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CB96C" w14:textId="77777777" w:rsidR="006D4DA8" w:rsidRDefault="006D4DA8" w:rsidP="008503C9"/>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67253F" w14:paraId="76C14327" w14:textId="77777777" w:rsidTr="00EB4E9C">
        <w:tc>
          <w:tcPr>
            <w:tcW w:w="6522" w:type="dxa"/>
          </w:tcPr>
          <w:p w14:paraId="6382F7DF" w14:textId="77777777" w:rsidR="00DC3802" w:rsidRPr="00AC2883" w:rsidRDefault="00DC3802" w:rsidP="00AC2883">
            <w:r w:rsidRPr="00D250C5">
              <w:rPr>
                <w:noProof/>
              </w:rPr>
              <w:drawing>
                <wp:inline distT="0" distB="0" distL="0" distR="0" wp14:anchorId="37C98562" wp14:editId="490EC01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26C107C" w14:textId="65A64BF9" w:rsidR="00DC3802" w:rsidRPr="008503C9" w:rsidRDefault="0067253F" w:rsidP="00AC2883">
            <w:pPr>
              <w:pStyle w:val="Lettrine"/>
            </w:pPr>
            <w:r w:rsidRPr="008503C9">
              <w:t>S</w:t>
            </w:r>
          </w:p>
        </w:tc>
      </w:tr>
      <w:tr w:rsidR="00DC3802" w:rsidRPr="00DA4973" w14:paraId="562E8989" w14:textId="77777777" w:rsidTr="0067253F">
        <w:trPr>
          <w:trHeight w:val="219"/>
        </w:trPr>
        <w:tc>
          <w:tcPr>
            <w:tcW w:w="6522" w:type="dxa"/>
          </w:tcPr>
          <w:p w14:paraId="6F3A34C3" w14:textId="4954636D" w:rsidR="00DC3802" w:rsidRPr="00AC2883" w:rsidRDefault="0067253F" w:rsidP="0067253F">
            <w:pPr>
              <w:pStyle w:val="upove"/>
            </w:pPr>
            <w:r w:rsidRPr="0067253F">
              <w:rPr>
                <w:lang w:val="es-ES_tradnl"/>
              </w:rPr>
              <w:t>Unión Internacional para la Protección de las Obtenciones Vegetales</w:t>
            </w:r>
          </w:p>
        </w:tc>
        <w:tc>
          <w:tcPr>
            <w:tcW w:w="3117" w:type="dxa"/>
          </w:tcPr>
          <w:p w14:paraId="270717F3" w14:textId="77777777" w:rsidR="00DC3802" w:rsidRPr="00DA4973" w:rsidRDefault="00DC3802" w:rsidP="00DA4973"/>
        </w:tc>
      </w:tr>
    </w:tbl>
    <w:p w14:paraId="4892B436" w14:textId="77777777" w:rsidR="00EF3FCF" w:rsidRDefault="00EF3FCF" w:rsidP="00DC3802"/>
    <w:p w14:paraId="3F18668A" w14:textId="77777777" w:rsidR="00EF3FCF" w:rsidRDefault="00EF3FCF" w:rsidP="00DC3802"/>
    <w:p w14:paraId="49458CCA" w14:textId="77777777" w:rsidR="00EC232A" w:rsidRPr="00365DC1" w:rsidRDefault="00EC232A"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1DADC852" w14:textId="77777777" w:rsidTr="00EB4E9C">
        <w:tc>
          <w:tcPr>
            <w:tcW w:w="6512" w:type="dxa"/>
          </w:tcPr>
          <w:p w14:paraId="190855D0" w14:textId="77777777" w:rsidR="00EF3FCF" w:rsidRDefault="0067253F" w:rsidP="00AC2883">
            <w:pPr>
              <w:pStyle w:val="Sessiontc"/>
              <w:spacing w:line="240" w:lineRule="auto"/>
            </w:pPr>
            <w:r w:rsidRPr="0067253F">
              <w:rPr>
                <w:lang w:val="es-ES_tradnl"/>
              </w:rPr>
              <w:t>Grupo de trabajo sobre el producto de la cosecha y la utilización no autorizada de material de reproducción o de multiplicación</w:t>
            </w:r>
          </w:p>
          <w:p w14:paraId="35F3F659" w14:textId="77777777" w:rsidR="00EF3FCF" w:rsidRDefault="0067253F" w:rsidP="0067253F">
            <w:pPr>
              <w:pStyle w:val="Sessiontcplacedate"/>
            </w:pPr>
            <w:r w:rsidRPr="0067253F">
              <w:rPr>
                <w:lang w:val="es-ES_tradnl"/>
              </w:rPr>
              <w:t>Tercera reunión</w:t>
            </w:r>
          </w:p>
          <w:p w14:paraId="12E6C5B2" w14:textId="6FD0BD1D" w:rsidR="00EB4E9C" w:rsidRPr="00DC3802" w:rsidRDefault="0067253F" w:rsidP="0067253F">
            <w:pPr>
              <w:pStyle w:val="Sessiontcplacedate"/>
              <w:rPr>
                <w:sz w:val="22"/>
              </w:rPr>
            </w:pPr>
            <w:r w:rsidRPr="0067253F">
              <w:rPr>
                <w:lang w:val="es-ES_tradnl"/>
              </w:rPr>
              <w:t>Ginebra, 21 de marzo de 2023</w:t>
            </w:r>
          </w:p>
        </w:tc>
        <w:tc>
          <w:tcPr>
            <w:tcW w:w="3127" w:type="dxa"/>
          </w:tcPr>
          <w:p w14:paraId="5AE973C2" w14:textId="77777777" w:rsidR="00EF3FCF" w:rsidRDefault="00A655E8" w:rsidP="003C7FBE">
            <w:pPr>
              <w:pStyle w:val="Doccode"/>
            </w:pPr>
            <w:r w:rsidRPr="008503C9">
              <w:t>WG-HRV</w:t>
            </w:r>
            <w:r w:rsidR="00CF00FD" w:rsidRPr="008503C9">
              <w:t>/</w:t>
            </w:r>
            <w:r w:rsidR="002362BD" w:rsidRPr="008503C9">
              <w:t>3</w:t>
            </w:r>
            <w:r w:rsidR="00214CAA" w:rsidRPr="008503C9">
              <w:t>/</w:t>
            </w:r>
            <w:r w:rsidR="0036118C" w:rsidRPr="008503C9">
              <w:t>4</w:t>
            </w:r>
          </w:p>
          <w:p w14:paraId="490AB783" w14:textId="77777777" w:rsidR="00EF3FCF" w:rsidRDefault="00EF3FCF" w:rsidP="003C7FBE">
            <w:pPr>
              <w:pStyle w:val="Doccode"/>
            </w:pPr>
          </w:p>
          <w:p w14:paraId="13744E5A" w14:textId="77777777" w:rsidR="00EF3FCF" w:rsidRDefault="0067253F" w:rsidP="0067253F">
            <w:pPr>
              <w:pStyle w:val="Docoriginal"/>
            </w:pPr>
            <w:r w:rsidRPr="0067253F">
              <w:rPr>
                <w:lang w:val="es-ES_tradnl"/>
              </w:rPr>
              <w:t>Original:</w:t>
            </w:r>
            <w:r>
              <w:rPr>
                <w:b w:val="0"/>
                <w:spacing w:val="0"/>
              </w:rPr>
              <w:t xml:space="preserve"> </w:t>
            </w:r>
            <w:r w:rsidRPr="0067253F">
              <w:rPr>
                <w:b w:val="0"/>
                <w:spacing w:val="0"/>
                <w:lang w:val="es-ES_tradnl"/>
              </w:rPr>
              <w:t>Inglés</w:t>
            </w:r>
          </w:p>
          <w:p w14:paraId="48D7E660" w14:textId="3B2EF4DB" w:rsidR="00EB4E9C" w:rsidRPr="007C1D92" w:rsidRDefault="0067253F" w:rsidP="0067253F">
            <w:pPr>
              <w:pStyle w:val="Docoriginal"/>
            </w:pPr>
            <w:r w:rsidRPr="0067253F">
              <w:rPr>
                <w:lang w:val="es-ES_tradnl"/>
              </w:rPr>
              <w:t>Fecha:</w:t>
            </w:r>
            <w:r>
              <w:rPr>
                <w:b w:val="0"/>
                <w:spacing w:val="0"/>
              </w:rPr>
              <w:t xml:space="preserve"> </w:t>
            </w:r>
            <w:r w:rsidRPr="0067253F">
              <w:rPr>
                <w:b w:val="0"/>
                <w:spacing w:val="0"/>
                <w:lang w:val="es-ES_tradnl"/>
              </w:rPr>
              <w:t>11 de agosto de 2023</w:t>
            </w:r>
          </w:p>
        </w:tc>
      </w:tr>
    </w:tbl>
    <w:p w14:paraId="2E05677E" w14:textId="77777777" w:rsidR="00EF3FCF" w:rsidRDefault="0067253F" w:rsidP="0067253F">
      <w:pPr>
        <w:pStyle w:val="Titleofdoc0"/>
      </w:pPr>
      <w:r w:rsidRPr="0067253F">
        <w:rPr>
          <w:lang w:val="es-ES_tradnl"/>
        </w:rPr>
        <w:t>INFORME</w:t>
      </w:r>
    </w:p>
    <w:p w14:paraId="213243AE" w14:textId="77777777" w:rsidR="00EF3FCF" w:rsidRDefault="0067253F" w:rsidP="007E3DF1">
      <w:pPr>
        <w:pStyle w:val="preparedby1"/>
        <w:jc w:val="left"/>
      </w:pPr>
      <w:r w:rsidRPr="007E3DF1">
        <w:rPr>
          <w:lang w:val="es-ES_tradnl"/>
        </w:rPr>
        <w:t>aprobado por el Grupo de trabajo sobre el producto de la cosecha y la utilización no autorizada de material de reproducción o de multiplicación</w:t>
      </w:r>
    </w:p>
    <w:p w14:paraId="62D9773F" w14:textId="77777777" w:rsidR="00EF3FCF" w:rsidRDefault="007E3DF1" w:rsidP="007E3DF1">
      <w:pPr>
        <w:pStyle w:val="Disclaimer"/>
      </w:pPr>
      <w:r w:rsidRPr="007E3DF1">
        <w:rPr>
          <w:lang w:val="es-ES_tradnl"/>
        </w:rPr>
        <w:t>Descargo de responsabilidad:</w:t>
      </w:r>
      <w:r w:rsidR="0067253F">
        <w:t xml:space="preserve"> </w:t>
      </w:r>
      <w:r w:rsidRPr="007E3DF1">
        <w:rPr>
          <w:lang w:val="es-ES_tradnl"/>
        </w:rPr>
        <w:t>el presente documento no constituye un documento de política u orientación de la UPOV</w:t>
      </w:r>
    </w:p>
    <w:p w14:paraId="34F67550" w14:textId="77777777" w:rsidR="00EF3FCF" w:rsidRDefault="007E3DF1" w:rsidP="0036118C">
      <w:pPr>
        <w:pStyle w:val="Heading1"/>
      </w:pPr>
      <w:r w:rsidRPr="007E3DF1">
        <w:rPr>
          <w:lang w:val="es-ES_tradnl"/>
        </w:rPr>
        <w:t>APERTURA DE LA REUNIÓN</w:t>
      </w:r>
    </w:p>
    <w:p w14:paraId="6DFF3AFA" w14:textId="77777777" w:rsidR="00EF3FCF" w:rsidRDefault="00EF3FCF" w:rsidP="00A829DA"/>
    <w:p w14:paraId="09637274" w14:textId="77777777" w:rsidR="00EF3FCF" w:rsidRDefault="00275157" w:rsidP="00BF0760">
      <w:r w:rsidRPr="00F20310">
        <w:rPr>
          <w:spacing w:val="-2"/>
        </w:rPr>
        <w:fldChar w:fldCharType="begin"/>
      </w:r>
      <w:r w:rsidRPr="00F20310">
        <w:rPr>
          <w:spacing w:val="-2"/>
        </w:rPr>
        <w:instrText xml:space="preserve"> AUTONUM  </w:instrText>
      </w:r>
      <w:r w:rsidRPr="00F20310">
        <w:rPr>
          <w:spacing w:val="-2"/>
        </w:rPr>
        <w:fldChar w:fldCharType="end"/>
      </w:r>
      <w:r w:rsidRPr="00F20310">
        <w:rPr>
          <w:spacing w:val="-2"/>
        </w:rPr>
        <w:tab/>
      </w:r>
      <w:r w:rsidR="007E3DF1" w:rsidRPr="00135F14">
        <w:rPr>
          <w:spacing w:val="-2"/>
          <w:lang w:val="es-ES_tradnl"/>
        </w:rPr>
        <w:t>El Grupo de trabajo sobre el producto de la cosecha y la utilización no autorizada de material de reproducción o de multiplicación (WG</w:t>
      </w:r>
      <w:r w:rsidR="007E3DF1" w:rsidRPr="00135F14">
        <w:rPr>
          <w:spacing w:val="-2"/>
          <w:lang w:val="es-ES_tradnl"/>
        </w:rPr>
        <w:noBreakHyphen/>
        <w:t>HRV) celebró su tercera reunión en Ginebra el 21 de marzo de 2023 en formato mixto bajo la presidencia del Sr. </w:t>
      </w:r>
      <w:r w:rsidR="00135F14" w:rsidRPr="00135F14">
        <w:rPr>
          <w:spacing w:val="-2"/>
          <w:lang w:val="es-ES_tradnl"/>
        </w:rPr>
        <w:t>Peter Button, secretario general adjunto de la UPOV.</w:t>
      </w:r>
      <w:r w:rsidR="0067253F">
        <w:t xml:space="preserve"> </w:t>
      </w:r>
    </w:p>
    <w:p w14:paraId="472A7CEB" w14:textId="77777777" w:rsidR="00EF3FCF" w:rsidRDefault="00EF3FCF" w:rsidP="007D4DD7"/>
    <w:p w14:paraId="616581DD" w14:textId="77777777" w:rsidR="00EF3FCF" w:rsidRDefault="00275157" w:rsidP="00275157">
      <w:r w:rsidRPr="00F20310">
        <w:fldChar w:fldCharType="begin"/>
      </w:r>
      <w:r w:rsidRPr="00F20310">
        <w:instrText xml:space="preserve"> AUTONUM  </w:instrText>
      </w:r>
      <w:r w:rsidRPr="00F20310">
        <w:fldChar w:fldCharType="end"/>
      </w:r>
      <w:r w:rsidRPr="00F20310">
        <w:tab/>
      </w:r>
      <w:r w:rsidR="00135F14" w:rsidRPr="00135F14">
        <w:rPr>
          <w:lang w:val="es-ES_tradnl"/>
        </w:rPr>
        <w:t>Inauguró la reunión el presidente, quien dio la bienvenida a los participantes.</w:t>
      </w:r>
      <w:r w:rsidR="0067253F">
        <w:t xml:space="preserve"> </w:t>
      </w:r>
    </w:p>
    <w:p w14:paraId="0E33E264" w14:textId="77777777" w:rsidR="00EF3FCF" w:rsidRDefault="00EF3FCF" w:rsidP="007D4DD7"/>
    <w:p w14:paraId="226EB9A6" w14:textId="77777777" w:rsidR="00EF3FCF" w:rsidRDefault="00275157" w:rsidP="00275157">
      <w:r w:rsidRPr="00F20310">
        <w:fldChar w:fldCharType="begin"/>
      </w:r>
      <w:r w:rsidRPr="00F20310">
        <w:instrText xml:space="preserve"> AUTONUM  </w:instrText>
      </w:r>
      <w:r w:rsidRPr="00F20310">
        <w:fldChar w:fldCharType="end"/>
      </w:r>
      <w:r w:rsidRPr="00F20310">
        <w:tab/>
      </w:r>
      <w:r w:rsidR="00135F14" w:rsidRPr="00135F14">
        <w:rPr>
          <w:lang w:val="es-ES_tradnl"/>
        </w:rPr>
        <w:t>La lista de participantes figura en el Anexo del presente informe.</w:t>
      </w:r>
      <w:r w:rsidR="00C36577" w:rsidRPr="00F20310">
        <w:t xml:space="preserve"> </w:t>
      </w:r>
    </w:p>
    <w:p w14:paraId="0CD4D945" w14:textId="77777777" w:rsidR="00EF3FCF" w:rsidRDefault="00EF3FCF" w:rsidP="007D4DD7"/>
    <w:p w14:paraId="5C9FD5E0" w14:textId="77777777" w:rsidR="00EF3FCF" w:rsidRDefault="00EF3FCF" w:rsidP="007D4DD7"/>
    <w:p w14:paraId="7ADCD9D9" w14:textId="77777777" w:rsidR="00EF3FCF" w:rsidRDefault="00EF3FCF" w:rsidP="007D4DD7"/>
    <w:p w14:paraId="260DC729" w14:textId="77777777" w:rsidR="00EF3FCF" w:rsidRDefault="00135F14" w:rsidP="001D4B4B">
      <w:pPr>
        <w:pStyle w:val="Heading1"/>
      </w:pPr>
      <w:r w:rsidRPr="00135F14">
        <w:rPr>
          <w:lang w:val="es-ES_tradnl"/>
        </w:rPr>
        <w:t>APROBACIÓN DEL ORDEN DEL DÍA</w:t>
      </w:r>
    </w:p>
    <w:p w14:paraId="799E3593" w14:textId="77777777" w:rsidR="00EF3FCF" w:rsidRDefault="00EF3FCF" w:rsidP="00A829DA"/>
    <w:p w14:paraId="7ED2F8F7" w14:textId="77777777" w:rsidR="00EF3FCF" w:rsidRDefault="00275157" w:rsidP="00275157">
      <w:pPr>
        <w:rPr>
          <w:rFonts w:cs="Arial"/>
        </w:rPr>
      </w:pPr>
      <w:r w:rsidRPr="00F20310">
        <w:rPr>
          <w:rFonts w:cs="Arial"/>
        </w:rPr>
        <w:fldChar w:fldCharType="begin"/>
      </w:r>
      <w:r w:rsidRPr="00F20310">
        <w:rPr>
          <w:rFonts w:cs="Arial"/>
        </w:rPr>
        <w:instrText xml:space="preserve"> AUTONUM  </w:instrText>
      </w:r>
      <w:r w:rsidRPr="00F20310">
        <w:rPr>
          <w:rFonts w:cs="Arial"/>
        </w:rPr>
        <w:fldChar w:fldCharType="end"/>
      </w:r>
      <w:r w:rsidRPr="00F20310">
        <w:rPr>
          <w:rFonts w:cs="Arial"/>
        </w:rPr>
        <w:tab/>
      </w:r>
      <w:r w:rsidR="00135F14" w:rsidRPr="00135F14">
        <w:rPr>
          <w:rFonts w:cs="Arial"/>
          <w:lang w:val="es-ES_tradnl"/>
        </w:rPr>
        <w:t>El WG</w:t>
      </w:r>
      <w:r w:rsidR="00135F14" w:rsidRPr="00135F14">
        <w:rPr>
          <w:rFonts w:cs="Arial"/>
          <w:lang w:val="es-ES_tradnl"/>
        </w:rPr>
        <w:noBreakHyphen/>
        <w:t>HRV aprobó el proyecto de orden del día propuesto en el documento WG</w:t>
      </w:r>
      <w:r w:rsidR="00135F14" w:rsidRPr="00135F14">
        <w:rPr>
          <w:rFonts w:cs="Arial"/>
          <w:lang w:val="es-ES_tradnl"/>
        </w:rPr>
        <w:noBreakHyphen/>
        <w:t>HRV/3/1.</w:t>
      </w:r>
    </w:p>
    <w:p w14:paraId="7EA62598" w14:textId="77777777" w:rsidR="00EF3FCF" w:rsidRDefault="00EF3FCF" w:rsidP="007D4DD7"/>
    <w:p w14:paraId="46FD40D0" w14:textId="77777777" w:rsidR="00EF3FCF" w:rsidRDefault="00EF3FCF" w:rsidP="007D4DD7"/>
    <w:p w14:paraId="7CAC4A7E" w14:textId="77777777" w:rsidR="00EF3FCF" w:rsidRDefault="00EF3FCF">
      <w:pPr>
        <w:jc w:val="left"/>
      </w:pPr>
    </w:p>
    <w:p w14:paraId="7DE13675" w14:textId="77777777" w:rsidR="00EF3FCF" w:rsidRDefault="00135F14" w:rsidP="001D4B4B">
      <w:pPr>
        <w:pStyle w:val="Heading1"/>
      </w:pPr>
      <w:r w:rsidRPr="00135F14">
        <w:rPr>
          <w:lang w:val="es-ES_tradnl"/>
        </w:rPr>
        <w:t>PROPUESTAS RELATIVAS A LAS NOTAS EXPLICATIVAS SOBRE EL MATERIAL DE REPRODUCCIÓN O DE MULTIPLICACIÓN CON ARREGLO AL CONVENIO DE LA UPOV</w:t>
      </w:r>
      <w:r w:rsidR="005018D9" w:rsidRPr="00B40E6B">
        <w:t xml:space="preserve"> </w:t>
      </w:r>
    </w:p>
    <w:p w14:paraId="43F31C37" w14:textId="77777777" w:rsidR="00EF3FCF" w:rsidRDefault="00EF3FCF" w:rsidP="00A829DA"/>
    <w:p w14:paraId="4EDD892A" w14:textId="77777777" w:rsidR="00EF3FCF" w:rsidRDefault="00B60EAB">
      <w:pPr>
        <w:jc w:val="left"/>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135F14" w:rsidRPr="00862374">
        <w:rPr>
          <w:rFonts w:cs="Arial"/>
          <w:lang w:val="es-ES_tradnl"/>
        </w:rPr>
        <w:t>El WG-HRV examinó el documento</w:t>
      </w:r>
      <w:r w:rsidR="00862374" w:rsidRPr="00862374">
        <w:rPr>
          <w:rFonts w:cs="Arial"/>
          <w:lang w:val="es-ES_tradnl"/>
        </w:rPr>
        <w:t> </w:t>
      </w:r>
      <w:r w:rsidR="00135F14" w:rsidRPr="00862374">
        <w:rPr>
          <w:rFonts w:cs="Arial"/>
          <w:lang w:val="es-ES_tradnl"/>
        </w:rPr>
        <w:t>WG-HRV/3/2.</w:t>
      </w:r>
    </w:p>
    <w:p w14:paraId="23E3F2A4" w14:textId="77777777" w:rsidR="00EF3FCF" w:rsidRDefault="00EF3FCF" w:rsidP="005018D9">
      <w:pPr>
        <w:rPr>
          <w:spacing w:val="-2"/>
        </w:rPr>
      </w:pPr>
      <w:bookmarkStart w:id="0" w:name="_Toc331410077"/>
    </w:p>
    <w:p w14:paraId="089DF70B" w14:textId="77777777" w:rsidR="00EF3FCF" w:rsidRDefault="007A4B84" w:rsidP="005018D9">
      <w:r w:rsidRPr="007A4B84">
        <w:rPr>
          <w:spacing w:val="-2"/>
        </w:rPr>
        <w:fldChar w:fldCharType="begin"/>
      </w:r>
      <w:r w:rsidRPr="007A4B84">
        <w:rPr>
          <w:spacing w:val="-2"/>
        </w:rPr>
        <w:instrText xml:space="preserve"> AUTONUM  </w:instrText>
      </w:r>
      <w:r w:rsidRPr="007A4B84">
        <w:rPr>
          <w:spacing w:val="-2"/>
        </w:rPr>
        <w:fldChar w:fldCharType="end"/>
      </w:r>
      <w:r w:rsidRPr="007A4B84">
        <w:rPr>
          <w:spacing w:val="-2"/>
        </w:rPr>
        <w:tab/>
      </w:r>
      <w:r w:rsidR="00862374" w:rsidRPr="00862374">
        <w:rPr>
          <w:lang w:val="es-ES_tradnl"/>
        </w:rPr>
        <w:t>El WG</w:t>
      </w:r>
      <w:r w:rsidR="00862374" w:rsidRPr="00862374">
        <w:rPr>
          <w:lang w:val="es-ES_tradnl"/>
        </w:rPr>
        <w:noBreakHyphen/>
        <w:t>HRV tomó nota de que se habían recibido comentarios conjuntos acerca del documento WG</w:t>
      </w:r>
      <w:r w:rsidR="00862374" w:rsidRPr="00862374">
        <w:rPr>
          <w:lang w:val="es-ES_tradnl"/>
        </w:rPr>
        <w:noBreakHyphen/>
        <w:t xml:space="preserve">HRV/3/2 de </w:t>
      </w:r>
      <w:r w:rsidR="00862374" w:rsidRPr="00FD58E0">
        <w:rPr>
          <w:i/>
          <w:iCs/>
        </w:rPr>
        <w:t>African Seed Trade Association</w:t>
      </w:r>
      <w:r w:rsidR="00862374" w:rsidRPr="00862374">
        <w:rPr>
          <w:lang w:val="es-ES_tradnl"/>
        </w:rPr>
        <w:t xml:space="preserve"> (AFSTA), </w:t>
      </w:r>
      <w:r w:rsidR="00862374" w:rsidRPr="00FD58E0">
        <w:rPr>
          <w:i/>
          <w:iCs/>
        </w:rPr>
        <w:t>Asia and Pacific Seed Association</w:t>
      </w:r>
      <w:r w:rsidR="00862374" w:rsidRPr="00862374">
        <w:rPr>
          <w:lang w:val="es-ES_tradnl"/>
        </w:rPr>
        <w:t xml:space="preserve"> (APSA), </w:t>
      </w:r>
      <w:r w:rsidR="00862374" w:rsidRPr="00FD58E0">
        <w:rPr>
          <w:i/>
          <w:iCs/>
          <w:spacing w:val="-2"/>
        </w:rPr>
        <w:t>CropLife International</w:t>
      </w:r>
      <w:r w:rsidR="00862374" w:rsidRPr="00862374">
        <w:rPr>
          <w:spacing w:val="-2"/>
          <w:lang w:val="es-ES_tradnl"/>
        </w:rPr>
        <w:t xml:space="preserve">, </w:t>
      </w:r>
      <w:r w:rsidR="00862374" w:rsidRPr="00862374">
        <w:rPr>
          <w:lang w:val="es-ES_tradnl"/>
        </w:rPr>
        <w:t xml:space="preserve">Euroseeds, Comunidad Internacional de Fitomejoradores de Plantas Hortícolas de Reproducción Asexuada (CIOPORA), </w:t>
      </w:r>
      <w:r w:rsidR="00862374" w:rsidRPr="00FD58E0">
        <w:rPr>
          <w:i/>
          <w:iCs/>
        </w:rPr>
        <w:t>International Seed Federation</w:t>
      </w:r>
      <w:r w:rsidR="00862374" w:rsidRPr="00862374">
        <w:rPr>
          <w:lang w:val="es-ES_tradnl"/>
        </w:rPr>
        <w:t> (ISF) y Asociación de Semillas de las Américas (SAA).</w:t>
      </w:r>
    </w:p>
    <w:p w14:paraId="2F1B0D48" w14:textId="77777777" w:rsidR="00EF3FCF" w:rsidRDefault="00EF3FCF" w:rsidP="00A829DA"/>
    <w:bookmarkEnd w:id="0"/>
    <w:p w14:paraId="21FBF110" w14:textId="77777777" w:rsidR="00EF3FCF" w:rsidRDefault="00B033FD" w:rsidP="00B033FD">
      <w:pPr>
        <w:rPr>
          <w:rFonts w:cs="Arial"/>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862374" w:rsidRPr="00862374">
        <w:rPr>
          <w:lang w:val="es-ES_tradnl"/>
        </w:rPr>
        <w:t xml:space="preserve">El </w:t>
      </w:r>
      <w:r w:rsidR="00862374" w:rsidRPr="00862374">
        <w:rPr>
          <w:snapToGrid w:val="0"/>
          <w:lang w:val="es-ES_tradnl"/>
        </w:rPr>
        <w:t>WG-HRV</w:t>
      </w:r>
      <w:r w:rsidR="00862374" w:rsidRPr="00862374">
        <w:rPr>
          <w:lang w:val="es-ES_tradnl"/>
        </w:rPr>
        <w:t xml:space="preserve"> convino en modificar la sección “Factores que se han tenido en cuenta para decidir si un material constituye material de reproducción o de multiplicación”, de la siguiente manera.</w:t>
      </w:r>
      <w:r w:rsidR="0067253F">
        <w:t xml:space="preserve"> </w:t>
      </w:r>
      <w:r w:rsidR="00862374" w:rsidRPr="00862374">
        <w:rPr>
          <w:lang w:val="es-ES_tradnl"/>
        </w:rPr>
        <w:t xml:space="preserve">Para facilitar la consulta, las modificaciones acordadas en la reunión se presentan con marcas de revisión manual y resaltadas en </w:t>
      </w:r>
      <w:r w:rsidR="00862374" w:rsidRPr="00862374">
        <w:rPr>
          <w:highlight w:val="yellow"/>
          <w:lang w:val="es-ES_tradnl"/>
        </w:rPr>
        <w:t>amarillo</w:t>
      </w:r>
      <w:r w:rsidR="00862374" w:rsidRPr="00862374">
        <w:rPr>
          <w:lang w:val="es-ES_tradnl"/>
        </w:rPr>
        <w:t xml:space="preserve"> y las modificaciones acordadas anteriormente se presentan resaltadas en </w:t>
      </w:r>
      <w:r w:rsidR="00862374" w:rsidRPr="00862374">
        <w:rPr>
          <w:highlight w:val="lightGray"/>
          <w:lang w:val="es-ES_tradnl"/>
        </w:rPr>
        <w:t>gris</w:t>
      </w:r>
      <w:r w:rsidR="00862374" w:rsidRPr="00862374">
        <w:rPr>
          <w:lang w:val="es-ES_tradnl"/>
        </w:rPr>
        <w:t>.</w:t>
      </w:r>
    </w:p>
    <w:p w14:paraId="595BAE01" w14:textId="77777777" w:rsidR="00EF3FCF" w:rsidRDefault="00EF3FCF">
      <w:pPr>
        <w:jc w:val="left"/>
        <w:rPr>
          <w:sz w:val="12"/>
        </w:rPr>
      </w:pPr>
      <w:bookmarkStart w:id="1" w:name="_GoBack"/>
      <w:bookmarkEnd w:id="1"/>
    </w:p>
    <w:p w14:paraId="0A1959B8" w14:textId="77777777" w:rsidR="00EF3FCF" w:rsidRDefault="00862374" w:rsidP="00A374EE">
      <w:pPr>
        <w:keepNext/>
        <w:ind w:left="567"/>
        <w:outlineLvl w:val="0"/>
        <w:rPr>
          <w:caps/>
        </w:rPr>
      </w:pPr>
      <w:r w:rsidRPr="00862374">
        <w:rPr>
          <w:caps/>
          <w:lang w:val="es-ES_tradnl"/>
        </w:rPr>
        <w:lastRenderedPageBreak/>
        <w:t>FACTORES QUE SE HAN TENIDO EN CUENTA PARA DECIDIR SI UN MATERIAL CONSTITUYE MATERIAL DE REPRODUCCIÓN O MULTIPLICACIÓN</w:t>
      </w:r>
    </w:p>
    <w:p w14:paraId="09938FEF" w14:textId="77777777" w:rsidR="00EF3FCF" w:rsidRDefault="00EF3FCF" w:rsidP="00A374EE">
      <w:pPr>
        <w:keepNext/>
        <w:ind w:left="567"/>
        <w:rPr>
          <w:sz w:val="12"/>
        </w:rPr>
      </w:pPr>
    </w:p>
    <w:p w14:paraId="56C42AE0" w14:textId="77777777" w:rsidR="00EF3FCF" w:rsidRDefault="00862374" w:rsidP="00A374EE">
      <w:pPr>
        <w:keepLines/>
        <w:ind w:left="567"/>
      </w:pPr>
      <w:r w:rsidRPr="00862374">
        <w:rPr>
          <w:lang w:val="es-ES_tradnl"/>
        </w:rPr>
        <w:t>En el Convenio de la UPOV no se establece una definición de “material de reproducción o multiplicación”.</w:t>
      </w:r>
      <w:r w:rsidR="0067253F">
        <w:t xml:space="preserve"> </w:t>
      </w:r>
      <w:r w:rsidRPr="00862374">
        <w:rPr>
          <w:lang w:val="es-ES_tradnl"/>
        </w:rPr>
        <w:t>El concepto “material de reproducción o multiplicación” incluye el material de reproducción y el material de multiplicación vegetativa.</w:t>
      </w:r>
      <w:r w:rsidR="0067253F">
        <w:t xml:space="preserve"> </w:t>
      </w:r>
      <w:r w:rsidRPr="007D3253">
        <w:rPr>
          <w:lang w:val="es-ES_tradnl"/>
        </w:rPr>
        <w:t>A continuación se ofrece una relación no exhaustiva de ejemplos de factores,</w:t>
      </w:r>
      <w:r w:rsidRPr="00A21CB5">
        <w:rPr>
          <w:strike/>
          <w:lang w:val="es-ES_tradnl"/>
        </w:rPr>
        <w:t xml:space="preserve"> </w:t>
      </w:r>
      <w:r w:rsidRPr="00A21CB5">
        <w:rPr>
          <w:strike/>
          <w:highlight w:val="yellow"/>
          <w:lang w:val="es-ES_tradnl"/>
        </w:rPr>
        <w:t>que los miembros de la</w:t>
      </w:r>
      <w:r w:rsidR="007D3253" w:rsidRPr="00A21CB5">
        <w:rPr>
          <w:strike/>
          <w:highlight w:val="yellow"/>
          <w:lang w:val="es-ES_tradnl"/>
        </w:rPr>
        <w:t> </w:t>
      </w:r>
      <w:r w:rsidRPr="00A21CB5">
        <w:rPr>
          <w:strike/>
          <w:highlight w:val="yellow"/>
          <w:lang w:val="es-ES_tradnl"/>
        </w:rPr>
        <w:t>Unión han tenido en cuenta para decidir si</w:t>
      </w:r>
      <w:r w:rsidRPr="007D3253">
        <w:rPr>
          <w:lang w:val="es-ES_tradnl"/>
        </w:rPr>
        <w:t xml:space="preserve"> </w:t>
      </w:r>
      <w:r w:rsidRPr="007D3253">
        <w:rPr>
          <w:highlight w:val="yellow"/>
          <w:u w:val="single"/>
          <w:lang w:val="es-ES_tradnl"/>
        </w:rPr>
        <w:t xml:space="preserve">que podrían utilizarse (uno o varios) para decidir </w:t>
      </w:r>
      <w:r w:rsidRPr="007D3253">
        <w:rPr>
          <w:lang w:val="es-ES_tradnl"/>
        </w:rPr>
        <w:t>si un material constituye material de reproducción o de multiplicación.</w:t>
      </w:r>
      <w:r w:rsidR="0067253F">
        <w:t xml:space="preserve"> </w:t>
      </w:r>
      <w:r w:rsidR="007D3253" w:rsidRPr="007D3253">
        <w:rPr>
          <w:lang w:val="es-ES_tradnl"/>
        </w:rPr>
        <w:t>Estos factores deben ser considerados en el contexto de cada miembro de la Unión y de las circunstancias específicas.</w:t>
      </w:r>
    </w:p>
    <w:p w14:paraId="3EADB575" w14:textId="77777777" w:rsidR="00EF3FCF" w:rsidRDefault="00EF3FCF" w:rsidP="001D4B4B">
      <w:pPr>
        <w:ind w:left="567"/>
        <w:rPr>
          <w:sz w:val="12"/>
        </w:rPr>
      </w:pPr>
    </w:p>
    <w:p w14:paraId="765DA807" w14:textId="77777777" w:rsidR="00EF3FCF" w:rsidRDefault="001D4B4B" w:rsidP="001B632F">
      <w:pPr>
        <w:tabs>
          <w:tab w:val="left" w:pos="1710"/>
        </w:tabs>
        <w:spacing w:after="80"/>
        <w:ind w:left="2276" w:hanging="994"/>
      </w:pPr>
      <w:r w:rsidRPr="008503C9">
        <w:t>i)</w:t>
      </w:r>
      <w:r w:rsidRPr="008503C9">
        <w:tab/>
      </w:r>
      <w:r w:rsidR="001B632F" w:rsidRPr="001B632F">
        <w:rPr>
          <w:lang w:val="es-ES_tradnl"/>
        </w:rPr>
        <w:t>plantas o partes de plantas empleadas para la reproducción de la variedad;</w:t>
      </w:r>
    </w:p>
    <w:p w14:paraId="704C6456" w14:textId="77777777" w:rsidR="00EF3FCF" w:rsidRDefault="001D4B4B" w:rsidP="001B632F">
      <w:pPr>
        <w:tabs>
          <w:tab w:val="left" w:pos="1710"/>
        </w:tabs>
        <w:spacing w:after="80"/>
        <w:ind w:left="2276" w:hanging="994"/>
      </w:pPr>
      <w:r w:rsidRPr="008503C9">
        <w:t>ii)</w:t>
      </w:r>
      <w:r w:rsidRPr="008503C9">
        <w:tab/>
      </w:r>
      <w:r w:rsidR="001B632F" w:rsidRPr="001B632F">
        <w:rPr>
          <w:lang w:val="es-ES_tradnl"/>
        </w:rPr>
        <w:t xml:space="preserve">si el material se ha utilizado </w:t>
      </w:r>
      <w:r w:rsidR="001B632F" w:rsidRPr="001B632F">
        <w:rPr>
          <w:strike/>
          <w:highlight w:val="yellow"/>
          <w:lang w:val="es-ES_tradnl"/>
        </w:rPr>
        <w:t>o puede ser utilizado</w:t>
      </w:r>
      <w:r w:rsidR="001B632F" w:rsidRPr="001B632F">
        <w:rPr>
          <w:strike/>
          <w:lang w:val="es-ES_tradnl"/>
        </w:rPr>
        <w:t xml:space="preserve"> </w:t>
      </w:r>
      <w:r w:rsidR="001B632F" w:rsidRPr="001B632F">
        <w:rPr>
          <w:lang w:val="es-ES_tradnl"/>
        </w:rPr>
        <w:t>para reproducir o multiplicar la variedad;</w:t>
      </w:r>
    </w:p>
    <w:p w14:paraId="78901E77" w14:textId="77777777" w:rsidR="00EF3FCF" w:rsidRDefault="001D4B4B" w:rsidP="001B632F">
      <w:pPr>
        <w:tabs>
          <w:tab w:val="left" w:pos="1710"/>
        </w:tabs>
        <w:spacing w:after="80"/>
        <w:ind w:left="1701" w:hanging="441"/>
      </w:pPr>
      <w:r w:rsidRPr="008503C9">
        <w:t>iii)</w:t>
      </w:r>
      <w:r w:rsidRPr="008503C9">
        <w:tab/>
      </w:r>
      <w:r w:rsidR="001B632F" w:rsidRPr="001B632F">
        <w:rPr>
          <w:lang w:val="es-ES_tradnl"/>
        </w:rPr>
        <w:t xml:space="preserve">si el material </w:t>
      </w:r>
      <w:r w:rsidR="001B632F" w:rsidRPr="00B87BC2">
        <w:rPr>
          <w:dstrike/>
          <w:highlight w:val="lightGray"/>
          <w:lang w:val="es-ES_tradnl"/>
        </w:rPr>
        <w:t>puede</w:t>
      </w:r>
      <w:r w:rsidR="001B632F" w:rsidRPr="001B632F">
        <w:rPr>
          <w:lang w:val="es-ES_tradnl"/>
        </w:rPr>
        <w:t xml:space="preserve"> </w:t>
      </w:r>
      <w:r w:rsidR="001B632F" w:rsidRPr="001B632F">
        <w:rPr>
          <w:highlight w:val="lightGray"/>
          <w:u w:val="double"/>
          <w:lang w:val="es-ES_tradnl"/>
        </w:rPr>
        <w:t>tiene la capacidad innata de</w:t>
      </w:r>
      <w:r w:rsidR="001B632F" w:rsidRPr="001B632F">
        <w:rPr>
          <w:lang w:val="es-ES_tradnl"/>
        </w:rPr>
        <w:t xml:space="preserve"> generar plantas enteras de la variedad</w:t>
      </w:r>
      <w:r w:rsidR="001B632F" w:rsidRPr="001B632F">
        <w:rPr>
          <w:highlight w:val="lightGray"/>
          <w:u w:val="double"/>
          <w:lang w:val="es-ES_tradnl"/>
        </w:rPr>
        <w:t xml:space="preserve"> (por ejemplo, semillas, tubérculos)</w:t>
      </w:r>
      <w:r w:rsidR="001B632F" w:rsidRPr="001B632F">
        <w:rPr>
          <w:lang w:val="es-ES_tradnl"/>
        </w:rPr>
        <w:t>;</w:t>
      </w:r>
    </w:p>
    <w:p w14:paraId="766DEED6" w14:textId="7A24A081" w:rsidR="00EF3FCF" w:rsidRDefault="001D4B4B" w:rsidP="001B632F">
      <w:pPr>
        <w:tabs>
          <w:tab w:val="left" w:pos="1170"/>
          <w:tab w:val="left" w:pos="1710"/>
        </w:tabs>
        <w:autoSpaceDE w:val="0"/>
        <w:autoSpaceDN w:val="0"/>
        <w:adjustRightInd w:val="0"/>
        <w:spacing w:after="80"/>
        <w:ind w:left="2276" w:hanging="994"/>
      </w:pPr>
      <w:r w:rsidRPr="008503C9">
        <w:t>iv)</w:t>
      </w:r>
      <w:r w:rsidRPr="008503C9">
        <w:tab/>
      </w:r>
      <w:r w:rsidRPr="009B1265">
        <w:rPr>
          <w:rFonts w:cs="Arial"/>
          <w:dstrike/>
          <w:highlight w:val="lightGray"/>
        </w:rPr>
        <w:t>vii)</w:t>
      </w:r>
      <w:r w:rsidRPr="008503C9">
        <w:tab/>
      </w:r>
      <w:r w:rsidR="00B87BC2">
        <w:rPr>
          <w:dstrike/>
          <w:highlight w:val="lightGray"/>
          <w:lang w:val="es-ES_tradnl"/>
        </w:rPr>
        <w:t xml:space="preserve">si el material producto de la cosecha </w:t>
      </w:r>
      <w:r w:rsidR="00B87BC2">
        <w:rPr>
          <w:highlight w:val="lightGray"/>
          <w:lang w:val="es-ES_tradnl"/>
        </w:rPr>
        <w:t>si el material</w:t>
      </w:r>
      <w:r w:rsidR="00B87BC2">
        <w:rPr>
          <w:highlight w:val="lightGray"/>
          <w:u w:val="double"/>
          <w:lang w:val="es-ES_tradnl"/>
        </w:rPr>
        <w:t>,</w:t>
      </w:r>
      <w:r w:rsidR="00B87BC2">
        <w:rPr>
          <w:dstrike/>
          <w:highlight w:val="lightGray"/>
          <w:lang w:val="es-ES_tradnl"/>
        </w:rPr>
        <w:t xml:space="preserve"> puede utilizarse</w:t>
      </w:r>
      <w:r w:rsidR="00B87BC2">
        <w:rPr>
          <w:highlight w:val="lightGray"/>
          <w:lang w:val="es-ES_tradnl"/>
        </w:rPr>
        <w:t xml:space="preserve"> </w:t>
      </w:r>
      <w:r w:rsidR="00B87BC2">
        <w:rPr>
          <w:strike/>
          <w:highlight w:val="yellow"/>
          <w:lang w:val="es-ES_tradnl"/>
        </w:rPr>
        <w:t xml:space="preserve">incluido el material producto de la cosecha, </w:t>
      </w:r>
      <w:r w:rsidR="00B87BC2">
        <w:rPr>
          <w:highlight w:val="lightGray"/>
          <w:u w:val="single"/>
          <w:lang w:val="es-ES_tradnl"/>
        </w:rPr>
        <w:t>podría utilizarse como material de reproducción o de multiplicación</w:t>
      </w:r>
      <w:r w:rsidR="00B87BC2">
        <w:rPr>
          <w:dstrike/>
          <w:highlight w:val="lightGray"/>
          <w:lang w:val="es-ES_tradnl"/>
        </w:rPr>
        <w:t xml:space="preserve">, puede considerarse </w:t>
      </w:r>
      <w:r w:rsidR="00B87BC2">
        <w:rPr>
          <w:highlight w:val="lightGray"/>
          <w:u w:val="double"/>
          <w:lang w:val="es-ES_tradnl"/>
        </w:rPr>
        <w:t xml:space="preserve">mediante el uso de técnicas de reproducción o de multiplicación </w:t>
      </w:r>
      <w:r w:rsidR="00B87BC2">
        <w:rPr>
          <w:dstrike/>
          <w:highlight w:val="lightGray"/>
          <w:lang w:val="es-ES_tradnl"/>
        </w:rPr>
        <w:t>material</w:t>
      </w:r>
      <w:r w:rsidR="00B87BC2">
        <w:rPr>
          <w:highlight w:val="lightGray"/>
          <w:u w:val="double"/>
          <w:lang w:val="es-ES_tradnl"/>
        </w:rPr>
        <w:t xml:space="preserve"> (por ejemplo, esquejes, cultivo de tejidos)</w:t>
      </w:r>
      <w:r w:rsidR="00B87BC2">
        <w:rPr>
          <w:highlight w:val="lightGray"/>
          <w:lang w:val="es-ES_tradnl"/>
        </w:rPr>
        <w:t>;</w:t>
      </w:r>
    </w:p>
    <w:p w14:paraId="5EAF682E" w14:textId="77777777" w:rsidR="00EF3FCF" w:rsidRDefault="001D4B4B" w:rsidP="001B632F">
      <w:pPr>
        <w:tabs>
          <w:tab w:val="left" w:pos="1170"/>
          <w:tab w:val="left" w:pos="1710"/>
        </w:tabs>
        <w:autoSpaceDE w:val="0"/>
        <w:autoSpaceDN w:val="0"/>
        <w:adjustRightInd w:val="0"/>
        <w:spacing w:after="80"/>
        <w:ind w:left="2276" w:hanging="994"/>
      </w:pPr>
      <w:r w:rsidRPr="008503C9">
        <w:t>v)</w:t>
      </w:r>
      <w:r w:rsidRPr="008503C9">
        <w:tab/>
      </w:r>
      <w:r w:rsidRPr="009B1265">
        <w:rPr>
          <w:rFonts w:cs="Arial"/>
          <w:dstrike/>
          <w:highlight w:val="lightGray"/>
        </w:rPr>
        <w:t>iv)</w:t>
      </w:r>
      <w:r w:rsidRPr="008503C9">
        <w:tab/>
      </w:r>
      <w:r w:rsidR="001B632F" w:rsidRPr="001B632F">
        <w:rPr>
          <w:lang w:val="es-ES_tradnl"/>
        </w:rPr>
        <w:t>si existe la costumbre/práctica de utilizar el material con ese fin o si, como resultado de nuevos avances, hay una nueva costumbre/práctica de utilizar el material con ese fin;</w:t>
      </w:r>
    </w:p>
    <w:p w14:paraId="4FAF1922" w14:textId="77777777" w:rsidR="00EF3FCF" w:rsidRPr="00A21CB5" w:rsidRDefault="001D4B4B" w:rsidP="001B632F">
      <w:pPr>
        <w:tabs>
          <w:tab w:val="left" w:pos="1170"/>
          <w:tab w:val="left" w:pos="1710"/>
        </w:tabs>
        <w:spacing w:after="80"/>
        <w:ind w:left="2276" w:hanging="994"/>
        <w:rPr>
          <w:strike/>
        </w:rPr>
      </w:pPr>
      <w:r w:rsidRPr="00A21CB5">
        <w:rPr>
          <w:strike/>
          <w:highlight w:val="yellow"/>
        </w:rPr>
        <w:t>vi)</w:t>
      </w:r>
      <w:r w:rsidRPr="00A21CB5">
        <w:rPr>
          <w:strike/>
          <w:highlight w:val="yellow"/>
        </w:rPr>
        <w:tab/>
      </w:r>
      <w:r w:rsidRPr="00A21CB5">
        <w:rPr>
          <w:rFonts w:cs="Arial"/>
          <w:strike/>
          <w:highlight w:val="yellow"/>
        </w:rPr>
        <w:t>v)</w:t>
      </w:r>
      <w:r w:rsidRPr="00A21CB5">
        <w:rPr>
          <w:strike/>
          <w:highlight w:val="yellow"/>
        </w:rPr>
        <w:tab/>
      </w:r>
      <w:r w:rsidR="001B632F" w:rsidRPr="001B632F">
        <w:rPr>
          <w:strike/>
          <w:highlight w:val="yellow"/>
          <w:lang w:val="es-ES_tradnl"/>
        </w:rPr>
        <w:t>la intención de las partes en cuestión (productor, vendedor, suministrador, comprador, receptor, usuario);</w:t>
      </w:r>
    </w:p>
    <w:p w14:paraId="1A93D086" w14:textId="77777777" w:rsidR="00EF3FCF" w:rsidRDefault="001D4B4B" w:rsidP="003874CA">
      <w:pPr>
        <w:tabs>
          <w:tab w:val="left" w:pos="1170"/>
          <w:tab w:val="left" w:pos="1710"/>
        </w:tabs>
        <w:spacing w:after="80"/>
        <w:ind w:left="2276" w:hanging="994"/>
        <w:rPr>
          <w:u w:val="single"/>
        </w:rPr>
      </w:pPr>
      <w:r w:rsidRPr="008503C9">
        <w:t>vi</w:t>
      </w:r>
      <w:r w:rsidRPr="00A21CB5">
        <w:rPr>
          <w:strike/>
          <w:highlight w:val="yellow"/>
        </w:rPr>
        <w:t>i</w:t>
      </w:r>
      <w:r w:rsidRPr="008503C9">
        <w:t>)</w:t>
      </w:r>
      <w:r w:rsidRPr="008503C9">
        <w:tab/>
      </w:r>
      <w:r w:rsidRPr="009B1265">
        <w:rPr>
          <w:rFonts w:cs="Arial"/>
          <w:dstrike/>
          <w:highlight w:val="lightGray"/>
        </w:rPr>
        <w:t>vi)</w:t>
      </w:r>
      <w:r w:rsidRPr="008503C9">
        <w:tab/>
      </w:r>
      <w:r w:rsidR="001B632F" w:rsidRPr="003874CA">
        <w:rPr>
          <w:lang w:val="es-ES_tradnl"/>
        </w:rPr>
        <w:t xml:space="preserve">si, basándose en la naturaleza y condición del material y/o en su forma de uso, puede determinarse que el material constituye “material de reproducción o multiplicación”; </w:t>
      </w:r>
      <w:r w:rsidR="001B632F" w:rsidRPr="003874CA">
        <w:rPr>
          <w:strike/>
          <w:highlight w:val="yellow"/>
          <w:lang w:val="es-ES_tradnl"/>
        </w:rPr>
        <w:t>o</w:t>
      </w:r>
      <w:r w:rsidR="0067253F">
        <w:rPr>
          <w:u w:val="single"/>
        </w:rPr>
        <w:t xml:space="preserve"> </w:t>
      </w:r>
    </w:p>
    <w:p w14:paraId="0301BFEE" w14:textId="77777777" w:rsidR="00EF3FCF" w:rsidRDefault="001D4B4B" w:rsidP="003874CA">
      <w:pPr>
        <w:tabs>
          <w:tab w:val="left" w:pos="1710"/>
        </w:tabs>
        <w:spacing w:after="120"/>
        <w:ind w:left="2277" w:hanging="990"/>
        <w:rPr>
          <w:u w:val="single"/>
        </w:rPr>
      </w:pPr>
      <w:r w:rsidRPr="008503C9">
        <w:rPr>
          <w:highlight w:val="lightGray"/>
          <w:u w:val="single"/>
        </w:rPr>
        <w:t>vii</w:t>
      </w:r>
      <w:r w:rsidRPr="00A21CB5">
        <w:rPr>
          <w:strike/>
          <w:highlight w:val="yellow"/>
          <w:u w:val="single"/>
        </w:rPr>
        <w:t>i</w:t>
      </w:r>
      <w:r w:rsidRPr="008503C9">
        <w:rPr>
          <w:highlight w:val="lightGray"/>
          <w:u w:val="single"/>
        </w:rPr>
        <w:t>)</w:t>
      </w:r>
      <w:r w:rsidRPr="008503C9">
        <w:tab/>
      </w:r>
      <w:r w:rsidR="00F647B1" w:rsidRPr="008503C9">
        <w:tab/>
      </w:r>
      <w:r w:rsidR="003874CA" w:rsidRPr="003874CA">
        <w:rPr>
          <w:lang w:val="es-ES_tradnl"/>
        </w:rPr>
        <w:t>el material de la variedad cuyas condiciones y modo de producción cumplen la finalidad de reproducción de nuevas plantas de la variedad pero no la de consumo.</w:t>
      </w:r>
    </w:p>
    <w:p w14:paraId="5199415C" w14:textId="77777777" w:rsidR="00EF3FCF" w:rsidRDefault="003874CA" w:rsidP="001D4B4B">
      <w:pPr>
        <w:ind w:left="1134"/>
      </w:pPr>
      <w:r w:rsidRPr="003874CA">
        <w:rPr>
          <w:lang w:val="es-ES_tradnl"/>
        </w:rPr>
        <w:t>No deberá considerarse que el texto precedente constituye una definición de “material de reproducción o multiplicación”.</w:t>
      </w:r>
    </w:p>
    <w:p w14:paraId="7F6D4E0B" w14:textId="77777777" w:rsidR="00EF3FCF" w:rsidRDefault="00EF3FCF" w:rsidP="00FE1842"/>
    <w:p w14:paraId="0EA69484" w14:textId="77777777" w:rsidR="00EF3FCF" w:rsidRDefault="00731BB3" w:rsidP="00FE1842">
      <w:pPr>
        <w:rPr>
          <w:spacing w:val="-2"/>
        </w:rPr>
      </w:pPr>
      <w:r w:rsidRPr="00154004">
        <w:rPr>
          <w:spacing w:val="-2"/>
        </w:rPr>
        <w:fldChar w:fldCharType="begin"/>
      </w:r>
      <w:r w:rsidRPr="00154004">
        <w:rPr>
          <w:spacing w:val="-2"/>
        </w:rPr>
        <w:instrText xml:space="preserve"> AUTONUM  </w:instrText>
      </w:r>
      <w:r w:rsidRPr="00154004">
        <w:rPr>
          <w:spacing w:val="-2"/>
        </w:rPr>
        <w:fldChar w:fldCharType="end"/>
      </w:r>
      <w:r w:rsidRPr="00154004">
        <w:rPr>
          <w:spacing w:val="-2"/>
        </w:rPr>
        <w:tab/>
      </w:r>
      <w:r w:rsidR="003874CA" w:rsidRPr="00133992">
        <w:rPr>
          <w:lang w:val="es-ES_tradnl"/>
        </w:rPr>
        <w:t xml:space="preserve">El representante de </w:t>
      </w:r>
      <w:r w:rsidR="003874CA" w:rsidRPr="00133992">
        <w:rPr>
          <w:i/>
          <w:lang w:val="es-ES_tradnl"/>
        </w:rPr>
        <w:t>CropLife International</w:t>
      </w:r>
      <w:r w:rsidR="003874CA" w:rsidRPr="00133992">
        <w:rPr>
          <w:lang w:val="es-ES_tradnl"/>
        </w:rPr>
        <w:t xml:space="preserve">, haciendo uso de la palabra en nombre de AFSTA, APSA, CIOPORA, </w:t>
      </w:r>
      <w:r w:rsidR="003874CA" w:rsidRPr="00133992">
        <w:rPr>
          <w:i/>
          <w:lang w:val="es-ES_tradnl"/>
        </w:rPr>
        <w:t>CropLife International</w:t>
      </w:r>
      <w:r w:rsidR="003874CA" w:rsidRPr="00133992">
        <w:rPr>
          <w:lang w:val="es-ES_tradnl"/>
        </w:rPr>
        <w:t>, Euroseeds, ISF y SAA, expresó su preocupación por el texto correspondiente al epígrafe “Factores que se han tenido en cuenta para decidir si un material constituye material de reproducción o de multiplicación”, y señaló que hubiera sido preferible ofrecer orientación que propiciara la armonización entre los miembros de la</w:t>
      </w:r>
      <w:r w:rsidR="00133992" w:rsidRPr="00133992">
        <w:rPr>
          <w:lang w:val="es-ES_tradnl"/>
        </w:rPr>
        <w:t> </w:t>
      </w:r>
      <w:r w:rsidR="003874CA" w:rsidRPr="00133992">
        <w:rPr>
          <w:lang w:val="es-ES_tradnl"/>
        </w:rPr>
        <w:t>UPOV, en lugar de dejar todas las opciones abiertas.</w:t>
      </w:r>
      <w:r w:rsidRPr="00154004">
        <w:rPr>
          <w:spacing w:val="-2"/>
        </w:rPr>
        <w:t xml:space="preserve"> </w:t>
      </w:r>
    </w:p>
    <w:p w14:paraId="279C39F6" w14:textId="77777777" w:rsidR="00EF3FCF" w:rsidRDefault="00EF3FCF" w:rsidP="00FE1842"/>
    <w:p w14:paraId="2F685A13" w14:textId="77777777" w:rsidR="00EF3FCF" w:rsidRDefault="00EF3FCF" w:rsidP="00FE1842"/>
    <w:p w14:paraId="51545E39" w14:textId="77777777" w:rsidR="00EF3FCF" w:rsidRDefault="00EF3FCF" w:rsidP="00FE1842"/>
    <w:p w14:paraId="654BEF90" w14:textId="77777777" w:rsidR="00EF3FCF" w:rsidRDefault="00133992" w:rsidP="001D4B4B">
      <w:pPr>
        <w:pStyle w:val="Heading1"/>
      </w:pPr>
      <w:r w:rsidRPr="00133992">
        <w:rPr>
          <w:lang w:val="es-ES_tradnl"/>
        </w:rPr>
        <w:t>PERSPECTIVAS SOBRE LA “UTILIZACIÓN NO AUTORIZADA” CONFORME AL ARTÍCULO 14.2) DEL ACTA DE 1991 DEL CONVENIO DE LA UPOV</w:t>
      </w:r>
    </w:p>
    <w:p w14:paraId="2D3261AC" w14:textId="77777777" w:rsidR="00EF3FCF" w:rsidRDefault="00EF3FCF" w:rsidP="007D4DD7">
      <w:pPr>
        <w:jc w:val="left"/>
      </w:pPr>
    </w:p>
    <w:p w14:paraId="3EDC040B" w14:textId="5DA69775" w:rsidR="00EF3FCF" w:rsidRDefault="001D4B4B" w:rsidP="001D4B4B">
      <w:pPr>
        <w:jc w:val="left"/>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133992" w:rsidRPr="002562AE">
        <w:rPr>
          <w:lang w:val="es-ES_tradnl"/>
        </w:rPr>
        <w:t>El WG</w:t>
      </w:r>
      <w:r w:rsidR="00133992" w:rsidRPr="002562AE">
        <w:rPr>
          <w:lang w:val="es-ES_tradnl"/>
        </w:rPr>
        <w:noBreakHyphen/>
        <w:t>HRV examinó los documentos WG</w:t>
      </w:r>
      <w:r w:rsidR="00133992" w:rsidRPr="002562AE">
        <w:rPr>
          <w:lang w:val="es-ES_tradnl"/>
        </w:rPr>
        <w:noBreakHyphen/>
        <w:t>HRV/3/3 y WG</w:t>
      </w:r>
      <w:r w:rsidR="00133992" w:rsidRPr="002562AE">
        <w:rPr>
          <w:lang w:val="es-ES_tradnl"/>
        </w:rPr>
        <w:noBreakHyphen/>
        <w:t>HRV/3/3 Add.</w:t>
      </w:r>
      <w:r w:rsidR="00A374EE">
        <w:rPr>
          <w:lang w:val="es-ES_tradnl"/>
        </w:rPr>
        <w:t>.</w:t>
      </w:r>
    </w:p>
    <w:p w14:paraId="1993F15E" w14:textId="77777777" w:rsidR="00EF3FCF" w:rsidRDefault="00EF3FCF" w:rsidP="001D4B4B">
      <w:pPr>
        <w:jc w:val="left"/>
      </w:pPr>
    </w:p>
    <w:p w14:paraId="0B5223B9" w14:textId="77777777" w:rsidR="00EF3FCF" w:rsidRDefault="00C63894" w:rsidP="001D4B4B">
      <w:r w:rsidRPr="007A4B84">
        <w:rPr>
          <w:spacing w:val="-2"/>
        </w:rPr>
        <w:fldChar w:fldCharType="begin"/>
      </w:r>
      <w:r w:rsidRPr="007A4B84">
        <w:rPr>
          <w:spacing w:val="-2"/>
        </w:rPr>
        <w:instrText xml:space="preserve"> AUTONUM  </w:instrText>
      </w:r>
      <w:r w:rsidRPr="007A4B84">
        <w:rPr>
          <w:spacing w:val="-2"/>
        </w:rPr>
        <w:fldChar w:fldCharType="end"/>
      </w:r>
      <w:r w:rsidRPr="007A4B84">
        <w:rPr>
          <w:spacing w:val="-2"/>
        </w:rPr>
        <w:tab/>
      </w:r>
      <w:r w:rsidR="002562AE" w:rsidRPr="00B81275">
        <w:rPr>
          <w:lang w:val="es-ES_tradnl"/>
        </w:rPr>
        <w:t xml:space="preserve">El WG-HRV tomó nota de que las contribuciones en relación con el documento de la 3ª reunión del WG-HRV recibidas de Australia, la Unión Europea, el Japón, la República de Corea, Nueva Zelandia, Asociación Internacional de Productores Hortícolas (AIPH) y los comentarios conjuntos de </w:t>
      </w:r>
      <w:r w:rsidR="002562AE" w:rsidRPr="00B438AD">
        <w:rPr>
          <w:i/>
          <w:iCs/>
        </w:rPr>
        <w:t>African Seed Trade Association</w:t>
      </w:r>
      <w:r w:rsidR="002562AE" w:rsidRPr="00B81275">
        <w:rPr>
          <w:lang w:val="es-ES_tradnl"/>
        </w:rPr>
        <w:t xml:space="preserve"> (AFSTA), </w:t>
      </w:r>
      <w:r w:rsidR="002562AE" w:rsidRPr="00B438AD">
        <w:rPr>
          <w:i/>
          <w:iCs/>
        </w:rPr>
        <w:t>Asia and Pacific Seed Association</w:t>
      </w:r>
      <w:r w:rsidR="002562AE" w:rsidRPr="00B81275">
        <w:rPr>
          <w:lang w:val="es-ES_tradnl"/>
        </w:rPr>
        <w:t xml:space="preserve"> (APSA), </w:t>
      </w:r>
      <w:r w:rsidR="002562AE" w:rsidRPr="00B438AD">
        <w:rPr>
          <w:i/>
          <w:iCs/>
        </w:rPr>
        <w:t>Croplife International</w:t>
      </w:r>
      <w:r w:rsidR="002562AE" w:rsidRPr="00B81275">
        <w:rPr>
          <w:lang w:val="es-ES_tradnl"/>
        </w:rPr>
        <w:t xml:space="preserve">, Euroseeds, Comunidad Internacional de Fitomejoradores de Plantas Hortícolas de Reproducción Asexuada (CIOPORA), </w:t>
      </w:r>
      <w:r w:rsidR="002562AE" w:rsidRPr="00B438AD">
        <w:rPr>
          <w:i/>
          <w:iCs/>
        </w:rPr>
        <w:t>International Seed Federation</w:t>
      </w:r>
      <w:r w:rsidR="002562AE" w:rsidRPr="00B81275">
        <w:rPr>
          <w:lang w:val="es-ES_tradnl"/>
        </w:rPr>
        <w:t xml:space="preserve"> (ISF) y Asociación de Semillas de las Américas (SAA) (aportación conjunta) se han publicado en la página web de dicha reunión del WG-HRV </w:t>
      </w:r>
      <w:hyperlink r:id="rId9" w:history="1">
        <w:r w:rsidR="002562AE" w:rsidRPr="00B81275">
          <w:rPr>
            <w:rStyle w:val="Hyperlink"/>
            <w:lang w:val="es-ES_tradnl"/>
          </w:rPr>
          <w:t>https://www.upov.int/meetings/es/details.jsp?meeting_id=74773</w:t>
        </w:r>
      </w:hyperlink>
      <w:r w:rsidR="002562AE" w:rsidRPr="00B81275">
        <w:rPr>
          <w:lang w:val="es-ES_tradnl"/>
        </w:rPr>
        <w:t>.</w:t>
      </w:r>
    </w:p>
    <w:p w14:paraId="6931215C" w14:textId="77777777" w:rsidR="00EF3FCF" w:rsidRDefault="00EF3FCF" w:rsidP="001D4B4B">
      <w:pPr>
        <w:rPr>
          <w:spacing w:val="-2"/>
        </w:rPr>
      </w:pPr>
    </w:p>
    <w:p w14:paraId="64CBF1AA" w14:textId="77777777" w:rsidR="00EF3FCF" w:rsidRDefault="001D4B4B" w:rsidP="001D4B4B">
      <w:pPr>
        <w:rPr>
          <w:rFonts w:cs="Arial"/>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B81275" w:rsidRPr="00B81275">
        <w:rPr>
          <w:lang w:val="es-ES_tradnl"/>
        </w:rPr>
        <w:t>El WG</w:t>
      </w:r>
      <w:r w:rsidR="00B81275" w:rsidRPr="00B81275">
        <w:rPr>
          <w:lang w:val="es-ES_tradnl"/>
        </w:rPr>
        <w:noBreakHyphen/>
        <w:t>HRV convino en realizar un estudio que sirva de apoyo en sus deliberaciones sobre el “Alcance del derecho de obtentor” del Artículo 14.1) y 14.2) del Acta de 1991, incluidos los conceptos de “utilización no autorizada” y “poder ejercer razonablemente su derecho”, así como la relación con el “agotamiento del derecho de obtentor” del Artículo 16 del Acta de 1991.</w:t>
      </w:r>
      <w:r w:rsidR="0067253F">
        <w:rPr>
          <w:rFonts w:cs="Arial"/>
        </w:rPr>
        <w:t xml:space="preserve"> </w:t>
      </w:r>
    </w:p>
    <w:p w14:paraId="7F02EFBB" w14:textId="77777777" w:rsidR="00EF3FCF" w:rsidRDefault="00EF3FCF" w:rsidP="001D4B4B"/>
    <w:p w14:paraId="419E67EB" w14:textId="77777777" w:rsidR="00EF3FCF" w:rsidRDefault="00BE24A2" w:rsidP="00BE24A2">
      <w:r w:rsidRPr="00B60EAB">
        <w:rPr>
          <w:rFonts w:cs="Arial"/>
        </w:rPr>
        <w:lastRenderedPageBreak/>
        <w:fldChar w:fldCharType="begin"/>
      </w:r>
      <w:r w:rsidRPr="00B60EAB">
        <w:rPr>
          <w:rFonts w:cs="Arial"/>
        </w:rPr>
        <w:instrText xml:space="preserve"> AUTONUM  </w:instrText>
      </w:r>
      <w:r w:rsidRPr="00B60EAB">
        <w:rPr>
          <w:rFonts w:cs="Arial"/>
        </w:rPr>
        <w:fldChar w:fldCharType="end"/>
      </w:r>
      <w:r w:rsidRPr="00B60EAB">
        <w:rPr>
          <w:rFonts w:cs="Arial"/>
        </w:rPr>
        <w:tab/>
      </w:r>
      <w:r w:rsidR="00205576" w:rsidRPr="00DA03D6">
        <w:rPr>
          <w:spacing w:val="-2"/>
          <w:lang w:val="es-ES_tradnl" w:eastAsia="ja-JP"/>
        </w:rPr>
        <w:t xml:space="preserve">La </w:t>
      </w:r>
      <w:r w:rsidR="003E15BE" w:rsidRPr="00DA03D6">
        <w:rPr>
          <w:spacing w:val="-2"/>
          <w:lang w:val="es-ES_tradnl" w:eastAsia="ja-JP"/>
        </w:rPr>
        <w:t xml:space="preserve">delegación </w:t>
      </w:r>
      <w:r w:rsidR="00205576" w:rsidRPr="00DA03D6">
        <w:rPr>
          <w:spacing w:val="-2"/>
          <w:lang w:val="es-ES_tradnl" w:eastAsia="ja-JP"/>
        </w:rPr>
        <w:t>del</w:t>
      </w:r>
      <w:r w:rsidR="00034689" w:rsidRPr="00DA03D6">
        <w:rPr>
          <w:spacing w:val="-2"/>
          <w:lang w:val="es-ES_tradnl" w:eastAsia="ja-JP"/>
        </w:rPr>
        <w:t> </w:t>
      </w:r>
      <w:r w:rsidR="00205576" w:rsidRPr="00DA03D6">
        <w:rPr>
          <w:spacing w:val="-2"/>
          <w:lang w:val="es-ES_tradnl" w:eastAsia="ja-JP"/>
        </w:rPr>
        <w:t xml:space="preserve">Japón recordó que el </w:t>
      </w:r>
      <w:r w:rsidR="003E15BE" w:rsidRPr="00DA03D6">
        <w:rPr>
          <w:lang w:val="es-ES_tradnl"/>
        </w:rPr>
        <w:t xml:space="preserve">principio de la protección en cascada </w:t>
      </w:r>
      <w:r w:rsidR="00205576" w:rsidRPr="00DA03D6">
        <w:rPr>
          <w:spacing w:val="-2"/>
          <w:lang w:val="es-ES_tradnl" w:eastAsia="ja-JP"/>
        </w:rPr>
        <w:t>(Artículo</w:t>
      </w:r>
      <w:r w:rsidR="003E15BE" w:rsidRPr="00DA03D6">
        <w:rPr>
          <w:spacing w:val="-2"/>
          <w:lang w:val="es-ES_tradnl" w:eastAsia="ja-JP"/>
        </w:rPr>
        <w:t> </w:t>
      </w:r>
      <w:r w:rsidR="00205576" w:rsidRPr="00DA03D6">
        <w:rPr>
          <w:spacing w:val="-2"/>
          <w:lang w:val="es-ES_tradnl" w:eastAsia="ja-JP"/>
        </w:rPr>
        <w:t xml:space="preserve">14.2) </w:t>
      </w:r>
      <w:r w:rsidR="003E15BE" w:rsidRPr="00DA03D6">
        <w:rPr>
          <w:spacing w:val="-2"/>
          <w:lang w:val="es-ES_tradnl" w:eastAsia="ja-JP"/>
        </w:rPr>
        <w:t>tiene por objeto</w:t>
      </w:r>
      <w:r w:rsidR="00205576" w:rsidRPr="00DA03D6">
        <w:rPr>
          <w:spacing w:val="-2"/>
          <w:lang w:val="es-ES_tradnl" w:eastAsia="ja-JP"/>
        </w:rPr>
        <w:t xml:space="preserve"> que la </w:t>
      </w:r>
      <w:r w:rsidR="00BA781B" w:rsidRPr="00DA03D6">
        <w:rPr>
          <w:spacing w:val="-2"/>
          <w:lang w:val="es-ES_tradnl" w:eastAsia="ja-JP"/>
        </w:rPr>
        <w:t>defensa</w:t>
      </w:r>
      <w:r w:rsidR="00205576" w:rsidRPr="00DA03D6">
        <w:rPr>
          <w:spacing w:val="-2"/>
          <w:lang w:val="es-ES_tradnl" w:eastAsia="ja-JP"/>
        </w:rPr>
        <w:t xml:space="preserve"> de los derechos sobre </w:t>
      </w:r>
      <w:r w:rsidR="003E4B3C" w:rsidRPr="00DA03D6">
        <w:rPr>
          <w:spacing w:val="-2"/>
          <w:lang w:val="es-ES_tradnl" w:eastAsia="ja-JP"/>
        </w:rPr>
        <w:t xml:space="preserve">un </w:t>
      </w:r>
      <w:r w:rsidR="00205576" w:rsidRPr="00DA03D6">
        <w:rPr>
          <w:spacing w:val="-2"/>
          <w:lang w:val="es-ES_tradnl" w:eastAsia="ja-JP"/>
        </w:rPr>
        <w:t xml:space="preserve">producto de la cosecha </w:t>
      </w:r>
      <w:r w:rsidR="00902B9D" w:rsidRPr="00DA03D6">
        <w:rPr>
          <w:spacing w:val="-2"/>
          <w:lang w:val="es-ES_tradnl" w:eastAsia="ja-JP"/>
        </w:rPr>
        <w:t xml:space="preserve">para el </w:t>
      </w:r>
      <w:r w:rsidR="00205576" w:rsidRPr="00DA03D6">
        <w:rPr>
          <w:spacing w:val="-2"/>
          <w:lang w:val="es-ES_tradnl" w:eastAsia="ja-JP"/>
        </w:rPr>
        <w:t xml:space="preserve">que </w:t>
      </w:r>
      <w:r w:rsidR="00902B9D" w:rsidRPr="00DA03D6">
        <w:rPr>
          <w:spacing w:val="-2"/>
          <w:lang w:val="es-ES_tradnl" w:eastAsia="ja-JP"/>
        </w:rPr>
        <w:t xml:space="preserve">se haya </w:t>
      </w:r>
      <w:r w:rsidR="00205576" w:rsidRPr="00DA03D6">
        <w:rPr>
          <w:spacing w:val="-2"/>
          <w:lang w:val="es-ES_tradnl" w:eastAsia="ja-JP"/>
        </w:rPr>
        <w:t>utili</w:t>
      </w:r>
      <w:r w:rsidR="00902B9D" w:rsidRPr="00DA03D6">
        <w:rPr>
          <w:spacing w:val="-2"/>
          <w:lang w:val="es-ES_tradnl" w:eastAsia="ja-JP"/>
        </w:rPr>
        <w:t>zado</w:t>
      </w:r>
      <w:r w:rsidR="00205576" w:rsidRPr="00DA03D6">
        <w:rPr>
          <w:spacing w:val="-2"/>
          <w:lang w:val="es-ES_tradnl" w:eastAsia="ja-JP"/>
        </w:rPr>
        <w:t xml:space="preserve"> material protegido </w:t>
      </w:r>
      <w:r w:rsidR="00902B9D" w:rsidRPr="00DA03D6">
        <w:rPr>
          <w:spacing w:val="-2"/>
          <w:lang w:val="es-ES_tradnl" w:eastAsia="ja-JP"/>
        </w:rPr>
        <w:t>sin autorización</w:t>
      </w:r>
      <w:r w:rsidR="00034689" w:rsidRPr="00DA03D6">
        <w:rPr>
          <w:spacing w:val="-2"/>
          <w:lang w:val="es-ES_tradnl" w:eastAsia="ja-JP"/>
        </w:rPr>
        <w:t xml:space="preserve"> y que</w:t>
      </w:r>
      <w:r w:rsidR="00205576" w:rsidRPr="00DA03D6">
        <w:rPr>
          <w:spacing w:val="-2"/>
          <w:lang w:val="es-ES_tradnl" w:eastAsia="ja-JP"/>
        </w:rPr>
        <w:t xml:space="preserve"> ya </w:t>
      </w:r>
      <w:r w:rsidR="00034689" w:rsidRPr="00DA03D6">
        <w:rPr>
          <w:spacing w:val="-2"/>
          <w:lang w:val="es-ES_tradnl" w:eastAsia="ja-JP"/>
        </w:rPr>
        <w:t>se encuentre en fase de distribución</w:t>
      </w:r>
      <w:r w:rsidR="00205576" w:rsidRPr="00DA03D6">
        <w:rPr>
          <w:spacing w:val="-2"/>
          <w:lang w:val="es-ES_tradnl" w:eastAsia="ja-JP"/>
        </w:rPr>
        <w:t xml:space="preserve"> </w:t>
      </w:r>
      <w:r w:rsidR="00BA781B" w:rsidRPr="00DA03D6">
        <w:rPr>
          <w:spacing w:val="-2"/>
          <w:lang w:val="es-ES_tradnl" w:eastAsia="ja-JP"/>
        </w:rPr>
        <w:t xml:space="preserve">se ejerza </w:t>
      </w:r>
      <w:r w:rsidR="00205576" w:rsidRPr="00DA03D6">
        <w:rPr>
          <w:spacing w:val="-2"/>
          <w:lang w:val="es-ES_tradnl" w:eastAsia="ja-JP"/>
        </w:rPr>
        <w:t>s</w:t>
      </w:r>
      <w:r w:rsidR="003E15BE" w:rsidRPr="00DA03D6">
        <w:rPr>
          <w:spacing w:val="-2"/>
          <w:lang w:val="es-ES_tradnl" w:eastAsia="ja-JP"/>
        </w:rPr>
        <w:t>o</w:t>
      </w:r>
      <w:r w:rsidR="00205576" w:rsidRPr="00DA03D6">
        <w:rPr>
          <w:spacing w:val="-2"/>
          <w:lang w:val="es-ES_tradnl" w:eastAsia="ja-JP"/>
        </w:rPr>
        <w:t xml:space="preserve">lo cuando no sea razonablemente posible que el obtentor </w:t>
      </w:r>
      <w:r w:rsidR="00034689" w:rsidRPr="00DA03D6">
        <w:rPr>
          <w:spacing w:val="-2"/>
          <w:lang w:val="es-ES_tradnl" w:eastAsia="ja-JP"/>
        </w:rPr>
        <w:t>haga valer</w:t>
      </w:r>
      <w:r w:rsidR="00205576" w:rsidRPr="00DA03D6">
        <w:rPr>
          <w:spacing w:val="-2"/>
          <w:lang w:val="es-ES_tradnl" w:eastAsia="ja-JP"/>
        </w:rPr>
        <w:t xml:space="preserve"> sus derechos en </w:t>
      </w:r>
      <w:r w:rsidR="003E15BE" w:rsidRPr="00DA03D6">
        <w:rPr>
          <w:spacing w:val="-2"/>
          <w:lang w:val="es-ES_tradnl" w:eastAsia="ja-JP"/>
        </w:rPr>
        <w:t>un</w:t>
      </w:r>
      <w:r w:rsidR="00205576" w:rsidRPr="00DA03D6">
        <w:rPr>
          <w:spacing w:val="-2"/>
          <w:lang w:val="es-ES_tradnl" w:eastAsia="ja-JP"/>
        </w:rPr>
        <w:t xml:space="preserve"> </w:t>
      </w:r>
      <w:r w:rsidR="003E15BE" w:rsidRPr="00DA03D6">
        <w:rPr>
          <w:spacing w:val="-2"/>
          <w:lang w:val="es-ES_tradnl" w:eastAsia="ja-JP"/>
        </w:rPr>
        <w:t>momento</w:t>
      </w:r>
      <w:r w:rsidR="00205576" w:rsidRPr="00DA03D6">
        <w:rPr>
          <w:spacing w:val="-2"/>
          <w:lang w:val="es-ES_tradnl" w:eastAsia="ja-JP"/>
        </w:rPr>
        <w:t xml:space="preserve"> </w:t>
      </w:r>
      <w:r w:rsidR="003E15BE" w:rsidRPr="00DA03D6">
        <w:rPr>
          <w:spacing w:val="-2"/>
          <w:lang w:val="es-ES_tradnl" w:eastAsia="ja-JP"/>
        </w:rPr>
        <w:t>anterior</w:t>
      </w:r>
      <w:r w:rsidR="00205576" w:rsidRPr="00DA03D6">
        <w:rPr>
          <w:spacing w:val="-2"/>
          <w:lang w:val="es-ES_tradnl" w:eastAsia="ja-JP"/>
        </w:rPr>
        <w:t xml:space="preserve"> (</w:t>
      </w:r>
      <w:r w:rsidR="003E15BE" w:rsidRPr="00DA03D6">
        <w:rPr>
          <w:spacing w:val="-2"/>
          <w:lang w:val="es-ES_tradnl" w:eastAsia="ja-JP"/>
        </w:rPr>
        <w:t>fase</w:t>
      </w:r>
      <w:r w:rsidR="00205576" w:rsidRPr="00DA03D6">
        <w:rPr>
          <w:spacing w:val="-2"/>
          <w:lang w:val="es-ES_tradnl" w:eastAsia="ja-JP"/>
        </w:rPr>
        <w:t xml:space="preserve"> de reproducción o multiplicación)</w:t>
      </w:r>
      <w:r w:rsidR="00034689" w:rsidRPr="00DA03D6">
        <w:rPr>
          <w:spacing w:val="-2"/>
          <w:lang w:val="es-ES_tradnl" w:eastAsia="ja-JP"/>
        </w:rPr>
        <w:t>,</w:t>
      </w:r>
      <w:r w:rsidR="00205576" w:rsidRPr="00DA03D6">
        <w:rPr>
          <w:spacing w:val="-2"/>
          <w:lang w:val="es-ES_tradnl" w:eastAsia="ja-JP"/>
        </w:rPr>
        <w:t xml:space="preserve"> </w:t>
      </w:r>
      <w:r w:rsidR="00034689" w:rsidRPr="00DA03D6">
        <w:rPr>
          <w:spacing w:val="-2"/>
          <w:lang w:val="es-ES_tradnl" w:eastAsia="ja-JP"/>
        </w:rPr>
        <w:t>con el fin de</w:t>
      </w:r>
      <w:r w:rsidR="00205576" w:rsidRPr="00DA03D6">
        <w:rPr>
          <w:spacing w:val="-2"/>
          <w:lang w:val="es-ES_tradnl" w:eastAsia="ja-JP"/>
        </w:rPr>
        <w:t xml:space="preserve"> no perturbar la libre distribución de los </w:t>
      </w:r>
      <w:r w:rsidR="00737AE9" w:rsidRPr="00DA03D6">
        <w:rPr>
          <w:spacing w:val="-2"/>
          <w:lang w:val="es-ES_tradnl" w:eastAsia="ja-JP"/>
        </w:rPr>
        <w:t>productos</w:t>
      </w:r>
      <w:r w:rsidR="00205576" w:rsidRPr="00DA03D6">
        <w:rPr>
          <w:spacing w:val="-2"/>
          <w:lang w:val="es-ES_tradnl" w:eastAsia="ja-JP"/>
        </w:rPr>
        <w:t>.</w:t>
      </w:r>
      <w:r w:rsidR="0067253F">
        <w:t xml:space="preserve"> </w:t>
      </w:r>
      <w:r w:rsidR="00234D4B" w:rsidRPr="00DA03D6">
        <w:rPr>
          <w:lang w:val="es-ES_tradnl" w:eastAsia="ja-JP"/>
        </w:rPr>
        <w:t>Asimismo,</w:t>
      </w:r>
      <w:r w:rsidR="003E15BE" w:rsidRPr="00DA03D6">
        <w:rPr>
          <w:lang w:val="es-ES_tradnl" w:eastAsia="ja-JP"/>
        </w:rPr>
        <w:t xml:space="preserve"> subrayó que esta última condición del Artículo</w:t>
      </w:r>
      <w:r w:rsidR="00234D4B" w:rsidRPr="00DA03D6">
        <w:rPr>
          <w:lang w:val="es-ES_tradnl" w:eastAsia="ja-JP"/>
        </w:rPr>
        <w:t> </w:t>
      </w:r>
      <w:r w:rsidR="003E15BE" w:rsidRPr="00DA03D6">
        <w:rPr>
          <w:lang w:val="es-ES_tradnl" w:eastAsia="ja-JP"/>
        </w:rPr>
        <w:t>14.2) requeriría intrínsecamente el Artículo</w:t>
      </w:r>
      <w:r w:rsidR="00234D4B" w:rsidRPr="00DA03D6">
        <w:rPr>
          <w:lang w:val="es-ES_tradnl" w:eastAsia="ja-JP"/>
        </w:rPr>
        <w:t> </w:t>
      </w:r>
      <w:r w:rsidR="003E15BE" w:rsidRPr="00DA03D6">
        <w:rPr>
          <w:lang w:val="es-ES_tradnl" w:eastAsia="ja-JP"/>
        </w:rPr>
        <w:t xml:space="preserve">14.1) para que el obtentor pudiera ejercer </w:t>
      </w:r>
      <w:r w:rsidR="001A499D" w:rsidRPr="00DA03D6">
        <w:rPr>
          <w:lang w:val="es-ES_tradnl" w:eastAsia="ja-JP"/>
        </w:rPr>
        <w:t xml:space="preserve">en la fase de reproducción o multiplicación </w:t>
      </w:r>
      <w:r w:rsidR="003E15BE" w:rsidRPr="00DA03D6">
        <w:rPr>
          <w:lang w:val="es-ES_tradnl" w:eastAsia="ja-JP"/>
        </w:rPr>
        <w:t xml:space="preserve">sus derechos </w:t>
      </w:r>
      <w:r w:rsidR="001A499D" w:rsidRPr="00DA03D6">
        <w:rPr>
          <w:lang w:val="es-ES_tradnl" w:eastAsia="ja-JP"/>
        </w:rPr>
        <w:t>respecto de</w:t>
      </w:r>
      <w:r w:rsidR="003E15BE" w:rsidRPr="00DA03D6">
        <w:rPr>
          <w:lang w:val="es-ES_tradnl" w:eastAsia="ja-JP"/>
        </w:rPr>
        <w:t xml:space="preserve"> los actos que </w:t>
      </w:r>
      <w:r w:rsidR="00034689" w:rsidRPr="00DA03D6">
        <w:rPr>
          <w:lang w:val="es-ES_tradnl" w:eastAsia="ja-JP"/>
        </w:rPr>
        <w:t>den lugar</w:t>
      </w:r>
      <w:r w:rsidR="003E15BE" w:rsidRPr="00DA03D6">
        <w:rPr>
          <w:lang w:val="es-ES_tradnl" w:eastAsia="ja-JP"/>
        </w:rPr>
        <w:t xml:space="preserve"> a la </w:t>
      </w:r>
      <w:r w:rsidR="00500F76" w:rsidRPr="00DA03D6">
        <w:rPr>
          <w:lang w:val="es-ES_tradnl" w:eastAsia="ja-JP"/>
        </w:rPr>
        <w:t>obtención</w:t>
      </w:r>
      <w:r w:rsidR="003E15BE" w:rsidRPr="00DA03D6">
        <w:rPr>
          <w:lang w:val="es-ES_tradnl" w:eastAsia="ja-JP"/>
        </w:rPr>
        <w:t xml:space="preserve"> de producto de la cosecha</w:t>
      </w:r>
      <w:r w:rsidR="00500F76" w:rsidRPr="00DA03D6">
        <w:rPr>
          <w:lang w:val="es-ES_tradnl" w:eastAsia="ja-JP"/>
        </w:rPr>
        <w:t>,</w:t>
      </w:r>
      <w:r w:rsidR="003E15BE" w:rsidRPr="00DA03D6">
        <w:rPr>
          <w:lang w:val="es-ES_tradnl" w:eastAsia="ja-JP"/>
        </w:rPr>
        <w:t xml:space="preserve"> </w:t>
      </w:r>
      <w:r w:rsidR="00500F76" w:rsidRPr="00DA03D6">
        <w:rPr>
          <w:lang w:val="es-ES_tradnl" w:eastAsia="ja-JP"/>
        </w:rPr>
        <w:t>pues</w:t>
      </w:r>
      <w:r w:rsidR="003E15BE" w:rsidRPr="00DA03D6">
        <w:rPr>
          <w:lang w:val="es-ES_tradnl" w:eastAsia="ja-JP"/>
        </w:rPr>
        <w:t xml:space="preserve">, </w:t>
      </w:r>
      <w:r w:rsidR="007D52BE" w:rsidRPr="00DA03D6">
        <w:rPr>
          <w:lang w:val="es-ES_tradnl" w:eastAsia="ja-JP"/>
        </w:rPr>
        <w:t xml:space="preserve">de </w:t>
      </w:r>
      <w:r w:rsidR="00C60A29" w:rsidRPr="00DA03D6">
        <w:rPr>
          <w:lang w:val="es-ES_tradnl" w:eastAsia="ja-JP"/>
        </w:rPr>
        <w:t>lo contrario,</w:t>
      </w:r>
      <w:r w:rsidR="003E15BE" w:rsidRPr="00DA03D6">
        <w:rPr>
          <w:lang w:val="es-ES_tradnl" w:eastAsia="ja-JP"/>
        </w:rPr>
        <w:t xml:space="preserve"> la condición</w:t>
      </w:r>
      <w:r w:rsidR="007D52BE" w:rsidRPr="00DA03D6">
        <w:rPr>
          <w:lang w:val="es-ES_tradnl" w:eastAsia="ja-JP"/>
        </w:rPr>
        <w:t xml:space="preserve"> resultaría superflua</w:t>
      </w:r>
      <w:r w:rsidR="003E15BE" w:rsidRPr="00DA03D6">
        <w:rPr>
          <w:lang w:val="es-ES_tradnl" w:eastAsia="ja-JP"/>
        </w:rPr>
        <w:t>.</w:t>
      </w:r>
      <w:r>
        <w:rPr>
          <w:lang w:eastAsia="ja-JP"/>
        </w:rPr>
        <w:t xml:space="preserve"> </w:t>
      </w:r>
    </w:p>
    <w:p w14:paraId="75056F8B" w14:textId="77777777" w:rsidR="00EF3FCF" w:rsidRDefault="00EF3FCF" w:rsidP="00BE24A2">
      <w:pPr>
        <w:rPr>
          <w:lang w:eastAsia="ja-JP"/>
        </w:rPr>
      </w:pPr>
    </w:p>
    <w:p w14:paraId="31A509D4" w14:textId="77777777" w:rsidR="00EF3FCF" w:rsidRDefault="00AE1C98" w:rsidP="00BE24A2">
      <w:pPr>
        <w:rPr>
          <w:lang w:eastAsia="ja-JP"/>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234D4B" w:rsidRPr="00DA03D6">
        <w:rPr>
          <w:lang w:val="es-ES_tradnl" w:eastAsia="ja-JP"/>
        </w:rPr>
        <w:t xml:space="preserve">La Delegación del Japón se refirió a las actas de la Conferencia Diplomática (953, 1022, 1529.3), </w:t>
      </w:r>
      <w:r w:rsidR="00500F76" w:rsidRPr="00DA03D6">
        <w:rPr>
          <w:lang w:val="es-ES_tradnl" w:eastAsia="ja-JP"/>
        </w:rPr>
        <w:t>de</w:t>
      </w:r>
      <w:r w:rsidR="00234D4B" w:rsidRPr="00DA03D6">
        <w:rPr>
          <w:lang w:val="es-ES_tradnl" w:eastAsia="ja-JP"/>
        </w:rPr>
        <w:t xml:space="preserve"> las que se </w:t>
      </w:r>
      <w:r w:rsidR="00500F76" w:rsidRPr="00DA03D6">
        <w:rPr>
          <w:lang w:val="es-ES_tradnl" w:eastAsia="ja-JP"/>
        </w:rPr>
        <w:t>desprende</w:t>
      </w:r>
      <w:r w:rsidR="00234D4B" w:rsidRPr="00DA03D6">
        <w:rPr>
          <w:lang w:val="es-ES_tradnl" w:eastAsia="ja-JP"/>
        </w:rPr>
        <w:t xml:space="preserve"> claramente que la autorización </w:t>
      </w:r>
      <w:r w:rsidR="00500F76" w:rsidRPr="00DA03D6">
        <w:rPr>
          <w:lang w:val="es-ES_tradnl" w:eastAsia="ja-JP"/>
        </w:rPr>
        <w:t>para la</w:t>
      </w:r>
      <w:r w:rsidR="00234D4B" w:rsidRPr="00DA03D6">
        <w:rPr>
          <w:lang w:val="es-ES_tradnl" w:eastAsia="ja-JP"/>
        </w:rPr>
        <w:t xml:space="preserve"> producción o venta de </w:t>
      </w:r>
      <w:r w:rsidR="00500F76" w:rsidRPr="00DA03D6">
        <w:rPr>
          <w:lang w:val="es-ES_tradnl" w:eastAsia="ja-JP"/>
        </w:rPr>
        <w:t xml:space="preserve">material de reproducción o de multiplicación </w:t>
      </w:r>
      <w:r w:rsidR="00234D4B" w:rsidRPr="00DA03D6">
        <w:rPr>
          <w:lang w:val="es-ES_tradnl" w:eastAsia="ja-JP"/>
        </w:rPr>
        <w:t xml:space="preserve">abarca la autorización </w:t>
      </w:r>
      <w:r w:rsidR="00500F76" w:rsidRPr="00DA03D6">
        <w:rPr>
          <w:lang w:val="es-ES_tradnl" w:eastAsia="ja-JP"/>
        </w:rPr>
        <w:t>para la obtención</w:t>
      </w:r>
      <w:r w:rsidR="00234D4B" w:rsidRPr="00DA03D6">
        <w:rPr>
          <w:lang w:val="es-ES_tradnl" w:eastAsia="ja-JP"/>
        </w:rPr>
        <w:t xml:space="preserve"> de producto de la cosecha y que </w:t>
      </w:r>
      <w:r w:rsidR="00FB4EDF" w:rsidRPr="00DA03D6">
        <w:rPr>
          <w:lang w:val="es-ES_tradnl" w:eastAsia="ja-JP"/>
        </w:rPr>
        <w:t xml:space="preserve">el obtentor </w:t>
      </w:r>
      <w:r w:rsidR="00234D4B" w:rsidRPr="00DA03D6">
        <w:rPr>
          <w:lang w:val="es-ES_tradnl" w:eastAsia="ja-JP"/>
        </w:rPr>
        <w:t xml:space="preserve">puede </w:t>
      </w:r>
      <w:r w:rsidR="008D4BE0" w:rsidRPr="00DA03D6">
        <w:rPr>
          <w:lang w:val="es-ES_tradnl" w:eastAsia="ja-JP"/>
        </w:rPr>
        <w:t>subordinarla a</w:t>
      </w:r>
      <w:r w:rsidR="00234D4B" w:rsidRPr="00DA03D6">
        <w:rPr>
          <w:lang w:val="es-ES_tradnl" w:eastAsia="ja-JP"/>
        </w:rPr>
        <w:t xml:space="preserve"> condicion</w:t>
      </w:r>
      <w:r w:rsidR="00FB4EDF" w:rsidRPr="00DA03D6">
        <w:rPr>
          <w:lang w:val="es-ES_tradnl" w:eastAsia="ja-JP"/>
        </w:rPr>
        <w:t>es</w:t>
      </w:r>
      <w:r w:rsidR="00234D4B" w:rsidRPr="00DA03D6">
        <w:rPr>
          <w:lang w:val="es-ES_tradnl" w:eastAsia="ja-JP"/>
        </w:rPr>
        <w:t xml:space="preserve"> y limita</w:t>
      </w:r>
      <w:r w:rsidR="00FB4EDF" w:rsidRPr="00DA03D6">
        <w:rPr>
          <w:lang w:val="es-ES_tradnl" w:eastAsia="ja-JP"/>
        </w:rPr>
        <w:t>ciones</w:t>
      </w:r>
      <w:r w:rsidR="00234D4B" w:rsidRPr="00DA03D6">
        <w:rPr>
          <w:lang w:val="es-ES_tradnl" w:eastAsia="ja-JP"/>
        </w:rPr>
        <w:t xml:space="preserve"> en virtud del Artículo 14.1)b).</w:t>
      </w:r>
      <w:r w:rsidR="0067253F">
        <w:rPr>
          <w:lang w:eastAsia="ja-JP"/>
        </w:rPr>
        <w:t xml:space="preserve"> </w:t>
      </w:r>
      <w:r w:rsidR="00234D4B" w:rsidRPr="00DA03D6">
        <w:rPr>
          <w:lang w:val="es-ES_tradnl" w:eastAsia="ja-JP"/>
        </w:rPr>
        <w:t xml:space="preserve">Recordó además que </w:t>
      </w:r>
      <w:r w:rsidR="00B90740" w:rsidRPr="00DA03D6">
        <w:rPr>
          <w:lang w:val="es-ES_tradnl" w:eastAsia="ja-JP"/>
        </w:rPr>
        <w:t xml:space="preserve">en </w:t>
      </w:r>
      <w:r w:rsidR="00234D4B" w:rsidRPr="00DA03D6">
        <w:rPr>
          <w:lang w:val="es-ES_tradnl" w:eastAsia="ja-JP"/>
        </w:rPr>
        <w:t xml:space="preserve">la Conferencia Diplomática </w:t>
      </w:r>
      <w:r w:rsidR="00B90740" w:rsidRPr="00DA03D6">
        <w:rPr>
          <w:lang w:val="es-ES_tradnl" w:eastAsia="ja-JP"/>
        </w:rPr>
        <w:t xml:space="preserve">se extrajo </w:t>
      </w:r>
      <w:r w:rsidR="00234D4B" w:rsidRPr="00DA03D6">
        <w:rPr>
          <w:lang w:val="es-ES_tradnl" w:eastAsia="ja-JP"/>
        </w:rPr>
        <w:t xml:space="preserve">la conclusión de que el Artículo 14.2) se aplica cuando el obtentor no ha autorizado la utilización de material de reproducción o de multiplicación </w:t>
      </w:r>
      <w:r w:rsidR="00CF28C4" w:rsidRPr="00DA03D6">
        <w:rPr>
          <w:lang w:val="es-ES_tradnl" w:eastAsia="ja-JP"/>
        </w:rPr>
        <w:t xml:space="preserve">para </w:t>
      </w:r>
      <w:r w:rsidR="00B90740" w:rsidRPr="00DA03D6">
        <w:rPr>
          <w:lang w:val="es-ES_tradnl" w:eastAsia="ja-JP"/>
        </w:rPr>
        <w:t>obtener</w:t>
      </w:r>
      <w:r w:rsidR="00234D4B" w:rsidRPr="00DA03D6">
        <w:rPr>
          <w:lang w:val="es-ES_tradnl" w:eastAsia="ja-JP"/>
        </w:rPr>
        <w:t xml:space="preserve"> producto de la cosecha, lo que a su vez </w:t>
      </w:r>
      <w:r w:rsidR="00D17DA7" w:rsidRPr="00DA03D6">
        <w:rPr>
          <w:lang w:val="es-ES_tradnl" w:eastAsia="ja-JP"/>
        </w:rPr>
        <w:t>subraya</w:t>
      </w:r>
      <w:r w:rsidR="00234D4B" w:rsidRPr="00DA03D6">
        <w:rPr>
          <w:lang w:val="es-ES_tradnl" w:eastAsia="ja-JP"/>
        </w:rPr>
        <w:t xml:space="preserve"> el alcance del Artículo 14.1) </w:t>
      </w:r>
      <w:r w:rsidR="00470001" w:rsidRPr="00DA03D6">
        <w:rPr>
          <w:lang w:val="es-ES_tradnl" w:eastAsia="ja-JP"/>
        </w:rPr>
        <w:t>al</w:t>
      </w:r>
      <w:r w:rsidR="00664753" w:rsidRPr="00DA03D6">
        <w:rPr>
          <w:lang w:val="es-ES_tradnl" w:eastAsia="ja-JP"/>
        </w:rPr>
        <w:t xml:space="preserve"> </w:t>
      </w:r>
      <w:r w:rsidR="00234D4B" w:rsidRPr="00DA03D6">
        <w:rPr>
          <w:lang w:val="es-ES_tradnl" w:eastAsia="ja-JP"/>
        </w:rPr>
        <w:t xml:space="preserve">incluir al obtentor </w:t>
      </w:r>
      <w:r w:rsidR="00470001" w:rsidRPr="00DA03D6">
        <w:rPr>
          <w:lang w:val="es-ES_tradnl" w:eastAsia="ja-JP"/>
        </w:rPr>
        <w:t>para</w:t>
      </w:r>
      <w:r w:rsidR="00234D4B" w:rsidRPr="00DA03D6">
        <w:rPr>
          <w:lang w:val="es-ES_tradnl" w:eastAsia="ja-JP"/>
        </w:rPr>
        <w:t xml:space="preserve"> autoriza</w:t>
      </w:r>
      <w:r w:rsidR="00470001" w:rsidRPr="00DA03D6">
        <w:rPr>
          <w:lang w:val="es-ES_tradnl" w:eastAsia="ja-JP"/>
        </w:rPr>
        <w:t>r</w:t>
      </w:r>
      <w:r w:rsidR="00234D4B" w:rsidRPr="00DA03D6">
        <w:rPr>
          <w:lang w:val="es-ES_tradnl" w:eastAsia="ja-JP"/>
        </w:rPr>
        <w:t xml:space="preserve"> la </w:t>
      </w:r>
      <w:r w:rsidR="00CB274E" w:rsidRPr="00DA03D6">
        <w:rPr>
          <w:lang w:val="es-ES_tradnl" w:eastAsia="ja-JP"/>
        </w:rPr>
        <w:t>obtención</w:t>
      </w:r>
      <w:r w:rsidR="00234D4B" w:rsidRPr="00DA03D6">
        <w:rPr>
          <w:lang w:val="es-ES_tradnl" w:eastAsia="ja-JP"/>
        </w:rPr>
        <w:t xml:space="preserve"> de producto de la cosecha en la fase de reproducción o multiplicación.</w:t>
      </w:r>
      <w:r w:rsidR="0067253F">
        <w:rPr>
          <w:lang w:eastAsia="ja-JP"/>
        </w:rPr>
        <w:t xml:space="preserve"> </w:t>
      </w:r>
    </w:p>
    <w:p w14:paraId="2376C656" w14:textId="77777777" w:rsidR="00EF3FCF" w:rsidRDefault="00EF3FCF" w:rsidP="00BE24A2">
      <w:pPr>
        <w:rPr>
          <w:lang w:eastAsia="ja-JP"/>
        </w:rPr>
      </w:pPr>
    </w:p>
    <w:p w14:paraId="036C29E8" w14:textId="77777777" w:rsidR="00EF3FCF" w:rsidRDefault="00AE1C98" w:rsidP="00BE24A2">
      <w:pPr>
        <w:rPr>
          <w:lang w:eastAsia="ja-JP"/>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234D4B" w:rsidRPr="0035197D">
        <w:rPr>
          <w:lang w:val="es-ES_tradnl" w:eastAsia="ja-JP"/>
        </w:rPr>
        <w:t xml:space="preserve">La </w:t>
      </w:r>
      <w:r w:rsidR="005A75C2" w:rsidRPr="0035197D">
        <w:rPr>
          <w:lang w:val="es-ES_tradnl" w:eastAsia="ja-JP"/>
        </w:rPr>
        <w:t xml:space="preserve">delegación </w:t>
      </w:r>
      <w:r w:rsidR="00234D4B" w:rsidRPr="0035197D">
        <w:rPr>
          <w:lang w:val="es-ES_tradnl" w:eastAsia="ja-JP"/>
        </w:rPr>
        <w:t>de</w:t>
      </w:r>
      <w:r w:rsidR="005A75C2" w:rsidRPr="0035197D">
        <w:rPr>
          <w:lang w:val="es-ES_tradnl" w:eastAsia="ja-JP"/>
        </w:rPr>
        <w:t>l </w:t>
      </w:r>
      <w:r w:rsidR="00234D4B" w:rsidRPr="0035197D">
        <w:rPr>
          <w:lang w:val="es-ES_tradnl" w:eastAsia="ja-JP"/>
        </w:rPr>
        <w:t>Japón señaló que la</w:t>
      </w:r>
      <w:r w:rsidR="001E3736" w:rsidRPr="0035197D">
        <w:rPr>
          <w:lang w:val="es-ES_tradnl" w:eastAsia="ja-JP"/>
        </w:rPr>
        <w:t>s</w:t>
      </w:r>
      <w:r w:rsidR="00234D4B" w:rsidRPr="0035197D">
        <w:rPr>
          <w:lang w:val="es-ES_tradnl" w:eastAsia="ja-JP"/>
        </w:rPr>
        <w:t xml:space="preserve"> actual</w:t>
      </w:r>
      <w:r w:rsidR="001E3736" w:rsidRPr="0035197D">
        <w:rPr>
          <w:lang w:val="es-ES_tradnl" w:eastAsia="ja-JP"/>
        </w:rPr>
        <w:t>es</w:t>
      </w:r>
      <w:r w:rsidR="00234D4B" w:rsidRPr="0035197D">
        <w:rPr>
          <w:lang w:val="es-ES_tradnl" w:eastAsia="ja-JP"/>
        </w:rPr>
        <w:t xml:space="preserve"> nota</w:t>
      </w:r>
      <w:r w:rsidR="001E3736" w:rsidRPr="0035197D">
        <w:rPr>
          <w:lang w:val="es-ES_tradnl" w:eastAsia="ja-JP"/>
        </w:rPr>
        <w:t>s</w:t>
      </w:r>
      <w:r w:rsidR="00234D4B" w:rsidRPr="0035197D">
        <w:rPr>
          <w:lang w:val="es-ES_tradnl" w:eastAsia="ja-JP"/>
        </w:rPr>
        <w:t xml:space="preserve"> explicativa</w:t>
      </w:r>
      <w:r w:rsidR="001E3736" w:rsidRPr="0035197D">
        <w:rPr>
          <w:lang w:val="es-ES_tradnl" w:eastAsia="ja-JP"/>
        </w:rPr>
        <w:t>s</w:t>
      </w:r>
      <w:r w:rsidR="00234D4B" w:rsidRPr="0035197D">
        <w:rPr>
          <w:lang w:val="es-ES_tradnl" w:eastAsia="ja-JP"/>
        </w:rPr>
        <w:t xml:space="preserve"> no </w:t>
      </w:r>
      <w:r w:rsidR="001E3736" w:rsidRPr="0035197D">
        <w:rPr>
          <w:lang w:val="es-ES_tradnl" w:eastAsia="ja-JP"/>
        </w:rPr>
        <w:t>resultan</w:t>
      </w:r>
      <w:r w:rsidR="00234D4B" w:rsidRPr="0035197D">
        <w:rPr>
          <w:lang w:val="es-ES_tradnl" w:eastAsia="ja-JP"/>
        </w:rPr>
        <w:t xml:space="preserve"> clara</w:t>
      </w:r>
      <w:r w:rsidR="001E3736" w:rsidRPr="0035197D">
        <w:rPr>
          <w:lang w:val="es-ES_tradnl" w:eastAsia="ja-JP"/>
        </w:rPr>
        <w:t>s</w:t>
      </w:r>
      <w:r w:rsidR="00234D4B" w:rsidRPr="0035197D">
        <w:rPr>
          <w:lang w:val="es-ES_tradnl" w:eastAsia="ja-JP"/>
        </w:rPr>
        <w:t xml:space="preserve"> en cuanto </w:t>
      </w:r>
      <w:r w:rsidR="0022203F" w:rsidRPr="0035197D">
        <w:rPr>
          <w:lang w:val="es-ES_tradnl" w:eastAsia="ja-JP"/>
        </w:rPr>
        <w:t>a que</w:t>
      </w:r>
      <w:r w:rsidR="00234D4B" w:rsidRPr="0035197D">
        <w:rPr>
          <w:lang w:val="es-ES_tradnl" w:eastAsia="ja-JP"/>
        </w:rPr>
        <w:t xml:space="preserve"> </w:t>
      </w:r>
      <w:r w:rsidR="0022203F" w:rsidRPr="0035197D">
        <w:rPr>
          <w:lang w:val="es-ES_tradnl" w:eastAsia="ja-JP"/>
        </w:rPr>
        <w:t xml:space="preserve">la autorización en la fase de reproducción o multiplicación </w:t>
      </w:r>
      <w:r w:rsidR="00D82626" w:rsidRPr="0035197D">
        <w:rPr>
          <w:lang w:val="es-ES_tradnl" w:eastAsia="ja-JP"/>
        </w:rPr>
        <w:t>incluy</w:t>
      </w:r>
      <w:r w:rsidR="002B2B8B" w:rsidRPr="0035197D">
        <w:rPr>
          <w:lang w:val="es-ES_tradnl" w:eastAsia="ja-JP"/>
        </w:rPr>
        <w:t>a</w:t>
      </w:r>
      <w:r w:rsidR="00234D4B" w:rsidRPr="0035197D">
        <w:rPr>
          <w:lang w:val="es-ES_tradnl" w:eastAsia="ja-JP"/>
        </w:rPr>
        <w:t xml:space="preserve"> la </w:t>
      </w:r>
      <w:r w:rsidR="00CD6471" w:rsidRPr="0035197D">
        <w:rPr>
          <w:lang w:val="es-ES_tradnl" w:eastAsia="ja-JP"/>
        </w:rPr>
        <w:t>obtención</w:t>
      </w:r>
      <w:r w:rsidR="00234D4B" w:rsidRPr="0035197D">
        <w:rPr>
          <w:lang w:val="es-ES_tradnl" w:eastAsia="ja-JP"/>
        </w:rPr>
        <w:t xml:space="preserve"> de </w:t>
      </w:r>
      <w:r w:rsidR="005A75C2" w:rsidRPr="0035197D">
        <w:rPr>
          <w:lang w:val="es-ES_tradnl" w:eastAsia="ja-JP"/>
        </w:rPr>
        <w:t xml:space="preserve">producto de la cosecha </w:t>
      </w:r>
      <w:r w:rsidR="0022203F" w:rsidRPr="0035197D">
        <w:rPr>
          <w:lang w:val="es-ES_tradnl" w:eastAsia="ja-JP"/>
        </w:rPr>
        <w:t xml:space="preserve">en el caso de </w:t>
      </w:r>
      <w:r w:rsidR="00234D4B" w:rsidRPr="0035197D">
        <w:rPr>
          <w:lang w:val="es-ES_tradnl" w:eastAsia="ja-JP"/>
        </w:rPr>
        <w:t xml:space="preserve">productos tales como </w:t>
      </w:r>
      <w:r w:rsidR="0022203F" w:rsidRPr="0035197D">
        <w:rPr>
          <w:lang w:val="es-ES_tradnl" w:eastAsia="ja-JP"/>
        </w:rPr>
        <w:t xml:space="preserve">los </w:t>
      </w:r>
      <w:r w:rsidR="00234D4B" w:rsidRPr="0035197D">
        <w:rPr>
          <w:lang w:val="es-ES_tradnl" w:eastAsia="ja-JP"/>
        </w:rPr>
        <w:t xml:space="preserve">árboles frutales, y </w:t>
      </w:r>
      <w:r w:rsidR="00773BB0" w:rsidRPr="0035197D">
        <w:rPr>
          <w:lang w:val="es-ES_tradnl" w:eastAsia="ja-JP"/>
        </w:rPr>
        <w:t xml:space="preserve">que </w:t>
      </w:r>
      <w:r w:rsidR="00234D4B" w:rsidRPr="0035197D">
        <w:rPr>
          <w:lang w:val="es-ES_tradnl" w:eastAsia="ja-JP"/>
        </w:rPr>
        <w:t xml:space="preserve">la ambigüedad fomenta el entendimiento </w:t>
      </w:r>
      <w:r w:rsidR="005A75C2" w:rsidRPr="0035197D">
        <w:rPr>
          <w:lang w:val="es-ES_tradnl" w:eastAsia="ja-JP"/>
        </w:rPr>
        <w:t xml:space="preserve">por parte </w:t>
      </w:r>
      <w:r w:rsidR="00234D4B" w:rsidRPr="0035197D">
        <w:rPr>
          <w:lang w:val="es-ES_tradnl" w:eastAsia="ja-JP"/>
        </w:rPr>
        <w:t xml:space="preserve">de algunos de que la autorización </w:t>
      </w:r>
      <w:r w:rsidR="007008A3" w:rsidRPr="0035197D">
        <w:rPr>
          <w:lang w:val="es-ES_tradnl" w:eastAsia="ja-JP"/>
        </w:rPr>
        <w:t xml:space="preserve">respecto del </w:t>
      </w:r>
      <w:r w:rsidR="00234D4B" w:rsidRPr="0035197D">
        <w:rPr>
          <w:lang w:val="es-ES_tradnl" w:eastAsia="ja-JP"/>
        </w:rPr>
        <w:t xml:space="preserve">material de reproducción o </w:t>
      </w:r>
      <w:r w:rsidR="00945525" w:rsidRPr="0035197D">
        <w:rPr>
          <w:lang w:val="es-ES_tradnl" w:eastAsia="ja-JP"/>
        </w:rPr>
        <w:t xml:space="preserve">de </w:t>
      </w:r>
      <w:r w:rsidR="00234D4B" w:rsidRPr="0035197D">
        <w:rPr>
          <w:lang w:val="es-ES_tradnl" w:eastAsia="ja-JP"/>
        </w:rPr>
        <w:t xml:space="preserve">multiplicación excluye la autorización para actos que </w:t>
      </w:r>
      <w:r w:rsidR="00945525" w:rsidRPr="0035197D">
        <w:rPr>
          <w:lang w:val="es-ES_tradnl" w:eastAsia="ja-JP"/>
        </w:rPr>
        <w:t>den lugar</w:t>
      </w:r>
      <w:r w:rsidR="00234D4B" w:rsidRPr="0035197D">
        <w:rPr>
          <w:lang w:val="es-ES_tradnl" w:eastAsia="ja-JP"/>
        </w:rPr>
        <w:t xml:space="preserve"> a la </w:t>
      </w:r>
      <w:r w:rsidR="00945525" w:rsidRPr="0035197D">
        <w:rPr>
          <w:lang w:val="es-ES_tradnl" w:eastAsia="ja-JP"/>
        </w:rPr>
        <w:t>obtención</w:t>
      </w:r>
      <w:r w:rsidR="00234D4B" w:rsidRPr="0035197D">
        <w:rPr>
          <w:lang w:val="es-ES_tradnl" w:eastAsia="ja-JP"/>
        </w:rPr>
        <w:t xml:space="preserve"> de </w:t>
      </w:r>
      <w:r w:rsidR="005A75C2" w:rsidRPr="0035197D">
        <w:rPr>
          <w:lang w:val="es-ES_tradnl" w:eastAsia="ja-JP"/>
        </w:rPr>
        <w:t xml:space="preserve">producto de la cosecha </w:t>
      </w:r>
      <w:r w:rsidR="00234D4B" w:rsidRPr="0035197D">
        <w:rPr>
          <w:lang w:val="es-ES_tradnl" w:eastAsia="ja-JP"/>
        </w:rPr>
        <w:t>o, en otras palabras, que se interpret</w:t>
      </w:r>
      <w:r w:rsidR="00C147BF" w:rsidRPr="0035197D">
        <w:rPr>
          <w:lang w:val="es-ES_tradnl" w:eastAsia="ja-JP"/>
        </w:rPr>
        <w:t>e</w:t>
      </w:r>
      <w:r w:rsidR="00234D4B" w:rsidRPr="0035197D">
        <w:rPr>
          <w:lang w:val="es-ES_tradnl" w:eastAsia="ja-JP"/>
        </w:rPr>
        <w:t xml:space="preserve"> que la autorización </w:t>
      </w:r>
      <w:r w:rsidR="00C147BF" w:rsidRPr="0035197D">
        <w:rPr>
          <w:lang w:val="es-ES_tradnl" w:eastAsia="ja-JP"/>
        </w:rPr>
        <w:t>respecto del</w:t>
      </w:r>
      <w:r w:rsidR="00234D4B" w:rsidRPr="0035197D">
        <w:rPr>
          <w:lang w:val="es-ES_tradnl" w:eastAsia="ja-JP"/>
        </w:rPr>
        <w:t xml:space="preserve"> </w:t>
      </w:r>
      <w:r w:rsidR="005A75C2" w:rsidRPr="0035197D">
        <w:rPr>
          <w:lang w:val="es-ES_tradnl" w:eastAsia="ja-JP"/>
        </w:rPr>
        <w:t xml:space="preserve">producto de la cosecha </w:t>
      </w:r>
      <w:r w:rsidR="00234D4B" w:rsidRPr="0035197D">
        <w:rPr>
          <w:lang w:val="es-ES_tradnl" w:eastAsia="ja-JP"/>
        </w:rPr>
        <w:t>s</w:t>
      </w:r>
      <w:r w:rsidR="005A75C2" w:rsidRPr="0035197D">
        <w:rPr>
          <w:lang w:val="es-ES_tradnl" w:eastAsia="ja-JP"/>
        </w:rPr>
        <w:t>o</w:t>
      </w:r>
      <w:r w:rsidR="00234D4B" w:rsidRPr="0035197D">
        <w:rPr>
          <w:lang w:val="es-ES_tradnl" w:eastAsia="ja-JP"/>
        </w:rPr>
        <w:t xml:space="preserve">lo es posible cuando </w:t>
      </w:r>
      <w:r w:rsidR="00C147BF" w:rsidRPr="0035197D">
        <w:rPr>
          <w:lang w:val="es-ES_tradnl" w:eastAsia="ja-JP"/>
        </w:rPr>
        <w:t>se haya producido un incidente negativo</w:t>
      </w:r>
      <w:r w:rsidR="00234D4B" w:rsidRPr="0035197D">
        <w:rPr>
          <w:lang w:val="es-ES_tradnl" w:eastAsia="ja-JP"/>
        </w:rPr>
        <w:t xml:space="preserve"> </w:t>
      </w:r>
      <w:r w:rsidR="0098315D" w:rsidRPr="0035197D">
        <w:rPr>
          <w:lang w:val="es-ES_tradnl" w:eastAsia="ja-JP"/>
        </w:rPr>
        <w:t>al principio</w:t>
      </w:r>
      <w:r w:rsidR="00234D4B" w:rsidRPr="0035197D">
        <w:rPr>
          <w:lang w:val="es-ES_tradnl" w:eastAsia="ja-JP"/>
        </w:rPr>
        <w:t xml:space="preserve"> (infracción en la </w:t>
      </w:r>
      <w:r w:rsidR="005A75C2" w:rsidRPr="0035197D">
        <w:rPr>
          <w:lang w:val="es-ES_tradnl" w:eastAsia="ja-JP"/>
        </w:rPr>
        <w:t>fase</w:t>
      </w:r>
      <w:r w:rsidR="00234D4B" w:rsidRPr="0035197D">
        <w:rPr>
          <w:lang w:val="es-ES_tradnl" w:eastAsia="ja-JP"/>
        </w:rPr>
        <w:t xml:space="preserve"> de reproducción o multiplicación).</w:t>
      </w:r>
    </w:p>
    <w:p w14:paraId="679056FC" w14:textId="77777777" w:rsidR="00EF3FCF" w:rsidRDefault="00EF3FCF" w:rsidP="00BE24A2">
      <w:pPr>
        <w:rPr>
          <w:lang w:eastAsia="ja-JP"/>
        </w:rPr>
      </w:pPr>
    </w:p>
    <w:p w14:paraId="0E38C19E" w14:textId="77777777" w:rsidR="00EF3FCF" w:rsidRDefault="00AE1C98" w:rsidP="00BE24A2">
      <w:pPr>
        <w:rPr>
          <w:lang w:eastAsia="ja-JP"/>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117E68" w:rsidRPr="0035197D">
        <w:rPr>
          <w:lang w:val="es-ES_tradnl" w:eastAsia="ja-JP"/>
        </w:rPr>
        <w:t xml:space="preserve">La </w:t>
      </w:r>
      <w:r w:rsidR="003A2415" w:rsidRPr="0035197D">
        <w:rPr>
          <w:lang w:val="es-ES_tradnl" w:eastAsia="ja-JP"/>
        </w:rPr>
        <w:t xml:space="preserve">delegación </w:t>
      </w:r>
      <w:r w:rsidR="00117E68" w:rsidRPr="0035197D">
        <w:rPr>
          <w:lang w:val="es-ES_tradnl" w:eastAsia="ja-JP"/>
        </w:rPr>
        <w:t>de</w:t>
      </w:r>
      <w:r w:rsidR="003A2415" w:rsidRPr="0035197D">
        <w:rPr>
          <w:lang w:val="es-ES_tradnl" w:eastAsia="ja-JP"/>
        </w:rPr>
        <w:t>l </w:t>
      </w:r>
      <w:r w:rsidR="00117E68" w:rsidRPr="0035197D">
        <w:rPr>
          <w:lang w:val="es-ES_tradnl" w:eastAsia="ja-JP"/>
        </w:rPr>
        <w:t>Japón señaló además que existen incongruencias entre el Artículo</w:t>
      </w:r>
      <w:r w:rsidR="003A2415" w:rsidRPr="0035197D">
        <w:rPr>
          <w:lang w:val="es-ES_tradnl" w:eastAsia="ja-JP"/>
        </w:rPr>
        <w:t> </w:t>
      </w:r>
      <w:r w:rsidR="00117E68" w:rsidRPr="0035197D">
        <w:rPr>
          <w:lang w:val="es-ES_tradnl" w:eastAsia="ja-JP"/>
        </w:rPr>
        <w:t>14 y el Artículo</w:t>
      </w:r>
      <w:r w:rsidR="003A2415" w:rsidRPr="0035197D">
        <w:rPr>
          <w:lang w:val="es-ES_tradnl" w:eastAsia="ja-JP"/>
        </w:rPr>
        <w:t> </w:t>
      </w:r>
      <w:r w:rsidR="00117E68" w:rsidRPr="0035197D">
        <w:rPr>
          <w:lang w:val="es-ES_tradnl" w:eastAsia="ja-JP"/>
        </w:rPr>
        <w:t xml:space="preserve">16, </w:t>
      </w:r>
      <w:r w:rsidR="003A2415" w:rsidRPr="0035197D">
        <w:rPr>
          <w:lang w:val="es-ES_tradnl" w:eastAsia="ja-JP"/>
        </w:rPr>
        <w:t xml:space="preserve">ya </w:t>
      </w:r>
      <w:r w:rsidR="00117E68" w:rsidRPr="0035197D">
        <w:rPr>
          <w:lang w:val="es-ES_tradnl" w:eastAsia="ja-JP"/>
        </w:rPr>
        <w:t xml:space="preserve">que </w:t>
      </w:r>
      <w:r w:rsidR="003A2415" w:rsidRPr="0035197D">
        <w:rPr>
          <w:lang w:val="es-ES_tradnl" w:eastAsia="ja-JP"/>
        </w:rPr>
        <w:t xml:space="preserve">este último </w:t>
      </w:r>
      <w:r w:rsidR="00701A77" w:rsidRPr="0035197D">
        <w:rPr>
          <w:lang w:val="es-ES_tradnl" w:eastAsia="ja-JP"/>
        </w:rPr>
        <w:t>contempla</w:t>
      </w:r>
      <w:r w:rsidR="00117E68" w:rsidRPr="0035197D">
        <w:rPr>
          <w:lang w:val="es-ES_tradnl" w:eastAsia="ja-JP"/>
        </w:rPr>
        <w:t xml:space="preserve"> la excepción al agotamiento </w:t>
      </w:r>
      <w:r w:rsidR="00701A77" w:rsidRPr="0035197D">
        <w:rPr>
          <w:lang w:val="es-ES_tradnl" w:eastAsia="ja-JP"/>
        </w:rPr>
        <w:t xml:space="preserve">del derecho sobre </w:t>
      </w:r>
      <w:r w:rsidR="00BB1182" w:rsidRPr="0035197D">
        <w:rPr>
          <w:lang w:val="es-ES_tradnl" w:eastAsia="ja-JP"/>
        </w:rPr>
        <w:t xml:space="preserve">el </w:t>
      </w:r>
      <w:r w:rsidR="00117E68" w:rsidRPr="0035197D">
        <w:rPr>
          <w:lang w:val="es-ES_tradnl" w:eastAsia="ja-JP"/>
        </w:rPr>
        <w:t>material que se export</w:t>
      </w:r>
      <w:r w:rsidR="00701A77" w:rsidRPr="0035197D">
        <w:rPr>
          <w:lang w:val="es-ES_tradnl" w:eastAsia="ja-JP"/>
        </w:rPr>
        <w:t>e</w:t>
      </w:r>
      <w:r w:rsidR="00117E68" w:rsidRPr="0035197D">
        <w:rPr>
          <w:lang w:val="es-ES_tradnl" w:eastAsia="ja-JP"/>
        </w:rPr>
        <w:t xml:space="preserve"> a países </w:t>
      </w:r>
      <w:r w:rsidR="00773BB0" w:rsidRPr="0035197D">
        <w:rPr>
          <w:lang w:val="es-ES_tradnl" w:eastAsia="ja-JP"/>
        </w:rPr>
        <w:t xml:space="preserve">en </w:t>
      </w:r>
      <w:r w:rsidR="00701A77" w:rsidRPr="0035197D">
        <w:rPr>
          <w:lang w:val="es-ES_tradnl" w:eastAsia="ja-JP"/>
        </w:rPr>
        <w:t>el</w:t>
      </w:r>
      <w:r w:rsidR="00773BB0" w:rsidRPr="0035197D">
        <w:rPr>
          <w:lang w:val="es-ES_tradnl" w:eastAsia="ja-JP"/>
        </w:rPr>
        <w:t xml:space="preserve"> que </w:t>
      </w:r>
      <w:r w:rsidR="00117E68" w:rsidRPr="0035197D">
        <w:rPr>
          <w:lang w:val="es-ES_tradnl" w:eastAsia="ja-JP"/>
        </w:rPr>
        <w:t xml:space="preserve">no </w:t>
      </w:r>
      <w:r w:rsidR="00773BB0" w:rsidRPr="0035197D">
        <w:rPr>
          <w:lang w:val="es-ES_tradnl" w:eastAsia="ja-JP"/>
        </w:rPr>
        <w:t>goza de protección</w:t>
      </w:r>
      <w:r w:rsidR="00117E68" w:rsidRPr="0035197D">
        <w:rPr>
          <w:lang w:val="es-ES_tradnl" w:eastAsia="ja-JP"/>
        </w:rPr>
        <w:t xml:space="preserve">, </w:t>
      </w:r>
      <w:r w:rsidR="00CE588E" w:rsidRPr="0035197D">
        <w:rPr>
          <w:lang w:val="es-ES_tradnl" w:eastAsia="ja-JP"/>
        </w:rPr>
        <w:t>lo que</w:t>
      </w:r>
      <w:r w:rsidR="00117E68" w:rsidRPr="0035197D">
        <w:rPr>
          <w:lang w:val="es-ES_tradnl" w:eastAsia="ja-JP"/>
        </w:rPr>
        <w:t xml:space="preserve"> </w:t>
      </w:r>
      <w:r w:rsidR="00BB1182" w:rsidRPr="0035197D">
        <w:rPr>
          <w:lang w:val="es-ES_tradnl" w:eastAsia="ja-JP"/>
        </w:rPr>
        <w:t xml:space="preserve">permite que </w:t>
      </w:r>
      <w:r w:rsidR="00117E68" w:rsidRPr="0035197D">
        <w:rPr>
          <w:lang w:val="es-ES_tradnl" w:eastAsia="ja-JP"/>
        </w:rPr>
        <w:t xml:space="preserve">los derechos de obtentor </w:t>
      </w:r>
      <w:r w:rsidR="00F838EF" w:rsidRPr="0035197D">
        <w:rPr>
          <w:lang w:val="es-ES_tradnl" w:eastAsia="ja-JP"/>
        </w:rPr>
        <w:t>se extiend</w:t>
      </w:r>
      <w:r w:rsidR="00BB1182" w:rsidRPr="0035197D">
        <w:rPr>
          <w:lang w:val="es-ES_tradnl" w:eastAsia="ja-JP"/>
        </w:rPr>
        <w:t>a</w:t>
      </w:r>
      <w:r w:rsidR="00F838EF" w:rsidRPr="0035197D">
        <w:rPr>
          <w:lang w:val="es-ES_tradnl" w:eastAsia="ja-JP"/>
        </w:rPr>
        <w:t>n</w:t>
      </w:r>
      <w:r w:rsidR="00117E68" w:rsidRPr="0035197D">
        <w:rPr>
          <w:lang w:val="es-ES_tradnl" w:eastAsia="ja-JP"/>
        </w:rPr>
        <w:t xml:space="preserve">, por ejemplo, al </w:t>
      </w:r>
      <w:r w:rsidR="003A2415" w:rsidRPr="0035197D">
        <w:rPr>
          <w:lang w:val="es-ES_tradnl" w:eastAsia="ja-JP"/>
        </w:rPr>
        <w:t xml:space="preserve">producto de la cosecha </w:t>
      </w:r>
      <w:r w:rsidR="00117E68" w:rsidRPr="0035197D">
        <w:rPr>
          <w:lang w:val="es-ES_tradnl" w:eastAsia="ja-JP"/>
        </w:rPr>
        <w:t xml:space="preserve">importado de esos </w:t>
      </w:r>
      <w:r w:rsidR="00F838EF" w:rsidRPr="0035197D">
        <w:rPr>
          <w:lang w:val="es-ES_tradnl" w:eastAsia="ja-JP"/>
        </w:rPr>
        <w:t xml:space="preserve">mismos </w:t>
      </w:r>
      <w:r w:rsidR="00117E68" w:rsidRPr="0035197D">
        <w:rPr>
          <w:lang w:val="es-ES_tradnl" w:eastAsia="ja-JP"/>
        </w:rPr>
        <w:t>países, mientras que el Artículo</w:t>
      </w:r>
      <w:r w:rsidR="003A2415" w:rsidRPr="0035197D">
        <w:rPr>
          <w:lang w:val="es-ES_tradnl" w:eastAsia="ja-JP"/>
        </w:rPr>
        <w:t> </w:t>
      </w:r>
      <w:r w:rsidR="00117E68" w:rsidRPr="0035197D">
        <w:rPr>
          <w:lang w:val="es-ES_tradnl" w:eastAsia="ja-JP"/>
        </w:rPr>
        <w:t xml:space="preserve">14.2) </w:t>
      </w:r>
      <w:r w:rsidR="00784AE9" w:rsidRPr="0035197D">
        <w:rPr>
          <w:lang w:val="es-ES_tradnl" w:eastAsia="ja-JP"/>
        </w:rPr>
        <w:t xml:space="preserve">vigente </w:t>
      </w:r>
      <w:r w:rsidR="004F2006" w:rsidRPr="0035197D">
        <w:rPr>
          <w:lang w:val="es-ES_tradnl" w:eastAsia="ja-JP"/>
        </w:rPr>
        <w:t>presenta</w:t>
      </w:r>
      <w:r w:rsidR="00117E68" w:rsidRPr="0035197D">
        <w:rPr>
          <w:lang w:val="es-ES_tradnl" w:eastAsia="ja-JP"/>
        </w:rPr>
        <w:t xml:space="preserve"> limita</w:t>
      </w:r>
      <w:r w:rsidR="004F2006" w:rsidRPr="0035197D">
        <w:rPr>
          <w:lang w:val="es-ES_tradnl" w:eastAsia="ja-JP"/>
        </w:rPr>
        <w:t>ciones</w:t>
      </w:r>
      <w:r w:rsidR="00117E68" w:rsidRPr="0035197D">
        <w:rPr>
          <w:lang w:val="es-ES_tradnl" w:eastAsia="ja-JP"/>
        </w:rPr>
        <w:t xml:space="preserve"> </w:t>
      </w:r>
      <w:r w:rsidR="003D291F" w:rsidRPr="0035197D">
        <w:rPr>
          <w:lang w:val="es-ES_tradnl" w:eastAsia="ja-JP"/>
        </w:rPr>
        <w:t xml:space="preserve">en lo que respecta a </w:t>
      </w:r>
      <w:r w:rsidR="00117E68" w:rsidRPr="0035197D">
        <w:rPr>
          <w:lang w:val="es-ES_tradnl" w:eastAsia="ja-JP"/>
        </w:rPr>
        <w:t xml:space="preserve">la </w:t>
      </w:r>
      <w:r w:rsidR="00CE588E" w:rsidRPr="0035197D">
        <w:rPr>
          <w:lang w:val="es-ES_tradnl" w:eastAsia="ja-JP"/>
        </w:rPr>
        <w:t>interpretac</w:t>
      </w:r>
      <w:r w:rsidR="00117E68" w:rsidRPr="0035197D">
        <w:rPr>
          <w:lang w:val="es-ES_tradnl" w:eastAsia="ja-JP"/>
        </w:rPr>
        <w:t>ión de</w:t>
      </w:r>
      <w:r w:rsidR="003A2415" w:rsidRPr="0035197D">
        <w:rPr>
          <w:lang w:val="es-ES_tradnl" w:eastAsia="ja-JP"/>
        </w:rPr>
        <w:t xml:space="preserve"> </w:t>
      </w:r>
      <w:r w:rsidR="00117E68" w:rsidRPr="0035197D">
        <w:rPr>
          <w:lang w:val="es-ES_tradnl" w:eastAsia="ja-JP"/>
        </w:rPr>
        <w:t>l</w:t>
      </w:r>
      <w:r w:rsidR="003A2415" w:rsidRPr="0035197D">
        <w:rPr>
          <w:lang w:val="es-ES_tradnl" w:eastAsia="ja-JP"/>
        </w:rPr>
        <w:t>a</w:t>
      </w:r>
      <w:r w:rsidR="00117E68" w:rsidRPr="0035197D">
        <w:rPr>
          <w:lang w:val="es-ES_tradnl" w:eastAsia="ja-JP"/>
        </w:rPr>
        <w:t xml:space="preserve"> “</w:t>
      </w:r>
      <w:r w:rsidR="003A2415" w:rsidRPr="0035197D">
        <w:rPr>
          <w:lang w:val="es-ES_tradnl" w:eastAsia="ja-JP"/>
        </w:rPr>
        <w:t>utilización no autorizada</w:t>
      </w:r>
      <w:r w:rsidR="00117E68" w:rsidRPr="0035197D">
        <w:rPr>
          <w:lang w:val="es-ES_tradnl" w:eastAsia="ja-JP"/>
        </w:rPr>
        <w:t xml:space="preserve">” </w:t>
      </w:r>
      <w:r w:rsidR="00784AE9" w:rsidRPr="0035197D">
        <w:rPr>
          <w:lang w:val="es-ES_tradnl" w:eastAsia="ja-JP"/>
        </w:rPr>
        <w:t>ya</w:t>
      </w:r>
      <w:r w:rsidR="00117E68" w:rsidRPr="0035197D">
        <w:rPr>
          <w:lang w:val="es-ES_tradnl" w:eastAsia="ja-JP"/>
        </w:rPr>
        <w:t xml:space="preserve"> que </w:t>
      </w:r>
      <w:r w:rsidR="003A2415" w:rsidRPr="0035197D">
        <w:rPr>
          <w:lang w:val="es-ES_tradnl" w:eastAsia="ja-JP"/>
        </w:rPr>
        <w:t>esta</w:t>
      </w:r>
      <w:r w:rsidR="00117E68" w:rsidRPr="0035197D">
        <w:rPr>
          <w:lang w:val="es-ES_tradnl" w:eastAsia="ja-JP"/>
        </w:rPr>
        <w:t xml:space="preserve"> s</w:t>
      </w:r>
      <w:r w:rsidR="003A2415" w:rsidRPr="0035197D">
        <w:rPr>
          <w:lang w:val="es-ES_tradnl" w:eastAsia="ja-JP"/>
        </w:rPr>
        <w:t>o</w:t>
      </w:r>
      <w:r w:rsidR="00117E68" w:rsidRPr="0035197D">
        <w:rPr>
          <w:lang w:val="es-ES_tradnl" w:eastAsia="ja-JP"/>
        </w:rPr>
        <w:t>lo puede producirse dentro del territorio,</w:t>
      </w:r>
      <w:r w:rsidR="0005639E" w:rsidRPr="0035197D">
        <w:rPr>
          <w:lang w:val="es-ES_tradnl" w:eastAsia="ja-JP"/>
        </w:rPr>
        <w:t xml:space="preserve"> lo que</w:t>
      </w:r>
      <w:r w:rsidR="00117E68" w:rsidRPr="0035197D">
        <w:rPr>
          <w:lang w:val="es-ES_tradnl" w:eastAsia="ja-JP"/>
        </w:rPr>
        <w:t xml:space="preserve"> </w:t>
      </w:r>
      <w:r w:rsidR="005338BE" w:rsidRPr="0035197D">
        <w:rPr>
          <w:lang w:val="es-ES_tradnl" w:eastAsia="ja-JP"/>
        </w:rPr>
        <w:t>restringe</w:t>
      </w:r>
      <w:r w:rsidR="00117E68" w:rsidRPr="0035197D">
        <w:rPr>
          <w:lang w:val="es-ES_tradnl" w:eastAsia="ja-JP"/>
        </w:rPr>
        <w:t xml:space="preserve"> la aplicación de</w:t>
      </w:r>
      <w:r w:rsidR="003A2415" w:rsidRPr="0035197D">
        <w:rPr>
          <w:lang w:val="es-ES_tradnl" w:eastAsia="ja-JP"/>
        </w:rPr>
        <w:t>l</w:t>
      </w:r>
      <w:r w:rsidR="00117E68" w:rsidRPr="0035197D">
        <w:rPr>
          <w:lang w:val="es-ES_tradnl" w:eastAsia="ja-JP"/>
        </w:rPr>
        <w:t xml:space="preserve"> Artículo</w:t>
      </w:r>
      <w:r w:rsidR="003A2415" w:rsidRPr="0035197D">
        <w:rPr>
          <w:lang w:val="es-ES_tradnl" w:eastAsia="ja-JP"/>
        </w:rPr>
        <w:t> </w:t>
      </w:r>
      <w:r w:rsidR="00117E68" w:rsidRPr="0035197D">
        <w:rPr>
          <w:lang w:val="es-ES_tradnl" w:eastAsia="ja-JP"/>
        </w:rPr>
        <w:t>14.2).</w:t>
      </w:r>
      <w:r w:rsidR="0067253F">
        <w:rPr>
          <w:lang w:eastAsia="ja-JP"/>
        </w:rPr>
        <w:t xml:space="preserve"> </w:t>
      </w:r>
    </w:p>
    <w:p w14:paraId="32687BC7" w14:textId="77777777" w:rsidR="00EF3FCF" w:rsidRDefault="00EF3FCF" w:rsidP="00BE24A2">
      <w:pPr>
        <w:rPr>
          <w:spacing w:val="-2"/>
        </w:rPr>
      </w:pPr>
    </w:p>
    <w:p w14:paraId="493A2CCF" w14:textId="77777777" w:rsidR="00EF3FCF" w:rsidRDefault="00AE1C98" w:rsidP="00BE24A2">
      <w:pPr>
        <w:rPr>
          <w:rFonts w:cs="Arial"/>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3A2415" w:rsidRPr="0035197D">
        <w:rPr>
          <w:rFonts w:cs="Arial"/>
          <w:lang w:val="es-ES_tradnl"/>
        </w:rPr>
        <w:t xml:space="preserve">Por estas razones, la </w:t>
      </w:r>
      <w:r w:rsidR="00A30E54" w:rsidRPr="0035197D">
        <w:rPr>
          <w:rFonts w:cs="Arial"/>
          <w:lang w:val="es-ES_tradnl"/>
        </w:rPr>
        <w:t xml:space="preserve">delegación </w:t>
      </w:r>
      <w:r w:rsidR="003A2415" w:rsidRPr="0035197D">
        <w:rPr>
          <w:rFonts w:cs="Arial"/>
          <w:lang w:val="es-ES_tradnl"/>
        </w:rPr>
        <w:t>de</w:t>
      </w:r>
      <w:r w:rsidR="00A30E54" w:rsidRPr="0035197D">
        <w:rPr>
          <w:rFonts w:cs="Arial"/>
          <w:lang w:val="es-ES_tradnl"/>
        </w:rPr>
        <w:t>l </w:t>
      </w:r>
      <w:r w:rsidR="003A2415" w:rsidRPr="0035197D">
        <w:rPr>
          <w:rFonts w:cs="Arial"/>
          <w:lang w:val="es-ES_tradnl"/>
        </w:rPr>
        <w:t xml:space="preserve">Japón propuso </w:t>
      </w:r>
      <w:r w:rsidR="003C5967" w:rsidRPr="0035197D">
        <w:rPr>
          <w:rFonts w:cs="Arial"/>
          <w:lang w:val="es-ES_tradnl"/>
        </w:rPr>
        <w:t>que se</w:t>
      </w:r>
      <w:r w:rsidR="003A2415" w:rsidRPr="0035197D">
        <w:rPr>
          <w:rFonts w:cs="Arial"/>
          <w:lang w:val="es-ES_tradnl"/>
        </w:rPr>
        <w:t xml:space="preserve"> </w:t>
      </w:r>
      <w:r w:rsidR="004956E6" w:rsidRPr="0035197D">
        <w:rPr>
          <w:rFonts w:cs="Arial"/>
          <w:lang w:val="es-ES_tradnl"/>
        </w:rPr>
        <w:t xml:space="preserve">realice un estudio </w:t>
      </w:r>
      <w:r w:rsidR="00B06459" w:rsidRPr="0035197D">
        <w:rPr>
          <w:rFonts w:cs="Arial"/>
          <w:lang w:val="es-ES_tradnl"/>
        </w:rPr>
        <w:t xml:space="preserve">sobre </w:t>
      </w:r>
      <w:r w:rsidR="003A2415" w:rsidRPr="0035197D">
        <w:rPr>
          <w:rFonts w:cs="Arial"/>
          <w:lang w:val="es-ES_tradnl"/>
        </w:rPr>
        <w:t xml:space="preserve">el </w:t>
      </w:r>
      <w:r w:rsidR="00A30E54" w:rsidRPr="0035197D">
        <w:rPr>
          <w:rFonts w:cs="Arial"/>
          <w:lang w:val="es-ES_tradnl"/>
        </w:rPr>
        <w:t>Artículo </w:t>
      </w:r>
      <w:r w:rsidR="003A2415" w:rsidRPr="0035197D">
        <w:rPr>
          <w:rFonts w:cs="Arial"/>
          <w:lang w:val="es-ES_tradnl"/>
        </w:rPr>
        <w:t xml:space="preserve">14, la relación entre </w:t>
      </w:r>
      <w:r w:rsidR="00A30E54" w:rsidRPr="0035197D">
        <w:rPr>
          <w:rFonts w:cs="Arial"/>
          <w:lang w:val="es-ES_tradnl"/>
        </w:rPr>
        <w:t>los párrafos </w:t>
      </w:r>
      <w:r w:rsidR="003A2415" w:rsidRPr="0035197D">
        <w:rPr>
          <w:rFonts w:cs="Arial"/>
          <w:lang w:val="es-ES_tradnl"/>
        </w:rPr>
        <w:t>1) y</w:t>
      </w:r>
      <w:r w:rsidR="00A30E54" w:rsidRPr="0035197D">
        <w:rPr>
          <w:rFonts w:cs="Arial"/>
          <w:lang w:val="es-ES_tradnl"/>
        </w:rPr>
        <w:t> </w:t>
      </w:r>
      <w:r w:rsidR="003A2415" w:rsidRPr="0035197D">
        <w:rPr>
          <w:rFonts w:cs="Arial"/>
          <w:lang w:val="es-ES_tradnl"/>
        </w:rPr>
        <w:t xml:space="preserve">2) y la relación entre el </w:t>
      </w:r>
      <w:r w:rsidR="00A30E54" w:rsidRPr="0035197D">
        <w:rPr>
          <w:rFonts w:cs="Arial"/>
          <w:lang w:val="es-ES_tradnl"/>
        </w:rPr>
        <w:t>Artículo </w:t>
      </w:r>
      <w:r w:rsidR="003A2415" w:rsidRPr="0035197D">
        <w:rPr>
          <w:rFonts w:cs="Arial"/>
          <w:lang w:val="es-ES_tradnl"/>
        </w:rPr>
        <w:t xml:space="preserve">16 y el </w:t>
      </w:r>
      <w:r w:rsidR="00A30E54" w:rsidRPr="0035197D">
        <w:rPr>
          <w:rFonts w:cs="Arial"/>
          <w:lang w:val="es-ES_tradnl"/>
        </w:rPr>
        <w:t>Artículo </w:t>
      </w:r>
      <w:r w:rsidR="003A2415" w:rsidRPr="0035197D">
        <w:rPr>
          <w:rFonts w:cs="Arial"/>
          <w:lang w:val="es-ES_tradnl"/>
        </w:rPr>
        <w:t>14.</w:t>
      </w:r>
      <w:r w:rsidR="00BE24A2">
        <w:rPr>
          <w:rFonts w:cs="Arial"/>
        </w:rPr>
        <w:t xml:space="preserve"> </w:t>
      </w:r>
    </w:p>
    <w:p w14:paraId="57D5EB5F" w14:textId="77777777" w:rsidR="00EF3FCF" w:rsidRDefault="00EF3FCF" w:rsidP="001D4B4B"/>
    <w:p w14:paraId="35E015E4" w14:textId="77777777" w:rsidR="00EF3FCF" w:rsidRDefault="001D4B4B" w:rsidP="001D4B4B">
      <w:pPr>
        <w:rPr>
          <w:rFonts w:cs="Arial"/>
          <w:spacing w:val="-2"/>
        </w:rPr>
      </w:pPr>
      <w:r w:rsidRPr="00154004">
        <w:rPr>
          <w:rFonts w:cs="Arial"/>
          <w:spacing w:val="-2"/>
        </w:rPr>
        <w:fldChar w:fldCharType="begin"/>
      </w:r>
      <w:r w:rsidRPr="00154004">
        <w:rPr>
          <w:rFonts w:cs="Arial"/>
          <w:spacing w:val="-2"/>
        </w:rPr>
        <w:instrText xml:space="preserve"> AUTONUM  </w:instrText>
      </w:r>
      <w:r w:rsidRPr="00154004">
        <w:rPr>
          <w:rFonts w:cs="Arial"/>
          <w:spacing w:val="-2"/>
        </w:rPr>
        <w:fldChar w:fldCharType="end"/>
      </w:r>
      <w:r w:rsidRPr="00154004">
        <w:rPr>
          <w:rFonts w:cs="Arial"/>
          <w:spacing w:val="-2"/>
        </w:rPr>
        <w:tab/>
      </w:r>
      <w:r w:rsidR="000D50F5" w:rsidRPr="00A30E54">
        <w:rPr>
          <w:lang w:val="es-ES_tradnl"/>
        </w:rPr>
        <w:t>El WG</w:t>
      </w:r>
      <w:r w:rsidR="000D50F5" w:rsidRPr="00A30E54">
        <w:rPr>
          <w:lang w:val="es-ES_tradnl"/>
        </w:rPr>
        <w:noBreakHyphen/>
        <w:t>HRV convino en invitar a los miembros del WG</w:t>
      </w:r>
      <w:r w:rsidR="000D50F5" w:rsidRPr="00A30E54">
        <w:rPr>
          <w:lang w:val="es-ES_tradnl"/>
        </w:rPr>
        <w:noBreakHyphen/>
        <w:t>HRV a proponer cuestiones y autores para un estudio sobre el “Alcance del derecho de obtentor” que examinará el Artículo 14.1) y 14.2) del Acta de 1991, incluidos los conceptos de “utilización no autorizada” y “poder ejercer razonablemente su derecho”, así como la relación con el “agotamiento del derecho de obtentor” del Artículo 16 del Acta de 1991, basado en un análisis de las Actas de la Conferencia Diplomática del Acta de 1991 y sus trabajos preparatorios.</w:t>
      </w:r>
      <w:r w:rsidR="0067253F">
        <w:rPr>
          <w:rFonts w:cs="Arial"/>
          <w:spacing w:val="-2"/>
        </w:rPr>
        <w:t xml:space="preserve"> </w:t>
      </w:r>
    </w:p>
    <w:p w14:paraId="70B49EFF" w14:textId="77777777" w:rsidR="00EF3FCF" w:rsidRDefault="00EF3FCF" w:rsidP="001D4B4B">
      <w:pPr>
        <w:rPr>
          <w:rFonts w:cs="Arial"/>
        </w:rPr>
      </w:pPr>
    </w:p>
    <w:p w14:paraId="4D140EF1" w14:textId="77777777" w:rsidR="00EF3FCF" w:rsidRDefault="001D4B4B" w:rsidP="001D4B4B">
      <w:pPr>
        <w:rPr>
          <w:rFonts w:cs="Arial"/>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9868A9" w:rsidRPr="009868A9">
        <w:rPr>
          <w:lang w:val="es-ES_tradnl"/>
        </w:rPr>
        <w:t>El WG</w:t>
      </w:r>
      <w:r w:rsidR="009868A9" w:rsidRPr="009868A9">
        <w:rPr>
          <w:lang w:val="es-ES_tradnl"/>
        </w:rPr>
        <w:noBreakHyphen/>
        <w:t>HRV convino en que, sobre la base de las respuestas recibidas, la Oficina de la Unión propondrá el mandato para un estudio, un calendario y un autor (o autores), según proceda, para que el WG</w:t>
      </w:r>
      <w:r w:rsidR="009868A9" w:rsidRPr="009868A9">
        <w:rPr>
          <w:lang w:val="es-ES_tradnl"/>
        </w:rPr>
        <w:noBreakHyphen/>
        <w:t>HRV lo examine en su cuarta reunión.</w:t>
      </w:r>
      <w:r>
        <w:t xml:space="preserve"> </w:t>
      </w:r>
    </w:p>
    <w:p w14:paraId="05B2E65B" w14:textId="77777777" w:rsidR="00EF3FCF" w:rsidRDefault="00EF3FCF" w:rsidP="007D4DD7">
      <w:pPr>
        <w:jc w:val="left"/>
      </w:pPr>
    </w:p>
    <w:p w14:paraId="3B3BF5D8" w14:textId="77777777" w:rsidR="00EF3FCF" w:rsidRDefault="00EF3FCF" w:rsidP="00275157">
      <w:pPr>
        <w:jc w:val="left"/>
        <w:rPr>
          <w:highlight w:val="yellow"/>
        </w:rPr>
      </w:pPr>
    </w:p>
    <w:p w14:paraId="4054AE2F" w14:textId="77777777" w:rsidR="00EF3FCF" w:rsidRDefault="009868A9" w:rsidP="001D4B4B">
      <w:pPr>
        <w:pStyle w:val="Heading1"/>
      </w:pPr>
      <w:r w:rsidRPr="009868A9">
        <w:rPr>
          <w:lang w:val="es-ES_tradnl"/>
        </w:rPr>
        <w:t>PROPUESTAS RELATIVAS A LAS NOTAS EXPLICATIVAS SOBRE LA PROTECCIÓN PROVISIONAL CON ARREGLO AL CONVENIO DE LA UPOV</w:t>
      </w:r>
      <w:r w:rsidR="00275157" w:rsidRPr="001D4B4B">
        <w:t xml:space="preserve"> </w:t>
      </w:r>
    </w:p>
    <w:p w14:paraId="0BAB191E" w14:textId="77777777" w:rsidR="00EF3FCF" w:rsidRDefault="00EF3FCF" w:rsidP="001D4B4B">
      <w:pPr>
        <w:rPr>
          <w:highlight w:val="yellow"/>
        </w:rPr>
      </w:pPr>
    </w:p>
    <w:p w14:paraId="2207833A" w14:textId="77777777" w:rsidR="00EF3FCF" w:rsidRDefault="001D4B4B" w:rsidP="007D4DD7">
      <w:pPr>
        <w:rPr>
          <w:rFonts w:cs="Arial"/>
          <w:spacing w:val="-2"/>
        </w:rPr>
      </w:pPr>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9868A9" w:rsidRPr="009868A9">
        <w:rPr>
          <w:lang w:val="es-ES_tradnl"/>
        </w:rPr>
        <w:t>El WG</w:t>
      </w:r>
      <w:r w:rsidR="009868A9" w:rsidRPr="009868A9">
        <w:rPr>
          <w:lang w:val="es-ES_tradnl"/>
        </w:rPr>
        <w:noBreakHyphen/>
        <w:t>HRV no tuvo tiempo para examinar el documento WG</w:t>
      </w:r>
      <w:r w:rsidR="009868A9" w:rsidRPr="009868A9">
        <w:rPr>
          <w:lang w:val="es-ES_tradnl"/>
        </w:rPr>
        <w:noBreakHyphen/>
        <w:t>HRV/2/5.</w:t>
      </w:r>
    </w:p>
    <w:p w14:paraId="15420D4F" w14:textId="77777777" w:rsidR="00EF3FCF" w:rsidRDefault="00EF3FCF" w:rsidP="00275157">
      <w:pPr>
        <w:rPr>
          <w:rFonts w:cs="Arial"/>
          <w:spacing w:val="-2"/>
          <w:highlight w:val="yellow"/>
        </w:rPr>
      </w:pPr>
    </w:p>
    <w:p w14:paraId="3DFD71E2" w14:textId="77777777" w:rsidR="00EF3FCF" w:rsidRDefault="00EF3FCF" w:rsidP="00275157">
      <w:pPr>
        <w:rPr>
          <w:rFonts w:cs="Arial"/>
          <w:spacing w:val="-2"/>
          <w:highlight w:val="yellow"/>
        </w:rPr>
      </w:pPr>
    </w:p>
    <w:p w14:paraId="01CF6273" w14:textId="77777777" w:rsidR="00EF3FCF" w:rsidRDefault="009868A9" w:rsidP="001D4B4B">
      <w:pPr>
        <w:pStyle w:val="Heading1"/>
      </w:pPr>
      <w:r w:rsidRPr="009868A9">
        <w:rPr>
          <w:lang w:val="es-ES_tradnl"/>
        </w:rPr>
        <w:t>FECHA Y PROGRAMA DE LA CUARTA REUNIÓN</w:t>
      </w:r>
      <w:r w:rsidR="00275157" w:rsidRPr="0086684D">
        <w:t xml:space="preserve"> </w:t>
      </w:r>
    </w:p>
    <w:p w14:paraId="0C009672" w14:textId="77777777" w:rsidR="00EF3FCF" w:rsidRDefault="00EF3FCF" w:rsidP="00A829DA"/>
    <w:p w14:paraId="247D31A9" w14:textId="77777777" w:rsidR="00EF3FCF" w:rsidRDefault="001D4B4B" w:rsidP="001D4B4B">
      <w:r w:rsidRPr="00B60EAB">
        <w:rPr>
          <w:rFonts w:cs="Arial"/>
        </w:rPr>
        <w:fldChar w:fldCharType="begin"/>
      </w:r>
      <w:r w:rsidRPr="00B60EAB">
        <w:rPr>
          <w:rFonts w:cs="Arial"/>
        </w:rPr>
        <w:instrText xml:space="preserve"> AUTONUM  </w:instrText>
      </w:r>
      <w:r w:rsidRPr="00B60EAB">
        <w:rPr>
          <w:rFonts w:cs="Arial"/>
        </w:rPr>
        <w:fldChar w:fldCharType="end"/>
      </w:r>
      <w:r w:rsidRPr="00B60EAB">
        <w:rPr>
          <w:rFonts w:cs="Arial"/>
        </w:rPr>
        <w:tab/>
      </w:r>
      <w:r w:rsidR="009868A9" w:rsidRPr="009868A9">
        <w:rPr>
          <w:lang w:val="es-ES_tradnl"/>
        </w:rPr>
        <w:t>El WG HRV acordó celebrar su cuarta sesión el 25 de octubre de 2023 por la tarde, después de la septuagésima novena sesión del Comité Administrativo y Jurídico (CAJ).</w:t>
      </w:r>
    </w:p>
    <w:p w14:paraId="71E6F1E0" w14:textId="77777777" w:rsidR="00EF3FCF" w:rsidRDefault="00EF3FCF" w:rsidP="00A829DA"/>
    <w:p w14:paraId="2206334A" w14:textId="77777777" w:rsidR="00EF3FCF" w:rsidRDefault="0036118C" w:rsidP="0036118C">
      <w:pPr>
        <w:tabs>
          <w:tab w:val="left" w:pos="5387"/>
          <w:tab w:val="left" w:pos="5954"/>
        </w:tabs>
        <w:ind w:left="4820"/>
        <w:rPr>
          <w:rFonts w:cs="Arial"/>
          <w:i/>
        </w:rPr>
      </w:pPr>
      <w:r w:rsidRPr="00A37684">
        <w:rPr>
          <w:rFonts w:cs="Arial"/>
          <w:i/>
        </w:rPr>
        <w:fldChar w:fldCharType="begin"/>
      </w:r>
      <w:r w:rsidRPr="00A37684">
        <w:rPr>
          <w:rFonts w:cs="Arial"/>
          <w:i/>
        </w:rPr>
        <w:instrText xml:space="preserve"> AUTONUM  </w:instrText>
      </w:r>
      <w:r w:rsidRPr="00A37684">
        <w:rPr>
          <w:rFonts w:cs="Arial"/>
          <w:i/>
        </w:rPr>
        <w:fldChar w:fldCharType="end"/>
      </w:r>
      <w:r w:rsidRPr="00A37684">
        <w:rPr>
          <w:rFonts w:cs="Arial"/>
          <w:i/>
        </w:rPr>
        <w:tab/>
      </w:r>
      <w:r w:rsidR="009868A9" w:rsidRPr="009868A9">
        <w:rPr>
          <w:rFonts w:cs="Arial"/>
          <w:i/>
          <w:lang w:val="es-ES_tradnl"/>
        </w:rPr>
        <w:t>El presente informe se aprobó por correspondencia.</w:t>
      </w:r>
    </w:p>
    <w:p w14:paraId="54708EE0" w14:textId="77777777" w:rsidR="00EF3FCF" w:rsidRDefault="00EF3FCF" w:rsidP="00A829DA"/>
    <w:p w14:paraId="7D2602C9" w14:textId="77777777" w:rsidR="00EF3FCF" w:rsidRDefault="00EF3FCF" w:rsidP="00A829DA"/>
    <w:p w14:paraId="2E60CBD6" w14:textId="77777777" w:rsidR="00EF3FCF" w:rsidRDefault="009868A9" w:rsidP="004B7EDD">
      <w:pPr>
        <w:jc w:val="right"/>
      </w:pPr>
      <w:r w:rsidRPr="009868A9">
        <w:rPr>
          <w:lang w:val="es-ES_tradnl"/>
        </w:rPr>
        <w:t>[Sigue el Anexo]</w:t>
      </w:r>
    </w:p>
    <w:p w14:paraId="64CB8897" w14:textId="3645C9F0" w:rsidR="0030260E" w:rsidRPr="004A7551" w:rsidRDefault="0030260E" w:rsidP="009B440E">
      <w:pPr>
        <w:jc w:val="left"/>
        <w:sectPr w:rsidR="0030260E" w:rsidRPr="004A7551" w:rsidSect="00F515AB">
          <w:headerReference w:type="even" r:id="rId10"/>
          <w:headerReference w:type="default" r:id="rId11"/>
          <w:pgSz w:w="11907" w:h="16840" w:code="9"/>
          <w:pgMar w:top="510" w:right="1134" w:bottom="1134" w:left="1134" w:header="510" w:footer="680" w:gutter="0"/>
          <w:cols w:space="720"/>
          <w:titlePg/>
          <w:docGrid w:linePitch="272"/>
        </w:sectPr>
      </w:pPr>
    </w:p>
    <w:p w14:paraId="46BAE9EE" w14:textId="77777777" w:rsidR="00373684" w:rsidRDefault="00373684" w:rsidP="00373684">
      <w:pPr>
        <w:jc w:val="center"/>
      </w:pPr>
      <w:r>
        <w:lastRenderedPageBreak/>
        <w:t>(dans l’ordre alphabétique des noms français des membres /</w:t>
      </w:r>
      <w:r>
        <w:br/>
        <w:t>in the alphabetical order of the French names of the members /</w:t>
      </w:r>
      <w:r>
        <w:br/>
        <w:t>por orden alfabético de los nombres en francés de los miembros)</w:t>
      </w:r>
    </w:p>
    <w:p w14:paraId="0BAD31C5" w14:textId="77777777" w:rsidR="00373684" w:rsidRDefault="00373684" w:rsidP="00373684">
      <w:pPr>
        <w:pStyle w:val="plheading"/>
        <w:rPr>
          <w:lang w:val="fr-CH"/>
        </w:rPr>
      </w:pPr>
      <w:r>
        <w:rPr>
          <w:lang w:val="fr-CH"/>
        </w:rPr>
        <w:t>I. MEMBRES / MEMBERS / MIEMBROS</w:t>
      </w:r>
    </w:p>
    <w:p w14:paraId="0E5B1209" w14:textId="77777777" w:rsidR="00373684" w:rsidRDefault="00373684" w:rsidP="00373684">
      <w:pPr>
        <w:pStyle w:val="plcountry"/>
        <w:rPr>
          <w:sz w:val="24"/>
          <w:szCs w:val="30"/>
          <w:lang w:val="fr-CH"/>
        </w:rPr>
      </w:pPr>
      <w:r>
        <w:rPr>
          <w:lang w:val="fr-CH"/>
        </w:rPr>
        <w:t>AFRIQUE DU SUD / SOUTH AFRICA / SUDÁFRICA</w:t>
      </w:r>
    </w:p>
    <w:p w14:paraId="56CF90FA" w14:textId="77777777" w:rsidR="00373684" w:rsidRDefault="00373684" w:rsidP="00373684">
      <w:pPr>
        <w:pStyle w:val="pldetails"/>
        <w:rPr>
          <w:szCs w:val="27"/>
        </w:rPr>
      </w:pPr>
      <w:r>
        <w:t xml:space="preserve">Noluthando NETNOU-NKOANA (Ms.), Director, Genetic Resources, Department of Agriculture, Rural development and Land Reform, Pretoria </w:t>
      </w:r>
      <w:r>
        <w:br/>
        <w:t>(e-mail: NoluthandoN@dalrrd.gov.za)</w:t>
      </w:r>
    </w:p>
    <w:p w14:paraId="73F99904" w14:textId="77777777" w:rsidR="00373684" w:rsidRDefault="00373684" w:rsidP="00373684">
      <w:pPr>
        <w:pStyle w:val="plcountry"/>
        <w:rPr>
          <w:sz w:val="30"/>
          <w:szCs w:val="30"/>
        </w:rPr>
      </w:pPr>
      <w:r>
        <w:t>ALBANIE / ALBANIA</w:t>
      </w:r>
    </w:p>
    <w:p w14:paraId="49701242" w14:textId="77777777" w:rsidR="00373684" w:rsidRDefault="00373684" w:rsidP="00373684">
      <w:pPr>
        <w:pStyle w:val="pldetails"/>
      </w:pPr>
      <w:r>
        <w:t>Luiza SALLAKU (Ms.), Director, New Variety Testing Department (NSSI), Ministry of Agriculture and Rural Development</w:t>
      </w:r>
      <w:r>
        <w:br/>
        <w:t>(e-mail: Luiza.Sallaku@eshff.gov.al)</w:t>
      </w:r>
    </w:p>
    <w:p w14:paraId="6B7945B7" w14:textId="77777777" w:rsidR="00373684" w:rsidRDefault="00373684" w:rsidP="00373684">
      <w:pPr>
        <w:pStyle w:val="pldetails"/>
      </w:pPr>
      <w:r>
        <w:t>Miranda DOKO (Ms.),</w:t>
      </w:r>
      <w:r>
        <w:rPr>
          <w:rFonts w:ascii="Times New Roman" w:eastAsiaTheme="minorEastAsia" w:hAnsi="Times New Roman"/>
          <w:noProof w:val="0"/>
          <w:sz w:val="24"/>
          <w:szCs w:val="24"/>
        </w:rPr>
        <w:t xml:space="preserve"> </w:t>
      </w:r>
      <w:r>
        <w:t xml:space="preserve">Specialist, Ministry of Agriculture and Rural Development, Tirana </w:t>
      </w:r>
      <w:r>
        <w:br/>
        <w:t>(e-mail:miranda.doko@eshff.gov.al)</w:t>
      </w:r>
    </w:p>
    <w:p w14:paraId="26747238" w14:textId="77777777" w:rsidR="00373684" w:rsidRDefault="00373684" w:rsidP="00373684">
      <w:pPr>
        <w:pStyle w:val="plcountry"/>
        <w:rPr>
          <w:lang w:val="es-ES"/>
        </w:rPr>
      </w:pPr>
      <w:r>
        <w:rPr>
          <w:lang w:val="es-ES"/>
        </w:rPr>
        <w:t>ARGENTINE / ARGENTINA</w:t>
      </w:r>
    </w:p>
    <w:p w14:paraId="5C4EA82E" w14:textId="77777777" w:rsidR="00373684" w:rsidRDefault="00373684" w:rsidP="00373684">
      <w:pPr>
        <w:pStyle w:val="pldetails"/>
        <w:rPr>
          <w:lang w:val="es-ES"/>
        </w:rPr>
      </w:pPr>
      <w:r>
        <w:rPr>
          <w:lang w:val="es-ES"/>
        </w:rPr>
        <w:t xml:space="preserve">María Laura VILLAMAYOR (Sra.), Coordinadora de Relaciones Institucionales e Interjurisdiccionales, Instituto Nacional de Semillas (INASE), Secretaría de Agricultura, Ganadería, Pesca y Alimentación, </w:t>
      </w:r>
      <w:r>
        <w:rPr>
          <w:lang w:val="es-ES"/>
        </w:rPr>
        <w:br/>
        <w:t xml:space="preserve">Buenos Aires </w:t>
      </w:r>
      <w:r>
        <w:rPr>
          <w:lang w:val="es-ES"/>
        </w:rPr>
        <w:br/>
        <w:t>(e-mail: mlvillamayor@inase.gob.ar)</w:t>
      </w:r>
    </w:p>
    <w:p w14:paraId="5096E4BF" w14:textId="77777777" w:rsidR="00373684" w:rsidRDefault="00373684" w:rsidP="00373684">
      <w:pPr>
        <w:pStyle w:val="plcountry"/>
      </w:pPr>
      <w:r>
        <w:t>AUSTRALIE / AUSTRALIA</w:t>
      </w:r>
    </w:p>
    <w:p w14:paraId="47D24CC7" w14:textId="77777777" w:rsidR="00373684" w:rsidRDefault="00373684" w:rsidP="00373684">
      <w:pPr>
        <w:pStyle w:val="pldetails"/>
      </w:pPr>
      <w:r>
        <w:t>Isabel Louise WARD (Ms.), Assistant Director, IP Australia, Woden</w:t>
      </w:r>
      <w:r>
        <w:br/>
        <w:t>(e-mail: Isabel.Ward@ipaustralia.gov.au)</w:t>
      </w:r>
    </w:p>
    <w:p w14:paraId="69D83C84" w14:textId="77777777" w:rsidR="00373684" w:rsidRDefault="00373684" w:rsidP="00373684">
      <w:pPr>
        <w:pStyle w:val="plcountry"/>
      </w:pPr>
      <w:r>
        <w:t>AUTRICHE / AUSTRIA</w:t>
      </w:r>
    </w:p>
    <w:p w14:paraId="27968612" w14:textId="77777777" w:rsidR="00373684" w:rsidRDefault="00373684" w:rsidP="00373684">
      <w:pPr>
        <w:pStyle w:val="pldetails"/>
      </w:pPr>
      <w:r>
        <w:t>Birgit, GULZ-KUSCHER (Ms.), Legal Advisor for Seed Law and Plant Variety Protection Law, Federal Ministry for Agriculture, Regions and Tourism</w:t>
      </w:r>
      <w:r>
        <w:br/>
        <w:t>(e-mail: birgit.gulz-kuscher@bmlrt.gv.at)</w:t>
      </w:r>
    </w:p>
    <w:p w14:paraId="54A22C84" w14:textId="77777777" w:rsidR="00373684" w:rsidRDefault="00373684" w:rsidP="00373684">
      <w:pPr>
        <w:pStyle w:val="plcountry"/>
        <w:rPr>
          <w:lang w:val="pt-PT"/>
        </w:rPr>
      </w:pPr>
      <w:r>
        <w:rPr>
          <w:lang w:val="pt-PT"/>
        </w:rPr>
        <w:t>BRÉSIL / BRAZIL / BRASIL</w:t>
      </w:r>
    </w:p>
    <w:p w14:paraId="6C92A4D5" w14:textId="77777777" w:rsidR="00373684" w:rsidRDefault="00373684" w:rsidP="00373684">
      <w:pPr>
        <w:pStyle w:val="pldetails"/>
        <w:rPr>
          <w:caps/>
          <w:lang w:val="pt-PT"/>
        </w:rPr>
      </w:pPr>
      <w:r>
        <w:rPr>
          <w:lang w:val="pt-PT"/>
        </w:rPr>
        <w:t xml:space="preserve">Stefania PALMA ARAUJO (Sra.), Federal Agricultural Inspector, Plant Variety Protection Office, National Plant Variety Protection Service, Serviço Nacional de Proteção de Cultivares (SNPC), Brasilia </w:t>
      </w:r>
      <w:r>
        <w:rPr>
          <w:lang w:val="pt-PT"/>
        </w:rPr>
        <w:br/>
        <w:t>(e-mail: stefania.araujo@agro.gov.br)</w:t>
      </w:r>
    </w:p>
    <w:p w14:paraId="50CA7A43" w14:textId="77777777" w:rsidR="00373684" w:rsidRDefault="00373684" w:rsidP="00373684">
      <w:pPr>
        <w:pStyle w:val="plcountry"/>
        <w:rPr>
          <w:lang w:val="pt-PT"/>
        </w:rPr>
      </w:pPr>
      <w:r>
        <w:rPr>
          <w:lang w:val="pt-PT"/>
        </w:rPr>
        <w:t>CANADA / CANADÁ</w:t>
      </w:r>
    </w:p>
    <w:p w14:paraId="02C131FD" w14:textId="77777777" w:rsidR="00373684" w:rsidRDefault="00373684" w:rsidP="00373684">
      <w:pPr>
        <w:pStyle w:val="pldetails"/>
        <w:rPr>
          <w:sz w:val="27"/>
          <w:szCs w:val="27"/>
        </w:rPr>
      </w:pPr>
      <w:r>
        <w:rPr>
          <w:spacing w:val="-4"/>
        </w:rPr>
        <w:t>Anthony PARKER (Mr.), Commissioner, Plant Breeders’ Rights Office, Canadian Food Inspection Agency (CFIA), Ottawa</w:t>
      </w:r>
      <w:r>
        <w:rPr>
          <w:lang w:val="pt-PT"/>
        </w:rPr>
        <w:t xml:space="preserve"> </w:t>
      </w:r>
      <w:r>
        <w:br/>
        <w:t>(e-mail: anthony.parker@inspection.gc.ca)</w:t>
      </w:r>
    </w:p>
    <w:p w14:paraId="48A75BA0" w14:textId="77777777" w:rsidR="00373684" w:rsidRDefault="00373684" w:rsidP="00373684">
      <w:pPr>
        <w:pStyle w:val="pldetails"/>
        <w:rPr>
          <w:lang w:val="pt-PT"/>
        </w:rPr>
      </w:pPr>
      <w:r>
        <w:rPr>
          <w:lang w:val="pt-PT"/>
        </w:rPr>
        <w:t xml:space="preserve">Marc DE WIT (Mr.), Examiner, Plant Breeders' Rights Office, Canadian Food Inspection Agency (CFIA), Ottawa </w:t>
      </w:r>
      <w:r>
        <w:rPr>
          <w:lang w:val="pt-PT"/>
        </w:rPr>
        <w:br/>
        <w:t>(e-mail: Marc.deWit@Inspection.gc.ca)</w:t>
      </w:r>
    </w:p>
    <w:p w14:paraId="5772E31D" w14:textId="77777777" w:rsidR="00373684" w:rsidRDefault="00373684" w:rsidP="00373684">
      <w:pPr>
        <w:pStyle w:val="pldetails"/>
        <w:rPr>
          <w:spacing w:val="-4"/>
        </w:rPr>
      </w:pPr>
      <w:r>
        <w:rPr>
          <w:spacing w:val="-4"/>
        </w:rPr>
        <w:t>Renee CLOUTIER (Mr.), Examiner, Plant Breeders’ Rights Office, Canadian Food Inspection Agency (CFIA)</w:t>
      </w:r>
      <w:r>
        <w:rPr>
          <w:spacing w:val="-4"/>
        </w:rPr>
        <w:br/>
        <w:t>(e-mail: Renee.Cloutier@inspection.gc.ca)</w:t>
      </w:r>
    </w:p>
    <w:p w14:paraId="6D7FC625" w14:textId="77777777" w:rsidR="00373684" w:rsidRDefault="00373684" w:rsidP="00373684">
      <w:pPr>
        <w:pStyle w:val="pldetails"/>
        <w:jc w:val="both"/>
        <w:rPr>
          <w:sz w:val="27"/>
          <w:szCs w:val="27"/>
        </w:rPr>
      </w:pPr>
      <w:r>
        <w:rPr>
          <w:spacing w:val="-4"/>
        </w:rPr>
        <w:t>Ashley BALCHIN (Ms.), Examiner, Plant Breeders’ Rights Office, Canadian Food Inspection Agency (CFIA), Ottawa</w:t>
      </w:r>
      <w:r>
        <w:br/>
        <w:t>(e-mail: ashley.balchin@inspection.gc.ca)</w:t>
      </w:r>
    </w:p>
    <w:p w14:paraId="59E167E2" w14:textId="77777777" w:rsidR="00373684" w:rsidRDefault="00373684" w:rsidP="00373684">
      <w:pPr>
        <w:pStyle w:val="plcountry"/>
        <w:rPr>
          <w:sz w:val="30"/>
          <w:szCs w:val="30"/>
          <w:lang w:val="es-ES_tradnl"/>
        </w:rPr>
      </w:pPr>
      <w:r>
        <w:rPr>
          <w:lang w:val="es-ES_tradnl"/>
        </w:rPr>
        <w:t>Chili / CHILE</w:t>
      </w:r>
    </w:p>
    <w:p w14:paraId="375B3F6A" w14:textId="77777777" w:rsidR="00373684" w:rsidRDefault="00373684" w:rsidP="00373684">
      <w:pPr>
        <w:pStyle w:val="pldetails"/>
        <w:rPr>
          <w:lang w:val="es-ES_tradnl"/>
        </w:rPr>
      </w:pPr>
      <w:r>
        <w:rPr>
          <w:lang w:val="es-ES_tradnl"/>
        </w:rPr>
        <w:t xml:space="preserve">Manuel Antonio TORO UGALDE (Sr.), Jefe Sección, Registro de Variedades Protegidas, Departamento de Semillas y Plantas, Servicio Agrícola y Ganadero (SAG), Santiago de Chile </w:t>
      </w:r>
      <w:r>
        <w:rPr>
          <w:lang w:val="es-ES_tradnl"/>
        </w:rPr>
        <w:br/>
        <w:t>(e-mail: manuel.toro@sag.gob.cl)</w:t>
      </w:r>
    </w:p>
    <w:p w14:paraId="429C9814" w14:textId="77777777" w:rsidR="00373684" w:rsidRDefault="00373684" w:rsidP="00373684">
      <w:pPr>
        <w:pStyle w:val="plcountry"/>
      </w:pPr>
      <w:r>
        <w:lastRenderedPageBreak/>
        <w:t>CHINE / CHINA / CHINA</w:t>
      </w:r>
    </w:p>
    <w:p w14:paraId="0C83178D" w14:textId="77777777" w:rsidR="00373684" w:rsidRDefault="00373684" w:rsidP="00373684">
      <w:pPr>
        <w:pStyle w:val="pldetails"/>
      </w:pPr>
      <w:r>
        <w:t xml:space="preserve">Yehan CUI (Mr.), Chief Agronomist, Development Center of Science and Technology (DCST), Ministry of Agriculture and Rural Affairs (MARA), Beijing </w:t>
      </w:r>
      <w:r>
        <w:br/>
        <w:t xml:space="preserve">(e-mail: cuiyehan@agri.gov.cn) </w:t>
      </w:r>
    </w:p>
    <w:p w14:paraId="1C2B3F5C" w14:textId="77777777" w:rsidR="00373684" w:rsidRDefault="00373684" w:rsidP="00373684">
      <w:pPr>
        <w:pStyle w:val="pldetails"/>
      </w:pPr>
      <w:r>
        <w:t xml:space="preserve">Guang CHEN (Mr.), Division Director, Division of Plant Variety Protection, Office for Protection of New Varieties of Plant, National Forestry and Grassland Administration of China (NFGA), Beijing </w:t>
      </w:r>
      <w:r>
        <w:br/>
        <w:t xml:space="preserve">(e-mail: chenguang@cnpvp.net) </w:t>
      </w:r>
    </w:p>
    <w:p w14:paraId="422A7CAC" w14:textId="77777777" w:rsidR="00373684" w:rsidRDefault="00373684" w:rsidP="00373684">
      <w:pPr>
        <w:pStyle w:val="pldetails"/>
      </w:pPr>
      <w:r>
        <w:t xml:space="preserve">Chao DENG (Mr.), Deputy Division Director, Division of DUS Tests, Development Center of Science and Technology (DCST), Ministry of Agriculture and Rural Affairs (MARA), Beijing </w:t>
      </w:r>
      <w:r>
        <w:br/>
        <w:t xml:space="preserve">(e-mail: dengchaowin@sina.com) </w:t>
      </w:r>
    </w:p>
    <w:p w14:paraId="72FD9A90" w14:textId="77777777" w:rsidR="00373684" w:rsidRDefault="00373684" w:rsidP="00373684">
      <w:pPr>
        <w:pStyle w:val="pldetails"/>
      </w:pPr>
      <w:r>
        <w:t xml:space="preserve">Xuhong YANG (Ms.), Senior Examiner, Division of DUS Tests, Development Center of Science and Technology (DCST), Ministry of Agriculture and Rural Affairs (MARA), Beijing </w:t>
      </w:r>
      <w:r>
        <w:br/>
        <w:t>(e-mail: yangxuhong@agri.gov.cn)</w:t>
      </w:r>
    </w:p>
    <w:p w14:paraId="061F7C7A" w14:textId="77777777" w:rsidR="00373684" w:rsidRDefault="00373684" w:rsidP="00373684">
      <w:pPr>
        <w:pStyle w:val="pldetails"/>
      </w:pPr>
      <w:r>
        <w:t xml:space="preserve">Henan ZHANG (Mr.), Examiner, Division of DUS Tests, Development Center of Science and Technology (DCST), Ministry of Agriculture and Rural Affairs (MARA), Beijing </w:t>
      </w:r>
      <w:r>
        <w:br/>
        <w:t>(e-mail: 277791324@qq.com)</w:t>
      </w:r>
    </w:p>
    <w:p w14:paraId="00F71909" w14:textId="77777777" w:rsidR="00373684" w:rsidRDefault="00373684" w:rsidP="00373684">
      <w:pPr>
        <w:pStyle w:val="pldetails"/>
      </w:pPr>
      <w:r>
        <w:t>Kaixi ZHANG (Mr.), Examiner, Division of DUS Tests, Development Center of Science and Technology (DCST), Ministry of Agriculture and Rural Affairs (MARA), Beijing</w:t>
      </w:r>
      <w:r>
        <w:br/>
        <w:t>(e-mail: kaixi0526@163.com)</w:t>
      </w:r>
    </w:p>
    <w:p w14:paraId="2288110A" w14:textId="77777777" w:rsidR="00373684" w:rsidRDefault="00373684" w:rsidP="00373684">
      <w:pPr>
        <w:pStyle w:val="plcountry"/>
        <w:rPr>
          <w:sz w:val="30"/>
          <w:szCs w:val="30"/>
          <w:lang w:val="es-ES"/>
        </w:rPr>
      </w:pPr>
      <w:r>
        <w:rPr>
          <w:lang w:val="es-ES"/>
        </w:rPr>
        <w:t>ÉQUATEUR / ECUADOR</w:t>
      </w:r>
    </w:p>
    <w:p w14:paraId="59026AE6" w14:textId="77777777" w:rsidR="00373684" w:rsidRDefault="00373684" w:rsidP="00373684">
      <w:pPr>
        <w:pStyle w:val="pldetails"/>
        <w:rPr>
          <w:lang w:val="es-ES"/>
        </w:rPr>
      </w:pPr>
      <w:r>
        <w:rPr>
          <w:lang w:val="es-ES"/>
        </w:rPr>
        <w:t>Paulina MOSQUERA HIDALGO (Sra.), Directora Nacional de Biodiversidad, Conocimientos Tradicionales y Obtenciones Vegetales, Servicio Nacional de Derechos Intelectuales (SENADI), Quito</w:t>
      </w:r>
      <w:r>
        <w:rPr>
          <w:lang w:val="es-ES"/>
        </w:rPr>
        <w:br/>
        <w:t>(e-mail : pcmosquera@senadi.gob.ec)</w:t>
      </w:r>
    </w:p>
    <w:p w14:paraId="4CCBDCB9" w14:textId="77777777" w:rsidR="00373684" w:rsidRDefault="00373684" w:rsidP="00373684">
      <w:pPr>
        <w:pStyle w:val="plcountry"/>
        <w:rPr>
          <w:lang w:val="es-ES"/>
        </w:rPr>
      </w:pPr>
      <w:r>
        <w:rPr>
          <w:lang w:val="es-ES"/>
        </w:rPr>
        <w:t>ESPAGNE / SPAIN / ESPAÑA</w:t>
      </w:r>
    </w:p>
    <w:p w14:paraId="43DF7B3A" w14:textId="77777777" w:rsidR="00373684" w:rsidRDefault="00373684" w:rsidP="00373684">
      <w:pPr>
        <w:pStyle w:val="pldetails"/>
        <w:rPr>
          <w:lang w:val="es-ES"/>
        </w:rPr>
      </w:pPr>
      <w:r>
        <w:rPr>
          <w:lang w:val="es-ES"/>
        </w:rPr>
        <w:t xml:space="preserve">Nuria URQUÍA FERNÁNDEZ (Sra.), Jefe de Área de registro de variedades, Subdirección General de Medios de Producción Agrícola y Oficina Española de Variedades Vegetales (OEVV), Ministerio de Agricultura, Pesca y Alimentación (MAPA), Madrid </w:t>
      </w:r>
      <w:r>
        <w:rPr>
          <w:lang w:val="es-ES"/>
        </w:rPr>
        <w:br/>
        <w:t>(e-mail: nurquia@mapa.es)</w:t>
      </w:r>
    </w:p>
    <w:p w14:paraId="6F8727A0" w14:textId="77777777" w:rsidR="00373684" w:rsidRDefault="00373684" w:rsidP="00373684">
      <w:pPr>
        <w:pStyle w:val="plcountry"/>
      </w:pPr>
      <w:r>
        <w:t>ÉTATS-UNIS D'AMÉRIQUE / UNITED STATES OF AMERICA / ESTADOS UNIDOS DE AMÉRICA</w:t>
      </w:r>
    </w:p>
    <w:p w14:paraId="2F0810E0" w14:textId="77777777" w:rsidR="00373684" w:rsidRDefault="00373684" w:rsidP="00373684">
      <w:pPr>
        <w:pStyle w:val="pldetails"/>
      </w:pPr>
      <w:r>
        <w:t xml:space="preserve">Kitisri SUKHAPINDA (Ms.), Patent Attorney, Office of Policy and International Affairs (OPIA), U.S. Department of Commerce, Alexandria </w:t>
      </w:r>
      <w:r>
        <w:br/>
        <w:t>(e-mail: kitisri.sukhapinda@uspto.gov)</w:t>
      </w:r>
    </w:p>
    <w:p w14:paraId="637C1CA4" w14:textId="77777777" w:rsidR="00373684" w:rsidRDefault="00373684" w:rsidP="00373684">
      <w:pPr>
        <w:pStyle w:val="pldetails"/>
      </w:pPr>
      <w:r>
        <w:t xml:space="preserve">Nyeemah GRAZIER (Ms.), Patent Attorney, Office of Policy and International Affairs (OPIA), U.S. Department of Commerce, Alexandria </w:t>
      </w:r>
      <w:r>
        <w:br/>
        <w:t xml:space="preserve">(e-mail: nyeemah.grazier@uspto.gov) </w:t>
      </w:r>
    </w:p>
    <w:p w14:paraId="2B63B36B" w14:textId="77777777" w:rsidR="00373684" w:rsidRDefault="00373684" w:rsidP="00373684">
      <w:pPr>
        <w:pStyle w:val="pldetails"/>
      </w:pPr>
      <w:r>
        <w:t xml:space="preserve">Christian HANNON (Mr.), Patent Attorney, Office of Policy and International Affairs (OPIA), U.S. Department of Commerce, Alexandria </w:t>
      </w:r>
      <w:r>
        <w:br/>
        <w:t>(e-mail: christian.hannon@uspto.gov)</w:t>
      </w:r>
    </w:p>
    <w:p w14:paraId="2AE6E2AB" w14:textId="77777777" w:rsidR="00373684" w:rsidRDefault="00373684" w:rsidP="00373684">
      <w:pPr>
        <w:pStyle w:val="plcountry"/>
      </w:pPr>
      <w:r>
        <w:t>GHANA</w:t>
      </w:r>
    </w:p>
    <w:p w14:paraId="769288F1" w14:textId="77777777" w:rsidR="00373684" w:rsidRDefault="00373684" w:rsidP="00373684">
      <w:pPr>
        <w:pStyle w:val="pldetails"/>
      </w:pPr>
      <w:r>
        <w:t xml:space="preserve">Grace Ama ISSAHAQUE (Ms.), Chief State Attorney, Industrial Property Office, Accra </w:t>
      </w:r>
      <w:r>
        <w:br/>
        <w:t>(e-mail: graceissahaque@hotmail.com)</w:t>
      </w:r>
    </w:p>
    <w:p w14:paraId="6E9C890C" w14:textId="77777777" w:rsidR="00373684" w:rsidRDefault="00373684" w:rsidP="00373684">
      <w:pPr>
        <w:pStyle w:val="plcountry"/>
      </w:pPr>
      <w:r>
        <w:t>JAPON / JAPAN / JAPÓN</w:t>
      </w:r>
    </w:p>
    <w:p w14:paraId="0642892C" w14:textId="77777777" w:rsidR="00373684" w:rsidRDefault="00373684" w:rsidP="00373684">
      <w:pPr>
        <w:pStyle w:val="pldetails"/>
      </w:pPr>
      <w:r>
        <w:rPr>
          <w:spacing w:val="-2"/>
        </w:rPr>
        <w:t>HAGIWARA Minori (Ms.), Director for International Affairs on Plant Variety Protection, Intellectual Property Division, Export and International Affairs Bureau, Ministry of Agriculture, Forestry and Fisheries (MAFF), Tokyo</w:t>
      </w:r>
      <w:r>
        <w:br/>
        <w:t xml:space="preserve">(e-mail: minori_hagiwara110@maff.go.jp) </w:t>
      </w:r>
    </w:p>
    <w:p w14:paraId="4195218B" w14:textId="77777777" w:rsidR="00373684" w:rsidRDefault="00373684" w:rsidP="00373684">
      <w:pPr>
        <w:pStyle w:val="pldetails"/>
      </w:pPr>
      <w:r>
        <w:t>MIURA Aya (Ms.), Principal Examiner, Plant Variety Protection Office, Intellectual Property Division, Food Industry Affairs Bureau, Ministry of Agriculture, Forestry and Fisheries, Tokyo</w:t>
      </w:r>
      <w:r>
        <w:br/>
        <w:t xml:space="preserve">(e-mail: aya_miura660@maff.go.jp) </w:t>
      </w:r>
    </w:p>
    <w:p w14:paraId="1134B30E" w14:textId="77777777" w:rsidR="00373684" w:rsidRDefault="00373684" w:rsidP="00373684">
      <w:pPr>
        <w:pStyle w:val="pldetails"/>
      </w:pPr>
      <w:r>
        <w:t xml:space="preserve">AKAI Hiroshi (Mr.), First Secretary, Permanent Mission of Japan to the United Nations Office and other </w:t>
      </w:r>
      <w:r>
        <w:rPr>
          <w:sz w:val="30"/>
          <w:szCs w:val="30"/>
        </w:rPr>
        <w:t xml:space="preserve"> </w:t>
      </w:r>
      <w:r>
        <w:t>international organizations in Geneva, Genève</w:t>
      </w:r>
      <w:r>
        <w:br/>
        <w:t>(e-mail : hiroshi.akai@mofa.go.jp)</w:t>
      </w:r>
    </w:p>
    <w:p w14:paraId="2DC5E698" w14:textId="77777777" w:rsidR="00373684" w:rsidRDefault="00373684" w:rsidP="00373684">
      <w:pPr>
        <w:pStyle w:val="plcountry"/>
      </w:pPr>
      <w:r>
        <w:lastRenderedPageBreak/>
        <w:t>KENYA / kenia</w:t>
      </w:r>
    </w:p>
    <w:p w14:paraId="1C2C2C23" w14:textId="77777777" w:rsidR="00373684" w:rsidRDefault="00373684" w:rsidP="00373684">
      <w:pPr>
        <w:pStyle w:val="pldetails"/>
      </w:pPr>
      <w:r>
        <w:t xml:space="preserve">Gentrix Nasimiyu JUMA (Ms.), Chief Plant Examiner, Kenya Plant Health Inspectorate Service (KEPHIS), Nairobi </w:t>
      </w:r>
      <w:r>
        <w:br/>
        <w:t>(e-mail: gjuma@kephis.org)</w:t>
      </w:r>
    </w:p>
    <w:p w14:paraId="65A6092A" w14:textId="77777777" w:rsidR="00373684" w:rsidRDefault="00373684" w:rsidP="00373684">
      <w:pPr>
        <w:pStyle w:val="pldetails"/>
      </w:pPr>
      <w:r>
        <w:t>Luca's SUVA (Mr.), Senior Plant Examiner, Ministry of Agriculture, Nairobi</w:t>
      </w:r>
      <w:r>
        <w:br/>
        <w:t>(e-mail: lsuva@kephis.org)</w:t>
      </w:r>
    </w:p>
    <w:p w14:paraId="2DBA70EB" w14:textId="77777777" w:rsidR="00373684" w:rsidRDefault="00373684" w:rsidP="00373684">
      <w:pPr>
        <w:pStyle w:val="plcountry"/>
        <w:rPr>
          <w:sz w:val="30"/>
          <w:szCs w:val="30"/>
          <w:lang w:val="fr-CH"/>
        </w:rPr>
      </w:pPr>
      <w:r>
        <w:rPr>
          <w:lang w:val="fr-CH"/>
        </w:rPr>
        <w:t>MAROC / MOROCCO / Marruecos</w:t>
      </w:r>
    </w:p>
    <w:p w14:paraId="648AA6FC" w14:textId="77777777" w:rsidR="00373684" w:rsidRDefault="00373684" w:rsidP="00373684">
      <w:pPr>
        <w:pStyle w:val="pldetails"/>
        <w:rPr>
          <w:sz w:val="30"/>
          <w:szCs w:val="30"/>
          <w:lang w:val="fr-CH"/>
        </w:rPr>
      </w:pPr>
      <w:r>
        <w:rPr>
          <w:lang w:val="fr-CH"/>
        </w:rPr>
        <w:t>Zoubida TAOUSSI (Mme), lngenieur en Chef responsable du dossier de la protection des obtentions vegetales, Office National de Sécurité Sanitaire de Produits Alimentaires (ONSSA), Rabat</w:t>
      </w:r>
      <w:r>
        <w:rPr>
          <w:lang w:val="fr-CH"/>
        </w:rPr>
        <w:br/>
        <w:t>(e-mail : ztaoussi67@gmail.com)</w:t>
      </w:r>
    </w:p>
    <w:p w14:paraId="3634F38E" w14:textId="77777777" w:rsidR="00373684" w:rsidRDefault="00373684" w:rsidP="00373684">
      <w:pPr>
        <w:pStyle w:val="plcountry"/>
        <w:rPr>
          <w:sz w:val="30"/>
          <w:szCs w:val="30"/>
        </w:rPr>
      </w:pPr>
      <w:r>
        <w:t>NORVÈGE / NORWAY / Noruega</w:t>
      </w:r>
    </w:p>
    <w:p w14:paraId="2870588B" w14:textId="77777777" w:rsidR="00373684" w:rsidRDefault="00373684" w:rsidP="00373684">
      <w:pPr>
        <w:pStyle w:val="pldetails"/>
      </w:pPr>
      <w:r>
        <w:rPr>
          <w:spacing w:val="-2"/>
        </w:rPr>
        <w:t xml:space="preserve">Pia BORG (Ms.), Senior Advisor, Norwegian Food Safety Authority, c/o The Plant Variety Board, Brumunddal </w:t>
      </w:r>
      <w:r>
        <w:br/>
        <w:t>(e-mail: pia.borg@mattilsynet.no)</w:t>
      </w:r>
    </w:p>
    <w:p w14:paraId="79018AAF" w14:textId="77777777" w:rsidR="00373684" w:rsidRDefault="00373684" w:rsidP="00373684">
      <w:pPr>
        <w:pStyle w:val="plcountry"/>
        <w:rPr>
          <w:lang w:val="fr-CH"/>
        </w:rPr>
      </w:pPr>
      <w:r>
        <w:rPr>
          <w:lang w:val="fr-CH"/>
        </w:rPr>
        <w:t>NOUVELLE-ZÉLANDE / NEW ZEALAND / NUEVA ZELANDIA</w:t>
      </w:r>
    </w:p>
    <w:p w14:paraId="4B3252A3" w14:textId="77777777" w:rsidR="00373684" w:rsidRDefault="00373684" w:rsidP="00373684">
      <w:pPr>
        <w:pStyle w:val="pldetails"/>
      </w:pPr>
      <w:r>
        <w:t>Christopher James BARNABY (Mr.), PVR Manager / Assistant Commissioner, Plant Variety Rights Office,</w:t>
      </w:r>
      <w:r>
        <w:br/>
        <w:t>Intellectual Property Office of New Zealand, Ministry of Business, Innovation and Employment, Christchurch</w:t>
      </w:r>
      <w:r>
        <w:br/>
        <w:t>(e-mail: Chris.Barnaby@pvr.govt.nz)</w:t>
      </w:r>
    </w:p>
    <w:p w14:paraId="649902D1" w14:textId="77777777" w:rsidR="00373684" w:rsidRDefault="00373684" w:rsidP="00373684">
      <w:pPr>
        <w:pStyle w:val="plcountry"/>
      </w:pPr>
      <w:r>
        <w:t>PAYS-BAS / NETHERLANDS / PAÍSES BAJOS</w:t>
      </w:r>
    </w:p>
    <w:p w14:paraId="5D0DF054" w14:textId="77777777" w:rsidR="00373684" w:rsidRDefault="00373684" w:rsidP="00373684">
      <w:pPr>
        <w:pStyle w:val="pldetails"/>
      </w:pPr>
      <w:r>
        <w:t xml:space="preserve">Kees Jan GROENEWOUD (Mr.), Secretary, Dutch Board for Plant Varieties (Raad voor Plantenrassen), Roelofarendsveen </w:t>
      </w:r>
      <w:r>
        <w:br/>
        <w:t>(e-mail: c.j.a.groenewoud@raadvoorplantenrassen.nl)</w:t>
      </w:r>
    </w:p>
    <w:p w14:paraId="7AC9AFA3" w14:textId="77777777" w:rsidR="00373684" w:rsidRDefault="00373684" w:rsidP="00373684">
      <w:pPr>
        <w:pStyle w:val="pldetails"/>
      </w:pPr>
      <w:r>
        <w:t xml:space="preserve">Marco HOFFMAN (Mr.), Senior Policy Maker, Naktuinbouw </w:t>
      </w:r>
      <w:r>
        <w:br/>
        <w:t>(e-mail: M.hoffman@naktuinbouw.nl)</w:t>
      </w:r>
    </w:p>
    <w:p w14:paraId="2663FA5A" w14:textId="77777777" w:rsidR="00373684" w:rsidRDefault="00373684" w:rsidP="00373684">
      <w:pPr>
        <w:pStyle w:val="pldetails"/>
      </w:pPr>
      <w:r>
        <w:t xml:space="preserve">Marien VALSTAR (Mr.), Senior Policy Officer, Seeds and Plant Propagation Material, DG Agro, Ministry of Agriculture, Nature and Food Quality, The Hague </w:t>
      </w:r>
      <w:r>
        <w:br/>
        <w:t xml:space="preserve">(e-mail: m.valstar@minlnv.nl) </w:t>
      </w:r>
    </w:p>
    <w:p w14:paraId="6488052B" w14:textId="77777777" w:rsidR="00373684" w:rsidRDefault="00373684" w:rsidP="00373684">
      <w:pPr>
        <w:pStyle w:val="plcountry"/>
        <w:rPr>
          <w:sz w:val="30"/>
          <w:szCs w:val="30"/>
        </w:rPr>
      </w:pPr>
      <w:r>
        <w:t>POLOGNE / POLAND / Polonia</w:t>
      </w:r>
    </w:p>
    <w:p w14:paraId="513B1E7C" w14:textId="77777777" w:rsidR="00373684" w:rsidRDefault="00373684" w:rsidP="00373684">
      <w:pPr>
        <w:pStyle w:val="pldetails"/>
      </w:pPr>
      <w:r>
        <w:t>Alicja RUTKOWSKA (Ms.), Head of National Listing and PBR Protection Office, Research Centre for Cultivar Testing (COBORU), Slupia Wielka</w:t>
      </w:r>
      <w:r>
        <w:br/>
        <w:t>(e-mail: a.rutkowska-los@coboru.gov.pl)</w:t>
      </w:r>
    </w:p>
    <w:p w14:paraId="640D490C" w14:textId="77777777" w:rsidR="00373684" w:rsidRDefault="00373684" w:rsidP="00373684">
      <w:pPr>
        <w:pStyle w:val="plcountry"/>
      </w:pPr>
      <w:r>
        <w:t>RÉPUBLIQUE DE CORÉE / REPUBLIC of korea / REPÚBLICA de corea</w:t>
      </w:r>
    </w:p>
    <w:p w14:paraId="6CB82E91" w14:textId="77777777" w:rsidR="00373684" w:rsidRDefault="00373684" w:rsidP="00373684">
      <w:pPr>
        <w:pStyle w:val="pldetails"/>
      </w:pPr>
      <w:r>
        <w:t xml:space="preserve">ChanWoong PARK (Mr.), Deputy Director/Examiner, International Cooperation Division, Korea Seed and Variety Service (KSVS), Gimcheon City </w:t>
      </w:r>
      <w:r>
        <w:br/>
        <w:t>(e-mail: chwopark@korea.kr)</w:t>
      </w:r>
    </w:p>
    <w:p w14:paraId="70DF6F60" w14:textId="77777777" w:rsidR="00373684" w:rsidRDefault="00373684" w:rsidP="00373684">
      <w:pPr>
        <w:pStyle w:val="pldetails"/>
      </w:pPr>
      <w:r>
        <w:t xml:space="preserve">Kwanghong LEE (Mr.), DUS Examiner, Korea Seed and Variety Service (KSVS), Gyeongsangbuk-do </w:t>
      </w:r>
      <w:r>
        <w:br/>
        <w:t xml:space="preserve">(e-mail: grin@korea.kr) </w:t>
      </w:r>
    </w:p>
    <w:p w14:paraId="46C0BC12" w14:textId="77777777" w:rsidR="00373684" w:rsidRDefault="00373684" w:rsidP="00373684">
      <w:pPr>
        <w:pStyle w:val="plcountry"/>
        <w:rPr>
          <w:lang w:val="fr-CH"/>
        </w:rPr>
      </w:pPr>
      <w:r>
        <w:rPr>
          <w:lang w:val="fr-CH"/>
        </w:rPr>
        <w:t>RÉPUBLIQUE TCHÈQUE / CZECH REPUBLIC / REPÚBLICA CHECA</w:t>
      </w:r>
    </w:p>
    <w:p w14:paraId="6AFBE4AA" w14:textId="77777777" w:rsidR="00373684" w:rsidRDefault="00373684" w:rsidP="00373684">
      <w:pPr>
        <w:pStyle w:val="pldetails"/>
      </w:pPr>
      <w:r>
        <w:t>Lenka CLOWEZOVÀ (Ms.), Plant Commodities Department, Ministry of Agriculture</w:t>
      </w:r>
      <w:r>
        <w:br/>
        <w:t>(e-mail: lenka.clowezova@mze.cz)</w:t>
      </w:r>
    </w:p>
    <w:p w14:paraId="5C803DB3" w14:textId="77777777" w:rsidR="00373684" w:rsidRDefault="00373684" w:rsidP="00373684">
      <w:pPr>
        <w:pStyle w:val="plcountry"/>
        <w:ind w:right="-284"/>
        <w:rPr>
          <w:lang w:val="es-ES"/>
        </w:rPr>
      </w:pPr>
      <w:r>
        <w:rPr>
          <w:lang w:val="es-ES"/>
        </w:rPr>
        <w:t>RÉPUBLIQUE-UNIE DE TANZANIE / UNITED REPUBLIC OF TANZANIA / REPÚBLICA UNIDA DE TANZANÍA</w:t>
      </w:r>
    </w:p>
    <w:p w14:paraId="3ECBE441" w14:textId="77777777" w:rsidR="00373684" w:rsidRDefault="00373684" w:rsidP="00373684">
      <w:pPr>
        <w:pStyle w:val="pldetails"/>
      </w:pPr>
      <w:r>
        <w:t>Patrick NGWEDIAGI (Mr.), Director General, Tanzania Official Seed Certification Institute (TOSCI)</w:t>
      </w:r>
      <w:r>
        <w:br/>
        <w:t>(e-mail: ngwedi@yahoo.com)</w:t>
      </w:r>
    </w:p>
    <w:p w14:paraId="2F005E7E" w14:textId="77777777" w:rsidR="00373684" w:rsidRDefault="00373684" w:rsidP="00373684">
      <w:pPr>
        <w:pStyle w:val="plcountry"/>
      </w:pPr>
      <w:r>
        <w:t>ROUMANIE / ROMANIA / RUMANIA</w:t>
      </w:r>
    </w:p>
    <w:p w14:paraId="3C35C930" w14:textId="77777777" w:rsidR="00373684" w:rsidRDefault="00373684" w:rsidP="00373684">
      <w:pPr>
        <w:pStyle w:val="pldetails"/>
      </w:pPr>
      <w:r>
        <w:t>Teodor Dan ENESCU (Mr.), Counsellor, State Institute for Variety Testing and Registration (ISTIS), Bucarest</w:t>
      </w:r>
      <w:r>
        <w:br/>
        <w:t xml:space="preserve">(e-mail: enescu_teodor@istis.ro) </w:t>
      </w:r>
    </w:p>
    <w:p w14:paraId="7673FFDD" w14:textId="77777777" w:rsidR="00373684" w:rsidRDefault="00373684" w:rsidP="00373684">
      <w:pPr>
        <w:pStyle w:val="plcountry"/>
      </w:pPr>
      <w:r>
        <w:lastRenderedPageBreak/>
        <w:t>ROYAUME-UNI / UNITED KINGDOM / reino unido</w:t>
      </w:r>
    </w:p>
    <w:p w14:paraId="5B2BC1C9" w14:textId="77777777" w:rsidR="00373684" w:rsidRDefault="00373684" w:rsidP="00373684">
      <w:pPr>
        <w:pStyle w:val="pldetails"/>
      </w:pPr>
      <w:r>
        <w:t xml:space="preserve">Sigurd RAMANS-HARBOROUGH (Ms.), Manager of UK Variety Listing and PBR, Plant Varieties and Seeds, Animal and Plant Health Agency (APHA), Department for Environment, Food and Rural Affairs (DEFRA), Cambridge </w:t>
      </w:r>
      <w:r>
        <w:br/>
        <w:t>(e-mail: Sigurd.Ramans-Harborough@defra.gov.uk)</w:t>
      </w:r>
    </w:p>
    <w:p w14:paraId="38B629A4" w14:textId="77777777" w:rsidR="00373684" w:rsidRDefault="00373684" w:rsidP="00373684">
      <w:pPr>
        <w:pStyle w:val="plcountry"/>
      </w:pPr>
      <w:r>
        <w:t>Türkiye</w:t>
      </w:r>
    </w:p>
    <w:p w14:paraId="3F684874" w14:textId="77777777" w:rsidR="00373684" w:rsidRDefault="00373684" w:rsidP="00373684">
      <w:pPr>
        <w:pStyle w:val="pldetails"/>
      </w:pPr>
      <w:r>
        <w:t>Mehmet CAKMAK (Mr.), PBR Expert, Senior Agricultural Engineer, Msc., Seed Department, General Directorate of Plant Production, Ministry of Agriculture and Forestry, Ankara</w:t>
      </w:r>
      <w:r>
        <w:br/>
        <w:t>(e-mail: mehmet.cakmak@tarimorman.gov.tr)</w:t>
      </w:r>
    </w:p>
    <w:p w14:paraId="1EB055BF" w14:textId="77777777" w:rsidR="00373684" w:rsidRDefault="00373684" w:rsidP="00373684">
      <w:pPr>
        <w:pStyle w:val="pldetails"/>
      </w:pPr>
      <w:r>
        <w:t>Muhstesem TORUN (Mr.), Secretary General, Türkiye Seed Growers Association (TÜRKTOB), Ankara</w:t>
      </w:r>
      <w:r>
        <w:br/>
        <w:t>(e-mail: muhtesem.torun@turktob.org.tr)</w:t>
      </w:r>
    </w:p>
    <w:p w14:paraId="6DD63E6D" w14:textId="77777777" w:rsidR="00373684" w:rsidRDefault="00373684" w:rsidP="00373684">
      <w:pPr>
        <w:pStyle w:val="pldetails"/>
      </w:pPr>
      <w:r>
        <w:t>Alper SAHIN (Mr.), Coordinator of PBR Office and Seed Policies Department of Türkiye, Ankara</w:t>
      </w:r>
      <w:r>
        <w:br/>
        <w:t>(e-mail: alper.sahin@tarimorman.gov.tr)</w:t>
      </w:r>
    </w:p>
    <w:p w14:paraId="4F25C4B9" w14:textId="77777777" w:rsidR="00373684" w:rsidRDefault="00373684" w:rsidP="00373684">
      <w:pPr>
        <w:pStyle w:val="plcountry"/>
      </w:pPr>
      <w:r>
        <w:t>ukraine/ Ucrania</w:t>
      </w:r>
    </w:p>
    <w:p w14:paraId="76F8C10C" w14:textId="77777777" w:rsidR="00373684" w:rsidRDefault="00373684" w:rsidP="00373684">
      <w:pPr>
        <w:pStyle w:val="pldetails"/>
      </w:pPr>
      <w:r>
        <w:t>Nataliia HOLICHENKO (Ms.), Head, Department of International Cooperation and Support of the UPOV Council Representative, Ukrainian Institute for Plant Variety Examination, Kyiv</w:t>
      </w:r>
      <w:r>
        <w:br/>
        <w:t>(e-mail: nataliia.holichenko@gmail.com)</w:t>
      </w:r>
    </w:p>
    <w:p w14:paraId="4012F361" w14:textId="77777777" w:rsidR="00373684" w:rsidRDefault="00373684" w:rsidP="00373684">
      <w:pPr>
        <w:pStyle w:val="pldetails"/>
      </w:pPr>
      <w:r>
        <w:t>Larysa PRYSIAZHNIUK (Ms.), Deputy Director of Scientific Work, Ukrainian Institute for Plant Variety Examination, Kyiv</w:t>
      </w:r>
      <w:r>
        <w:br/>
        <w:t>(e-mail: prysiazhniuk_l@ukr.net)</w:t>
      </w:r>
    </w:p>
    <w:p w14:paraId="320F9A32" w14:textId="77777777" w:rsidR="00373684" w:rsidRDefault="00373684" w:rsidP="00373684">
      <w:pPr>
        <w:pStyle w:val="pldetails"/>
      </w:pPr>
      <w:r>
        <w:t>Nadiya LYNCHAK (Ms.) , Senior Officer, International Cooperation Section, Ukrainian Institute for Plant Variety Examination, Kyiv</w:t>
      </w:r>
      <w:r>
        <w:br/>
        <w:t>(e-mail: nadin_chervak@ukr.net)</w:t>
      </w:r>
    </w:p>
    <w:p w14:paraId="1B9B2E5B" w14:textId="77777777" w:rsidR="00373684" w:rsidRDefault="00373684" w:rsidP="00373684">
      <w:pPr>
        <w:pStyle w:val="plcountry"/>
      </w:pPr>
      <w:r>
        <w:t>UNION EUROPÉENNE / EUROPEAN UNION / UNIÓN EUROPEA</w:t>
      </w:r>
    </w:p>
    <w:p w14:paraId="2B4E29C2" w14:textId="77777777" w:rsidR="00373684" w:rsidRDefault="00373684" w:rsidP="00373684">
      <w:pPr>
        <w:pStyle w:val="pldetails"/>
      </w:pPr>
      <w:r>
        <w:t>Jean MAISON (Mr.), Deputy Head, Technical Unit, Community Plant Variety Office (CPVO), Angers</w:t>
      </w:r>
      <w:r>
        <w:br/>
        <w:t>(e-mail: maison@cpvo.europa.eu)</w:t>
      </w:r>
    </w:p>
    <w:p w14:paraId="70A4C300" w14:textId="77777777" w:rsidR="00373684" w:rsidRDefault="00373684" w:rsidP="00373684">
      <w:pPr>
        <w:pStyle w:val="pldetails"/>
      </w:pPr>
      <w:r>
        <w:t xml:space="preserve">Päivi MANNERKORPI (Ms.), Team Leader - Plant Reproductive Material, Unit G1 Plant Health, Directorate General for Health and Food Safety (DG SANTE), European Commission, Brussels </w:t>
      </w:r>
      <w:r>
        <w:br/>
        <w:t xml:space="preserve">(e-mail: paivi.mannerkorpi@ec.europa.eu) </w:t>
      </w:r>
    </w:p>
    <w:p w14:paraId="7BD9DACC" w14:textId="77777777" w:rsidR="00373684" w:rsidRDefault="00373684" w:rsidP="00373684">
      <w:pPr>
        <w:pStyle w:val="pldetails"/>
      </w:pPr>
      <w:r>
        <w:t xml:space="preserve">Dirk THEOBALD (Mr.), Senior Adviser, Community Plant Variety Office (CPVO), Angers </w:t>
      </w:r>
      <w:r>
        <w:br/>
        <w:t xml:space="preserve">(e-mail: theobald@cpvo.europa.eu) </w:t>
      </w:r>
    </w:p>
    <w:p w14:paraId="6FABB16D" w14:textId="77777777" w:rsidR="00373684" w:rsidRDefault="00373684" w:rsidP="00373684">
      <w:pPr>
        <w:pStyle w:val="pldetails"/>
      </w:pPr>
      <w:r>
        <w:t xml:space="preserve">Ángela MARTÍNEZ LÓPEZ (Ms.), Manager, Legal Office, Community Plant Variety Office (CPVO), Angers </w:t>
      </w:r>
      <w:r>
        <w:br/>
        <w:t xml:space="preserve">(e-mail: martinez-lopez@cpvo.europa.eu) </w:t>
      </w:r>
    </w:p>
    <w:p w14:paraId="28C2A367" w14:textId="77777777" w:rsidR="00373684" w:rsidRDefault="00373684" w:rsidP="00373684">
      <w:pPr>
        <w:pStyle w:val="plcountry"/>
        <w:rPr>
          <w:lang w:val="es-ES_tradnl"/>
        </w:rPr>
      </w:pPr>
      <w:r>
        <w:rPr>
          <w:lang w:val="es-ES_tradnl"/>
        </w:rPr>
        <w:t>URUGUAY</w:t>
      </w:r>
    </w:p>
    <w:p w14:paraId="4E03632F" w14:textId="77777777" w:rsidR="00373684" w:rsidRDefault="00373684" w:rsidP="00373684">
      <w:pPr>
        <w:pStyle w:val="pldetails"/>
        <w:rPr>
          <w:lang w:val="es-ES_tradnl"/>
        </w:rPr>
      </w:pPr>
      <w:r>
        <w:rPr>
          <w:lang w:val="es-ES_tradnl"/>
        </w:rPr>
        <w:t>Daniel BAYCE MUÑOZ (Sr.), Director Ejecutivo, Instituto Nacional de Semillas (INASE), Canelones</w:t>
      </w:r>
      <w:r>
        <w:rPr>
          <w:lang w:val="es-ES_tradnl"/>
        </w:rPr>
        <w:br/>
        <w:t>(e-mail: dbayce@inase.uy)</w:t>
      </w:r>
    </w:p>
    <w:p w14:paraId="7300E7D3" w14:textId="77777777" w:rsidR="00373684" w:rsidRDefault="00373684" w:rsidP="00373684">
      <w:pPr>
        <w:pStyle w:val="plcountry"/>
      </w:pPr>
      <w:r>
        <w:t>viet nam</w:t>
      </w:r>
    </w:p>
    <w:p w14:paraId="04CA7D1F" w14:textId="77777777" w:rsidR="00373684" w:rsidRDefault="00373684" w:rsidP="00373684">
      <w:pPr>
        <w:pStyle w:val="pldetails"/>
      </w:pPr>
      <w:r>
        <w:t>PHAM Thai Ha (Ms.), Examiner, Department of Crop Production (DCP), Plant Variety Protection Office (PVPO), Ministry of Agriculture and Rural Development (MARD), Hanoi</w:t>
      </w:r>
      <w:r>
        <w:br/>
        <w:t>(e-mail: hapvpo@gmail.com )</w:t>
      </w:r>
    </w:p>
    <w:p w14:paraId="672EBE4A" w14:textId="77777777" w:rsidR="00373684" w:rsidRDefault="00373684" w:rsidP="00373684">
      <w:pPr>
        <w:pStyle w:val="pldetails"/>
      </w:pPr>
      <w:r>
        <w:t>Thi Thuy Hang TRAN (Ms.), Officer/Examiner, Plant Variety Protection Office of Viet Nam, Hanoi</w:t>
      </w:r>
      <w:r>
        <w:br/>
        <w:t>(e-mail: tranhang.mard.vn@gmail.com)</w:t>
      </w:r>
    </w:p>
    <w:p w14:paraId="07470749" w14:textId="77777777" w:rsidR="00373684" w:rsidRDefault="00373684" w:rsidP="00373684">
      <w:pPr>
        <w:pStyle w:val="plheading"/>
      </w:pPr>
      <w:r>
        <w:t>II. ORGANISATIONS / ORGANIZATIONS / ORGANIZACIONES</w:t>
      </w:r>
    </w:p>
    <w:p w14:paraId="4AEF2C4C" w14:textId="77777777" w:rsidR="00373684" w:rsidRDefault="00373684" w:rsidP="00373684">
      <w:pPr>
        <w:pStyle w:val="plcountry"/>
      </w:pPr>
      <w:r>
        <w:t>ASSOCIATION FOR PLANT BREEDING FOR THE BENEFIT OF SOCIETY (APBREBES)</w:t>
      </w:r>
    </w:p>
    <w:p w14:paraId="548342F7" w14:textId="77777777" w:rsidR="00373684" w:rsidRDefault="00373684" w:rsidP="00373684">
      <w:pPr>
        <w:pStyle w:val="pldetails"/>
      </w:pPr>
      <w:r>
        <w:t>François MEIENBERG (Mr.), Coordinator, Association for Plant Breeding for the Benefit of Society (APBREBES), Zürich, Switzerland</w:t>
      </w:r>
      <w:r>
        <w:br/>
        <w:t>(e-mail: contact@apbrebes.org)</w:t>
      </w:r>
    </w:p>
    <w:p w14:paraId="4AACD206" w14:textId="77777777" w:rsidR="00373684" w:rsidRDefault="00373684" w:rsidP="00373684">
      <w:pPr>
        <w:pStyle w:val="plcountry"/>
      </w:pPr>
      <w:r>
        <w:lastRenderedPageBreak/>
        <w:t xml:space="preserve">ASSOCIATION INTERNATIONALE DES PRODUCTEURS HORTICOLES (AIPH) / </w:t>
      </w:r>
      <w:r>
        <w:br/>
        <w:t xml:space="preserve">INTERNATIONAL ASSOCIATION OF HORTICULTURAL PRODUCERS (AIPH) / </w:t>
      </w:r>
      <w:r>
        <w:br/>
        <w:t>Asociación Internacional de Productores Hortícolas (AIPH)</w:t>
      </w:r>
    </w:p>
    <w:p w14:paraId="63021747" w14:textId="77777777" w:rsidR="00373684" w:rsidRDefault="00373684" w:rsidP="00373684">
      <w:pPr>
        <w:pStyle w:val="pldetails"/>
      </w:pPr>
      <w:r>
        <w:t>Mia HOPPERUS BUMA (Ms.), Secretary, Committee for Novelty Protection, International Association of Horticultural Producers (AIPH), Oxfordshire, United Kingdom</w:t>
      </w:r>
      <w:r>
        <w:br/>
        <w:t xml:space="preserve">(e-mail: info@miabuma.nl) </w:t>
      </w:r>
    </w:p>
    <w:p w14:paraId="6243FC99" w14:textId="77777777" w:rsidR="00373684" w:rsidRDefault="00373684" w:rsidP="00373684">
      <w:pPr>
        <w:pStyle w:val="pldetails"/>
        <w:rPr>
          <w:sz w:val="30"/>
          <w:szCs w:val="30"/>
        </w:rPr>
      </w:pPr>
      <w:r>
        <w:t xml:space="preserve">Huib GHIJSEN (Mr.), Juridical Counsellor Plant Breeder's Rights / Director "RechtvoorU", Middleburg </w:t>
      </w:r>
      <w:r>
        <w:br/>
        <w:t xml:space="preserve">(e-mail: </w:t>
      </w:r>
      <w:hyperlink r:id="rId12" w:history="1">
        <w:r>
          <w:rPr>
            <w:rStyle w:val="Hyperlink"/>
          </w:rPr>
          <w:t>huibghijsen@gmail.com</w:t>
        </w:r>
      </w:hyperlink>
      <w:r>
        <w:t>)</w:t>
      </w:r>
    </w:p>
    <w:p w14:paraId="653E5272" w14:textId="77777777" w:rsidR="00373684" w:rsidRDefault="00373684" w:rsidP="00373684">
      <w:pPr>
        <w:pStyle w:val="plcountry"/>
        <w:ind w:right="-284"/>
      </w:pPr>
      <w:r>
        <w:t>COMMUNAUTÉ INTERNATIONALE DES OBTENTEURS DE PLANTES HORTICOLES À REPRODUCTION ASEXUÉE (CIOPORA) / INTERNATIONAL COMMUNITY OF BREEDERS OF ASEXUALLY REPRODUCED HORTICULTURAL PLANTS (CIOPORA) / Comunidad Internacional de Fitomejoradores de Plantas Hortícolas de Reproducción Asexuada (CIOPORA)</w:t>
      </w:r>
    </w:p>
    <w:p w14:paraId="22EDC997" w14:textId="77777777" w:rsidR="00373684" w:rsidRDefault="00373684" w:rsidP="00373684">
      <w:pPr>
        <w:pStyle w:val="pldetails"/>
      </w:pPr>
      <w:r>
        <w:t xml:space="preserve">Edgar KRIEGER (Mr.), Secretary General, International Community of Breeders of Asexually Reproduced Horticultural Plants (CIOPORA), Hamburg, Germany </w:t>
      </w:r>
      <w:r>
        <w:br/>
        <w:t xml:space="preserve">(e-mail: edgar.krieger@ciopora.org) </w:t>
      </w:r>
    </w:p>
    <w:p w14:paraId="175B6818" w14:textId="77777777" w:rsidR="00373684" w:rsidRDefault="00373684" w:rsidP="00373684">
      <w:pPr>
        <w:pStyle w:val="pldetails"/>
      </w:pPr>
      <w:r>
        <w:t>Selena TRAVAGLIO (Ms.), Legal Counsel, International Community of Breeders of Asexually Reproduced Horticultural Plants (CIOPORA), Hamburg, Germany</w:t>
      </w:r>
      <w:r>
        <w:br/>
        <w:t xml:space="preserve">(e-mail: Selena.Travaglio@ciopora.org) </w:t>
      </w:r>
    </w:p>
    <w:p w14:paraId="28B52A13" w14:textId="77777777" w:rsidR="00373684" w:rsidRDefault="00373684" w:rsidP="00373684">
      <w:pPr>
        <w:pStyle w:val="pldetails"/>
        <w:jc w:val="both"/>
      </w:pPr>
      <w:r>
        <w:rPr>
          <w:spacing w:val="-4"/>
        </w:rPr>
        <w:t>Thomas LEIDEREITER (Mr.), Rechtsanwalt, Green Rights, Rechtsanwaltskanzlei Leidereiter, Hamburg, Germany</w:t>
      </w:r>
      <w:r>
        <w:br/>
        <w:t>(e-mail: mail@green-rights.com)</w:t>
      </w:r>
    </w:p>
    <w:p w14:paraId="491BEE13" w14:textId="77777777" w:rsidR="00373684" w:rsidRDefault="00373684" w:rsidP="00373684">
      <w:pPr>
        <w:pStyle w:val="pldetails"/>
        <w:jc w:val="both"/>
      </w:pPr>
      <w:r>
        <w:rPr>
          <w:spacing w:val="-4"/>
        </w:rPr>
        <w:t>Judith DE ROOS-BLOKLAND (Ms.), Legal Counsel, Regulatory and Legal Affairs, Plantum NL, Gouda, Netherland</w:t>
      </w:r>
      <w:r>
        <w:br/>
        <w:t xml:space="preserve">(e-mail: J.deRoos@aomb.nl) </w:t>
      </w:r>
    </w:p>
    <w:p w14:paraId="4F891A34" w14:textId="77777777" w:rsidR="00373684" w:rsidRDefault="00373684" w:rsidP="00373684">
      <w:pPr>
        <w:pStyle w:val="plcountry"/>
      </w:pPr>
      <w:r>
        <w:t>CROPLIFE INTERNATIONAL</w:t>
      </w:r>
    </w:p>
    <w:p w14:paraId="59BF2BC9" w14:textId="77777777" w:rsidR="00373684" w:rsidRDefault="00373684" w:rsidP="00373684">
      <w:pPr>
        <w:pStyle w:val="pldetails"/>
      </w:pPr>
      <w:r>
        <w:t xml:space="preserve">Marcel BRUINS (Mr.), Consultant, CropLife International, Bruxelles, Belgium </w:t>
      </w:r>
      <w:r>
        <w:br/>
        <w:t xml:space="preserve">(e-mail: marcel@bruinsseedconsultancy.com) </w:t>
      </w:r>
    </w:p>
    <w:p w14:paraId="15FF9145" w14:textId="77777777" w:rsidR="00373684" w:rsidRDefault="00373684" w:rsidP="00373684">
      <w:pPr>
        <w:pStyle w:val="plcountry"/>
      </w:pPr>
      <w:r>
        <w:t>EUROSEEDS</w:t>
      </w:r>
    </w:p>
    <w:p w14:paraId="0874AFFA" w14:textId="77777777" w:rsidR="00373684" w:rsidRDefault="00373684" w:rsidP="00373684">
      <w:pPr>
        <w:pStyle w:val="pldetails"/>
      </w:pPr>
      <w:r>
        <w:t xml:space="preserve">Szonja CSÖRGÖ (Ms.), Director, Intellectual Property &amp; Legal Affairs, Euroseeds, Bruxelles, Belgium </w:t>
      </w:r>
      <w:r>
        <w:br/>
        <w:t xml:space="preserve">(e-mail: szonjacsorgo@euroseeds.eu) </w:t>
      </w:r>
    </w:p>
    <w:p w14:paraId="7F8FCE3A" w14:textId="77777777" w:rsidR="00373684" w:rsidRDefault="00373684" w:rsidP="00373684">
      <w:pPr>
        <w:pStyle w:val="pldetails"/>
      </w:pPr>
      <w:r>
        <w:t>Jared ONSANDO (Mr.), Technical Manager Variety Testing and Registration, Euroseeds, Bruxelles, Belgium</w:t>
      </w:r>
      <w:r>
        <w:br/>
        <w:t>(e-mail: JaredOnsando@euroseeds.eu)</w:t>
      </w:r>
    </w:p>
    <w:p w14:paraId="4AE7810E" w14:textId="77777777" w:rsidR="00373684" w:rsidRDefault="00373684" w:rsidP="00373684">
      <w:pPr>
        <w:pStyle w:val="plcountry"/>
      </w:pPr>
      <w:r>
        <w:t>INTERNATIONAL SEED FEDERATION (ISF)</w:t>
      </w:r>
    </w:p>
    <w:p w14:paraId="2E4EC4D6" w14:textId="77777777" w:rsidR="00373684" w:rsidRDefault="00373684" w:rsidP="00373684">
      <w:pPr>
        <w:pStyle w:val="pldetails"/>
      </w:pPr>
      <w:r>
        <w:t xml:space="preserve">Surya Rao RONGALI (Mr.), Lead, Seed Regulatory - India, Seeds and Traits Regulatory, Syngenta India Private Limited, Pune </w:t>
      </w:r>
      <w:r>
        <w:br/>
        <w:t>(e-mail: surya_rao.rongali@syngenta.com)</w:t>
      </w:r>
    </w:p>
    <w:p w14:paraId="1EE21BE9" w14:textId="77777777" w:rsidR="00373684" w:rsidRDefault="00373684" w:rsidP="00373684">
      <w:pPr>
        <w:pStyle w:val="pldetails"/>
      </w:pPr>
      <w:r>
        <w:t xml:space="preserve">Sjoerd BIJL (Mr.), Policy Officer, Plantum, Gouda, Pays-Bas </w:t>
      </w:r>
      <w:r>
        <w:br/>
        <w:t>(e-mail: s.bijl@plantum.nl)</w:t>
      </w:r>
    </w:p>
    <w:p w14:paraId="63558F23" w14:textId="77777777" w:rsidR="00373684" w:rsidRDefault="00373684" w:rsidP="00373684">
      <w:pPr>
        <w:pStyle w:val="pldetails"/>
      </w:pPr>
      <w:r>
        <w:t>Jan KNOL (Mr.), Plant Variety Protection Officer, Crop Science Division, BASF Vegetable Seeds, Nunhems Netherlands B.V., Nunhem</w:t>
      </w:r>
      <w:r>
        <w:br/>
        <w:t>(e-mail: Jan.knol@vegetableseeds.basf.com)</w:t>
      </w:r>
    </w:p>
    <w:p w14:paraId="64611538" w14:textId="77777777" w:rsidR="00373684" w:rsidRDefault="00373684" w:rsidP="00373684">
      <w:pPr>
        <w:pStyle w:val="pldetails"/>
      </w:pPr>
      <w:r>
        <w:t>Frank MICHIELS (Mr.), Global PVP manager GBI/BG, BASF, Gent, Belgique</w:t>
      </w:r>
      <w:r>
        <w:br/>
        <w:t>(e-mail: frank.michiels@basf.com)</w:t>
      </w:r>
    </w:p>
    <w:p w14:paraId="7B77E792" w14:textId="77777777" w:rsidR="00373684" w:rsidRDefault="00373684" w:rsidP="00373684">
      <w:pPr>
        <w:pStyle w:val="pldetails"/>
      </w:pPr>
      <w:r>
        <w:t>Kim MAESSEN-VAN BUGGENUM (Ms.), Plant Variety Protection Officer, BASF Vegetable Seeds, Nunhems Netherlands B.V., Nunhem</w:t>
      </w:r>
      <w:r>
        <w:br/>
        <w:t>(e-mail: Kim.vanbuggenum@vegetableseeds.basf.com)</w:t>
      </w:r>
    </w:p>
    <w:p w14:paraId="41FBD143" w14:textId="77777777" w:rsidR="00373684" w:rsidRDefault="00373684" w:rsidP="00373684">
      <w:pPr>
        <w:pStyle w:val="plcountry"/>
        <w:rPr>
          <w:spacing w:val="-4"/>
          <w:lang w:val="es-ES_tradnl"/>
        </w:rPr>
      </w:pPr>
      <w:r>
        <w:rPr>
          <w:spacing w:val="-4"/>
          <w:lang w:val="es-ES_tradnl"/>
        </w:rPr>
        <w:t>SEED ASSOCIATION OF THE AMERICAS (SAA) / Asociación de Semillas de las Américas (SAA)</w:t>
      </w:r>
    </w:p>
    <w:p w14:paraId="7497CFAD" w14:textId="77777777" w:rsidR="00373684" w:rsidRDefault="00373684" w:rsidP="00373684">
      <w:pPr>
        <w:pStyle w:val="pldetails"/>
      </w:pPr>
      <w:r>
        <w:t>Diego A. RISSO (Mr.), Director Ejecutivo, Seed Association of the Americas (SAA), Montevideo, Uruguay</w:t>
      </w:r>
      <w:r>
        <w:br/>
        <w:t>(e-mail: drisso@saaseed.org)</w:t>
      </w:r>
    </w:p>
    <w:p w14:paraId="7F0725F7" w14:textId="77777777" w:rsidR="00373684" w:rsidRDefault="00373684" w:rsidP="00373684">
      <w:pPr>
        <w:pStyle w:val="plheading"/>
        <w:rPr>
          <w:rFonts w:cs="Arial"/>
        </w:rPr>
      </w:pPr>
      <w:r>
        <w:rPr>
          <w:rFonts w:cs="Arial"/>
        </w:rPr>
        <w:t>III. BUREAU / OFFICER / OFICINA</w:t>
      </w:r>
    </w:p>
    <w:p w14:paraId="50487A54" w14:textId="77777777" w:rsidR="00373684" w:rsidRDefault="00373684" w:rsidP="00373684">
      <w:pPr>
        <w:pStyle w:val="pldetails"/>
      </w:pPr>
      <w:r>
        <w:t>Peter BUTTON (Mr.), Chair</w:t>
      </w:r>
    </w:p>
    <w:p w14:paraId="0789BD43" w14:textId="77777777" w:rsidR="00373684" w:rsidRDefault="00373684" w:rsidP="00373684">
      <w:pPr>
        <w:pStyle w:val="plheading"/>
        <w:keepLines/>
        <w:rPr>
          <w:rFonts w:cs="Arial"/>
        </w:rPr>
      </w:pPr>
      <w:r>
        <w:rPr>
          <w:rFonts w:cs="Arial"/>
        </w:rPr>
        <w:lastRenderedPageBreak/>
        <w:t>IV. BUREAU DE L’UPOV / OFFICE OF UPOV / OFICINA DE LA UPOV</w:t>
      </w:r>
    </w:p>
    <w:p w14:paraId="4A2E7786" w14:textId="77777777" w:rsidR="00373684" w:rsidRDefault="00373684" w:rsidP="00373684">
      <w:pPr>
        <w:pStyle w:val="pldetails"/>
        <w:keepNext/>
      </w:pPr>
      <w:r>
        <w:t>Peter BUTTON (Mr.), Vice Secretary-General</w:t>
      </w:r>
    </w:p>
    <w:p w14:paraId="73AC34C1" w14:textId="77777777" w:rsidR="00373684" w:rsidRDefault="00373684" w:rsidP="00373684">
      <w:pPr>
        <w:pStyle w:val="pldetails"/>
        <w:keepNext/>
      </w:pPr>
      <w:r>
        <w:t>Yolanda HUERTA (Ms.), Legal Counsel and Director of Training and Assistance</w:t>
      </w:r>
    </w:p>
    <w:p w14:paraId="3070D197" w14:textId="77777777" w:rsidR="00373684" w:rsidRDefault="00373684" w:rsidP="00373684">
      <w:pPr>
        <w:pStyle w:val="pldetails"/>
      </w:pPr>
      <w:r>
        <w:t>Leontino TAVEIRA (Mr.), Head of Technical Affairs and Regional Development (Latin America, Caribbean)</w:t>
      </w:r>
    </w:p>
    <w:p w14:paraId="732562E5" w14:textId="77777777" w:rsidR="00373684" w:rsidRDefault="00373684" w:rsidP="00373684">
      <w:pPr>
        <w:pStyle w:val="pldetails"/>
        <w:keepNext/>
        <w:rPr>
          <w:lang w:val="fr-FR"/>
        </w:rPr>
      </w:pPr>
      <w:r>
        <w:rPr>
          <w:rFonts w:cs="Arial"/>
          <w:lang w:val="fr-FR"/>
        </w:rPr>
        <w:t>Carla SANTOS (Ms.), Administrative/Legal Assistant</w:t>
      </w:r>
    </w:p>
    <w:p w14:paraId="7C4FF19C" w14:textId="77777777" w:rsidR="00373684" w:rsidRDefault="00373684" w:rsidP="00373684">
      <w:pPr>
        <w:rPr>
          <w:lang w:val="fr-FR"/>
        </w:rPr>
      </w:pPr>
    </w:p>
    <w:p w14:paraId="21F4E8C8" w14:textId="77777777" w:rsidR="00373684" w:rsidRDefault="00373684" w:rsidP="00373684">
      <w:pPr>
        <w:rPr>
          <w:lang w:val="fr-FR"/>
        </w:rPr>
      </w:pPr>
    </w:p>
    <w:p w14:paraId="4B9304EA" w14:textId="77777777" w:rsidR="00373684" w:rsidRDefault="00373684" w:rsidP="00373684">
      <w:pPr>
        <w:rPr>
          <w:lang w:val="fr-FR"/>
        </w:rPr>
      </w:pPr>
    </w:p>
    <w:p w14:paraId="6230710D" w14:textId="77777777" w:rsidR="00373684" w:rsidRDefault="00373684" w:rsidP="00373684">
      <w:pPr>
        <w:keepNext/>
        <w:jc w:val="right"/>
        <w:rPr>
          <w:rFonts w:cs="Arial"/>
          <w:lang w:val="fr-CH"/>
        </w:rPr>
      </w:pPr>
      <w:r>
        <w:rPr>
          <w:rFonts w:cs="Arial"/>
          <w:lang w:val="fr-CH"/>
        </w:rPr>
        <w:t>[Fin de l’annexe et du document/</w:t>
      </w:r>
      <w:r>
        <w:rPr>
          <w:rFonts w:cs="Arial"/>
          <w:lang w:val="fr-CH"/>
        </w:rPr>
        <w:br/>
        <w:t>End of Annex and of document/</w:t>
      </w:r>
      <w:r>
        <w:rPr>
          <w:rFonts w:cs="Arial"/>
          <w:lang w:val="fr-CH"/>
        </w:rPr>
        <w:br/>
        <w:t>Fin del Anexo y del documento]</w:t>
      </w:r>
    </w:p>
    <w:p w14:paraId="776DFD13" w14:textId="77777777" w:rsidR="00373684" w:rsidRDefault="00373684" w:rsidP="00373684">
      <w:pPr>
        <w:keepNext/>
        <w:jc w:val="right"/>
        <w:rPr>
          <w:rFonts w:cs="Arial"/>
          <w:lang w:val="fr-CH"/>
        </w:rPr>
      </w:pPr>
    </w:p>
    <w:p w14:paraId="0583BF1D" w14:textId="4E2EAAAE" w:rsidR="00373684" w:rsidRDefault="00373684" w:rsidP="00373684">
      <w:pPr>
        <w:jc w:val="left"/>
        <w:rPr>
          <w:lang w:val="fr-CH"/>
        </w:rPr>
      </w:pPr>
    </w:p>
    <w:p w14:paraId="6F56B6B1" w14:textId="77777777" w:rsidR="00373684" w:rsidRDefault="00373684" w:rsidP="00373684">
      <w:pPr>
        <w:jc w:val="left"/>
        <w:rPr>
          <w:lang w:val="fr-CH"/>
        </w:rPr>
      </w:pPr>
    </w:p>
    <w:sectPr w:rsidR="00373684" w:rsidSect="0030260E">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332BF" w14:textId="77777777" w:rsidR="00265565" w:rsidRDefault="00265565" w:rsidP="006655D3">
      <w:r>
        <w:separator/>
      </w:r>
    </w:p>
    <w:p w14:paraId="093E84A9" w14:textId="77777777" w:rsidR="00265565" w:rsidRDefault="00265565" w:rsidP="006655D3"/>
    <w:p w14:paraId="3E73EE82" w14:textId="77777777" w:rsidR="00265565" w:rsidRDefault="00265565" w:rsidP="006655D3"/>
  </w:endnote>
  <w:endnote w:type="continuationSeparator" w:id="0">
    <w:p w14:paraId="7319E900" w14:textId="77777777" w:rsidR="00265565" w:rsidRDefault="00265565" w:rsidP="006655D3">
      <w:r>
        <w:separator/>
      </w:r>
    </w:p>
    <w:p w14:paraId="440CA880" w14:textId="77777777" w:rsidR="00265565" w:rsidRPr="00294751" w:rsidRDefault="00265565">
      <w:pPr>
        <w:pStyle w:val="Footer"/>
        <w:spacing w:after="60"/>
        <w:rPr>
          <w:sz w:val="18"/>
          <w:lang w:val="fr-FR"/>
        </w:rPr>
      </w:pPr>
      <w:r w:rsidRPr="00294751">
        <w:rPr>
          <w:sz w:val="18"/>
          <w:lang w:val="fr-FR"/>
        </w:rPr>
        <w:t>[Suite de la note de la page précédente]</w:t>
      </w:r>
    </w:p>
    <w:p w14:paraId="34A9137D" w14:textId="77777777" w:rsidR="00265565" w:rsidRPr="00294751" w:rsidRDefault="00265565" w:rsidP="006655D3">
      <w:pPr>
        <w:rPr>
          <w:lang w:val="fr-FR"/>
        </w:rPr>
      </w:pPr>
    </w:p>
    <w:p w14:paraId="555D65D8" w14:textId="77777777" w:rsidR="00265565" w:rsidRPr="00294751" w:rsidRDefault="00265565" w:rsidP="006655D3">
      <w:pPr>
        <w:rPr>
          <w:lang w:val="fr-FR"/>
        </w:rPr>
      </w:pPr>
    </w:p>
  </w:endnote>
  <w:endnote w:type="continuationNotice" w:id="1">
    <w:p w14:paraId="0878ADD2" w14:textId="77777777" w:rsidR="00265565" w:rsidRPr="00294751" w:rsidRDefault="00265565" w:rsidP="006655D3">
      <w:pPr>
        <w:rPr>
          <w:lang w:val="fr-FR"/>
        </w:rPr>
      </w:pPr>
      <w:r w:rsidRPr="00294751">
        <w:rPr>
          <w:lang w:val="fr-FR"/>
        </w:rPr>
        <w:t>[Suite de la note page suivante]</w:t>
      </w:r>
    </w:p>
    <w:p w14:paraId="18B0FC60" w14:textId="77777777" w:rsidR="00265565" w:rsidRPr="00294751" w:rsidRDefault="00265565" w:rsidP="006655D3">
      <w:pPr>
        <w:rPr>
          <w:lang w:val="fr-FR"/>
        </w:rPr>
      </w:pPr>
    </w:p>
    <w:p w14:paraId="58CEB35C" w14:textId="77777777" w:rsidR="00265565" w:rsidRPr="00294751" w:rsidRDefault="0026556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2AF37" w14:textId="2CCAE123" w:rsidR="00EF3FCF" w:rsidRDefault="00EF3FCF" w:rsidP="00F515AB">
    <w:pPr>
      <w:pStyle w:val="Footer"/>
    </w:pPr>
  </w:p>
  <w:p w14:paraId="50E14BDB" w14:textId="77777777" w:rsidR="00265565" w:rsidRDefault="00265565" w:rsidP="00F51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916B" w14:textId="7CE1B36F" w:rsidR="00EF3FCF" w:rsidRDefault="00EF3FCF">
    <w:pPr>
      <w:pStyle w:val="Footer"/>
    </w:pPr>
  </w:p>
  <w:p w14:paraId="0EF01EDB" w14:textId="77777777" w:rsidR="00265565" w:rsidRDefault="002655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D1507" w14:textId="6B6818CB" w:rsidR="00EF3FCF" w:rsidRDefault="00EF3FCF">
    <w:pPr>
      <w:pStyle w:val="Footer"/>
    </w:pPr>
  </w:p>
  <w:p w14:paraId="660F92AF" w14:textId="77777777" w:rsidR="00265565" w:rsidRDefault="00265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EB203F" w14:textId="77777777" w:rsidR="00265565" w:rsidRDefault="00265565" w:rsidP="006655D3">
      <w:r>
        <w:separator/>
      </w:r>
    </w:p>
  </w:footnote>
  <w:footnote w:type="continuationSeparator" w:id="0">
    <w:p w14:paraId="2C54806F" w14:textId="77777777" w:rsidR="00265565" w:rsidRDefault="00265565" w:rsidP="006655D3">
      <w:r>
        <w:separator/>
      </w:r>
    </w:p>
  </w:footnote>
  <w:footnote w:type="continuationNotice" w:id="1">
    <w:p w14:paraId="05B92C8E" w14:textId="77777777" w:rsidR="00265565" w:rsidRPr="00AB530F" w:rsidRDefault="0026556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9B248" w14:textId="77777777" w:rsidR="00EF3FCF" w:rsidRDefault="00265565" w:rsidP="00F515AB">
    <w:pPr>
      <w:pStyle w:val="Header"/>
      <w:rPr>
        <w:rStyle w:val="PageNumber"/>
        <w:lang w:val="en-US"/>
      </w:rPr>
    </w:pPr>
    <w:r w:rsidRPr="00A655E8">
      <w:rPr>
        <w:rStyle w:val="PageNumber"/>
        <w:lang w:val="en-US"/>
      </w:rPr>
      <w:t>WG-HRV/</w:t>
    </w:r>
    <w:r w:rsidR="0036118C">
      <w:rPr>
        <w:rStyle w:val="PageNumber"/>
        <w:lang w:val="en-US"/>
      </w:rPr>
      <w:t>3/4</w:t>
    </w:r>
  </w:p>
  <w:p w14:paraId="63CE393B" w14:textId="00647B81" w:rsidR="00EF3FCF" w:rsidRDefault="00862374" w:rsidP="00F515AB">
    <w:pPr>
      <w:pStyle w:val="Header"/>
      <w:rPr>
        <w:lang w:val="es-ES_tradnl"/>
      </w:rPr>
    </w:pPr>
    <w:r>
      <w:rPr>
        <w:lang w:val="es-ES_tradnl"/>
      </w:rPr>
      <w:t xml:space="preserve">página </w:t>
    </w:r>
    <w:r w:rsidR="00265565" w:rsidRPr="00862374">
      <w:rPr>
        <w:rStyle w:val="PageNumber"/>
        <w:lang w:val="es-ES_tradnl"/>
      </w:rPr>
      <w:fldChar w:fldCharType="begin"/>
    </w:r>
    <w:r w:rsidR="00265565" w:rsidRPr="00862374">
      <w:rPr>
        <w:rStyle w:val="PageNumber"/>
        <w:lang w:val="es-ES_tradnl"/>
      </w:rPr>
      <w:instrText xml:space="preserve"> PAGE </w:instrText>
    </w:r>
    <w:r w:rsidR="00265565" w:rsidRPr="00862374">
      <w:rPr>
        <w:rStyle w:val="PageNumber"/>
        <w:lang w:val="es-ES_tradnl"/>
      </w:rPr>
      <w:fldChar w:fldCharType="separate"/>
    </w:r>
    <w:r w:rsidR="00CA3C67">
      <w:rPr>
        <w:rStyle w:val="PageNumber"/>
        <w:noProof/>
        <w:lang w:val="es-ES_tradnl"/>
      </w:rPr>
      <w:t>2</w:t>
    </w:r>
    <w:r w:rsidR="00265565" w:rsidRPr="00862374">
      <w:rPr>
        <w:rStyle w:val="PageNumber"/>
        <w:lang w:val="es-ES_tradnl"/>
      </w:rPr>
      <w:fldChar w:fldCharType="end"/>
    </w:r>
  </w:p>
  <w:p w14:paraId="79768750" w14:textId="77777777" w:rsidR="00EF3FCF" w:rsidRDefault="00EF3FCF" w:rsidP="00F515AB"/>
  <w:p w14:paraId="0D3808F1" w14:textId="4132A080" w:rsidR="00265565" w:rsidRPr="00C5280D" w:rsidRDefault="00265565" w:rsidP="00F515A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2F1B1" w14:textId="77777777" w:rsidR="00EF3FCF" w:rsidRDefault="00B10A93" w:rsidP="00B10A93">
    <w:pPr>
      <w:pStyle w:val="Header"/>
      <w:rPr>
        <w:rStyle w:val="PageNumber"/>
        <w:lang w:val="pt-PT"/>
      </w:rPr>
    </w:pPr>
    <w:r>
      <w:rPr>
        <w:rStyle w:val="PageNumber"/>
        <w:lang w:val="pt-PT"/>
      </w:rPr>
      <w:t>WG-</w:t>
    </w:r>
    <w:r w:rsidR="00A829DA">
      <w:rPr>
        <w:rFonts w:cs="Arial"/>
        <w:lang w:val="pt-PT"/>
      </w:rPr>
      <w:t>HRV/3/4</w:t>
    </w:r>
  </w:p>
  <w:p w14:paraId="423D6377" w14:textId="2212E2A0" w:rsidR="00EF3FCF" w:rsidRDefault="006339CC" w:rsidP="00EB048E">
    <w:pPr>
      <w:pStyle w:val="Header"/>
      <w:rPr>
        <w:lang w:val="es-ES"/>
      </w:rPr>
    </w:pPr>
    <w:r>
      <w:rPr>
        <w:lang w:val="es-ES"/>
      </w:rPr>
      <w:t xml:space="preserve">página </w:t>
    </w:r>
    <w:r w:rsidR="00265565" w:rsidRPr="006339CC">
      <w:rPr>
        <w:rStyle w:val="PageNumber"/>
        <w:lang w:val="es-ES"/>
      </w:rPr>
      <w:fldChar w:fldCharType="begin"/>
    </w:r>
    <w:r w:rsidR="00265565" w:rsidRPr="006339CC">
      <w:rPr>
        <w:rStyle w:val="PageNumber"/>
        <w:lang w:val="es-ES"/>
      </w:rPr>
      <w:instrText xml:space="preserve"> PAGE </w:instrText>
    </w:r>
    <w:r w:rsidR="00265565" w:rsidRPr="006339CC">
      <w:rPr>
        <w:rStyle w:val="PageNumber"/>
        <w:lang w:val="es-ES"/>
      </w:rPr>
      <w:fldChar w:fldCharType="separate"/>
    </w:r>
    <w:r w:rsidR="00CA3C67">
      <w:rPr>
        <w:rStyle w:val="PageNumber"/>
        <w:noProof/>
        <w:lang w:val="es-ES"/>
      </w:rPr>
      <w:t>3</w:t>
    </w:r>
    <w:r w:rsidR="00265565" w:rsidRPr="006339CC">
      <w:rPr>
        <w:rStyle w:val="PageNumber"/>
        <w:lang w:val="es-ES"/>
      </w:rPr>
      <w:fldChar w:fldCharType="end"/>
    </w:r>
  </w:p>
  <w:p w14:paraId="193D339E" w14:textId="096E2B47" w:rsidR="00265565" w:rsidRPr="00C5280D" w:rsidRDefault="0026556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3BB09" w14:textId="77777777" w:rsidR="00EF3FCF" w:rsidRDefault="00265565" w:rsidP="00F515AB">
    <w:pPr>
      <w:pStyle w:val="Header"/>
      <w:rPr>
        <w:rStyle w:val="PageNumber"/>
        <w:lang w:val="pt-PT"/>
      </w:rPr>
    </w:pPr>
    <w:r>
      <w:rPr>
        <w:rStyle w:val="PageNumber"/>
        <w:lang w:val="pt-PT"/>
      </w:rPr>
      <w:t>WG-</w:t>
    </w:r>
    <w:r w:rsidR="00B10A93">
      <w:rPr>
        <w:rFonts w:cs="Arial"/>
        <w:lang w:val="pt-PT"/>
      </w:rPr>
      <w:t>HRV/3/4</w:t>
    </w:r>
  </w:p>
  <w:p w14:paraId="107D96CF" w14:textId="77777777" w:rsidR="00EF3FCF" w:rsidRDefault="00265565" w:rsidP="00F515AB">
    <w:pPr>
      <w:jc w:val="center"/>
      <w:rPr>
        <w:lang w:val="pt-PT"/>
      </w:rPr>
    </w:pPr>
    <w:r>
      <w:rPr>
        <w:lang w:val="pt-PT"/>
      </w:rPr>
      <w:t>Annexe / Annex / Anexo</w:t>
    </w:r>
  </w:p>
  <w:p w14:paraId="0A164F04" w14:textId="4EF1703F" w:rsidR="00EF3FCF" w:rsidRDefault="00265565" w:rsidP="00F515AB">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CA3C67">
      <w:rPr>
        <w:rFonts w:cs="Arial"/>
        <w:noProof/>
        <w:lang w:val="pt-PT"/>
      </w:rPr>
      <w:t>6</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CA3C67">
      <w:rPr>
        <w:rFonts w:cs="Arial"/>
        <w:noProof/>
        <w:lang w:val="pt-PT"/>
      </w:rPr>
      <w:t>6</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CA3C67">
      <w:rPr>
        <w:rFonts w:cs="Arial"/>
        <w:noProof/>
        <w:lang w:val="pt-PT"/>
      </w:rPr>
      <w:t>6</w:t>
    </w:r>
    <w:r w:rsidRPr="00DB67FC">
      <w:rPr>
        <w:rFonts w:cs="Arial"/>
      </w:rPr>
      <w:fldChar w:fldCharType="end"/>
    </w:r>
  </w:p>
  <w:p w14:paraId="14E20D58" w14:textId="77777777" w:rsidR="00EF3FCF" w:rsidRDefault="00EF3FCF" w:rsidP="00F515AB">
    <w:pPr>
      <w:rPr>
        <w:lang w:val="fr-CH"/>
      </w:rPr>
    </w:pPr>
  </w:p>
  <w:p w14:paraId="61CC09D8" w14:textId="7D92200A" w:rsidR="00265565" w:rsidRPr="00BC0819" w:rsidRDefault="00265565" w:rsidP="00F515AB">
    <w:pP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73F2B" w14:textId="77777777" w:rsidR="00EF3FCF" w:rsidRDefault="00265565" w:rsidP="0030260E">
    <w:pPr>
      <w:pStyle w:val="Header"/>
      <w:rPr>
        <w:rStyle w:val="PageNumber"/>
        <w:lang w:val="pt-PT"/>
      </w:rPr>
    </w:pPr>
    <w:r>
      <w:rPr>
        <w:rStyle w:val="PageNumber"/>
        <w:lang w:val="pt-PT"/>
      </w:rPr>
      <w:t>WG-</w:t>
    </w:r>
    <w:r>
      <w:rPr>
        <w:rFonts w:cs="Arial"/>
        <w:lang w:val="pt-PT"/>
      </w:rPr>
      <w:t>HRV/</w:t>
    </w:r>
    <w:r w:rsidR="009434CA">
      <w:rPr>
        <w:rFonts w:cs="Arial"/>
        <w:lang w:val="pt-PT"/>
      </w:rPr>
      <w:t>3/4</w:t>
    </w:r>
  </w:p>
  <w:p w14:paraId="0205990F" w14:textId="77777777" w:rsidR="00EF3FCF" w:rsidRDefault="00265565" w:rsidP="0030260E">
    <w:pPr>
      <w:jc w:val="center"/>
      <w:rPr>
        <w:lang w:val="pt-PT"/>
      </w:rPr>
    </w:pPr>
    <w:r>
      <w:rPr>
        <w:lang w:val="pt-PT"/>
      </w:rPr>
      <w:t>Annexe / Annex / Anexo</w:t>
    </w:r>
  </w:p>
  <w:p w14:paraId="03FEC224" w14:textId="2ED1D7C2" w:rsidR="00EF3FCF" w:rsidRDefault="00265565" w:rsidP="0030260E">
    <w:pPr>
      <w:jc w:val="center"/>
      <w:rPr>
        <w:rFonts w:cs="Arial"/>
        <w:lang w:val="pt-PT"/>
      </w:rPr>
    </w:pPr>
    <w:r w:rsidRPr="00DB67FC">
      <w:rPr>
        <w:rFonts w:cs="Arial"/>
        <w:lang w:val="pt-PT"/>
      </w:rPr>
      <w:t xml:space="preserve">page </w:t>
    </w:r>
    <w:r>
      <w:rPr>
        <w:rFonts w:cs="Arial"/>
      </w:rPr>
      <w:fldChar w:fldCharType="begin"/>
    </w:r>
    <w:r w:rsidRPr="004A5F2E">
      <w:rPr>
        <w:rFonts w:cs="Arial"/>
        <w:lang w:val="pt-PT"/>
      </w:rPr>
      <w:instrText xml:space="preserve"> PAGE  </w:instrText>
    </w:r>
    <w:r>
      <w:rPr>
        <w:rFonts w:cs="Arial"/>
      </w:rPr>
      <w:fldChar w:fldCharType="separate"/>
    </w:r>
    <w:r w:rsidR="00CA3C67">
      <w:rPr>
        <w:rFonts w:cs="Arial"/>
        <w:noProof/>
        <w:lang w:val="pt-PT"/>
      </w:rPr>
      <w:t>5</w:t>
    </w:r>
    <w:r>
      <w:rPr>
        <w:rFonts w:cs="Arial"/>
      </w:rPr>
      <w:fldChar w:fldCharType="end"/>
    </w:r>
    <w:r w:rsidRPr="00DB67FC">
      <w:rPr>
        <w:rFonts w:cs="Arial"/>
        <w:lang w:val="pt-PT"/>
      </w:rPr>
      <w:t xml:space="preserve"> / </w:t>
    </w:r>
    <w:r>
      <w:rPr>
        <w:rFonts w:cs="Arial"/>
        <w:lang w:val="pt-PT"/>
      </w:rPr>
      <w:t>page</w:t>
    </w:r>
    <w:r w:rsidRPr="00DB67FC">
      <w:rPr>
        <w:rFonts w:cs="Arial"/>
        <w:lang w:val="pt-PT"/>
      </w:rPr>
      <w:t xml:space="preserve"> </w:t>
    </w:r>
    <w:r w:rsidRPr="00DB67FC">
      <w:rPr>
        <w:rFonts w:cs="Arial"/>
      </w:rPr>
      <w:fldChar w:fldCharType="begin"/>
    </w:r>
    <w:r w:rsidRPr="00DB67FC">
      <w:rPr>
        <w:rFonts w:cs="Arial"/>
        <w:lang w:val="pt-PT"/>
      </w:rPr>
      <w:instrText xml:space="preserve"> PAGE </w:instrText>
    </w:r>
    <w:r w:rsidRPr="00DB67FC">
      <w:rPr>
        <w:rFonts w:cs="Arial"/>
      </w:rPr>
      <w:fldChar w:fldCharType="separate"/>
    </w:r>
    <w:r w:rsidR="00CA3C67">
      <w:rPr>
        <w:rFonts w:cs="Arial"/>
        <w:noProof/>
        <w:lang w:val="pt-PT"/>
      </w:rPr>
      <w:t>5</w:t>
    </w:r>
    <w:r w:rsidRPr="00DB67FC">
      <w:rPr>
        <w:rFonts w:cs="Arial"/>
      </w:rPr>
      <w:fldChar w:fldCharType="end"/>
    </w:r>
    <w:r w:rsidRPr="00DB67FC">
      <w:rPr>
        <w:rFonts w:cs="Arial"/>
        <w:lang w:val="pt-PT"/>
      </w:rPr>
      <w:t xml:space="preserve"> / página </w:t>
    </w:r>
    <w:r w:rsidRPr="00DB67FC">
      <w:rPr>
        <w:rFonts w:cs="Arial"/>
      </w:rPr>
      <w:fldChar w:fldCharType="begin"/>
    </w:r>
    <w:r w:rsidRPr="00DB67FC">
      <w:rPr>
        <w:rFonts w:cs="Arial"/>
        <w:lang w:val="pt-PT"/>
      </w:rPr>
      <w:instrText xml:space="preserve"> PAGE  \* MERGEFORMAT </w:instrText>
    </w:r>
    <w:r w:rsidRPr="00DB67FC">
      <w:rPr>
        <w:rFonts w:cs="Arial"/>
      </w:rPr>
      <w:fldChar w:fldCharType="separate"/>
    </w:r>
    <w:r w:rsidR="00CA3C67">
      <w:rPr>
        <w:rFonts w:cs="Arial"/>
        <w:noProof/>
        <w:lang w:val="pt-PT"/>
      </w:rPr>
      <w:t>5</w:t>
    </w:r>
    <w:r w:rsidRPr="00DB67FC">
      <w:rPr>
        <w:rFonts w:cs="Arial"/>
      </w:rPr>
      <w:fldChar w:fldCharType="end"/>
    </w:r>
  </w:p>
  <w:p w14:paraId="5F6A9E2B" w14:textId="77777777" w:rsidR="00EF3FCF" w:rsidRDefault="00EF3FCF" w:rsidP="006655D3">
    <w:pPr>
      <w:rPr>
        <w:lang w:val="fr-CH"/>
      </w:rPr>
    </w:pPr>
  </w:p>
  <w:p w14:paraId="31AEF4EA" w14:textId="660B009C" w:rsidR="00265565" w:rsidRPr="00BC0819" w:rsidRDefault="00265565"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F7CD2" w14:textId="77777777" w:rsidR="00EF3FCF" w:rsidRDefault="00B10A93" w:rsidP="00B10A93">
    <w:pPr>
      <w:pStyle w:val="Header"/>
      <w:rPr>
        <w:rStyle w:val="PageNumber"/>
        <w:lang w:val="pt-PT"/>
      </w:rPr>
    </w:pPr>
    <w:r>
      <w:rPr>
        <w:rStyle w:val="PageNumber"/>
        <w:lang w:val="pt-PT"/>
      </w:rPr>
      <w:t>WG-</w:t>
    </w:r>
    <w:r w:rsidR="0036118C">
      <w:rPr>
        <w:rFonts w:cs="Arial"/>
        <w:lang w:val="pt-PT"/>
      </w:rPr>
      <w:t>HRV/3/4</w:t>
    </w:r>
  </w:p>
  <w:p w14:paraId="77146CF6" w14:textId="77777777" w:rsidR="00EF3FCF" w:rsidRDefault="00EF3FCF" w:rsidP="0030260E">
    <w:pPr>
      <w:jc w:val="center"/>
      <w:rPr>
        <w:lang w:val="pt-PT"/>
      </w:rPr>
    </w:pPr>
  </w:p>
  <w:p w14:paraId="0865B824" w14:textId="77777777" w:rsidR="00EF3FCF" w:rsidRDefault="00265565" w:rsidP="0030260E">
    <w:pPr>
      <w:jc w:val="center"/>
      <w:rPr>
        <w:lang w:val="pt-PT"/>
      </w:rPr>
    </w:pPr>
    <w:r>
      <w:rPr>
        <w:lang w:val="pt-PT"/>
      </w:rPr>
      <w:t xml:space="preserve">ANNEXE / ANNEX / ANEXO </w:t>
    </w:r>
  </w:p>
  <w:p w14:paraId="4155E265" w14:textId="77777777" w:rsidR="00EF3FCF" w:rsidRDefault="00EF3FCF" w:rsidP="0030260E">
    <w:pPr>
      <w:pStyle w:val="Header"/>
      <w:rPr>
        <w:lang w:val="en-US"/>
      </w:rPr>
    </w:pPr>
  </w:p>
  <w:p w14:paraId="16DB01B4" w14:textId="77777777" w:rsidR="00EF3FCF" w:rsidRDefault="00EF3FCF" w:rsidP="0030260E">
    <w:pPr>
      <w:pStyle w:val="Header"/>
    </w:pPr>
  </w:p>
  <w:p w14:paraId="41172DEB" w14:textId="77777777" w:rsidR="00265565" w:rsidRDefault="00265565" w:rsidP="003026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A01D4"/>
    <w:multiLevelType w:val="hybridMultilevel"/>
    <w:tmpl w:val="C0762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37DDF"/>
    <w:multiLevelType w:val="hybridMultilevel"/>
    <w:tmpl w:val="493CD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52183"/>
    <w:multiLevelType w:val="hybridMultilevel"/>
    <w:tmpl w:val="F4864B66"/>
    <w:lvl w:ilvl="0" w:tplc="0409000F">
      <w:start w:val="1"/>
      <w:numFmt w:val="decimal"/>
      <w:lvlText w:val="%1."/>
      <w:lvlJc w:val="left"/>
      <w:pPr>
        <w:ind w:left="720" w:hanging="360"/>
      </w:pPr>
    </w:lvl>
    <w:lvl w:ilvl="1" w:tplc="0409000F">
      <w:start w:val="1"/>
      <w:numFmt w:val="decimal"/>
      <w:lvlText w:val="%2."/>
      <w:lvlJc w:val="left"/>
      <w:pPr>
        <w:ind w:left="643"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15:restartNumberingAfterBreak="0">
    <w:nsid w:val="3D227CD2"/>
    <w:multiLevelType w:val="hybridMultilevel"/>
    <w:tmpl w:val="CA9E915A"/>
    <w:lvl w:ilvl="0" w:tplc="D5B294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A22733"/>
    <w:multiLevelType w:val="hybridMultilevel"/>
    <w:tmpl w:val="14AA0B94"/>
    <w:lvl w:ilvl="0" w:tplc="BD9A55EC">
      <w:start w:val="1"/>
      <w:numFmt w:val="lowerRoman"/>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5EC85CE8"/>
    <w:multiLevelType w:val="hybridMultilevel"/>
    <w:tmpl w:val="AF640EFC"/>
    <w:lvl w:ilvl="0" w:tplc="F8F2191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D05C7C"/>
    <w:multiLevelType w:val="hybridMultilevel"/>
    <w:tmpl w:val="986AC6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032E84"/>
    <w:multiLevelType w:val="hybridMultilevel"/>
    <w:tmpl w:val="95823624"/>
    <w:lvl w:ilvl="0" w:tplc="4AE223E0">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6"/>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CH" w:vendorID="64" w:dllVersion="6" w:nlCheck="1" w:checkStyle="0"/>
  <w:activeWritingStyle w:appName="MSWord" w:lang="en-US" w:vendorID="64" w:dllVersion="6" w:nlCheck="1" w:checkStyle="1"/>
  <w:activeWritingStyle w:appName="MSWord" w:lang="es-ES" w:vendorID="64" w:dllVersion="6" w:nlCheck="1" w:checkStyle="0"/>
  <w:activeWritingStyle w:appName="MSWord" w:lang="fr-FR" w:vendorID="64" w:dllVersion="6" w:nlCheck="1" w:checkStyle="0"/>
  <w:activeWritingStyle w:appName="MSWord" w:lang="de-DE" w:vendorID="64" w:dllVersion="6" w:nlCheck="1" w:checkStyle="0"/>
  <w:activeWritingStyle w:appName="MSWord" w:lang="en-GB"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es-ES_tradnl"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s-ES_tradnl" w:vendorID="64" w:dllVersion="131078" w:nlCheck="1" w:checkStyle="0"/>
  <w:activeWritingStyle w:appName="MSWord" w:lang="fr-FR" w:vendorID="64" w:dllVersion="131078" w:nlCheck="1" w:checkStyle="0"/>
  <w:activeWritingStyle w:appName="MSWord" w:lang="es-ES" w:vendorID="64" w:dllVersion="131078" w:nlCheck="1" w:checkStyle="0"/>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146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9"/>
  </w:docVars>
  <w:rsids>
    <w:rsidRoot w:val="008D5C70"/>
    <w:rsid w:val="00010CF3"/>
    <w:rsid w:val="00011E27"/>
    <w:rsid w:val="000148BC"/>
    <w:rsid w:val="00024AB8"/>
    <w:rsid w:val="00030854"/>
    <w:rsid w:val="00034689"/>
    <w:rsid w:val="00036028"/>
    <w:rsid w:val="00044642"/>
    <w:rsid w:val="000446B9"/>
    <w:rsid w:val="00046248"/>
    <w:rsid w:val="00047A1E"/>
    <w:rsid w:val="00047E21"/>
    <w:rsid w:val="00050E16"/>
    <w:rsid w:val="0005639E"/>
    <w:rsid w:val="00063E3E"/>
    <w:rsid w:val="00073788"/>
    <w:rsid w:val="00076D1D"/>
    <w:rsid w:val="00080F3E"/>
    <w:rsid w:val="00085505"/>
    <w:rsid w:val="000A1C42"/>
    <w:rsid w:val="000A53D0"/>
    <w:rsid w:val="000A5A60"/>
    <w:rsid w:val="000B3612"/>
    <w:rsid w:val="000B5915"/>
    <w:rsid w:val="000C4E25"/>
    <w:rsid w:val="000C68DC"/>
    <w:rsid w:val="000C7021"/>
    <w:rsid w:val="000D0CB7"/>
    <w:rsid w:val="000D50F5"/>
    <w:rsid w:val="000D6BBC"/>
    <w:rsid w:val="000D7780"/>
    <w:rsid w:val="000E054E"/>
    <w:rsid w:val="000E42B3"/>
    <w:rsid w:val="000E636A"/>
    <w:rsid w:val="000F16C9"/>
    <w:rsid w:val="000F2F11"/>
    <w:rsid w:val="000F342F"/>
    <w:rsid w:val="00105929"/>
    <w:rsid w:val="00106617"/>
    <w:rsid w:val="001109B4"/>
    <w:rsid w:val="00110BED"/>
    <w:rsid w:val="00110C36"/>
    <w:rsid w:val="001131D5"/>
    <w:rsid w:val="00117E68"/>
    <w:rsid w:val="00122356"/>
    <w:rsid w:val="00133992"/>
    <w:rsid w:val="00135F14"/>
    <w:rsid w:val="00141DB8"/>
    <w:rsid w:val="00154004"/>
    <w:rsid w:val="001640A3"/>
    <w:rsid w:val="0016432C"/>
    <w:rsid w:val="00165DD8"/>
    <w:rsid w:val="00171322"/>
    <w:rsid w:val="00172084"/>
    <w:rsid w:val="00173A98"/>
    <w:rsid w:val="0017474A"/>
    <w:rsid w:val="001758C6"/>
    <w:rsid w:val="001828A6"/>
    <w:rsid w:val="00182B99"/>
    <w:rsid w:val="00184F2A"/>
    <w:rsid w:val="001A499D"/>
    <w:rsid w:val="001A560F"/>
    <w:rsid w:val="001B632F"/>
    <w:rsid w:val="001B6FD3"/>
    <w:rsid w:val="001C1525"/>
    <w:rsid w:val="001C70F8"/>
    <w:rsid w:val="001C73CC"/>
    <w:rsid w:val="001D4B4B"/>
    <w:rsid w:val="001E3736"/>
    <w:rsid w:val="001E4312"/>
    <w:rsid w:val="001F13D4"/>
    <w:rsid w:val="00204CE7"/>
    <w:rsid w:val="00205576"/>
    <w:rsid w:val="0021332C"/>
    <w:rsid w:val="00213634"/>
    <w:rsid w:val="00213982"/>
    <w:rsid w:val="002144E4"/>
    <w:rsid w:val="00214CAA"/>
    <w:rsid w:val="00216276"/>
    <w:rsid w:val="0022039C"/>
    <w:rsid w:val="0022203F"/>
    <w:rsid w:val="002235F7"/>
    <w:rsid w:val="00226F69"/>
    <w:rsid w:val="00227A2B"/>
    <w:rsid w:val="00234D4B"/>
    <w:rsid w:val="002362BD"/>
    <w:rsid w:val="0024416D"/>
    <w:rsid w:val="00246ABE"/>
    <w:rsid w:val="00255DA8"/>
    <w:rsid w:val="002562AE"/>
    <w:rsid w:val="00260153"/>
    <w:rsid w:val="00265565"/>
    <w:rsid w:val="0027146C"/>
    <w:rsid w:val="00271911"/>
    <w:rsid w:val="00271CB9"/>
    <w:rsid w:val="00273D1A"/>
    <w:rsid w:val="00275157"/>
    <w:rsid w:val="002800A0"/>
    <w:rsid w:val="002801B3"/>
    <w:rsid w:val="00281060"/>
    <w:rsid w:val="00281AE2"/>
    <w:rsid w:val="002827FA"/>
    <w:rsid w:val="002940E8"/>
    <w:rsid w:val="00294751"/>
    <w:rsid w:val="002A2361"/>
    <w:rsid w:val="002A6E50"/>
    <w:rsid w:val="002B2B8B"/>
    <w:rsid w:val="002B31DD"/>
    <w:rsid w:val="002B4298"/>
    <w:rsid w:val="002B5E6C"/>
    <w:rsid w:val="002B7A36"/>
    <w:rsid w:val="002C256A"/>
    <w:rsid w:val="002C686A"/>
    <w:rsid w:val="002D22EA"/>
    <w:rsid w:val="002D6FD5"/>
    <w:rsid w:val="002E05F8"/>
    <w:rsid w:val="002E069A"/>
    <w:rsid w:val="002E2FE0"/>
    <w:rsid w:val="002E40D9"/>
    <w:rsid w:val="002F543F"/>
    <w:rsid w:val="002F79D3"/>
    <w:rsid w:val="002F7E6E"/>
    <w:rsid w:val="0030260E"/>
    <w:rsid w:val="00305A7F"/>
    <w:rsid w:val="003078F7"/>
    <w:rsid w:val="00315113"/>
    <w:rsid w:val="003152FE"/>
    <w:rsid w:val="00317027"/>
    <w:rsid w:val="0032341B"/>
    <w:rsid w:val="0032617F"/>
    <w:rsid w:val="0032692B"/>
    <w:rsid w:val="00327436"/>
    <w:rsid w:val="00343B22"/>
    <w:rsid w:val="00344BD6"/>
    <w:rsid w:val="0035197D"/>
    <w:rsid w:val="0035528D"/>
    <w:rsid w:val="0036118C"/>
    <w:rsid w:val="00361821"/>
    <w:rsid w:val="00361E9E"/>
    <w:rsid w:val="0036615E"/>
    <w:rsid w:val="00367481"/>
    <w:rsid w:val="00373684"/>
    <w:rsid w:val="00376068"/>
    <w:rsid w:val="003854EB"/>
    <w:rsid w:val="003874CA"/>
    <w:rsid w:val="00395F80"/>
    <w:rsid w:val="003971E7"/>
    <w:rsid w:val="003A2415"/>
    <w:rsid w:val="003A3DCC"/>
    <w:rsid w:val="003A5AAF"/>
    <w:rsid w:val="003C5967"/>
    <w:rsid w:val="003C7FBE"/>
    <w:rsid w:val="003D227C"/>
    <w:rsid w:val="003D291F"/>
    <w:rsid w:val="003D2B4D"/>
    <w:rsid w:val="003E0F53"/>
    <w:rsid w:val="003E15BE"/>
    <w:rsid w:val="003E3CEE"/>
    <w:rsid w:val="003E4B3C"/>
    <w:rsid w:val="003F2EA8"/>
    <w:rsid w:val="003F366F"/>
    <w:rsid w:val="003F3C15"/>
    <w:rsid w:val="003F4335"/>
    <w:rsid w:val="003F5265"/>
    <w:rsid w:val="00400739"/>
    <w:rsid w:val="00400F93"/>
    <w:rsid w:val="00421F17"/>
    <w:rsid w:val="00426A30"/>
    <w:rsid w:val="00431FA0"/>
    <w:rsid w:val="004344D9"/>
    <w:rsid w:val="00444A88"/>
    <w:rsid w:val="0044717E"/>
    <w:rsid w:val="004640C8"/>
    <w:rsid w:val="00470001"/>
    <w:rsid w:val="00474DA4"/>
    <w:rsid w:val="00476B4D"/>
    <w:rsid w:val="004805FA"/>
    <w:rsid w:val="00483433"/>
    <w:rsid w:val="00484988"/>
    <w:rsid w:val="004930F1"/>
    <w:rsid w:val="004935D2"/>
    <w:rsid w:val="004956E6"/>
    <w:rsid w:val="004A10CD"/>
    <w:rsid w:val="004A7551"/>
    <w:rsid w:val="004B1215"/>
    <w:rsid w:val="004B6077"/>
    <w:rsid w:val="004B7EDD"/>
    <w:rsid w:val="004C30F6"/>
    <w:rsid w:val="004D047D"/>
    <w:rsid w:val="004F0D03"/>
    <w:rsid w:val="004F1E9E"/>
    <w:rsid w:val="004F2006"/>
    <w:rsid w:val="004F305A"/>
    <w:rsid w:val="004F3F84"/>
    <w:rsid w:val="004F6D72"/>
    <w:rsid w:val="00500F76"/>
    <w:rsid w:val="005018D9"/>
    <w:rsid w:val="005048C1"/>
    <w:rsid w:val="00512164"/>
    <w:rsid w:val="005176AD"/>
    <w:rsid w:val="00520297"/>
    <w:rsid w:val="005338BE"/>
    <w:rsid w:val="005338F9"/>
    <w:rsid w:val="005352EC"/>
    <w:rsid w:val="005422B5"/>
    <w:rsid w:val="0054281C"/>
    <w:rsid w:val="0054328C"/>
    <w:rsid w:val="00544581"/>
    <w:rsid w:val="00544AA7"/>
    <w:rsid w:val="005502AC"/>
    <w:rsid w:val="00551D2F"/>
    <w:rsid w:val="0055268D"/>
    <w:rsid w:val="00562756"/>
    <w:rsid w:val="005650F2"/>
    <w:rsid w:val="00567C77"/>
    <w:rsid w:val="005739F0"/>
    <w:rsid w:val="00573FC8"/>
    <w:rsid w:val="00576B40"/>
    <w:rsid w:val="00576BE4"/>
    <w:rsid w:val="005779DB"/>
    <w:rsid w:val="005868CD"/>
    <w:rsid w:val="005A400A"/>
    <w:rsid w:val="005A75C2"/>
    <w:rsid w:val="005B0606"/>
    <w:rsid w:val="005C1B37"/>
    <w:rsid w:val="005D0631"/>
    <w:rsid w:val="005D2B39"/>
    <w:rsid w:val="005D5BF7"/>
    <w:rsid w:val="005E4ECA"/>
    <w:rsid w:val="005E55D1"/>
    <w:rsid w:val="005F7B92"/>
    <w:rsid w:val="0060761B"/>
    <w:rsid w:val="00612379"/>
    <w:rsid w:val="006153B6"/>
    <w:rsid w:val="0061555F"/>
    <w:rsid w:val="00624114"/>
    <w:rsid w:val="006261E2"/>
    <w:rsid w:val="00630880"/>
    <w:rsid w:val="006339CC"/>
    <w:rsid w:val="00636CA6"/>
    <w:rsid w:val="00641200"/>
    <w:rsid w:val="006443F5"/>
    <w:rsid w:val="00645CA8"/>
    <w:rsid w:val="00655C75"/>
    <w:rsid w:val="00662BEF"/>
    <w:rsid w:val="00664753"/>
    <w:rsid w:val="0066481F"/>
    <w:rsid w:val="006655D3"/>
    <w:rsid w:val="006660D5"/>
    <w:rsid w:val="00667404"/>
    <w:rsid w:val="0067253F"/>
    <w:rsid w:val="0067577D"/>
    <w:rsid w:val="00684581"/>
    <w:rsid w:val="00685E13"/>
    <w:rsid w:val="00687521"/>
    <w:rsid w:val="00687EB4"/>
    <w:rsid w:val="00694BFB"/>
    <w:rsid w:val="00695C56"/>
    <w:rsid w:val="00696E39"/>
    <w:rsid w:val="006A5CDE"/>
    <w:rsid w:val="006A644A"/>
    <w:rsid w:val="006B17D2"/>
    <w:rsid w:val="006B2E6C"/>
    <w:rsid w:val="006C224E"/>
    <w:rsid w:val="006C3785"/>
    <w:rsid w:val="006C6D99"/>
    <w:rsid w:val="006D4DA8"/>
    <w:rsid w:val="006D68F9"/>
    <w:rsid w:val="006D780A"/>
    <w:rsid w:val="006E11D4"/>
    <w:rsid w:val="006E26F0"/>
    <w:rsid w:val="006F51C5"/>
    <w:rsid w:val="007008A3"/>
    <w:rsid w:val="00701A77"/>
    <w:rsid w:val="007049B7"/>
    <w:rsid w:val="00704AEF"/>
    <w:rsid w:val="007119C5"/>
    <w:rsid w:val="007119DA"/>
    <w:rsid w:val="0071271E"/>
    <w:rsid w:val="007224FD"/>
    <w:rsid w:val="007279F9"/>
    <w:rsid w:val="00731BB3"/>
    <w:rsid w:val="00732DEC"/>
    <w:rsid w:val="00735BD5"/>
    <w:rsid w:val="007370E6"/>
    <w:rsid w:val="00737AE9"/>
    <w:rsid w:val="00740F91"/>
    <w:rsid w:val="007451EC"/>
    <w:rsid w:val="00751613"/>
    <w:rsid w:val="00752CC1"/>
    <w:rsid w:val="00753EE9"/>
    <w:rsid w:val="007556F6"/>
    <w:rsid w:val="00760EEF"/>
    <w:rsid w:val="007719AE"/>
    <w:rsid w:val="00773BB0"/>
    <w:rsid w:val="00777EE5"/>
    <w:rsid w:val="00784836"/>
    <w:rsid w:val="00784911"/>
    <w:rsid w:val="00784AE9"/>
    <w:rsid w:val="00786F82"/>
    <w:rsid w:val="00790150"/>
    <w:rsid w:val="0079023E"/>
    <w:rsid w:val="007A2854"/>
    <w:rsid w:val="007A4B84"/>
    <w:rsid w:val="007B3148"/>
    <w:rsid w:val="007B34A2"/>
    <w:rsid w:val="007B46A4"/>
    <w:rsid w:val="007B4903"/>
    <w:rsid w:val="007B77AA"/>
    <w:rsid w:val="007C1D92"/>
    <w:rsid w:val="007C4CB9"/>
    <w:rsid w:val="007D0B9D"/>
    <w:rsid w:val="007D0BF9"/>
    <w:rsid w:val="007D19B0"/>
    <w:rsid w:val="007D3253"/>
    <w:rsid w:val="007D4DD7"/>
    <w:rsid w:val="007D52BE"/>
    <w:rsid w:val="007E3DF1"/>
    <w:rsid w:val="007E686D"/>
    <w:rsid w:val="007E708C"/>
    <w:rsid w:val="007F498F"/>
    <w:rsid w:val="00806252"/>
    <w:rsid w:val="0080679D"/>
    <w:rsid w:val="00807CC3"/>
    <w:rsid w:val="008108B0"/>
    <w:rsid w:val="00811B20"/>
    <w:rsid w:val="00812609"/>
    <w:rsid w:val="008211B5"/>
    <w:rsid w:val="0082296E"/>
    <w:rsid w:val="00824099"/>
    <w:rsid w:val="008269AE"/>
    <w:rsid w:val="00831B48"/>
    <w:rsid w:val="00834047"/>
    <w:rsid w:val="00845B47"/>
    <w:rsid w:val="00846D7C"/>
    <w:rsid w:val="008503C9"/>
    <w:rsid w:val="00850B7C"/>
    <w:rsid w:val="00862374"/>
    <w:rsid w:val="0086684D"/>
    <w:rsid w:val="008670C0"/>
    <w:rsid w:val="00867AC1"/>
    <w:rsid w:val="008755EB"/>
    <w:rsid w:val="00880AE0"/>
    <w:rsid w:val="00881056"/>
    <w:rsid w:val="0088342F"/>
    <w:rsid w:val="0089068A"/>
    <w:rsid w:val="00890DF8"/>
    <w:rsid w:val="008943EF"/>
    <w:rsid w:val="00896410"/>
    <w:rsid w:val="008A6DD5"/>
    <w:rsid w:val="008A743F"/>
    <w:rsid w:val="008A7663"/>
    <w:rsid w:val="008B465C"/>
    <w:rsid w:val="008B54D6"/>
    <w:rsid w:val="008B5F0B"/>
    <w:rsid w:val="008C0970"/>
    <w:rsid w:val="008D0BC5"/>
    <w:rsid w:val="008D2CF7"/>
    <w:rsid w:val="008D4BE0"/>
    <w:rsid w:val="008D5C70"/>
    <w:rsid w:val="00900C26"/>
    <w:rsid w:val="0090197F"/>
    <w:rsid w:val="00902B9D"/>
    <w:rsid w:val="00903264"/>
    <w:rsid w:val="00906DDC"/>
    <w:rsid w:val="009164BE"/>
    <w:rsid w:val="00934E09"/>
    <w:rsid w:val="00936253"/>
    <w:rsid w:val="00940D46"/>
    <w:rsid w:val="00941739"/>
    <w:rsid w:val="009434CA"/>
    <w:rsid w:val="00945525"/>
    <w:rsid w:val="00952DD4"/>
    <w:rsid w:val="00965AE7"/>
    <w:rsid w:val="00970FED"/>
    <w:rsid w:val="0098315D"/>
    <w:rsid w:val="009849A0"/>
    <w:rsid w:val="009868A9"/>
    <w:rsid w:val="00992D82"/>
    <w:rsid w:val="00995195"/>
    <w:rsid w:val="00997029"/>
    <w:rsid w:val="009A7339"/>
    <w:rsid w:val="009A7A88"/>
    <w:rsid w:val="009B1265"/>
    <w:rsid w:val="009B3DF9"/>
    <w:rsid w:val="009B440E"/>
    <w:rsid w:val="009B7E72"/>
    <w:rsid w:val="009D3FD7"/>
    <w:rsid w:val="009D690D"/>
    <w:rsid w:val="009E1895"/>
    <w:rsid w:val="009E45CB"/>
    <w:rsid w:val="009E65B6"/>
    <w:rsid w:val="009F06E3"/>
    <w:rsid w:val="009F369A"/>
    <w:rsid w:val="009F6EE4"/>
    <w:rsid w:val="009F77CF"/>
    <w:rsid w:val="00A00EE2"/>
    <w:rsid w:val="00A02469"/>
    <w:rsid w:val="00A02DB7"/>
    <w:rsid w:val="00A074EF"/>
    <w:rsid w:val="00A21CB5"/>
    <w:rsid w:val="00A24C10"/>
    <w:rsid w:val="00A255D0"/>
    <w:rsid w:val="00A30E54"/>
    <w:rsid w:val="00A3110A"/>
    <w:rsid w:val="00A374EE"/>
    <w:rsid w:val="00A42AC3"/>
    <w:rsid w:val="00A430CF"/>
    <w:rsid w:val="00A514DB"/>
    <w:rsid w:val="00A54309"/>
    <w:rsid w:val="00A54CCA"/>
    <w:rsid w:val="00A575F7"/>
    <w:rsid w:val="00A604D9"/>
    <w:rsid w:val="00A655E8"/>
    <w:rsid w:val="00A67030"/>
    <w:rsid w:val="00A80F2A"/>
    <w:rsid w:val="00A829DA"/>
    <w:rsid w:val="00A87AC0"/>
    <w:rsid w:val="00A926DC"/>
    <w:rsid w:val="00AA022B"/>
    <w:rsid w:val="00AB2B93"/>
    <w:rsid w:val="00AB4EC6"/>
    <w:rsid w:val="00AB530F"/>
    <w:rsid w:val="00AB5CF2"/>
    <w:rsid w:val="00AB7E5B"/>
    <w:rsid w:val="00AC2883"/>
    <w:rsid w:val="00AC379C"/>
    <w:rsid w:val="00AC37D8"/>
    <w:rsid w:val="00AC5A84"/>
    <w:rsid w:val="00AD730C"/>
    <w:rsid w:val="00AE0EF1"/>
    <w:rsid w:val="00AE1C98"/>
    <w:rsid w:val="00AE2937"/>
    <w:rsid w:val="00AF2484"/>
    <w:rsid w:val="00AF7CD9"/>
    <w:rsid w:val="00B033FD"/>
    <w:rsid w:val="00B05420"/>
    <w:rsid w:val="00B06459"/>
    <w:rsid w:val="00B065CC"/>
    <w:rsid w:val="00B07301"/>
    <w:rsid w:val="00B10A93"/>
    <w:rsid w:val="00B11F3E"/>
    <w:rsid w:val="00B202B9"/>
    <w:rsid w:val="00B208A9"/>
    <w:rsid w:val="00B224DE"/>
    <w:rsid w:val="00B324D4"/>
    <w:rsid w:val="00B438AD"/>
    <w:rsid w:val="00B46575"/>
    <w:rsid w:val="00B57B83"/>
    <w:rsid w:val="00B60EAB"/>
    <w:rsid w:val="00B60EDD"/>
    <w:rsid w:val="00B61777"/>
    <w:rsid w:val="00B622E6"/>
    <w:rsid w:val="00B62570"/>
    <w:rsid w:val="00B70785"/>
    <w:rsid w:val="00B81275"/>
    <w:rsid w:val="00B84BBD"/>
    <w:rsid w:val="00B87BC2"/>
    <w:rsid w:val="00B90740"/>
    <w:rsid w:val="00B9119A"/>
    <w:rsid w:val="00B957F6"/>
    <w:rsid w:val="00B97CE0"/>
    <w:rsid w:val="00BA43FB"/>
    <w:rsid w:val="00BA781B"/>
    <w:rsid w:val="00BB1121"/>
    <w:rsid w:val="00BB1182"/>
    <w:rsid w:val="00BB58D8"/>
    <w:rsid w:val="00BC0819"/>
    <w:rsid w:val="00BC127D"/>
    <w:rsid w:val="00BC15FF"/>
    <w:rsid w:val="00BC1FE6"/>
    <w:rsid w:val="00BC7ACB"/>
    <w:rsid w:val="00BD0AB8"/>
    <w:rsid w:val="00BD2FDB"/>
    <w:rsid w:val="00BD4088"/>
    <w:rsid w:val="00BE24A2"/>
    <w:rsid w:val="00BF0760"/>
    <w:rsid w:val="00BF3AE6"/>
    <w:rsid w:val="00C061B6"/>
    <w:rsid w:val="00C0769A"/>
    <w:rsid w:val="00C147BF"/>
    <w:rsid w:val="00C2007C"/>
    <w:rsid w:val="00C2446C"/>
    <w:rsid w:val="00C36577"/>
    <w:rsid w:val="00C36AE5"/>
    <w:rsid w:val="00C41F17"/>
    <w:rsid w:val="00C509E0"/>
    <w:rsid w:val="00C5168E"/>
    <w:rsid w:val="00C527FA"/>
    <w:rsid w:val="00C5280D"/>
    <w:rsid w:val="00C53EB3"/>
    <w:rsid w:val="00C5791C"/>
    <w:rsid w:val="00C60A29"/>
    <w:rsid w:val="00C63894"/>
    <w:rsid w:val="00C66290"/>
    <w:rsid w:val="00C67D9C"/>
    <w:rsid w:val="00C72B7A"/>
    <w:rsid w:val="00C973F2"/>
    <w:rsid w:val="00CA19C4"/>
    <w:rsid w:val="00CA22AB"/>
    <w:rsid w:val="00CA304C"/>
    <w:rsid w:val="00CA3C67"/>
    <w:rsid w:val="00CA774A"/>
    <w:rsid w:val="00CB274E"/>
    <w:rsid w:val="00CB7448"/>
    <w:rsid w:val="00CC04CA"/>
    <w:rsid w:val="00CC11B0"/>
    <w:rsid w:val="00CC2841"/>
    <w:rsid w:val="00CD1566"/>
    <w:rsid w:val="00CD261C"/>
    <w:rsid w:val="00CD6471"/>
    <w:rsid w:val="00CE1FD5"/>
    <w:rsid w:val="00CE588E"/>
    <w:rsid w:val="00CE7743"/>
    <w:rsid w:val="00CF00FD"/>
    <w:rsid w:val="00CF1330"/>
    <w:rsid w:val="00CF28C4"/>
    <w:rsid w:val="00CF7E36"/>
    <w:rsid w:val="00CF7FC8"/>
    <w:rsid w:val="00D17DA7"/>
    <w:rsid w:val="00D20DA7"/>
    <w:rsid w:val="00D3708D"/>
    <w:rsid w:val="00D40426"/>
    <w:rsid w:val="00D43086"/>
    <w:rsid w:val="00D47F45"/>
    <w:rsid w:val="00D57C96"/>
    <w:rsid w:val="00D57D18"/>
    <w:rsid w:val="00D82626"/>
    <w:rsid w:val="00D8294C"/>
    <w:rsid w:val="00D91203"/>
    <w:rsid w:val="00D95174"/>
    <w:rsid w:val="00DA03D6"/>
    <w:rsid w:val="00DA1D78"/>
    <w:rsid w:val="00DA4432"/>
    <w:rsid w:val="00DA4973"/>
    <w:rsid w:val="00DA6F36"/>
    <w:rsid w:val="00DB596E"/>
    <w:rsid w:val="00DB7773"/>
    <w:rsid w:val="00DC00EA"/>
    <w:rsid w:val="00DC3802"/>
    <w:rsid w:val="00DC54DD"/>
    <w:rsid w:val="00DD44DF"/>
    <w:rsid w:val="00DD6208"/>
    <w:rsid w:val="00DF48D9"/>
    <w:rsid w:val="00E00762"/>
    <w:rsid w:val="00E07D87"/>
    <w:rsid w:val="00E237E3"/>
    <w:rsid w:val="00E249C8"/>
    <w:rsid w:val="00E27FB5"/>
    <w:rsid w:val="00E32F7E"/>
    <w:rsid w:val="00E34A3A"/>
    <w:rsid w:val="00E37C71"/>
    <w:rsid w:val="00E51194"/>
    <w:rsid w:val="00E5267B"/>
    <w:rsid w:val="00E54022"/>
    <w:rsid w:val="00E559F0"/>
    <w:rsid w:val="00E63C0E"/>
    <w:rsid w:val="00E70A85"/>
    <w:rsid w:val="00E72D49"/>
    <w:rsid w:val="00E7593C"/>
    <w:rsid w:val="00E7678A"/>
    <w:rsid w:val="00E935F1"/>
    <w:rsid w:val="00E94A81"/>
    <w:rsid w:val="00E9513D"/>
    <w:rsid w:val="00E976F2"/>
    <w:rsid w:val="00EA09D0"/>
    <w:rsid w:val="00EA1FFB"/>
    <w:rsid w:val="00EB048E"/>
    <w:rsid w:val="00EB4E9C"/>
    <w:rsid w:val="00EB56AA"/>
    <w:rsid w:val="00EC232A"/>
    <w:rsid w:val="00EE0AFF"/>
    <w:rsid w:val="00EE34DF"/>
    <w:rsid w:val="00EE5C5F"/>
    <w:rsid w:val="00EF2F89"/>
    <w:rsid w:val="00EF3FCF"/>
    <w:rsid w:val="00F03E98"/>
    <w:rsid w:val="00F1237A"/>
    <w:rsid w:val="00F17BDA"/>
    <w:rsid w:val="00F20310"/>
    <w:rsid w:val="00F22CBD"/>
    <w:rsid w:val="00F272F1"/>
    <w:rsid w:val="00F31412"/>
    <w:rsid w:val="00F34159"/>
    <w:rsid w:val="00F45372"/>
    <w:rsid w:val="00F4650C"/>
    <w:rsid w:val="00F479A0"/>
    <w:rsid w:val="00F515AB"/>
    <w:rsid w:val="00F560F7"/>
    <w:rsid w:val="00F6334D"/>
    <w:rsid w:val="00F63599"/>
    <w:rsid w:val="00F647B1"/>
    <w:rsid w:val="00F702EF"/>
    <w:rsid w:val="00F75616"/>
    <w:rsid w:val="00F838EF"/>
    <w:rsid w:val="00F966FF"/>
    <w:rsid w:val="00FA49AB"/>
    <w:rsid w:val="00FA6972"/>
    <w:rsid w:val="00FB005A"/>
    <w:rsid w:val="00FB0958"/>
    <w:rsid w:val="00FB4EDF"/>
    <w:rsid w:val="00FD58E0"/>
    <w:rsid w:val="00FD75FE"/>
    <w:rsid w:val="00FE1842"/>
    <w:rsid w:val="00FE39C7"/>
    <w:rsid w:val="00FE6589"/>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2EE21489"/>
  <w15:docId w15:val="{9E116DCC-B9E8-4AF5-ABEF-0203CB6C7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EDD"/>
    <w:pPr>
      <w:jc w:val="both"/>
    </w:pPr>
    <w:rPr>
      <w:rFonts w:ascii="Arial" w:hAnsi="Arial"/>
    </w:rPr>
  </w:style>
  <w:style w:type="paragraph" w:styleId="Heading1">
    <w:name w:val="heading 1"/>
    <w:next w:val="Normal"/>
    <w:link w:val="Heading1Char"/>
    <w:autoRedefine/>
    <w:qFormat/>
    <w:rsid w:val="001D4B4B"/>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30260E"/>
    <w:rPr>
      <w:rFonts w:ascii="Arial" w:hAnsi="Arial"/>
      <w:lang w:val="fr-FR"/>
    </w:rPr>
  </w:style>
  <w:style w:type="character" w:customStyle="1" w:styleId="pldetailsChar">
    <w:name w:val="pldetails Char"/>
    <w:link w:val="pldetails"/>
    <w:locked/>
    <w:rsid w:val="0030260E"/>
    <w:rPr>
      <w:rFonts w:ascii="Arial" w:hAnsi="Arial"/>
      <w:noProof/>
      <w:snapToGrid w:val="0"/>
    </w:rPr>
  </w:style>
  <w:style w:type="character" w:customStyle="1" w:styleId="plcountryChar">
    <w:name w:val="plcountry Char"/>
    <w:basedOn w:val="DefaultParagraphFont"/>
    <w:link w:val="plcountry"/>
    <w:rsid w:val="0030260E"/>
    <w:rPr>
      <w:rFonts w:ascii="Arial" w:hAnsi="Arial"/>
      <w:caps/>
      <w:noProof/>
      <w:snapToGrid w:val="0"/>
      <w:u w:val="single"/>
    </w:rPr>
  </w:style>
  <w:style w:type="character" w:customStyle="1" w:styleId="Heading1Char">
    <w:name w:val="Heading 1 Char"/>
    <w:basedOn w:val="DefaultParagraphFont"/>
    <w:link w:val="Heading1"/>
    <w:rsid w:val="001D4B4B"/>
    <w:rPr>
      <w:rFonts w:ascii="Arial" w:hAnsi="Arial"/>
      <w:caps/>
    </w:rPr>
  </w:style>
  <w:style w:type="paragraph" w:styleId="ListParagraph">
    <w:name w:val="List Paragraph"/>
    <w:basedOn w:val="Normal"/>
    <w:uiPriority w:val="34"/>
    <w:qFormat/>
    <w:rsid w:val="00B60EDD"/>
    <w:pPr>
      <w:ind w:left="720"/>
      <w:contextualSpacing/>
    </w:pPr>
  </w:style>
  <w:style w:type="table" w:styleId="TableGrid">
    <w:name w:val="Table Grid"/>
    <w:basedOn w:val="TableNormal"/>
    <w:rsid w:val="002751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2562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5775">
      <w:bodyDiv w:val="1"/>
      <w:marLeft w:val="0"/>
      <w:marRight w:val="0"/>
      <w:marTop w:val="0"/>
      <w:marBottom w:val="0"/>
      <w:divBdr>
        <w:top w:val="none" w:sz="0" w:space="0" w:color="auto"/>
        <w:left w:val="none" w:sz="0" w:space="0" w:color="auto"/>
        <w:bottom w:val="none" w:sz="0" w:space="0" w:color="auto"/>
        <w:right w:val="none" w:sz="0" w:space="0" w:color="auto"/>
      </w:divBdr>
    </w:div>
    <w:div w:id="792406214">
      <w:bodyDiv w:val="1"/>
      <w:marLeft w:val="0"/>
      <w:marRight w:val="0"/>
      <w:marTop w:val="0"/>
      <w:marBottom w:val="0"/>
      <w:divBdr>
        <w:top w:val="none" w:sz="0" w:space="0" w:color="auto"/>
        <w:left w:val="none" w:sz="0" w:space="0" w:color="auto"/>
        <w:bottom w:val="none" w:sz="0" w:space="0" w:color="auto"/>
        <w:right w:val="none" w:sz="0" w:space="0" w:color="auto"/>
      </w:divBdr>
    </w:div>
    <w:div w:id="1203245323">
      <w:bodyDiv w:val="1"/>
      <w:marLeft w:val="0"/>
      <w:marRight w:val="0"/>
      <w:marTop w:val="0"/>
      <w:marBottom w:val="0"/>
      <w:divBdr>
        <w:top w:val="none" w:sz="0" w:space="0" w:color="auto"/>
        <w:left w:val="none" w:sz="0" w:space="0" w:color="auto"/>
        <w:bottom w:val="none" w:sz="0" w:space="0" w:color="auto"/>
        <w:right w:val="none" w:sz="0" w:space="0" w:color="auto"/>
      </w:divBdr>
    </w:div>
    <w:div w:id="1762531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ibghijsen@gmail.com"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meetings/es/details.jsp?meeting_id=74773"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3A305-35EB-4027-B914-D7F03CE42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3748</Words>
  <Characters>21367</Characters>
  <Application>Microsoft Office Word</Application>
  <DocSecurity>0</DocSecurity>
  <Lines>178</Lines>
  <Paragraphs>50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WG-HRV/3/4</vt:lpstr>
      <vt:lpstr>WG-HRV/2/6</vt:lpstr>
    </vt:vector>
  </TitlesOfParts>
  <Company>UPOV</Company>
  <LinksUpToDate>false</LinksUpToDate>
  <CharactersWithSpaces>25065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WG-HRV/3/4</dc:title>
  <dc:creator>BUTTON Peter</dc:creator>
  <cp:keywords>FOR OFFICIAL USE ONLY</cp:keywords>
  <cp:lastModifiedBy>SANTOS Carla Marina</cp:lastModifiedBy>
  <cp:revision>6</cp:revision>
  <cp:lastPrinted>2022-09-05T19:37:00Z</cp:lastPrinted>
  <dcterms:created xsi:type="dcterms:W3CDTF">2023-09-25T08:30:00Z</dcterms:created>
  <dcterms:modified xsi:type="dcterms:W3CDTF">2023-10-13T15:30:00Z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6d7c0b78-7881-4a2a-83f1-666138bc8f8e</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bfc084f7-b690-4c43-8ee6-d475b6d3461d_Enabled">
    <vt:lpwstr>true</vt:lpwstr>
  </property>
  <property fmtid="{D5CDD505-2E9C-101B-9397-08002B2CF9AE}" pid="9" name="MSIP_Label_bfc084f7-b690-4c43-8ee6-d475b6d3461d_SetDate">
    <vt:lpwstr>2023-09-25T08:32:08Z</vt:lpwstr>
  </property>
  <property fmtid="{D5CDD505-2E9C-101B-9397-08002B2CF9AE}" pid="10" name="MSIP_Label_bfc084f7-b690-4c43-8ee6-d475b6d3461d_Method">
    <vt:lpwstr>Standard</vt:lpwstr>
  </property>
  <property fmtid="{D5CDD505-2E9C-101B-9397-08002B2CF9AE}" pid="11" name="MSIP_Label_bfc084f7-b690-4c43-8ee6-d475b6d3461d_Name">
    <vt:lpwstr>FOR OFFICIAL USE ONLY</vt:lpwstr>
  </property>
  <property fmtid="{D5CDD505-2E9C-101B-9397-08002B2CF9AE}" pid="12" name="MSIP_Label_bfc084f7-b690-4c43-8ee6-d475b6d3461d_SiteId">
    <vt:lpwstr>faa31b06-8ccc-48c9-867f-f7510dd11c02</vt:lpwstr>
  </property>
  <property fmtid="{D5CDD505-2E9C-101B-9397-08002B2CF9AE}" pid="13" name="MSIP_Label_bfc084f7-b690-4c43-8ee6-d475b6d3461d_ActionId">
    <vt:lpwstr>8c097caa-8fbf-4a31-a1ac-bae75db5d37d</vt:lpwstr>
  </property>
  <property fmtid="{D5CDD505-2E9C-101B-9397-08002B2CF9AE}" pid="14" name="MSIP_Label_bfc084f7-b690-4c43-8ee6-d475b6d3461d_ContentBits">
    <vt:lpwstr>2</vt:lpwstr>
  </property>
</Properties>
</file>