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4B3645" w14:paraId="4598641F" w14:textId="77777777" w:rsidTr="00EB4E9C">
        <w:tc>
          <w:tcPr>
            <w:tcW w:w="6522" w:type="dxa"/>
          </w:tcPr>
          <w:p w14:paraId="41808A8C" w14:textId="00FCAC83" w:rsidR="00DC3802" w:rsidRPr="004B3645" w:rsidRDefault="00F445E9" w:rsidP="00AC2883">
            <w:pPr>
              <w:rPr>
                <w:lang w:val="es-419"/>
              </w:rPr>
            </w:pPr>
            <w:r w:rsidRPr="004B3645">
              <w:rPr>
                <w:noProof/>
                <w:lang w:val="es-419"/>
              </w:rPr>
              <w:drawing>
                <wp:inline distT="0" distB="0" distL="0" distR="0" wp14:anchorId="44C4CB76" wp14:editId="4CBE4AB4">
                  <wp:extent cx="933580" cy="266737"/>
                  <wp:effectExtent l="0" t="0" r="0" b="0"/>
                  <wp:docPr id="51466686" name="Picture 1">
                    <a:extLst xmlns:a="http://schemas.openxmlformats.org/drawingml/2006/main">
                      <a:ext uri="{FF2B5EF4-FFF2-40B4-BE49-F238E27FC236}">
                        <a16:creationId xmlns:a16="http://schemas.microsoft.com/office/drawing/2014/main" id="{239CC84C-D605-4373-ADD8-3569D022F0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6686" name="Picture 51466686"/>
                          <pic:cNvPicPr/>
                        </pic:nvPicPr>
                        <pic:blipFill>
                          <a:blip r:embed="rId13">
                            <a:extLst>
                              <a:ext uri="{28A0092B-C50C-407E-A947-70E740481C1C}">
                                <a14:useLocalDpi xmlns:a14="http://schemas.microsoft.com/office/drawing/2010/main" val="0"/>
                              </a:ext>
                            </a:extLst>
                          </a:blip>
                          <a:stretch>
                            <a:fillRect/>
                          </a:stretch>
                        </pic:blipFill>
                        <pic:spPr>
                          <a:xfrm>
                            <a:off x="0" y="0"/>
                            <a:ext cx="933580" cy="266737"/>
                          </a:xfrm>
                          <a:prstGeom prst="rect">
                            <a:avLst/>
                          </a:prstGeom>
                        </pic:spPr>
                      </pic:pic>
                    </a:graphicData>
                  </a:graphic>
                </wp:inline>
              </w:drawing>
            </w:r>
          </w:p>
        </w:tc>
        <w:tc>
          <w:tcPr>
            <w:tcW w:w="3117" w:type="dxa"/>
          </w:tcPr>
          <w:p w14:paraId="7B4FF5DF" w14:textId="77777777" w:rsidR="00DC3802" w:rsidRPr="004B3645" w:rsidRDefault="00DC3802" w:rsidP="00AC2883">
            <w:pPr>
              <w:pStyle w:val="Lettrine"/>
              <w:rPr>
                <w:lang w:val="es-419"/>
              </w:rPr>
            </w:pPr>
            <w:r w:rsidRPr="004B3645">
              <w:rPr>
                <w:lang w:val="es-419"/>
              </w:rPr>
              <w:t>S</w:t>
            </w:r>
          </w:p>
        </w:tc>
      </w:tr>
      <w:tr w:rsidR="00DC3802" w:rsidRPr="004B3645" w14:paraId="161BE4AC" w14:textId="77777777" w:rsidTr="00645CA8">
        <w:trPr>
          <w:trHeight w:val="219"/>
        </w:trPr>
        <w:tc>
          <w:tcPr>
            <w:tcW w:w="6522" w:type="dxa"/>
          </w:tcPr>
          <w:p w14:paraId="0245D9B3" w14:textId="77777777" w:rsidR="00DC3802" w:rsidRPr="004B3645" w:rsidRDefault="00DC3802" w:rsidP="00AC2883">
            <w:pPr>
              <w:pStyle w:val="upove"/>
              <w:rPr>
                <w:lang w:val="es-419"/>
              </w:rPr>
            </w:pPr>
            <w:r w:rsidRPr="004B3645">
              <w:rPr>
                <w:lang w:val="es-419"/>
              </w:rPr>
              <w:t>Unión Internacional para la Protección de las Obtenciones Vegetales</w:t>
            </w:r>
          </w:p>
        </w:tc>
        <w:tc>
          <w:tcPr>
            <w:tcW w:w="3117" w:type="dxa"/>
          </w:tcPr>
          <w:p w14:paraId="4CBD52BC" w14:textId="77777777" w:rsidR="00DC3802" w:rsidRPr="004B3645" w:rsidRDefault="00DC3802" w:rsidP="00DA4973">
            <w:pPr>
              <w:rPr>
                <w:lang w:val="es-419"/>
              </w:rPr>
            </w:pPr>
          </w:p>
        </w:tc>
      </w:tr>
    </w:tbl>
    <w:p w14:paraId="472053F4" w14:textId="77777777" w:rsidR="00DC3802" w:rsidRPr="004B3645" w:rsidRDefault="00DC3802" w:rsidP="00DC3802">
      <w:pPr>
        <w:rPr>
          <w:lang w:val="es-419"/>
        </w:rPr>
      </w:pPr>
    </w:p>
    <w:p w14:paraId="3E419DB2" w14:textId="77777777" w:rsidR="0004297B" w:rsidRPr="004B3645" w:rsidRDefault="0004297B" w:rsidP="0004297B">
      <w:pPr>
        <w:rPr>
          <w:lang w:val="es-419"/>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04297B" w:rsidRPr="004B3645" w14:paraId="6762D445" w14:textId="77777777">
        <w:tc>
          <w:tcPr>
            <w:tcW w:w="6512" w:type="dxa"/>
          </w:tcPr>
          <w:p w14:paraId="764B7846" w14:textId="6EB2CF4B" w:rsidR="0004297B" w:rsidRPr="004B3645" w:rsidRDefault="00B46AEE">
            <w:pPr>
              <w:pStyle w:val="Sessiontc"/>
              <w:spacing w:line="240" w:lineRule="auto"/>
              <w:rPr>
                <w:lang w:val="es-419"/>
              </w:rPr>
            </w:pPr>
            <w:r w:rsidRPr="004B3645">
              <w:rPr>
                <w:lang w:val="es-419"/>
              </w:rPr>
              <w:t xml:space="preserve">Grupo de trabajo sobre el producto de la cosecha y la utilización </w:t>
            </w:r>
            <w:r w:rsidR="00555E33" w:rsidRPr="004B3645">
              <w:rPr>
                <w:lang w:val="es-419"/>
              </w:rPr>
              <w:br/>
            </w:r>
            <w:r w:rsidRPr="004B3645">
              <w:rPr>
                <w:lang w:val="es-419"/>
              </w:rPr>
              <w:t>no autorizada de material de reproducción o de multiplicación</w:t>
            </w:r>
          </w:p>
          <w:p w14:paraId="485201A0" w14:textId="08244026" w:rsidR="00A73882" w:rsidRPr="004B3645" w:rsidRDefault="003A37A6" w:rsidP="00A73882">
            <w:pPr>
              <w:pStyle w:val="Sessiontcplacedate"/>
              <w:rPr>
                <w:lang w:val="es-419"/>
              </w:rPr>
            </w:pPr>
            <w:r w:rsidRPr="004B3645">
              <w:rPr>
                <w:lang w:val="es-419"/>
              </w:rPr>
              <w:t>Décima reunión</w:t>
            </w:r>
          </w:p>
          <w:p w14:paraId="0D153C0F" w14:textId="368F079C" w:rsidR="0004297B" w:rsidRPr="004B3645" w:rsidRDefault="00A73882" w:rsidP="00644B33">
            <w:pPr>
              <w:pStyle w:val="Sessiontcplacedate"/>
              <w:rPr>
                <w:sz w:val="22"/>
                <w:lang w:val="es-419"/>
              </w:rPr>
            </w:pPr>
            <w:r w:rsidRPr="004B3645">
              <w:rPr>
                <w:lang w:val="es-419"/>
              </w:rPr>
              <w:t>Ginebra, 21 de octubre de 2026</w:t>
            </w:r>
          </w:p>
        </w:tc>
        <w:tc>
          <w:tcPr>
            <w:tcW w:w="3127" w:type="dxa"/>
          </w:tcPr>
          <w:p w14:paraId="02ADB244" w14:textId="7412DD17" w:rsidR="0004297B" w:rsidRPr="004B3645" w:rsidRDefault="00B46AEE">
            <w:pPr>
              <w:pStyle w:val="Doccode"/>
              <w:rPr>
                <w:lang w:val="es-419"/>
              </w:rPr>
            </w:pPr>
            <w:r w:rsidRPr="004B3645">
              <w:rPr>
                <w:lang w:val="es-419"/>
              </w:rPr>
              <w:t>WG-HRV/10/2</w:t>
            </w:r>
          </w:p>
          <w:p w14:paraId="5C9C91A0" w14:textId="77777777" w:rsidR="0004297B" w:rsidRPr="004B3645" w:rsidRDefault="0004297B">
            <w:pPr>
              <w:pStyle w:val="Doccode"/>
              <w:rPr>
                <w:lang w:val="es-419"/>
              </w:rPr>
            </w:pPr>
          </w:p>
          <w:p w14:paraId="7D8B866F" w14:textId="1875D4D5" w:rsidR="0004297B" w:rsidRPr="004B3645" w:rsidRDefault="0004297B">
            <w:pPr>
              <w:pStyle w:val="Docoriginal"/>
              <w:rPr>
                <w:lang w:val="es-419"/>
              </w:rPr>
            </w:pPr>
            <w:r w:rsidRPr="004B3645">
              <w:rPr>
                <w:lang w:val="es-419"/>
              </w:rPr>
              <w:t>Original</w:t>
            </w:r>
            <w:r w:rsidR="000417B3" w:rsidRPr="004B3645">
              <w:rPr>
                <w:lang w:val="es-419"/>
              </w:rPr>
              <w:t xml:space="preserve">: </w:t>
            </w:r>
            <w:r w:rsidRPr="00726A82">
              <w:rPr>
                <w:b w:val="0"/>
                <w:spacing w:val="0"/>
                <w:lang w:val="es-419"/>
              </w:rPr>
              <w:t>Inglés</w:t>
            </w:r>
          </w:p>
          <w:p w14:paraId="6CB142F6" w14:textId="613ED4CB" w:rsidR="0004297B" w:rsidRPr="004B3645" w:rsidRDefault="0004297B" w:rsidP="00644B33">
            <w:pPr>
              <w:pStyle w:val="Docoriginal"/>
              <w:rPr>
                <w:lang w:val="es-419"/>
              </w:rPr>
            </w:pPr>
            <w:r w:rsidRPr="004B3645">
              <w:rPr>
                <w:lang w:val="es-419"/>
              </w:rPr>
              <w:t>Fecha:</w:t>
            </w:r>
            <w:r w:rsidRPr="004B3645">
              <w:rPr>
                <w:b w:val="0"/>
                <w:lang w:val="es-419"/>
              </w:rPr>
              <w:t xml:space="preserve"> </w:t>
            </w:r>
            <w:r w:rsidRPr="00726A82">
              <w:rPr>
                <w:b w:val="0"/>
                <w:spacing w:val="0"/>
                <w:lang w:val="es-419"/>
              </w:rPr>
              <w:t>14 de septiembre de 2026</w:t>
            </w:r>
          </w:p>
        </w:tc>
      </w:tr>
    </w:tbl>
    <w:p w14:paraId="5576537A" w14:textId="06CA0F61" w:rsidR="0004297B" w:rsidRPr="004B3645" w:rsidRDefault="005E2E8E" w:rsidP="0004297B">
      <w:pPr>
        <w:pStyle w:val="Titleofdoc0"/>
        <w:rPr>
          <w:lang w:val="es-419"/>
        </w:rPr>
      </w:pPr>
      <w:r w:rsidRPr="004B3645">
        <w:rPr>
          <w:lang w:val="es-419"/>
        </w:rPr>
        <w:t>Propuestas relativas a la revisión de las Notas explicativas sobre los actos respecto del producto de la cosecha con arreglo al Acta de 1991 del Convenio de la UPOV</w:t>
      </w:r>
    </w:p>
    <w:p w14:paraId="1D7CC897" w14:textId="77777777" w:rsidR="00F2395D" w:rsidRPr="004B3645" w:rsidRDefault="00F2395D" w:rsidP="00F2395D">
      <w:pPr>
        <w:pStyle w:val="preparedby1"/>
        <w:jc w:val="left"/>
        <w:rPr>
          <w:lang w:val="es-419"/>
        </w:rPr>
      </w:pPr>
      <w:r w:rsidRPr="004B3645">
        <w:rPr>
          <w:lang w:val="es-419"/>
        </w:rPr>
        <w:t>documento preparado por la Oficina de la Unión</w:t>
      </w:r>
    </w:p>
    <w:p w14:paraId="7604226B" w14:textId="77D2FDBF" w:rsidR="0004297B" w:rsidRPr="004B3645" w:rsidRDefault="0004297B" w:rsidP="0004297B">
      <w:pPr>
        <w:pStyle w:val="Disclaimer"/>
        <w:rPr>
          <w:lang w:val="es-419"/>
        </w:rPr>
      </w:pPr>
      <w:r w:rsidRPr="004B3645">
        <w:rPr>
          <w:lang w:val="es-419"/>
        </w:rPr>
        <w:t>Descargo de responsabilidad</w:t>
      </w:r>
      <w:r w:rsidR="000417B3" w:rsidRPr="004B3645">
        <w:rPr>
          <w:lang w:val="es-419"/>
        </w:rPr>
        <w:t xml:space="preserve">: </w:t>
      </w:r>
      <w:r w:rsidRPr="004B3645">
        <w:rPr>
          <w:lang w:val="es-419"/>
        </w:rPr>
        <w:t>el presente documento no constituye un documento de política u orientación de la UPOV</w:t>
      </w:r>
    </w:p>
    <w:p w14:paraId="002CDFB0" w14:textId="77777777" w:rsidR="008E7C9E" w:rsidRPr="004B3645" w:rsidRDefault="008E7C9E" w:rsidP="008E7C9E">
      <w:pPr>
        <w:jc w:val="left"/>
        <w:rPr>
          <w:lang w:val="es-419"/>
        </w:rPr>
      </w:pPr>
      <w:r w:rsidRPr="004B3645">
        <w:rPr>
          <w:lang w:val="es-419"/>
        </w:rPr>
        <w:t>RESUMEN EJECUTIVO</w:t>
      </w:r>
    </w:p>
    <w:p w14:paraId="5F5F8F26" w14:textId="77777777" w:rsidR="00F2395D" w:rsidRPr="004B3645" w:rsidRDefault="00F2395D" w:rsidP="000025AB">
      <w:pPr>
        <w:rPr>
          <w:lang w:val="es-419"/>
        </w:rPr>
      </w:pPr>
    </w:p>
    <w:p w14:paraId="118FAC49" w14:textId="1E6BB60E" w:rsidR="004B399F" w:rsidRPr="004B3645" w:rsidRDefault="004B399F" w:rsidP="000025AB">
      <w:pPr>
        <w:rPr>
          <w:lang w:val="es-419"/>
        </w:rPr>
      </w:pPr>
      <w:r w:rsidRPr="004B3645">
        <w:rPr>
          <w:lang w:val="es-419"/>
        </w:rPr>
        <w:fldChar w:fldCharType="begin"/>
      </w:r>
      <w:r w:rsidRPr="004B3645">
        <w:rPr>
          <w:lang w:val="es-419"/>
        </w:rPr>
        <w:instrText xml:space="preserve"> AUTONUM  </w:instrText>
      </w:r>
      <w:r w:rsidRPr="004B3645">
        <w:rPr>
          <w:lang w:val="es-419"/>
        </w:rPr>
        <w:fldChar w:fldCharType="end"/>
      </w:r>
      <w:r w:rsidRPr="004B3645">
        <w:rPr>
          <w:lang w:val="es-419"/>
        </w:rPr>
        <w:tab/>
        <w:t xml:space="preserve">En su novena reunión, celebrada el 19 de marzo de 2026, el Grupo de trabajo sobre el producto de la cosecha y la utilización no autorizada de material de reproducción o de multiplicación (WG-HRV) examinó el estudio final sobre el </w:t>
      </w:r>
      <w:r w:rsidR="000417B3" w:rsidRPr="004B3645">
        <w:rPr>
          <w:lang w:val="es-419"/>
        </w:rPr>
        <w:t>“</w:t>
      </w:r>
      <w:r w:rsidRPr="004B3645">
        <w:rPr>
          <w:lang w:val="es-419"/>
        </w:rPr>
        <w:t>alcance del derecho de obtentor</w:t>
      </w:r>
      <w:r w:rsidR="000417B3" w:rsidRPr="004B3645">
        <w:rPr>
          <w:lang w:val="es-419"/>
        </w:rPr>
        <w:t>”</w:t>
      </w:r>
      <w:r w:rsidRPr="004B3645">
        <w:rPr>
          <w:lang w:val="es-419"/>
        </w:rPr>
        <w:t xml:space="preserve"> y la relación con el </w:t>
      </w:r>
      <w:r w:rsidR="000417B3" w:rsidRPr="004B3645">
        <w:rPr>
          <w:lang w:val="es-419"/>
        </w:rPr>
        <w:t>“</w:t>
      </w:r>
      <w:r w:rsidRPr="004B3645">
        <w:rPr>
          <w:lang w:val="es-419"/>
        </w:rPr>
        <w:t>agotamiento del derecho de obtentor</w:t>
      </w:r>
      <w:r w:rsidR="000417B3" w:rsidRPr="004B3645">
        <w:rPr>
          <w:lang w:val="es-419"/>
        </w:rPr>
        <w:t>”</w:t>
      </w:r>
      <w:r w:rsidRPr="004B3645">
        <w:rPr>
          <w:lang w:val="es-419"/>
        </w:rPr>
        <w:t xml:space="preserve"> (documento WG-HRV/9/2) y acordó que los debates mantenidos en la reunión y la información contenida en el estudio constituían una buena base para la preparación de propuestas de revisión de las </w:t>
      </w:r>
      <w:r w:rsidR="000417B3" w:rsidRPr="004B3645">
        <w:rPr>
          <w:lang w:val="es-419"/>
        </w:rPr>
        <w:t>“</w:t>
      </w:r>
      <w:r w:rsidRPr="004B3645">
        <w:rPr>
          <w:lang w:val="es-419"/>
        </w:rPr>
        <w:t>Notas explicativas sobre los actos respecto del producto de la cosecha con arreglo al Acta de 1991 del Convenio de la UPOV</w:t>
      </w:r>
      <w:r w:rsidR="000417B3" w:rsidRPr="004B3645">
        <w:rPr>
          <w:lang w:val="es-419"/>
        </w:rPr>
        <w:t>”</w:t>
      </w:r>
      <w:r w:rsidRPr="004B3645">
        <w:rPr>
          <w:lang w:val="es-419"/>
        </w:rPr>
        <w:t xml:space="preserve"> (documento UPOV/EXN/HRV/1).</w:t>
      </w:r>
    </w:p>
    <w:p w14:paraId="07780FE5" w14:textId="4C163BDF" w:rsidR="004B399F" w:rsidRPr="004B3645" w:rsidRDefault="004B399F" w:rsidP="000025AB">
      <w:pPr>
        <w:rPr>
          <w:lang w:val="es-419"/>
        </w:rPr>
      </w:pPr>
    </w:p>
    <w:p w14:paraId="73FCF9E6" w14:textId="736F5309" w:rsidR="00370079" w:rsidRPr="004B3645" w:rsidRDefault="004B399F" w:rsidP="00370079">
      <w:pPr>
        <w:rPr>
          <w:lang w:val="es-419"/>
        </w:rPr>
      </w:pPr>
      <w:r w:rsidRPr="004B3645">
        <w:rPr>
          <w:lang w:val="es-419"/>
        </w:rPr>
        <w:fldChar w:fldCharType="begin"/>
      </w:r>
      <w:r w:rsidRPr="004B3645">
        <w:rPr>
          <w:lang w:val="es-419"/>
        </w:rPr>
        <w:instrText xml:space="preserve"> AUTONUM  </w:instrText>
      </w:r>
      <w:r w:rsidRPr="004B3645">
        <w:rPr>
          <w:lang w:val="es-419"/>
        </w:rPr>
        <w:fldChar w:fldCharType="end"/>
      </w:r>
      <w:r w:rsidRPr="004B3645">
        <w:rPr>
          <w:lang w:val="es-419"/>
        </w:rPr>
        <w:tab/>
        <w:t>El WG-HRV examinó las cuestiones que convendría aclarar y acordó centrarse en los siguientes temas para su labor futura:</w:t>
      </w:r>
    </w:p>
    <w:p w14:paraId="4B0BF4D9" w14:textId="77777777" w:rsidR="00370079" w:rsidRPr="004B3645" w:rsidRDefault="00370079" w:rsidP="00370079">
      <w:pPr>
        <w:rPr>
          <w:lang w:val="es-419"/>
        </w:rPr>
      </w:pPr>
    </w:p>
    <w:p w14:paraId="24BD1242" w14:textId="531414D1" w:rsidR="00370079" w:rsidRPr="004B3645" w:rsidRDefault="00370079" w:rsidP="009C3AC3">
      <w:pPr>
        <w:pStyle w:val="ListParagraph"/>
        <w:numPr>
          <w:ilvl w:val="0"/>
          <w:numId w:val="1"/>
        </w:numPr>
        <w:ind w:left="1134" w:hanging="567"/>
        <w:rPr>
          <w:lang w:val="es-419"/>
        </w:rPr>
      </w:pPr>
      <w:r w:rsidRPr="004B3645">
        <w:rPr>
          <w:lang w:val="es-419"/>
        </w:rPr>
        <w:t>el concepto del todo inseparable constituido por las dos condiciones previas acumulativas para la extensión del derecho de obtentor al producto de la cosecha establecidas en el artículo 14.2) del Acta de 1991 del Convenio de la UPOV:</w:t>
      </w:r>
    </w:p>
    <w:p w14:paraId="63E41CA6" w14:textId="77777777" w:rsidR="00001854" w:rsidRPr="004B3645" w:rsidRDefault="00001854" w:rsidP="00777EBA">
      <w:pPr>
        <w:rPr>
          <w:lang w:val="es-419"/>
        </w:rPr>
      </w:pPr>
    </w:p>
    <w:p w14:paraId="04723743" w14:textId="77777777" w:rsidR="00370079" w:rsidRPr="004B3645" w:rsidRDefault="00370079" w:rsidP="009C3AC3">
      <w:pPr>
        <w:pStyle w:val="ListParagraph"/>
        <w:numPr>
          <w:ilvl w:val="0"/>
          <w:numId w:val="2"/>
        </w:numPr>
        <w:spacing w:after="120"/>
        <w:ind w:left="1701" w:hanging="567"/>
        <w:contextualSpacing w:val="0"/>
        <w:rPr>
          <w:lang w:val="es-419"/>
        </w:rPr>
      </w:pPr>
      <w:r w:rsidRPr="004B3645">
        <w:rPr>
          <w:lang w:val="es-419"/>
        </w:rPr>
        <w:t>la utilización no autorizada del material de reproducción o de multiplicación de la variedad protegida requiere la autorización del obtentor; y</w:t>
      </w:r>
    </w:p>
    <w:p w14:paraId="2CBEAB2E" w14:textId="00EF8D0D" w:rsidR="00370079" w:rsidRPr="004B3645" w:rsidRDefault="00370079" w:rsidP="009C3AC3">
      <w:pPr>
        <w:pStyle w:val="ListParagraph"/>
        <w:numPr>
          <w:ilvl w:val="0"/>
          <w:numId w:val="2"/>
        </w:numPr>
        <w:ind w:left="1701" w:hanging="567"/>
        <w:rPr>
          <w:lang w:val="es-419"/>
        </w:rPr>
      </w:pPr>
      <w:r w:rsidRPr="004B3645">
        <w:rPr>
          <w:lang w:val="es-419"/>
        </w:rPr>
        <w:t xml:space="preserve">que el obtentor no haya tenido </w:t>
      </w:r>
      <w:r w:rsidR="000417B3" w:rsidRPr="004B3645">
        <w:rPr>
          <w:lang w:val="es-419"/>
        </w:rPr>
        <w:t>“</w:t>
      </w:r>
      <w:r w:rsidRPr="004B3645">
        <w:rPr>
          <w:lang w:val="es-419"/>
        </w:rPr>
        <w:t>ninguna</w:t>
      </w:r>
      <w:r w:rsidR="000417B3" w:rsidRPr="004B3645">
        <w:rPr>
          <w:lang w:val="es-419"/>
        </w:rPr>
        <w:t>”</w:t>
      </w:r>
      <w:r w:rsidRPr="004B3645">
        <w:rPr>
          <w:lang w:val="es-419"/>
        </w:rPr>
        <w:t xml:space="preserve"> oportunidad razonable de ejercer el derecho en relación con dicho material de reproducción o de multiplicación;</w:t>
      </w:r>
    </w:p>
    <w:p w14:paraId="29B9D323" w14:textId="77777777" w:rsidR="00370079" w:rsidRPr="004B3645" w:rsidRDefault="00370079" w:rsidP="00777EBA">
      <w:pPr>
        <w:rPr>
          <w:lang w:val="es-419"/>
        </w:rPr>
      </w:pPr>
    </w:p>
    <w:p w14:paraId="58E5ADDF" w14:textId="25167712" w:rsidR="00370079" w:rsidRPr="004B3645" w:rsidRDefault="00370079" w:rsidP="009C3AC3">
      <w:pPr>
        <w:pStyle w:val="ListParagraph"/>
        <w:numPr>
          <w:ilvl w:val="0"/>
          <w:numId w:val="1"/>
        </w:numPr>
        <w:ind w:left="1134" w:hanging="567"/>
        <w:rPr>
          <w:lang w:val="es-419"/>
        </w:rPr>
      </w:pPr>
      <w:r w:rsidRPr="004B3645">
        <w:rPr>
          <w:lang w:val="es-419"/>
        </w:rPr>
        <w:t>el concepto de utilización no autorizada:</w:t>
      </w:r>
    </w:p>
    <w:p w14:paraId="3BEC1681" w14:textId="77777777" w:rsidR="00001854" w:rsidRPr="004B3645" w:rsidRDefault="00001854" w:rsidP="00777EBA">
      <w:pPr>
        <w:rPr>
          <w:lang w:val="es-419"/>
        </w:rPr>
      </w:pPr>
    </w:p>
    <w:p w14:paraId="7E4C1AC6" w14:textId="77777777" w:rsidR="00370079" w:rsidRPr="004B3645" w:rsidRDefault="00370079" w:rsidP="005035B2">
      <w:pPr>
        <w:spacing w:after="120"/>
        <w:ind w:left="1701" w:hanging="567"/>
        <w:rPr>
          <w:lang w:val="es-419"/>
        </w:rPr>
      </w:pPr>
      <w:r w:rsidRPr="004B3645">
        <w:rPr>
          <w:lang w:val="es-419"/>
        </w:rPr>
        <w:t>i)</w:t>
      </w:r>
      <w:r w:rsidRPr="004B3645">
        <w:rPr>
          <w:lang w:val="es-419"/>
        </w:rPr>
        <w:tab/>
        <w:t>explicar una situación o situaciones en las que el producto de la cosecha vuelve a un territorio en el que la variedad goza de protección;</w:t>
      </w:r>
    </w:p>
    <w:p w14:paraId="48AC2B2B" w14:textId="11A4A91F" w:rsidR="00370079" w:rsidRPr="004B3645" w:rsidRDefault="00370079" w:rsidP="00777EBA">
      <w:pPr>
        <w:ind w:left="1701" w:hanging="567"/>
        <w:rPr>
          <w:lang w:val="es-419"/>
        </w:rPr>
      </w:pPr>
      <w:proofErr w:type="spellStart"/>
      <w:r w:rsidRPr="004B3645">
        <w:rPr>
          <w:lang w:val="es-419"/>
        </w:rPr>
        <w:t>ii</w:t>
      </w:r>
      <w:proofErr w:type="spellEnd"/>
      <w:r w:rsidRPr="004B3645">
        <w:rPr>
          <w:lang w:val="es-419"/>
        </w:rPr>
        <w:t>)</w:t>
      </w:r>
      <w:r w:rsidRPr="004B3645">
        <w:rPr>
          <w:lang w:val="es-419"/>
        </w:rPr>
        <w:tab/>
        <w:t>explicar una situación o situaciones en las que la utilización no autorizada tiene lugar íntegramente dentro del territorio de protección;</w:t>
      </w:r>
    </w:p>
    <w:p w14:paraId="1000F999" w14:textId="77777777" w:rsidR="00370079" w:rsidRPr="004B3645" w:rsidRDefault="00370079" w:rsidP="00370079">
      <w:pPr>
        <w:rPr>
          <w:lang w:val="es-419"/>
        </w:rPr>
      </w:pPr>
    </w:p>
    <w:p w14:paraId="1074286B" w14:textId="74F8CD35" w:rsidR="00370079" w:rsidRPr="004B3645" w:rsidRDefault="00370079" w:rsidP="009C3AC3">
      <w:pPr>
        <w:pStyle w:val="ListParagraph"/>
        <w:numPr>
          <w:ilvl w:val="0"/>
          <w:numId w:val="1"/>
        </w:numPr>
        <w:ind w:left="1134" w:hanging="567"/>
        <w:rPr>
          <w:lang w:val="es-419"/>
        </w:rPr>
      </w:pPr>
      <w:r w:rsidRPr="004B3645">
        <w:rPr>
          <w:lang w:val="es-419"/>
        </w:rPr>
        <w:t>el concepto de oportunidad razonable:</w:t>
      </w:r>
    </w:p>
    <w:p w14:paraId="35D4DA35" w14:textId="77777777" w:rsidR="00001854" w:rsidRPr="004B3645" w:rsidRDefault="00001854" w:rsidP="00777EBA">
      <w:pPr>
        <w:rPr>
          <w:lang w:val="es-419"/>
        </w:rPr>
      </w:pPr>
    </w:p>
    <w:p w14:paraId="533F4F6F" w14:textId="77777777" w:rsidR="00370079" w:rsidRPr="004B3645" w:rsidRDefault="00370079" w:rsidP="005035B2">
      <w:pPr>
        <w:pStyle w:val="ListParagraph"/>
        <w:spacing w:after="120"/>
        <w:ind w:left="1701" w:hanging="567"/>
        <w:contextualSpacing w:val="0"/>
        <w:rPr>
          <w:lang w:val="es-419"/>
        </w:rPr>
      </w:pPr>
      <w:r w:rsidRPr="004B3645">
        <w:rPr>
          <w:lang w:val="es-419"/>
        </w:rPr>
        <w:t>i)</w:t>
      </w:r>
      <w:r w:rsidRPr="004B3645">
        <w:rPr>
          <w:lang w:val="es-419"/>
        </w:rPr>
        <w:tab/>
        <w:t xml:space="preserve">si el obtentor tuvo una oportunidad razonable de ejercer su derecho comercialmente; y/o </w:t>
      </w:r>
    </w:p>
    <w:p w14:paraId="3ED748DD" w14:textId="77777777" w:rsidR="00370079" w:rsidRPr="004B3645" w:rsidRDefault="00370079" w:rsidP="00777EBA">
      <w:pPr>
        <w:pStyle w:val="ListParagraph"/>
        <w:ind w:left="1701" w:hanging="567"/>
        <w:rPr>
          <w:lang w:val="es-419"/>
        </w:rPr>
      </w:pPr>
      <w:proofErr w:type="spellStart"/>
      <w:r w:rsidRPr="004B3645">
        <w:rPr>
          <w:lang w:val="es-419"/>
        </w:rPr>
        <w:t>ii</w:t>
      </w:r>
      <w:proofErr w:type="spellEnd"/>
      <w:r w:rsidRPr="004B3645">
        <w:rPr>
          <w:lang w:val="es-419"/>
        </w:rPr>
        <w:t>)</w:t>
      </w:r>
      <w:r w:rsidRPr="004B3645">
        <w:rPr>
          <w:lang w:val="es-419"/>
        </w:rPr>
        <w:tab/>
        <w:t>si el obtentor tuvo una oportunidad razonable de hacer valer sus derechos mediante recursos legales;</w:t>
      </w:r>
    </w:p>
    <w:p w14:paraId="64132392" w14:textId="77777777" w:rsidR="00370079" w:rsidRPr="004B3645" w:rsidRDefault="00370079" w:rsidP="00370079">
      <w:pPr>
        <w:rPr>
          <w:lang w:val="es-419"/>
        </w:rPr>
      </w:pPr>
    </w:p>
    <w:p w14:paraId="4D487759" w14:textId="66F170EC" w:rsidR="00370079" w:rsidRPr="004B3645" w:rsidRDefault="00370079" w:rsidP="009C3AC3">
      <w:pPr>
        <w:pStyle w:val="ListParagraph"/>
        <w:numPr>
          <w:ilvl w:val="0"/>
          <w:numId w:val="1"/>
        </w:numPr>
        <w:ind w:left="1134" w:hanging="567"/>
        <w:rPr>
          <w:lang w:val="es-419"/>
        </w:rPr>
      </w:pPr>
      <w:r w:rsidRPr="004B3645">
        <w:rPr>
          <w:lang w:val="es-419"/>
        </w:rPr>
        <w:t xml:space="preserve">el concepto del </w:t>
      </w:r>
      <w:r w:rsidR="000417B3" w:rsidRPr="004B3645">
        <w:rPr>
          <w:lang w:val="es-419"/>
        </w:rPr>
        <w:t>“</w:t>
      </w:r>
      <w:r w:rsidRPr="004B3645">
        <w:rPr>
          <w:lang w:val="es-419"/>
        </w:rPr>
        <w:t>principio de cascada</w:t>
      </w:r>
      <w:r w:rsidR="000417B3" w:rsidRPr="004B3645">
        <w:rPr>
          <w:lang w:val="es-419"/>
        </w:rPr>
        <w:t>”</w:t>
      </w:r>
      <w:r w:rsidRPr="004B3645">
        <w:rPr>
          <w:lang w:val="es-419"/>
        </w:rPr>
        <w:t>;</w:t>
      </w:r>
    </w:p>
    <w:p w14:paraId="70176CF7" w14:textId="77777777" w:rsidR="00370079" w:rsidRPr="004B3645" w:rsidRDefault="00370079" w:rsidP="00777EBA">
      <w:pPr>
        <w:rPr>
          <w:lang w:val="es-419"/>
        </w:rPr>
      </w:pPr>
    </w:p>
    <w:p w14:paraId="4DBC458D" w14:textId="138D81FD" w:rsidR="00370079" w:rsidRPr="004B3645" w:rsidRDefault="00370079" w:rsidP="009C3AC3">
      <w:pPr>
        <w:pStyle w:val="ListParagraph"/>
        <w:numPr>
          <w:ilvl w:val="0"/>
          <w:numId w:val="1"/>
        </w:numPr>
        <w:ind w:left="1134" w:hanging="567"/>
        <w:rPr>
          <w:lang w:val="es-419"/>
        </w:rPr>
      </w:pPr>
      <w:r w:rsidRPr="004B3645">
        <w:rPr>
          <w:lang w:val="es-419"/>
        </w:rPr>
        <w:t>el concepto de ejercer el derecho de obtentor en la fase más temprana posible;</w:t>
      </w:r>
    </w:p>
    <w:p w14:paraId="4AC51BF2" w14:textId="77777777" w:rsidR="00370079" w:rsidRPr="004B3645" w:rsidRDefault="00370079" w:rsidP="00370079">
      <w:pPr>
        <w:rPr>
          <w:lang w:val="es-419"/>
        </w:rPr>
      </w:pPr>
    </w:p>
    <w:p w14:paraId="06CDF812" w14:textId="77777777" w:rsidR="00370079" w:rsidRPr="004B3645" w:rsidRDefault="00370079" w:rsidP="009C3AC3">
      <w:pPr>
        <w:pStyle w:val="ListParagraph"/>
        <w:numPr>
          <w:ilvl w:val="0"/>
          <w:numId w:val="1"/>
        </w:numPr>
        <w:ind w:left="1134" w:hanging="567"/>
        <w:rPr>
          <w:lang w:val="es-419"/>
        </w:rPr>
      </w:pPr>
      <w:r w:rsidRPr="004B3645">
        <w:rPr>
          <w:lang w:val="es-419"/>
        </w:rPr>
        <w:t>la relación entre el artículo 14.2) y el artículo 16 del Acta de 1991 del Convenio de la UPOV sobre el agotamiento del derecho de obtentor.</w:t>
      </w:r>
    </w:p>
    <w:p w14:paraId="33EB1AA4" w14:textId="6DAE09B5" w:rsidR="004B399F" w:rsidRPr="004B3645" w:rsidRDefault="004B399F" w:rsidP="000025AB">
      <w:pPr>
        <w:rPr>
          <w:lang w:val="es-419"/>
        </w:rPr>
      </w:pPr>
      <w:r w:rsidRPr="004B3645">
        <w:rPr>
          <w:lang w:val="es-419"/>
        </w:rPr>
        <w:lastRenderedPageBreak/>
        <w:fldChar w:fldCharType="begin"/>
      </w:r>
      <w:r w:rsidRPr="004B3645">
        <w:rPr>
          <w:lang w:val="es-419"/>
        </w:rPr>
        <w:instrText xml:space="preserve"> AUTONUM  </w:instrText>
      </w:r>
      <w:r w:rsidRPr="004B3645">
        <w:rPr>
          <w:lang w:val="es-419"/>
        </w:rPr>
        <w:fldChar w:fldCharType="end"/>
      </w:r>
      <w:r w:rsidRPr="004B3645">
        <w:rPr>
          <w:lang w:val="es-419"/>
        </w:rPr>
        <w:tab/>
        <w:t>El WG-HRV señaló que la lista de temas indicada anteriormente no era exhaustiva y acordó que la labor debía comenzar por los temas respecto de los cuales existieran mayores posibilidades de alcanzar un entendimiento común y abordar progresivamente conceptos más complejos o menos claros.</w:t>
      </w:r>
    </w:p>
    <w:p w14:paraId="3E050433" w14:textId="77777777" w:rsidR="004B399F" w:rsidRPr="004B3645" w:rsidRDefault="004B399F" w:rsidP="000025AB">
      <w:pPr>
        <w:rPr>
          <w:lang w:val="es-419"/>
        </w:rPr>
      </w:pPr>
    </w:p>
    <w:p w14:paraId="5D69DC45" w14:textId="617EDE35" w:rsidR="004B399F" w:rsidRPr="004B3645" w:rsidRDefault="004B399F" w:rsidP="000025AB">
      <w:pPr>
        <w:rPr>
          <w:lang w:val="es-419"/>
        </w:rPr>
      </w:pPr>
      <w:r w:rsidRPr="004B3645">
        <w:rPr>
          <w:lang w:val="es-419"/>
        </w:rPr>
        <w:fldChar w:fldCharType="begin"/>
      </w:r>
      <w:r w:rsidRPr="004B3645">
        <w:rPr>
          <w:lang w:val="es-419"/>
        </w:rPr>
        <w:instrText xml:space="preserve"> AUTONUM  </w:instrText>
      </w:r>
      <w:r w:rsidRPr="004B3645">
        <w:rPr>
          <w:lang w:val="es-419"/>
        </w:rPr>
        <w:fldChar w:fldCharType="end"/>
      </w:r>
      <w:r w:rsidRPr="004B3645">
        <w:rPr>
          <w:lang w:val="es-419"/>
        </w:rPr>
        <w:tab/>
        <w:t>Sobre esa base, el WG-HRV acordó que la Oficina de la Unión prepararía proyectos de propuestas para la revisión del documento UPOV/EXN/HRV/1, para que el WG-HRV los examinara en su décima reunión.</w:t>
      </w:r>
    </w:p>
    <w:p w14:paraId="6594FA17" w14:textId="77777777" w:rsidR="004B399F" w:rsidRPr="004B3645" w:rsidRDefault="004B399F" w:rsidP="000025AB">
      <w:pPr>
        <w:rPr>
          <w:lang w:val="es-419"/>
        </w:rPr>
      </w:pPr>
    </w:p>
    <w:p w14:paraId="413422FA" w14:textId="3A3FE125" w:rsidR="004B399F" w:rsidRPr="004B3645" w:rsidRDefault="004B399F" w:rsidP="000025AB">
      <w:pPr>
        <w:rPr>
          <w:lang w:val="es-419"/>
        </w:rPr>
      </w:pPr>
      <w:r w:rsidRPr="004B3645">
        <w:rPr>
          <w:lang w:val="es-419"/>
        </w:rPr>
        <w:fldChar w:fldCharType="begin"/>
      </w:r>
      <w:r w:rsidRPr="004B3645">
        <w:rPr>
          <w:lang w:val="es-419"/>
        </w:rPr>
        <w:instrText xml:space="preserve"> AUTONUM  </w:instrText>
      </w:r>
      <w:r w:rsidRPr="004B3645">
        <w:rPr>
          <w:lang w:val="es-419"/>
        </w:rPr>
        <w:fldChar w:fldCharType="end"/>
      </w:r>
      <w:r w:rsidRPr="004B3645">
        <w:rPr>
          <w:lang w:val="es-419"/>
        </w:rPr>
        <w:t xml:space="preserve"> En el anexo del presente documento figuran proyectos de propuestas preparados por la Oficina de la Unión relativos a la revisión del documento UPOV/EXN/HRV/1, para su examen por el WG-HRV.</w:t>
      </w:r>
    </w:p>
    <w:p w14:paraId="5E3DA182" w14:textId="77777777" w:rsidR="005E69E8" w:rsidRPr="004B3645" w:rsidRDefault="005E69E8" w:rsidP="000025AB">
      <w:pPr>
        <w:rPr>
          <w:lang w:val="es-419"/>
        </w:rPr>
      </w:pPr>
    </w:p>
    <w:p w14:paraId="786ECACD" w14:textId="2533F6C7" w:rsidR="005D4632" w:rsidRPr="004B3645" w:rsidRDefault="00217BAE" w:rsidP="00052F77">
      <w:pPr>
        <w:pStyle w:val="DecisionParagraphs"/>
        <w:rPr>
          <w:lang w:val="es-419"/>
        </w:rPr>
      </w:pPr>
      <w:r w:rsidRPr="004B3645">
        <w:rPr>
          <w:lang w:val="es-419"/>
        </w:rPr>
        <w:fldChar w:fldCharType="begin"/>
      </w:r>
      <w:r w:rsidRPr="004B3645">
        <w:rPr>
          <w:lang w:val="es-419"/>
        </w:rPr>
        <w:instrText xml:space="preserve"> AUTONUM  </w:instrText>
      </w:r>
      <w:r w:rsidRPr="004B3645">
        <w:rPr>
          <w:lang w:val="es-419"/>
        </w:rPr>
        <w:fldChar w:fldCharType="end"/>
      </w:r>
      <w:r w:rsidRPr="004B3645">
        <w:rPr>
          <w:lang w:val="es-419"/>
        </w:rPr>
        <w:t xml:space="preserve"> </w:t>
      </w:r>
      <w:r w:rsidR="000417B3" w:rsidRPr="004B3645">
        <w:rPr>
          <w:lang w:val="es-419"/>
        </w:rPr>
        <w:tab/>
      </w:r>
      <w:r w:rsidRPr="004B3645">
        <w:rPr>
          <w:lang w:val="es-419"/>
        </w:rPr>
        <w:t>Se invita al WG-HRV a examinar las propuestas de revisión del documento UPOV/EXN/HRV/1 que figuran en el anexo del presente documento.</w:t>
      </w:r>
    </w:p>
    <w:p w14:paraId="4B4C7D8B" w14:textId="77777777" w:rsidR="000025AB" w:rsidRPr="004B3645" w:rsidRDefault="000025AB" w:rsidP="00F2395D">
      <w:pPr>
        <w:jc w:val="left"/>
        <w:rPr>
          <w:lang w:val="es-419"/>
        </w:rPr>
      </w:pPr>
    </w:p>
    <w:p w14:paraId="70039F03" w14:textId="77777777" w:rsidR="00F2395D" w:rsidRPr="004B3645" w:rsidRDefault="00F2395D" w:rsidP="00F2395D">
      <w:pPr>
        <w:rPr>
          <w:lang w:val="es-419"/>
        </w:rPr>
      </w:pPr>
    </w:p>
    <w:p w14:paraId="55F819BE" w14:textId="77777777" w:rsidR="00F2395D" w:rsidRPr="004B3645" w:rsidRDefault="00F2395D" w:rsidP="00F2395D">
      <w:pPr>
        <w:rPr>
          <w:lang w:val="es-419"/>
        </w:rPr>
      </w:pPr>
    </w:p>
    <w:p w14:paraId="2A007E58" w14:textId="3050B903" w:rsidR="00F2395D" w:rsidRPr="004B3645" w:rsidRDefault="00F2395D" w:rsidP="00F2395D">
      <w:pPr>
        <w:jc w:val="right"/>
        <w:rPr>
          <w:lang w:val="es-419"/>
        </w:rPr>
      </w:pPr>
      <w:r w:rsidRPr="004B3645">
        <w:rPr>
          <w:lang w:val="es-419"/>
        </w:rPr>
        <w:t>[Sigue el Anexo]</w:t>
      </w:r>
    </w:p>
    <w:p w14:paraId="56658838" w14:textId="77777777" w:rsidR="004B6137" w:rsidRPr="004B3645" w:rsidRDefault="004B6137" w:rsidP="004B6137">
      <w:pPr>
        <w:rPr>
          <w:lang w:val="es-419"/>
        </w:rPr>
      </w:pPr>
    </w:p>
    <w:p w14:paraId="39641F9A" w14:textId="77777777" w:rsidR="00970FD7" w:rsidRPr="004B3645" w:rsidRDefault="00970FD7" w:rsidP="009B440E">
      <w:pPr>
        <w:jc w:val="left"/>
        <w:rPr>
          <w:lang w:val="es-419"/>
        </w:rPr>
        <w:sectPr w:rsidR="00970FD7" w:rsidRPr="004B3645" w:rsidSect="00726A82">
          <w:headerReference w:type="default" r:id="rId14"/>
          <w:footerReference w:type="even" r:id="rId15"/>
          <w:pgSz w:w="11907" w:h="16840" w:code="9"/>
          <w:pgMar w:top="510" w:right="1134" w:bottom="851" w:left="1134" w:header="510" w:footer="680" w:gutter="0"/>
          <w:pgNumType w:start="1"/>
          <w:cols w:space="720"/>
          <w:titlePg/>
        </w:sectPr>
      </w:pPr>
    </w:p>
    <w:p w14:paraId="177759C7" w14:textId="663301EF" w:rsidR="00970FD7" w:rsidRPr="004B3645" w:rsidRDefault="00091725" w:rsidP="008B2A76">
      <w:pPr>
        <w:jc w:val="center"/>
        <w:rPr>
          <w:lang w:val="es-419"/>
        </w:rPr>
      </w:pPr>
      <w:r w:rsidRPr="004B3645">
        <w:rPr>
          <w:lang w:val="es-419"/>
        </w:rPr>
        <w:lastRenderedPageBreak/>
        <w:t xml:space="preserve">PROPUESTA RELATIVA A LA REVISIÓN DE LAS </w:t>
      </w:r>
      <w:r w:rsidRPr="004B3645">
        <w:rPr>
          <w:lang w:val="es-419"/>
        </w:rPr>
        <w:br/>
        <w:t>NOTAS EXPLICATIVAS SOBRE LOS ACTOS RESPECTO DEL PRODUCTO DE LA COSECHA</w:t>
      </w:r>
      <w:r w:rsidRPr="004B3645">
        <w:rPr>
          <w:lang w:val="es-419"/>
        </w:rPr>
        <w:br/>
        <w:t>CON ARREGLO AL ACTA DE 1991 DEL CONVENIO DE LA UPOV</w:t>
      </w:r>
    </w:p>
    <w:p w14:paraId="7F8C34C0" w14:textId="77777777" w:rsidR="00970FD7" w:rsidRPr="004B3645" w:rsidRDefault="00970FD7" w:rsidP="008235FA">
      <w:pPr>
        <w:rPr>
          <w:rFonts w:cs="Arial"/>
          <w:caps/>
          <w:lang w:val="es-419"/>
        </w:rPr>
      </w:pPr>
    </w:p>
    <w:p w14:paraId="4B59AC4D" w14:textId="77777777" w:rsidR="00CE3199" w:rsidRPr="004B3645" w:rsidRDefault="00CE3199" w:rsidP="00CE3199">
      <w:pPr>
        <w:spacing w:after="240"/>
        <w:contextualSpacing/>
        <w:jc w:val="center"/>
        <w:rPr>
          <w:i/>
          <w:iCs/>
          <w:lang w:val="es-419"/>
        </w:rPr>
      </w:pPr>
    </w:p>
    <w:tbl>
      <w:tblPr>
        <w:tblW w:w="0" w:type="auto"/>
        <w:jc w:val="center"/>
        <w:tblBorders>
          <w:top w:val="single" w:sz="4" w:space="0" w:color="auto"/>
          <w:left w:val="single" w:sz="4" w:space="0" w:color="auto"/>
          <w:bottom w:val="single" w:sz="4" w:space="0" w:color="auto"/>
          <w:right w:val="single" w:sz="4" w:space="0" w:color="auto"/>
        </w:tblBorders>
        <w:shd w:val="clear" w:color="auto" w:fill="F2F2F2" w:themeFill="background1" w:themeFillShade="F2"/>
        <w:tblLayout w:type="fixed"/>
        <w:tblCellMar>
          <w:top w:w="142" w:type="dxa"/>
          <w:left w:w="142" w:type="dxa"/>
          <w:bottom w:w="142" w:type="dxa"/>
          <w:right w:w="170" w:type="dxa"/>
        </w:tblCellMar>
        <w:tblLook w:val="01E0" w:firstRow="1" w:lastRow="1" w:firstColumn="1" w:lastColumn="1" w:noHBand="0" w:noVBand="0"/>
      </w:tblPr>
      <w:tblGrid>
        <w:gridCol w:w="7225"/>
      </w:tblGrid>
      <w:tr w:rsidR="00CE3199" w:rsidRPr="004B3645" w14:paraId="542A7543" w14:textId="77777777" w:rsidTr="00726A82">
        <w:trPr>
          <w:cantSplit/>
          <w:trHeight w:val="1295"/>
          <w:jc w:val="center"/>
        </w:trPr>
        <w:tc>
          <w:tcPr>
            <w:tcW w:w="7225" w:type="dxa"/>
            <w:shd w:val="clear" w:color="auto" w:fill="F2F2F2" w:themeFill="background1" w:themeFillShade="F2"/>
          </w:tcPr>
          <w:p w14:paraId="39578670" w14:textId="58235638" w:rsidR="00822306" w:rsidRPr="004B3645" w:rsidRDefault="00822306" w:rsidP="00822306">
            <w:pPr>
              <w:jc w:val="center"/>
              <w:rPr>
                <w:rFonts w:cs="Arial"/>
                <w:u w:val="single"/>
                <w:lang w:val="es-419"/>
              </w:rPr>
            </w:pPr>
            <w:r w:rsidRPr="004B3645">
              <w:rPr>
                <w:u w:val="single"/>
                <w:lang w:val="es-419"/>
              </w:rPr>
              <w:t>Nota para el proyecto</w:t>
            </w:r>
          </w:p>
          <w:p w14:paraId="78A57C11" w14:textId="1E2DA518" w:rsidR="00CE3199" w:rsidRPr="004B3645" w:rsidRDefault="00CE3199">
            <w:pPr>
              <w:rPr>
                <w:rFonts w:cs="Arial"/>
                <w:lang w:val="es-419"/>
              </w:rPr>
            </w:pPr>
          </w:p>
          <w:p w14:paraId="2B03A0D2" w14:textId="5FB5A126" w:rsidR="00831662" w:rsidRPr="004B3645" w:rsidRDefault="00311E49">
            <w:pPr>
              <w:rPr>
                <w:lang w:val="es-419"/>
              </w:rPr>
            </w:pPr>
            <w:r w:rsidRPr="004B3645">
              <w:rPr>
                <w:strike/>
                <w:highlight w:val="lightGray"/>
                <w:lang w:val="es-419"/>
              </w:rPr>
              <w:t>Tachado</w:t>
            </w:r>
            <w:r w:rsidRPr="004B3645">
              <w:rPr>
                <w:highlight w:val="lightGray"/>
                <w:lang w:val="es-419"/>
              </w:rPr>
              <w:t xml:space="preserve"> (resaltado en gris)</w:t>
            </w:r>
            <w:r w:rsidRPr="004B3645">
              <w:rPr>
                <w:lang w:val="es-419"/>
              </w:rPr>
              <w:t xml:space="preserve"> indica una propuesta de supresión del texto del documento UPOV/EXN/HRV/1.</w:t>
            </w:r>
          </w:p>
          <w:p w14:paraId="5E31119C" w14:textId="77777777" w:rsidR="00831662" w:rsidRPr="004B3645" w:rsidRDefault="00831662">
            <w:pPr>
              <w:rPr>
                <w:lang w:val="es-419"/>
              </w:rPr>
            </w:pPr>
          </w:p>
          <w:p w14:paraId="39DE25E0" w14:textId="33DFB090" w:rsidR="00831662" w:rsidRPr="004B3645" w:rsidRDefault="005A47C9">
            <w:pPr>
              <w:rPr>
                <w:lang w:val="es-419"/>
              </w:rPr>
            </w:pPr>
            <w:r w:rsidRPr="004B3645">
              <w:rPr>
                <w:highlight w:val="lightGray"/>
                <w:lang w:val="es-419"/>
              </w:rPr>
              <w:t>El texto resaltado en gris</w:t>
            </w:r>
            <w:r w:rsidRPr="004B3645">
              <w:rPr>
                <w:lang w:val="es-419"/>
              </w:rPr>
              <w:t xml:space="preserve"> indica una propuesta de inserción en el texto del documento UPOV/EXN/HRV/1. </w:t>
            </w:r>
          </w:p>
          <w:p w14:paraId="11274789" w14:textId="77777777" w:rsidR="0062398E" w:rsidRPr="004B3645" w:rsidRDefault="0062398E">
            <w:pPr>
              <w:rPr>
                <w:lang w:val="es-419"/>
              </w:rPr>
            </w:pPr>
          </w:p>
          <w:p w14:paraId="1A896DBC" w14:textId="5D1D14DE" w:rsidR="0062398E" w:rsidRPr="004B3645" w:rsidRDefault="00A1637D">
            <w:pPr>
              <w:rPr>
                <w:lang w:val="es-419"/>
              </w:rPr>
            </w:pPr>
            <w:r w:rsidRPr="004B3645">
              <w:rPr>
                <w:highlight w:val="yellow"/>
                <w:lang w:val="es-419"/>
              </w:rPr>
              <w:t xml:space="preserve">El texto resaltado en amarillo </w:t>
            </w:r>
            <w:r w:rsidRPr="004B3645">
              <w:rPr>
                <w:lang w:val="es-419"/>
              </w:rPr>
              <w:t xml:space="preserve">indica referencias a párrafos o páginas del Estudio sobre el </w:t>
            </w:r>
            <w:r w:rsidR="000417B3" w:rsidRPr="004B3645">
              <w:rPr>
                <w:lang w:val="es-419"/>
              </w:rPr>
              <w:t>“</w:t>
            </w:r>
            <w:r w:rsidRPr="004B3645">
              <w:rPr>
                <w:lang w:val="es-419"/>
              </w:rPr>
              <w:t>Alcance del derecho de obtentor y la relación con el agotamiento del derecho de obtentor</w:t>
            </w:r>
            <w:r w:rsidR="000417B3" w:rsidRPr="004B3645">
              <w:rPr>
                <w:lang w:val="es-419"/>
              </w:rPr>
              <w:t>”</w:t>
            </w:r>
            <w:r w:rsidRPr="004B3645">
              <w:rPr>
                <w:lang w:val="es-419"/>
              </w:rPr>
              <w:t xml:space="preserve"> (el </w:t>
            </w:r>
            <w:r w:rsidR="000417B3" w:rsidRPr="004B3645">
              <w:rPr>
                <w:lang w:val="es-419"/>
              </w:rPr>
              <w:t>“</w:t>
            </w:r>
            <w:r w:rsidRPr="004B3645">
              <w:rPr>
                <w:lang w:val="es-419"/>
              </w:rPr>
              <w:t>Estudio</w:t>
            </w:r>
            <w:r w:rsidR="000417B3" w:rsidRPr="004B3645">
              <w:rPr>
                <w:lang w:val="es-419"/>
              </w:rPr>
              <w:t>”</w:t>
            </w:r>
            <w:r w:rsidRPr="004B3645">
              <w:rPr>
                <w:lang w:val="es-419"/>
              </w:rPr>
              <w:t xml:space="preserve">), que figura en el anexo del documento </w:t>
            </w:r>
            <w:hyperlink r:id="rId16" w:history="1">
              <w:r w:rsidRPr="004B3645">
                <w:rPr>
                  <w:rStyle w:val="Hyperlink"/>
                  <w:lang w:val="es-419"/>
                </w:rPr>
                <w:t>WG</w:t>
              </w:r>
              <w:r w:rsidRPr="004B3645">
                <w:rPr>
                  <w:rStyle w:val="Hyperlink"/>
                  <w:lang w:val="es-419"/>
                </w:rPr>
                <w:noBreakHyphen/>
                <w:t>HRV/9/2</w:t>
              </w:r>
            </w:hyperlink>
            <w:r w:rsidRPr="004B3645">
              <w:rPr>
                <w:lang w:val="es-419"/>
              </w:rPr>
              <w:t xml:space="preserve">, o a las </w:t>
            </w:r>
            <w:hyperlink r:id="rId17" w:history="1">
              <w:r w:rsidRPr="004B3645">
                <w:rPr>
                  <w:rStyle w:val="Hyperlink"/>
                  <w:lang w:val="es-419"/>
                </w:rPr>
                <w:t>Actas de la Conferencia Diplomática de 1991</w:t>
              </w:r>
            </w:hyperlink>
            <w:r w:rsidRPr="004B3645">
              <w:rPr>
                <w:lang w:val="es-419"/>
              </w:rPr>
              <w:t>.</w:t>
            </w:r>
          </w:p>
          <w:p w14:paraId="5AADAF49" w14:textId="797F712D" w:rsidR="00CE3199" w:rsidRPr="004B3645" w:rsidRDefault="00CE3199">
            <w:pPr>
              <w:rPr>
                <w:rFonts w:cs="Arial"/>
                <w:sz w:val="18"/>
                <w:szCs w:val="18"/>
                <w:u w:val="dottedHeavy"/>
                <w:lang w:val="es-419"/>
              </w:rPr>
            </w:pPr>
          </w:p>
        </w:tc>
      </w:tr>
    </w:tbl>
    <w:p w14:paraId="7BE15AD6" w14:textId="77777777" w:rsidR="00CE3199" w:rsidRPr="004B3645" w:rsidRDefault="00CE3199" w:rsidP="00CE3199">
      <w:pPr>
        <w:jc w:val="left"/>
        <w:rPr>
          <w:lang w:val="es-419"/>
        </w:rPr>
      </w:pPr>
    </w:p>
    <w:p w14:paraId="40D0B20B" w14:textId="77777777" w:rsidR="00970FD7" w:rsidRPr="004B3645" w:rsidRDefault="00970FD7" w:rsidP="00970FD7">
      <w:pPr>
        <w:rPr>
          <w:rFonts w:cs="Arial"/>
          <w:lang w:val="es-419"/>
        </w:rPr>
      </w:pPr>
    </w:p>
    <w:p w14:paraId="5DE6AD83" w14:textId="77777777" w:rsidR="00970FD7" w:rsidRPr="004B3645" w:rsidRDefault="00970FD7" w:rsidP="00970FD7">
      <w:pPr>
        <w:jc w:val="center"/>
        <w:rPr>
          <w:rFonts w:cs="Arial"/>
          <w:lang w:val="es-419"/>
        </w:rPr>
      </w:pPr>
      <w:r w:rsidRPr="004B3645">
        <w:rPr>
          <w:lang w:val="es-419"/>
        </w:rPr>
        <w:br w:type="page"/>
      </w:r>
    </w:p>
    <w:p w14:paraId="759B6D27" w14:textId="56CD0643" w:rsidR="00970FD7" w:rsidRPr="004B3645" w:rsidRDefault="00970FD7" w:rsidP="00970FD7">
      <w:pPr>
        <w:jc w:val="center"/>
        <w:rPr>
          <w:rFonts w:cs="Arial"/>
          <w:lang w:val="es-419"/>
        </w:rPr>
      </w:pPr>
      <w:r w:rsidRPr="004B3645">
        <w:rPr>
          <w:lang w:val="es-419"/>
        </w:rPr>
        <w:lastRenderedPageBreak/>
        <w:t>ÍNDICE</w:t>
      </w:r>
    </w:p>
    <w:p w14:paraId="66B766F4" w14:textId="77777777" w:rsidR="00970FD7" w:rsidRPr="004B3645" w:rsidRDefault="00970FD7" w:rsidP="00970FD7">
      <w:pPr>
        <w:jc w:val="center"/>
        <w:rPr>
          <w:rFonts w:cs="Arial"/>
          <w:lang w:val="es-419"/>
        </w:rPr>
      </w:pPr>
    </w:p>
    <w:p w14:paraId="45C399ED" w14:textId="77777777" w:rsidR="0066391A" w:rsidRPr="004B3645" w:rsidRDefault="0066391A" w:rsidP="00970FD7">
      <w:pPr>
        <w:jc w:val="center"/>
        <w:rPr>
          <w:rFonts w:cs="Arial"/>
          <w:lang w:val="es-419"/>
        </w:rPr>
      </w:pPr>
    </w:p>
    <w:p w14:paraId="6927F9C3" w14:textId="1DA4D085" w:rsidR="00805D9B" w:rsidRPr="004B3645" w:rsidRDefault="0020622A">
      <w:pPr>
        <w:pStyle w:val="TOC1"/>
        <w:rPr>
          <w:rFonts w:asciiTheme="minorHAnsi" w:eastAsiaTheme="minorEastAsia" w:hAnsiTheme="minorHAnsi" w:cstheme="minorBidi"/>
          <w:caps w:val="0"/>
          <w:noProof/>
          <w:kern w:val="2"/>
          <w:sz w:val="24"/>
          <w:szCs w:val="24"/>
          <w:lang w:val="es-419"/>
          <w14:ligatures w14:val="standardContextual"/>
        </w:rPr>
      </w:pPr>
      <w:r w:rsidRPr="004B3645">
        <w:rPr>
          <w:rFonts w:cs="Arial"/>
          <w:lang w:val="es-419"/>
        </w:rPr>
        <w:fldChar w:fldCharType="begin"/>
      </w:r>
      <w:r w:rsidRPr="004B3645">
        <w:rPr>
          <w:rFonts w:cs="Arial"/>
          <w:lang w:val="es-419"/>
        </w:rPr>
        <w:instrText xml:space="preserve"> TOC \o "1-3" \u </w:instrText>
      </w:r>
      <w:r w:rsidRPr="004B3645">
        <w:rPr>
          <w:rFonts w:cs="Arial"/>
          <w:lang w:val="es-419"/>
        </w:rPr>
        <w:fldChar w:fldCharType="separate"/>
      </w:r>
      <w:r w:rsidR="00805D9B" w:rsidRPr="004B3645">
        <w:rPr>
          <w:noProof/>
          <w:lang w:val="es-419"/>
        </w:rPr>
        <w:t>PREÁMBULO</w:t>
      </w:r>
      <w:r w:rsidR="00805D9B" w:rsidRPr="004B3645">
        <w:rPr>
          <w:noProof/>
          <w:lang w:val="es-419"/>
        </w:rPr>
        <w:tab/>
      </w:r>
      <w:r w:rsidR="00805D9B" w:rsidRPr="004B3645">
        <w:rPr>
          <w:noProof/>
          <w:lang w:val="es-419"/>
        </w:rPr>
        <w:fldChar w:fldCharType="begin"/>
      </w:r>
      <w:r w:rsidR="00805D9B" w:rsidRPr="004B3645">
        <w:rPr>
          <w:noProof/>
          <w:lang w:val="es-419"/>
        </w:rPr>
        <w:instrText xml:space="preserve"> PAGEREF _Toc241144048 \h </w:instrText>
      </w:r>
      <w:r w:rsidR="00805D9B" w:rsidRPr="004B3645">
        <w:rPr>
          <w:noProof/>
          <w:lang w:val="es-419"/>
        </w:rPr>
      </w:r>
      <w:r w:rsidR="00805D9B" w:rsidRPr="004B3645">
        <w:rPr>
          <w:noProof/>
          <w:lang w:val="es-419"/>
        </w:rPr>
        <w:fldChar w:fldCharType="separate"/>
      </w:r>
      <w:r w:rsidR="003C0471" w:rsidRPr="004B3645">
        <w:rPr>
          <w:noProof/>
          <w:lang w:val="es-419"/>
        </w:rPr>
        <w:t>3</w:t>
      </w:r>
      <w:r w:rsidR="00805D9B" w:rsidRPr="004B3645">
        <w:rPr>
          <w:noProof/>
          <w:lang w:val="es-419"/>
        </w:rPr>
        <w:fldChar w:fldCharType="end"/>
      </w:r>
    </w:p>
    <w:p w14:paraId="3DA59D7C" w14:textId="7497CB3F" w:rsidR="00805D9B" w:rsidRPr="004B3645" w:rsidRDefault="00805D9B">
      <w:pPr>
        <w:pStyle w:val="TOC1"/>
        <w:rPr>
          <w:rFonts w:asciiTheme="minorHAnsi" w:eastAsiaTheme="minorEastAsia" w:hAnsiTheme="minorHAnsi" w:cstheme="minorBidi"/>
          <w:caps w:val="0"/>
          <w:noProof/>
          <w:kern w:val="2"/>
          <w:sz w:val="24"/>
          <w:szCs w:val="24"/>
          <w:lang w:val="es-419"/>
          <w14:ligatures w14:val="standardContextual"/>
        </w:rPr>
      </w:pPr>
      <w:r w:rsidRPr="004B3645">
        <w:rPr>
          <w:noProof/>
          <w:lang w:val="es-419"/>
        </w:rPr>
        <w:t>ACTOS RESPECTO DEL PRODUCTO DE LA COSECHA</w:t>
      </w:r>
      <w:r w:rsidRPr="004B3645">
        <w:rPr>
          <w:noProof/>
          <w:lang w:val="es-419"/>
        </w:rPr>
        <w:tab/>
      </w:r>
      <w:r w:rsidRPr="004B3645">
        <w:rPr>
          <w:noProof/>
          <w:lang w:val="es-419"/>
        </w:rPr>
        <w:fldChar w:fldCharType="begin"/>
      </w:r>
      <w:r w:rsidRPr="004B3645">
        <w:rPr>
          <w:noProof/>
          <w:lang w:val="es-419"/>
        </w:rPr>
        <w:instrText xml:space="preserve"> PAGEREF _Toc241144049 \h </w:instrText>
      </w:r>
      <w:r w:rsidRPr="004B3645">
        <w:rPr>
          <w:noProof/>
          <w:lang w:val="es-419"/>
        </w:rPr>
      </w:r>
      <w:r w:rsidRPr="004B3645">
        <w:rPr>
          <w:noProof/>
          <w:lang w:val="es-419"/>
        </w:rPr>
        <w:fldChar w:fldCharType="separate"/>
      </w:r>
      <w:r w:rsidR="003C0471" w:rsidRPr="004B3645">
        <w:rPr>
          <w:noProof/>
          <w:lang w:val="es-419"/>
        </w:rPr>
        <w:t>4</w:t>
      </w:r>
      <w:r w:rsidRPr="004B3645">
        <w:rPr>
          <w:noProof/>
          <w:lang w:val="es-419"/>
        </w:rPr>
        <w:fldChar w:fldCharType="end"/>
      </w:r>
    </w:p>
    <w:p w14:paraId="15976A40" w14:textId="589D4D95" w:rsidR="00805D9B" w:rsidRPr="004B3645" w:rsidRDefault="00805D9B">
      <w:pPr>
        <w:pStyle w:val="TOC2"/>
        <w:rPr>
          <w:rFonts w:asciiTheme="minorHAnsi" w:eastAsiaTheme="minorEastAsia" w:hAnsiTheme="minorHAnsi" w:cstheme="minorBidi"/>
          <w:i w:val="0"/>
          <w:iCs w:val="0"/>
          <w:kern w:val="2"/>
          <w:sz w:val="24"/>
          <w:szCs w:val="24"/>
          <w:lang w:val="es-419"/>
          <w14:ligatures w14:val="standardContextual"/>
        </w:rPr>
      </w:pPr>
      <w:r w:rsidRPr="004B3645">
        <w:rPr>
          <w:lang w:val="es-419"/>
        </w:rPr>
        <w:t>a)</w:t>
      </w:r>
      <w:r w:rsidRPr="004B3645">
        <w:rPr>
          <w:rFonts w:asciiTheme="minorHAnsi" w:eastAsiaTheme="minorEastAsia" w:hAnsiTheme="minorHAnsi" w:cstheme="minorBidi"/>
          <w:i w:val="0"/>
          <w:iCs w:val="0"/>
          <w:kern w:val="2"/>
          <w:sz w:val="24"/>
          <w:szCs w:val="24"/>
          <w:lang w:val="es-419"/>
          <w14:ligatures w14:val="standardContextual"/>
        </w:rPr>
        <w:tab/>
      </w:r>
      <w:r w:rsidRPr="004B3645">
        <w:rPr>
          <w:lang w:val="es-419"/>
        </w:rPr>
        <w:t>Artículo pertinente</w:t>
      </w:r>
      <w:r w:rsidRPr="004B3645">
        <w:rPr>
          <w:lang w:val="es-419"/>
        </w:rPr>
        <w:tab/>
      </w:r>
      <w:r w:rsidRPr="004B3645">
        <w:rPr>
          <w:lang w:val="es-419"/>
        </w:rPr>
        <w:fldChar w:fldCharType="begin"/>
      </w:r>
      <w:r w:rsidRPr="004B3645">
        <w:rPr>
          <w:lang w:val="es-419"/>
        </w:rPr>
        <w:instrText xml:space="preserve"> PAGEREF _Toc241144050 \h </w:instrText>
      </w:r>
      <w:r w:rsidRPr="004B3645">
        <w:rPr>
          <w:lang w:val="es-419"/>
        </w:rPr>
      </w:r>
      <w:r w:rsidRPr="004B3645">
        <w:rPr>
          <w:lang w:val="es-419"/>
        </w:rPr>
        <w:fldChar w:fldCharType="separate"/>
      </w:r>
      <w:r w:rsidR="003C0471" w:rsidRPr="004B3645">
        <w:rPr>
          <w:lang w:val="es-419"/>
        </w:rPr>
        <w:t>4</w:t>
      </w:r>
      <w:r w:rsidRPr="004B3645">
        <w:rPr>
          <w:lang w:val="es-419"/>
        </w:rPr>
        <w:fldChar w:fldCharType="end"/>
      </w:r>
    </w:p>
    <w:p w14:paraId="6CD3E8AC" w14:textId="5749D20B" w:rsidR="00805D9B" w:rsidRPr="004B3645" w:rsidRDefault="00805D9B">
      <w:pPr>
        <w:pStyle w:val="TOC2"/>
        <w:rPr>
          <w:rFonts w:asciiTheme="minorHAnsi" w:eastAsiaTheme="minorEastAsia" w:hAnsiTheme="minorHAnsi" w:cstheme="minorBidi"/>
          <w:i w:val="0"/>
          <w:iCs w:val="0"/>
          <w:kern w:val="2"/>
          <w:sz w:val="24"/>
          <w:szCs w:val="24"/>
          <w:lang w:val="es-419"/>
          <w14:ligatures w14:val="standardContextual"/>
        </w:rPr>
      </w:pPr>
      <w:r w:rsidRPr="004B3645">
        <w:rPr>
          <w:highlight w:val="lightGray"/>
          <w:lang w:val="es-419"/>
        </w:rPr>
        <w:t>b)</w:t>
      </w:r>
      <w:r w:rsidRPr="004B3645">
        <w:rPr>
          <w:rFonts w:asciiTheme="minorHAnsi" w:eastAsiaTheme="minorEastAsia" w:hAnsiTheme="minorHAnsi" w:cstheme="minorBidi"/>
          <w:i w:val="0"/>
          <w:iCs w:val="0"/>
          <w:kern w:val="2"/>
          <w:sz w:val="24"/>
          <w:szCs w:val="24"/>
          <w:lang w:val="es-419"/>
          <w14:ligatures w14:val="standardContextual"/>
        </w:rPr>
        <w:tab/>
      </w:r>
      <w:r w:rsidRPr="004B3645">
        <w:rPr>
          <w:highlight w:val="lightGray"/>
          <w:lang w:val="es-419"/>
        </w:rPr>
        <w:t xml:space="preserve">El </w:t>
      </w:r>
      <w:r w:rsidR="000417B3" w:rsidRPr="004B3645">
        <w:rPr>
          <w:highlight w:val="lightGray"/>
          <w:lang w:val="es-419"/>
        </w:rPr>
        <w:t>“</w:t>
      </w:r>
      <w:r w:rsidRPr="004B3645">
        <w:rPr>
          <w:highlight w:val="lightGray"/>
          <w:lang w:val="es-419"/>
        </w:rPr>
        <w:t>principio de cascada</w:t>
      </w:r>
      <w:r w:rsidR="000417B3" w:rsidRPr="004B3645">
        <w:rPr>
          <w:highlight w:val="lightGray"/>
          <w:lang w:val="es-419"/>
        </w:rPr>
        <w:t>”</w:t>
      </w:r>
      <w:r w:rsidRPr="004B3645">
        <w:rPr>
          <w:highlight w:val="lightGray"/>
          <w:lang w:val="es-419"/>
        </w:rPr>
        <w:t>: ejercer el derecho de obtentor en la fase más temprana posible</w:t>
      </w:r>
      <w:r w:rsidRPr="004B3645">
        <w:rPr>
          <w:lang w:val="es-419"/>
        </w:rPr>
        <w:tab/>
      </w:r>
      <w:r w:rsidRPr="004B3645">
        <w:rPr>
          <w:lang w:val="es-419"/>
        </w:rPr>
        <w:fldChar w:fldCharType="begin"/>
      </w:r>
      <w:r w:rsidRPr="004B3645">
        <w:rPr>
          <w:lang w:val="es-419"/>
        </w:rPr>
        <w:instrText xml:space="preserve"> PAGEREF _Toc241144051 \h </w:instrText>
      </w:r>
      <w:r w:rsidRPr="004B3645">
        <w:rPr>
          <w:lang w:val="es-419"/>
        </w:rPr>
      </w:r>
      <w:r w:rsidRPr="004B3645">
        <w:rPr>
          <w:lang w:val="es-419"/>
        </w:rPr>
        <w:fldChar w:fldCharType="separate"/>
      </w:r>
      <w:r w:rsidR="003C0471" w:rsidRPr="004B3645">
        <w:rPr>
          <w:lang w:val="es-419"/>
        </w:rPr>
        <w:t>4</w:t>
      </w:r>
      <w:r w:rsidRPr="004B3645">
        <w:rPr>
          <w:lang w:val="es-419"/>
        </w:rPr>
        <w:fldChar w:fldCharType="end"/>
      </w:r>
    </w:p>
    <w:p w14:paraId="1891FD02" w14:textId="4C81B177" w:rsidR="00805D9B" w:rsidRPr="004B3645" w:rsidRDefault="00805D9B">
      <w:pPr>
        <w:pStyle w:val="TOC2"/>
        <w:rPr>
          <w:rFonts w:asciiTheme="minorHAnsi" w:eastAsiaTheme="minorEastAsia" w:hAnsiTheme="minorHAnsi" w:cstheme="minorBidi"/>
          <w:i w:val="0"/>
          <w:iCs w:val="0"/>
          <w:kern w:val="2"/>
          <w:sz w:val="24"/>
          <w:szCs w:val="24"/>
          <w:lang w:val="es-419"/>
          <w14:ligatures w14:val="standardContextual"/>
        </w:rPr>
      </w:pPr>
      <w:r w:rsidRPr="004B3645">
        <w:rPr>
          <w:strike/>
          <w:highlight w:val="lightGray"/>
          <w:lang w:val="es-419"/>
        </w:rPr>
        <w:t>b)</w:t>
      </w:r>
      <w:r w:rsidRPr="004B3645">
        <w:rPr>
          <w:highlight w:val="lightGray"/>
          <w:lang w:val="es-419"/>
        </w:rPr>
        <w:t>c)</w:t>
      </w:r>
      <w:r w:rsidRPr="004B3645">
        <w:rPr>
          <w:lang w:val="es-419"/>
        </w:rPr>
        <w:t xml:space="preserve"> Producto de la cosecha</w:t>
      </w:r>
      <w:r w:rsidRPr="004B3645">
        <w:rPr>
          <w:lang w:val="es-419"/>
        </w:rPr>
        <w:tab/>
      </w:r>
      <w:r w:rsidRPr="004B3645">
        <w:rPr>
          <w:lang w:val="es-419"/>
        </w:rPr>
        <w:fldChar w:fldCharType="begin"/>
      </w:r>
      <w:r w:rsidRPr="004B3645">
        <w:rPr>
          <w:lang w:val="es-419"/>
        </w:rPr>
        <w:instrText xml:space="preserve"> PAGEREF _Toc241144052 \h </w:instrText>
      </w:r>
      <w:r w:rsidRPr="004B3645">
        <w:rPr>
          <w:lang w:val="es-419"/>
        </w:rPr>
      </w:r>
      <w:r w:rsidRPr="004B3645">
        <w:rPr>
          <w:lang w:val="es-419"/>
        </w:rPr>
        <w:fldChar w:fldCharType="separate"/>
      </w:r>
      <w:r w:rsidR="003C0471" w:rsidRPr="004B3645">
        <w:rPr>
          <w:lang w:val="es-419"/>
        </w:rPr>
        <w:t>5</w:t>
      </w:r>
      <w:r w:rsidRPr="004B3645">
        <w:rPr>
          <w:lang w:val="es-419"/>
        </w:rPr>
        <w:fldChar w:fldCharType="end"/>
      </w:r>
    </w:p>
    <w:p w14:paraId="33A3E635" w14:textId="669B6E96" w:rsidR="00805D9B" w:rsidRPr="004B3645" w:rsidRDefault="00805D9B">
      <w:pPr>
        <w:pStyle w:val="TOC2"/>
        <w:rPr>
          <w:rFonts w:asciiTheme="minorHAnsi" w:eastAsiaTheme="minorEastAsia" w:hAnsiTheme="minorHAnsi" w:cstheme="minorBidi"/>
          <w:i w:val="0"/>
          <w:iCs w:val="0"/>
          <w:kern w:val="2"/>
          <w:sz w:val="24"/>
          <w:szCs w:val="24"/>
          <w:lang w:val="es-419"/>
          <w14:ligatures w14:val="standardContextual"/>
        </w:rPr>
      </w:pPr>
      <w:r w:rsidRPr="004B3645">
        <w:rPr>
          <w:strike/>
          <w:highlight w:val="lightGray"/>
          <w:lang w:val="es-419"/>
        </w:rPr>
        <w:t>c)</w:t>
      </w:r>
      <w:r w:rsidRPr="004B3645">
        <w:rPr>
          <w:highlight w:val="lightGray"/>
          <w:lang w:val="es-419"/>
        </w:rPr>
        <w:t>d)</w:t>
      </w:r>
      <w:r w:rsidRPr="004B3645">
        <w:rPr>
          <w:lang w:val="es-419"/>
        </w:rPr>
        <w:t>  Utilización no autorizada de material de reproducción o de multiplicación</w:t>
      </w:r>
      <w:r w:rsidRPr="004B3645">
        <w:rPr>
          <w:lang w:val="es-419"/>
        </w:rPr>
        <w:tab/>
      </w:r>
      <w:r w:rsidRPr="004B3645">
        <w:rPr>
          <w:lang w:val="es-419"/>
        </w:rPr>
        <w:fldChar w:fldCharType="begin"/>
      </w:r>
      <w:r w:rsidRPr="004B3645">
        <w:rPr>
          <w:lang w:val="es-419"/>
        </w:rPr>
        <w:instrText xml:space="preserve"> PAGEREF _Toc241144053 \h </w:instrText>
      </w:r>
      <w:r w:rsidRPr="004B3645">
        <w:rPr>
          <w:lang w:val="es-419"/>
        </w:rPr>
      </w:r>
      <w:r w:rsidRPr="004B3645">
        <w:rPr>
          <w:lang w:val="es-419"/>
        </w:rPr>
        <w:fldChar w:fldCharType="separate"/>
      </w:r>
      <w:r w:rsidR="003C0471" w:rsidRPr="004B3645">
        <w:rPr>
          <w:lang w:val="es-419"/>
        </w:rPr>
        <w:t>5</w:t>
      </w:r>
      <w:r w:rsidRPr="004B3645">
        <w:rPr>
          <w:lang w:val="es-419"/>
        </w:rPr>
        <w:fldChar w:fldCharType="end"/>
      </w:r>
    </w:p>
    <w:p w14:paraId="31C346BD" w14:textId="17FCACAC" w:rsidR="00805D9B" w:rsidRPr="004B3645" w:rsidRDefault="00805D9B">
      <w:pPr>
        <w:pStyle w:val="TOC3"/>
        <w:rPr>
          <w:rFonts w:asciiTheme="minorHAnsi" w:eastAsiaTheme="minorEastAsia" w:hAnsiTheme="minorHAnsi" w:cstheme="minorBidi"/>
          <w:iCs w:val="0"/>
          <w:kern w:val="2"/>
          <w:sz w:val="24"/>
          <w:szCs w:val="24"/>
          <w:lang w:val="es-419"/>
          <w14:ligatures w14:val="standardContextual"/>
        </w:rPr>
      </w:pPr>
      <w:r w:rsidRPr="004B3645">
        <w:rPr>
          <w:highlight w:val="lightGray"/>
          <w:lang w:val="es-419"/>
        </w:rPr>
        <w:t>Principio de territorialidad</w:t>
      </w:r>
      <w:r w:rsidRPr="004B3645">
        <w:rPr>
          <w:lang w:val="es-419"/>
        </w:rPr>
        <w:tab/>
      </w:r>
      <w:r w:rsidRPr="004B3645">
        <w:rPr>
          <w:lang w:val="es-419"/>
        </w:rPr>
        <w:fldChar w:fldCharType="begin"/>
      </w:r>
      <w:r w:rsidRPr="004B3645">
        <w:rPr>
          <w:lang w:val="es-419"/>
        </w:rPr>
        <w:instrText xml:space="preserve"> PAGEREF _Toc241144054 \h </w:instrText>
      </w:r>
      <w:r w:rsidRPr="004B3645">
        <w:rPr>
          <w:lang w:val="es-419"/>
        </w:rPr>
      </w:r>
      <w:r w:rsidRPr="004B3645">
        <w:rPr>
          <w:lang w:val="es-419"/>
        </w:rPr>
        <w:fldChar w:fldCharType="separate"/>
      </w:r>
      <w:r w:rsidR="003C0471" w:rsidRPr="004B3645">
        <w:rPr>
          <w:lang w:val="es-419"/>
        </w:rPr>
        <w:t>5</w:t>
      </w:r>
      <w:r w:rsidRPr="004B3645">
        <w:rPr>
          <w:lang w:val="es-419"/>
        </w:rPr>
        <w:fldChar w:fldCharType="end"/>
      </w:r>
    </w:p>
    <w:p w14:paraId="2B7D7F14" w14:textId="66E77D57" w:rsidR="00805D9B" w:rsidRPr="004B3645" w:rsidRDefault="00805D9B">
      <w:pPr>
        <w:pStyle w:val="TOC3"/>
        <w:rPr>
          <w:rFonts w:asciiTheme="minorHAnsi" w:eastAsiaTheme="minorEastAsia" w:hAnsiTheme="minorHAnsi" w:cstheme="minorBidi"/>
          <w:iCs w:val="0"/>
          <w:kern w:val="2"/>
          <w:sz w:val="24"/>
          <w:szCs w:val="24"/>
          <w:lang w:val="es-419"/>
          <w14:ligatures w14:val="standardContextual"/>
        </w:rPr>
      </w:pPr>
      <w:r w:rsidRPr="004B3645">
        <w:rPr>
          <w:lang w:val="es-419"/>
        </w:rPr>
        <w:t>Actos respecto del material de reproducción o de multiplicación</w:t>
      </w:r>
      <w:r w:rsidRPr="004B3645">
        <w:rPr>
          <w:lang w:val="es-419"/>
        </w:rPr>
        <w:tab/>
      </w:r>
      <w:r w:rsidRPr="004B3645">
        <w:rPr>
          <w:lang w:val="es-419"/>
        </w:rPr>
        <w:fldChar w:fldCharType="begin"/>
      </w:r>
      <w:r w:rsidRPr="004B3645">
        <w:rPr>
          <w:lang w:val="es-419"/>
        </w:rPr>
        <w:instrText xml:space="preserve"> PAGEREF _Toc241144055 \h </w:instrText>
      </w:r>
      <w:r w:rsidRPr="004B3645">
        <w:rPr>
          <w:lang w:val="es-419"/>
        </w:rPr>
      </w:r>
      <w:r w:rsidRPr="004B3645">
        <w:rPr>
          <w:lang w:val="es-419"/>
        </w:rPr>
        <w:fldChar w:fldCharType="separate"/>
      </w:r>
      <w:r w:rsidR="003C0471" w:rsidRPr="004B3645">
        <w:rPr>
          <w:lang w:val="es-419"/>
        </w:rPr>
        <w:t>5</w:t>
      </w:r>
      <w:r w:rsidRPr="004B3645">
        <w:rPr>
          <w:lang w:val="es-419"/>
        </w:rPr>
        <w:fldChar w:fldCharType="end"/>
      </w:r>
    </w:p>
    <w:p w14:paraId="0880E182" w14:textId="464F08E4" w:rsidR="00805D9B" w:rsidRPr="004B3645" w:rsidRDefault="00805D9B">
      <w:pPr>
        <w:pStyle w:val="TOC3"/>
        <w:rPr>
          <w:rFonts w:asciiTheme="minorHAnsi" w:eastAsiaTheme="minorEastAsia" w:hAnsiTheme="minorHAnsi" w:cstheme="minorBidi"/>
          <w:iCs w:val="0"/>
          <w:kern w:val="2"/>
          <w:sz w:val="24"/>
          <w:szCs w:val="24"/>
          <w:lang w:val="es-419"/>
          <w14:ligatures w14:val="standardContextual"/>
        </w:rPr>
      </w:pPr>
      <w:r w:rsidRPr="004B3645">
        <w:rPr>
          <w:lang w:val="es-419"/>
        </w:rPr>
        <w:t>Condiciones y limitaciones</w:t>
      </w:r>
      <w:r w:rsidRPr="004B3645">
        <w:rPr>
          <w:lang w:val="es-419"/>
        </w:rPr>
        <w:tab/>
      </w:r>
      <w:r w:rsidRPr="004B3645">
        <w:rPr>
          <w:lang w:val="es-419"/>
        </w:rPr>
        <w:fldChar w:fldCharType="begin"/>
      </w:r>
      <w:r w:rsidRPr="004B3645">
        <w:rPr>
          <w:lang w:val="es-419"/>
        </w:rPr>
        <w:instrText xml:space="preserve"> PAGEREF _Toc241144056 \h </w:instrText>
      </w:r>
      <w:r w:rsidRPr="004B3645">
        <w:rPr>
          <w:lang w:val="es-419"/>
        </w:rPr>
      </w:r>
      <w:r w:rsidRPr="004B3645">
        <w:rPr>
          <w:lang w:val="es-419"/>
        </w:rPr>
        <w:fldChar w:fldCharType="separate"/>
      </w:r>
      <w:r w:rsidR="003C0471" w:rsidRPr="004B3645">
        <w:rPr>
          <w:lang w:val="es-419"/>
        </w:rPr>
        <w:t>6</w:t>
      </w:r>
      <w:r w:rsidRPr="004B3645">
        <w:rPr>
          <w:lang w:val="es-419"/>
        </w:rPr>
        <w:fldChar w:fldCharType="end"/>
      </w:r>
    </w:p>
    <w:p w14:paraId="5357F764" w14:textId="78C2C512" w:rsidR="00805D9B" w:rsidRPr="004B3645" w:rsidRDefault="00805D9B">
      <w:pPr>
        <w:pStyle w:val="TOC3"/>
        <w:rPr>
          <w:rFonts w:asciiTheme="minorHAnsi" w:eastAsiaTheme="minorEastAsia" w:hAnsiTheme="minorHAnsi" w:cstheme="minorBidi"/>
          <w:iCs w:val="0"/>
          <w:kern w:val="2"/>
          <w:sz w:val="24"/>
          <w:szCs w:val="24"/>
          <w:lang w:val="es-419"/>
          <w14:ligatures w14:val="standardContextual"/>
        </w:rPr>
      </w:pPr>
      <w:r w:rsidRPr="004B3645">
        <w:rPr>
          <w:lang w:val="es-419"/>
        </w:rPr>
        <w:t>Excepciones obligatorias al derecho de obtentor</w:t>
      </w:r>
      <w:r w:rsidRPr="004B3645">
        <w:rPr>
          <w:lang w:val="es-419"/>
        </w:rPr>
        <w:tab/>
      </w:r>
      <w:r w:rsidRPr="004B3645">
        <w:rPr>
          <w:lang w:val="es-419"/>
        </w:rPr>
        <w:fldChar w:fldCharType="begin"/>
      </w:r>
      <w:r w:rsidRPr="004B3645">
        <w:rPr>
          <w:lang w:val="es-419"/>
        </w:rPr>
        <w:instrText xml:space="preserve"> PAGEREF _Toc241144057 \h </w:instrText>
      </w:r>
      <w:r w:rsidRPr="004B3645">
        <w:rPr>
          <w:lang w:val="es-419"/>
        </w:rPr>
      </w:r>
      <w:r w:rsidRPr="004B3645">
        <w:rPr>
          <w:lang w:val="es-419"/>
        </w:rPr>
        <w:fldChar w:fldCharType="separate"/>
      </w:r>
      <w:r w:rsidR="003C0471" w:rsidRPr="004B3645">
        <w:rPr>
          <w:lang w:val="es-419"/>
        </w:rPr>
        <w:t>6</w:t>
      </w:r>
      <w:r w:rsidRPr="004B3645">
        <w:rPr>
          <w:lang w:val="es-419"/>
        </w:rPr>
        <w:fldChar w:fldCharType="end"/>
      </w:r>
    </w:p>
    <w:p w14:paraId="70BA95E3" w14:textId="57C40E84" w:rsidR="00805D9B" w:rsidRPr="004B3645" w:rsidRDefault="00805D9B">
      <w:pPr>
        <w:pStyle w:val="TOC3"/>
        <w:rPr>
          <w:rFonts w:asciiTheme="minorHAnsi" w:eastAsiaTheme="minorEastAsia" w:hAnsiTheme="minorHAnsi" w:cstheme="minorBidi"/>
          <w:iCs w:val="0"/>
          <w:kern w:val="2"/>
          <w:sz w:val="24"/>
          <w:szCs w:val="24"/>
          <w:lang w:val="es-419"/>
          <w14:ligatures w14:val="standardContextual"/>
        </w:rPr>
      </w:pPr>
      <w:r w:rsidRPr="004B3645">
        <w:rPr>
          <w:lang w:val="es-419"/>
        </w:rPr>
        <w:t>Excepción facultativa al derecho de obtentor</w:t>
      </w:r>
      <w:r w:rsidRPr="004B3645">
        <w:rPr>
          <w:lang w:val="es-419"/>
        </w:rPr>
        <w:tab/>
      </w:r>
      <w:r w:rsidRPr="004B3645">
        <w:rPr>
          <w:lang w:val="es-419"/>
        </w:rPr>
        <w:fldChar w:fldCharType="begin"/>
      </w:r>
      <w:r w:rsidRPr="004B3645">
        <w:rPr>
          <w:lang w:val="es-419"/>
        </w:rPr>
        <w:instrText xml:space="preserve"> PAGEREF _Toc241144058 \h </w:instrText>
      </w:r>
      <w:r w:rsidRPr="004B3645">
        <w:rPr>
          <w:lang w:val="es-419"/>
        </w:rPr>
      </w:r>
      <w:r w:rsidRPr="004B3645">
        <w:rPr>
          <w:lang w:val="es-419"/>
        </w:rPr>
        <w:fldChar w:fldCharType="separate"/>
      </w:r>
      <w:r w:rsidR="003C0471" w:rsidRPr="004B3645">
        <w:rPr>
          <w:lang w:val="es-419"/>
        </w:rPr>
        <w:t>6</w:t>
      </w:r>
      <w:r w:rsidRPr="004B3645">
        <w:rPr>
          <w:lang w:val="es-419"/>
        </w:rPr>
        <w:fldChar w:fldCharType="end"/>
      </w:r>
    </w:p>
    <w:p w14:paraId="41150825" w14:textId="6922020B" w:rsidR="00805D9B" w:rsidRPr="004B3645" w:rsidRDefault="00805D9B">
      <w:pPr>
        <w:pStyle w:val="TOC2"/>
        <w:rPr>
          <w:rFonts w:asciiTheme="minorHAnsi" w:eastAsiaTheme="minorEastAsia" w:hAnsiTheme="minorHAnsi" w:cstheme="minorBidi"/>
          <w:i w:val="0"/>
          <w:iCs w:val="0"/>
          <w:kern w:val="2"/>
          <w:sz w:val="24"/>
          <w:szCs w:val="24"/>
          <w:lang w:val="es-419"/>
          <w14:ligatures w14:val="standardContextual"/>
        </w:rPr>
      </w:pPr>
      <w:r w:rsidRPr="004B3645">
        <w:rPr>
          <w:strike/>
          <w:highlight w:val="lightGray"/>
          <w:lang w:val="es-419"/>
        </w:rPr>
        <w:t>d)</w:t>
      </w:r>
      <w:r w:rsidRPr="004B3645">
        <w:rPr>
          <w:highlight w:val="lightGray"/>
          <w:lang w:val="es-419"/>
        </w:rPr>
        <w:t>e)</w:t>
      </w:r>
      <w:r w:rsidRPr="004B3645">
        <w:rPr>
          <w:rFonts w:asciiTheme="minorHAnsi" w:eastAsiaTheme="minorEastAsia" w:hAnsiTheme="minorHAnsi" w:cstheme="minorBidi"/>
          <w:i w:val="0"/>
          <w:iCs w:val="0"/>
          <w:kern w:val="2"/>
          <w:sz w:val="24"/>
          <w:szCs w:val="24"/>
          <w:lang w:val="es-419"/>
          <w14:ligatures w14:val="standardContextual"/>
        </w:rPr>
        <w:tab/>
      </w:r>
      <w:r w:rsidRPr="004B3645">
        <w:rPr>
          <w:lang w:val="es-419"/>
        </w:rPr>
        <w:t>Poder ejercer razonablemente su derecho</w:t>
      </w:r>
      <w:r w:rsidRPr="004B3645">
        <w:rPr>
          <w:lang w:val="es-419"/>
        </w:rPr>
        <w:tab/>
      </w:r>
      <w:r w:rsidRPr="004B3645">
        <w:rPr>
          <w:lang w:val="es-419"/>
        </w:rPr>
        <w:fldChar w:fldCharType="begin"/>
      </w:r>
      <w:r w:rsidRPr="004B3645">
        <w:rPr>
          <w:lang w:val="es-419"/>
        </w:rPr>
        <w:instrText xml:space="preserve"> PAGEREF _Toc241144059 \h </w:instrText>
      </w:r>
      <w:r w:rsidRPr="004B3645">
        <w:rPr>
          <w:lang w:val="es-419"/>
        </w:rPr>
      </w:r>
      <w:r w:rsidRPr="004B3645">
        <w:rPr>
          <w:lang w:val="es-419"/>
        </w:rPr>
        <w:fldChar w:fldCharType="separate"/>
      </w:r>
      <w:r w:rsidR="003C0471" w:rsidRPr="004B3645">
        <w:rPr>
          <w:lang w:val="es-419"/>
        </w:rPr>
        <w:t>6</w:t>
      </w:r>
      <w:r w:rsidRPr="004B3645">
        <w:rPr>
          <w:lang w:val="es-419"/>
        </w:rPr>
        <w:fldChar w:fldCharType="end"/>
      </w:r>
    </w:p>
    <w:p w14:paraId="5EE655D2" w14:textId="3DCB9DA5" w:rsidR="00805D9B" w:rsidRPr="004B3645" w:rsidRDefault="00805D9B">
      <w:pPr>
        <w:pStyle w:val="TOC2"/>
        <w:rPr>
          <w:rFonts w:asciiTheme="minorHAnsi" w:eastAsiaTheme="minorEastAsia" w:hAnsiTheme="minorHAnsi" w:cstheme="minorBidi"/>
          <w:i w:val="0"/>
          <w:iCs w:val="0"/>
          <w:kern w:val="2"/>
          <w:sz w:val="24"/>
          <w:szCs w:val="24"/>
          <w:lang w:val="es-419"/>
          <w14:ligatures w14:val="standardContextual"/>
        </w:rPr>
      </w:pPr>
      <w:r w:rsidRPr="004B3645">
        <w:rPr>
          <w:highlight w:val="lightGray"/>
          <w:lang w:val="es-419"/>
        </w:rPr>
        <w:t>f)</w:t>
      </w:r>
      <w:r w:rsidR="0050173C" w:rsidRPr="004B3645">
        <w:rPr>
          <w:highlight w:val="lightGray"/>
          <w:lang w:val="es-419"/>
        </w:rPr>
        <w:tab/>
      </w:r>
      <w:r w:rsidRPr="004B3645">
        <w:rPr>
          <w:highlight w:val="lightGray"/>
          <w:lang w:val="es-419"/>
        </w:rPr>
        <w:t>El concepto del todo inseparable constituido por las dos condiciones previas acumulativas para la extensión del derecho de obtentor al producto de la cosecha en el artículo 14.2) del Acta de 1991</w:t>
      </w:r>
      <w:r w:rsidRPr="004B3645">
        <w:rPr>
          <w:lang w:val="es-419"/>
        </w:rPr>
        <w:tab/>
      </w:r>
      <w:r w:rsidRPr="004B3645">
        <w:rPr>
          <w:lang w:val="es-419"/>
        </w:rPr>
        <w:fldChar w:fldCharType="begin"/>
      </w:r>
      <w:r w:rsidRPr="004B3645">
        <w:rPr>
          <w:lang w:val="es-419"/>
        </w:rPr>
        <w:instrText xml:space="preserve"> PAGEREF _Toc241144060 \h </w:instrText>
      </w:r>
      <w:r w:rsidRPr="004B3645">
        <w:rPr>
          <w:lang w:val="es-419"/>
        </w:rPr>
      </w:r>
      <w:r w:rsidRPr="004B3645">
        <w:rPr>
          <w:lang w:val="es-419"/>
        </w:rPr>
        <w:fldChar w:fldCharType="separate"/>
      </w:r>
      <w:r w:rsidR="003C0471" w:rsidRPr="004B3645">
        <w:rPr>
          <w:lang w:val="es-419"/>
        </w:rPr>
        <w:t>7</w:t>
      </w:r>
      <w:r w:rsidRPr="004B3645">
        <w:rPr>
          <w:lang w:val="es-419"/>
        </w:rPr>
        <w:fldChar w:fldCharType="end"/>
      </w:r>
    </w:p>
    <w:p w14:paraId="45774616" w14:textId="04FD66C2" w:rsidR="00805D9B" w:rsidRPr="004B3645" w:rsidRDefault="00805D9B">
      <w:pPr>
        <w:pStyle w:val="TOC2"/>
        <w:rPr>
          <w:rFonts w:asciiTheme="minorHAnsi" w:eastAsiaTheme="minorEastAsia" w:hAnsiTheme="minorHAnsi" w:cstheme="minorBidi"/>
          <w:i w:val="0"/>
          <w:iCs w:val="0"/>
          <w:kern w:val="2"/>
          <w:sz w:val="24"/>
          <w:szCs w:val="24"/>
          <w:lang w:val="es-419"/>
          <w14:ligatures w14:val="standardContextual"/>
        </w:rPr>
      </w:pPr>
      <w:r w:rsidRPr="004B3645">
        <w:rPr>
          <w:highlight w:val="lightGray"/>
          <w:lang w:val="es-419"/>
        </w:rPr>
        <w:t>g)</w:t>
      </w:r>
      <w:r w:rsidRPr="004B3645">
        <w:rPr>
          <w:rFonts w:asciiTheme="minorHAnsi" w:eastAsiaTheme="minorEastAsia" w:hAnsiTheme="minorHAnsi" w:cstheme="minorBidi"/>
          <w:i w:val="0"/>
          <w:iCs w:val="0"/>
          <w:kern w:val="2"/>
          <w:sz w:val="24"/>
          <w:szCs w:val="24"/>
          <w:lang w:val="es-419"/>
          <w14:ligatures w14:val="standardContextual"/>
        </w:rPr>
        <w:tab/>
      </w:r>
      <w:r w:rsidRPr="004B3645">
        <w:rPr>
          <w:highlight w:val="lightGray"/>
          <w:lang w:val="es-419"/>
        </w:rPr>
        <w:t>La relación entre el artículo 14 y el artículo 16 del Acta de 1991</w:t>
      </w:r>
      <w:r w:rsidRPr="004B3645">
        <w:rPr>
          <w:lang w:val="es-419"/>
        </w:rPr>
        <w:tab/>
      </w:r>
      <w:r w:rsidRPr="004B3645">
        <w:rPr>
          <w:lang w:val="es-419"/>
        </w:rPr>
        <w:fldChar w:fldCharType="begin"/>
      </w:r>
      <w:r w:rsidRPr="004B3645">
        <w:rPr>
          <w:lang w:val="es-419"/>
        </w:rPr>
        <w:instrText xml:space="preserve"> PAGEREF _Toc241144061 \h </w:instrText>
      </w:r>
      <w:r w:rsidRPr="004B3645">
        <w:rPr>
          <w:lang w:val="es-419"/>
        </w:rPr>
      </w:r>
      <w:r w:rsidRPr="004B3645">
        <w:rPr>
          <w:lang w:val="es-419"/>
        </w:rPr>
        <w:fldChar w:fldCharType="separate"/>
      </w:r>
      <w:r w:rsidR="003C0471" w:rsidRPr="004B3645">
        <w:rPr>
          <w:lang w:val="es-419"/>
        </w:rPr>
        <w:t>7</w:t>
      </w:r>
      <w:r w:rsidRPr="004B3645">
        <w:rPr>
          <w:lang w:val="es-419"/>
        </w:rPr>
        <w:fldChar w:fldCharType="end"/>
      </w:r>
    </w:p>
    <w:p w14:paraId="11BAB950" w14:textId="0BC889F2" w:rsidR="00970FD7" w:rsidRPr="004B3645" w:rsidRDefault="0020622A" w:rsidP="000C399E">
      <w:pPr>
        <w:rPr>
          <w:lang w:val="es-419"/>
        </w:rPr>
      </w:pPr>
      <w:r w:rsidRPr="004B3645">
        <w:rPr>
          <w:rFonts w:cs="Arial"/>
          <w:lang w:val="es-419"/>
        </w:rPr>
        <w:fldChar w:fldCharType="end"/>
      </w:r>
    </w:p>
    <w:p w14:paraId="4363EE3B" w14:textId="77777777" w:rsidR="00970FD7" w:rsidRPr="004B3645" w:rsidRDefault="00970FD7" w:rsidP="000C399E">
      <w:pPr>
        <w:rPr>
          <w:lang w:val="es-419"/>
        </w:rPr>
      </w:pPr>
    </w:p>
    <w:p w14:paraId="6BB721CD" w14:textId="77777777" w:rsidR="00970FD7" w:rsidRPr="004B3645" w:rsidRDefault="00970FD7" w:rsidP="000C399E">
      <w:pPr>
        <w:rPr>
          <w:lang w:val="es-419"/>
        </w:rPr>
      </w:pPr>
    </w:p>
    <w:p w14:paraId="6B98A38A" w14:textId="77777777" w:rsidR="00970FD7" w:rsidRPr="004B3645" w:rsidRDefault="00970FD7" w:rsidP="00970FD7">
      <w:pPr>
        <w:rPr>
          <w:lang w:val="es-419"/>
        </w:rPr>
      </w:pPr>
      <w:r w:rsidRPr="004B3645">
        <w:rPr>
          <w:lang w:val="es-419"/>
        </w:rPr>
        <w:br w:type="page"/>
      </w:r>
    </w:p>
    <w:p w14:paraId="59C6DEE4" w14:textId="77777777" w:rsidR="00970FD7" w:rsidRPr="004B3645" w:rsidRDefault="00970FD7" w:rsidP="00970FD7">
      <w:pPr>
        <w:jc w:val="center"/>
        <w:rPr>
          <w:lang w:val="es-419"/>
        </w:rPr>
      </w:pPr>
      <w:bookmarkStart w:id="0" w:name="_Toc331410075"/>
      <w:r w:rsidRPr="004B3645">
        <w:rPr>
          <w:lang w:val="es-419"/>
        </w:rPr>
        <w:lastRenderedPageBreak/>
        <w:t>NOTAS EXPLICATIVAS SOBRE LOS ACTOS RESPECTO DEL PRODUCTO DE LA COSECHA</w:t>
      </w:r>
      <w:r w:rsidRPr="004B3645">
        <w:rPr>
          <w:lang w:val="es-419"/>
        </w:rPr>
        <w:br/>
        <w:t>CON ARREGLO AL ACTA DE 1991 DEL CONVENIO DE LA UPOV</w:t>
      </w:r>
      <w:bookmarkEnd w:id="0"/>
    </w:p>
    <w:p w14:paraId="3D61B11D" w14:textId="77777777" w:rsidR="00970FD7" w:rsidRPr="004B3645" w:rsidRDefault="00970FD7" w:rsidP="00970FD7">
      <w:pPr>
        <w:jc w:val="center"/>
        <w:rPr>
          <w:lang w:val="es-419"/>
        </w:rPr>
      </w:pPr>
    </w:p>
    <w:p w14:paraId="67D468AB" w14:textId="77777777" w:rsidR="00970FD7" w:rsidRPr="004B3645" w:rsidRDefault="00970FD7" w:rsidP="00970FD7">
      <w:pPr>
        <w:jc w:val="center"/>
        <w:rPr>
          <w:rFonts w:cs="Arial"/>
          <w:lang w:val="es-419"/>
        </w:rPr>
      </w:pPr>
    </w:p>
    <w:p w14:paraId="5AC05EBB" w14:textId="77777777" w:rsidR="00970FD7" w:rsidRPr="004B3645" w:rsidRDefault="00970FD7" w:rsidP="00970FD7">
      <w:pPr>
        <w:jc w:val="center"/>
        <w:rPr>
          <w:rFonts w:cs="Arial"/>
          <w:lang w:val="es-419"/>
        </w:rPr>
      </w:pPr>
    </w:p>
    <w:p w14:paraId="20FF1A61" w14:textId="77777777" w:rsidR="00970FD7" w:rsidRPr="004B3645" w:rsidRDefault="00970FD7" w:rsidP="005865E2">
      <w:pPr>
        <w:pStyle w:val="Heading1"/>
        <w:rPr>
          <w:caps w:val="0"/>
          <w:lang w:val="es-419"/>
        </w:rPr>
      </w:pPr>
      <w:bookmarkStart w:id="1" w:name="_Toc239852654"/>
      <w:bookmarkStart w:id="2" w:name="_Toc345407987"/>
      <w:bookmarkStart w:id="3" w:name="_Toc241144048"/>
      <w:r w:rsidRPr="004B3645">
        <w:rPr>
          <w:lang w:val="es-419"/>
        </w:rPr>
        <w:t>PREÁMBULO</w:t>
      </w:r>
      <w:bookmarkEnd w:id="1"/>
      <w:bookmarkEnd w:id="2"/>
      <w:bookmarkEnd w:id="3"/>
    </w:p>
    <w:p w14:paraId="75A3CB09" w14:textId="77777777" w:rsidR="00970FD7" w:rsidRPr="004B3645" w:rsidRDefault="00970FD7" w:rsidP="00970FD7">
      <w:pPr>
        <w:jc w:val="center"/>
        <w:rPr>
          <w:rFonts w:cs="Arial"/>
          <w:lang w:val="es-419"/>
        </w:rPr>
      </w:pPr>
    </w:p>
    <w:p w14:paraId="27B10345" w14:textId="77777777" w:rsidR="00970FD7" w:rsidRPr="004B3645" w:rsidRDefault="00970FD7" w:rsidP="00970FD7">
      <w:pPr>
        <w:jc w:val="center"/>
        <w:rPr>
          <w:lang w:val="es-419"/>
        </w:rPr>
      </w:pPr>
    </w:p>
    <w:p w14:paraId="4CD7303A" w14:textId="5056750D" w:rsidR="00970FD7" w:rsidRPr="004B3645" w:rsidRDefault="00970FD7" w:rsidP="00970FD7">
      <w:pPr>
        <w:rPr>
          <w:lang w:val="es-419"/>
        </w:rPr>
      </w:pPr>
      <w:r w:rsidRPr="004B3645">
        <w:rPr>
          <w:lang w:val="es-419"/>
        </w:rPr>
        <w:t>Las presentes Notas explicativas tienen por objeto brindar orientación sobre el alcance del derecho de obtentor en lo referente a los actos respecto del producto de la cosecha (artículo 14.2) del Acta de 1991) con arreglo al Convenio Internacional para la Protección de las Obtenciones Vegetales (Convenio de la UPOV)</w:t>
      </w:r>
      <w:r w:rsidR="000417B3" w:rsidRPr="004B3645">
        <w:rPr>
          <w:lang w:val="es-419"/>
        </w:rPr>
        <w:t xml:space="preserve">. </w:t>
      </w:r>
      <w:r w:rsidRPr="004B3645">
        <w:rPr>
          <w:lang w:val="es-419"/>
        </w:rPr>
        <w:t>Las únicas obligaciones que vinculan a los miembros de la Unión son las recogidas en el propio texto del Convenio de la UPOV, por cuya razón estas Notas explicativas deberán interpretarse en consonancia con el Acta respectiva a la que esté adherido el correspondiente miembro de la Unión</w:t>
      </w:r>
      <w:r w:rsidR="000417B3" w:rsidRPr="004B3645">
        <w:rPr>
          <w:lang w:val="es-419"/>
        </w:rPr>
        <w:t xml:space="preserve">. </w:t>
      </w:r>
    </w:p>
    <w:p w14:paraId="766209D1" w14:textId="77777777" w:rsidR="00970FD7" w:rsidRPr="004B3645" w:rsidRDefault="00970FD7" w:rsidP="00970FD7">
      <w:pPr>
        <w:rPr>
          <w:lang w:val="es-419"/>
        </w:rPr>
      </w:pPr>
    </w:p>
    <w:p w14:paraId="2A1F9495" w14:textId="77777777" w:rsidR="00970FD7" w:rsidRPr="004B3645" w:rsidRDefault="00970FD7" w:rsidP="00970FD7">
      <w:pPr>
        <w:keepNext/>
        <w:jc w:val="center"/>
        <w:outlineLvl w:val="0"/>
        <w:rPr>
          <w:caps/>
          <w:lang w:val="es-419"/>
        </w:rPr>
      </w:pPr>
      <w:r w:rsidRPr="004B3645">
        <w:rPr>
          <w:lang w:val="es-419"/>
        </w:rPr>
        <w:br w:type="page"/>
      </w:r>
      <w:bookmarkStart w:id="4" w:name="_Toc331410077"/>
    </w:p>
    <w:p w14:paraId="1893E323" w14:textId="77777777" w:rsidR="00970FD7" w:rsidRPr="004B3645" w:rsidRDefault="00970FD7" w:rsidP="005865E2">
      <w:pPr>
        <w:pStyle w:val="Heading1"/>
        <w:rPr>
          <w:caps w:val="0"/>
          <w:lang w:val="es-419"/>
        </w:rPr>
      </w:pPr>
      <w:bookmarkStart w:id="5" w:name="_Toc239852655"/>
      <w:bookmarkStart w:id="6" w:name="_Toc241144049"/>
      <w:r w:rsidRPr="004B3645">
        <w:rPr>
          <w:lang w:val="es-419"/>
        </w:rPr>
        <w:lastRenderedPageBreak/>
        <w:t>ACTOS RESPECTO DEL PRODUCTO DE LA COSECHA</w:t>
      </w:r>
      <w:bookmarkEnd w:id="4"/>
      <w:bookmarkEnd w:id="5"/>
      <w:bookmarkEnd w:id="6"/>
    </w:p>
    <w:p w14:paraId="7C7D625E" w14:textId="77777777" w:rsidR="00970FD7" w:rsidRPr="004B3645" w:rsidRDefault="00970FD7" w:rsidP="00970FD7">
      <w:pPr>
        <w:keepNext/>
        <w:outlineLvl w:val="1"/>
        <w:rPr>
          <w:lang w:val="es-419"/>
        </w:rPr>
      </w:pPr>
      <w:bookmarkStart w:id="7" w:name="_Toc178579820"/>
      <w:bookmarkStart w:id="8" w:name="_Toc178579799"/>
    </w:p>
    <w:p w14:paraId="7133BA3D" w14:textId="77777777" w:rsidR="00970FD7" w:rsidRPr="004B3645" w:rsidRDefault="00970FD7" w:rsidP="00970FD7">
      <w:pPr>
        <w:rPr>
          <w:lang w:val="es-419"/>
        </w:rPr>
      </w:pPr>
    </w:p>
    <w:p w14:paraId="687CAD5E" w14:textId="77777777" w:rsidR="00970FD7" w:rsidRPr="004B3645" w:rsidRDefault="00970FD7" w:rsidP="0053798D">
      <w:pPr>
        <w:pStyle w:val="Heading2"/>
        <w:rPr>
          <w:lang w:val="es-419"/>
        </w:rPr>
      </w:pPr>
      <w:bookmarkStart w:id="9" w:name="_Toc239852656"/>
      <w:bookmarkStart w:id="10" w:name="_Toc331410078"/>
      <w:bookmarkStart w:id="11" w:name="_Toc241144050"/>
      <w:r w:rsidRPr="004B3645">
        <w:rPr>
          <w:u w:val="none"/>
          <w:lang w:val="es-419"/>
        </w:rPr>
        <w:t>a)</w:t>
      </w:r>
      <w:r w:rsidRPr="004B3645">
        <w:rPr>
          <w:u w:val="none"/>
          <w:lang w:val="es-419"/>
        </w:rPr>
        <w:tab/>
      </w:r>
      <w:r w:rsidRPr="004B3645">
        <w:rPr>
          <w:lang w:val="es-419"/>
        </w:rPr>
        <w:t>Artículo pertinente</w:t>
      </w:r>
      <w:bookmarkEnd w:id="7"/>
      <w:bookmarkEnd w:id="8"/>
      <w:bookmarkEnd w:id="9"/>
      <w:bookmarkEnd w:id="10"/>
      <w:bookmarkEnd w:id="11"/>
    </w:p>
    <w:p w14:paraId="1213EF0E" w14:textId="77777777" w:rsidR="00970FD7" w:rsidRPr="004B3645" w:rsidRDefault="00970FD7" w:rsidP="00970FD7">
      <w:pPr>
        <w:rPr>
          <w:lang w:val="es-419"/>
        </w:rPr>
      </w:pPr>
    </w:p>
    <w:p w14:paraId="21C6A1E3" w14:textId="77777777" w:rsidR="00970FD7" w:rsidRPr="004B3645" w:rsidRDefault="00970FD7" w:rsidP="00970FD7">
      <w:pPr>
        <w:keepNext/>
        <w:keepLines/>
        <w:pBdr>
          <w:top w:val="single" w:sz="4" w:space="1" w:color="auto"/>
          <w:left w:val="single" w:sz="4" w:space="4" w:color="auto"/>
          <w:bottom w:val="single" w:sz="4" w:space="1" w:color="auto"/>
          <w:right w:val="single" w:sz="4" w:space="4" w:color="auto"/>
        </w:pBdr>
        <w:ind w:left="567" w:right="571"/>
        <w:jc w:val="center"/>
        <w:rPr>
          <w:b/>
          <w:bCs/>
          <w:sz w:val="18"/>
          <w:szCs w:val="18"/>
          <w:lang w:val="es-419"/>
        </w:rPr>
      </w:pPr>
    </w:p>
    <w:p w14:paraId="5C3D44F9" w14:textId="77777777" w:rsidR="00970FD7" w:rsidRPr="004B3645" w:rsidRDefault="00970FD7" w:rsidP="00970FD7">
      <w:pPr>
        <w:keepNext/>
        <w:keepLines/>
        <w:pBdr>
          <w:top w:val="single" w:sz="4" w:space="1" w:color="auto"/>
          <w:left w:val="single" w:sz="4" w:space="4" w:color="auto"/>
          <w:bottom w:val="single" w:sz="4" w:space="1" w:color="auto"/>
          <w:right w:val="single" w:sz="4" w:space="4" w:color="auto"/>
        </w:pBdr>
        <w:ind w:left="567" w:right="571"/>
        <w:jc w:val="center"/>
        <w:rPr>
          <w:sz w:val="18"/>
          <w:szCs w:val="18"/>
          <w:lang w:val="es-419"/>
        </w:rPr>
      </w:pPr>
      <w:r w:rsidRPr="004B3645">
        <w:rPr>
          <w:b/>
          <w:sz w:val="18"/>
          <w:lang w:val="es-419"/>
        </w:rPr>
        <w:t xml:space="preserve">Artículo 14 </w:t>
      </w:r>
      <w:r w:rsidRPr="004B3645">
        <w:rPr>
          <w:sz w:val="18"/>
          <w:lang w:val="es-419"/>
        </w:rPr>
        <w:t xml:space="preserve">del </w:t>
      </w:r>
      <w:r w:rsidRPr="004B3645">
        <w:rPr>
          <w:b/>
          <w:sz w:val="18"/>
          <w:lang w:val="es-419"/>
        </w:rPr>
        <w:t xml:space="preserve">Acta de 1991 </w:t>
      </w:r>
      <w:r w:rsidRPr="004B3645">
        <w:rPr>
          <w:sz w:val="18"/>
          <w:lang w:val="es-419"/>
        </w:rPr>
        <w:t xml:space="preserve">del Convenio de la UPOV </w:t>
      </w:r>
    </w:p>
    <w:p w14:paraId="358BF78C" w14:textId="77777777" w:rsidR="00970FD7" w:rsidRPr="004B3645" w:rsidRDefault="00970FD7" w:rsidP="00970FD7">
      <w:pPr>
        <w:keepNext/>
        <w:keepLines/>
        <w:pBdr>
          <w:top w:val="single" w:sz="4" w:space="1" w:color="auto"/>
          <w:left w:val="single" w:sz="4" w:space="4" w:color="auto"/>
          <w:bottom w:val="single" w:sz="4" w:space="1" w:color="auto"/>
          <w:right w:val="single" w:sz="4" w:space="4" w:color="auto"/>
        </w:pBdr>
        <w:ind w:left="567" w:right="571"/>
        <w:jc w:val="center"/>
        <w:rPr>
          <w:b/>
          <w:sz w:val="18"/>
          <w:szCs w:val="18"/>
          <w:lang w:val="es-419"/>
        </w:rPr>
      </w:pPr>
    </w:p>
    <w:p w14:paraId="55A48FB3" w14:textId="77777777" w:rsidR="00970FD7" w:rsidRPr="004B3645" w:rsidRDefault="00970FD7" w:rsidP="00970FD7">
      <w:pPr>
        <w:pBdr>
          <w:top w:val="single" w:sz="4" w:space="1" w:color="auto"/>
          <w:left w:val="single" w:sz="4" w:space="4" w:color="auto"/>
          <w:bottom w:val="single" w:sz="4" w:space="1" w:color="auto"/>
          <w:right w:val="single" w:sz="4" w:space="4" w:color="auto"/>
        </w:pBdr>
        <w:ind w:left="567" w:right="571" w:firstLine="567"/>
        <w:rPr>
          <w:bCs/>
          <w:sz w:val="18"/>
          <w:szCs w:val="18"/>
          <w:lang w:val="es-419"/>
        </w:rPr>
      </w:pPr>
      <w:r w:rsidRPr="004B3645">
        <w:rPr>
          <w:sz w:val="18"/>
          <w:lang w:val="es-419"/>
        </w:rPr>
        <w:t>1)</w:t>
      </w:r>
      <w:r w:rsidRPr="004B3645">
        <w:rPr>
          <w:sz w:val="18"/>
          <w:lang w:val="es-419"/>
        </w:rPr>
        <w:tab/>
        <w:t>[Actos respecto del material de reproducción o de multiplicación] a) A reserva de lo dispuesto en los artículos 15 y 16, se requerirá la autorización del obtentor para los actos siguientes realizados respecto del material de reproducción o de multiplicación de la variedad protegida:</w:t>
      </w:r>
    </w:p>
    <w:p w14:paraId="252997B3" w14:textId="77777777" w:rsidR="00970FD7" w:rsidRPr="004B3645"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lang w:val="es-419"/>
        </w:rPr>
      </w:pPr>
    </w:p>
    <w:p w14:paraId="47AD876B" w14:textId="4763FDD1" w:rsidR="00970FD7" w:rsidRPr="004B3645"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lang w:val="es-419"/>
        </w:rPr>
      </w:pPr>
      <w:r w:rsidRPr="004B3645">
        <w:rPr>
          <w:sz w:val="18"/>
          <w:lang w:val="es-419"/>
        </w:rPr>
        <w:tab/>
        <w:t>i)</w:t>
      </w:r>
      <w:r w:rsidR="0050173C" w:rsidRPr="004B3645">
        <w:rPr>
          <w:sz w:val="18"/>
          <w:lang w:val="es-419"/>
        </w:rPr>
        <w:tab/>
      </w:r>
      <w:r w:rsidRPr="004B3645">
        <w:rPr>
          <w:sz w:val="18"/>
          <w:lang w:val="es-419"/>
        </w:rPr>
        <w:t>la producción o la reproducción (multiplicación),</w:t>
      </w:r>
    </w:p>
    <w:p w14:paraId="6730E218" w14:textId="77777777" w:rsidR="00970FD7" w:rsidRPr="004B3645"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lang w:val="es-419"/>
        </w:rPr>
      </w:pPr>
      <w:r w:rsidRPr="004B3645">
        <w:rPr>
          <w:sz w:val="18"/>
          <w:lang w:val="es-419"/>
        </w:rPr>
        <w:tab/>
      </w:r>
      <w:proofErr w:type="spellStart"/>
      <w:r w:rsidRPr="004B3645">
        <w:rPr>
          <w:sz w:val="18"/>
          <w:lang w:val="es-419"/>
        </w:rPr>
        <w:t>ii</w:t>
      </w:r>
      <w:proofErr w:type="spellEnd"/>
      <w:r w:rsidRPr="004B3645">
        <w:rPr>
          <w:sz w:val="18"/>
          <w:lang w:val="es-419"/>
        </w:rPr>
        <w:t>)</w:t>
      </w:r>
      <w:r w:rsidRPr="004B3645">
        <w:rPr>
          <w:sz w:val="18"/>
          <w:lang w:val="es-419"/>
        </w:rPr>
        <w:tab/>
        <w:t>la preparación a los fines de la reproducción o de la multiplicación,</w:t>
      </w:r>
    </w:p>
    <w:p w14:paraId="595EA4D5" w14:textId="77777777" w:rsidR="00970FD7" w:rsidRPr="004B3645"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lang w:val="es-419"/>
        </w:rPr>
      </w:pPr>
      <w:r w:rsidRPr="004B3645">
        <w:rPr>
          <w:sz w:val="18"/>
          <w:lang w:val="es-419"/>
        </w:rPr>
        <w:tab/>
      </w:r>
      <w:proofErr w:type="spellStart"/>
      <w:r w:rsidRPr="004B3645">
        <w:rPr>
          <w:sz w:val="18"/>
          <w:lang w:val="es-419"/>
        </w:rPr>
        <w:t>iii</w:t>
      </w:r>
      <w:proofErr w:type="spellEnd"/>
      <w:r w:rsidRPr="004B3645">
        <w:rPr>
          <w:sz w:val="18"/>
          <w:lang w:val="es-419"/>
        </w:rPr>
        <w:t>)</w:t>
      </w:r>
      <w:r w:rsidRPr="004B3645">
        <w:rPr>
          <w:sz w:val="18"/>
          <w:lang w:val="es-419"/>
        </w:rPr>
        <w:tab/>
        <w:t>la oferta en venta,</w:t>
      </w:r>
    </w:p>
    <w:p w14:paraId="1EE671B9" w14:textId="77777777" w:rsidR="00970FD7" w:rsidRPr="004B3645"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lang w:val="es-419"/>
        </w:rPr>
      </w:pPr>
      <w:r w:rsidRPr="004B3645">
        <w:rPr>
          <w:sz w:val="18"/>
          <w:lang w:val="es-419"/>
        </w:rPr>
        <w:tab/>
      </w:r>
      <w:proofErr w:type="spellStart"/>
      <w:r w:rsidRPr="004B3645">
        <w:rPr>
          <w:sz w:val="18"/>
          <w:lang w:val="es-419"/>
        </w:rPr>
        <w:t>iv</w:t>
      </w:r>
      <w:proofErr w:type="spellEnd"/>
      <w:r w:rsidRPr="004B3645">
        <w:rPr>
          <w:sz w:val="18"/>
          <w:lang w:val="es-419"/>
        </w:rPr>
        <w:t>)</w:t>
      </w:r>
      <w:r w:rsidRPr="004B3645">
        <w:rPr>
          <w:sz w:val="18"/>
          <w:lang w:val="es-419"/>
        </w:rPr>
        <w:tab/>
        <w:t>la venta o cualquier otra forma de comercialización,</w:t>
      </w:r>
    </w:p>
    <w:p w14:paraId="09A580BB" w14:textId="77777777" w:rsidR="00970FD7" w:rsidRPr="004B3645"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lang w:val="es-419"/>
        </w:rPr>
      </w:pPr>
      <w:r w:rsidRPr="004B3645">
        <w:rPr>
          <w:sz w:val="18"/>
          <w:lang w:val="es-419"/>
        </w:rPr>
        <w:tab/>
        <w:t>v)</w:t>
      </w:r>
      <w:r w:rsidRPr="004B3645">
        <w:rPr>
          <w:sz w:val="18"/>
          <w:lang w:val="es-419"/>
        </w:rPr>
        <w:tab/>
        <w:t>la exportación,</w:t>
      </w:r>
    </w:p>
    <w:p w14:paraId="2D483417" w14:textId="77777777" w:rsidR="00970FD7" w:rsidRPr="004B3645"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lang w:val="es-419"/>
        </w:rPr>
      </w:pPr>
      <w:r w:rsidRPr="004B3645">
        <w:rPr>
          <w:sz w:val="18"/>
          <w:lang w:val="es-419"/>
        </w:rPr>
        <w:tab/>
        <w:t>vi)</w:t>
      </w:r>
      <w:r w:rsidRPr="004B3645">
        <w:rPr>
          <w:sz w:val="18"/>
          <w:lang w:val="es-419"/>
        </w:rPr>
        <w:tab/>
        <w:t>la importación,</w:t>
      </w:r>
    </w:p>
    <w:p w14:paraId="46032C00" w14:textId="77777777" w:rsidR="00970FD7" w:rsidRPr="004B3645" w:rsidRDefault="00970FD7" w:rsidP="00970FD7">
      <w:pPr>
        <w:pBdr>
          <w:top w:val="single" w:sz="4" w:space="1" w:color="auto"/>
          <w:left w:val="single" w:sz="4" w:space="4" w:color="auto"/>
          <w:bottom w:val="single" w:sz="4" w:space="1" w:color="auto"/>
          <w:right w:val="single" w:sz="4" w:space="4" w:color="auto"/>
        </w:pBdr>
        <w:tabs>
          <w:tab w:val="right" w:pos="1418"/>
        </w:tabs>
        <w:ind w:left="567" w:right="571"/>
        <w:rPr>
          <w:bCs/>
          <w:sz w:val="18"/>
          <w:szCs w:val="18"/>
          <w:lang w:val="es-419"/>
        </w:rPr>
      </w:pPr>
      <w:r w:rsidRPr="004B3645">
        <w:rPr>
          <w:sz w:val="18"/>
          <w:lang w:val="es-419"/>
        </w:rPr>
        <w:tab/>
      </w:r>
      <w:proofErr w:type="spellStart"/>
      <w:r w:rsidRPr="004B3645">
        <w:rPr>
          <w:sz w:val="18"/>
          <w:lang w:val="es-419"/>
        </w:rPr>
        <w:t>vii</w:t>
      </w:r>
      <w:proofErr w:type="spellEnd"/>
      <w:r w:rsidRPr="004B3645">
        <w:rPr>
          <w:sz w:val="18"/>
          <w:lang w:val="es-419"/>
        </w:rPr>
        <w:t>)</w:t>
      </w:r>
      <w:r w:rsidRPr="004B3645">
        <w:rPr>
          <w:sz w:val="18"/>
          <w:lang w:val="es-419"/>
        </w:rPr>
        <w:tab/>
        <w:t xml:space="preserve">la posesión para cualquiera de los fines mencionados en los puntos i) a vi), </w:t>
      </w:r>
      <w:r w:rsidRPr="004B3645">
        <w:rPr>
          <w:i/>
          <w:iCs/>
          <w:sz w:val="18"/>
          <w:lang w:val="es-419"/>
        </w:rPr>
        <w:t>supra</w:t>
      </w:r>
      <w:r w:rsidRPr="004B3645">
        <w:rPr>
          <w:sz w:val="18"/>
          <w:lang w:val="es-419"/>
        </w:rPr>
        <w:t>.</w:t>
      </w:r>
    </w:p>
    <w:p w14:paraId="02BBC715" w14:textId="77777777" w:rsidR="00970FD7" w:rsidRPr="004B3645"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lang w:val="es-419"/>
        </w:rPr>
      </w:pPr>
    </w:p>
    <w:p w14:paraId="78D12440" w14:textId="77777777" w:rsidR="00970FD7" w:rsidRPr="004B3645" w:rsidRDefault="00970FD7" w:rsidP="00970FD7">
      <w:pPr>
        <w:pBdr>
          <w:top w:val="single" w:sz="4" w:space="1" w:color="auto"/>
          <w:left w:val="single" w:sz="4" w:space="4" w:color="auto"/>
          <w:bottom w:val="single" w:sz="4" w:space="1" w:color="auto"/>
          <w:right w:val="single" w:sz="4" w:space="4" w:color="auto"/>
        </w:pBdr>
        <w:ind w:left="567" w:right="571" w:firstLine="567"/>
        <w:rPr>
          <w:bCs/>
          <w:sz w:val="18"/>
          <w:szCs w:val="18"/>
          <w:lang w:val="es-419"/>
        </w:rPr>
      </w:pPr>
      <w:r w:rsidRPr="004B3645">
        <w:rPr>
          <w:sz w:val="18"/>
          <w:lang w:val="es-419"/>
        </w:rPr>
        <w:t>b) El obtentor podrá subordinar su autorización a condiciones y a limitaciones.</w:t>
      </w:r>
    </w:p>
    <w:p w14:paraId="0A68B13A" w14:textId="77777777" w:rsidR="00970FD7" w:rsidRPr="004B3645"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lang w:val="es-419"/>
        </w:rPr>
      </w:pPr>
    </w:p>
    <w:p w14:paraId="6D63BFEE" w14:textId="77777777" w:rsidR="00970FD7" w:rsidRPr="004B3645"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lang w:val="es-419"/>
        </w:rPr>
      </w:pPr>
      <w:r w:rsidRPr="004B3645">
        <w:rPr>
          <w:sz w:val="18"/>
          <w:lang w:val="es-419"/>
        </w:rPr>
        <w:tab/>
        <w:t>2)</w:t>
      </w:r>
      <w:r w:rsidRPr="004B3645">
        <w:rPr>
          <w:sz w:val="18"/>
          <w:lang w:val="es-419"/>
        </w:rPr>
        <w:tab/>
        <w:t xml:space="preserve">[Actos respecto del producto de la cosecha] A reserva de lo dispuesto en los artículos 15 y 16, se requerirá la autorización del obtentor para los actos mencionados en los puntos i) a </w:t>
      </w:r>
      <w:proofErr w:type="spellStart"/>
      <w:r w:rsidRPr="004B3645">
        <w:rPr>
          <w:sz w:val="18"/>
          <w:lang w:val="es-419"/>
        </w:rPr>
        <w:t>vii</w:t>
      </w:r>
      <w:proofErr w:type="spellEnd"/>
      <w:r w:rsidRPr="004B3645">
        <w:rPr>
          <w:sz w:val="18"/>
          <w:lang w:val="es-419"/>
        </w:rPr>
        <w:t>) del párrafo 1)a) realizados respecto del producto de la cosecha, incluidas plantas enteras y partes de plantas, obtenido por utilización no autorizada de material de reproducción o de multiplicación de la variedad protegida, a menos que el obtentor haya podido ejercer razonablemente su derecho en relación con dicho material de reproducción o de multiplicación.</w:t>
      </w:r>
    </w:p>
    <w:p w14:paraId="26C700B4" w14:textId="77777777" w:rsidR="00970FD7" w:rsidRPr="004B3645"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lang w:val="es-419"/>
        </w:rPr>
      </w:pPr>
    </w:p>
    <w:p w14:paraId="3B72BAF4" w14:textId="77777777" w:rsidR="00970FD7" w:rsidRPr="004B3645" w:rsidRDefault="00970FD7" w:rsidP="00970FD7">
      <w:pPr>
        <w:pBdr>
          <w:top w:val="single" w:sz="4" w:space="1" w:color="auto"/>
          <w:left w:val="single" w:sz="4" w:space="4" w:color="auto"/>
          <w:bottom w:val="single" w:sz="4" w:space="1" w:color="auto"/>
          <w:right w:val="single" w:sz="4" w:space="4" w:color="auto"/>
        </w:pBdr>
        <w:ind w:left="567" w:right="571"/>
        <w:rPr>
          <w:bCs/>
          <w:sz w:val="18"/>
          <w:szCs w:val="18"/>
          <w:lang w:val="es-419"/>
        </w:rPr>
      </w:pPr>
      <w:r w:rsidRPr="004B3645">
        <w:rPr>
          <w:sz w:val="18"/>
          <w:lang w:val="es-419"/>
        </w:rPr>
        <w:t>[…]</w:t>
      </w:r>
    </w:p>
    <w:p w14:paraId="3B7AFA02" w14:textId="77777777" w:rsidR="00970FD7" w:rsidRPr="004B3645" w:rsidRDefault="00970FD7" w:rsidP="00970FD7">
      <w:pPr>
        <w:pBdr>
          <w:top w:val="single" w:sz="4" w:space="1" w:color="auto"/>
          <w:left w:val="single" w:sz="4" w:space="4" w:color="auto"/>
          <w:bottom w:val="single" w:sz="4" w:space="1" w:color="auto"/>
          <w:right w:val="single" w:sz="4" w:space="4" w:color="auto"/>
        </w:pBdr>
        <w:ind w:left="567" w:right="571"/>
        <w:rPr>
          <w:sz w:val="18"/>
          <w:szCs w:val="18"/>
          <w:lang w:val="es-419"/>
        </w:rPr>
      </w:pPr>
    </w:p>
    <w:p w14:paraId="77D5F09F" w14:textId="77777777" w:rsidR="00970FD7" w:rsidRPr="004B3645" w:rsidRDefault="00970FD7" w:rsidP="00970FD7">
      <w:pPr>
        <w:rPr>
          <w:lang w:val="es-419"/>
        </w:rPr>
      </w:pPr>
    </w:p>
    <w:p w14:paraId="657CF20E" w14:textId="77777777" w:rsidR="00970FD7" w:rsidRPr="004B3645" w:rsidRDefault="00970FD7" w:rsidP="00970FD7">
      <w:pPr>
        <w:rPr>
          <w:lang w:val="es-419"/>
        </w:rPr>
      </w:pPr>
    </w:p>
    <w:p w14:paraId="055EEB51" w14:textId="7D71DCD6" w:rsidR="00970FD7" w:rsidRPr="004B3645" w:rsidRDefault="00A9788F" w:rsidP="00970FD7">
      <w:pPr>
        <w:rPr>
          <w:szCs w:val="24"/>
          <w:lang w:val="es-419"/>
        </w:rPr>
      </w:pPr>
      <w:r w:rsidRPr="004B3645">
        <w:rPr>
          <w:lang w:val="es-419"/>
        </w:rPr>
        <w:fldChar w:fldCharType="begin"/>
      </w:r>
      <w:r w:rsidRPr="004B3645">
        <w:rPr>
          <w:lang w:val="es-419"/>
        </w:rPr>
        <w:instrText xml:space="preserve"> LISTNUM  LegalDefault \l 1 \s 1 </w:instrText>
      </w:r>
      <w:r w:rsidRPr="004B3645">
        <w:rPr>
          <w:lang w:val="es-419"/>
        </w:rPr>
        <w:fldChar w:fldCharType="end"/>
      </w:r>
      <w:r w:rsidRPr="004B3645">
        <w:rPr>
          <w:lang w:val="es-419"/>
        </w:rPr>
        <w:t xml:space="preserve"> El artículo 14.2) del Acta de 1991 prevé que, para que el derecho de obtentor se extienda a los actos respecto del producto de la cosecha, el producto de la cosecha debe haber sido obtenido por</w:t>
      </w:r>
      <w:r w:rsidRPr="004B3645">
        <w:rPr>
          <w:b/>
          <w:lang w:val="es-419"/>
        </w:rPr>
        <w:t xml:space="preserve"> utilización no autorizada </w:t>
      </w:r>
      <w:r w:rsidRPr="004B3645">
        <w:rPr>
          <w:lang w:val="es-419"/>
        </w:rPr>
        <w:t xml:space="preserve">de material de reproducción o de multiplicación </w:t>
      </w:r>
      <w:r w:rsidRPr="004B3645">
        <w:rPr>
          <w:b/>
          <w:u w:val="single"/>
          <w:lang w:val="es-419"/>
        </w:rPr>
        <w:t>y</w:t>
      </w:r>
      <w:r w:rsidRPr="004B3645">
        <w:rPr>
          <w:lang w:val="es-419"/>
        </w:rPr>
        <w:t xml:space="preserve"> el obtentor no debe haber podido ejercer </w:t>
      </w:r>
      <w:r w:rsidRPr="004B3645">
        <w:rPr>
          <w:b/>
          <w:lang w:val="es-419"/>
        </w:rPr>
        <w:t>razonablemente</w:t>
      </w:r>
      <w:r w:rsidRPr="004B3645">
        <w:rPr>
          <w:lang w:val="es-419"/>
        </w:rPr>
        <w:t xml:space="preserve"> su derecho en relación con dicho material de reproducción o de multiplicación</w:t>
      </w:r>
      <w:r w:rsidR="000417B3" w:rsidRPr="004B3645">
        <w:rPr>
          <w:lang w:val="es-419"/>
        </w:rPr>
        <w:t xml:space="preserve">. </w:t>
      </w:r>
      <w:r w:rsidRPr="004B3645">
        <w:rPr>
          <w:strike/>
          <w:highlight w:val="lightGray"/>
          <w:lang w:val="es-419"/>
        </w:rPr>
        <w:t xml:space="preserve">Los párrafos siguientes ofrecen orientación en relación con las expresiones </w:t>
      </w:r>
      <w:r w:rsidR="000417B3" w:rsidRPr="004B3645">
        <w:rPr>
          <w:strike/>
          <w:highlight w:val="lightGray"/>
          <w:lang w:val="es-419"/>
        </w:rPr>
        <w:t>“</w:t>
      </w:r>
      <w:r w:rsidRPr="004B3645">
        <w:rPr>
          <w:strike/>
          <w:highlight w:val="lightGray"/>
          <w:lang w:val="es-419"/>
        </w:rPr>
        <w:t>utilización no autorizada</w:t>
      </w:r>
      <w:r w:rsidR="000417B3" w:rsidRPr="004B3645">
        <w:rPr>
          <w:strike/>
          <w:highlight w:val="lightGray"/>
          <w:lang w:val="es-419"/>
        </w:rPr>
        <w:t>”</w:t>
      </w:r>
      <w:r w:rsidRPr="004B3645">
        <w:rPr>
          <w:strike/>
          <w:highlight w:val="lightGray"/>
          <w:lang w:val="es-419"/>
        </w:rPr>
        <w:t xml:space="preserve"> y </w:t>
      </w:r>
      <w:r w:rsidR="000417B3" w:rsidRPr="004B3645">
        <w:rPr>
          <w:strike/>
          <w:highlight w:val="lightGray"/>
          <w:lang w:val="es-419"/>
        </w:rPr>
        <w:t>“</w:t>
      </w:r>
      <w:r w:rsidRPr="004B3645">
        <w:rPr>
          <w:strike/>
          <w:highlight w:val="lightGray"/>
          <w:lang w:val="es-419"/>
        </w:rPr>
        <w:t>oportunidad razonable</w:t>
      </w:r>
      <w:r w:rsidR="000417B3" w:rsidRPr="004B3645">
        <w:rPr>
          <w:strike/>
          <w:highlight w:val="lightGray"/>
          <w:lang w:val="es-419"/>
        </w:rPr>
        <w:t>”</w:t>
      </w:r>
      <w:r w:rsidRPr="004B3645">
        <w:rPr>
          <w:highlight w:val="lightGray"/>
          <w:lang w:val="es-419"/>
        </w:rPr>
        <w:t>.</w:t>
      </w:r>
    </w:p>
    <w:p w14:paraId="442F7E9A" w14:textId="77777777" w:rsidR="009D22D8" w:rsidRPr="004B3645" w:rsidRDefault="009D22D8" w:rsidP="00970FD7">
      <w:pPr>
        <w:rPr>
          <w:lang w:val="es-419"/>
        </w:rPr>
      </w:pPr>
    </w:p>
    <w:p w14:paraId="2F13FD0E" w14:textId="77777777" w:rsidR="009D22D8" w:rsidRPr="004B3645" w:rsidRDefault="009D22D8" w:rsidP="00970FD7">
      <w:pPr>
        <w:rPr>
          <w:lang w:val="es-419"/>
        </w:rPr>
      </w:pPr>
    </w:p>
    <w:p w14:paraId="575BA372" w14:textId="5B21D318" w:rsidR="009D22D8" w:rsidRPr="004B3645" w:rsidRDefault="005865E2" w:rsidP="0053798D">
      <w:pPr>
        <w:pStyle w:val="Heading2"/>
        <w:rPr>
          <w:lang w:val="es-419"/>
        </w:rPr>
      </w:pPr>
      <w:bookmarkStart w:id="12" w:name="_Toc241144051"/>
      <w:r w:rsidRPr="004B3645">
        <w:rPr>
          <w:highlight w:val="lightGray"/>
          <w:u w:val="none"/>
          <w:lang w:val="es-419"/>
        </w:rPr>
        <w:t>b)</w:t>
      </w:r>
      <w:r w:rsidRPr="004B3645">
        <w:rPr>
          <w:highlight w:val="lightGray"/>
          <w:u w:val="none"/>
          <w:lang w:val="es-419"/>
        </w:rPr>
        <w:tab/>
      </w:r>
      <w:r w:rsidRPr="004B3645">
        <w:rPr>
          <w:highlight w:val="lightGray"/>
          <w:lang w:val="es-419"/>
        </w:rPr>
        <w:t xml:space="preserve">El </w:t>
      </w:r>
      <w:r w:rsidR="000417B3" w:rsidRPr="004B3645">
        <w:rPr>
          <w:highlight w:val="lightGray"/>
          <w:lang w:val="es-419"/>
        </w:rPr>
        <w:t>“</w:t>
      </w:r>
      <w:r w:rsidRPr="004B3645">
        <w:rPr>
          <w:highlight w:val="lightGray"/>
          <w:lang w:val="es-419"/>
        </w:rPr>
        <w:t>principio de cascada</w:t>
      </w:r>
      <w:r w:rsidR="000417B3" w:rsidRPr="004B3645">
        <w:rPr>
          <w:highlight w:val="lightGray"/>
          <w:lang w:val="es-419"/>
        </w:rPr>
        <w:t>”</w:t>
      </w:r>
      <w:r w:rsidRPr="004B3645">
        <w:rPr>
          <w:highlight w:val="lightGray"/>
          <w:lang w:val="es-419"/>
        </w:rPr>
        <w:t>: ejercer el derecho de obtentor en la fase más temprana posible</w:t>
      </w:r>
      <w:bookmarkEnd w:id="12"/>
    </w:p>
    <w:p w14:paraId="118900F6" w14:textId="77777777" w:rsidR="00425F2E" w:rsidRPr="004B3645" w:rsidRDefault="00425F2E" w:rsidP="00425F2E">
      <w:pPr>
        <w:rPr>
          <w:lang w:val="es-419"/>
        </w:rPr>
      </w:pPr>
    </w:p>
    <w:p w14:paraId="719A3C48" w14:textId="4A428402" w:rsidR="009D22D8" w:rsidRPr="004B3645" w:rsidRDefault="000229E8" w:rsidP="00425F2E">
      <w:pPr>
        <w:rPr>
          <w:lang w:val="es-419"/>
        </w:rPr>
      </w:pPr>
      <w:r w:rsidRPr="004B3645">
        <w:rPr>
          <w:highlight w:val="lightGray"/>
          <w:lang w:val="es-419"/>
        </w:rPr>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 xml:space="preserve">El </w:t>
      </w:r>
      <w:r w:rsidR="000417B3" w:rsidRPr="004B3645">
        <w:rPr>
          <w:highlight w:val="lightGray"/>
          <w:lang w:val="es-419"/>
        </w:rPr>
        <w:t>“</w:t>
      </w:r>
      <w:r w:rsidRPr="004B3645">
        <w:rPr>
          <w:highlight w:val="lightGray"/>
          <w:lang w:val="es-419"/>
        </w:rPr>
        <w:t>principio de cascada</w:t>
      </w:r>
      <w:r w:rsidR="000417B3" w:rsidRPr="004B3645">
        <w:rPr>
          <w:highlight w:val="lightGray"/>
          <w:lang w:val="es-419"/>
        </w:rPr>
        <w:t>”</w:t>
      </w:r>
      <w:r w:rsidRPr="004B3645">
        <w:rPr>
          <w:highlight w:val="lightGray"/>
          <w:lang w:val="es-419"/>
        </w:rPr>
        <w:t xml:space="preserve"> establece un enfoque estructurado y escalonado para el ejercicio del derecho de obtentor, según el cual los actos que requieren la autorización del obtentor se extienden progresivamente desde el material de reproducción o de multiplicación (artículo 14.1) del Acta de 1991) hasta el producto de la cosecha (artículo 14.2) del Acta de 1991) y, posteriormente, si se aplica la disposición facultativa del artículo</w:t>
      </w:r>
      <w:r w:rsidR="008775CE" w:rsidRPr="004B3645">
        <w:rPr>
          <w:highlight w:val="lightGray"/>
          <w:lang w:val="es-419"/>
        </w:rPr>
        <w:t> </w:t>
      </w:r>
      <w:r w:rsidRPr="004B3645">
        <w:rPr>
          <w:highlight w:val="lightGray"/>
          <w:lang w:val="es-419"/>
        </w:rPr>
        <w:t xml:space="preserve">14.3) del Acta de 1991, a los productos fabricados directamente a partir del producto de la cosecha de la variedad protegida. El </w:t>
      </w:r>
      <w:r w:rsidR="000417B3" w:rsidRPr="004B3645">
        <w:rPr>
          <w:highlight w:val="lightGray"/>
          <w:lang w:val="es-419"/>
        </w:rPr>
        <w:t>“</w:t>
      </w:r>
      <w:r w:rsidRPr="004B3645">
        <w:rPr>
          <w:highlight w:val="lightGray"/>
          <w:lang w:val="es-419"/>
        </w:rPr>
        <w:t>principio de cascada</w:t>
      </w:r>
      <w:r w:rsidR="000417B3" w:rsidRPr="004B3645">
        <w:rPr>
          <w:highlight w:val="lightGray"/>
          <w:lang w:val="es-419"/>
        </w:rPr>
        <w:t>”</w:t>
      </w:r>
      <w:r w:rsidRPr="004B3645">
        <w:rPr>
          <w:highlight w:val="lightGray"/>
          <w:lang w:val="es-419"/>
        </w:rPr>
        <w:t xml:space="preserve"> supedita cada etapa del ejercicio del derecho a la falta de una oportunidad razonable de ejercerlo en la etapa anterior, creando así una jerarquía.</w:t>
      </w:r>
    </w:p>
    <w:p w14:paraId="593479C0" w14:textId="77777777" w:rsidR="009D22D8" w:rsidRPr="004B3645" w:rsidRDefault="009D22D8" w:rsidP="00425F2E">
      <w:pPr>
        <w:rPr>
          <w:lang w:val="es-419"/>
        </w:rPr>
      </w:pPr>
    </w:p>
    <w:p w14:paraId="4A772EC3" w14:textId="592650B1" w:rsidR="009D22D8" w:rsidRPr="004B3645" w:rsidRDefault="006C253D" w:rsidP="00C24CC2">
      <w:pPr>
        <w:rPr>
          <w:lang w:val="es-419"/>
        </w:rPr>
      </w:pPr>
      <w:r w:rsidRPr="004B3645">
        <w:rPr>
          <w:highlight w:val="lightGray"/>
          <w:lang w:val="es-419"/>
        </w:rPr>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Este principio persigue dos objetivos principales: en primer lugar, garantiza que el ejercicio del derecho siga siendo proporcional y, en segundo lugar, contribuye a la seguridad jurídica al impedir estrategias arbitrarias o retroactivas. El principio contribuye a evitar incertidumbres en la producción y en el mercado. Genera confianza entre las partes interesadas de la cadena de valor, ya que el obtentor no puede elegir arbitrariamente la fase en la que se ejerce el derecho de obtentor. El derecho de obtentor respecto del producto de la cosecha o de los productos fabricados a partir del producto de la cosecha está supeditado a que no haya habido una oportunidad razonable de actuar antes.</w:t>
      </w:r>
      <w:r w:rsidRPr="004B3645">
        <w:rPr>
          <w:lang w:val="es-419"/>
        </w:rPr>
        <w:t xml:space="preserve"> </w:t>
      </w:r>
    </w:p>
    <w:p w14:paraId="5949DE7B" w14:textId="77777777" w:rsidR="009D22D8" w:rsidRPr="004B3645" w:rsidRDefault="009D22D8" w:rsidP="00C24CC2">
      <w:pPr>
        <w:rPr>
          <w:lang w:val="es-419"/>
        </w:rPr>
      </w:pPr>
    </w:p>
    <w:p w14:paraId="01E90741" w14:textId="47242AE4" w:rsidR="009D22D8" w:rsidRPr="004B3645" w:rsidRDefault="006C253D" w:rsidP="00C24CC2">
      <w:pPr>
        <w:rPr>
          <w:lang w:val="es-419"/>
        </w:rPr>
      </w:pPr>
      <w:r w:rsidRPr="004B3645">
        <w:rPr>
          <w:highlight w:val="lightGray"/>
          <w:lang w:val="es-419"/>
        </w:rPr>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En virtud del principio de cascada establecido en los artículos 14.2) y 14.3) del Acta de 1991, el obtentor puede ejercer el derecho y percibir una sola vez la remuneración o regalía correspondiente, con sujeción a las posibles condiciones y limitaciones establecidas por el obtentor en virtud del artículo 14.1)b) del Acta de</w:t>
      </w:r>
      <w:r w:rsidR="008775CE" w:rsidRPr="004B3645">
        <w:rPr>
          <w:highlight w:val="lightGray"/>
          <w:lang w:val="es-419"/>
        </w:rPr>
        <w:t> </w:t>
      </w:r>
      <w:r w:rsidRPr="004B3645">
        <w:rPr>
          <w:highlight w:val="lightGray"/>
          <w:lang w:val="es-419"/>
        </w:rPr>
        <w:t>1991.</w:t>
      </w:r>
    </w:p>
    <w:p w14:paraId="5095C356" w14:textId="77777777" w:rsidR="00C24CC2" w:rsidRPr="004B3645" w:rsidRDefault="00C24CC2" w:rsidP="00A57417">
      <w:pPr>
        <w:rPr>
          <w:highlight w:val="yellow"/>
          <w:lang w:val="es-419"/>
        </w:rPr>
      </w:pPr>
    </w:p>
    <w:p w14:paraId="17A7ADC3" w14:textId="74509273" w:rsidR="003F14C7" w:rsidRPr="004B3645" w:rsidRDefault="00F02EDE" w:rsidP="00DC1357">
      <w:pPr>
        <w:pStyle w:val="Notes"/>
        <w:rPr>
          <w:highlight w:val="yellow"/>
          <w:lang w:val="es-419"/>
        </w:rPr>
      </w:pPr>
      <w:r w:rsidRPr="004B3645">
        <w:rPr>
          <w:highlight w:val="yellow"/>
          <w:lang w:val="es-419"/>
        </w:rPr>
        <w:t>Conclusiones 5, 6 y 12 del Estudio, páginas 40 y 41.</w:t>
      </w:r>
    </w:p>
    <w:p w14:paraId="2E7B573A" w14:textId="1B5DB6BF" w:rsidR="00E545C5" w:rsidRPr="004B3645" w:rsidRDefault="00484710" w:rsidP="00DC1357">
      <w:pPr>
        <w:pStyle w:val="Notes"/>
        <w:rPr>
          <w:lang w:val="es-419"/>
        </w:rPr>
      </w:pPr>
      <w:r w:rsidRPr="004B3645">
        <w:rPr>
          <w:highlight w:val="yellow"/>
          <w:lang w:val="es-419"/>
        </w:rPr>
        <w:t>Estudio</w:t>
      </w:r>
      <w:r w:rsidR="000417B3" w:rsidRPr="004B3645">
        <w:rPr>
          <w:highlight w:val="yellow"/>
          <w:lang w:val="es-419"/>
        </w:rPr>
        <w:t xml:space="preserve">: </w:t>
      </w:r>
      <w:r w:rsidRPr="004B3645">
        <w:rPr>
          <w:highlight w:val="yellow"/>
          <w:lang w:val="es-419"/>
        </w:rPr>
        <w:t>párrafo 7.2, página 12; nota 32, página 16; párrafo 9.5.2, página 21; párrafo 10.4, página 24; párrafo 13, página 28; párrafos 20 a 23, páginas 30 y 31; párrafo 18, página 30</w:t>
      </w:r>
      <w:r w:rsidRPr="004B3645">
        <w:rPr>
          <w:lang w:val="es-419"/>
        </w:rPr>
        <w:t>.</w:t>
      </w:r>
    </w:p>
    <w:p w14:paraId="3A33DB29" w14:textId="1DBB1ECD" w:rsidR="00970FD7" w:rsidRPr="004B3645" w:rsidRDefault="00970FD7" w:rsidP="00DA5EB5">
      <w:pPr>
        <w:pStyle w:val="Heading2"/>
        <w:rPr>
          <w:iCs/>
          <w:lang w:val="es-419"/>
        </w:rPr>
      </w:pPr>
      <w:bookmarkStart w:id="13" w:name="_Toc331410079"/>
      <w:bookmarkStart w:id="14" w:name="_Toc239852657"/>
      <w:bookmarkStart w:id="15" w:name="_Toc241144052"/>
      <w:r w:rsidRPr="004B3645">
        <w:rPr>
          <w:strike/>
          <w:highlight w:val="lightGray"/>
          <w:u w:val="none"/>
          <w:lang w:val="es-419"/>
        </w:rPr>
        <w:lastRenderedPageBreak/>
        <w:t>b)</w:t>
      </w:r>
      <w:r w:rsidRPr="004B3645">
        <w:rPr>
          <w:highlight w:val="lightGray"/>
          <w:u w:val="none"/>
          <w:lang w:val="es-419"/>
        </w:rPr>
        <w:t>c)</w:t>
      </w:r>
      <w:r w:rsidRPr="004B3645">
        <w:rPr>
          <w:u w:val="none"/>
          <w:lang w:val="es-419"/>
        </w:rPr>
        <w:t xml:space="preserve"> </w:t>
      </w:r>
      <w:r w:rsidRPr="004B3645">
        <w:rPr>
          <w:lang w:val="es-419"/>
        </w:rPr>
        <w:t>Producto de la cosecha</w:t>
      </w:r>
      <w:bookmarkEnd w:id="13"/>
      <w:bookmarkEnd w:id="14"/>
      <w:bookmarkEnd w:id="15"/>
    </w:p>
    <w:p w14:paraId="726B8E08" w14:textId="77777777" w:rsidR="00970FD7" w:rsidRPr="004B3645" w:rsidRDefault="00970FD7" w:rsidP="001E648B">
      <w:pPr>
        <w:keepNext/>
        <w:rPr>
          <w:szCs w:val="24"/>
          <w:lang w:val="es-419"/>
        </w:rPr>
      </w:pPr>
    </w:p>
    <w:p w14:paraId="2334B674" w14:textId="61DE0508" w:rsidR="00970FD7" w:rsidRPr="004B3645" w:rsidRDefault="003B2139" w:rsidP="00970FD7">
      <w:pPr>
        <w:rPr>
          <w:szCs w:val="24"/>
          <w:lang w:val="es-419"/>
        </w:rPr>
      </w:pPr>
      <w:r w:rsidRPr="004B3645">
        <w:rPr>
          <w:strike/>
          <w:highlight w:val="lightGray"/>
          <w:lang w:val="es-419"/>
        </w:rPr>
        <w:t>2.</w:t>
      </w:r>
      <w:r w:rsidR="006C253D" w:rsidRPr="004B3645">
        <w:rPr>
          <w:highlight w:val="lightGray"/>
          <w:lang w:val="es-419"/>
        </w:rPr>
        <w:fldChar w:fldCharType="begin"/>
      </w:r>
      <w:r w:rsidR="006C253D" w:rsidRPr="004B3645">
        <w:rPr>
          <w:highlight w:val="lightGray"/>
          <w:lang w:val="es-419"/>
        </w:rPr>
        <w:instrText xml:space="preserve"> LISTNUM  LegalDefault \l 1 \s </w:instrText>
      </w:r>
      <w:r w:rsidR="006C253D" w:rsidRPr="004B3645">
        <w:rPr>
          <w:highlight w:val="lightGray"/>
          <w:lang w:val="es-419"/>
        </w:rPr>
        <w:fldChar w:fldCharType="end"/>
      </w:r>
      <w:r w:rsidRPr="004B3645">
        <w:rPr>
          <w:lang w:val="es-419"/>
        </w:rPr>
        <w:t xml:space="preserve"> El Convenio de la UPOV no establece una definición de producto de la cosecha</w:t>
      </w:r>
      <w:r w:rsidR="000417B3" w:rsidRPr="004B3645">
        <w:rPr>
          <w:lang w:val="es-419"/>
        </w:rPr>
        <w:t xml:space="preserve">. </w:t>
      </w:r>
      <w:r w:rsidRPr="004B3645">
        <w:rPr>
          <w:lang w:val="es-419"/>
        </w:rPr>
        <w:t xml:space="preserve">Sin embargo, en el artículo 14.2) del Acta de 1991 se hace referencia a </w:t>
      </w:r>
      <w:r w:rsidR="000417B3" w:rsidRPr="004B3645">
        <w:rPr>
          <w:lang w:val="es-419"/>
        </w:rPr>
        <w:t>“</w:t>
      </w:r>
      <w:r w:rsidRPr="004B3645">
        <w:rPr>
          <w:lang w:val="es-419"/>
        </w:rPr>
        <w:t xml:space="preserve">[…] producto de la cosecha, </w:t>
      </w:r>
      <w:r w:rsidRPr="004B3645">
        <w:rPr>
          <w:i/>
          <w:lang w:val="es-419"/>
        </w:rPr>
        <w:t>incluidas plantas enteras y partes de plantas</w:t>
      </w:r>
      <w:r w:rsidRPr="004B3645">
        <w:rPr>
          <w:lang w:val="es-419"/>
        </w:rPr>
        <w:t>, obtenido por utilización no autorizada de material de reproducción o de multiplicación de la variedad protegida […]</w:t>
      </w:r>
      <w:r w:rsidR="000417B3" w:rsidRPr="004B3645">
        <w:rPr>
          <w:lang w:val="es-419"/>
        </w:rPr>
        <w:t>”</w:t>
      </w:r>
      <w:r w:rsidRPr="004B3645">
        <w:rPr>
          <w:lang w:val="es-419"/>
        </w:rPr>
        <w:t>, y con ello se indica que el producto de la cosecha incluye las plantas enteras y las partes de plantas obtenidas por utilización de material de reproducción o de multiplicación</w:t>
      </w:r>
      <w:r w:rsidR="000417B3" w:rsidRPr="004B3645">
        <w:rPr>
          <w:lang w:val="es-419"/>
        </w:rPr>
        <w:t xml:space="preserve">. </w:t>
      </w:r>
    </w:p>
    <w:p w14:paraId="38484932" w14:textId="77777777" w:rsidR="00970FD7" w:rsidRPr="004B3645" w:rsidRDefault="00970FD7" w:rsidP="00970FD7">
      <w:pPr>
        <w:rPr>
          <w:szCs w:val="24"/>
          <w:lang w:val="es-419"/>
        </w:rPr>
      </w:pPr>
    </w:p>
    <w:p w14:paraId="482CE0D3" w14:textId="453BD2CF" w:rsidR="00970FD7" w:rsidRPr="004B3645" w:rsidRDefault="006F3280" w:rsidP="00970FD7">
      <w:pPr>
        <w:rPr>
          <w:szCs w:val="24"/>
          <w:lang w:val="es-419"/>
        </w:rPr>
      </w:pPr>
      <w:r w:rsidRPr="004B3645">
        <w:rPr>
          <w:strike/>
          <w:highlight w:val="lightGray"/>
          <w:lang w:val="es-419"/>
        </w:rPr>
        <w:t>3.</w:t>
      </w:r>
      <w:r w:rsidR="006C253D" w:rsidRPr="004B3645">
        <w:rPr>
          <w:highlight w:val="lightGray"/>
          <w:lang w:val="es-419"/>
        </w:rPr>
        <w:fldChar w:fldCharType="begin"/>
      </w:r>
      <w:r w:rsidR="006C253D" w:rsidRPr="004B3645">
        <w:rPr>
          <w:highlight w:val="lightGray"/>
          <w:lang w:val="es-419"/>
        </w:rPr>
        <w:instrText xml:space="preserve"> LISTNUM  LegalDefault \l 1 \s </w:instrText>
      </w:r>
      <w:r w:rsidR="006C253D" w:rsidRPr="004B3645">
        <w:rPr>
          <w:highlight w:val="lightGray"/>
          <w:lang w:val="es-419"/>
        </w:rPr>
        <w:fldChar w:fldCharType="end"/>
      </w:r>
      <w:r w:rsidRPr="004B3645">
        <w:rPr>
          <w:lang w:val="es-419"/>
        </w:rPr>
        <w:t xml:space="preserve"> La precisión de que el producto de la cosecha incluye las plantas enteras y las partes de plantas, que constituyen material que potencialmente puede utilizarse a los fines de reproducción o de multiplicación, significa que, como mínimo, algunas formas del producto de la cosecha pueden utilizarse como material de reproducción o de multiplicación.</w:t>
      </w:r>
    </w:p>
    <w:p w14:paraId="00FDE816" w14:textId="77777777" w:rsidR="00970FD7" w:rsidRPr="004B3645" w:rsidRDefault="00970FD7" w:rsidP="00970FD7">
      <w:pPr>
        <w:rPr>
          <w:szCs w:val="24"/>
          <w:lang w:val="es-419"/>
        </w:rPr>
      </w:pPr>
    </w:p>
    <w:p w14:paraId="6F51CE0F" w14:textId="77777777" w:rsidR="00185B52" w:rsidRPr="004B3645" w:rsidRDefault="00185B52" w:rsidP="00970FD7">
      <w:pPr>
        <w:rPr>
          <w:szCs w:val="24"/>
          <w:lang w:val="es-419"/>
        </w:rPr>
      </w:pPr>
    </w:p>
    <w:p w14:paraId="27BD4EF6" w14:textId="207B5A7A" w:rsidR="00970FD7" w:rsidRPr="004B3645" w:rsidRDefault="00970FD7" w:rsidP="00DA5EB5">
      <w:pPr>
        <w:pStyle w:val="Heading2"/>
        <w:rPr>
          <w:lang w:val="es-419"/>
        </w:rPr>
      </w:pPr>
      <w:bookmarkStart w:id="16" w:name="_Toc178579821"/>
      <w:bookmarkStart w:id="17" w:name="_Toc178579800"/>
      <w:bookmarkStart w:id="18" w:name="_Toc239852658"/>
      <w:bookmarkStart w:id="19" w:name="_Toc331410080"/>
      <w:bookmarkStart w:id="20" w:name="_Toc241144053"/>
      <w:r w:rsidRPr="004B3645">
        <w:rPr>
          <w:strike/>
          <w:highlight w:val="lightGray"/>
          <w:u w:val="none"/>
          <w:lang w:val="es-419"/>
        </w:rPr>
        <w:t>c)</w:t>
      </w:r>
      <w:r w:rsidRPr="004B3645">
        <w:rPr>
          <w:highlight w:val="lightGray"/>
          <w:u w:val="none"/>
          <w:lang w:val="es-419"/>
        </w:rPr>
        <w:t>d</w:t>
      </w:r>
      <w:proofErr w:type="gramStart"/>
      <w:r w:rsidRPr="004B3645">
        <w:rPr>
          <w:highlight w:val="lightGray"/>
          <w:u w:val="none"/>
          <w:lang w:val="es-419"/>
        </w:rPr>
        <w:t>)</w:t>
      </w:r>
      <w:r w:rsidRPr="004B3645">
        <w:rPr>
          <w:u w:val="none"/>
          <w:lang w:val="es-419"/>
        </w:rPr>
        <w:t xml:space="preserve">  </w:t>
      </w:r>
      <w:r w:rsidRPr="004B3645">
        <w:rPr>
          <w:lang w:val="es-419"/>
        </w:rPr>
        <w:t>Utilización</w:t>
      </w:r>
      <w:proofErr w:type="gramEnd"/>
      <w:r w:rsidRPr="004B3645">
        <w:rPr>
          <w:lang w:val="es-419"/>
        </w:rPr>
        <w:t xml:space="preserve"> no autorizada</w:t>
      </w:r>
      <w:bookmarkEnd w:id="16"/>
      <w:bookmarkEnd w:id="17"/>
      <w:r w:rsidRPr="004B3645">
        <w:rPr>
          <w:lang w:val="es-419"/>
        </w:rPr>
        <w:t xml:space="preserve"> de material de reproducción o de multiplicación</w:t>
      </w:r>
      <w:bookmarkEnd w:id="18"/>
      <w:bookmarkEnd w:id="19"/>
      <w:bookmarkEnd w:id="20"/>
    </w:p>
    <w:p w14:paraId="248B0B56" w14:textId="77777777" w:rsidR="00970FD7" w:rsidRPr="004B3645" w:rsidRDefault="00970FD7" w:rsidP="00970FD7">
      <w:pPr>
        <w:keepNext/>
        <w:rPr>
          <w:szCs w:val="24"/>
          <w:lang w:val="es-419"/>
        </w:rPr>
      </w:pPr>
    </w:p>
    <w:p w14:paraId="2049EA2E" w14:textId="77777777" w:rsidR="0037118C" w:rsidRPr="004B3645" w:rsidRDefault="0037118C" w:rsidP="004410DF">
      <w:pPr>
        <w:pStyle w:val="Heading3"/>
        <w:rPr>
          <w:rFonts w:cs="Arial"/>
          <w:i w:val="0"/>
          <w:szCs w:val="28"/>
          <w:lang w:val="es-419"/>
        </w:rPr>
      </w:pPr>
      <w:bookmarkStart w:id="21" w:name="_Toc239852659"/>
      <w:bookmarkStart w:id="22" w:name="_Toc241144054"/>
      <w:bookmarkStart w:id="23" w:name="_Toc331410081"/>
      <w:r w:rsidRPr="004B3645">
        <w:rPr>
          <w:highlight w:val="lightGray"/>
          <w:lang w:val="es-419"/>
        </w:rPr>
        <w:t>Principio de territorialidad</w:t>
      </w:r>
      <w:bookmarkEnd w:id="21"/>
      <w:bookmarkEnd w:id="22"/>
    </w:p>
    <w:p w14:paraId="2B8EBB50" w14:textId="77777777" w:rsidR="00057BCD" w:rsidRPr="004B3645" w:rsidRDefault="00057BCD" w:rsidP="00F11BC4">
      <w:pPr>
        <w:rPr>
          <w:highlight w:val="lightGray"/>
          <w:lang w:val="es-419"/>
        </w:rPr>
      </w:pPr>
    </w:p>
    <w:p w14:paraId="374646F9" w14:textId="01C0F20B" w:rsidR="00F11BC4" w:rsidRPr="004B3645" w:rsidRDefault="006C253D" w:rsidP="00F11BC4">
      <w:pPr>
        <w:rPr>
          <w:szCs w:val="24"/>
          <w:highlight w:val="lightGray"/>
          <w:lang w:val="es-419"/>
        </w:rPr>
      </w:pPr>
      <w:r w:rsidRPr="004B3645">
        <w:rPr>
          <w:highlight w:val="lightGray"/>
          <w:lang w:val="es-419"/>
        </w:rPr>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 xml:space="preserve">El alcance del derecho de obtentor previsto en los artículos 14.1) y 14.2) del Acta de 1991 y, si procede, en la disposición facultativa del artículo 14.3) del Acta de 1991, se refiere a la </w:t>
      </w:r>
      <w:r w:rsidR="000417B3" w:rsidRPr="004B3645">
        <w:rPr>
          <w:highlight w:val="lightGray"/>
          <w:lang w:val="es-419"/>
        </w:rPr>
        <w:t>“</w:t>
      </w:r>
      <w:r w:rsidRPr="004B3645">
        <w:rPr>
          <w:highlight w:val="lightGray"/>
          <w:lang w:val="es-419"/>
        </w:rPr>
        <w:t>variedad protegida</w:t>
      </w:r>
      <w:r w:rsidR="000417B3" w:rsidRPr="004B3645">
        <w:rPr>
          <w:highlight w:val="lightGray"/>
          <w:lang w:val="es-419"/>
        </w:rPr>
        <w:t>”</w:t>
      </w:r>
      <w:r w:rsidRPr="004B3645">
        <w:rPr>
          <w:highlight w:val="lightGray"/>
          <w:lang w:val="es-419"/>
        </w:rPr>
        <w:t xml:space="preserve"> y a las variedades comprendidas en el alcance de la protección (artículo 14.5) del Acta de 1991). Esa variedad o esas variedades comprendidas en el alcance de la protección están protegidas en el territorio de la Parte Contratante en el que se haya concedido el derecho de obtentor. La apreciación de si hubo utilización no autorizada del material de reproducción o de multiplicación de la variedad protegida o de las variedades comprendidas en el alcance de la protección, así como de si el obtentor tuvo una oportunidad razonable de ejercer el derecho en relación con dicho material de reproducción o de multiplicación, se efectúa con arreglo a la legislación de la Parte Contratante en la que la protección sea válida</w:t>
      </w:r>
      <w:r w:rsidRPr="004B3645">
        <w:rPr>
          <w:i/>
          <w:highlight w:val="lightGray"/>
          <w:lang w:val="es-419"/>
        </w:rPr>
        <w:t>.</w:t>
      </w:r>
    </w:p>
    <w:p w14:paraId="700C716B" w14:textId="77777777" w:rsidR="00F11BC4" w:rsidRPr="004B3645" w:rsidRDefault="00F11BC4" w:rsidP="00F11BC4">
      <w:pPr>
        <w:rPr>
          <w:szCs w:val="24"/>
          <w:highlight w:val="yellow"/>
          <w:lang w:val="es-419"/>
        </w:rPr>
      </w:pPr>
    </w:p>
    <w:p w14:paraId="65DE5E0C" w14:textId="109F47D9" w:rsidR="00A11AFE" w:rsidRPr="004B3645" w:rsidRDefault="00ED58DE" w:rsidP="00DC1357">
      <w:pPr>
        <w:pStyle w:val="Notes"/>
        <w:rPr>
          <w:lang w:val="es-419"/>
        </w:rPr>
      </w:pPr>
      <w:r w:rsidRPr="004B3645">
        <w:rPr>
          <w:highlight w:val="yellow"/>
          <w:lang w:val="es-419"/>
        </w:rPr>
        <w:t>Estudio</w:t>
      </w:r>
      <w:r w:rsidR="000417B3" w:rsidRPr="004B3645">
        <w:rPr>
          <w:highlight w:val="yellow"/>
          <w:lang w:val="es-419"/>
        </w:rPr>
        <w:t xml:space="preserve">: </w:t>
      </w:r>
      <w:r w:rsidRPr="004B3645">
        <w:rPr>
          <w:highlight w:val="yellow"/>
          <w:lang w:val="es-419"/>
        </w:rPr>
        <w:t>párrafo 2.2, página 6; párrafo 4, página 7.</w:t>
      </w:r>
    </w:p>
    <w:p w14:paraId="344A93FD" w14:textId="77777777" w:rsidR="007265C4" w:rsidRPr="004B3645" w:rsidRDefault="007265C4" w:rsidP="007265C4">
      <w:pPr>
        <w:rPr>
          <w:lang w:val="es-419"/>
        </w:rPr>
      </w:pPr>
    </w:p>
    <w:p w14:paraId="053EAAAA" w14:textId="6CAD4830" w:rsidR="00970FD7" w:rsidRPr="004B3645" w:rsidRDefault="00970FD7" w:rsidP="009359F0">
      <w:pPr>
        <w:pStyle w:val="Heading3"/>
        <w:rPr>
          <w:rFonts w:cs="Arial"/>
          <w:i w:val="0"/>
          <w:szCs w:val="28"/>
          <w:lang w:val="es-419"/>
        </w:rPr>
      </w:pPr>
      <w:bookmarkStart w:id="24" w:name="_Toc239852660"/>
      <w:bookmarkStart w:id="25" w:name="_Toc241144055"/>
      <w:r w:rsidRPr="004B3645">
        <w:rPr>
          <w:lang w:val="es-419"/>
        </w:rPr>
        <w:t>Actos respecto del material de reproducción o de multiplicación</w:t>
      </w:r>
      <w:bookmarkEnd w:id="23"/>
      <w:bookmarkEnd w:id="24"/>
      <w:bookmarkEnd w:id="25"/>
    </w:p>
    <w:p w14:paraId="5025F15E" w14:textId="77777777" w:rsidR="00970FD7" w:rsidRPr="004B3645" w:rsidRDefault="00970FD7" w:rsidP="00970FD7">
      <w:pPr>
        <w:keepNext/>
        <w:rPr>
          <w:szCs w:val="24"/>
          <w:lang w:val="es-419"/>
        </w:rPr>
      </w:pPr>
    </w:p>
    <w:p w14:paraId="5AA98EC8" w14:textId="7CEB553D" w:rsidR="00970FD7" w:rsidRPr="004B3645" w:rsidRDefault="009359F0" w:rsidP="00970FD7">
      <w:pPr>
        <w:rPr>
          <w:strike/>
          <w:szCs w:val="24"/>
          <w:lang w:val="es-419"/>
        </w:rPr>
      </w:pPr>
      <w:r w:rsidRPr="004B3645">
        <w:rPr>
          <w:strike/>
          <w:highlight w:val="lightGray"/>
          <w:lang w:val="es-419"/>
        </w:rPr>
        <w:t xml:space="preserve">4 </w:t>
      </w:r>
      <w:r w:rsidR="00C2720E" w:rsidRPr="004B3645">
        <w:rPr>
          <w:highlight w:val="lightGray"/>
          <w:lang w:val="es-419"/>
        </w:rPr>
        <w:fldChar w:fldCharType="begin"/>
      </w:r>
      <w:r w:rsidR="00C2720E" w:rsidRPr="004B3645">
        <w:rPr>
          <w:highlight w:val="lightGray"/>
          <w:lang w:val="es-419"/>
        </w:rPr>
        <w:instrText xml:space="preserve"> LISTNUM  LegalDefault \l 1 \s </w:instrText>
      </w:r>
      <w:r w:rsidR="00C2720E" w:rsidRPr="004B3645">
        <w:rPr>
          <w:highlight w:val="lightGray"/>
          <w:lang w:val="es-419"/>
        </w:rPr>
        <w:fldChar w:fldCharType="end"/>
      </w:r>
      <w:r w:rsidRPr="004B3645">
        <w:rPr>
          <w:highlight w:val="lightGray"/>
          <w:lang w:val="es-419"/>
        </w:rPr>
        <w:tab/>
        <w:t xml:space="preserve">La </w:t>
      </w:r>
      <w:r w:rsidR="000417B3" w:rsidRPr="004B3645">
        <w:rPr>
          <w:highlight w:val="lightGray"/>
          <w:lang w:val="es-419"/>
        </w:rPr>
        <w:t>“</w:t>
      </w:r>
      <w:r w:rsidRPr="004B3645">
        <w:rPr>
          <w:highlight w:val="lightGray"/>
          <w:lang w:val="es-419"/>
        </w:rPr>
        <w:t>utilización no autorizada</w:t>
      </w:r>
      <w:r w:rsidR="000417B3" w:rsidRPr="004B3645">
        <w:rPr>
          <w:highlight w:val="lightGray"/>
          <w:lang w:val="es-419"/>
        </w:rPr>
        <w:t>”</w:t>
      </w:r>
      <w:r w:rsidRPr="004B3645">
        <w:rPr>
          <w:highlight w:val="lightGray"/>
          <w:lang w:val="es-419"/>
        </w:rPr>
        <w:t xml:space="preserve"> se refiere a los actos respecto del material de reproducción o de multiplicación para los que se requiere la autorización del titular del derecho de obtentor en el territorio en cuestión (artículo 14.1) del Acta de 1991), pero respecto de los cuales no se obtuvo dicha autorización</w:t>
      </w:r>
      <w:r w:rsidR="000417B3" w:rsidRPr="004B3645">
        <w:rPr>
          <w:highlight w:val="lightGray"/>
          <w:lang w:val="es-419"/>
        </w:rPr>
        <w:t xml:space="preserve">. </w:t>
      </w:r>
      <w:r w:rsidRPr="004B3645">
        <w:rPr>
          <w:strike/>
          <w:highlight w:val="lightGray"/>
          <w:lang w:val="es-419"/>
        </w:rPr>
        <w:t>Así pues, los actos no autorizados solo pueden producirse en el territorio del miembro de la Unión en el que se haya concedido y esté en vigor un derecho de obtentor.</w:t>
      </w:r>
    </w:p>
    <w:p w14:paraId="4530285E" w14:textId="77777777" w:rsidR="00425CDF" w:rsidRPr="004B3645" w:rsidRDefault="00425CDF" w:rsidP="00970FD7">
      <w:pPr>
        <w:rPr>
          <w:szCs w:val="24"/>
          <w:lang w:val="es-419"/>
        </w:rPr>
      </w:pPr>
    </w:p>
    <w:p w14:paraId="602AFA60" w14:textId="77777777" w:rsidR="00140E78" w:rsidRPr="004B3645" w:rsidRDefault="00140E78" w:rsidP="005F1DD4">
      <w:pPr>
        <w:rPr>
          <w:spacing w:val="-2"/>
          <w:highlight w:val="yellow"/>
          <w:lang w:val="es-419"/>
        </w:rPr>
      </w:pPr>
    </w:p>
    <w:p w14:paraId="1D1F63C1" w14:textId="5F11E63C" w:rsidR="005F1DD4" w:rsidRPr="004B3645" w:rsidRDefault="00995CCB" w:rsidP="006C315A">
      <w:pPr>
        <w:pStyle w:val="Notes"/>
        <w:rPr>
          <w:szCs w:val="24"/>
          <w:u w:val="single"/>
          <w:lang w:val="es-419"/>
        </w:rPr>
      </w:pPr>
      <w:r w:rsidRPr="004B3645">
        <w:rPr>
          <w:highlight w:val="yellow"/>
          <w:lang w:val="es-419"/>
        </w:rPr>
        <w:t>Conclusión 2 del Estudio, página 39.</w:t>
      </w:r>
    </w:p>
    <w:p w14:paraId="08A3C325" w14:textId="5842A965" w:rsidR="0012320C" w:rsidRPr="004B3645" w:rsidRDefault="0012320C" w:rsidP="0012320C">
      <w:pPr>
        <w:rPr>
          <w:lang w:val="es-419"/>
        </w:rPr>
      </w:pPr>
    </w:p>
    <w:p w14:paraId="2646257D" w14:textId="7AFE7BC4" w:rsidR="00970FD7" w:rsidRPr="004B3645" w:rsidRDefault="00B54FF9" w:rsidP="00970FD7">
      <w:pPr>
        <w:keepNext/>
        <w:rPr>
          <w:szCs w:val="24"/>
          <w:lang w:val="es-419"/>
        </w:rPr>
      </w:pPr>
      <w:r w:rsidRPr="004B3645">
        <w:rPr>
          <w:strike/>
          <w:highlight w:val="lightGray"/>
          <w:lang w:val="es-419"/>
        </w:rPr>
        <w:t>5.</w:t>
      </w:r>
      <w:r w:rsidR="00CF0851" w:rsidRPr="004B3645">
        <w:rPr>
          <w:highlight w:val="lightGray"/>
          <w:lang w:val="es-419"/>
        </w:rPr>
        <w:fldChar w:fldCharType="begin"/>
      </w:r>
      <w:r w:rsidR="00CF0851" w:rsidRPr="004B3645">
        <w:rPr>
          <w:highlight w:val="lightGray"/>
          <w:lang w:val="es-419"/>
        </w:rPr>
        <w:instrText xml:space="preserve"> LISTNUM  LegalDefault \l 1 \s </w:instrText>
      </w:r>
      <w:r w:rsidR="00CF0851" w:rsidRPr="004B3645">
        <w:rPr>
          <w:highlight w:val="lightGray"/>
          <w:lang w:val="es-419"/>
        </w:rPr>
        <w:fldChar w:fldCharType="end"/>
      </w:r>
      <w:r w:rsidRPr="004B3645">
        <w:rPr>
          <w:lang w:val="es-419"/>
        </w:rPr>
        <w:tab/>
        <w:t xml:space="preserve">Con respecto a la </w:t>
      </w:r>
      <w:r w:rsidR="000417B3" w:rsidRPr="004B3645">
        <w:rPr>
          <w:lang w:val="es-419"/>
        </w:rPr>
        <w:t>“</w:t>
      </w:r>
      <w:r w:rsidRPr="004B3645">
        <w:rPr>
          <w:lang w:val="es-419"/>
        </w:rPr>
        <w:t>utilización no autorizada</w:t>
      </w:r>
      <w:r w:rsidR="000417B3" w:rsidRPr="004B3645">
        <w:rPr>
          <w:lang w:val="es-419"/>
        </w:rPr>
        <w:t>”</w:t>
      </w:r>
      <w:r w:rsidRPr="004B3645">
        <w:rPr>
          <w:lang w:val="es-419"/>
        </w:rPr>
        <w:t xml:space="preserve">, el artículo 14.1)a) del Acta de 1991 del Convenio de la UPOV establece que </w:t>
      </w:r>
      <w:r w:rsidR="000417B3" w:rsidRPr="004B3645">
        <w:rPr>
          <w:lang w:val="es-419"/>
        </w:rPr>
        <w:t>“</w:t>
      </w:r>
      <w:r w:rsidRPr="004B3645">
        <w:rPr>
          <w:lang w:val="es-419"/>
        </w:rPr>
        <w:t>A reserva de lo dispuesto en los artículos 15 [Excepciones al derecho de obtentor] y 16 [Agotamiento del derecho de obtentor], se requerirá la autorización del obtentor para los actos siguientes realizados respecto del material de reproducción o de multiplicación de la variedad protegida:</w:t>
      </w:r>
    </w:p>
    <w:p w14:paraId="6C18F1A4" w14:textId="77777777" w:rsidR="00970FD7" w:rsidRPr="004B3645" w:rsidRDefault="00970FD7" w:rsidP="00970FD7">
      <w:pPr>
        <w:keepNext/>
        <w:rPr>
          <w:szCs w:val="24"/>
          <w:lang w:val="es-419"/>
        </w:rPr>
      </w:pPr>
    </w:p>
    <w:p w14:paraId="13FB1A7D" w14:textId="341A14A5" w:rsidR="00970FD7" w:rsidRPr="004B3645" w:rsidRDefault="00970FD7" w:rsidP="00970FD7">
      <w:pPr>
        <w:keepNext/>
        <w:tabs>
          <w:tab w:val="right" w:pos="851"/>
        </w:tabs>
        <w:rPr>
          <w:szCs w:val="24"/>
          <w:lang w:val="es-419"/>
        </w:rPr>
      </w:pPr>
      <w:r w:rsidRPr="004B3645">
        <w:rPr>
          <w:lang w:val="es-419"/>
        </w:rPr>
        <w:tab/>
        <w:t>i)</w:t>
      </w:r>
      <w:r w:rsidR="0050173C" w:rsidRPr="004B3645">
        <w:rPr>
          <w:lang w:val="es-419"/>
        </w:rPr>
        <w:tab/>
      </w:r>
      <w:r w:rsidRPr="004B3645">
        <w:rPr>
          <w:lang w:val="es-419"/>
        </w:rPr>
        <w:t>la producción o la reproducción (multiplicación),</w:t>
      </w:r>
    </w:p>
    <w:p w14:paraId="2333F545" w14:textId="77777777" w:rsidR="00970FD7" w:rsidRPr="004B3645" w:rsidRDefault="00970FD7" w:rsidP="00970FD7">
      <w:pPr>
        <w:keepNext/>
        <w:tabs>
          <w:tab w:val="right" w:pos="851"/>
        </w:tabs>
        <w:rPr>
          <w:szCs w:val="24"/>
          <w:lang w:val="es-419"/>
        </w:rPr>
      </w:pPr>
      <w:r w:rsidRPr="004B3645">
        <w:rPr>
          <w:lang w:val="es-419"/>
        </w:rPr>
        <w:tab/>
      </w:r>
      <w:proofErr w:type="spellStart"/>
      <w:r w:rsidRPr="004B3645">
        <w:rPr>
          <w:lang w:val="es-419"/>
        </w:rPr>
        <w:t>ii</w:t>
      </w:r>
      <w:proofErr w:type="spellEnd"/>
      <w:r w:rsidRPr="004B3645">
        <w:rPr>
          <w:lang w:val="es-419"/>
        </w:rPr>
        <w:t>)</w:t>
      </w:r>
      <w:r w:rsidRPr="004B3645">
        <w:rPr>
          <w:lang w:val="es-419"/>
        </w:rPr>
        <w:tab/>
        <w:t>la preparación a los fines de la reproducción o de la multiplicación,</w:t>
      </w:r>
    </w:p>
    <w:p w14:paraId="1B5512F6" w14:textId="77777777" w:rsidR="00970FD7" w:rsidRPr="004B3645" w:rsidRDefault="00970FD7" w:rsidP="00970FD7">
      <w:pPr>
        <w:keepNext/>
        <w:tabs>
          <w:tab w:val="right" w:pos="851"/>
        </w:tabs>
        <w:rPr>
          <w:szCs w:val="24"/>
          <w:lang w:val="es-419"/>
        </w:rPr>
      </w:pPr>
      <w:r w:rsidRPr="004B3645">
        <w:rPr>
          <w:lang w:val="es-419"/>
        </w:rPr>
        <w:tab/>
      </w:r>
      <w:proofErr w:type="spellStart"/>
      <w:r w:rsidRPr="004B3645">
        <w:rPr>
          <w:lang w:val="es-419"/>
        </w:rPr>
        <w:t>iii</w:t>
      </w:r>
      <w:proofErr w:type="spellEnd"/>
      <w:r w:rsidRPr="004B3645">
        <w:rPr>
          <w:lang w:val="es-419"/>
        </w:rPr>
        <w:t>)</w:t>
      </w:r>
      <w:r w:rsidRPr="004B3645">
        <w:rPr>
          <w:lang w:val="es-419"/>
        </w:rPr>
        <w:tab/>
        <w:t>la oferta en venta,</w:t>
      </w:r>
    </w:p>
    <w:p w14:paraId="29C5385E" w14:textId="77777777" w:rsidR="00970FD7" w:rsidRPr="004B3645" w:rsidRDefault="00970FD7" w:rsidP="00970FD7">
      <w:pPr>
        <w:keepNext/>
        <w:tabs>
          <w:tab w:val="right" w:pos="851"/>
        </w:tabs>
        <w:rPr>
          <w:szCs w:val="24"/>
          <w:lang w:val="es-419"/>
        </w:rPr>
      </w:pPr>
      <w:r w:rsidRPr="004B3645">
        <w:rPr>
          <w:lang w:val="es-419"/>
        </w:rPr>
        <w:tab/>
      </w:r>
      <w:proofErr w:type="spellStart"/>
      <w:r w:rsidRPr="004B3645">
        <w:rPr>
          <w:lang w:val="es-419"/>
        </w:rPr>
        <w:t>iv</w:t>
      </w:r>
      <w:proofErr w:type="spellEnd"/>
      <w:r w:rsidRPr="004B3645">
        <w:rPr>
          <w:lang w:val="es-419"/>
        </w:rPr>
        <w:t>)</w:t>
      </w:r>
      <w:r w:rsidRPr="004B3645">
        <w:rPr>
          <w:lang w:val="es-419"/>
        </w:rPr>
        <w:tab/>
        <w:t>la venta o cualquier otra forma de comercialización,</w:t>
      </w:r>
    </w:p>
    <w:p w14:paraId="0E102F31" w14:textId="77777777" w:rsidR="00970FD7" w:rsidRPr="004B3645" w:rsidRDefault="00970FD7" w:rsidP="00970FD7">
      <w:pPr>
        <w:keepNext/>
        <w:tabs>
          <w:tab w:val="right" w:pos="851"/>
        </w:tabs>
        <w:rPr>
          <w:szCs w:val="24"/>
          <w:lang w:val="es-419"/>
        </w:rPr>
      </w:pPr>
      <w:r w:rsidRPr="004B3645">
        <w:rPr>
          <w:lang w:val="es-419"/>
        </w:rPr>
        <w:tab/>
        <w:t>v)</w:t>
      </w:r>
      <w:r w:rsidRPr="004B3645">
        <w:rPr>
          <w:lang w:val="es-419"/>
        </w:rPr>
        <w:tab/>
        <w:t>la exportación,</w:t>
      </w:r>
    </w:p>
    <w:p w14:paraId="72143CD5" w14:textId="3F55CA81" w:rsidR="00413F97" w:rsidRPr="004B3645" w:rsidRDefault="00970FD7" w:rsidP="00970FD7">
      <w:pPr>
        <w:keepNext/>
        <w:tabs>
          <w:tab w:val="right" w:pos="851"/>
        </w:tabs>
        <w:rPr>
          <w:szCs w:val="24"/>
          <w:lang w:val="es-419"/>
        </w:rPr>
      </w:pPr>
      <w:r w:rsidRPr="004B3645">
        <w:rPr>
          <w:lang w:val="es-419"/>
        </w:rPr>
        <w:tab/>
        <w:t>vi)</w:t>
      </w:r>
      <w:r w:rsidRPr="004B3645">
        <w:rPr>
          <w:lang w:val="es-419"/>
        </w:rPr>
        <w:tab/>
        <w:t>la importación,</w:t>
      </w:r>
    </w:p>
    <w:p w14:paraId="777AF1B5" w14:textId="77777777" w:rsidR="00970FD7" w:rsidRPr="004B3645" w:rsidRDefault="00970FD7" w:rsidP="00970FD7">
      <w:pPr>
        <w:keepNext/>
        <w:tabs>
          <w:tab w:val="right" w:pos="851"/>
        </w:tabs>
        <w:rPr>
          <w:szCs w:val="24"/>
          <w:lang w:val="es-419"/>
        </w:rPr>
      </w:pPr>
      <w:r w:rsidRPr="004B3645">
        <w:rPr>
          <w:lang w:val="es-419"/>
        </w:rPr>
        <w:tab/>
      </w:r>
      <w:proofErr w:type="spellStart"/>
      <w:r w:rsidRPr="004B3645">
        <w:rPr>
          <w:lang w:val="es-419"/>
        </w:rPr>
        <w:t>vii</w:t>
      </w:r>
      <w:proofErr w:type="spellEnd"/>
      <w:r w:rsidRPr="004B3645">
        <w:rPr>
          <w:lang w:val="es-419"/>
        </w:rPr>
        <w:t>)</w:t>
      </w:r>
      <w:r w:rsidRPr="004B3645">
        <w:rPr>
          <w:lang w:val="es-419"/>
        </w:rPr>
        <w:tab/>
        <w:t xml:space="preserve"> la posesión para cualquiera de los fines mencionados en los puntos i) a vi), </w:t>
      </w:r>
      <w:r w:rsidRPr="004B3645">
        <w:rPr>
          <w:i/>
          <w:iCs/>
          <w:lang w:val="es-419"/>
        </w:rPr>
        <w:t>supra</w:t>
      </w:r>
      <w:r w:rsidRPr="004B3645">
        <w:rPr>
          <w:lang w:val="es-419"/>
        </w:rPr>
        <w:t>.</w:t>
      </w:r>
    </w:p>
    <w:p w14:paraId="4297986D" w14:textId="77777777" w:rsidR="00970FD7" w:rsidRPr="004B3645" w:rsidRDefault="00970FD7" w:rsidP="00970FD7">
      <w:pPr>
        <w:rPr>
          <w:szCs w:val="24"/>
          <w:lang w:val="es-419"/>
        </w:rPr>
      </w:pPr>
    </w:p>
    <w:p w14:paraId="7259C239" w14:textId="7CBF6BF0" w:rsidR="00970FD7" w:rsidRPr="004B3645" w:rsidRDefault="00970FD7" w:rsidP="00970FD7">
      <w:pPr>
        <w:rPr>
          <w:szCs w:val="24"/>
          <w:lang w:val="es-419"/>
        </w:rPr>
      </w:pPr>
      <w:r w:rsidRPr="004B3645">
        <w:rPr>
          <w:lang w:val="es-419"/>
        </w:rPr>
        <w:t xml:space="preserve">Así pues, a reserva de lo dispuesto en los artículos 15 y 16, la </w:t>
      </w:r>
      <w:r w:rsidR="000417B3" w:rsidRPr="004B3645">
        <w:rPr>
          <w:lang w:val="es-419"/>
        </w:rPr>
        <w:t>“</w:t>
      </w:r>
      <w:r w:rsidRPr="004B3645">
        <w:rPr>
          <w:lang w:val="es-419"/>
        </w:rPr>
        <w:t>utilización no autorizada</w:t>
      </w:r>
      <w:r w:rsidR="000417B3" w:rsidRPr="004B3645">
        <w:rPr>
          <w:lang w:val="es-419"/>
        </w:rPr>
        <w:t>”</w:t>
      </w:r>
      <w:r w:rsidRPr="004B3645">
        <w:rPr>
          <w:lang w:val="es-419"/>
        </w:rPr>
        <w:t xml:space="preserve"> se refiere a los actos enumerados en los incisos i) a </w:t>
      </w:r>
      <w:proofErr w:type="spellStart"/>
      <w:r w:rsidRPr="004B3645">
        <w:rPr>
          <w:lang w:val="es-419"/>
        </w:rPr>
        <w:t>vii</w:t>
      </w:r>
      <w:proofErr w:type="spellEnd"/>
      <w:r w:rsidRPr="004B3645">
        <w:rPr>
          <w:lang w:val="es-419"/>
        </w:rPr>
        <w:t xml:space="preserve">), </w:t>
      </w:r>
      <w:r w:rsidRPr="004B3645">
        <w:rPr>
          <w:i/>
          <w:iCs/>
          <w:lang w:val="es-419"/>
        </w:rPr>
        <w:t>supra</w:t>
      </w:r>
      <w:r w:rsidRPr="004B3645">
        <w:rPr>
          <w:lang w:val="es-419"/>
        </w:rPr>
        <w:t>, respecto del material de reproducción o de multiplicación en el territorio de que se trate, cuando esa autorización no ha sido obtenida.</w:t>
      </w:r>
    </w:p>
    <w:p w14:paraId="6E12BD52" w14:textId="77777777" w:rsidR="00801403" w:rsidRPr="004B3645" w:rsidRDefault="00801403" w:rsidP="00970FD7">
      <w:pPr>
        <w:rPr>
          <w:szCs w:val="24"/>
          <w:lang w:val="es-419"/>
        </w:rPr>
      </w:pPr>
    </w:p>
    <w:p w14:paraId="12CA96B9" w14:textId="27B1ABA8" w:rsidR="00970FD7" w:rsidRPr="004B3645" w:rsidRDefault="007C493F" w:rsidP="00970FD7">
      <w:pPr>
        <w:rPr>
          <w:szCs w:val="24"/>
          <w:lang w:val="es-419"/>
        </w:rPr>
      </w:pPr>
      <w:r w:rsidRPr="004B3645">
        <w:rPr>
          <w:strike/>
          <w:highlight w:val="lightGray"/>
          <w:lang w:val="es-419"/>
        </w:rPr>
        <w:t>6.</w:t>
      </w:r>
      <w:r w:rsidR="00CF0851" w:rsidRPr="004B3645">
        <w:rPr>
          <w:highlight w:val="lightGray"/>
          <w:lang w:val="es-419"/>
        </w:rPr>
        <w:fldChar w:fldCharType="begin"/>
      </w:r>
      <w:r w:rsidR="00CF0851" w:rsidRPr="004B3645">
        <w:rPr>
          <w:highlight w:val="lightGray"/>
          <w:lang w:val="es-419"/>
        </w:rPr>
        <w:instrText xml:space="preserve"> LISTNUM  LegalDefault \l 1 \s </w:instrText>
      </w:r>
      <w:r w:rsidR="00CF0851" w:rsidRPr="004B3645">
        <w:rPr>
          <w:highlight w:val="lightGray"/>
          <w:lang w:val="es-419"/>
        </w:rPr>
        <w:fldChar w:fldCharType="end"/>
      </w:r>
      <w:r w:rsidRPr="004B3645">
        <w:rPr>
          <w:lang w:val="es-419"/>
        </w:rPr>
        <w:tab/>
        <w:t>Por ejemplo, en el territorio de un miembro de la Unión en el que se haya concedido y esté en vigor un derecho de obtentor, la exportación no autorizada de material de reproducción o de multiplicación constituiría un acto no autorizado.</w:t>
      </w:r>
    </w:p>
    <w:p w14:paraId="6E4C172C" w14:textId="77777777" w:rsidR="00CA706A" w:rsidRPr="004B3645" w:rsidRDefault="00CA706A" w:rsidP="00970FD7">
      <w:pPr>
        <w:rPr>
          <w:szCs w:val="24"/>
          <w:lang w:val="es-419"/>
        </w:rPr>
      </w:pPr>
    </w:p>
    <w:p w14:paraId="337E3AD4" w14:textId="77777777" w:rsidR="00970FD7" w:rsidRPr="004B3645" w:rsidRDefault="00970FD7" w:rsidP="00675ED9">
      <w:pPr>
        <w:pStyle w:val="Heading3"/>
        <w:rPr>
          <w:rFonts w:cs="Arial"/>
          <w:i w:val="0"/>
          <w:szCs w:val="24"/>
          <w:lang w:val="es-419"/>
        </w:rPr>
      </w:pPr>
      <w:bookmarkStart w:id="26" w:name="_Toc239852661"/>
      <w:bookmarkStart w:id="27" w:name="_Toc241144056"/>
      <w:r w:rsidRPr="004B3645">
        <w:rPr>
          <w:lang w:val="es-419"/>
        </w:rPr>
        <w:lastRenderedPageBreak/>
        <w:t>Condiciones y limitaciones</w:t>
      </w:r>
      <w:bookmarkEnd w:id="26"/>
      <w:bookmarkEnd w:id="27"/>
    </w:p>
    <w:p w14:paraId="3240F502" w14:textId="77777777" w:rsidR="00147B5A" w:rsidRPr="004B3645" w:rsidRDefault="00147B5A" w:rsidP="00675ED9">
      <w:pPr>
        <w:keepNext/>
        <w:rPr>
          <w:szCs w:val="24"/>
          <w:lang w:val="es-419"/>
        </w:rPr>
      </w:pPr>
    </w:p>
    <w:p w14:paraId="7A8EAF3A" w14:textId="69A1E1B6" w:rsidR="00970FD7" w:rsidRPr="004B3645" w:rsidRDefault="00675ED9" w:rsidP="00C1684C">
      <w:pPr>
        <w:rPr>
          <w:szCs w:val="24"/>
          <w:lang w:val="es-419"/>
        </w:rPr>
      </w:pPr>
      <w:r w:rsidRPr="004B3645">
        <w:rPr>
          <w:strike/>
          <w:highlight w:val="lightGray"/>
          <w:lang w:val="es-419"/>
        </w:rPr>
        <w:t>7.</w:t>
      </w:r>
      <w:r w:rsidR="00CF0851" w:rsidRPr="004B3645">
        <w:rPr>
          <w:highlight w:val="lightGray"/>
          <w:lang w:val="es-419"/>
        </w:rPr>
        <w:fldChar w:fldCharType="begin"/>
      </w:r>
      <w:r w:rsidR="00CF0851" w:rsidRPr="004B3645">
        <w:rPr>
          <w:highlight w:val="lightGray"/>
          <w:lang w:val="es-419"/>
        </w:rPr>
        <w:instrText xml:space="preserve"> LISTNUM  LegalDefault \l 1 \s </w:instrText>
      </w:r>
      <w:r w:rsidR="00CF0851" w:rsidRPr="004B3645">
        <w:rPr>
          <w:highlight w:val="lightGray"/>
          <w:lang w:val="es-419"/>
        </w:rPr>
        <w:fldChar w:fldCharType="end"/>
      </w:r>
      <w:r w:rsidRPr="004B3645">
        <w:rPr>
          <w:lang w:val="es-419"/>
        </w:rPr>
        <w:tab/>
        <w:t xml:space="preserve">Por otra parte, el artículo 14.1)b) del Acta de 1991 del Convenio de la UPOV establece que </w:t>
      </w:r>
      <w:r w:rsidR="000417B3" w:rsidRPr="004B3645">
        <w:rPr>
          <w:lang w:val="es-419"/>
        </w:rPr>
        <w:t>“</w:t>
      </w:r>
      <w:r w:rsidRPr="004B3645">
        <w:rPr>
          <w:lang w:val="es-419"/>
        </w:rPr>
        <w:t>[e]l obtentor podrá subordinar su autorización a condiciones y a limitaciones</w:t>
      </w:r>
      <w:r w:rsidR="000417B3" w:rsidRPr="004B3645">
        <w:rPr>
          <w:lang w:val="es-419"/>
        </w:rPr>
        <w:t>”</w:t>
      </w:r>
      <w:r w:rsidRPr="004B3645">
        <w:rPr>
          <w:lang w:val="es-419"/>
        </w:rPr>
        <w:t xml:space="preserve">. Así pues, a reserva de lo dispuesto en los artículos 15 y 16, la </w:t>
      </w:r>
      <w:r w:rsidR="000417B3" w:rsidRPr="004B3645">
        <w:rPr>
          <w:lang w:val="es-419"/>
        </w:rPr>
        <w:t>“</w:t>
      </w:r>
      <w:r w:rsidRPr="004B3645">
        <w:rPr>
          <w:lang w:val="es-419"/>
        </w:rPr>
        <w:t>utilización no autorizada</w:t>
      </w:r>
      <w:r w:rsidR="000417B3" w:rsidRPr="004B3645">
        <w:rPr>
          <w:lang w:val="es-419"/>
        </w:rPr>
        <w:t>”</w:t>
      </w:r>
      <w:r w:rsidRPr="004B3645">
        <w:rPr>
          <w:lang w:val="es-419"/>
        </w:rPr>
        <w:t xml:space="preserve"> se refiere también a los actos enumerados en el artículo 14.1)a), incisos i) a </w:t>
      </w:r>
      <w:proofErr w:type="spellStart"/>
      <w:r w:rsidRPr="004B3645">
        <w:rPr>
          <w:lang w:val="es-419"/>
        </w:rPr>
        <w:t>vii</w:t>
      </w:r>
      <w:proofErr w:type="spellEnd"/>
      <w:r w:rsidRPr="004B3645">
        <w:rPr>
          <w:lang w:val="es-419"/>
        </w:rPr>
        <w:t>), que no se realizan de conformidad con las condiciones y limitaciones establecidas por el obtentor</w:t>
      </w:r>
      <w:r w:rsidR="000417B3" w:rsidRPr="004B3645">
        <w:rPr>
          <w:lang w:val="es-419"/>
        </w:rPr>
        <w:t xml:space="preserve">. </w:t>
      </w:r>
    </w:p>
    <w:p w14:paraId="13D7E2CA" w14:textId="77777777" w:rsidR="009F324F" w:rsidRPr="004B3645" w:rsidRDefault="009F324F" w:rsidP="00970FD7">
      <w:pPr>
        <w:rPr>
          <w:szCs w:val="24"/>
          <w:lang w:val="es-419"/>
        </w:rPr>
      </w:pPr>
    </w:p>
    <w:p w14:paraId="7BE23583" w14:textId="4158C05F" w:rsidR="00C23299" w:rsidRPr="004B3645" w:rsidRDefault="00CF0851" w:rsidP="00970FD7">
      <w:pPr>
        <w:rPr>
          <w:lang w:val="es-419"/>
        </w:rPr>
      </w:pPr>
      <w:r w:rsidRPr="004B3645">
        <w:rPr>
          <w:highlight w:val="lightGray"/>
          <w:lang w:val="es-419"/>
        </w:rPr>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 xml:space="preserve">Esa </w:t>
      </w:r>
      <w:r w:rsidR="000417B3" w:rsidRPr="004B3645">
        <w:rPr>
          <w:highlight w:val="lightGray"/>
          <w:lang w:val="es-419"/>
        </w:rPr>
        <w:t>“</w:t>
      </w:r>
      <w:r w:rsidRPr="004B3645">
        <w:rPr>
          <w:highlight w:val="lightGray"/>
          <w:lang w:val="es-419"/>
        </w:rPr>
        <w:t>utilización no autorizada</w:t>
      </w:r>
      <w:r w:rsidR="000417B3" w:rsidRPr="004B3645">
        <w:rPr>
          <w:highlight w:val="lightGray"/>
          <w:lang w:val="es-419"/>
        </w:rPr>
        <w:t>”</w:t>
      </w:r>
      <w:r w:rsidRPr="004B3645">
        <w:rPr>
          <w:highlight w:val="lightGray"/>
          <w:lang w:val="es-419"/>
        </w:rPr>
        <w:t xml:space="preserve"> incluiría, por ejemplo, la importación del producto de la cosecha, si dicha importación no está permitida con arreglo a las condiciones y limitaciones establecidas por el obtentor en virtud del artículo 14.1)b) del Acta de 1991.</w:t>
      </w:r>
    </w:p>
    <w:p w14:paraId="1F32514A" w14:textId="77777777" w:rsidR="00C23299" w:rsidRPr="004B3645" w:rsidRDefault="00C23299" w:rsidP="00970FD7">
      <w:pPr>
        <w:rPr>
          <w:lang w:val="es-419"/>
        </w:rPr>
      </w:pPr>
    </w:p>
    <w:p w14:paraId="1A488528" w14:textId="4CBA8209" w:rsidR="009F324F" w:rsidRPr="004B3645" w:rsidRDefault="00000BFD" w:rsidP="00C21BED">
      <w:pPr>
        <w:pStyle w:val="Notes"/>
        <w:rPr>
          <w:lang w:val="es-419"/>
        </w:rPr>
      </w:pPr>
      <w:r w:rsidRPr="004B3645">
        <w:rPr>
          <w:highlight w:val="yellow"/>
          <w:lang w:val="es-419"/>
        </w:rPr>
        <w:t>Conclusión 7 del Estudio, página 40.</w:t>
      </w:r>
    </w:p>
    <w:p w14:paraId="4EE536F9" w14:textId="77777777" w:rsidR="00970FD7" w:rsidRPr="004B3645" w:rsidRDefault="00970FD7" w:rsidP="00970FD7">
      <w:pPr>
        <w:rPr>
          <w:szCs w:val="24"/>
          <w:lang w:val="es-419"/>
        </w:rPr>
      </w:pPr>
    </w:p>
    <w:p w14:paraId="4A7ACA18" w14:textId="0E593B3A" w:rsidR="00970FD7" w:rsidRPr="004B3645" w:rsidRDefault="00F66B44" w:rsidP="00970FD7">
      <w:pPr>
        <w:rPr>
          <w:szCs w:val="24"/>
          <w:lang w:val="es-419"/>
        </w:rPr>
      </w:pPr>
      <w:r w:rsidRPr="004B3645">
        <w:rPr>
          <w:strike/>
          <w:highlight w:val="lightGray"/>
          <w:lang w:val="es-419"/>
        </w:rPr>
        <w:t>8.</w:t>
      </w:r>
      <w:r w:rsidR="00CF0851" w:rsidRPr="004B3645">
        <w:rPr>
          <w:highlight w:val="lightGray"/>
          <w:lang w:val="es-419"/>
        </w:rPr>
        <w:fldChar w:fldCharType="begin"/>
      </w:r>
      <w:r w:rsidR="00CF0851" w:rsidRPr="004B3645">
        <w:rPr>
          <w:highlight w:val="lightGray"/>
          <w:lang w:val="es-419"/>
        </w:rPr>
        <w:instrText xml:space="preserve"> LISTNUM  LegalDefault \l 1 \s </w:instrText>
      </w:r>
      <w:r w:rsidR="00CF0851" w:rsidRPr="004B3645">
        <w:rPr>
          <w:highlight w:val="lightGray"/>
          <w:lang w:val="es-419"/>
        </w:rPr>
        <w:fldChar w:fldCharType="end"/>
      </w:r>
      <w:r w:rsidRPr="004B3645">
        <w:rPr>
          <w:lang w:val="es-419"/>
        </w:rPr>
        <w:tab/>
        <w:t xml:space="preserve">En el documento UPOV/EXN/CAL, </w:t>
      </w:r>
      <w:r w:rsidR="000417B3" w:rsidRPr="004B3645">
        <w:rPr>
          <w:lang w:val="es-419"/>
        </w:rPr>
        <w:t>“</w:t>
      </w:r>
      <w:r w:rsidRPr="004B3645">
        <w:rPr>
          <w:lang w:val="es-419"/>
        </w:rPr>
        <w:t>Notas explicativas sobre las condiciones y limitaciones relativas a la autorización del obtentor respecto del material de reproducción o de multiplicación con arreglo al Convenio de la UPOV</w:t>
      </w:r>
      <w:r w:rsidR="000417B3" w:rsidRPr="004B3645">
        <w:rPr>
          <w:lang w:val="es-419"/>
        </w:rPr>
        <w:t>”</w:t>
      </w:r>
      <w:r w:rsidRPr="004B3645">
        <w:rPr>
          <w:lang w:val="es-419"/>
        </w:rPr>
        <w:t>, se ofrece orientación sobre las condiciones y limitaciones a las que el obtentor puede supeditar su autorización en relación con los actos respecto del material de reproducción o de multiplicación con arreglo al Convenio de la UPOV.</w:t>
      </w:r>
    </w:p>
    <w:p w14:paraId="63A7DA2D" w14:textId="77777777" w:rsidR="00970FD7" w:rsidRPr="004B3645" w:rsidRDefault="00970FD7" w:rsidP="00F66B44">
      <w:pPr>
        <w:rPr>
          <w:lang w:val="es-419"/>
        </w:rPr>
      </w:pPr>
    </w:p>
    <w:p w14:paraId="3969D9EC" w14:textId="77777777" w:rsidR="00970FD7" w:rsidRPr="004B3645" w:rsidRDefault="00970FD7" w:rsidP="00F66B44">
      <w:pPr>
        <w:pStyle w:val="Heading3"/>
        <w:rPr>
          <w:rFonts w:cs="Arial"/>
          <w:i w:val="0"/>
          <w:szCs w:val="28"/>
          <w:lang w:val="es-419"/>
        </w:rPr>
      </w:pPr>
      <w:bookmarkStart w:id="28" w:name="_Toc239852662"/>
      <w:bookmarkStart w:id="29" w:name="_Toc331410082"/>
      <w:bookmarkStart w:id="30" w:name="_Toc241144057"/>
      <w:r w:rsidRPr="004B3645">
        <w:rPr>
          <w:lang w:val="es-419"/>
        </w:rPr>
        <w:t xml:space="preserve">Excepciones obligatorias </w:t>
      </w:r>
      <w:r w:rsidRPr="004B3645">
        <w:rPr>
          <w:i w:val="0"/>
          <w:lang w:val="es-419"/>
        </w:rPr>
        <w:t>al derecho de obtentor</w:t>
      </w:r>
      <w:bookmarkEnd w:id="28"/>
      <w:bookmarkEnd w:id="29"/>
      <w:bookmarkEnd w:id="30"/>
    </w:p>
    <w:p w14:paraId="2CDA09F4" w14:textId="77777777" w:rsidR="00970FD7" w:rsidRPr="004B3645" w:rsidRDefault="00970FD7" w:rsidP="00970FD7">
      <w:pPr>
        <w:rPr>
          <w:szCs w:val="24"/>
          <w:lang w:val="es-419"/>
        </w:rPr>
      </w:pPr>
    </w:p>
    <w:p w14:paraId="43BC999A" w14:textId="539D865D" w:rsidR="00970FD7" w:rsidRPr="004B3645" w:rsidRDefault="000A1AF1" w:rsidP="00970FD7">
      <w:pPr>
        <w:rPr>
          <w:szCs w:val="24"/>
          <w:lang w:val="es-419"/>
        </w:rPr>
      </w:pPr>
      <w:r w:rsidRPr="004B3645">
        <w:rPr>
          <w:strike/>
          <w:highlight w:val="lightGray"/>
          <w:lang w:val="es-419"/>
        </w:rPr>
        <w:t>9.</w:t>
      </w:r>
      <w:r w:rsidR="00CF0851" w:rsidRPr="004B3645">
        <w:rPr>
          <w:highlight w:val="lightGray"/>
          <w:lang w:val="es-419"/>
        </w:rPr>
        <w:fldChar w:fldCharType="begin"/>
      </w:r>
      <w:r w:rsidR="00CF0851" w:rsidRPr="004B3645">
        <w:rPr>
          <w:highlight w:val="lightGray"/>
          <w:lang w:val="es-419"/>
        </w:rPr>
        <w:instrText xml:space="preserve"> LISTNUM  LegalDefault \l 1 \s </w:instrText>
      </w:r>
      <w:r w:rsidR="00CF0851" w:rsidRPr="004B3645">
        <w:rPr>
          <w:highlight w:val="lightGray"/>
          <w:lang w:val="es-419"/>
        </w:rPr>
        <w:fldChar w:fldCharType="end"/>
      </w:r>
      <w:r w:rsidRPr="004B3645">
        <w:rPr>
          <w:lang w:val="es-419"/>
        </w:rPr>
        <w:tab/>
        <w:t xml:space="preserve">En el documento UPOV/EXN/EXC, </w:t>
      </w:r>
      <w:r w:rsidR="000417B3" w:rsidRPr="004B3645">
        <w:rPr>
          <w:lang w:val="es-419"/>
        </w:rPr>
        <w:t>“</w:t>
      </w:r>
      <w:r w:rsidRPr="004B3645">
        <w:rPr>
          <w:lang w:val="es-419"/>
        </w:rPr>
        <w:t>Notas explicativas sobre las excepciones al derecho de obtentor con arreglo al Acta de 1991 del Convenio de la UPOV</w:t>
      </w:r>
      <w:r w:rsidR="000417B3" w:rsidRPr="004B3645">
        <w:rPr>
          <w:lang w:val="es-419"/>
        </w:rPr>
        <w:t>”</w:t>
      </w:r>
      <w:r w:rsidRPr="004B3645">
        <w:rPr>
          <w:lang w:val="es-419"/>
        </w:rPr>
        <w:t xml:space="preserve">, sección I, </w:t>
      </w:r>
      <w:r w:rsidR="000417B3" w:rsidRPr="004B3645">
        <w:rPr>
          <w:lang w:val="es-419"/>
        </w:rPr>
        <w:t>“</w:t>
      </w:r>
      <w:r w:rsidRPr="004B3645">
        <w:rPr>
          <w:lang w:val="es-419"/>
        </w:rPr>
        <w:t>Excepciones obligatorias al derecho de obtentor</w:t>
      </w:r>
      <w:r w:rsidR="000417B3" w:rsidRPr="004B3645">
        <w:rPr>
          <w:lang w:val="es-419"/>
        </w:rPr>
        <w:t>”</w:t>
      </w:r>
      <w:r w:rsidRPr="004B3645">
        <w:rPr>
          <w:lang w:val="es-419"/>
        </w:rPr>
        <w:t xml:space="preserve">, se ofrece orientación sobre las disposiciones relativas a las excepciones obligatorias al derecho de obtentor previstas en el artículo 15.1) del Acta de 1991 del Convenio de la UPOV. La </w:t>
      </w:r>
      <w:r w:rsidR="000417B3" w:rsidRPr="004B3645">
        <w:rPr>
          <w:lang w:val="es-419"/>
        </w:rPr>
        <w:t>“</w:t>
      </w:r>
      <w:r w:rsidRPr="004B3645">
        <w:rPr>
          <w:lang w:val="es-419"/>
        </w:rPr>
        <w:t>utilización no autorizada</w:t>
      </w:r>
      <w:r w:rsidR="000417B3" w:rsidRPr="004B3645">
        <w:rPr>
          <w:lang w:val="es-419"/>
        </w:rPr>
        <w:t>”</w:t>
      </w:r>
      <w:r w:rsidRPr="004B3645">
        <w:rPr>
          <w:lang w:val="es-419"/>
        </w:rPr>
        <w:t xml:space="preserve"> no se referiría a los actos que abarca el artículo 15.1) del Acta de 1991 del Convenio de la UPOV</w:t>
      </w:r>
      <w:r w:rsidR="000417B3" w:rsidRPr="004B3645">
        <w:rPr>
          <w:lang w:val="es-419"/>
        </w:rPr>
        <w:t xml:space="preserve">. </w:t>
      </w:r>
    </w:p>
    <w:p w14:paraId="355D791F" w14:textId="77777777" w:rsidR="00970FD7" w:rsidRPr="004B3645" w:rsidRDefault="00970FD7" w:rsidP="00374A0E">
      <w:pPr>
        <w:rPr>
          <w:lang w:val="es-419"/>
        </w:rPr>
      </w:pPr>
    </w:p>
    <w:p w14:paraId="5DFC5B5F" w14:textId="77777777" w:rsidR="00970FD7" w:rsidRPr="004B3645" w:rsidRDefault="00970FD7" w:rsidP="00BF0C18">
      <w:pPr>
        <w:pStyle w:val="Heading3"/>
        <w:rPr>
          <w:rFonts w:cs="Arial"/>
          <w:i w:val="0"/>
          <w:szCs w:val="28"/>
          <w:lang w:val="es-419"/>
        </w:rPr>
      </w:pPr>
      <w:bookmarkStart w:id="31" w:name="_Toc331410083"/>
      <w:bookmarkStart w:id="32" w:name="_Toc239852663"/>
      <w:bookmarkStart w:id="33" w:name="_Toc241144058"/>
      <w:r w:rsidRPr="004B3645">
        <w:rPr>
          <w:lang w:val="es-419"/>
        </w:rPr>
        <w:t>Excepción facultativa al derecho de obtentor</w:t>
      </w:r>
      <w:bookmarkEnd w:id="31"/>
      <w:bookmarkEnd w:id="32"/>
      <w:bookmarkEnd w:id="33"/>
    </w:p>
    <w:p w14:paraId="354A45CC" w14:textId="77777777" w:rsidR="00970FD7" w:rsidRPr="004B3645" w:rsidRDefault="00970FD7" w:rsidP="00970FD7">
      <w:pPr>
        <w:rPr>
          <w:szCs w:val="24"/>
          <w:lang w:val="es-419"/>
        </w:rPr>
      </w:pPr>
    </w:p>
    <w:p w14:paraId="7D64675E" w14:textId="3EE97F75" w:rsidR="00970FD7" w:rsidRPr="004B3645" w:rsidRDefault="00DD0F57" w:rsidP="00DD0F57">
      <w:pPr>
        <w:tabs>
          <w:tab w:val="left" w:pos="709"/>
        </w:tabs>
        <w:rPr>
          <w:szCs w:val="24"/>
          <w:lang w:val="es-419"/>
        </w:rPr>
      </w:pPr>
      <w:r w:rsidRPr="004B3645">
        <w:rPr>
          <w:strike/>
          <w:highlight w:val="lightGray"/>
          <w:lang w:val="es-419"/>
        </w:rPr>
        <w:t>10.</w:t>
      </w:r>
      <w:r w:rsidR="00CF0851" w:rsidRPr="004B3645">
        <w:rPr>
          <w:highlight w:val="lightGray"/>
          <w:lang w:val="es-419"/>
        </w:rPr>
        <w:fldChar w:fldCharType="begin"/>
      </w:r>
      <w:r w:rsidR="00CF0851" w:rsidRPr="004B3645">
        <w:rPr>
          <w:highlight w:val="lightGray"/>
          <w:lang w:val="es-419"/>
        </w:rPr>
        <w:instrText xml:space="preserve"> LISTNUM  LegalDefault \l 1 \s </w:instrText>
      </w:r>
      <w:r w:rsidR="00CF0851" w:rsidRPr="004B3645">
        <w:rPr>
          <w:highlight w:val="lightGray"/>
          <w:lang w:val="es-419"/>
        </w:rPr>
        <w:fldChar w:fldCharType="end"/>
      </w:r>
      <w:r w:rsidRPr="004B3645">
        <w:rPr>
          <w:lang w:val="es-419"/>
        </w:rPr>
        <w:tab/>
        <w:t xml:space="preserve">El artículo 15.2) del Acta de 1991 del Convenio de la UPOV [Excepción facultativa] establece que </w:t>
      </w:r>
      <w:r w:rsidR="000417B3" w:rsidRPr="004B3645">
        <w:rPr>
          <w:lang w:val="es-419"/>
        </w:rPr>
        <w:t>“</w:t>
      </w:r>
      <w:r w:rsidRPr="004B3645">
        <w:rPr>
          <w:lang w:val="es-419"/>
        </w:rPr>
        <w:t xml:space="preserve">No obstante lo dispuesto en el artículo 14, cada Parte Contratante podrá restringir el derecho de obtentor respecto de toda variedad, dentro de límites razonables y a reserva de la salvaguardia de los intereses legítimos del obtentor, con el fin de permitir a los agricultores utilizar a fines de reproducción o de multiplicación, en su propia explotación, el producto de la cosecha que hayan obtenido por el cultivo, en su propia explotación, de la variedad protegida o de una variedad cubierta por el artículo 14.5)a)i) o </w:t>
      </w:r>
      <w:proofErr w:type="spellStart"/>
      <w:r w:rsidRPr="004B3645">
        <w:rPr>
          <w:lang w:val="es-419"/>
        </w:rPr>
        <w:t>ii</w:t>
      </w:r>
      <w:proofErr w:type="spellEnd"/>
      <w:r w:rsidRPr="004B3645">
        <w:rPr>
          <w:lang w:val="es-419"/>
        </w:rPr>
        <w:t>)</w:t>
      </w:r>
      <w:r w:rsidR="000417B3" w:rsidRPr="004B3645">
        <w:rPr>
          <w:lang w:val="es-419"/>
        </w:rPr>
        <w:t xml:space="preserve">”. </w:t>
      </w:r>
      <w:r w:rsidRPr="004B3645">
        <w:rPr>
          <w:lang w:val="es-419"/>
        </w:rPr>
        <w:t xml:space="preserve">En el documento UPOV/EXN/EXC, </w:t>
      </w:r>
      <w:r w:rsidR="000417B3" w:rsidRPr="004B3645">
        <w:rPr>
          <w:lang w:val="es-419"/>
        </w:rPr>
        <w:t>“</w:t>
      </w:r>
      <w:r w:rsidRPr="004B3645">
        <w:rPr>
          <w:lang w:val="es-419"/>
        </w:rPr>
        <w:t>Notas explicativas sobre las excepciones al derecho de obtentor con arreglo al Acta de</w:t>
      </w:r>
      <w:r w:rsidR="004B3645" w:rsidRPr="004B3645">
        <w:rPr>
          <w:lang w:val="es-419"/>
        </w:rPr>
        <w:t> </w:t>
      </w:r>
      <w:r w:rsidRPr="004B3645">
        <w:rPr>
          <w:lang w:val="es-419"/>
        </w:rPr>
        <w:t>1991 del Convenio de la UPOV</w:t>
      </w:r>
      <w:r w:rsidR="000417B3" w:rsidRPr="004B3645">
        <w:rPr>
          <w:lang w:val="es-419"/>
        </w:rPr>
        <w:t>”</w:t>
      </w:r>
      <w:r w:rsidRPr="004B3645">
        <w:rPr>
          <w:lang w:val="es-419"/>
        </w:rPr>
        <w:t xml:space="preserve">, sección II, </w:t>
      </w:r>
      <w:r w:rsidR="000417B3" w:rsidRPr="004B3645">
        <w:rPr>
          <w:lang w:val="es-419"/>
        </w:rPr>
        <w:t>“</w:t>
      </w:r>
      <w:r w:rsidRPr="004B3645">
        <w:rPr>
          <w:lang w:val="es-419"/>
        </w:rPr>
        <w:t>La excepción facultativa al derecho de obtentor</w:t>
      </w:r>
      <w:r w:rsidR="000417B3" w:rsidRPr="004B3645">
        <w:rPr>
          <w:lang w:val="es-419"/>
        </w:rPr>
        <w:t>”</w:t>
      </w:r>
      <w:r w:rsidRPr="004B3645">
        <w:rPr>
          <w:lang w:val="es-419"/>
        </w:rPr>
        <w:t>, se ofrece orientación sobre la excepción facultativa prevista en el artículo 15.2) del Acta de 1991 del Convenio de la UPOV</w:t>
      </w:r>
      <w:r w:rsidR="000417B3" w:rsidRPr="004B3645">
        <w:rPr>
          <w:lang w:val="es-419"/>
        </w:rPr>
        <w:t xml:space="preserve">. </w:t>
      </w:r>
    </w:p>
    <w:p w14:paraId="0FDE6D33" w14:textId="77777777" w:rsidR="00970FD7" w:rsidRPr="004B3645" w:rsidRDefault="00970FD7" w:rsidP="00970FD7">
      <w:pPr>
        <w:rPr>
          <w:szCs w:val="24"/>
          <w:lang w:val="es-419"/>
        </w:rPr>
      </w:pPr>
    </w:p>
    <w:p w14:paraId="630FEE4E" w14:textId="3F306B49" w:rsidR="00970FD7" w:rsidRPr="004B3645" w:rsidRDefault="00DD0F57" w:rsidP="00DD0F57">
      <w:pPr>
        <w:tabs>
          <w:tab w:val="left" w:pos="709"/>
        </w:tabs>
        <w:rPr>
          <w:lang w:val="es-419"/>
        </w:rPr>
      </w:pPr>
      <w:r w:rsidRPr="004B3645">
        <w:rPr>
          <w:strike/>
          <w:highlight w:val="lightGray"/>
          <w:lang w:val="es-419"/>
        </w:rPr>
        <w:t>11.</w:t>
      </w:r>
      <w:r w:rsidR="00CF0851" w:rsidRPr="004B3645">
        <w:rPr>
          <w:highlight w:val="lightGray"/>
          <w:lang w:val="es-419"/>
        </w:rPr>
        <w:fldChar w:fldCharType="begin"/>
      </w:r>
      <w:r w:rsidR="00CF0851" w:rsidRPr="004B3645">
        <w:rPr>
          <w:highlight w:val="lightGray"/>
          <w:lang w:val="es-419"/>
        </w:rPr>
        <w:instrText xml:space="preserve"> LISTNUM  LegalDefault \l 1 \s </w:instrText>
      </w:r>
      <w:r w:rsidR="00CF0851" w:rsidRPr="004B3645">
        <w:rPr>
          <w:highlight w:val="lightGray"/>
          <w:lang w:val="es-419"/>
        </w:rPr>
        <w:fldChar w:fldCharType="end"/>
      </w:r>
      <w:r w:rsidRPr="004B3645">
        <w:rPr>
          <w:lang w:val="es-419"/>
        </w:rPr>
        <w:tab/>
        <w:t xml:space="preserve">Cuando un miembro de la Unión decida incorporar esta excepción facultativa en su legislación, la </w:t>
      </w:r>
      <w:r w:rsidR="000417B3" w:rsidRPr="004B3645">
        <w:rPr>
          <w:lang w:val="es-419"/>
        </w:rPr>
        <w:t>“</w:t>
      </w:r>
      <w:r w:rsidRPr="004B3645">
        <w:rPr>
          <w:lang w:val="es-419"/>
        </w:rPr>
        <w:t>utilización no autorizada</w:t>
      </w:r>
      <w:r w:rsidR="000417B3" w:rsidRPr="004B3645">
        <w:rPr>
          <w:lang w:val="es-419"/>
        </w:rPr>
        <w:t>”</w:t>
      </w:r>
      <w:r w:rsidRPr="004B3645">
        <w:rPr>
          <w:lang w:val="es-419"/>
        </w:rPr>
        <w:t xml:space="preserve"> no se referirá a los actos que abarca la excepción facultativa. Sin embargo, a reserva de lo dispuesto en los artículos 15.1) y 16, la </w:t>
      </w:r>
      <w:r w:rsidR="000417B3" w:rsidRPr="004B3645">
        <w:rPr>
          <w:lang w:val="es-419"/>
        </w:rPr>
        <w:t>“</w:t>
      </w:r>
      <w:r w:rsidRPr="004B3645">
        <w:rPr>
          <w:lang w:val="es-419"/>
        </w:rPr>
        <w:t>utilización no autorizada</w:t>
      </w:r>
      <w:r w:rsidR="000417B3" w:rsidRPr="004B3645">
        <w:rPr>
          <w:lang w:val="es-419"/>
        </w:rPr>
        <w:t>”</w:t>
      </w:r>
      <w:r w:rsidRPr="004B3645">
        <w:rPr>
          <w:lang w:val="es-419"/>
        </w:rPr>
        <w:t xml:space="preserve"> se referirá a los actos incluidos en el alcance del derecho de obtentor y que no abarca la excepción facultativa en la legislación del miembro de la Unión de que se trate</w:t>
      </w:r>
      <w:r w:rsidR="000417B3" w:rsidRPr="004B3645">
        <w:rPr>
          <w:lang w:val="es-419"/>
        </w:rPr>
        <w:t xml:space="preserve">. </w:t>
      </w:r>
      <w:r w:rsidRPr="004B3645">
        <w:rPr>
          <w:lang w:val="es-419"/>
        </w:rPr>
        <w:t xml:space="preserve">En particular, la </w:t>
      </w:r>
      <w:r w:rsidR="000417B3" w:rsidRPr="004B3645">
        <w:rPr>
          <w:lang w:val="es-419"/>
        </w:rPr>
        <w:t>“</w:t>
      </w:r>
      <w:r w:rsidRPr="004B3645">
        <w:rPr>
          <w:lang w:val="es-419"/>
        </w:rPr>
        <w:t>utilización no autorizada</w:t>
      </w:r>
      <w:r w:rsidR="000417B3" w:rsidRPr="004B3645">
        <w:rPr>
          <w:lang w:val="es-419"/>
        </w:rPr>
        <w:t>”</w:t>
      </w:r>
      <w:r w:rsidRPr="004B3645">
        <w:rPr>
          <w:lang w:val="es-419"/>
        </w:rPr>
        <w:t xml:space="preserve"> se referirá a los actos que no se ajustan a los límites razonables y la salvaguardia de los intereses legítimos del obtentor previstos en la excepción facultativa.</w:t>
      </w:r>
    </w:p>
    <w:p w14:paraId="753609B0" w14:textId="77777777" w:rsidR="00970FD7" w:rsidRPr="004B3645" w:rsidRDefault="00970FD7" w:rsidP="00970FD7">
      <w:pPr>
        <w:rPr>
          <w:lang w:val="es-419"/>
        </w:rPr>
      </w:pPr>
    </w:p>
    <w:p w14:paraId="351E9F99" w14:textId="77777777" w:rsidR="00970FD7" w:rsidRPr="004B3645" w:rsidRDefault="00970FD7" w:rsidP="00970FD7">
      <w:pPr>
        <w:rPr>
          <w:szCs w:val="24"/>
          <w:lang w:val="es-419"/>
        </w:rPr>
      </w:pPr>
    </w:p>
    <w:p w14:paraId="72DD7164" w14:textId="606D951B" w:rsidR="00970FD7" w:rsidRPr="004B3645" w:rsidRDefault="00970FD7" w:rsidP="00DA5EB5">
      <w:pPr>
        <w:pStyle w:val="Heading2"/>
        <w:rPr>
          <w:lang w:val="es-419"/>
        </w:rPr>
      </w:pPr>
      <w:bookmarkStart w:id="34" w:name="_Toc178579822"/>
      <w:bookmarkStart w:id="35" w:name="_Toc331410084"/>
      <w:bookmarkStart w:id="36" w:name="_Toc178579801"/>
      <w:bookmarkStart w:id="37" w:name="_Toc239852664"/>
      <w:bookmarkStart w:id="38" w:name="_Toc241144059"/>
      <w:r w:rsidRPr="004B3645">
        <w:rPr>
          <w:strike/>
          <w:highlight w:val="lightGray"/>
          <w:u w:val="none"/>
          <w:lang w:val="es-419"/>
        </w:rPr>
        <w:t>d)</w:t>
      </w:r>
      <w:r w:rsidRPr="004B3645">
        <w:rPr>
          <w:highlight w:val="lightGray"/>
          <w:u w:val="none"/>
          <w:lang w:val="es-419"/>
        </w:rPr>
        <w:t>e)</w:t>
      </w:r>
      <w:r w:rsidRPr="004B3645">
        <w:rPr>
          <w:u w:val="none"/>
          <w:lang w:val="es-419"/>
        </w:rPr>
        <w:tab/>
      </w:r>
      <w:bookmarkEnd w:id="34"/>
      <w:bookmarkEnd w:id="35"/>
      <w:bookmarkEnd w:id="36"/>
      <w:r w:rsidRPr="004B3645">
        <w:rPr>
          <w:lang w:val="es-419"/>
        </w:rPr>
        <w:t>Poder ejercer razonablemente su derecho</w:t>
      </w:r>
      <w:bookmarkEnd w:id="37"/>
      <w:bookmarkEnd w:id="38"/>
    </w:p>
    <w:p w14:paraId="56FE8D52" w14:textId="77777777" w:rsidR="00523226" w:rsidRPr="004B3645" w:rsidRDefault="00523226" w:rsidP="00970FD7">
      <w:pPr>
        <w:keepNext/>
        <w:rPr>
          <w:lang w:val="es-419"/>
        </w:rPr>
      </w:pPr>
    </w:p>
    <w:p w14:paraId="17ADD031" w14:textId="29065F64" w:rsidR="00970FD7" w:rsidRPr="004B3645" w:rsidRDefault="00DD0F57" w:rsidP="00DD0F57">
      <w:pPr>
        <w:tabs>
          <w:tab w:val="left" w:pos="709"/>
        </w:tabs>
        <w:rPr>
          <w:szCs w:val="24"/>
          <w:lang w:val="es-419"/>
        </w:rPr>
      </w:pPr>
      <w:r w:rsidRPr="004B3645">
        <w:rPr>
          <w:strike/>
          <w:highlight w:val="lightGray"/>
          <w:lang w:val="es-419"/>
        </w:rPr>
        <w:t>12.</w:t>
      </w:r>
      <w:r w:rsidR="00CF0851" w:rsidRPr="004B3645">
        <w:rPr>
          <w:highlight w:val="lightGray"/>
          <w:lang w:val="es-419"/>
        </w:rPr>
        <w:fldChar w:fldCharType="begin"/>
      </w:r>
      <w:r w:rsidR="00CF0851" w:rsidRPr="004B3645">
        <w:rPr>
          <w:highlight w:val="lightGray"/>
          <w:lang w:val="es-419"/>
        </w:rPr>
        <w:instrText xml:space="preserve"> LISTNUM  LegalDefault \l 1 \s </w:instrText>
      </w:r>
      <w:r w:rsidR="00CF0851" w:rsidRPr="004B3645">
        <w:rPr>
          <w:highlight w:val="lightGray"/>
          <w:lang w:val="es-419"/>
        </w:rPr>
        <w:fldChar w:fldCharType="end"/>
      </w:r>
      <w:r w:rsidRPr="004B3645">
        <w:rPr>
          <w:lang w:val="es-419"/>
        </w:rPr>
        <w:tab/>
        <w:t xml:space="preserve">Las disposiciones previstas en el artículo 14.2) del Acta de 1991 indican que los obtentores solo pueden ejercer su derecho en relación con el producto de la cosecha si no han </w:t>
      </w:r>
      <w:r w:rsidR="000417B3" w:rsidRPr="004B3645">
        <w:rPr>
          <w:lang w:val="es-419"/>
        </w:rPr>
        <w:t>“</w:t>
      </w:r>
      <w:r w:rsidRPr="004B3645">
        <w:rPr>
          <w:lang w:val="es-419"/>
        </w:rPr>
        <w:t>podido ejercer razonablemente</w:t>
      </w:r>
      <w:r w:rsidR="000417B3" w:rsidRPr="004B3645">
        <w:rPr>
          <w:lang w:val="es-419"/>
        </w:rPr>
        <w:t>”</w:t>
      </w:r>
      <w:r w:rsidRPr="004B3645">
        <w:rPr>
          <w:lang w:val="es-419"/>
        </w:rPr>
        <w:t xml:space="preserve"> su derecho en relación con el material de reproducción o de multiplicación.</w:t>
      </w:r>
    </w:p>
    <w:p w14:paraId="0218ABFD" w14:textId="77777777" w:rsidR="00970FD7" w:rsidRPr="004B3645" w:rsidRDefault="00970FD7" w:rsidP="00970FD7">
      <w:pPr>
        <w:rPr>
          <w:szCs w:val="24"/>
          <w:lang w:val="es-419"/>
        </w:rPr>
      </w:pPr>
    </w:p>
    <w:p w14:paraId="078AC7A1" w14:textId="7A8ACF8E" w:rsidR="00970FD7" w:rsidRPr="004B3645" w:rsidRDefault="00DA5EB5" w:rsidP="00DD0F57">
      <w:pPr>
        <w:tabs>
          <w:tab w:val="left" w:pos="709"/>
        </w:tabs>
        <w:rPr>
          <w:szCs w:val="24"/>
          <w:lang w:val="es-419"/>
        </w:rPr>
      </w:pPr>
      <w:r w:rsidRPr="004B3645">
        <w:rPr>
          <w:strike/>
          <w:highlight w:val="lightGray"/>
          <w:lang w:val="es-419"/>
        </w:rPr>
        <w:t>13.</w:t>
      </w:r>
      <w:r w:rsidR="009B3590" w:rsidRPr="004B3645">
        <w:rPr>
          <w:highlight w:val="lightGray"/>
          <w:lang w:val="es-419"/>
        </w:rPr>
        <w:fldChar w:fldCharType="begin"/>
      </w:r>
      <w:r w:rsidR="009B3590" w:rsidRPr="004B3645">
        <w:rPr>
          <w:highlight w:val="lightGray"/>
          <w:lang w:val="es-419"/>
        </w:rPr>
        <w:instrText xml:space="preserve"> LISTNUM  LegalDefault \l 1 \s </w:instrText>
      </w:r>
      <w:r w:rsidR="009B3590" w:rsidRPr="004B3645">
        <w:rPr>
          <w:highlight w:val="lightGray"/>
          <w:lang w:val="es-419"/>
        </w:rPr>
        <w:fldChar w:fldCharType="end"/>
      </w:r>
      <w:r w:rsidRPr="004B3645">
        <w:rPr>
          <w:lang w:val="es-419"/>
        </w:rPr>
        <w:tab/>
        <w:t xml:space="preserve">La expresión </w:t>
      </w:r>
      <w:r w:rsidR="000417B3" w:rsidRPr="004B3645">
        <w:rPr>
          <w:lang w:val="es-419"/>
        </w:rPr>
        <w:t>“</w:t>
      </w:r>
      <w:r w:rsidRPr="004B3645">
        <w:rPr>
          <w:lang w:val="es-419"/>
        </w:rPr>
        <w:t>su derecho</w:t>
      </w:r>
      <w:r w:rsidR="000417B3" w:rsidRPr="004B3645">
        <w:rPr>
          <w:lang w:val="es-419"/>
        </w:rPr>
        <w:t>”</w:t>
      </w:r>
      <w:r w:rsidRPr="004B3645">
        <w:rPr>
          <w:lang w:val="es-419"/>
        </w:rPr>
        <w:t xml:space="preserve">, en el artículo 14.2) del Acta de 1991, se refiere al derecho de obtentor en el territorio de que se trate (véase el párrafo </w:t>
      </w:r>
      <w:r w:rsidRPr="004B3645">
        <w:rPr>
          <w:strike/>
          <w:highlight w:val="lightGray"/>
          <w:lang w:val="es-419"/>
        </w:rPr>
        <w:t>4</w:t>
      </w:r>
      <w:r w:rsidRPr="004B3645">
        <w:rPr>
          <w:strike/>
          <w:lang w:val="es-419"/>
        </w:rPr>
        <w:t xml:space="preserve"> </w:t>
      </w:r>
      <w:r w:rsidRPr="004B3645">
        <w:rPr>
          <w:highlight w:val="lightGray"/>
          <w:lang w:val="es-419"/>
        </w:rPr>
        <w:t>8</w:t>
      </w:r>
      <w:r w:rsidRPr="004B3645">
        <w:rPr>
          <w:lang w:val="es-419"/>
        </w:rPr>
        <w:t xml:space="preserve"> </w:t>
      </w:r>
      <w:r w:rsidRPr="004B3645">
        <w:rPr>
          <w:i/>
          <w:iCs/>
          <w:lang w:val="es-419"/>
        </w:rPr>
        <w:t>supra</w:t>
      </w:r>
      <w:r w:rsidRPr="004B3645">
        <w:rPr>
          <w:lang w:val="es-419"/>
        </w:rPr>
        <w:t>)</w:t>
      </w:r>
      <w:r w:rsidR="000417B3" w:rsidRPr="004B3645">
        <w:rPr>
          <w:lang w:val="es-419"/>
        </w:rPr>
        <w:t xml:space="preserve">: </w:t>
      </w:r>
      <w:r w:rsidRPr="004B3645">
        <w:rPr>
          <w:lang w:val="es-419"/>
        </w:rPr>
        <w:t>un obtentor solo puede ejercer su derecho en ese territorio</w:t>
      </w:r>
      <w:r w:rsidR="000417B3" w:rsidRPr="004B3645">
        <w:rPr>
          <w:lang w:val="es-419"/>
        </w:rPr>
        <w:t xml:space="preserve">. </w:t>
      </w:r>
      <w:r w:rsidRPr="004B3645">
        <w:rPr>
          <w:lang w:val="es-419"/>
        </w:rPr>
        <w:t xml:space="preserve">Así pues, </w:t>
      </w:r>
      <w:r w:rsidR="000417B3" w:rsidRPr="004B3645">
        <w:rPr>
          <w:lang w:val="es-419"/>
        </w:rPr>
        <w:t>“</w:t>
      </w:r>
      <w:r w:rsidRPr="004B3645">
        <w:rPr>
          <w:lang w:val="es-419"/>
        </w:rPr>
        <w:t>ejercer su derecho</w:t>
      </w:r>
      <w:r w:rsidR="000417B3" w:rsidRPr="004B3645">
        <w:rPr>
          <w:lang w:val="es-419"/>
        </w:rPr>
        <w:t>”</w:t>
      </w:r>
      <w:r w:rsidRPr="004B3645">
        <w:rPr>
          <w:lang w:val="es-419"/>
        </w:rPr>
        <w:t xml:space="preserve"> en relación con el material de reproducción o de multiplicación significa ejercer su derecho en relación con el material de reproducción o de multiplicación</w:t>
      </w:r>
      <w:r w:rsidRPr="004B3645">
        <w:rPr>
          <w:i/>
          <w:lang w:val="es-419"/>
        </w:rPr>
        <w:t xml:space="preserve"> en el territorio de que se trate</w:t>
      </w:r>
      <w:r w:rsidRPr="004B3645">
        <w:rPr>
          <w:lang w:val="es-419"/>
        </w:rPr>
        <w:t>.</w:t>
      </w:r>
    </w:p>
    <w:p w14:paraId="33766F24" w14:textId="77777777" w:rsidR="00FA6C20" w:rsidRPr="004B3645" w:rsidRDefault="00FA6C20" w:rsidP="00970FD7">
      <w:pPr>
        <w:rPr>
          <w:szCs w:val="24"/>
          <w:lang w:val="es-419"/>
        </w:rPr>
      </w:pPr>
    </w:p>
    <w:p w14:paraId="3175CA6D" w14:textId="516EB2EF" w:rsidR="00043586" w:rsidRPr="004B3645" w:rsidRDefault="009B3590" w:rsidP="00970B26">
      <w:pPr>
        <w:keepLines/>
        <w:rPr>
          <w:lang w:val="es-419"/>
        </w:rPr>
      </w:pPr>
      <w:r w:rsidRPr="004B3645">
        <w:rPr>
          <w:highlight w:val="lightGray"/>
          <w:lang w:val="es-419"/>
        </w:rPr>
        <w:lastRenderedPageBreak/>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 xml:space="preserve">La expresión </w:t>
      </w:r>
      <w:r w:rsidR="000417B3" w:rsidRPr="004B3645">
        <w:rPr>
          <w:highlight w:val="lightGray"/>
          <w:lang w:val="es-419"/>
        </w:rPr>
        <w:t>“</w:t>
      </w:r>
      <w:r w:rsidRPr="004B3645">
        <w:rPr>
          <w:highlight w:val="lightGray"/>
          <w:lang w:val="es-419"/>
        </w:rPr>
        <w:t>oportunidad razonable</w:t>
      </w:r>
      <w:r w:rsidR="000417B3" w:rsidRPr="004B3645">
        <w:rPr>
          <w:highlight w:val="lightGray"/>
          <w:lang w:val="es-419"/>
        </w:rPr>
        <w:t>”</w:t>
      </w:r>
      <w:r w:rsidRPr="004B3645">
        <w:rPr>
          <w:highlight w:val="lightGray"/>
          <w:lang w:val="es-419"/>
        </w:rPr>
        <w:t xml:space="preserve"> se adoptó como solución de compromiso en la Conferencia Diplomática de 1991, durante la cual también se examinaron propuestas más estrictas, como </w:t>
      </w:r>
      <w:r w:rsidR="000417B3" w:rsidRPr="004B3645">
        <w:rPr>
          <w:highlight w:val="lightGray"/>
          <w:lang w:val="es-419"/>
        </w:rPr>
        <w:t>“</w:t>
      </w:r>
      <w:r w:rsidRPr="004B3645">
        <w:rPr>
          <w:highlight w:val="lightGray"/>
          <w:lang w:val="es-419"/>
        </w:rPr>
        <w:t>ninguna posibilidad legal</w:t>
      </w:r>
      <w:r w:rsidR="000417B3" w:rsidRPr="004B3645">
        <w:rPr>
          <w:highlight w:val="lightGray"/>
          <w:lang w:val="es-419"/>
        </w:rPr>
        <w:t>”</w:t>
      </w:r>
      <w:r w:rsidRPr="004B3645">
        <w:rPr>
          <w:highlight w:val="lightGray"/>
          <w:lang w:val="es-419"/>
        </w:rPr>
        <w:t xml:space="preserve"> o </w:t>
      </w:r>
      <w:r w:rsidR="000417B3" w:rsidRPr="004B3645">
        <w:rPr>
          <w:highlight w:val="lightGray"/>
          <w:lang w:val="es-419"/>
        </w:rPr>
        <w:t>“</w:t>
      </w:r>
      <w:r w:rsidRPr="004B3645">
        <w:rPr>
          <w:highlight w:val="lightGray"/>
          <w:lang w:val="es-419"/>
        </w:rPr>
        <w:t>a pesar de todas las precauciones debidas</w:t>
      </w:r>
      <w:r w:rsidR="000417B3" w:rsidRPr="004B3645">
        <w:rPr>
          <w:highlight w:val="lightGray"/>
          <w:lang w:val="es-419"/>
        </w:rPr>
        <w:t>”</w:t>
      </w:r>
      <w:r w:rsidRPr="004B3645">
        <w:rPr>
          <w:highlight w:val="lightGray"/>
          <w:lang w:val="es-419"/>
        </w:rPr>
        <w:t xml:space="preserve">. La expresión tenía por objeto garantizar una aplicación flexible y adaptada al contexto, preservando al mismo tiempo la estructura del </w:t>
      </w:r>
      <w:r w:rsidR="000417B3" w:rsidRPr="004B3645">
        <w:rPr>
          <w:highlight w:val="lightGray"/>
          <w:lang w:val="es-419"/>
        </w:rPr>
        <w:t>“</w:t>
      </w:r>
      <w:r w:rsidRPr="004B3645">
        <w:rPr>
          <w:highlight w:val="lightGray"/>
          <w:lang w:val="es-419"/>
        </w:rPr>
        <w:t>principio de cascada</w:t>
      </w:r>
      <w:r w:rsidR="000417B3" w:rsidRPr="004B3645">
        <w:rPr>
          <w:highlight w:val="lightGray"/>
          <w:lang w:val="es-419"/>
        </w:rPr>
        <w:t xml:space="preserve">”. </w:t>
      </w:r>
      <w:r w:rsidRPr="004B3645">
        <w:rPr>
          <w:highlight w:val="lightGray"/>
          <w:lang w:val="es-419"/>
        </w:rPr>
        <w:t xml:space="preserve">La función principal de la introducción de la expresión </w:t>
      </w:r>
      <w:r w:rsidR="000417B3" w:rsidRPr="004B3645">
        <w:rPr>
          <w:highlight w:val="lightGray"/>
          <w:lang w:val="es-419"/>
        </w:rPr>
        <w:t>“</w:t>
      </w:r>
      <w:r w:rsidRPr="004B3645">
        <w:rPr>
          <w:highlight w:val="lightGray"/>
          <w:lang w:val="es-419"/>
        </w:rPr>
        <w:t>oportunidad razonable</w:t>
      </w:r>
      <w:r w:rsidR="000417B3" w:rsidRPr="004B3645">
        <w:rPr>
          <w:highlight w:val="lightGray"/>
          <w:lang w:val="es-419"/>
        </w:rPr>
        <w:t>”</w:t>
      </w:r>
      <w:r w:rsidRPr="004B3645">
        <w:rPr>
          <w:highlight w:val="lightGray"/>
          <w:lang w:val="es-419"/>
        </w:rPr>
        <w:t xml:space="preserve"> era garantizar la proporcionalidad e impedir el ejercicio retroactivo del derecho (véase el párrafo 3). La referencia a </w:t>
      </w:r>
      <w:r w:rsidR="000417B3" w:rsidRPr="004B3645">
        <w:rPr>
          <w:highlight w:val="lightGray"/>
          <w:lang w:val="es-419"/>
        </w:rPr>
        <w:t>“</w:t>
      </w:r>
      <w:r w:rsidRPr="004B3645">
        <w:rPr>
          <w:highlight w:val="lightGray"/>
          <w:lang w:val="es-419"/>
        </w:rPr>
        <w:t>ejercer su derecho</w:t>
      </w:r>
      <w:r w:rsidR="000417B3" w:rsidRPr="004B3645">
        <w:rPr>
          <w:highlight w:val="lightGray"/>
          <w:lang w:val="es-419"/>
        </w:rPr>
        <w:t>”</w:t>
      </w:r>
      <w:r w:rsidRPr="004B3645">
        <w:rPr>
          <w:highlight w:val="lightGray"/>
          <w:lang w:val="es-419"/>
        </w:rPr>
        <w:t xml:space="preserve"> puede abarcar tanto actos comerciales en fases anteriores (por ejemplo, la concesión de licencias o el cobro de regalías) como la defensa de los derechos (por ejemplo, mediante recursos legales), según las circunstancias del caso.</w:t>
      </w:r>
    </w:p>
    <w:p w14:paraId="4932DFAC" w14:textId="77777777" w:rsidR="00043586" w:rsidRPr="004B3645" w:rsidRDefault="00043586" w:rsidP="00043586">
      <w:pPr>
        <w:rPr>
          <w:lang w:val="es-419"/>
        </w:rPr>
      </w:pPr>
    </w:p>
    <w:p w14:paraId="2B007858" w14:textId="6164B6B2" w:rsidR="00BF0EE8" w:rsidRPr="004B3645" w:rsidRDefault="00C52D46" w:rsidP="005A08C6">
      <w:pPr>
        <w:pStyle w:val="Notes"/>
        <w:rPr>
          <w:lang w:val="es-419"/>
        </w:rPr>
      </w:pPr>
      <w:r w:rsidRPr="004B3645">
        <w:rPr>
          <w:highlight w:val="yellow"/>
          <w:lang w:val="es-419"/>
        </w:rPr>
        <w:t>Conclusiones 4, 8, 9 y 10 del Estudio, páginas 39 a 41.</w:t>
      </w:r>
    </w:p>
    <w:p w14:paraId="626C5F8C" w14:textId="77777777" w:rsidR="00FA6C20" w:rsidRPr="004B3645" w:rsidRDefault="00FA6C20" w:rsidP="00970FD7">
      <w:pPr>
        <w:rPr>
          <w:lang w:val="es-419"/>
        </w:rPr>
      </w:pPr>
    </w:p>
    <w:p w14:paraId="081D3164" w14:textId="77777777" w:rsidR="00B034F6" w:rsidRPr="004B3645" w:rsidRDefault="00B034F6" w:rsidP="00970FD7">
      <w:pPr>
        <w:rPr>
          <w:lang w:val="es-419"/>
        </w:rPr>
      </w:pPr>
    </w:p>
    <w:p w14:paraId="1C825202" w14:textId="1F54372D" w:rsidR="00B034F6" w:rsidRPr="004B3645" w:rsidRDefault="00585B16" w:rsidP="00A04F29">
      <w:pPr>
        <w:pStyle w:val="Heading2"/>
        <w:rPr>
          <w:lang w:val="es-419"/>
        </w:rPr>
      </w:pPr>
      <w:bookmarkStart w:id="39" w:name="_Toc241144060"/>
      <w:r w:rsidRPr="004B3645">
        <w:rPr>
          <w:highlight w:val="lightGray"/>
          <w:u w:val="none"/>
          <w:lang w:val="es-419"/>
        </w:rPr>
        <w:t>f)</w:t>
      </w:r>
      <w:r w:rsidR="0050173C" w:rsidRPr="004B3645">
        <w:rPr>
          <w:highlight w:val="lightGray"/>
          <w:u w:val="none"/>
          <w:lang w:val="es-419"/>
        </w:rPr>
        <w:tab/>
      </w:r>
      <w:r w:rsidRPr="004B3645">
        <w:rPr>
          <w:highlight w:val="lightGray"/>
          <w:lang w:val="es-419"/>
        </w:rPr>
        <w:t>El concepto del todo inseparable constituido por las dos condiciones previas acumulativas para la extensión del derecho de obtentor al producto de la cosecha en el artículo 14.2) del Acta de 1991</w:t>
      </w:r>
      <w:bookmarkEnd w:id="39"/>
    </w:p>
    <w:p w14:paraId="4E90D823" w14:textId="77777777" w:rsidR="00B034F6" w:rsidRPr="004B3645" w:rsidRDefault="00B034F6" w:rsidP="007151A9">
      <w:pPr>
        <w:keepNext/>
        <w:rPr>
          <w:lang w:val="es-419"/>
        </w:rPr>
      </w:pPr>
    </w:p>
    <w:p w14:paraId="3FEB3308" w14:textId="4DDD031F" w:rsidR="00BA2350" w:rsidRPr="004B3645" w:rsidRDefault="009B3590" w:rsidP="00BA2350">
      <w:pPr>
        <w:rPr>
          <w:lang w:val="es-419"/>
        </w:rPr>
      </w:pPr>
      <w:r w:rsidRPr="004B3645">
        <w:rPr>
          <w:highlight w:val="lightGray"/>
          <w:lang w:val="es-419"/>
        </w:rPr>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 xml:space="preserve">Las dos condiciones previas para la extensión del derecho de obtentor al producto de la cosecha, a saber, la </w:t>
      </w:r>
      <w:r w:rsidR="000417B3" w:rsidRPr="004B3645">
        <w:rPr>
          <w:highlight w:val="lightGray"/>
          <w:lang w:val="es-419"/>
        </w:rPr>
        <w:t>“</w:t>
      </w:r>
      <w:r w:rsidRPr="004B3645">
        <w:rPr>
          <w:highlight w:val="lightGray"/>
          <w:lang w:val="es-419"/>
        </w:rPr>
        <w:t>utilización no autorizada</w:t>
      </w:r>
      <w:r w:rsidR="000417B3" w:rsidRPr="004B3645">
        <w:rPr>
          <w:highlight w:val="lightGray"/>
          <w:lang w:val="es-419"/>
        </w:rPr>
        <w:t>”</w:t>
      </w:r>
      <w:r w:rsidRPr="004B3645">
        <w:rPr>
          <w:highlight w:val="lightGray"/>
          <w:lang w:val="es-419"/>
        </w:rPr>
        <w:t xml:space="preserve"> del material de reproducción o de multiplicación de la variedad protegida y que el </w:t>
      </w:r>
      <w:r w:rsidR="000417B3" w:rsidRPr="004B3645">
        <w:rPr>
          <w:highlight w:val="lightGray"/>
          <w:lang w:val="es-419"/>
        </w:rPr>
        <w:t>“</w:t>
      </w:r>
      <w:r w:rsidRPr="004B3645">
        <w:rPr>
          <w:highlight w:val="lightGray"/>
          <w:lang w:val="es-419"/>
        </w:rPr>
        <w:t>obtentor no haya tenido una oportunidad razonable de ejercer el derecho en relación con dicho material de reproducción o de multiplicación</w:t>
      </w:r>
      <w:r w:rsidR="000417B3" w:rsidRPr="004B3645">
        <w:rPr>
          <w:highlight w:val="lightGray"/>
          <w:lang w:val="es-419"/>
        </w:rPr>
        <w:t>”</w:t>
      </w:r>
      <w:r w:rsidRPr="004B3645">
        <w:rPr>
          <w:highlight w:val="lightGray"/>
          <w:lang w:val="es-419"/>
        </w:rPr>
        <w:t>, establecidas en el artículo 14.2) del Acta de 1991, constituyen un todo inseparable</w:t>
      </w:r>
      <w:r w:rsidR="000417B3" w:rsidRPr="004B3645">
        <w:rPr>
          <w:highlight w:val="lightGray"/>
          <w:lang w:val="es-419"/>
        </w:rPr>
        <w:t xml:space="preserve">. </w:t>
      </w:r>
      <w:r w:rsidRPr="004B3645">
        <w:rPr>
          <w:highlight w:val="lightGray"/>
          <w:lang w:val="es-419"/>
        </w:rPr>
        <w:t>Esto significa que las dos condiciones previas son acumulativas y que ambas deben demostrarse para ejercer el derecho en relación con el producto de la cosecha.</w:t>
      </w:r>
    </w:p>
    <w:p w14:paraId="644A0FFB" w14:textId="77777777" w:rsidR="00BA2350" w:rsidRPr="004B3645" w:rsidRDefault="00BA2350" w:rsidP="00BA2350">
      <w:pPr>
        <w:rPr>
          <w:lang w:val="es-419"/>
        </w:rPr>
      </w:pPr>
    </w:p>
    <w:p w14:paraId="6801EFB5" w14:textId="2002D37E" w:rsidR="009A5327" w:rsidRPr="004B3645" w:rsidRDefault="009A5327" w:rsidP="008102FB">
      <w:pPr>
        <w:pStyle w:val="Notes"/>
        <w:rPr>
          <w:szCs w:val="24"/>
          <w:highlight w:val="yellow"/>
          <w:lang w:val="es-419"/>
        </w:rPr>
      </w:pPr>
      <w:r w:rsidRPr="004B3645">
        <w:rPr>
          <w:highlight w:val="yellow"/>
          <w:lang w:val="es-419"/>
        </w:rPr>
        <w:t>Conclusión 3 del Estudio, página 39.</w:t>
      </w:r>
    </w:p>
    <w:p w14:paraId="469EA60A" w14:textId="07505DF6" w:rsidR="00FD4663" w:rsidRPr="004B3645" w:rsidRDefault="00A43D48" w:rsidP="008102FB">
      <w:pPr>
        <w:pStyle w:val="Notes"/>
        <w:rPr>
          <w:szCs w:val="24"/>
          <w:lang w:val="es-419"/>
        </w:rPr>
      </w:pPr>
      <w:r w:rsidRPr="004B3645">
        <w:rPr>
          <w:highlight w:val="yellow"/>
          <w:lang w:val="es-419"/>
        </w:rPr>
        <w:t>Estudio</w:t>
      </w:r>
      <w:r w:rsidR="000417B3" w:rsidRPr="004B3645">
        <w:rPr>
          <w:highlight w:val="yellow"/>
          <w:lang w:val="es-419"/>
        </w:rPr>
        <w:t xml:space="preserve">: </w:t>
      </w:r>
      <w:r w:rsidRPr="004B3645">
        <w:rPr>
          <w:highlight w:val="yellow"/>
          <w:lang w:val="es-419"/>
        </w:rPr>
        <w:t>párrafo 7, página 9; párrafo 9.4, página 20; párrafo 10.3, páginas 23 y 24.</w:t>
      </w:r>
    </w:p>
    <w:p w14:paraId="15065F25" w14:textId="4B313D95" w:rsidR="00A43D48" w:rsidRPr="004B3645" w:rsidRDefault="00A43D48" w:rsidP="008102FB">
      <w:pPr>
        <w:pStyle w:val="Notes"/>
        <w:rPr>
          <w:rFonts w:ascii="Symbol" w:hAnsi="Symbol"/>
          <w:lang w:val="es-419"/>
        </w:rPr>
      </w:pPr>
      <w:r w:rsidRPr="004B3645">
        <w:rPr>
          <w:highlight w:val="yellow"/>
          <w:lang w:val="es-419"/>
        </w:rPr>
        <w:t>Actas de la Conferencia Diplomática de 1991</w:t>
      </w:r>
      <w:r w:rsidR="000417B3" w:rsidRPr="004B3645">
        <w:rPr>
          <w:highlight w:val="yellow"/>
          <w:lang w:val="es-419"/>
        </w:rPr>
        <w:t xml:space="preserve">: </w:t>
      </w:r>
      <w:r w:rsidRPr="004B3645">
        <w:rPr>
          <w:highlight w:val="yellow"/>
          <w:lang w:val="es-419"/>
        </w:rPr>
        <w:t>párrafo 1529.5, página 403.</w:t>
      </w:r>
    </w:p>
    <w:p w14:paraId="25F9802E" w14:textId="307CCAD6" w:rsidR="00552A12" w:rsidRPr="004B3645" w:rsidRDefault="00552A12" w:rsidP="00FF7024">
      <w:pPr>
        <w:rPr>
          <w:lang w:val="es-419"/>
        </w:rPr>
      </w:pPr>
    </w:p>
    <w:p w14:paraId="59F28B0F" w14:textId="77777777" w:rsidR="00CD163A" w:rsidRPr="004B3645" w:rsidRDefault="00CD163A" w:rsidP="00970FD7">
      <w:pPr>
        <w:rPr>
          <w:lang w:val="es-419"/>
        </w:rPr>
      </w:pPr>
    </w:p>
    <w:p w14:paraId="3A80D7BD" w14:textId="02DC9FE1" w:rsidR="007A72EA" w:rsidRPr="004B3645" w:rsidRDefault="00585B16" w:rsidP="00FF7024">
      <w:pPr>
        <w:pStyle w:val="Heading2"/>
        <w:rPr>
          <w:rFonts w:ascii="Symbol" w:hAnsi="Symbol"/>
          <w:lang w:val="es-419"/>
        </w:rPr>
      </w:pPr>
      <w:bookmarkStart w:id="40" w:name="_Toc241144061"/>
      <w:r w:rsidRPr="004B3645">
        <w:rPr>
          <w:highlight w:val="lightGray"/>
          <w:u w:val="none"/>
          <w:lang w:val="es-419"/>
        </w:rPr>
        <w:t>g)</w:t>
      </w:r>
      <w:r w:rsidRPr="004B3645">
        <w:rPr>
          <w:highlight w:val="lightGray"/>
          <w:u w:val="none"/>
          <w:lang w:val="es-419"/>
        </w:rPr>
        <w:tab/>
      </w:r>
      <w:r w:rsidRPr="004B3645">
        <w:rPr>
          <w:highlight w:val="lightGray"/>
          <w:lang w:val="es-419"/>
        </w:rPr>
        <w:t>La relación entre el artículo 14 y el artículo 16 del Acta de 1991</w:t>
      </w:r>
      <w:bookmarkEnd w:id="40"/>
    </w:p>
    <w:p w14:paraId="3FC9D9CE" w14:textId="77777777" w:rsidR="003E7FD8" w:rsidRPr="004B3645" w:rsidRDefault="003E7FD8" w:rsidP="00400C95">
      <w:pPr>
        <w:rPr>
          <w:lang w:val="es-419"/>
        </w:rPr>
      </w:pPr>
    </w:p>
    <w:p w14:paraId="6872B149" w14:textId="2B48831F" w:rsidR="00400C95" w:rsidRPr="004B3645" w:rsidRDefault="009B3590" w:rsidP="00400C95">
      <w:pPr>
        <w:rPr>
          <w:lang w:val="es-419"/>
        </w:rPr>
      </w:pPr>
      <w:r w:rsidRPr="004B3645">
        <w:rPr>
          <w:highlight w:val="lightGray"/>
          <w:lang w:val="es-419"/>
        </w:rPr>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 xml:space="preserve">El principio general del agotamiento del derecho de obtentor establece que, una vez que el </w:t>
      </w:r>
      <w:r w:rsidR="00D9564C">
        <w:rPr>
          <w:highlight w:val="lightGray"/>
          <w:lang w:val="es-419"/>
        </w:rPr>
        <w:t xml:space="preserve">material de la variedad </w:t>
      </w:r>
      <w:r w:rsidRPr="004B3645">
        <w:rPr>
          <w:highlight w:val="lightGray"/>
          <w:lang w:val="es-419"/>
        </w:rPr>
        <w:t xml:space="preserve">haya </w:t>
      </w:r>
      <w:r w:rsidR="00DF772D">
        <w:rPr>
          <w:highlight w:val="lightGray"/>
          <w:lang w:val="es-419"/>
        </w:rPr>
        <w:t xml:space="preserve">sido </w:t>
      </w:r>
      <w:r w:rsidRPr="004B3645">
        <w:rPr>
          <w:highlight w:val="lightGray"/>
          <w:lang w:val="es-419"/>
        </w:rPr>
        <w:t xml:space="preserve">vendido o comercializado </w:t>
      </w:r>
      <w:r w:rsidR="00D9415E">
        <w:rPr>
          <w:highlight w:val="lightGray"/>
          <w:lang w:val="es-419"/>
        </w:rPr>
        <w:t xml:space="preserve">de otra manera </w:t>
      </w:r>
      <w:r w:rsidR="00DF772D">
        <w:rPr>
          <w:highlight w:val="lightGray"/>
          <w:lang w:val="es-419"/>
        </w:rPr>
        <w:t xml:space="preserve">por el </w:t>
      </w:r>
      <w:r w:rsidR="00D9415E">
        <w:rPr>
          <w:highlight w:val="lightGray"/>
          <w:lang w:val="es-419"/>
        </w:rPr>
        <w:t>obtentor</w:t>
      </w:r>
      <w:r w:rsidR="00DF772D">
        <w:rPr>
          <w:highlight w:val="lightGray"/>
          <w:lang w:val="es-419"/>
        </w:rPr>
        <w:t xml:space="preserve"> o</w:t>
      </w:r>
      <w:r w:rsidRPr="004B3645">
        <w:rPr>
          <w:highlight w:val="lightGray"/>
          <w:lang w:val="es-419"/>
        </w:rPr>
        <w:t xml:space="preserve"> con su consentimiento, en el territorio de que se trate, el derecho de obtentor queda agotado, salvo cuando el material sea objeto de una reproducción o multiplicación ulterior.</w:t>
      </w:r>
    </w:p>
    <w:p w14:paraId="3A18A336" w14:textId="77777777" w:rsidR="00400C95" w:rsidRPr="004B3645" w:rsidRDefault="00400C95" w:rsidP="00400C95">
      <w:pPr>
        <w:rPr>
          <w:lang w:val="es-419"/>
        </w:rPr>
      </w:pPr>
    </w:p>
    <w:p w14:paraId="0A63915F" w14:textId="18058680" w:rsidR="003705CD" w:rsidRPr="004B3645" w:rsidRDefault="00660C6F" w:rsidP="00660C6F">
      <w:pPr>
        <w:pStyle w:val="Notes"/>
        <w:rPr>
          <w:b/>
          <w:lang w:val="es-419"/>
        </w:rPr>
      </w:pPr>
      <w:r w:rsidRPr="004B3645">
        <w:rPr>
          <w:highlight w:val="yellow"/>
          <w:lang w:val="es-419"/>
        </w:rPr>
        <w:t>Estudio</w:t>
      </w:r>
      <w:r w:rsidR="000417B3" w:rsidRPr="004B3645">
        <w:rPr>
          <w:highlight w:val="yellow"/>
          <w:lang w:val="es-419"/>
        </w:rPr>
        <w:t xml:space="preserve">: </w:t>
      </w:r>
      <w:r w:rsidRPr="004B3645">
        <w:rPr>
          <w:highlight w:val="yellow"/>
          <w:lang w:val="es-419"/>
        </w:rPr>
        <w:t>párrafo 2, página 33.</w:t>
      </w:r>
    </w:p>
    <w:p w14:paraId="0F6E2343" w14:textId="77777777" w:rsidR="003705CD" w:rsidRPr="004B3645" w:rsidRDefault="003705CD" w:rsidP="004C7FD9">
      <w:pPr>
        <w:rPr>
          <w:lang w:val="es-419"/>
        </w:rPr>
      </w:pPr>
    </w:p>
    <w:p w14:paraId="5A2DBD4D" w14:textId="77777777" w:rsidR="004C7FD9" w:rsidRPr="004B3645" w:rsidRDefault="004C7FD9" w:rsidP="004C7FD9">
      <w:pPr>
        <w:rPr>
          <w:highlight w:val="green"/>
          <w:lang w:val="es-419"/>
        </w:rPr>
      </w:pPr>
    </w:p>
    <w:p w14:paraId="2D634444" w14:textId="1723512B" w:rsidR="004C7FD9" w:rsidRPr="004B3645" w:rsidRDefault="008035E5" w:rsidP="004C7FD9">
      <w:pPr>
        <w:rPr>
          <w:spacing w:val="-2"/>
          <w:lang w:val="es-419"/>
        </w:rPr>
      </w:pPr>
      <w:r w:rsidRPr="004B3645">
        <w:rPr>
          <w:highlight w:val="lightGray"/>
          <w:lang w:val="es-419"/>
        </w:rPr>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 xml:space="preserve">Las dos excepciones al principio del agotamiento previstas en el artículo 16.1)i) y </w:t>
      </w:r>
      <w:proofErr w:type="spellStart"/>
      <w:r w:rsidRPr="004B3645">
        <w:rPr>
          <w:highlight w:val="lightGray"/>
          <w:lang w:val="es-419"/>
        </w:rPr>
        <w:t>ii</w:t>
      </w:r>
      <w:proofErr w:type="spellEnd"/>
      <w:r w:rsidRPr="004B3645">
        <w:rPr>
          <w:highlight w:val="lightGray"/>
          <w:lang w:val="es-419"/>
        </w:rPr>
        <w:t xml:space="preserve">) del Acta de 1991 se refieren, respectivamente, a la utilización del material para una nueva reproducción o multiplicación de la variedad y a la exportación de material que permita reproducir la variedad a un país que no proteja las variedades del género o de la especie vegetal a que pertenezca la variedad, </w:t>
      </w:r>
      <w:r w:rsidR="000417B3" w:rsidRPr="004B3645">
        <w:rPr>
          <w:highlight w:val="lightGray"/>
          <w:lang w:val="es-419"/>
        </w:rPr>
        <w:t>“</w:t>
      </w:r>
      <w:r w:rsidRPr="004B3645">
        <w:rPr>
          <w:highlight w:val="lightGray"/>
          <w:lang w:val="es-419"/>
        </w:rPr>
        <w:t>salvo si el material exportado está destinado al consumo</w:t>
      </w:r>
      <w:r w:rsidR="000417B3" w:rsidRPr="004B3645">
        <w:rPr>
          <w:highlight w:val="lightGray"/>
          <w:lang w:val="es-419"/>
        </w:rPr>
        <w:t>”</w:t>
      </w:r>
      <w:r w:rsidRPr="004B3645">
        <w:rPr>
          <w:highlight w:val="lightGray"/>
          <w:lang w:val="es-419"/>
        </w:rPr>
        <w:t>.</w:t>
      </w:r>
    </w:p>
    <w:p w14:paraId="46839AD9" w14:textId="77777777" w:rsidR="004C7FD9" w:rsidRPr="004B3645" w:rsidRDefault="004C7FD9" w:rsidP="004C7FD9">
      <w:pPr>
        <w:rPr>
          <w:lang w:val="es-419"/>
        </w:rPr>
      </w:pPr>
    </w:p>
    <w:p w14:paraId="274805ED" w14:textId="4F1660AD" w:rsidR="00663FAD" w:rsidRPr="004B3645" w:rsidRDefault="00663FAD" w:rsidP="00390604">
      <w:pPr>
        <w:pStyle w:val="Notes"/>
        <w:rPr>
          <w:highlight w:val="yellow"/>
          <w:lang w:val="es-419"/>
        </w:rPr>
      </w:pPr>
      <w:r w:rsidRPr="004B3645">
        <w:rPr>
          <w:highlight w:val="yellow"/>
          <w:lang w:val="es-419"/>
        </w:rPr>
        <w:t>Conclusión 13 del Estudio, página 41.</w:t>
      </w:r>
    </w:p>
    <w:p w14:paraId="7CE5CACA" w14:textId="77777777" w:rsidR="005C083A" w:rsidRPr="004B3645" w:rsidRDefault="005C083A" w:rsidP="004C7FD9">
      <w:pPr>
        <w:rPr>
          <w:lang w:val="es-419"/>
        </w:rPr>
      </w:pPr>
    </w:p>
    <w:p w14:paraId="16EDD1F5" w14:textId="77777777" w:rsidR="00781CC3" w:rsidRPr="004B3645" w:rsidRDefault="008035E5" w:rsidP="005C083A">
      <w:pPr>
        <w:rPr>
          <w:spacing w:val="-2"/>
          <w:lang w:val="es-419"/>
        </w:rPr>
      </w:pPr>
      <w:r w:rsidRPr="004B3645">
        <w:rPr>
          <w:highlight w:val="lightGray"/>
          <w:lang w:val="es-419"/>
        </w:rPr>
        <w:fldChar w:fldCharType="begin"/>
      </w:r>
      <w:r w:rsidRPr="004B3645">
        <w:rPr>
          <w:highlight w:val="lightGray"/>
          <w:lang w:val="es-419"/>
        </w:rPr>
        <w:instrText xml:space="preserve"> LISTNUM  LegalDefault \l 1 \s </w:instrText>
      </w:r>
      <w:r w:rsidRPr="004B3645">
        <w:rPr>
          <w:highlight w:val="lightGray"/>
          <w:lang w:val="es-419"/>
        </w:rPr>
        <w:fldChar w:fldCharType="end"/>
      </w:r>
      <w:r w:rsidRPr="004B3645">
        <w:rPr>
          <w:highlight w:val="lightGray"/>
          <w:lang w:val="es-419"/>
        </w:rPr>
        <w:tab/>
        <w:t>En cuanto a la relación entre el artículo 14 y el artículo 16 del Acta de 1991, cabría considerar lo siguiente:</w:t>
      </w:r>
      <w:r w:rsidRPr="004B3645">
        <w:rPr>
          <w:lang w:val="es-419"/>
        </w:rPr>
        <w:t xml:space="preserve"> </w:t>
      </w:r>
    </w:p>
    <w:p w14:paraId="56366B73" w14:textId="77777777" w:rsidR="00781CC3" w:rsidRPr="004B3645" w:rsidRDefault="00781CC3" w:rsidP="005C083A">
      <w:pPr>
        <w:rPr>
          <w:spacing w:val="-2"/>
          <w:lang w:val="es-419"/>
        </w:rPr>
      </w:pPr>
    </w:p>
    <w:p w14:paraId="65357CBB" w14:textId="77777777" w:rsidR="00663FAD" w:rsidRPr="004B3645" w:rsidRDefault="00663FAD" w:rsidP="005C083A">
      <w:pPr>
        <w:rPr>
          <w:lang w:val="es-419"/>
        </w:rPr>
      </w:pPr>
    </w:p>
    <w:p w14:paraId="4FFF0A91" w14:textId="017395B1" w:rsidR="00663FAD" w:rsidRPr="004B3645" w:rsidRDefault="00106CEB" w:rsidP="00C52C0C">
      <w:pPr>
        <w:ind w:left="1134" w:hanging="567"/>
        <w:rPr>
          <w:highlight w:val="lightGray"/>
          <w:lang w:val="es-419"/>
        </w:rPr>
      </w:pPr>
      <w:r w:rsidRPr="004B3645">
        <w:rPr>
          <w:highlight w:val="lightGray"/>
          <w:lang w:val="es-419"/>
        </w:rPr>
        <w:t>a)</w:t>
      </w:r>
      <w:r w:rsidRPr="004B3645">
        <w:rPr>
          <w:highlight w:val="lightGray"/>
          <w:lang w:val="es-419"/>
        </w:rPr>
        <w:tab/>
        <w:t>Cuando, de conformidad con el artículo 16 del Acta de 1991, el derecho de obtentor respecto del material de una variedad protegida se haya agotado, el obtentor no podrá invocar el artículo 14 del Acta de 1991 en relación con dicho material ni con ningún material derivado de este.</w:t>
      </w:r>
    </w:p>
    <w:p w14:paraId="1E56BF37" w14:textId="77777777" w:rsidR="00106CEB" w:rsidRPr="004B3645" w:rsidRDefault="00106CEB" w:rsidP="00C52C0C">
      <w:pPr>
        <w:ind w:left="1134" w:hanging="567"/>
        <w:rPr>
          <w:highlight w:val="lightGray"/>
          <w:lang w:val="es-419"/>
        </w:rPr>
      </w:pPr>
    </w:p>
    <w:p w14:paraId="06454774" w14:textId="75C29279" w:rsidR="00663FAD" w:rsidRPr="004B3645" w:rsidRDefault="00106CEB" w:rsidP="00C52C0C">
      <w:pPr>
        <w:ind w:left="1134" w:hanging="567"/>
        <w:rPr>
          <w:highlight w:val="lightGray"/>
          <w:lang w:val="es-419"/>
        </w:rPr>
      </w:pPr>
      <w:r w:rsidRPr="004B3645">
        <w:rPr>
          <w:highlight w:val="lightGray"/>
          <w:lang w:val="es-419"/>
        </w:rPr>
        <w:t>b)</w:t>
      </w:r>
      <w:r w:rsidRPr="004B3645">
        <w:rPr>
          <w:highlight w:val="lightGray"/>
          <w:lang w:val="es-419"/>
        </w:rPr>
        <w:tab/>
        <w:t xml:space="preserve">Cuando el material mencionado anteriormente sea objeto de una reproducción o multiplicación ulterior y el material así obtenido se venda o comercialice de otro modo, el derecho de obtentor no estará agotado respecto de dicho material (el derecho </w:t>
      </w:r>
      <w:r w:rsidR="000417B3" w:rsidRPr="004B3645">
        <w:rPr>
          <w:highlight w:val="lightGray"/>
          <w:lang w:val="es-419"/>
        </w:rPr>
        <w:t>“</w:t>
      </w:r>
      <w:r w:rsidRPr="004B3645">
        <w:rPr>
          <w:highlight w:val="lightGray"/>
          <w:lang w:val="es-419"/>
        </w:rPr>
        <w:t>revive</w:t>
      </w:r>
      <w:r w:rsidR="000417B3" w:rsidRPr="004B3645">
        <w:rPr>
          <w:highlight w:val="lightGray"/>
          <w:lang w:val="es-419"/>
        </w:rPr>
        <w:t>”</w:t>
      </w:r>
      <w:r w:rsidRPr="004B3645">
        <w:rPr>
          <w:highlight w:val="lightGray"/>
          <w:lang w:val="es-419"/>
        </w:rPr>
        <w:t>).</w:t>
      </w:r>
    </w:p>
    <w:p w14:paraId="3E569D74" w14:textId="77777777" w:rsidR="002A6DA4" w:rsidRPr="004B3645" w:rsidRDefault="002A6DA4" w:rsidP="00C52C0C">
      <w:pPr>
        <w:ind w:left="1134" w:hanging="567"/>
        <w:rPr>
          <w:highlight w:val="lightGray"/>
          <w:lang w:val="es-419"/>
        </w:rPr>
      </w:pPr>
    </w:p>
    <w:p w14:paraId="10493A02" w14:textId="3336874D" w:rsidR="00663FAD" w:rsidRPr="004B3645" w:rsidRDefault="002A6DA4" w:rsidP="00C52C0C">
      <w:pPr>
        <w:ind w:left="1134" w:hanging="567"/>
        <w:rPr>
          <w:highlight w:val="lightGray"/>
          <w:lang w:val="es-419"/>
        </w:rPr>
      </w:pPr>
      <w:r w:rsidRPr="004B3645">
        <w:rPr>
          <w:highlight w:val="lightGray"/>
          <w:lang w:val="es-419"/>
        </w:rPr>
        <w:t>c)</w:t>
      </w:r>
      <w:r w:rsidRPr="004B3645">
        <w:rPr>
          <w:highlight w:val="lightGray"/>
          <w:lang w:val="es-419"/>
        </w:rPr>
        <w:tab/>
        <w:t>Si el material de reproducción o de multiplicación, o el material que pueda utilizarse como tal, de una variedad protegida en el país A se vende a una parte X en ese país y esta lo exporta al país</w:t>
      </w:r>
      <w:r w:rsidR="00370785" w:rsidRPr="004B3645">
        <w:rPr>
          <w:highlight w:val="lightGray"/>
          <w:lang w:val="es-419"/>
        </w:rPr>
        <w:t> </w:t>
      </w:r>
      <w:r w:rsidRPr="004B3645">
        <w:rPr>
          <w:highlight w:val="lightGray"/>
          <w:lang w:val="es-419"/>
        </w:rPr>
        <w:t>B, que no protege las variedades del género o de la especie vegetal a que pertenece la variedad, el derecho de obtentor respecto del material concreto vendido a la parte X queda agotado en el país A. En cambio, el derecho respecto del producto de la cosecha obtenido de dicho material en el país</w:t>
      </w:r>
      <w:r w:rsidR="00155D3D" w:rsidRPr="004B3645">
        <w:rPr>
          <w:highlight w:val="lightGray"/>
          <w:lang w:val="es-419"/>
        </w:rPr>
        <w:t> </w:t>
      </w:r>
      <w:r w:rsidRPr="004B3645">
        <w:rPr>
          <w:highlight w:val="lightGray"/>
          <w:lang w:val="es-419"/>
        </w:rPr>
        <w:t>B no queda agotado en el país A. El artículo 14.2) puede invocarse para impedir la importación en el país A de ese producto de la cosecha obtenido en el país</w:t>
      </w:r>
      <w:r w:rsidR="00155D3D" w:rsidRPr="004B3645">
        <w:rPr>
          <w:highlight w:val="lightGray"/>
          <w:lang w:val="es-419"/>
        </w:rPr>
        <w:t> </w:t>
      </w:r>
      <w:r w:rsidRPr="004B3645">
        <w:rPr>
          <w:highlight w:val="lightGray"/>
          <w:lang w:val="es-419"/>
        </w:rPr>
        <w:t xml:space="preserve">B, ya que </w:t>
      </w:r>
      <w:r w:rsidRPr="004B3645">
        <w:rPr>
          <w:highlight w:val="lightGray"/>
          <w:lang w:val="es-419"/>
        </w:rPr>
        <w:lastRenderedPageBreak/>
        <w:t>su producción no fue autorizada y el obtentor no tuvo una oportunidad razonable de ejercer su derecho en el país</w:t>
      </w:r>
      <w:r w:rsidR="00155D3D" w:rsidRPr="004B3645">
        <w:rPr>
          <w:highlight w:val="lightGray"/>
          <w:lang w:val="es-419"/>
        </w:rPr>
        <w:t> </w:t>
      </w:r>
      <w:r w:rsidRPr="004B3645">
        <w:rPr>
          <w:highlight w:val="lightGray"/>
          <w:lang w:val="es-419"/>
        </w:rPr>
        <w:t>B.</w:t>
      </w:r>
    </w:p>
    <w:p w14:paraId="63061A5C" w14:textId="77777777" w:rsidR="00C52C0C" w:rsidRPr="004B3645" w:rsidRDefault="00C52C0C" w:rsidP="00C52C0C">
      <w:pPr>
        <w:ind w:left="1134" w:hanging="567"/>
        <w:rPr>
          <w:highlight w:val="lightGray"/>
          <w:lang w:val="es-419"/>
        </w:rPr>
      </w:pPr>
    </w:p>
    <w:p w14:paraId="08048C25" w14:textId="1C09CCE2" w:rsidR="005B16FA" w:rsidRPr="004B3645" w:rsidRDefault="00C52C0C" w:rsidP="00C52C0C">
      <w:pPr>
        <w:ind w:left="1134" w:hanging="567"/>
        <w:rPr>
          <w:lang w:val="es-419"/>
        </w:rPr>
      </w:pPr>
      <w:r w:rsidRPr="004B3645">
        <w:rPr>
          <w:highlight w:val="lightGray"/>
          <w:lang w:val="es-419"/>
        </w:rPr>
        <w:t>d)</w:t>
      </w:r>
      <w:r w:rsidRPr="004B3645">
        <w:rPr>
          <w:highlight w:val="lightGray"/>
          <w:lang w:val="es-419"/>
        </w:rPr>
        <w:tab/>
        <w:t xml:space="preserve">El obtentor podrá supeditar a condiciones y limitaciones la autorización relativa a la utilización del material de reproducción o de multiplicación protegido, de conformidad con el artículo 14.1)b) del Acta de 1991. Esas limitaciones pueden referirse a cualquiera de los actos mencionados en el artículo 14.1) del Acta de 1991, incluidas las restricciones a la importación y la exportación del material de reproducción o de multiplicación </w:t>
      </w:r>
      <w:r w:rsidR="00EB7F43">
        <w:rPr>
          <w:highlight w:val="lightGray"/>
          <w:lang w:val="es-419"/>
        </w:rPr>
        <w:t>y/</w:t>
      </w:r>
      <w:r w:rsidRPr="004B3645">
        <w:rPr>
          <w:highlight w:val="lightGray"/>
          <w:lang w:val="es-419"/>
        </w:rPr>
        <w:t>o del producto de la cosecha obtenido mediante la utilización de dicho material</w:t>
      </w:r>
      <w:r w:rsidR="00EB7F43">
        <w:rPr>
          <w:lang w:val="es-419"/>
        </w:rPr>
        <w:t>.</w:t>
      </w:r>
      <w:r w:rsidRPr="004B3645">
        <w:rPr>
          <w:lang w:val="es-419"/>
        </w:rPr>
        <w:t xml:space="preserve"> </w:t>
      </w:r>
    </w:p>
    <w:p w14:paraId="5D8EBA7C" w14:textId="77777777" w:rsidR="00D4529B" w:rsidRPr="004B3645" w:rsidRDefault="00D4529B" w:rsidP="00D4529B">
      <w:pPr>
        <w:rPr>
          <w:szCs w:val="24"/>
          <w:lang w:val="es-419"/>
        </w:rPr>
      </w:pPr>
    </w:p>
    <w:p w14:paraId="364894A9" w14:textId="19A3A897" w:rsidR="008F28A1" w:rsidRPr="004B3645" w:rsidRDefault="008F28A1" w:rsidP="008F28A1">
      <w:pPr>
        <w:pStyle w:val="Notes"/>
        <w:rPr>
          <w:highlight w:val="yellow"/>
          <w:lang w:val="es-419"/>
        </w:rPr>
      </w:pPr>
      <w:r w:rsidRPr="004B3645">
        <w:rPr>
          <w:highlight w:val="yellow"/>
          <w:lang w:val="es-419"/>
        </w:rPr>
        <w:t>Conclusión 15 del Estudio, páginas 41 y 42.</w:t>
      </w:r>
    </w:p>
    <w:p w14:paraId="38A7C410" w14:textId="77777777" w:rsidR="00586960" w:rsidRPr="004B3645" w:rsidRDefault="00586960">
      <w:pPr>
        <w:jc w:val="left"/>
        <w:rPr>
          <w:sz w:val="18"/>
          <w:szCs w:val="22"/>
          <w:highlight w:val="yellow"/>
          <w:lang w:val="es-419"/>
        </w:rPr>
      </w:pPr>
      <w:r w:rsidRPr="004B3645">
        <w:rPr>
          <w:lang w:val="es-419"/>
        </w:rPr>
        <w:br w:type="page"/>
      </w:r>
    </w:p>
    <w:p w14:paraId="32EDCBA9" w14:textId="7C3C824F" w:rsidR="008035E5" w:rsidRPr="004B3645" w:rsidRDefault="008035E5">
      <w:pPr>
        <w:jc w:val="left"/>
        <w:rPr>
          <w:b/>
          <w:bCs/>
          <w:szCs w:val="24"/>
          <w:lang w:val="es-419"/>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629"/>
      </w:tblGrid>
      <w:tr w:rsidR="007C5BEC" w:rsidRPr="004B3645" w14:paraId="7D40116F" w14:textId="77777777" w:rsidTr="00B921B9">
        <w:tc>
          <w:tcPr>
            <w:tcW w:w="9629" w:type="dxa"/>
          </w:tcPr>
          <w:p w14:paraId="3752C443" w14:textId="39D1626A" w:rsidR="007C5BEC" w:rsidRPr="004B3645" w:rsidRDefault="007C5BEC" w:rsidP="00D07E6E">
            <w:pPr>
              <w:rPr>
                <w:b/>
                <w:bCs/>
                <w:szCs w:val="24"/>
                <w:lang w:val="es-419"/>
              </w:rPr>
            </w:pPr>
            <w:r w:rsidRPr="004B3645">
              <w:rPr>
                <w:b/>
                <w:lang w:val="es-419"/>
              </w:rPr>
              <w:t xml:space="preserve"> </w:t>
            </w:r>
          </w:p>
        </w:tc>
      </w:tr>
      <w:tr w:rsidR="007C5BEC" w:rsidRPr="004B3645" w14:paraId="2A9244D5" w14:textId="77777777" w:rsidTr="00B921B9">
        <w:tc>
          <w:tcPr>
            <w:tcW w:w="9629" w:type="dxa"/>
          </w:tcPr>
          <w:p w14:paraId="1DE9BA06" w14:textId="77777777" w:rsidR="007C5BEC" w:rsidRPr="004B3645" w:rsidRDefault="007C5BEC" w:rsidP="00D07E6E">
            <w:pPr>
              <w:rPr>
                <w:szCs w:val="24"/>
                <w:lang w:val="es-419"/>
              </w:rPr>
            </w:pPr>
          </w:p>
        </w:tc>
      </w:tr>
      <w:tr w:rsidR="007C5BEC" w:rsidRPr="004B3645" w14:paraId="4396D70B" w14:textId="77777777" w:rsidTr="00B921B9">
        <w:tc>
          <w:tcPr>
            <w:tcW w:w="9629" w:type="dxa"/>
          </w:tcPr>
          <w:p w14:paraId="72CEEBA3" w14:textId="346D9FB2" w:rsidR="003A4CA0" w:rsidRPr="004B3645" w:rsidRDefault="007C5BEC" w:rsidP="00D906CF">
            <w:pPr>
              <w:jc w:val="center"/>
              <w:rPr>
                <w:i/>
                <w:iCs/>
                <w:lang w:val="es-419"/>
              </w:rPr>
            </w:pPr>
            <w:r w:rsidRPr="004B3645">
              <w:rPr>
                <w:i/>
                <w:lang w:val="es-419"/>
              </w:rPr>
              <w:t xml:space="preserve">Las situaciones que figuran a continuación se presentan para que el WG-HRV las examine y no como propuestas que deban incorporarse a la revisión del documento UPOV/EXN/HRV/1, salvo que </w:t>
            </w:r>
            <w:r w:rsidR="000A0883">
              <w:rPr>
                <w:i/>
                <w:lang w:val="es-419"/>
              </w:rPr>
              <w:t xml:space="preserve">                </w:t>
            </w:r>
            <w:r w:rsidRPr="004B3645">
              <w:rPr>
                <w:i/>
                <w:lang w:val="es-419"/>
              </w:rPr>
              <w:t xml:space="preserve">el WG-HRV acuerde otra cosa. </w:t>
            </w:r>
          </w:p>
          <w:p w14:paraId="48677240" w14:textId="34FD41B7" w:rsidR="007C5BEC" w:rsidRPr="004B3645" w:rsidRDefault="003A4CA0" w:rsidP="00B921B9">
            <w:pPr>
              <w:jc w:val="center"/>
              <w:rPr>
                <w:i/>
                <w:iCs/>
                <w:lang w:val="es-419"/>
              </w:rPr>
            </w:pPr>
            <w:r w:rsidRPr="004B3645">
              <w:rPr>
                <w:i/>
                <w:lang w:val="es-419"/>
              </w:rPr>
              <w:t>(Las preguntas 1 a 5 se basan unas en otras).</w:t>
            </w:r>
          </w:p>
        </w:tc>
      </w:tr>
      <w:tr w:rsidR="007C5BEC" w:rsidRPr="004B3645" w14:paraId="6D5536D6" w14:textId="77777777" w:rsidTr="00B921B9">
        <w:tc>
          <w:tcPr>
            <w:tcW w:w="9629" w:type="dxa"/>
          </w:tcPr>
          <w:p w14:paraId="0CC49A04" w14:textId="77777777" w:rsidR="007C5BEC" w:rsidRPr="004B3645" w:rsidRDefault="007C5BEC" w:rsidP="00D07E6E">
            <w:pPr>
              <w:rPr>
                <w:i/>
                <w:iCs/>
                <w:u w:val="single"/>
                <w:lang w:val="es-419"/>
              </w:rPr>
            </w:pPr>
          </w:p>
        </w:tc>
      </w:tr>
      <w:tr w:rsidR="007C5BEC" w:rsidRPr="004B3645" w14:paraId="3115FFB3" w14:textId="77777777" w:rsidTr="00B921B9">
        <w:tc>
          <w:tcPr>
            <w:tcW w:w="9629" w:type="dxa"/>
          </w:tcPr>
          <w:p w14:paraId="79259019" w14:textId="64508456" w:rsidR="007C5BEC" w:rsidRPr="004B3645" w:rsidRDefault="007C5BEC" w:rsidP="00D07E6E">
            <w:pPr>
              <w:rPr>
                <w:b/>
                <w:bCs/>
                <w:i/>
                <w:iCs/>
                <w:u w:val="single"/>
                <w:lang w:val="es-419"/>
              </w:rPr>
            </w:pPr>
            <w:r w:rsidRPr="004B3645">
              <w:rPr>
                <w:b/>
                <w:i/>
                <w:u w:val="single"/>
                <w:lang w:val="es-419"/>
              </w:rPr>
              <w:t>La utilización tiene lugar íntegramente en el territorio de protección: ¿se trata de una utilización no autorizada?</w:t>
            </w:r>
          </w:p>
        </w:tc>
      </w:tr>
      <w:tr w:rsidR="007C5BEC" w:rsidRPr="004B3645" w14:paraId="64B348CD" w14:textId="77777777" w:rsidTr="00B921B9">
        <w:tc>
          <w:tcPr>
            <w:tcW w:w="9629" w:type="dxa"/>
          </w:tcPr>
          <w:p w14:paraId="33FF502B" w14:textId="77777777" w:rsidR="007C5BEC" w:rsidRPr="004B3645" w:rsidRDefault="007C5BEC" w:rsidP="00D07E6E">
            <w:pPr>
              <w:rPr>
                <w:szCs w:val="24"/>
                <w:u w:val="single"/>
                <w:lang w:val="es-419"/>
              </w:rPr>
            </w:pPr>
          </w:p>
        </w:tc>
      </w:tr>
      <w:tr w:rsidR="007C5BEC" w:rsidRPr="004B3645" w14:paraId="19BA7BC0" w14:textId="77777777" w:rsidTr="00B921B9">
        <w:tc>
          <w:tcPr>
            <w:tcW w:w="9629" w:type="dxa"/>
          </w:tcPr>
          <w:p w14:paraId="4CFCCFBE" w14:textId="3514A804" w:rsidR="007C5BEC" w:rsidRPr="004B3645" w:rsidRDefault="007C5BEC" w:rsidP="00D07E6E">
            <w:pPr>
              <w:rPr>
                <w:szCs w:val="24"/>
                <w:lang w:val="es-419"/>
              </w:rPr>
            </w:pPr>
            <w:r w:rsidRPr="004B3645">
              <w:rPr>
                <w:lang w:val="es-419"/>
              </w:rPr>
              <w:t xml:space="preserve">Un vivero del país X compra al obtentor de la variedad A diez portainjertos de rosal (material de reproducción o de multiplicación) de esa variedad, que está protegida en el país X. </w:t>
            </w:r>
          </w:p>
        </w:tc>
      </w:tr>
      <w:tr w:rsidR="007C5BEC" w:rsidRPr="004B3645" w14:paraId="47DCF927" w14:textId="77777777" w:rsidTr="00B921B9">
        <w:tc>
          <w:tcPr>
            <w:tcW w:w="9629" w:type="dxa"/>
          </w:tcPr>
          <w:p w14:paraId="222A326B" w14:textId="77777777" w:rsidR="007C5BEC" w:rsidRPr="004B3645" w:rsidRDefault="007C5BEC" w:rsidP="00D07E6E">
            <w:pPr>
              <w:rPr>
                <w:szCs w:val="24"/>
                <w:lang w:val="es-419"/>
              </w:rPr>
            </w:pPr>
          </w:p>
        </w:tc>
      </w:tr>
      <w:tr w:rsidR="007C5BEC" w:rsidRPr="004B3645" w14:paraId="10C5F050" w14:textId="77777777" w:rsidTr="00B921B9">
        <w:tc>
          <w:tcPr>
            <w:tcW w:w="9629" w:type="dxa"/>
          </w:tcPr>
          <w:p w14:paraId="034F358C" w14:textId="4894B8AF" w:rsidR="007C5BEC" w:rsidRPr="004B3645" w:rsidRDefault="007C5BEC" w:rsidP="00D07E6E">
            <w:pPr>
              <w:rPr>
                <w:szCs w:val="24"/>
                <w:lang w:val="es-419"/>
              </w:rPr>
            </w:pPr>
            <w:r w:rsidRPr="004B3645">
              <w:rPr>
                <w:lang w:val="es-419"/>
              </w:rPr>
              <w:t xml:space="preserve">P1: ¿Puede el vivero vender flores cortadas de la variedad A </w:t>
            </w:r>
            <w:proofErr w:type="spellStart"/>
            <w:r w:rsidRPr="004B3645">
              <w:rPr>
                <w:lang w:val="es-419"/>
              </w:rPr>
              <w:t>a</w:t>
            </w:r>
            <w:proofErr w:type="spellEnd"/>
            <w:r w:rsidRPr="004B3645">
              <w:rPr>
                <w:lang w:val="es-419"/>
              </w:rPr>
              <w:t xml:space="preserve"> un supermercado? </w:t>
            </w:r>
          </w:p>
        </w:tc>
      </w:tr>
      <w:tr w:rsidR="007C5BEC" w:rsidRPr="004B3645" w14:paraId="7BAD6CFA" w14:textId="77777777" w:rsidTr="00B921B9">
        <w:tc>
          <w:tcPr>
            <w:tcW w:w="9629" w:type="dxa"/>
          </w:tcPr>
          <w:p w14:paraId="14A0E63D" w14:textId="78E0D13E" w:rsidR="007C5BEC" w:rsidRPr="004B3645" w:rsidRDefault="007C5BEC" w:rsidP="00D07E6E">
            <w:pPr>
              <w:rPr>
                <w:szCs w:val="24"/>
                <w:lang w:val="es-419"/>
              </w:rPr>
            </w:pPr>
            <w:r w:rsidRPr="004B3645">
              <w:rPr>
                <w:lang w:val="es-419"/>
              </w:rPr>
              <w:t xml:space="preserve">R1: Sí. El obtentor vendió al vivero el material de reproducción o de multiplicación (es decir, lo autorizó) y tuvo una oportunidad razonable de ejercer su derecho —vender o no vender— respecto de dicho material. </w:t>
            </w:r>
          </w:p>
        </w:tc>
      </w:tr>
      <w:tr w:rsidR="007C5BEC" w:rsidRPr="004B3645" w14:paraId="2F943A24" w14:textId="77777777" w:rsidTr="00B921B9">
        <w:tc>
          <w:tcPr>
            <w:tcW w:w="9629" w:type="dxa"/>
          </w:tcPr>
          <w:p w14:paraId="473AA336" w14:textId="77777777" w:rsidR="007C5BEC" w:rsidRPr="004B3645" w:rsidRDefault="007C5BEC" w:rsidP="00D07E6E">
            <w:pPr>
              <w:rPr>
                <w:szCs w:val="24"/>
                <w:lang w:val="es-419"/>
              </w:rPr>
            </w:pPr>
          </w:p>
        </w:tc>
      </w:tr>
      <w:tr w:rsidR="007C5BEC" w:rsidRPr="004B3645" w14:paraId="343B4FEF" w14:textId="77777777" w:rsidTr="00B921B9">
        <w:tc>
          <w:tcPr>
            <w:tcW w:w="9629" w:type="dxa"/>
          </w:tcPr>
          <w:p w14:paraId="648743A7" w14:textId="0D718174" w:rsidR="007C5BEC" w:rsidRPr="004B3645" w:rsidRDefault="007C5BEC" w:rsidP="00D07E6E">
            <w:pPr>
              <w:rPr>
                <w:szCs w:val="24"/>
                <w:lang w:val="es-419"/>
              </w:rPr>
            </w:pPr>
            <w:r w:rsidRPr="004B3645">
              <w:rPr>
                <w:lang w:val="es-419"/>
              </w:rPr>
              <w:t xml:space="preserve">P2: ¿Puede el vivero multiplicar los portainjertos para obtener diez nuevos y vender después al supermercado las flores cortadas producidas a partir de estos? </w:t>
            </w:r>
          </w:p>
        </w:tc>
      </w:tr>
      <w:tr w:rsidR="007C5BEC" w:rsidRPr="004B3645" w14:paraId="71F6F44C" w14:textId="77777777" w:rsidTr="00B921B9">
        <w:tc>
          <w:tcPr>
            <w:tcW w:w="9629" w:type="dxa"/>
          </w:tcPr>
          <w:p w14:paraId="62765DBD" w14:textId="4A0570A0" w:rsidR="007C5BEC" w:rsidRPr="004B3645" w:rsidRDefault="007C5BEC" w:rsidP="00D07E6E">
            <w:pPr>
              <w:rPr>
                <w:szCs w:val="24"/>
                <w:lang w:val="es-419"/>
              </w:rPr>
            </w:pPr>
            <w:r w:rsidRPr="004B3645">
              <w:rPr>
                <w:lang w:val="es-419"/>
              </w:rPr>
              <w:t xml:space="preserve">R2: No. Los diez nuevos portainjertos se multiplicaron sin autorización y el obtentor no tuvo una oportunidad razonable de ejercer su derecho respecto de esa multiplicación, pues desconocía que se hubiera realizado. </w:t>
            </w:r>
          </w:p>
        </w:tc>
      </w:tr>
      <w:tr w:rsidR="007C5BEC" w:rsidRPr="004B3645" w14:paraId="6A143045" w14:textId="77777777" w:rsidTr="00B921B9">
        <w:tc>
          <w:tcPr>
            <w:tcW w:w="9629" w:type="dxa"/>
          </w:tcPr>
          <w:p w14:paraId="2A07033E" w14:textId="77777777" w:rsidR="007C5BEC" w:rsidRPr="004B3645" w:rsidRDefault="007C5BEC" w:rsidP="00D07E6E">
            <w:pPr>
              <w:rPr>
                <w:szCs w:val="24"/>
                <w:lang w:val="es-419"/>
              </w:rPr>
            </w:pPr>
          </w:p>
        </w:tc>
      </w:tr>
      <w:tr w:rsidR="007C5BEC" w:rsidRPr="004B3645" w14:paraId="6A389A13" w14:textId="77777777" w:rsidTr="00B921B9">
        <w:tc>
          <w:tcPr>
            <w:tcW w:w="9629" w:type="dxa"/>
          </w:tcPr>
          <w:p w14:paraId="238CC399" w14:textId="2646F9B9" w:rsidR="007C5BEC" w:rsidRPr="004B3645" w:rsidRDefault="007C5BEC" w:rsidP="00D07E6E">
            <w:pPr>
              <w:rPr>
                <w:szCs w:val="24"/>
                <w:lang w:val="es-419"/>
              </w:rPr>
            </w:pPr>
            <w:r w:rsidRPr="004B3645">
              <w:rPr>
                <w:lang w:val="es-419"/>
              </w:rPr>
              <w:t xml:space="preserve">P3: En lugar de plantar los diez primeros portainjertos, ¿puede el vivero venderlos al vivero n.º 2 del país X? </w:t>
            </w:r>
          </w:p>
        </w:tc>
      </w:tr>
      <w:tr w:rsidR="007C5BEC" w:rsidRPr="004B3645" w14:paraId="5BDEAE03" w14:textId="77777777" w:rsidTr="00B921B9">
        <w:tc>
          <w:tcPr>
            <w:tcW w:w="9629" w:type="dxa"/>
          </w:tcPr>
          <w:p w14:paraId="187BAE69" w14:textId="02AA3CEB" w:rsidR="007C5BEC" w:rsidRPr="004B3645" w:rsidRDefault="007C5BEC" w:rsidP="00D07E6E">
            <w:pPr>
              <w:rPr>
                <w:szCs w:val="24"/>
                <w:lang w:val="es-419"/>
              </w:rPr>
            </w:pPr>
            <w:r w:rsidRPr="004B3645">
              <w:rPr>
                <w:lang w:val="es-419"/>
              </w:rPr>
              <w:t>R3: Sí. El derecho de obtentor respecto de los diez primeros portainjertos se ha agotado, salvo que el obtentor hubiera supeditado su autorización a restricciones de exportación de conformidad con el artículo</w:t>
            </w:r>
            <w:r w:rsidR="004B3645" w:rsidRPr="004B3645">
              <w:rPr>
                <w:lang w:val="es-419"/>
              </w:rPr>
              <w:t> </w:t>
            </w:r>
            <w:r w:rsidRPr="004B3645">
              <w:rPr>
                <w:lang w:val="es-419"/>
              </w:rPr>
              <w:t>14.1)b) del Acta de 1991.</w:t>
            </w:r>
          </w:p>
        </w:tc>
      </w:tr>
      <w:tr w:rsidR="007C5BEC" w:rsidRPr="004B3645" w14:paraId="435A4D78" w14:textId="77777777" w:rsidTr="00B921B9">
        <w:tc>
          <w:tcPr>
            <w:tcW w:w="9629" w:type="dxa"/>
          </w:tcPr>
          <w:p w14:paraId="08C687F4" w14:textId="77777777" w:rsidR="007C5BEC" w:rsidRPr="004B3645" w:rsidRDefault="007C5BEC" w:rsidP="00D07E6E">
            <w:pPr>
              <w:rPr>
                <w:szCs w:val="24"/>
                <w:lang w:val="es-419"/>
              </w:rPr>
            </w:pPr>
          </w:p>
        </w:tc>
      </w:tr>
      <w:tr w:rsidR="007C5BEC" w:rsidRPr="004B3645" w14:paraId="077AB7D6" w14:textId="77777777" w:rsidTr="00B921B9">
        <w:tc>
          <w:tcPr>
            <w:tcW w:w="9629" w:type="dxa"/>
          </w:tcPr>
          <w:p w14:paraId="7A5AC66A" w14:textId="5BB98307" w:rsidR="007C5BEC" w:rsidRPr="004B3645" w:rsidRDefault="007C5BEC" w:rsidP="00D07E6E">
            <w:pPr>
              <w:rPr>
                <w:b/>
                <w:bCs/>
                <w:i/>
                <w:iCs/>
                <w:u w:val="single"/>
                <w:lang w:val="es-419"/>
              </w:rPr>
            </w:pPr>
            <w:r w:rsidRPr="004B3645">
              <w:rPr>
                <w:b/>
                <w:i/>
                <w:u w:val="single"/>
                <w:lang w:val="es-419"/>
              </w:rPr>
              <w:t>La utilización cuando una variedad se importa en un país que no protege las variedades del género o de la especie vegetal a que pertenece: ¿se trata de una utilización no autorizada?</w:t>
            </w:r>
          </w:p>
        </w:tc>
      </w:tr>
      <w:tr w:rsidR="007C5BEC" w:rsidRPr="004B3645" w14:paraId="23D455F2" w14:textId="77777777" w:rsidTr="00B921B9">
        <w:tc>
          <w:tcPr>
            <w:tcW w:w="9629" w:type="dxa"/>
          </w:tcPr>
          <w:p w14:paraId="09EB52CE" w14:textId="77777777" w:rsidR="007C5BEC" w:rsidRPr="004B3645" w:rsidRDefault="007C5BEC" w:rsidP="00D07E6E">
            <w:pPr>
              <w:rPr>
                <w:szCs w:val="24"/>
                <w:lang w:val="es-419"/>
              </w:rPr>
            </w:pPr>
          </w:p>
        </w:tc>
      </w:tr>
      <w:tr w:rsidR="007C5BEC" w:rsidRPr="004B3645" w14:paraId="1206EEFC" w14:textId="77777777" w:rsidTr="00B921B9">
        <w:tc>
          <w:tcPr>
            <w:tcW w:w="9629" w:type="dxa"/>
          </w:tcPr>
          <w:p w14:paraId="23F1E5BB" w14:textId="502182D3" w:rsidR="007C5BEC" w:rsidRPr="004B3645" w:rsidRDefault="007C5BEC" w:rsidP="00D07E6E">
            <w:pPr>
              <w:rPr>
                <w:szCs w:val="24"/>
                <w:lang w:val="es-419"/>
              </w:rPr>
            </w:pPr>
            <w:r w:rsidRPr="004B3645">
              <w:rPr>
                <w:lang w:val="es-419"/>
              </w:rPr>
              <w:t>P4: ¿Puede el vivero n.º 2 del país X vender los diez primeros portainjertos al vivero n.º 3 del país Y, que no protege las variedades del género o de la especie vegetal a que pertenece la variedad?</w:t>
            </w:r>
          </w:p>
        </w:tc>
      </w:tr>
      <w:tr w:rsidR="007C5BEC" w:rsidRPr="004B3645" w14:paraId="507059A5" w14:textId="77777777" w:rsidTr="00B921B9">
        <w:tc>
          <w:tcPr>
            <w:tcW w:w="9629" w:type="dxa"/>
          </w:tcPr>
          <w:p w14:paraId="2F0AE7EE" w14:textId="1CAC1BA3" w:rsidR="007C5BEC" w:rsidRPr="004B3645" w:rsidRDefault="007C5BEC" w:rsidP="00D07E6E">
            <w:pPr>
              <w:rPr>
                <w:szCs w:val="24"/>
                <w:lang w:val="es-419"/>
              </w:rPr>
            </w:pPr>
            <w:r w:rsidRPr="004B3645">
              <w:rPr>
                <w:lang w:val="es-419"/>
              </w:rPr>
              <w:t>R4: Sí. El derecho de obtentor respecto de los diez primeros portainjertos se ha agotado, salvo que el obtentor hubiera supeditado su autorización a restricciones de exportación de conformidad con el artículo 14.1)b) del Acta de 1991.</w:t>
            </w:r>
          </w:p>
        </w:tc>
      </w:tr>
      <w:tr w:rsidR="007C5BEC" w:rsidRPr="004B3645" w14:paraId="0E3D3EEF" w14:textId="77777777" w:rsidTr="00B921B9">
        <w:tc>
          <w:tcPr>
            <w:tcW w:w="9629" w:type="dxa"/>
          </w:tcPr>
          <w:p w14:paraId="012BF406" w14:textId="77777777" w:rsidR="007C5BEC" w:rsidRPr="004B3645" w:rsidRDefault="007C5BEC" w:rsidP="00D07E6E">
            <w:pPr>
              <w:rPr>
                <w:szCs w:val="24"/>
                <w:lang w:val="es-419"/>
              </w:rPr>
            </w:pPr>
          </w:p>
        </w:tc>
      </w:tr>
      <w:tr w:rsidR="007C5BEC" w:rsidRPr="004B3645" w14:paraId="5574116C" w14:textId="77777777" w:rsidTr="00B921B9">
        <w:tc>
          <w:tcPr>
            <w:tcW w:w="9629" w:type="dxa"/>
          </w:tcPr>
          <w:p w14:paraId="5EA40581" w14:textId="77777777" w:rsidR="007C5BEC" w:rsidRPr="004B3645" w:rsidRDefault="007C5BEC" w:rsidP="00D07E6E">
            <w:pPr>
              <w:rPr>
                <w:szCs w:val="24"/>
                <w:u w:val="single"/>
                <w:lang w:val="es-419"/>
              </w:rPr>
            </w:pPr>
          </w:p>
        </w:tc>
      </w:tr>
      <w:tr w:rsidR="007C5BEC" w:rsidRPr="004B3645" w14:paraId="3D079869" w14:textId="77777777" w:rsidTr="00B921B9">
        <w:tc>
          <w:tcPr>
            <w:tcW w:w="9629" w:type="dxa"/>
          </w:tcPr>
          <w:p w14:paraId="60CD3F70" w14:textId="71F6AF28" w:rsidR="007C5BEC" w:rsidRPr="004B3645" w:rsidRDefault="007C5BEC" w:rsidP="00D07E6E">
            <w:pPr>
              <w:rPr>
                <w:b/>
                <w:bCs/>
                <w:i/>
                <w:iCs/>
                <w:u w:val="single"/>
                <w:lang w:val="es-419"/>
              </w:rPr>
            </w:pPr>
            <w:r w:rsidRPr="004B3645">
              <w:rPr>
                <w:b/>
                <w:i/>
                <w:u w:val="single"/>
                <w:lang w:val="es-419"/>
              </w:rPr>
              <w:t>La utilización cuando una variedad se importa en un territorio donde está protegida: ¿se trata de una utilización no autorizada?</w:t>
            </w:r>
          </w:p>
        </w:tc>
      </w:tr>
      <w:tr w:rsidR="007C5BEC" w:rsidRPr="004B3645" w14:paraId="1E5A4B52" w14:textId="77777777" w:rsidTr="00B921B9">
        <w:tc>
          <w:tcPr>
            <w:tcW w:w="9629" w:type="dxa"/>
          </w:tcPr>
          <w:p w14:paraId="676EBD1F" w14:textId="77777777" w:rsidR="007C5BEC" w:rsidRPr="004B3645" w:rsidRDefault="007C5BEC" w:rsidP="00D07E6E">
            <w:pPr>
              <w:rPr>
                <w:szCs w:val="24"/>
                <w:lang w:val="es-419"/>
              </w:rPr>
            </w:pPr>
          </w:p>
        </w:tc>
      </w:tr>
      <w:tr w:rsidR="007C5BEC" w:rsidRPr="004B3645" w14:paraId="1CE5A3E7" w14:textId="77777777" w:rsidTr="00B921B9">
        <w:tc>
          <w:tcPr>
            <w:tcW w:w="9629" w:type="dxa"/>
          </w:tcPr>
          <w:p w14:paraId="09084256" w14:textId="3EFE8985" w:rsidR="007C5BEC" w:rsidRPr="004B3645" w:rsidRDefault="007C5BEC" w:rsidP="00D07E6E">
            <w:pPr>
              <w:rPr>
                <w:szCs w:val="24"/>
                <w:lang w:val="es-419"/>
              </w:rPr>
            </w:pPr>
            <w:r w:rsidRPr="004B3645">
              <w:rPr>
                <w:lang w:val="es-419"/>
              </w:rPr>
              <w:t>P5: ¿Puede el vivero n.º 3 del país Y cultivar flores cortadas a partir de los diez primeros portainjertos y venderlas a un supermercado del país X, donde la variedad está protegida?</w:t>
            </w:r>
          </w:p>
        </w:tc>
      </w:tr>
      <w:tr w:rsidR="007C5BEC" w:rsidRPr="004B3645" w14:paraId="599CE95A" w14:textId="77777777" w:rsidTr="00B921B9">
        <w:tc>
          <w:tcPr>
            <w:tcW w:w="9629" w:type="dxa"/>
          </w:tcPr>
          <w:p w14:paraId="30CD9369" w14:textId="77777777" w:rsidR="007C5BEC" w:rsidRPr="004B3645" w:rsidRDefault="007C5BEC" w:rsidP="00D07E6E">
            <w:pPr>
              <w:rPr>
                <w:szCs w:val="24"/>
                <w:lang w:val="es-419"/>
              </w:rPr>
            </w:pPr>
            <w:r w:rsidRPr="004B3645">
              <w:rPr>
                <w:lang w:val="es-419"/>
              </w:rPr>
              <w:t xml:space="preserve">R5: </w:t>
            </w:r>
          </w:p>
        </w:tc>
      </w:tr>
      <w:tr w:rsidR="007C5BEC" w:rsidRPr="004B3645" w14:paraId="68D0DB61" w14:textId="77777777" w:rsidTr="00B921B9">
        <w:tc>
          <w:tcPr>
            <w:tcW w:w="9629" w:type="dxa"/>
          </w:tcPr>
          <w:p w14:paraId="73B10319" w14:textId="6CB54FE9" w:rsidR="007C5BEC" w:rsidRPr="004B3645" w:rsidRDefault="007C5BEC" w:rsidP="009C3AC3">
            <w:pPr>
              <w:pStyle w:val="ListParagraph"/>
              <w:numPr>
                <w:ilvl w:val="0"/>
                <w:numId w:val="3"/>
              </w:numPr>
              <w:rPr>
                <w:szCs w:val="24"/>
                <w:lang w:val="es-419"/>
              </w:rPr>
            </w:pPr>
            <w:r w:rsidRPr="004B3645">
              <w:rPr>
                <w:lang w:val="es-419"/>
              </w:rPr>
              <w:t xml:space="preserve">El derecho respecto de las flores cortadas no se ha agotado en el sentido del artículo 16 del Acta de 1991, pues solo se ha agotado el derecho respecto de los primeros portainjertos. </w:t>
            </w:r>
          </w:p>
        </w:tc>
      </w:tr>
      <w:tr w:rsidR="007C5BEC" w:rsidRPr="004B3645" w14:paraId="682EB1A0" w14:textId="77777777" w:rsidTr="00B921B9">
        <w:trPr>
          <w:trHeight w:val="1023"/>
        </w:trPr>
        <w:tc>
          <w:tcPr>
            <w:tcW w:w="9629" w:type="dxa"/>
          </w:tcPr>
          <w:p w14:paraId="2F7CF779" w14:textId="5F95FEDE" w:rsidR="007C5BEC" w:rsidRPr="004B3645" w:rsidRDefault="007C5BEC" w:rsidP="009C3AC3">
            <w:pPr>
              <w:pStyle w:val="ListParagraph"/>
              <w:numPr>
                <w:ilvl w:val="0"/>
                <w:numId w:val="3"/>
              </w:numPr>
              <w:rPr>
                <w:szCs w:val="24"/>
                <w:lang w:val="es-419"/>
              </w:rPr>
            </w:pPr>
            <w:r w:rsidRPr="004B3645">
              <w:rPr>
                <w:lang w:val="es-419"/>
              </w:rPr>
              <w:t xml:space="preserve">El obtentor puede ejercer su derecho en el país X para impedir que se importen desde el país Y las flores cortadas, ya que no autorizó la multiplicación </w:t>
            </w:r>
            <w:r w:rsidR="005232FA">
              <w:rPr>
                <w:lang w:val="es-419"/>
              </w:rPr>
              <w:t>y/o</w:t>
            </w:r>
            <w:r w:rsidRPr="004B3645">
              <w:rPr>
                <w:lang w:val="es-419"/>
              </w:rPr>
              <w:t xml:space="preserve"> la importación, y no tuvo en el país X una oportunidad razonable de ejercer su derecho respecto de los actos realizados en el país Y. </w:t>
            </w:r>
          </w:p>
        </w:tc>
      </w:tr>
    </w:tbl>
    <w:p w14:paraId="32A28CC8" w14:textId="7A7EDE6A" w:rsidR="0072303C" w:rsidRPr="004B3645" w:rsidRDefault="0072303C" w:rsidP="00970FD7">
      <w:pPr>
        <w:rPr>
          <w:lang w:val="es-419"/>
        </w:rPr>
      </w:pPr>
      <w:bookmarkStart w:id="41" w:name="_Toc178579824"/>
      <w:bookmarkStart w:id="42" w:name="_Toc178579803"/>
    </w:p>
    <w:p w14:paraId="08E4F1B2" w14:textId="70278629" w:rsidR="0072303C" w:rsidRPr="004B3645" w:rsidRDefault="0072303C" w:rsidP="00970FD7">
      <w:pPr>
        <w:rPr>
          <w:lang w:val="es-419"/>
        </w:rPr>
      </w:pPr>
    </w:p>
    <w:p w14:paraId="73DEA127" w14:textId="77777777" w:rsidR="00B921B9" w:rsidRPr="004B3645" w:rsidRDefault="00B921B9" w:rsidP="00970FD7">
      <w:pPr>
        <w:rPr>
          <w:lang w:val="es-419"/>
        </w:rPr>
      </w:pPr>
    </w:p>
    <w:p w14:paraId="332EFCDC" w14:textId="0E4C72FE" w:rsidR="00970FD7" w:rsidRPr="004B3645" w:rsidRDefault="00970FD7" w:rsidP="00970FD7">
      <w:pPr>
        <w:jc w:val="right"/>
        <w:rPr>
          <w:lang w:val="es-419"/>
        </w:rPr>
      </w:pPr>
      <w:r w:rsidRPr="004B3645">
        <w:rPr>
          <w:lang w:val="es-419"/>
        </w:rPr>
        <w:t xml:space="preserve">[Fin del </w:t>
      </w:r>
      <w:r w:rsidR="00E47722" w:rsidRPr="004B3645">
        <w:rPr>
          <w:lang w:val="es-419"/>
        </w:rPr>
        <w:t xml:space="preserve">Anexo </w:t>
      </w:r>
      <w:r w:rsidRPr="004B3645">
        <w:rPr>
          <w:lang w:val="es-419"/>
        </w:rPr>
        <w:t>y del documento]</w:t>
      </w:r>
      <w:bookmarkEnd w:id="41"/>
      <w:bookmarkEnd w:id="42"/>
    </w:p>
    <w:p w14:paraId="769ECA53" w14:textId="77777777" w:rsidR="00050E16" w:rsidRPr="004B3645" w:rsidRDefault="00050E16" w:rsidP="009B440E">
      <w:pPr>
        <w:jc w:val="left"/>
        <w:rPr>
          <w:lang w:val="es-419"/>
        </w:rPr>
      </w:pPr>
    </w:p>
    <w:sectPr w:rsidR="00050E16" w:rsidRPr="004B3645" w:rsidSect="00970B26">
      <w:headerReference w:type="default" r:id="rId18"/>
      <w:headerReference w:type="first" r:id="rId19"/>
      <w:pgSz w:w="11907" w:h="16840" w:code="9"/>
      <w:pgMar w:top="510" w:right="1134" w:bottom="709"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E0585" w14:textId="77777777" w:rsidR="0064170E" w:rsidRDefault="0064170E" w:rsidP="006655D3">
      <w:r>
        <w:separator/>
      </w:r>
    </w:p>
    <w:p w14:paraId="75F69E19" w14:textId="77777777" w:rsidR="0064170E" w:rsidRDefault="0064170E" w:rsidP="006655D3"/>
    <w:p w14:paraId="111C1CAC" w14:textId="77777777" w:rsidR="0064170E" w:rsidRDefault="0064170E" w:rsidP="006655D3"/>
  </w:endnote>
  <w:endnote w:type="continuationSeparator" w:id="0">
    <w:p w14:paraId="414A26C4" w14:textId="77777777" w:rsidR="0064170E" w:rsidRDefault="0064170E" w:rsidP="006655D3">
      <w:r>
        <w:separator/>
      </w:r>
    </w:p>
    <w:p w14:paraId="54BDF6DB" w14:textId="77777777" w:rsidR="0064170E" w:rsidRPr="00294751" w:rsidRDefault="0064170E">
      <w:pPr>
        <w:pStyle w:val="Footer"/>
        <w:spacing w:after="60"/>
        <w:rPr>
          <w:sz w:val="18"/>
          <w:lang w:val="fr-FR"/>
        </w:rPr>
      </w:pPr>
      <w:r w:rsidRPr="00294751">
        <w:rPr>
          <w:sz w:val="18"/>
          <w:lang w:val="fr-FR"/>
        </w:rPr>
        <w:t>[Suite de la note de la page précédente]</w:t>
      </w:r>
    </w:p>
    <w:p w14:paraId="16B41E9B" w14:textId="77777777" w:rsidR="0064170E" w:rsidRPr="00294751" w:rsidRDefault="0064170E" w:rsidP="006655D3">
      <w:pPr>
        <w:rPr>
          <w:lang w:val="fr-FR"/>
        </w:rPr>
      </w:pPr>
    </w:p>
    <w:p w14:paraId="1706DB21" w14:textId="77777777" w:rsidR="0064170E" w:rsidRPr="00294751" w:rsidRDefault="0064170E" w:rsidP="006655D3">
      <w:pPr>
        <w:rPr>
          <w:lang w:val="fr-FR"/>
        </w:rPr>
      </w:pPr>
    </w:p>
  </w:endnote>
  <w:endnote w:type="continuationNotice" w:id="1">
    <w:p w14:paraId="1B77C3FA" w14:textId="77777777" w:rsidR="0064170E" w:rsidRPr="00294751" w:rsidRDefault="0064170E" w:rsidP="006655D3">
      <w:pPr>
        <w:rPr>
          <w:lang w:val="fr-FR"/>
        </w:rPr>
      </w:pPr>
      <w:r w:rsidRPr="00294751">
        <w:rPr>
          <w:lang w:val="fr-FR"/>
        </w:rPr>
        <w:t>[Suite de la note page suivante]</w:t>
      </w:r>
    </w:p>
    <w:p w14:paraId="5CA61A78" w14:textId="77777777" w:rsidR="0064170E" w:rsidRPr="00294751" w:rsidRDefault="0064170E" w:rsidP="006655D3">
      <w:pPr>
        <w:rPr>
          <w:lang w:val="fr-FR"/>
        </w:rPr>
      </w:pPr>
    </w:p>
    <w:p w14:paraId="6B5266D3" w14:textId="77777777" w:rsidR="0064170E" w:rsidRPr="00294751" w:rsidRDefault="0064170E"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A286" w14:textId="60EF9FE1" w:rsidR="0083267C" w:rsidRDefault="0083267C">
    <w:pPr>
      <w:pStyle w:val="Footer"/>
    </w:pPr>
    <w:r>
      <w:rPr>
        <w:noProof/>
      </w:rPr>
      <mc:AlternateContent>
        <mc:Choice Requires="wps">
          <w:drawing>
            <wp:anchor distT="0" distB="0" distL="0" distR="0" simplePos="0" relativeHeight="251658241" behindDoc="0" locked="0" layoutInCell="1" allowOverlap="1" wp14:anchorId="63D574F2" wp14:editId="78F1AA31">
              <wp:simplePos x="635" y="635"/>
              <wp:positionH relativeFrom="page">
                <wp:align>center</wp:align>
              </wp:positionH>
              <wp:positionV relativeFrom="page">
                <wp:align>bottom</wp:align>
              </wp:positionV>
              <wp:extent cx="1715135" cy="345440"/>
              <wp:effectExtent l="0" t="0" r="18415" b="0"/>
              <wp:wrapNone/>
              <wp:docPr id="31509943" name="Text Box 2" descr="OMPI – SOLO PARA USO O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5135" cy="345440"/>
                      </a:xfrm>
                      <a:prstGeom prst="rect">
                        <a:avLst/>
                      </a:prstGeom>
                      <a:noFill/>
                      <a:ln>
                        <a:noFill/>
                      </a:ln>
                    </wps:spPr>
                    <wps:txbx>
                      <w:txbxContent>
                        <w:p w14:paraId="2A2EDA16" w14:textId="627156EE" w:rsidR="0083267C" w:rsidRPr="0083267C" w:rsidRDefault="0083267C" w:rsidP="0083267C">
                          <w:pPr>
                            <w:rPr>
                              <w:rFonts w:ascii="Aptos" w:eastAsia="Aptos" w:hAnsi="Aptos" w:cs="Aptos"/>
                              <w:noProof/>
                              <w:color w:val="000000"/>
                            </w:rPr>
                          </w:pPr>
                          <w:r>
                            <w:rPr>
                              <w:rFonts w:ascii="Aptos" w:hAnsi="Aptos"/>
                              <w:color w:val="000000"/>
                            </w:rPr>
                            <w:t xml:space="preserve">OMPI – SOLO PARA USO OFICIAL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D574F2" id="_x0000_t202" coordsize="21600,21600" o:spt="202" path="m,l,21600r21600,l21600,xe">
              <v:stroke joinstyle="miter"/>
              <v:path gradientshapeok="t" o:connecttype="rect"/>
            </v:shapetype>
            <v:shape id="Text Box 2" o:spid="_x0000_s1026" type="#_x0000_t202" alt="OMPI – SOLO PARA USO OFICIAL " style="position:absolute;left:0;text-align:left;margin-left:0;margin-top:0;width:135.05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" filled="f" stroked="f">
              <v:textbox style="mso-fit-shape-to-text:t" inset="0,0,0,15pt">
                <w:txbxContent>
                  <w:p w14:paraId="2A2EDA16" w14:textId="627156EE" w:rsidR="0083267C" w:rsidRPr="0083267C" w:rsidRDefault="0083267C" w:rsidP="0083267C">
                    <w:pPr>
                      <w:rPr>
                        <w:rFonts w:ascii="Aptos" w:eastAsia="Aptos" w:hAnsi="Aptos" w:cs="Aptos"/>
                        <w:noProof/>
                        <w:color w:val="000000"/>
                      </w:rPr>
                    </w:pPr>
                    <w:r>
                      <w:rPr>
                        <w:rFonts w:ascii="Aptos" w:hAnsi="Aptos"/>
                        <w:color w:val="000000"/>
                      </w:rPr>
                      <w:t xml:space="preserve">OMPI – SOLO PARA USO OFICIAL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FB241" w14:textId="77777777" w:rsidR="0064170E" w:rsidRDefault="0064170E" w:rsidP="006655D3">
      <w:r>
        <w:separator/>
      </w:r>
    </w:p>
  </w:footnote>
  <w:footnote w:type="continuationSeparator" w:id="0">
    <w:p w14:paraId="12D99080" w14:textId="77777777" w:rsidR="0064170E" w:rsidRDefault="0064170E" w:rsidP="006655D3">
      <w:r>
        <w:separator/>
      </w:r>
    </w:p>
  </w:footnote>
  <w:footnote w:type="continuationNotice" w:id="1">
    <w:p w14:paraId="0F154110" w14:textId="77777777" w:rsidR="0064170E" w:rsidRPr="00AB530F" w:rsidRDefault="0064170E"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57E5" w14:textId="19B89B7B" w:rsidR="005957AC" w:rsidRPr="00C5280D" w:rsidRDefault="005957AC" w:rsidP="00EB048E">
    <w:pPr>
      <w:pStyle w:val="Header"/>
      <w:rPr>
        <w:rStyle w:val="PageNumber"/>
      </w:rPr>
    </w:pPr>
    <w:r>
      <w:rPr>
        <w:rStyle w:val="PageNumber"/>
      </w:rPr>
      <w:t>WG-HRV/10/2</w:t>
    </w:r>
  </w:p>
  <w:p w14:paraId="496CBA44" w14:textId="77777777" w:rsidR="005957AC" w:rsidRPr="00C5280D" w:rsidRDefault="005957AC" w:rsidP="00EB048E">
    <w:pPr>
      <w:pStyle w:val="Header"/>
    </w:pPr>
    <w:r>
      <w:t xml:space="preserve">página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rPr>
      <w:t>2</w:t>
    </w:r>
    <w:r w:rsidRPr="00C5280D">
      <w:rPr>
        <w:rStyle w:val="PageNumber"/>
      </w:rPr>
      <w:fldChar w:fldCharType="end"/>
    </w:r>
  </w:p>
  <w:p w14:paraId="6B32A6E1" w14:textId="77777777" w:rsidR="005957AC" w:rsidRPr="00C5280D" w:rsidRDefault="005957AC"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472B" w14:textId="6EC62E0F" w:rsidR="005957AC" w:rsidRPr="00C5280D" w:rsidRDefault="005957AC" w:rsidP="00EB048E">
    <w:pPr>
      <w:pStyle w:val="Header"/>
      <w:rPr>
        <w:rStyle w:val="PageNumber"/>
      </w:rPr>
    </w:pPr>
    <w:r>
      <w:rPr>
        <w:rStyle w:val="PageNumber"/>
      </w:rPr>
      <w:t>WG-HRV/10/2</w:t>
    </w:r>
  </w:p>
  <w:p w14:paraId="4028FDEC" w14:textId="20C39E53" w:rsidR="005957AC" w:rsidRPr="00C5280D" w:rsidRDefault="005957AC" w:rsidP="00EB048E">
    <w:pPr>
      <w:pStyle w:val="Header"/>
    </w:pPr>
    <w:r>
      <w:t xml:space="preserve">Anexo, página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rPr>
      <w:t>2</w:t>
    </w:r>
    <w:r w:rsidRPr="00C5280D">
      <w:rPr>
        <w:rStyle w:val="PageNumber"/>
      </w:rPr>
      <w:fldChar w:fldCharType="end"/>
    </w:r>
  </w:p>
  <w:p w14:paraId="7FA218DA" w14:textId="77777777" w:rsidR="005957AC" w:rsidRPr="00C5280D" w:rsidRDefault="005957AC"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84D6" w14:textId="3D2A2287" w:rsidR="005957AC" w:rsidRDefault="005957AC">
    <w:pPr>
      <w:pStyle w:val="Header"/>
    </w:pPr>
    <w:r>
      <w:t>WG-HRV/10/2</w:t>
    </w:r>
  </w:p>
  <w:p w14:paraId="5E98E2ED" w14:textId="77777777" w:rsidR="005957AC" w:rsidRDefault="005957AC">
    <w:pPr>
      <w:pStyle w:val="Header"/>
      <w:rPr>
        <w:lang w:val="en-US"/>
      </w:rPr>
    </w:pPr>
  </w:p>
  <w:p w14:paraId="700BDA79" w14:textId="7B14404F" w:rsidR="005957AC" w:rsidRDefault="005957AC">
    <w:pPr>
      <w:pStyle w:val="Header"/>
    </w:pPr>
    <w:r>
      <w:t>ANEXO</w:t>
    </w:r>
  </w:p>
  <w:p w14:paraId="2FF5B5E1" w14:textId="77777777" w:rsidR="005957AC" w:rsidRPr="00970FD7" w:rsidRDefault="005957AC">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8E7"/>
    <w:multiLevelType w:val="hybridMultilevel"/>
    <w:tmpl w:val="E9F2A32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060F59"/>
    <w:multiLevelType w:val="multilevel"/>
    <w:tmpl w:val="F8046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95FD1"/>
    <w:multiLevelType w:val="hybridMultilevel"/>
    <w:tmpl w:val="0388C922"/>
    <w:lvl w:ilvl="0" w:tplc="44D4C52E">
      <w:start w:val="1"/>
      <w:numFmt w:val="lowerRoman"/>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0818340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C36FC6"/>
    <w:multiLevelType w:val="multilevel"/>
    <w:tmpl w:val="9E2A1D9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705320"/>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11A2A9D"/>
    <w:multiLevelType w:val="hybridMultilevel"/>
    <w:tmpl w:val="0F6AC63C"/>
    <w:lvl w:ilvl="0" w:tplc="9A2AAFD8">
      <w:start w:val="2"/>
      <w:numFmt w:val="decimal"/>
      <w:lvlText w:val="%1."/>
      <w:lvlJc w:val="left"/>
      <w:pPr>
        <w:ind w:left="682" w:hanging="425"/>
      </w:pPr>
      <w:rPr>
        <w:rFonts w:ascii="Times New Roman" w:eastAsia="Times New Roman" w:hAnsi="Times New Roman" w:cs="Times New Roman" w:hint="default"/>
        <w:b/>
        <w:bCs/>
        <w:i w:val="0"/>
        <w:iCs w:val="0"/>
        <w:w w:val="100"/>
        <w:sz w:val="24"/>
        <w:szCs w:val="24"/>
        <w:lang w:val="en-US" w:eastAsia="en-US" w:bidi="ar-SA"/>
      </w:rPr>
    </w:lvl>
    <w:lvl w:ilvl="1" w:tplc="A68CF9C0">
      <w:numFmt w:val="bullet"/>
      <w:lvlText w:val="•"/>
      <w:lvlJc w:val="left"/>
      <w:pPr>
        <w:ind w:left="1570" w:hanging="425"/>
      </w:pPr>
      <w:rPr>
        <w:rFonts w:hint="default"/>
        <w:lang w:val="en-US" w:eastAsia="en-US" w:bidi="ar-SA"/>
      </w:rPr>
    </w:lvl>
    <w:lvl w:ilvl="2" w:tplc="DA3CB470">
      <w:numFmt w:val="bullet"/>
      <w:lvlText w:val="•"/>
      <w:lvlJc w:val="left"/>
      <w:pPr>
        <w:ind w:left="2461" w:hanging="425"/>
      </w:pPr>
      <w:rPr>
        <w:rFonts w:hint="default"/>
        <w:lang w:val="en-US" w:eastAsia="en-US" w:bidi="ar-SA"/>
      </w:rPr>
    </w:lvl>
    <w:lvl w:ilvl="3" w:tplc="9DE011EA">
      <w:numFmt w:val="bullet"/>
      <w:lvlText w:val="•"/>
      <w:lvlJc w:val="left"/>
      <w:pPr>
        <w:ind w:left="3351" w:hanging="425"/>
      </w:pPr>
      <w:rPr>
        <w:rFonts w:hint="default"/>
        <w:lang w:val="en-US" w:eastAsia="en-US" w:bidi="ar-SA"/>
      </w:rPr>
    </w:lvl>
    <w:lvl w:ilvl="4" w:tplc="BC14DC0C">
      <w:numFmt w:val="bullet"/>
      <w:lvlText w:val="•"/>
      <w:lvlJc w:val="left"/>
      <w:pPr>
        <w:ind w:left="4242" w:hanging="425"/>
      </w:pPr>
      <w:rPr>
        <w:rFonts w:hint="default"/>
        <w:lang w:val="en-US" w:eastAsia="en-US" w:bidi="ar-SA"/>
      </w:rPr>
    </w:lvl>
    <w:lvl w:ilvl="5" w:tplc="37A66E84">
      <w:numFmt w:val="bullet"/>
      <w:lvlText w:val="•"/>
      <w:lvlJc w:val="left"/>
      <w:pPr>
        <w:ind w:left="5133" w:hanging="425"/>
      </w:pPr>
      <w:rPr>
        <w:rFonts w:hint="default"/>
        <w:lang w:val="en-US" w:eastAsia="en-US" w:bidi="ar-SA"/>
      </w:rPr>
    </w:lvl>
    <w:lvl w:ilvl="6" w:tplc="5F060294">
      <w:numFmt w:val="bullet"/>
      <w:lvlText w:val="•"/>
      <w:lvlJc w:val="left"/>
      <w:pPr>
        <w:ind w:left="6023" w:hanging="425"/>
      </w:pPr>
      <w:rPr>
        <w:rFonts w:hint="default"/>
        <w:lang w:val="en-US" w:eastAsia="en-US" w:bidi="ar-SA"/>
      </w:rPr>
    </w:lvl>
    <w:lvl w:ilvl="7" w:tplc="2B62DD8E">
      <w:numFmt w:val="bullet"/>
      <w:lvlText w:val="•"/>
      <w:lvlJc w:val="left"/>
      <w:pPr>
        <w:ind w:left="6914" w:hanging="425"/>
      </w:pPr>
      <w:rPr>
        <w:rFonts w:hint="default"/>
        <w:lang w:val="en-US" w:eastAsia="en-US" w:bidi="ar-SA"/>
      </w:rPr>
    </w:lvl>
    <w:lvl w:ilvl="8" w:tplc="3B14BAFA">
      <w:numFmt w:val="bullet"/>
      <w:lvlText w:val="•"/>
      <w:lvlJc w:val="left"/>
      <w:pPr>
        <w:ind w:left="7805" w:hanging="425"/>
      </w:pPr>
      <w:rPr>
        <w:rFonts w:hint="default"/>
        <w:lang w:val="en-US" w:eastAsia="en-US" w:bidi="ar-SA"/>
      </w:rPr>
    </w:lvl>
  </w:abstractNum>
  <w:abstractNum w:abstractNumId="8" w15:restartNumberingAfterBreak="0">
    <w:nsid w:val="31985FE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0A1874"/>
    <w:multiLevelType w:val="hybridMultilevel"/>
    <w:tmpl w:val="7518BAE6"/>
    <w:lvl w:ilvl="0" w:tplc="9E3E4600">
      <w:start w:val="1"/>
      <w:numFmt w:val="decimal"/>
      <w:lvlText w:val="%1."/>
      <w:lvlJc w:val="left"/>
      <w:pPr>
        <w:ind w:left="1116" w:hanging="425"/>
      </w:pPr>
      <w:rPr>
        <w:rFonts w:hint="default"/>
        <w:w w:val="100"/>
        <w:sz w:val="24"/>
        <w:szCs w:val="24"/>
        <w:lang w:val="en-US" w:eastAsia="en-US" w:bidi="ar-SA"/>
      </w:rPr>
    </w:lvl>
    <w:lvl w:ilvl="1" w:tplc="B68CA824">
      <w:numFmt w:val="bullet"/>
      <w:lvlText w:val="o"/>
      <w:lvlJc w:val="left"/>
      <w:pPr>
        <w:ind w:left="1836" w:hanging="420"/>
      </w:pPr>
      <w:rPr>
        <w:rFonts w:ascii="Courier New" w:eastAsia="Courier New" w:hAnsi="Courier New" w:cs="Courier New" w:hint="default"/>
        <w:b w:val="0"/>
        <w:bCs w:val="0"/>
        <w:i w:val="0"/>
        <w:iCs w:val="0"/>
        <w:w w:val="99"/>
        <w:sz w:val="20"/>
        <w:szCs w:val="20"/>
        <w:lang w:val="en-US" w:eastAsia="en-US" w:bidi="ar-SA"/>
      </w:rPr>
    </w:lvl>
    <w:lvl w:ilvl="2" w:tplc="DD98BE2A">
      <w:numFmt w:val="bullet"/>
      <w:lvlText w:val="•"/>
      <w:lvlJc w:val="left"/>
      <w:pPr>
        <w:ind w:left="2700" w:hanging="420"/>
      </w:pPr>
      <w:rPr>
        <w:rFonts w:hint="default"/>
        <w:lang w:val="en-US" w:eastAsia="en-US" w:bidi="ar-SA"/>
      </w:rPr>
    </w:lvl>
    <w:lvl w:ilvl="3" w:tplc="C2CCC910">
      <w:numFmt w:val="bullet"/>
      <w:lvlText w:val="•"/>
      <w:lvlJc w:val="left"/>
      <w:pPr>
        <w:ind w:left="3561" w:hanging="420"/>
      </w:pPr>
      <w:rPr>
        <w:rFonts w:hint="default"/>
        <w:lang w:val="en-US" w:eastAsia="en-US" w:bidi="ar-SA"/>
      </w:rPr>
    </w:lvl>
    <w:lvl w:ilvl="4" w:tplc="EA52C956">
      <w:numFmt w:val="bullet"/>
      <w:lvlText w:val="•"/>
      <w:lvlJc w:val="left"/>
      <w:pPr>
        <w:ind w:left="4422" w:hanging="420"/>
      </w:pPr>
      <w:rPr>
        <w:rFonts w:hint="default"/>
        <w:lang w:val="en-US" w:eastAsia="en-US" w:bidi="ar-SA"/>
      </w:rPr>
    </w:lvl>
    <w:lvl w:ilvl="5" w:tplc="6F2C563E">
      <w:numFmt w:val="bullet"/>
      <w:lvlText w:val="•"/>
      <w:lvlJc w:val="left"/>
      <w:pPr>
        <w:ind w:left="5282" w:hanging="420"/>
      </w:pPr>
      <w:rPr>
        <w:rFonts w:hint="default"/>
        <w:lang w:val="en-US" w:eastAsia="en-US" w:bidi="ar-SA"/>
      </w:rPr>
    </w:lvl>
    <w:lvl w:ilvl="6" w:tplc="20048C4E">
      <w:numFmt w:val="bullet"/>
      <w:lvlText w:val="•"/>
      <w:lvlJc w:val="left"/>
      <w:pPr>
        <w:ind w:left="6143" w:hanging="420"/>
      </w:pPr>
      <w:rPr>
        <w:rFonts w:hint="default"/>
        <w:lang w:val="en-US" w:eastAsia="en-US" w:bidi="ar-SA"/>
      </w:rPr>
    </w:lvl>
    <w:lvl w:ilvl="7" w:tplc="3252E7E2">
      <w:numFmt w:val="bullet"/>
      <w:lvlText w:val="•"/>
      <w:lvlJc w:val="left"/>
      <w:pPr>
        <w:ind w:left="7004" w:hanging="420"/>
      </w:pPr>
      <w:rPr>
        <w:rFonts w:hint="default"/>
        <w:lang w:val="en-US" w:eastAsia="en-US" w:bidi="ar-SA"/>
      </w:rPr>
    </w:lvl>
    <w:lvl w:ilvl="8" w:tplc="84A2BADC">
      <w:numFmt w:val="bullet"/>
      <w:lvlText w:val="•"/>
      <w:lvlJc w:val="left"/>
      <w:pPr>
        <w:ind w:left="7864" w:hanging="420"/>
      </w:pPr>
      <w:rPr>
        <w:rFonts w:hint="default"/>
        <w:lang w:val="en-US" w:eastAsia="en-US" w:bidi="ar-SA"/>
      </w:rPr>
    </w:lvl>
  </w:abstractNum>
  <w:abstractNum w:abstractNumId="10" w15:restartNumberingAfterBreak="0">
    <w:nsid w:val="35DE567A"/>
    <w:multiLevelType w:val="multilevel"/>
    <w:tmpl w:val="8B1C13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E83160"/>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7E60EE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D2B3EBE"/>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F907F6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01753B9"/>
    <w:multiLevelType w:val="hybridMultilevel"/>
    <w:tmpl w:val="1F06A6B2"/>
    <w:lvl w:ilvl="0" w:tplc="7F9A9E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0A1055"/>
    <w:multiLevelType w:val="hybridMultilevel"/>
    <w:tmpl w:val="F6D0514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5E396F60"/>
    <w:multiLevelType w:val="multilevel"/>
    <w:tmpl w:val="1D048F8C"/>
    <w:lvl w:ilvl="0">
      <w:start w:val="1"/>
      <w:numFmt w:val="decimal"/>
      <w:lvlText w:val="%1."/>
      <w:lvlJc w:val="left"/>
      <w:pPr>
        <w:ind w:left="682" w:hanging="262"/>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1781" w:hanging="392"/>
      </w:pPr>
      <w:rPr>
        <w:rFonts w:ascii="Times New Roman" w:eastAsia="Times New Roman" w:hAnsi="Times New Roman" w:cs="Times New Roman" w:hint="default"/>
        <w:b/>
        <w:bCs/>
        <w:i w:val="0"/>
        <w:iCs w:val="0"/>
        <w:w w:val="100"/>
        <w:sz w:val="24"/>
        <w:szCs w:val="24"/>
        <w:lang w:val="en-US" w:eastAsia="en-US" w:bidi="ar-SA"/>
      </w:rPr>
    </w:lvl>
    <w:lvl w:ilvl="2">
      <w:start w:val="1"/>
      <w:numFmt w:val="decimal"/>
      <w:lvlText w:val="%1.%2.%3"/>
      <w:lvlJc w:val="left"/>
      <w:pPr>
        <w:ind w:left="682" w:hanging="526"/>
      </w:pPr>
      <w:rPr>
        <w:rFonts w:ascii="Times New Roman" w:eastAsia="Times New Roman" w:hAnsi="Times New Roman" w:cs="Times New Roman" w:hint="default"/>
        <w:b/>
        <w:bCs/>
        <w:i w:val="0"/>
        <w:iCs w:val="0"/>
        <w:w w:val="100"/>
        <w:sz w:val="24"/>
        <w:szCs w:val="24"/>
        <w:lang w:val="en-US" w:eastAsia="en-US" w:bidi="ar-SA"/>
      </w:rPr>
    </w:lvl>
    <w:lvl w:ilvl="3">
      <w:numFmt w:val="bullet"/>
      <w:lvlText w:val="•"/>
      <w:lvlJc w:val="left"/>
      <w:pPr>
        <w:ind w:left="3514" w:hanging="526"/>
      </w:pPr>
      <w:rPr>
        <w:rFonts w:hint="default"/>
        <w:lang w:val="en-US" w:eastAsia="en-US" w:bidi="ar-SA"/>
      </w:rPr>
    </w:lvl>
    <w:lvl w:ilvl="4">
      <w:numFmt w:val="bullet"/>
      <w:lvlText w:val="•"/>
      <w:lvlJc w:val="left"/>
      <w:pPr>
        <w:ind w:left="4382" w:hanging="526"/>
      </w:pPr>
      <w:rPr>
        <w:rFonts w:hint="default"/>
        <w:lang w:val="en-US" w:eastAsia="en-US" w:bidi="ar-SA"/>
      </w:rPr>
    </w:lvl>
    <w:lvl w:ilvl="5">
      <w:numFmt w:val="bullet"/>
      <w:lvlText w:val="•"/>
      <w:lvlJc w:val="left"/>
      <w:pPr>
        <w:ind w:left="5249" w:hanging="526"/>
      </w:pPr>
      <w:rPr>
        <w:rFonts w:hint="default"/>
        <w:lang w:val="en-US" w:eastAsia="en-US" w:bidi="ar-SA"/>
      </w:rPr>
    </w:lvl>
    <w:lvl w:ilvl="6">
      <w:numFmt w:val="bullet"/>
      <w:lvlText w:val="•"/>
      <w:lvlJc w:val="left"/>
      <w:pPr>
        <w:ind w:left="6116" w:hanging="526"/>
      </w:pPr>
      <w:rPr>
        <w:rFonts w:hint="default"/>
        <w:lang w:val="en-US" w:eastAsia="en-US" w:bidi="ar-SA"/>
      </w:rPr>
    </w:lvl>
    <w:lvl w:ilvl="7">
      <w:numFmt w:val="bullet"/>
      <w:lvlText w:val="•"/>
      <w:lvlJc w:val="left"/>
      <w:pPr>
        <w:ind w:left="6984" w:hanging="526"/>
      </w:pPr>
      <w:rPr>
        <w:rFonts w:hint="default"/>
        <w:lang w:val="en-US" w:eastAsia="en-US" w:bidi="ar-SA"/>
      </w:rPr>
    </w:lvl>
    <w:lvl w:ilvl="8">
      <w:numFmt w:val="bullet"/>
      <w:lvlText w:val="•"/>
      <w:lvlJc w:val="left"/>
      <w:pPr>
        <w:ind w:left="7851" w:hanging="526"/>
      </w:pPr>
      <w:rPr>
        <w:rFonts w:hint="default"/>
        <w:lang w:val="en-US" w:eastAsia="en-US" w:bidi="ar-SA"/>
      </w:rPr>
    </w:lvl>
  </w:abstractNum>
  <w:abstractNum w:abstractNumId="18" w15:restartNumberingAfterBreak="0">
    <w:nsid w:val="623544F5"/>
    <w:multiLevelType w:val="hybridMultilevel"/>
    <w:tmpl w:val="B184C2E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1BADA14">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58438B"/>
    <w:multiLevelType w:val="hybridMultilevel"/>
    <w:tmpl w:val="ED965A46"/>
    <w:lvl w:ilvl="0" w:tplc="9C62D86C">
      <w:start w:val="1"/>
      <w:numFmt w:val="upperRoman"/>
      <w:lvlText w:val="%1."/>
      <w:lvlJc w:val="left"/>
      <w:pPr>
        <w:ind w:left="878" w:hanging="197"/>
      </w:pPr>
      <w:rPr>
        <w:rFonts w:hint="default"/>
        <w:spacing w:val="-4"/>
        <w:w w:val="100"/>
        <w:lang w:val="en-US" w:eastAsia="en-US" w:bidi="ar-SA"/>
      </w:rPr>
    </w:lvl>
    <w:lvl w:ilvl="1" w:tplc="54EC44F4">
      <w:start w:val="1"/>
      <w:numFmt w:val="decimal"/>
      <w:lvlText w:val="%2."/>
      <w:lvlJc w:val="left"/>
      <w:pPr>
        <w:ind w:left="682" w:hanging="286"/>
      </w:pPr>
      <w:rPr>
        <w:rFonts w:ascii="Times New Roman" w:eastAsia="Times New Roman" w:hAnsi="Times New Roman" w:cs="Times New Roman" w:hint="default"/>
        <w:b/>
        <w:bCs/>
        <w:i w:val="0"/>
        <w:iCs w:val="0"/>
        <w:w w:val="100"/>
        <w:sz w:val="24"/>
        <w:szCs w:val="24"/>
        <w:lang w:val="en-US" w:eastAsia="en-US" w:bidi="ar-SA"/>
      </w:rPr>
    </w:lvl>
    <w:lvl w:ilvl="2" w:tplc="90D270F0">
      <w:start w:val="1"/>
      <w:numFmt w:val="lowerRoman"/>
      <w:lvlText w:val="(%3)"/>
      <w:lvlJc w:val="left"/>
      <w:pPr>
        <w:ind w:left="1389" w:hanging="286"/>
      </w:pPr>
      <w:rPr>
        <w:rFonts w:hint="default"/>
        <w:w w:val="100"/>
        <w:lang w:val="en-US" w:eastAsia="en-US" w:bidi="ar-SA"/>
      </w:rPr>
    </w:lvl>
    <w:lvl w:ilvl="3" w:tplc="29DEB3E4">
      <w:numFmt w:val="bullet"/>
      <w:lvlText w:val="•"/>
      <w:lvlJc w:val="left"/>
      <w:pPr>
        <w:ind w:left="1380" w:hanging="286"/>
      </w:pPr>
      <w:rPr>
        <w:rFonts w:hint="default"/>
        <w:lang w:val="en-US" w:eastAsia="en-US" w:bidi="ar-SA"/>
      </w:rPr>
    </w:lvl>
    <w:lvl w:ilvl="4" w:tplc="AC1EAC74">
      <w:numFmt w:val="bullet"/>
      <w:lvlText w:val="•"/>
      <w:lvlJc w:val="left"/>
      <w:pPr>
        <w:ind w:left="2552" w:hanging="286"/>
      </w:pPr>
      <w:rPr>
        <w:rFonts w:hint="default"/>
        <w:lang w:val="en-US" w:eastAsia="en-US" w:bidi="ar-SA"/>
      </w:rPr>
    </w:lvl>
    <w:lvl w:ilvl="5" w:tplc="8548A8DC">
      <w:numFmt w:val="bullet"/>
      <w:lvlText w:val="•"/>
      <w:lvlJc w:val="left"/>
      <w:pPr>
        <w:ind w:left="3724" w:hanging="286"/>
      </w:pPr>
      <w:rPr>
        <w:rFonts w:hint="default"/>
        <w:lang w:val="en-US" w:eastAsia="en-US" w:bidi="ar-SA"/>
      </w:rPr>
    </w:lvl>
    <w:lvl w:ilvl="6" w:tplc="89B69908">
      <w:numFmt w:val="bullet"/>
      <w:lvlText w:val="•"/>
      <w:lvlJc w:val="left"/>
      <w:pPr>
        <w:ind w:left="4897" w:hanging="286"/>
      </w:pPr>
      <w:rPr>
        <w:rFonts w:hint="default"/>
        <w:lang w:val="en-US" w:eastAsia="en-US" w:bidi="ar-SA"/>
      </w:rPr>
    </w:lvl>
    <w:lvl w:ilvl="7" w:tplc="6974F76C">
      <w:numFmt w:val="bullet"/>
      <w:lvlText w:val="•"/>
      <w:lvlJc w:val="left"/>
      <w:pPr>
        <w:ind w:left="6069" w:hanging="286"/>
      </w:pPr>
      <w:rPr>
        <w:rFonts w:hint="default"/>
        <w:lang w:val="en-US" w:eastAsia="en-US" w:bidi="ar-SA"/>
      </w:rPr>
    </w:lvl>
    <w:lvl w:ilvl="8" w:tplc="72128F04">
      <w:numFmt w:val="bullet"/>
      <w:lvlText w:val="•"/>
      <w:lvlJc w:val="left"/>
      <w:pPr>
        <w:ind w:left="7241" w:hanging="286"/>
      </w:pPr>
      <w:rPr>
        <w:rFonts w:hint="default"/>
        <w:lang w:val="en-US" w:eastAsia="en-US" w:bidi="ar-SA"/>
      </w:rPr>
    </w:lvl>
  </w:abstractNum>
  <w:abstractNum w:abstractNumId="20" w15:restartNumberingAfterBreak="0">
    <w:nsid w:val="64874D1C"/>
    <w:multiLevelType w:val="hybridMultilevel"/>
    <w:tmpl w:val="F6D051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9291C2E"/>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B085929"/>
    <w:multiLevelType w:val="hybridMultilevel"/>
    <w:tmpl w:val="BDEC7E8E"/>
    <w:lvl w:ilvl="0" w:tplc="0F78ED8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72112"/>
    <w:multiLevelType w:val="hybridMultilevel"/>
    <w:tmpl w:val="1DA4743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B1A6FD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88722784">
    <w:abstractNumId w:val="0"/>
  </w:num>
  <w:num w:numId="2" w16cid:durableId="1811363995">
    <w:abstractNumId w:val="2"/>
  </w:num>
  <w:num w:numId="3" w16cid:durableId="1858107863">
    <w:abstractNumId w:val="22"/>
  </w:num>
  <w:num w:numId="4" w16cid:durableId="1037700950">
    <w:abstractNumId w:val="13"/>
  </w:num>
  <w:num w:numId="5" w16cid:durableId="1093471042">
    <w:abstractNumId w:val="9"/>
  </w:num>
  <w:num w:numId="6" w16cid:durableId="1342780263">
    <w:abstractNumId w:val="7"/>
  </w:num>
  <w:num w:numId="7" w16cid:durableId="1393654287">
    <w:abstractNumId w:val="16"/>
  </w:num>
  <w:num w:numId="8" w16cid:durableId="140584379">
    <w:abstractNumId w:val="15"/>
  </w:num>
  <w:num w:numId="9" w16cid:durableId="1488857767">
    <w:abstractNumId w:val="23"/>
  </w:num>
  <w:num w:numId="10" w16cid:durableId="1594587611">
    <w:abstractNumId w:val="10"/>
  </w:num>
  <w:num w:numId="11" w16cid:durableId="1716468730">
    <w:abstractNumId w:val="11"/>
  </w:num>
  <w:num w:numId="12" w16cid:durableId="171800759">
    <w:abstractNumId w:val="18"/>
  </w:num>
  <w:num w:numId="13" w16cid:durableId="1721320357">
    <w:abstractNumId w:val="17"/>
  </w:num>
  <w:num w:numId="14" w16cid:durableId="1811439081">
    <w:abstractNumId w:val="19"/>
  </w:num>
  <w:num w:numId="15" w16cid:durableId="2013756126">
    <w:abstractNumId w:val="20"/>
  </w:num>
  <w:num w:numId="16" w16cid:durableId="217788092">
    <w:abstractNumId w:val="4"/>
  </w:num>
  <w:num w:numId="17" w16cid:durableId="863128756">
    <w:abstractNumId w:val="6"/>
  </w:num>
  <w:num w:numId="18" w16cid:durableId="914701817">
    <w:abstractNumId w:val="1"/>
  </w:num>
  <w:num w:numId="19" w16cid:durableId="926810880">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CC2"/>
    <w:rsid w:val="00000291"/>
    <w:rsid w:val="00000BFD"/>
    <w:rsid w:val="00000CC0"/>
    <w:rsid w:val="000014D6"/>
    <w:rsid w:val="00001854"/>
    <w:rsid w:val="000018BB"/>
    <w:rsid w:val="000025AB"/>
    <w:rsid w:val="000029F8"/>
    <w:rsid w:val="00003195"/>
    <w:rsid w:val="000058ED"/>
    <w:rsid w:val="00010CF3"/>
    <w:rsid w:val="0001160D"/>
    <w:rsid w:val="00011774"/>
    <w:rsid w:val="00011E27"/>
    <w:rsid w:val="00012DD3"/>
    <w:rsid w:val="00014230"/>
    <w:rsid w:val="000148BC"/>
    <w:rsid w:val="0001589E"/>
    <w:rsid w:val="00015944"/>
    <w:rsid w:val="00015FC5"/>
    <w:rsid w:val="00016081"/>
    <w:rsid w:val="000165ED"/>
    <w:rsid w:val="0002043D"/>
    <w:rsid w:val="000227F0"/>
    <w:rsid w:val="000229E8"/>
    <w:rsid w:val="00022B30"/>
    <w:rsid w:val="00022C16"/>
    <w:rsid w:val="00023E26"/>
    <w:rsid w:val="00024AB8"/>
    <w:rsid w:val="000250E2"/>
    <w:rsid w:val="000255E0"/>
    <w:rsid w:val="0002739C"/>
    <w:rsid w:val="00030854"/>
    <w:rsid w:val="000308FD"/>
    <w:rsid w:val="00032B7D"/>
    <w:rsid w:val="0003498C"/>
    <w:rsid w:val="00034ABB"/>
    <w:rsid w:val="00034FD1"/>
    <w:rsid w:val="0003536A"/>
    <w:rsid w:val="00035DB5"/>
    <w:rsid w:val="00036028"/>
    <w:rsid w:val="00036555"/>
    <w:rsid w:val="000367FA"/>
    <w:rsid w:val="00036EBB"/>
    <w:rsid w:val="000370BC"/>
    <w:rsid w:val="000417B3"/>
    <w:rsid w:val="0004198B"/>
    <w:rsid w:val="00041D6A"/>
    <w:rsid w:val="0004297B"/>
    <w:rsid w:val="00043586"/>
    <w:rsid w:val="00044642"/>
    <w:rsid w:val="000446B9"/>
    <w:rsid w:val="00046CED"/>
    <w:rsid w:val="00047815"/>
    <w:rsid w:val="00047E21"/>
    <w:rsid w:val="00050211"/>
    <w:rsid w:val="00050E16"/>
    <w:rsid w:val="00052F77"/>
    <w:rsid w:val="00053775"/>
    <w:rsid w:val="00053D1C"/>
    <w:rsid w:val="000569F0"/>
    <w:rsid w:val="0005748C"/>
    <w:rsid w:val="00057869"/>
    <w:rsid w:val="00057BCD"/>
    <w:rsid w:val="000617A3"/>
    <w:rsid w:val="00063064"/>
    <w:rsid w:val="000646A4"/>
    <w:rsid w:val="000647DC"/>
    <w:rsid w:val="00065A22"/>
    <w:rsid w:val="00065D50"/>
    <w:rsid w:val="000709A5"/>
    <w:rsid w:val="00070AE5"/>
    <w:rsid w:val="00071C1E"/>
    <w:rsid w:val="00072237"/>
    <w:rsid w:val="00072CB3"/>
    <w:rsid w:val="00073FC8"/>
    <w:rsid w:val="00074232"/>
    <w:rsid w:val="000749E8"/>
    <w:rsid w:val="00074DDA"/>
    <w:rsid w:val="0007728D"/>
    <w:rsid w:val="000777E5"/>
    <w:rsid w:val="0008090E"/>
    <w:rsid w:val="00081E7B"/>
    <w:rsid w:val="00082608"/>
    <w:rsid w:val="000832D6"/>
    <w:rsid w:val="000854CF"/>
    <w:rsid w:val="00085505"/>
    <w:rsid w:val="00085D75"/>
    <w:rsid w:val="00087F33"/>
    <w:rsid w:val="0009015B"/>
    <w:rsid w:val="0009017B"/>
    <w:rsid w:val="0009028B"/>
    <w:rsid w:val="000906CA"/>
    <w:rsid w:val="00091678"/>
    <w:rsid w:val="00091725"/>
    <w:rsid w:val="00092232"/>
    <w:rsid w:val="0009503A"/>
    <w:rsid w:val="00095652"/>
    <w:rsid w:val="00097CA1"/>
    <w:rsid w:val="00097CE0"/>
    <w:rsid w:val="000A0883"/>
    <w:rsid w:val="000A1AF1"/>
    <w:rsid w:val="000A2096"/>
    <w:rsid w:val="000A21C8"/>
    <w:rsid w:val="000A29D6"/>
    <w:rsid w:val="000A3494"/>
    <w:rsid w:val="000A47C3"/>
    <w:rsid w:val="000A55D1"/>
    <w:rsid w:val="000A65E9"/>
    <w:rsid w:val="000A771C"/>
    <w:rsid w:val="000A77D1"/>
    <w:rsid w:val="000B1DE6"/>
    <w:rsid w:val="000B2D7A"/>
    <w:rsid w:val="000B2FE9"/>
    <w:rsid w:val="000B515F"/>
    <w:rsid w:val="000B654F"/>
    <w:rsid w:val="000B7BF6"/>
    <w:rsid w:val="000C00C9"/>
    <w:rsid w:val="000C05E8"/>
    <w:rsid w:val="000C2C75"/>
    <w:rsid w:val="000C399E"/>
    <w:rsid w:val="000C4744"/>
    <w:rsid w:val="000C4E25"/>
    <w:rsid w:val="000C7021"/>
    <w:rsid w:val="000C7741"/>
    <w:rsid w:val="000C7DF7"/>
    <w:rsid w:val="000D0C7D"/>
    <w:rsid w:val="000D1829"/>
    <w:rsid w:val="000D1C9E"/>
    <w:rsid w:val="000D484E"/>
    <w:rsid w:val="000D4CF5"/>
    <w:rsid w:val="000D6BBC"/>
    <w:rsid w:val="000D7780"/>
    <w:rsid w:val="000E1575"/>
    <w:rsid w:val="000E26DB"/>
    <w:rsid w:val="000E3390"/>
    <w:rsid w:val="000E3B64"/>
    <w:rsid w:val="000E4E36"/>
    <w:rsid w:val="000E5AF7"/>
    <w:rsid w:val="000E5C8D"/>
    <w:rsid w:val="000E636A"/>
    <w:rsid w:val="000E6915"/>
    <w:rsid w:val="000E7EAA"/>
    <w:rsid w:val="000F03DB"/>
    <w:rsid w:val="000F1F83"/>
    <w:rsid w:val="000F2F11"/>
    <w:rsid w:val="000F48AC"/>
    <w:rsid w:val="000F62E8"/>
    <w:rsid w:val="000F6DEE"/>
    <w:rsid w:val="000F75E5"/>
    <w:rsid w:val="000F77B3"/>
    <w:rsid w:val="000F7F19"/>
    <w:rsid w:val="000F7FC7"/>
    <w:rsid w:val="00100A5F"/>
    <w:rsid w:val="00101499"/>
    <w:rsid w:val="00101895"/>
    <w:rsid w:val="00102283"/>
    <w:rsid w:val="00103260"/>
    <w:rsid w:val="00103636"/>
    <w:rsid w:val="00103660"/>
    <w:rsid w:val="00103A23"/>
    <w:rsid w:val="00104D68"/>
    <w:rsid w:val="00105929"/>
    <w:rsid w:val="00105AB6"/>
    <w:rsid w:val="0010656A"/>
    <w:rsid w:val="00106641"/>
    <w:rsid w:val="00106954"/>
    <w:rsid w:val="00106CEB"/>
    <w:rsid w:val="00106EB5"/>
    <w:rsid w:val="001075B1"/>
    <w:rsid w:val="00107676"/>
    <w:rsid w:val="001077DD"/>
    <w:rsid w:val="001101B3"/>
    <w:rsid w:val="00110BED"/>
    <w:rsid w:val="00110C36"/>
    <w:rsid w:val="00110E30"/>
    <w:rsid w:val="00112CB3"/>
    <w:rsid w:val="001131D5"/>
    <w:rsid w:val="00113857"/>
    <w:rsid w:val="00114547"/>
    <w:rsid w:val="00115FFB"/>
    <w:rsid w:val="0012021D"/>
    <w:rsid w:val="00120C00"/>
    <w:rsid w:val="0012320C"/>
    <w:rsid w:val="00124135"/>
    <w:rsid w:val="00125725"/>
    <w:rsid w:val="00126C6F"/>
    <w:rsid w:val="0013054F"/>
    <w:rsid w:val="0013094F"/>
    <w:rsid w:val="00131427"/>
    <w:rsid w:val="00132111"/>
    <w:rsid w:val="00134ED2"/>
    <w:rsid w:val="0013518E"/>
    <w:rsid w:val="00140E78"/>
    <w:rsid w:val="00141DB8"/>
    <w:rsid w:val="001448FB"/>
    <w:rsid w:val="00144D25"/>
    <w:rsid w:val="001457DC"/>
    <w:rsid w:val="0014598E"/>
    <w:rsid w:val="00146BA9"/>
    <w:rsid w:val="00147269"/>
    <w:rsid w:val="00147B5A"/>
    <w:rsid w:val="00150081"/>
    <w:rsid w:val="001500D0"/>
    <w:rsid w:val="00151AB3"/>
    <w:rsid w:val="00152CCD"/>
    <w:rsid w:val="00154379"/>
    <w:rsid w:val="00155D3D"/>
    <w:rsid w:val="0015636C"/>
    <w:rsid w:val="001568CD"/>
    <w:rsid w:val="001577CC"/>
    <w:rsid w:val="00157B60"/>
    <w:rsid w:val="00160F9F"/>
    <w:rsid w:val="001616C2"/>
    <w:rsid w:val="00161995"/>
    <w:rsid w:val="00162291"/>
    <w:rsid w:val="00162E40"/>
    <w:rsid w:val="00163EF2"/>
    <w:rsid w:val="00164B21"/>
    <w:rsid w:val="0016791F"/>
    <w:rsid w:val="00171020"/>
    <w:rsid w:val="00172084"/>
    <w:rsid w:val="0017287F"/>
    <w:rsid w:val="00172E9C"/>
    <w:rsid w:val="001739BC"/>
    <w:rsid w:val="0017474A"/>
    <w:rsid w:val="001758C6"/>
    <w:rsid w:val="0018163F"/>
    <w:rsid w:val="00182412"/>
    <w:rsid w:val="00182939"/>
    <w:rsid w:val="00182B99"/>
    <w:rsid w:val="001837C6"/>
    <w:rsid w:val="00185B52"/>
    <w:rsid w:val="00185C88"/>
    <w:rsid w:val="001870C2"/>
    <w:rsid w:val="0019034F"/>
    <w:rsid w:val="00190450"/>
    <w:rsid w:val="0019152A"/>
    <w:rsid w:val="00191688"/>
    <w:rsid w:val="00192EA8"/>
    <w:rsid w:val="0019301F"/>
    <w:rsid w:val="001932E7"/>
    <w:rsid w:val="00195471"/>
    <w:rsid w:val="001958D3"/>
    <w:rsid w:val="00196D13"/>
    <w:rsid w:val="00196F39"/>
    <w:rsid w:val="001A3D74"/>
    <w:rsid w:val="001A3F0F"/>
    <w:rsid w:val="001A50D9"/>
    <w:rsid w:val="001B05F5"/>
    <w:rsid w:val="001B1849"/>
    <w:rsid w:val="001B2BE5"/>
    <w:rsid w:val="001B3708"/>
    <w:rsid w:val="001B3973"/>
    <w:rsid w:val="001B50FB"/>
    <w:rsid w:val="001B518E"/>
    <w:rsid w:val="001B739F"/>
    <w:rsid w:val="001C1449"/>
    <w:rsid w:val="001C1525"/>
    <w:rsid w:val="001C1C34"/>
    <w:rsid w:val="001C2A74"/>
    <w:rsid w:val="001C60D3"/>
    <w:rsid w:val="001D23F7"/>
    <w:rsid w:val="001D6EB7"/>
    <w:rsid w:val="001D71D0"/>
    <w:rsid w:val="001D7430"/>
    <w:rsid w:val="001D7F61"/>
    <w:rsid w:val="001E228A"/>
    <w:rsid w:val="001E2437"/>
    <w:rsid w:val="001E271D"/>
    <w:rsid w:val="001E2CCE"/>
    <w:rsid w:val="001E388F"/>
    <w:rsid w:val="001E38DF"/>
    <w:rsid w:val="001E4070"/>
    <w:rsid w:val="001E4344"/>
    <w:rsid w:val="001E6034"/>
    <w:rsid w:val="001E648B"/>
    <w:rsid w:val="001E73F2"/>
    <w:rsid w:val="001F0B18"/>
    <w:rsid w:val="001F1004"/>
    <w:rsid w:val="001F26CD"/>
    <w:rsid w:val="001F27AD"/>
    <w:rsid w:val="001F2CFC"/>
    <w:rsid w:val="001F4EE9"/>
    <w:rsid w:val="001F56F4"/>
    <w:rsid w:val="001F6182"/>
    <w:rsid w:val="00201A11"/>
    <w:rsid w:val="00201B8C"/>
    <w:rsid w:val="00204191"/>
    <w:rsid w:val="0020527C"/>
    <w:rsid w:val="0020622A"/>
    <w:rsid w:val="00207796"/>
    <w:rsid w:val="00210A86"/>
    <w:rsid w:val="00211102"/>
    <w:rsid w:val="00211643"/>
    <w:rsid w:val="0021332C"/>
    <w:rsid w:val="00213982"/>
    <w:rsid w:val="00216423"/>
    <w:rsid w:val="0021777B"/>
    <w:rsid w:val="00217BAE"/>
    <w:rsid w:val="002208FB"/>
    <w:rsid w:val="002221FF"/>
    <w:rsid w:val="00223147"/>
    <w:rsid w:val="002237EE"/>
    <w:rsid w:val="00224BDD"/>
    <w:rsid w:val="00224EB3"/>
    <w:rsid w:val="00230A65"/>
    <w:rsid w:val="002318B3"/>
    <w:rsid w:val="0023246B"/>
    <w:rsid w:val="00232C05"/>
    <w:rsid w:val="00233CB4"/>
    <w:rsid w:val="00234C40"/>
    <w:rsid w:val="0023527D"/>
    <w:rsid w:val="00235ACD"/>
    <w:rsid w:val="00235C97"/>
    <w:rsid w:val="00240734"/>
    <w:rsid w:val="00240E7D"/>
    <w:rsid w:val="0024235D"/>
    <w:rsid w:val="00243756"/>
    <w:rsid w:val="00243FDB"/>
    <w:rsid w:val="0024416D"/>
    <w:rsid w:val="00245C39"/>
    <w:rsid w:val="00247645"/>
    <w:rsid w:val="00247D17"/>
    <w:rsid w:val="00250D71"/>
    <w:rsid w:val="002516DD"/>
    <w:rsid w:val="002527C6"/>
    <w:rsid w:val="00252E14"/>
    <w:rsid w:val="00253A34"/>
    <w:rsid w:val="002557BB"/>
    <w:rsid w:val="0026030E"/>
    <w:rsid w:val="002605F1"/>
    <w:rsid w:val="00260EA2"/>
    <w:rsid w:val="00262295"/>
    <w:rsid w:val="00263554"/>
    <w:rsid w:val="00263931"/>
    <w:rsid w:val="00264603"/>
    <w:rsid w:val="002646FF"/>
    <w:rsid w:val="00265BE5"/>
    <w:rsid w:val="00271335"/>
    <w:rsid w:val="0027158C"/>
    <w:rsid w:val="00271911"/>
    <w:rsid w:val="00271B73"/>
    <w:rsid w:val="00271FB4"/>
    <w:rsid w:val="002725B8"/>
    <w:rsid w:val="00272B0E"/>
    <w:rsid w:val="00273187"/>
    <w:rsid w:val="00273F02"/>
    <w:rsid w:val="002800A0"/>
    <w:rsid w:val="002801B3"/>
    <w:rsid w:val="00280340"/>
    <w:rsid w:val="00281060"/>
    <w:rsid w:val="00284050"/>
    <w:rsid w:val="00285A35"/>
    <w:rsid w:val="00285BD0"/>
    <w:rsid w:val="00286A6F"/>
    <w:rsid w:val="0028750D"/>
    <w:rsid w:val="00287F60"/>
    <w:rsid w:val="00293469"/>
    <w:rsid w:val="00293908"/>
    <w:rsid w:val="002940E8"/>
    <w:rsid w:val="00294751"/>
    <w:rsid w:val="002949B0"/>
    <w:rsid w:val="00294BF7"/>
    <w:rsid w:val="00295FDF"/>
    <w:rsid w:val="00296893"/>
    <w:rsid w:val="00297377"/>
    <w:rsid w:val="002A1D34"/>
    <w:rsid w:val="002A2209"/>
    <w:rsid w:val="002A2B7D"/>
    <w:rsid w:val="002A336A"/>
    <w:rsid w:val="002A3910"/>
    <w:rsid w:val="002A3B3E"/>
    <w:rsid w:val="002A43D6"/>
    <w:rsid w:val="002A45E7"/>
    <w:rsid w:val="002A464E"/>
    <w:rsid w:val="002A516A"/>
    <w:rsid w:val="002A54FF"/>
    <w:rsid w:val="002A6418"/>
    <w:rsid w:val="002A6DA4"/>
    <w:rsid w:val="002A6E50"/>
    <w:rsid w:val="002A758F"/>
    <w:rsid w:val="002A76C8"/>
    <w:rsid w:val="002A78F5"/>
    <w:rsid w:val="002A7E21"/>
    <w:rsid w:val="002B0738"/>
    <w:rsid w:val="002B0E34"/>
    <w:rsid w:val="002B1C96"/>
    <w:rsid w:val="002B285E"/>
    <w:rsid w:val="002B3073"/>
    <w:rsid w:val="002B4298"/>
    <w:rsid w:val="002B4AAB"/>
    <w:rsid w:val="002B4CF3"/>
    <w:rsid w:val="002B6A97"/>
    <w:rsid w:val="002B7A36"/>
    <w:rsid w:val="002C1B81"/>
    <w:rsid w:val="002C1F55"/>
    <w:rsid w:val="002C256A"/>
    <w:rsid w:val="002C683D"/>
    <w:rsid w:val="002C6FBF"/>
    <w:rsid w:val="002C73E6"/>
    <w:rsid w:val="002C77B2"/>
    <w:rsid w:val="002C789D"/>
    <w:rsid w:val="002C7AE9"/>
    <w:rsid w:val="002D176A"/>
    <w:rsid w:val="002D233B"/>
    <w:rsid w:val="002D2B92"/>
    <w:rsid w:val="002D5226"/>
    <w:rsid w:val="002E01B9"/>
    <w:rsid w:val="002E0367"/>
    <w:rsid w:val="002E240B"/>
    <w:rsid w:val="002E32AB"/>
    <w:rsid w:val="002E3767"/>
    <w:rsid w:val="002E4171"/>
    <w:rsid w:val="002E5978"/>
    <w:rsid w:val="002E5F89"/>
    <w:rsid w:val="002E6DF4"/>
    <w:rsid w:val="002E7626"/>
    <w:rsid w:val="002F1E9D"/>
    <w:rsid w:val="002F38CF"/>
    <w:rsid w:val="002F4204"/>
    <w:rsid w:val="00300C7D"/>
    <w:rsid w:val="00304417"/>
    <w:rsid w:val="00304862"/>
    <w:rsid w:val="00305A7F"/>
    <w:rsid w:val="00311CDF"/>
    <w:rsid w:val="00311E49"/>
    <w:rsid w:val="00313695"/>
    <w:rsid w:val="00313B1A"/>
    <w:rsid w:val="00313FF4"/>
    <w:rsid w:val="003152A7"/>
    <w:rsid w:val="003152FE"/>
    <w:rsid w:val="003155DD"/>
    <w:rsid w:val="003233D6"/>
    <w:rsid w:val="00323637"/>
    <w:rsid w:val="00324ADE"/>
    <w:rsid w:val="00324BD9"/>
    <w:rsid w:val="003258D5"/>
    <w:rsid w:val="0032595C"/>
    <w:rsid w:val="00325AD0"/>
    <w:rsid w:val="003272F5"/>
    <w:rsid w:val="00327436"/>
    <w:rsid w:val="0032787C"/>
    <w:rsid w:val="00330298"/>
    <w:rsid w:val="003309DE"/>
    <w:rsid w:val="00330B83"/>
    <w:rsid w:val="00332B8C"/>
    <w:rsid w:val="003354CA"/>
    <w:rsid w:val="00335552"/>
    <w:rsid w:val="00335789"/>
    <w:rsid w:val="00336A9E"/>
    <w:rsid w:val="00336F50"/>
    <w:rsid w:val="00337CB1"/>
    <w:rsid w:val="00337D65"/>
    <w:rsid w:val="00342CA2"/>
    <w:rsid w:val="00343D81"/>
    <w:rsid w:val="00344181"/>
    <w:rsid w:val="00344BD6"/>
    <w:rsid w:val="003460F5"/>
    <w:rsid w:val="003471DB"/>
    <w:rsid w:val="00350E18"/>
    <w:rsid w:val="003538B8"/>
    <w:rsid w:val="00353B6A"/>
    <w:rsid w:val="00355187"/>
    <w:rsid w:val="0035528D"/>
    <w:rsid w:val="00357B56"/>
    <w:rsid w:val="0036142C"/>
    <w:rsid w:val="00361821"/>
    <w:rsid w:val="00361E9E"/>
    <w:rsid w:val="00363846"/>
    <w:rsid w:val="00363CA2"/>
    <w:rsid w:val="00363CE1"/>
    <w:rsid w:val="00363E30"/>
    <w:rsid w:val="003641A7"/>
    <w:rsid w:val="003650F1"/>
    <w:rsid w:val="00365F8F"/>
    <w:rsid w:val="0036613B"/>
    <w:rsid w:val="003661C1"/>
    <w:rsid w:val="00366648"/>
    <w:rsid w:val="00370079"/>
    <w:rsid w:val="003705CD"/>
    <w:rsid w:val="00370785"/>
    <w:rsid w:val="00370A4B"/>
    <w:rsid w:val="0037118C"/>
    <w:rsid w:val="0037131C"/>
    <w:rsid w:val="0037304B"/>
    <w:rsid w:val="003738A1"/>
    <w:rsid w:val="00374A0E"/>
    <w:rsid w:val="003753EE"/>
    <w:rsid w:val="003754F3"/>
    <w:rsid w:val="00375E11"/>
    <w:rsid w:val="003802C7"/>
    <w:rsid w:val="003807E7"/>
    <w:rsid w:val="003831D9"/>
    <w:rsid w:val="003841C8"/>
    <w:rsid w:val="0038563D"/>
    <w:rsid w:val="003875C8"/>
    <w:rsid w:val="003879A6"/>
    <w:rsid w:val="00390604"/>
    <w:rsid w:val="003909DE"/>
    <w:rsid w:val="00390D0E"/>
    <w:rsid w:val="00391485"/>
    <w:rsid w:val="00391F0F"/>
    <w:rsid w:val="00392FD8"/>
    <w:rsid w:val="00393BC6"/>
    <w:rsid w:val="00393C0D"/>
    <w:rsid w:val="00393C44"/>
    <w:rsid w:val="003972C0"/>
    <w:rsid w:val="00397493"/>
    <w:rsid w:val="00397E85"/>
    <w:rsid w:val="003A0835"/>
    <w:rsid w:val="003A14CA"/>
    <w:rsid w:val="003A1E99"/>
    <w:rsid w:val="003A2945"/>
    <w:rsid w:val="003A2AB0"/>
    <w:rsid w:val="003A3041"/>
    <w:rsid w:val="003A33A1"/>
    <w:rsid w:val="003A37A6"/>
    <w:rsid w:val="003A4339"/>
    <w:rsid w:val="003A4CA0"/>
    <w:rsid w:val="003A5AAF"/>
    <w:rsid w:val="003B0272"/>
    <w:rsid w:val="003B0729"/>
    <w:rsid w:val="003B1A10"/>
    <w:rsid w:val="003B2139"/>
    <w:rsid w:val="003B2384"/>
    <w:rsid w:val="003B24E6"/>
    <w:rsid w:val="003B463A"/>
    <w:rsid w:val="003B4B89"/>
    <w:rsid w:val="003B512C"/>
    <w:rsid w:val="003B700A"/>
    <w:rsid w:val="003B79FA"/>
    <w:rsid w:val="003C0471"/>
    <w:rsid w:val="003C0F1C"/>
    <w:rsid w:val="003C1562"/>
    <w:rsid w:val="003C1E22"/>
    <w:rsid w:val="003C22DC"/>
    <w:rsid w:val="003C39C1"/>
    <w:rsid w:val="003C3FB5"/>
    <w:rsid w:val="003C60C7"/>
    <w:rsid w:val="003C6668"/>
    <w:rsid w:val="003C6933"/>
    <w:rsid w:val="003C7FBE"/>
    <w:rsid w:val="003D0346"/>
    <w:rsid w:val="003D1983"/>
    <w:rsid w:val="003D227C"/>
    <w:rsid w:val="003D23D1"/>
    <w:rsid w:val="003D2B4D"/>
    <w:rsid w:val="003D4027"/>
    <w:rsid w:val="003D456B"/>
    <w:rsid w:val="003D4BCF"/>
    <w:rsid w:val="003D4D71"/>
    <w:rsid w:val="003D5559"/>
    <w:rsid w:val="003D5565"/>
    <w:rsid w:val="003D5767"/>
    <w:rsid w:val="003D6B32"/>
    <w:rsid w:val="003D7511"/>
    <w:rsid w:val="003D7AF6"/>
    <w:rsid w:val="003E44BB"/>
    <w:rsid w:val="003E7119"/>
    <w:rsid w:val="003E7654"/>
    <w:rsid w:val="003E7FD8"/>
    <w:rsid w:val="003F1280"/>
    <w:rsid w:val="003F14C7"/>
    <w:rsid w:val="003F20C7"/>
    <w:rsid w:val="003F37F5"/>
    <w:rsid w:val="003F46DF"/>
    <w:rsid w:val="003F665F"/>
    <w:rsid w:val="003F66D1"/>
    <w:rsid w:val="003F7527"/>
    <w:rsid w:val="00400C95"/>
    <w:rsid w:val="0040257C"/>
    <w:rsid w:val="00406AD1"/>
    <w:rsid w:val="004074D2"/>
    <w:rsid w:val="0041111D"/>
    <w:rsid w:val="00413F97"/>
    <w:rsid w:val="0041441E"/>
    <w:rsid w:val="00414B93"/>
    <w:rsid w:val="00415B3F"/>
    <w:rsid w:val="00417B52"/>
    <w:rsid w:val="0042054A"/>
    <w:rsid w:val="004228FB"/>
    <w:rsid w:val="0042357E"/>
    <w:rsid w:val="00423A28"/>
    <w:rsid w:val="0042416F"/>
    <w:rsid w:val="004247F2"/>
    <w:rsid w:val="00424A4E"/>
    <w:rsid w:val="00424ED0"/>
    <w:rsid w:val="00425468"/>
    <w:rsid w:val="00425CDF"/>
    <w:rsid w:val="00425F2E"/>
    <w:rsid w:val="0042761F"/>
    <w:rsid w:val="00427A71"/>
    <w:rsid w:val="00432043"/>
    <w:rsid w:val="00433391"/>
    <w:rsid w:val="004335C1"/>
    <w:rsid w:val="00433DD6"/>
    <w:rsid w:val="004358F6"/>
    <w:rsid w:val="00436908"/>
    <w:rsid w:val="00437539"/>
    <w:rsid w:val="00437B7A"/>
    <w:rsid w:val="004410DF"/>
    <w:rsid w:val="0044112F"/>
    <w:rsid w:val="0044115E"/>
    <w:rsid w:val="004435EE"/>
    <w:rsid w:val="00443BCE"/>
    <w:rsid w:val="00444A88"/>
    <w:rsid w:val="00445231"/>
    <w:rsid w:val="00445DE7"/>
    <w:rsid w:val="00445EA2"/>
    <w:rsid w:val="00447046"/>
    <w:rsid w:val="0045080E"/>
    <w:rsid w:val="00450BBC"/>
    <w:rsid w:val="00451F71"/>
    <w:rsid w:val="00453978"/>
    <w:rsid w:val="00454453"/>
    <w:rsid w:val="004547E8"/>
    <w:rsid w:val="0045677D"/>
    <w:rsid w:val="004567D1"/>
    <w:rsid w:val="0045719A"/>
    <w:rsid w:val="0045771D"/>
    <w:rsid w:val="00462C2F"/>
    <w:rsid w:val="00462CC4"/>
    <w:rsid w:val="00463601"/>
    <w:rsid w:val="00463F2D"/>
    <w:rsid w:val="004652E7"/>
    <w:rsid w:val="004655C6"/>
    <w:rsid w:val="004658FB"/>
    <w:rsid w:val="00465B3F"/>
    <w:rsid w:val="00465EC3"/>
    <w:rsid w:val="00470242"/>
    <w:rsid w:val="00470BFE"/>
    <w:rsid w:val="004713F8"/>
    <w:rsid w:val="00472506"/>
    <w:rsid w:val="0047372B"/>
    <w:rsid w:val="0047392F"/>
    <w:rsid w:val="00474DA4"/>
    <w:rsid w:val="00475B46"/>
    <w:rsid w:val="00476B4D"/>
    <w:rsid w:val="004777C8"/>
    <w:rsid w:val="00480197"/>
    <w:rsid w:val="004805FA"/>
    <w:rsid w:val="00481917"/>
    <w:rsid w:val="004832E1"/>
    <w:rsid w:val="00484710"/>
    <w:rsid w:val="004859EE"/>
    <w:rsid w:val="00485B96"/>
    <w:rsid w:val="00486AAE"/>
    <w:rsid w:val="00486D9E"/>
    <w:rsid w:val="004872BF"/>
    <w:rsid w:val="00492457"/>
    <w:rsid w:val="004935D2"/>
    <w:rsid w:val="00493E94"/>
    <w:rsid w:val="00495AE9"/>
    <w:rsid w:val="004966F2"/>
    <w:rsid w:val="00496EC8"/>
    <w:rsid w:val="004A09D1"/>
    <w:rsid w:val="004A11CC"/>
    <w:rsid w:val="004A17CF"/>
    <w:rsid w:val="004A405E"/>
    <w:rsid w:val="004A5201"/>
    <w:rsid w:val="004A5C8E"/>
    <w:rsid w:val="004A6D38"/>
    <w:rsid w:val="004A726B"/>
    <w:rsid w:val="004B01EA"/>
    <w:rsid w:val="004B0EBE"/>
    <w:rsid w:val="004B1215"/>
    <w:rsid w:val="004B15D9"/>
    <w:rsid w:val="004B16EE"/>
    <w:rsid w:val="004B188B"/>
    <w:rsid w:val="004B20E0"/>
    <w:rsid w:val="004B29F9"/>
    <w:rsid w:val="004B2C7A"/>
    <w:rsid w:val="004B2F22"/>
    <w:rsid w:val="004B3645"/>
    <w:rsid w:val="004B3739"/>
    <w:rsid w:val="004B399F"/>
    <w:rsid w:val="004B3B18"/>
    <w:rsid w:val="004B41C1"/>
    <w:rsid w:val="004B46F0"/>
    <w:rsid w:val="004B6137"/>
    <w:rsid w:val="004C0F77"/>
    <w:rsid w:val="004C3AA3"/>
    <w:rsid w:val="004C7FD9"/>
    <w:rsid w:val="004D047D"/>
    <w:rsid w:val="004D0F2D"/>
    <w:rsid w:val="004D283A"/>
    <w:rsid w:val="004D3F65"/>
    <w:rsid w:val="004D5C46"/>
    <w:rsid w:val="004D6AE1"/>
    <w:rsid w:val="004D7C07"/>
    <w:rsid w:val="004D7CA4"/>
    <w:rsid w:val="004E0872"/>
    <w:rsid w:val="004E09BC"/>
    <w:rsid w:val="004E3994"/>
    <w:rsid w:val="004E3E15"/>
    <w:rsid w:val="004F1E9E"/>
    <w:rsid w:val="004F2802"/>
    <w:rsid w:val="004F2A53"/>
    <w:rsid w:val="004F305A"/>
    <w:rsid w:val="004F4D3B"/>
    <w:rsid w:val="004F586E"/>
    <w:rsid w:val="004F6820"/>
    <w:rsid w:val="004F6A4D"/>
    <w:rsid w:val="004F6CAB"/>
    <w:rsid w:val="004F6F94"/>
    <w:rsid w:val="004F78E8"/>
    <w:rsid w:val="004F7BE9"/>
    <w:rsid w:val="004F7CE8"/>
    <w:rsid w:val="0050173C"/>
    <w:rsid w:val="00501758"/>
    <w:rsid w:val="00503469"/>
    <w:rsid w:val="005035B2"/>
    <w:rsid w:val="0050463A"/>
    <w:rsid w:val="00505AA5"/>
    <w:rsid w:val="00505C3F"/>
    <w:rsid w:val="005062D6"/>
    <w:rsid w:val="00511461"/>
    <w:rsid w:val="00512164"/>
    <w:rsid w:val="00512AB1"/>
    <w:rsid w:val="00514200"/>
    <w:rsid w:val="00514534"/>
    <w:rsid w:val="005148CA"/>
    <w:rsid w:val="00514AFC"/>
    <w:rsid w:val="005162D0"/>
    <w:rsid w:val="005163C8"/>
    <w:rsid w:val="005172EB"/>
    <w:rsid w:val="0051749C"/>
    <w:rsid w:val="00520297"/>
    <w:rsid w:val="00520A85"/>
    <w:rsid w:val="00520C0A"/>
    <w:rsid w:val="00523226"/>
    <w:rsid w:val="005232FA"/>
    <w:rsid w:val="00523FB5"/>
    <w:rsid w:val="00526B19"/>
    <w:rsid w:val="00530E87"/>
    <w:rsid w:val="00532395"/>
    <w:rsid w:val="00532561"/>
    <w:rsid w:val="0053329C"/>
    <w:rsid w:val="005334A3"/>
    <w:rsid w:val="005338F9"/>
    <w:rsid w:val="00533B68"/>
    <w:rsid w:val="0053404B"/>
    <w:rsid w:val="00534507"/>
    <w:rsid w:val="00536853"/>
    <w:rsid w:val="005368ED"/>
    <w:rsid w:val="005369F8"/>
    <w:rsid w:val="0053798D"/>
    <w:rsid w:val="0054218A"/>
    <w:rsid w:val="0054281C"/>
    <w:rsid w:val="00543E2F"/>
    <w:rsid w:val="00544581"/>
    <w:rsid w:val="005453B6"/>
    <w:rsid w:val="005456A6"/>
    <w:rsid w:val="00550825"/>
    <w:rsid w:val="0055268D"/>
    <w:rsid w:val="00552A12"/>
    <w:rsid w:val="00552F8C"/>
    <w:rsid w:val="00553703"/>
    <w:rsid w:val="00554296"/>
    <w:rsid w:val="00555479"/>
    <w:rsid w:val="00555AED"/>
    <w:rsid w:val="00555E33"/>
    <w:rsid w:val="00557364"/>
    <w:rsid w:val="0055765F"/>
    <w:rsid w:val="00561793"/>
    <w:rsid w:val="00562CE2"/>
    <w:rsid w:val="00562D80"/>
    <w:rsid w:val="00563CAD"/>
    <w:rsid w:val="00563F0A"/>
    <w:rsid w:val="0056495B"/>
    <w:rsid w:val="005649A8"/>
    <w:rsid w:val="0056508E"/>
    <w:rsid w:val="00571359"/>
    <w:rsid w:val="005716F2"/>
    <w:rsid w:val="005725D5"/>
    <w:rsid w:val="00572BDC"/>
    <w:rsid w:val="0057304A"/>
    <w:rsid w:val="00573075"/>
    <w:rsid w:val="00573F09"/>
    <w:rsid w:val="00575DE2"/>
    <w:rsid w:val="00576BE4"/>
    <w:rsid w:val="005776F3"/>
    <w:rsid w:val="005779DB"/>
    <w:rsid w:val="005805DB"/>
    <w:rsid w:val="00581B19"/>
    <w:rsid w:val="00581E2C"/>
    <w:rsid w:val="0058427A"/>
    <w:rsid w:val="00585B16"/>
    <w:rsid w:val="005865E2"/>
    <w:rsid w:val="00586960"/>
    <w:rsid w:val="005871FE"/>
    <w:rsid w:val="005918B4"/>
    <w:rsid w:val="0059274E"/>
    <w:rsid w:val="00595065"/>
    <w:rsid w:val="0059519F"/>
    <w:rsid w:val="00595460"/>
    <w:rsid w:val="005957AC"/>
    <w:rsid w:val="00596692"/>
    <w:rsid w:val="0059747A"/>
    <w:rsid w:val="005A05F7"/>
    <w:rsid w:val="005A08C6"/>
    <w:rsid w:val="005A0BFD"/>
    <w:rsid w:val="005A1636"/>
    <w:rsid w:val="005A2A67"/>
    <w:rsid w:val="005A30C4"/>
    <w:rsid w:val="005A400A"/>
    <w:rsid w:val="005A409A"/>
    <w:rsid w:val="005A43BB"/>
    <w:rsid w:val="005A47C9"/>
    <w:rsid w:val="005A5390"/>
    <w:rsid w:val="005A71DA"/>
    <w:rsid w:val="005B0D4A"/>
    <w:rsid w:val="005B15F0"/>
    <w:rsid w:val="005B16FA"/>
    <w:rsid w:val="005B1846"/>
    <w:rsid w:val="005B21F7"/>
    <w:rsid w:val="005B269D"/>
    <w:rsid w:val="005B2C37"/>
    <w:rsid w:val="005B327D"/>
    <w:rsid w:val="005B3EC7"/>
    <w:rsid w:val="005B463A"/>
    <w:rsid w:val="005B6D8F"/>
    <w:rsid w:val="005B7C85"/>
    <w:rsid w:val="005C00F3"/>
    <w:rsid w:val="005C05DD"/>
    <w:rsid w:val="005C083A"/>
    <w:rsid w:val="005C1CC4"/>
    <w:rsid w:val="005C28EE"/>
    <w:rsid w:val="005C3B90"/>
    <w:rsid w:val="005C4290"/>
    <w:rsid w:val="005C4BED"/>
    <w:rsid w:val="005C6B51"/>
    <w:rsid w:val="005D12A5"/>
    <w:rsid w:val="005D13A6"/>
    <w:rsid w:val="005D2879"/>
    <w:rsid w:val="005D4573"/>
    <w:rsid w:val="005D4632"/>
    <w:rsid w:val="005D5C51"/>
    <w:rsid w:val="005D5CFF"/>
    <w:rsid w:val="005D6B7B"/>
    <w:rsid w:val="005D7F9D"/>
    <w:rsid w:val="005E2010"/>
    <w:rsid w:val="005E27B8"/>
    <w:rsid w:val="005E2E8E"/>
    <w:rsid w:val="005E37A0"/>
    <w:rsid w:val="005E57A7"/>
    <w:rsid w:val="005E6570"/>
    <w:rsid w:val="005E68E7"/>
    <w:rsid w:val="005E69E8"/>
    <w:rsid w:val="005E73C9"/>
    <w:rsid w:val="005F03C2"/>
    <w:rsid w:val="005F0544"/>
    <w:rsid w:val="005F0CE2"/>
    <w:rsid w:val="005F1031"/>
    <w:rsid w:val="005F181F"/>
    <w:rsid w:val="005F1DD4"/>
    <w:rsid w:val="005F2E61"/>
    <w:rsid w:val="005F448B"/>
    <w:rsid w:val="005F44A8"/>
    <w:rsid w:val="005F4A90"/>
    <w:rsid w:val="005F546D"/>
    <w:rsid w:val="005F5E30"/>
    <w:rsid w:val="005F6DC2"/>
    <w:rsid w:val="005F7164"/>
    <w:rsid w:val="005F7B92"/>
    <w:rsid w:val="0060193E"/>
    <w:rsid w:val="0060287F"/>
    <w:rsid w:val="00602A5A"/>
    <w:rsid w:val="00602D94"/>
    <w:rsid w:val="00606D8F"/>
    <w:rsid w:val="00610D11"/>
    <w:rsid w:val="00611A34"/>
    <w:rsid w:val="0061231C"/>
    <w:rsid w:val="00612379"/>
    <w:rsid w:val="0061273F"/>
    <w:rsid w:val="00613299"/>
    <w:rsid w:val="006153B6"/>
    <w:rsid w:val="0061555F"/>
    <w:rsid w:val="00615E7A"/>
    <w:rsid w:val="00616CE6"/>
    <w:rsid w:val="00617086"/>
    <w:rsid w:val="0061762B"/>
    <w:rsid w:val="006177E0"/>
    <w:rsid w:val="0061782E"/>
    <w:rsid w:val="0062398E"/>
    <w:rsid w:val="00623D5C"/>
    <w:rsid w:val="006243CA"/>
    <w:rsid w:val="006245ED"/>
    <w:rsid w:val="0062468E"/>
    <w:rsid w:val="006256B3"/>
    <w:rsid w:val="00627019"/>
    <w:rsid w:val="00627BE3"/>
    <w:rsid w:val="00627CC0"/>
    <w:rsid w:val="00627E74"/>
    <w:rsid w:val="00630456"/>
    <w:rsid w:val="0063048B"/>
    <w:rsid w:val="00633473"/>
    <w:rsid w:val="00633A20"/>
    <w:rsid w:val="00634856"/>
    <w:rsid w:val="00635504"/>
    <w:rsid w:val="00636CA6"/>
    <w:rsid w:val="00640FC5"/>
    <w:rsid w:val="00641200"/>
    <w:rsid w:val="0064170E"/>
    <w:rsid w:val="00641BDD"/>
    <w:rsid w:val="00642FCF"/>
    <w:rsid w:val="0064328C"/>
    <w:rsid w:val="006433B6"/>
    <w:rsid w:val="0064445F"/>
    <w:rsid w:val="006449EA"/>
    <w:rsid w:val="00644B33"/>
    <w:rsid w:val="00645417"/>
    <w:rsid w:val="00645AD9"/>
    <w:rsid w:val="00645CA8"/>
    <w:rsid w:val="00647332"/>
    <w:rsid w:val="00650313"/>
    <w:rsid w:val="0065065D"/>
    <w:rsid w:val="00650C05"/>
    <w:rsid w:val="006513FA"/>
    <w:rsid w:val="006520C8"/>
    <w:rsid w:val="0065272C"/>
    <w:rsid w:val="0065389A"/>
    <w:rsid w:val="006542F9"/>
    <w:rsid w:val="00654737"/>
    <w:rsid w:val="0065683B"/>
    <w:rsid w:val="00660C6F"/>
    <w:rsid w:val="00662A33"/>
    <w:rsid w:val="006630F0"/>
    <w:rsid w:val="0066391A"/>
    <w:rsid w:val="00663FAD"/>
    <w:rsid w:val="006655D3"/>
    <w:rsid w:val="00667404"/>
    <w:rsid w:val="00667849"/>
    <w:rsid w:val="0066785C"/>
    <w:rsid w:val="006705AC"/>
    <w:rsid w:val="00671620"/>
    <w:rsid w:val="006721BF"/>
    <w:rsid w:val="00672738"/>
    <w:rsid w:val="0067390D"/>
    <w:rsid w:val="0067549D"/>
    <w:rsid w:val="00675ED9"/>
    <w:rsid w:val="0067601A"/>
    <w:rsid w:val="00677104"/>
    <w:rsid w:val="00677948"/>
    <w:rsid w:val="006878FF"/>
    <w:rsid w:val="00687EB4"/>
    <w:rsid w:val="00687F60"/>
    <w:rsid w:val="00691898"/>
    <w:rsid w:val="00691AC2"/>
    <w:rsid w:val="00691C28"/>
    <w:rsid w:val="006922DD"/>
    <w:rsid w:val="006943FD"/>
    <w:rsid w:val="00695C56"/>
    <w:rsid w:val="00696BA3"/>
    <w:rsid w:val="00696FA9"/>
    <w:rsid w:val="006A2A10"/>
    <w:rsid w:val="006A2B61"/>
    <w:rsid w:val="006A39DE"/>
    <w:rsid w:val="006A444B"/>
    <w:rsid w:val="006A474E"/>
    <w:rsid w:val="006A5CDE"/>
    <w:rsid w:val="006A6266"/>
    <w:rsid w:val="006A644A"/>
    <w:rsid w:val="006A7102"/>
    <w:rsid w:val="006A74BD"/>
    <w:rsid w:val="006B02DF"/>
    <w:rsid w:val="006B0B00"/>
    <w:rsid w:val="006B17D2"/>
    <w:rsid w:val="006B3710"/>
    <w:rsid w:val="006B7102"/>
    <w:rsid w:val="006C2208"/>
    <w:rsid w:val="006C224E"/>
    <w:rsid w:val="006C253D"/>
    <w:rsid w:val="006C315A"/>
    <w:rsid w:val="006C63DF"/>
    <w:rsid w:val="006C64AF"/>
    <w:rsid w:val="006C72E9"/>
    <w:rsid w:val="006C7E1E"/>
    <w:rsid w:val="006C7F77"/>
    <w:rsid w:val="006D00ED"/>
    <w:rsid w:val="006D08CE"/>
    <w:rsid w:val="006D1244"/>
    <w:rsid w:val="006D6187"/>
    <w:rsid w:val="006D780A"/>
    <w:rsid w:val="006E00D5"/>
    <w:rsid w:val="006E2D75"/>
    <w:rsid w:val="006E30A1"/>
    <w:rsid w:val="006E4BB5"/>
    <w:rsid w:val="006E66A3"/>
    <w:rsid w:val="006E732D"/>
    <w:rsid w:val="006F0FB3"/>
    <w:rsid w:val="006F169A"/>
    <w:rsid w:val="006F2AB4"/>
    <w:rsid w:val="006F3280"/>
    <w:rsid w:val="006F424F"/>
    <w:rsid w:val="006F6D1A"/>
    <w:rsid w:val="006F7196"/>
    <w:rsid w:val="006F7AFD"/>
    <w:rsid w:val="006F7DB7"/>
    <w:rsid w:val="007032C4"/>
    <w:rsid w:val="007041E0"/>
    <w:rsid w:val="00705235"/>
    <w:rsid w:val="0070546C"/>
    <w:rsid w:val="00706961"/>
    <w:rsid w:val="0071028D"/>
    <w:rsid w:val="007113E1"/>
    <w:rsid w:val="007122B2"/>
    <w:rsid w:val="0071271C"/>
    <w:rsid w:val="0071271E"/>
    <w:rsid w:val="0071276B"/>
    <w:rsid w:val="007151A9"/>
    <w:rsid w:val="00716F94"/>
    <w:rsid w:val="00717808"/>
    <w:rsid w:val="00717FA8"/>
    <w:rsid w:val="00720176"/>
    <w:rsid w:val="007203FC"/>
    <w:rsid w:val="00720AB4"/>
    <w:rsid w:val="00720AE9"/>
    <w:rsid w:val="0072231E"/>
    <w:rsid w:val="007225D7"/>
    <w:rsid w:val="007226AA"/>
    <w:rsid w:val="0072303C"/>
    <w:rsid w:val="00723334"/>
    <w:rsid w:val="00724642"/>
    <w:rsid w:val="007265C4"/>
    <w:rsid w:val="00726685"/>
    <w:rsid w:val="00726A82"/>
    <w:rsid w:val="00730896"/>
    <w:rsid w:val="00732075"/>
    <w:rsid w:val="007326B3"/>
    <w:rsid w:val="00732CED"/>
    <w:rsid w:val="00732DEC"/>
    <w:rsid w:val="00733493"/>
    <w:rsid w:val="00733706"/>
    <w:rsid w:val="00733CAC"/>
    <w:rsid w:val="00734739"/>
    <w:rsid w:val="0073565F"/>
    <w:rsid w:val="00735BD5"/>
    <w:rsid w:val="00735F53"/>
    <w:rsid w:val="00736A46"/>
    <w:rsid w:val="00743B19"/>
    <w:rsid w:val="0074474D"/>
    <w:rsid w:val="007451EC"/>
    <w:rsid w:val="00745233"/>
    <w:rsid w:val="00745BC3"/>
    <w:rsid w:val="00745DA1"/>
    <w:rsid w:val="007463EA"/>
    <w:rsid w:val="00746ABB"/>
    <w:rsid w:val="00747A6B"/>
    <w:rsid w:val="00747E40"/>
    <w:rsid w:val="00751613"/>
    <w:rsid w:val="00753EE9"/>
    <w:rsid w:val="00754660"/>
    <w:rsid w:val="00754E90"/>
    <w:rsid w:val="007556F6"/>
    <w:rsid w:val="00755B58"/>
    <w:rsid w:val="00756297"/>
    <w:rsid w:val="00756B5D"/>
    <w:rsid w:val="007570F7"/>
    <w:rsid w:val="007608C8"/>
    <w:rsid w:val="00760E32"/>
    <w:rsid w:val="00760EEF"/>
    <w:rsid w:val="00761A88"/>
    <w:rsid w:val="00761CC4"/>
    <w:rsid w:val="00761D0A"/>
    <w:rsid w:val="00762436"/>
    <w:rsid w:val="00762CB2"/>
    <w:rsid w:val="00764439"/>
    <w:rsid w:val="00764951"/>
    <w:rsid w:val="00764EBD"/>
    <w:rsid w:val="0076529E"/>
    <w:rsid w:val="00770ED8"/>
    <w:rsid w:val="007719A3"/>
    <w:rsid w:val="00771C84"/>
    <w:rsid w:val="0077248A"/>
    <w:rsid w:val="00773AF0"/>
    <w:rsid w:val="00774678"/>
    <w:rsid w:val="00774DD9"/>
    <w:rsid w:val="00775C5D"/>
    <w:rsid w:val="00777159"/>
    <w:rsid w:val="00777EBA"/>
    <w:rsid w:val="00777EE5"/>
    <w:rsid w:val="00781CC3"/>
    <w:rsid w:val="00784836"/>
    <w:rsid w:val="00785213"/>
    <w:rsid w:val="007858C0"/>
    <w:rsid w:val="007862B6"/>
    <w:rsid w:val="0078635F"/>
    <w:rsid w:val="00786DE0"/>
    <w:rsid w:val="007873FD"/>
    <w:rsid w:val="0079023E"/>
    <w:rsid w:val="00791897"/>
    <w:rsid w:val="0079275E"/>
    <w:rsid w:val="00792BE3"/>
    <w:rsid w:val="00793DF9"/>
    <w:rsid w:val="00794097"/>
    <w:rsid w:val="00795AC0"/>
    <w:rsid w:val="007960E6"/>
    <w:rsid w:val="007977B2"/>
    <w:rsid w:val="00797B62"/>
    <w:rsid w:val="007A0291"/>
    <w:rsid w:val="007A0CC6"/>
    <w:rsid w:val="007A0D52"/>
    <w:rsid w:val="007A1EAA"/>
    <w:rsid w:val="007A2818"/>
    <w:rsid w:val="007A2854"/>
    <w:rsid w:val="007A2FAC"/>
    <w:rsid w:val="007A3F4A"/>
    <w:rsid w:val="007A42DE"/>
    <w:rsid w:val="007A4869"/>
    <w:rsid w:val="007A48C1"/>
    <w:rsid w:val="007A60B8"/>
    <w:rsid w:val="007A72EA"/>
    <w:rsid w:val="007B0753"/>
    <w:rsid w:val="007B28E1"/>
    <w:rsid w:val="007B2C45"/>
    <w:rsid w:val="007B34EC"/>
    <w:rsid w:val="007B3AC4"/>
    <w:rsid w:val="007B3C49"/>
    <w:rsid w:val="007B4D3C"/>
    <w:rsid w:val="007B611B"/>
    <w:rsid w:val="007B709F"/>
    <w:rsid w:val="007C0F05"/>
    <w:rsid w:val="007C1D92"/>
    <w:rsid w:val="007C21AC"/>
    <w:rsid w:val="007C29B8"/>
    <w:rsid w:val="007C3DE2"/>
    <w:rsid w:val="007C481E"/>
    <w:rsid w:val="007C493F"/>
    <w:rsid w:val="007C4C11"/>
    <w:rsid w:val="007C4CB9"/>
    <w:rsid w:val="007C5BEC"/>
    <w:rsid w:val="007C5F3A"/>
    <w:rsid w:val="007C6FD6"/>
    <w:rsid w:val="007C74B4"/>
    <w:rsid w:val="007D0B9D"/>
    <w:rsid w:val="007D147C"/>
    <w:rsid w:val="007D15DC"/>
    <w:rsid w:val="007D17A2"/>
    <w:rsid w:val="007D19B0"/>
    <w:rsid w:val="007D2597"/>
    <w:rsid w:val="007D396C"/>
    <w:rsid w:val="007D398D"/>
    <w:rsid w:val="007D3A6F"/>
    <w:rsid w:val="007D59EC"/>
    <w:rsid w:val="007E2223"/>
    <w:rsid w:val="007E2F82"/>
    <w:rsid w:val="007E3916"/>
    <w:rsid w:val="007E471E"/>
    <w:rsid w:val="007E48BF"/>
    <w:rsid w:val="007F1476"/>
    <w:rsid w:val="007F1D89"/>
    <w:rsid w:val="007F498F"/>
    <w:rsid w:val="007F4C3C"/>
    <w:rsid w:val="007F52DA"/>
    <w:rsid w:val="007F5CC1"/>
    <w:rsid w:val="007F65F4"/>
    <w:rsid w:val="00801403"/>
    <w:rsid w:val="0080145D"/>
    <w:rsid w:val="008035E5"/>
    <w:rsid w:val="00803DCB"/>
    <w:rsid w:val="008045F3"/>
    <w:rsid w:val="00805385"/>
    <w:rsid w:val="00805D9B"/>
    <w:rsid w:val="008060D3"/>
    <w:rsid w:val="008066E2"/>
    <w:rsid w:val="0080679D"/>
    <w:rsid w:val="00806BD7"/>
    <w:rsid w:val="0080718B"/>
    <w:rsid w:val="00807311"/>
    <w:rsid w:val="008102FB"/>
    <w:rsid w:val="008106CF"/>
    <w:rsid w:val="008108B0"/>
    <w:rsid w:val="008109CA"/>
    <w:rsid w:val="00811179"/>
    <w:rsid w:val="00811B20"/>
    <w:rsid w:val="00812609"/>
    <w:rsid w:val="00813010"/>
    <w:rsid w:val="0081499F"/>
    <w:rsid w:val="008154F3"/>
    <w:rsid w:val="00817349"/>
    <w:rsid w:val="00817683"/>
    <w:rsid w:val="00820F52"/>
    <w:rsid w:val="00821056"/>
    <w:rsid w:val="008211B5"/>
    <w:rsid w:val="008219FF"/>
    <w:rsid w:val="00822306"/>
    <w:rsid w:val="0082271B"/>
    <w:rsid w:val="0082296E"/>
    <w:rsid w:val="00822C49"/>
    <w:rsid w:val="008235FA"/>
    <w:rsid w:val="00823AC1"/>
    <w:rsid w:val="00823B3B"/>
    <w:rsid w:val="00823ECF"/>
    <w:rsid w:val="00824099"/>
    <w:rsid w:val="00824CF4"/>
    <w:rsid w:val="0082750F"/>
    <w:rsid w:val="008277E4"/>
    <w:rsid w:val="00831662"/>
    <w:rsid w:val="0083267C"/>
    <w:rsid w:val="0083342F"/>
    <w:rsid w:val="0083347D"/>
    <w:rsid w:val="00834DDD"/>
    <w:rsid w:val="00837F8C"/>
    <w:rsid w:val="00840540"/>
    <w:rsid w:val="00842150"/>
    <w:rsid w:val="00843F44"/>
    <w:rsid w:val="008444A0"/>
    <w:rsid w:val="00844529"/>
    <w:rsid w:val="00846874"/>
    <w:rsid w:val="00846D7C"/>
    <w:rsid w:val="0084742C"/>
    <w:rsid w:val="00850EF5"/>
    <w:rsid w:val="00851D79"/>
    <w:rsid w:val="00854FC7"/>
    <w:rsid w:val="00857BBB"/>
    <w:rsid w:val="00860351"/>
    <w:rsid w:val="00860B7A"/>
    <w:rsid w:val="00861BAA"/>
    <w:rsid w:val="00863017"/>
    <w:rsid w:val="00865F74"/>
    <w:rsid w:val="008662E9"/>
    <w:rsid w:val="00866A96"/>
    <w:rsid w:val="00867AC1"/>
    <w:rsid w:val="00870A35"/>
    <w:rsid w:val="008720A8"/>
    <w:rsid w:val="00872758"/>
    <w:rsid w:val="00872782"/>
    <w:rsid w:val="00873BFB"/>
    <w:rsid w:val="00874FFC"/>
    <w:rsid w:val="008751DE"/>
    <w:rsid w:val="008775CE"/>
    <w:rsid w:val="00877BDB"/>
    <w:rsid w:val="00881CAD"/>
    <w:rsid w:val="00882428"/>
    <w:rsid w:val="008827A1"/>
    <w:rsid w:val="00883635"/>
    <w:rsid w:val="008842CF"/>
    <w:rsid w:val="00885144"/>
    <w:rsid w:val="00887928"/>
    <w:rsid w:val="00890DF8"/>
    <w:rsid w:val="00891E52"/>
    <w:rsid w:val="008924C4"/>
    <w:rsid w:val="00893484"/>
    <w:rsid w:val="00894FB9"/>
    <w:rsid w:val="008961F5"/>
    <w:rsid w:val="008969B8"/>
    <w:rsid w:val="00897634"/>
    <w:rsid w:val="008A0A3D"/>
    <w:rsid w:val="008A0ADE"/>
    <w:rsid w:val="008A0E60"/>
    <w:rsid w:val="008A212A"/>
    <w:rsid w:val="008A25FB"/>
    <w:rsid w:val="008A31F7"/>
    <w:rsid w:val="008A381C"/>
    <w:rsid w:val="008A3C75"/>
    <w:rsid w:val="008A3E65"/>
    <w:rsid w:val="008A524F"/>
    <w:rsid w:val="008A6AF4"/>
    <w:rsid w:val="008A743F"/>
    <w:rsid w:val="008B07BF"/>
    <w:rsid w:val="008B1A42"/>
    <w:rsid w:val="008B2705"/>
    <w:rsid w:val="008B2A76"/>
    <w:rsid w:val="008B4956"/>
    <w:rsid w:val="008B7164"/>
    <w:rsid w:val="008C02D5"/>
    <w:rsid w:val="008C0970"/>
    <w:rsid w:val="008C5E8D"/>
    <w:rsid w:val="008C6CDA"/>
    <w:rsid w:val="008C6DB2"/>
    <w:rsid w:val="008C6F0C"/>
    <w:rsid w:val="008C7BA6"/>
    <w:rsid w:val="008C7EA2"/>
    <w:rsid w:val="008D0517"/>
    <w:rsid w:val="008D0BC5"/>
    <w:rsid w:val="008D0F14"/>
    <w:rsid w:val="008D1157"/>
    <w:rsid w:val="008D13A3"/>
    <w:rsid w:val="008D13C6"/>
    <w:rsid w:val="008D1AB3"/>
    <w:rsid w:val="008D2413"/>
    <w:rsid w:val="008D2CF7"/>
    <w:rsid w:val="008D5892"/>
    <w:rsid w:val="008D5976"/>
    <w:rsid w:val="008D5E7A"/>
    <w:rsid w:val="008D5E7C"/>
    <w:rsid w:val="008D7024"/>
    <w:rsid w:val="008D75A6"/>
    <w:rsid w:val="008D76CF"/>
    <w:rsid w:val="008D7F4B"/>
    <w:rsid w:val="008E1662"/>
    <w:rsid w:val="008E19C8"/>
    <w:rsid w:val="008E6FF3"/>
    <w:rsid w:val="008E7C9E"/>
    <w:rsid w:val="008F055D"/>
    <w:rsid w:val="008F062C"/>
    <w:rsid w:val="008F1344"/>
    <w:rsid w:val="008F1437"/>
    <w:rsid w:val="008F28A1"/>
    <w:rsid w:val="008F3847"/>
    <w:rsid w:val="008F4064"/>
    <w:rsid w:val="008F484B"/>
    <w:rsid w:val="008F4B90"/>
    <w:rsid w:val="008F60A2"/>
    <w:rsid w:val="008F737B"/>
    <w:rsid w:val="008F75F0"/>
    <w:rsid w:val="008F783F"/>
    <w:rsid w:val="00900C26"/>
    <w:rsid w:val="00900E66"/>
    <w:rsid w:val="009017D0"/>
    <w:rsid w:val="0090197F"/>
    <w:rsid w:val="009031F0"/>
    <w:rsid w:val="00903264"/>
    <w:rsid w:val="00903595"/>
    <w:rsid w:val="00904675"/>
    <w:rsid w:val="00905212"/>
    <w:rsid w:val="00905546"/>
    <w:rsid w:val="00906165"/>
    <w:rsid w:val="00906693"/>
    <w:rsid w:val="00906DDC"/>
    <w:rsid w:val="0091189F"/>
    <w:rsid w:val="009124F4"/>
    <w:rsid w:val="00913FE8"/>
    <w:rsid w:val="009145CF"/>
    <w:rsid w:val="00915762"/>
    <w:rsid w:val="0091577E"/>
    <w:rsid w:val="00915CAD"/>
    <w:rsid w:val="009201F4"/>
    <w:rsid w:val="009229A6"/>
    <w:rsid w:val="00925C6E"/>
    <w:rsid w:val="00931997"/>
    <w:rsid w:val="00933E50"/>
    <w:rsid w:val="00934C43"/>
    <w:rsid w:val="00934E09"/>
    <w:rsid w:val="00935463"/>
    <w:rsid w:val="009359F0"/>
    <w:rsid w:val="009360F2"/>
    <w:rsid w:val="00936253"/>
    <w:rsid w:val="00936881"/>
    <w:rsid w:val="009370C8"/>
    <w:rsid w:val="00937684"/>
    <w:rsid w:val="009376BC"/>
    <w:rsid w:val="00937FB1"/>
    <w:rsid w:val="00940D46"/>
    <w:rsid w:val="00940D91"/>
    <w:rsid w:val="009413F1"/>
    <w:rsid w:val="00941496"/>
    <w:rsid w:val="00945F98"/>
    <w:rsid w:val="009501F5"/>
    <w:rsid w:val="0095117C"/>
    <w:rsid w:val="00952DD4"/>
    <w:rsid w:val="00953067"/>
    <w:rsid w:val="00953A74"/>
    <w:rsid w:val="00955282"/>
    <w:rsid w:val="0095545E"/>
    <w:rsid w:val="009561F4"/>
    <w:rsid w:val="0095638C"/>
    <w:rsid w:val="009568D0"/>
    <w:rsid w:val="009600EF"/>
    <w:rsid w:val="0096014E"/>
    <w:rsid w:val="00960D41"/>
    <w:rsid w:val="00962963"/>
    <w:rsid w:val="0096564F"/>
    <w:rsid w:val="00965A07"/>
    <w:rsid w:val="00965AE7"/>
    <w:rsid w:val="00965D89"/>
    <w:rsid w:val="00970B26"/>
    <w:rsid w:val="00970F8F"/>
    <w:rsid w:val="00970FD7"/>
    <w:rsid w:val="00970FED"/>
    <w:rsid w:val="00972400"/>
    <w:rsid w:val="0097278A"/>
    <w:rsid w:val="0097541F"/>
    <w:rsid w:val="00977036"/>
    <w:rsid w:val="009779E7"/>
    <w:rsid w:val="00980B13"/>
    <w:rsid w:val="00980EF8"/>
    <w:rsid w:val="00981EBE"/>
    <w:rsid w:val="009823B5"/>
    <w:rsid w:val="0098269D"/>
    <w:rsid w:val="00982FFB"/>
    <w:rsid w:val="00983A35"/>
    <w:rsid w:val="00983C9B"/>
    <w:rsid w:val="009854BE"/>
    <w:rsid w:val="009854CA"/>
    <w:rsid w:val="00986739"/>
    <w:rsid w:val="0099097B"/>
    <w:rsid w:val="00991181"/>
    <w:rsid w:val="00992466"/>
    <w:rsid w:val="00992D82"/>
    <w:rsid w:val="009939C9"/>
    <w:rsid w:val="00993EF7"/>
    <w:rsid w:val="00994560"/>
    <w:rsid w:val="00994B68"/>
    <w:rsid w:val="00995CCB"/>
    <w:rsid w:val="00996A1E"/>
    <w:rsid w:val="00997029"/>
    <w:rsid w:val="00997559"/>
    <w:rsid w:val="009A07A8"/>
    <w:rsid w:val="009A11C9"/>
    <w:rsid w:val="009A2D7A"/>
    <w:rsid w:val="009A39D3"/>
    <w:rsid w:val="009A4738"/>
    <w:rsid w:val="009A520A"/>
    <w:rsid w:val="009A5327"/>
    <w:rsid w:val="009A5736"/>
    <w:rsid w:val="009A5D02"/>
    <w:rsid w:val="009A6C61"/>
    <w:rsid w:val="009A7339"/>
    <w:rsid w:val="009A7B82"/>
    <w:rsid w:val="009B009E"/>
    <w:rsid w:val="009B054C"/>
    <w:rsid w:val="009B217A"/>
    <w:rsid w:val="009B3590"/>
    <w:rsid w:val="009B3C99"/>
    <w:rsid w:val="009B3DFF"/>
    <w:rsid w:val="009B440E"/>
    <w:rsid w:val="009B4BD1"/>
    <w:rsid w:val="009B4CE3"/>
    <w:rsid w:val="009B6216"/>
    <w:rsid w:val="009B65B7"/>
    <w:rsid w:val="009B6641"/>
    <w:rsid w:val="009C0AA3"/>
    <w:rsid w:val="009C1701"/>
    <w:rsid w:val="009C2C4A"/>
    <w:rsid w:val="009C3AC3"/>
    <w:rsid w:val="009C48FA"/>
    <w:rsid w:val="009C536A"/>
    <w:rsid w:val="009C54FC"/>
    <w:rsid w:val="009C583F"/>
    <w:rsid w:val="009C5A63"/>
    <w:rsid w:val="009C66EC"/>
    <w:rsid w:val="009C6CD4"/>
    <w:rsid w:val="009C72CF"/>
    <w:rsid w:val="009D0F70"/>
    <w:rsid w:val="009D17B3"/>
    <w:rsid w:val="009D22D8"/>
    <w:rsid w:val="009D234A"/>
    <w:rsid w:val="009D3C43"/>
    <w:rsid w:val="009D5FAE"/>
    <w:rsid w:val="009D690D"/>
    <w:rsid w:val="009D73D1"/>
    <w:rsid w:val="009D7554"/>
    <w:rsid w:val="009E12FA"/>
    <w:rsid w:val="009E484C"/>
    <w:rsid w:val="009E65B6"/>
    <w:rsid w:val="009E7203"/>
    <w:rsid w:val="009F005A"/>
    <w:rsid w:val="009F0A51"/>
    <w:rsid w:val="009F324F"/>
    <w:rsid w:val="009F3BE6"/>
    <w:rsid w:val="009F4E0F"/>
    <w:rsid w:val="009F4E5A"/>
    <w:rsid w:val="009F5178"/>
    <w:rsid w:val="009F5978"/>
    <w:rsid w:val="009F77CF"/>
    <w:rsid w:val="00A02C1E"/>
    <w:rsid w:val="00A0307B"/>
    <w:rsid w:val="00A04640"/>
    <w:rsid w:val="00A04F29"/>
    <w:rsid w:val="00A10496"/>
    <w:rsid w:val="00A10E58"/>
    <w:rsid w:val="00A10F6E"/>
    <w:rsid w:val="00A11822"/>
    <w:rsid w:val="00A11AFE"/>
    <w:rsid w:val="00A11F38"/>
    <w:rsid w:val="00A121C2"/>
    <w:rsid w:val="00A127B8"/>
    <w:rsid w:val="00A12C61"/>
    <w:rsid w:val="00A13DD4"/>
    <w:rsid w:val="00A1405A"/>
    <w:rsid w:val="00A14A05"/>
    <w:rsid w:val="00A14A2B"/>
    <w:rsid w:val="00A1637D"/>
    <w:rsid w:val="00A16D8B"/>
    <w:rsid w:val="00A20463"/>
    <w:rsid w:val="00A23857"/>
    <w:rsid w:val="00A23AEF"/>
    <w:rsid w:val="00A23F29"/>
    <w:rsid w:val="00A24760"/>
    <w:rsid w:val="00A24C10"/>
    <w:rsid w:val="00A25042"/>
    <w:rsid w:val="00A25374"/>
    <w:rsid w:val="00A26606"/>
    <w:rsid w:val="00A26D8B"/>
    <w:rsid w:val="00A2714D"/>
    <w:rsid w:val="00A271EE"/>
    <w:rsid w:val="00A275D8"/>
    <w:rsid w:val="00A2793B"/>
    <w:rsid w:val="00A305CD"/>
    <w:rsid w:val="00A30897"/>
    <w:rsid w:val="00A308A8"/>
    <w:rsid w:val="00A33E04"/>
    <w:rsid w:val="00A36CA2"/>
    <w:rsid w:val="00A403C9"/>
    <w:rsid w:val="00A4086C"/>
    <w:rsid w:val="00A425D9"/>
    <w:rsid w:val="00A42AC3"/>
    <w:rsid w:val="00A430CF"/>
    <w:rsid w:val="00A43D2E"/>
    <w:rsid w:val="00A43D48"/>
    <w:rsid w:val="00A44ADA"/>
    <w:rsid w:val="00A45212"/>
    <w:rsid w:val="00A471F2"/>
    <w:rsid w:val="00A47675"/>
    <w:rsid w:val="00A50730"/>
    <w:rsid w:val="00A50963"/>
    <w:rsid w:val="00A51F7D"/>
    <w:rsid w:val="00A5225F"/>
    <w:rsid w:val="00A522F7"/>
    <w:rsid w:val="00A523CC"/>
    <w:rsid w:val="00A54309"/>
    <w:rsid w:val="00A548BF"/>
    <w:rsid w:val="00A5566F"/>
    <w:rsid w:val="00A55DB5"/>
    <w:rsid w:val="00A566DE"/>
    <w:rsid w:val="00A57417"/>
    <w:rsid w:val="00A57734"/>
    <w:rsid w:val="00A610A9"/>
    <w:rsid w:val="00A612F9"/>
    <w:rsid w:val="00A63199"/>
    <w:rsid w:val="00A63992"/>
    <w:rsid w:val="00A63CC5"/>
    <w:rsid w:val="00A63D21"/>
    <w:rsid w:val="00A647AA"/>
    <w:rsid w:val="00A64DBE"/>
    <w:rsid w:val="00A64F83"/>
    <w:rsid w:val="00A6534C"/>
    <w:rsid w:val="00A706E9"/>
    <w:rsid w:val="00A71210"/>
    <w:rsid w:val="00A73882"/>
    <w:rsid w:val="00A741DA"/>
    <w:rsid w:val="00A74906"/>
    <w:rsid w:val="00A74983"/>
    <w:rsid w:val="00A76D8D"/>
    <w:rsid w:val="00A77F77"/>
    <w:rsid w:val="00A80F2A"/>
    <w:rsid w:val="00A834EA"/>
    <w:rsid w:val="00A83E34"/>
    <w:rsid w:val="00A84097"/>
    <w:rsid w:val="00A84484"/>
    <w:rsid w:val="00A84C8F"/>
    <w:rsid w:val="00A85B09"/>
    <w:rsid w:val="00A86413"/>
    <w:rsid w:val="00A866B8"/>
    <w:rsid w:val="00A867E9"/>
    <w:rsid w:val="00A869CA"/>
    <w:rsid w:val="00A86A8F"/>
    <w:rsid w:val="00A904E6"/>
    <w:rsid w:val="00A9151E"/>
    <w:rsid w:val="00A9238C"/>
    <w:rsid w:val="00A92A6A"/>
    <w:rsid w:val="00A942AC"/>
    <w:rsid w:val="00A95CF0"/>
    <w:rsid w:val="00A95E0F"/>
    <w:rsid w:val="00A9691C"/>
    <w:rsid w:val="00A96C33"/>
    <w:rsid w:val="00A9788F"/>
    <w:rsid w:val="00AA0635"/>
    <w:rsid w:val="00AA11DA"/>
    <w:rsid w:val="00AA19AB"/>
    <w:rsid w:val="00AA1CC2"/>
    <w:rsid w:val="00AA2EB7"/>
    <w:rsid w:val="00AA3996"/>
    <w:rsid w:val="00AA3B58"/>
    <w:rsid w:val="00AA5E95"/>
    <w:rsid w:val="00AA6049"/>
    <w:rsid w:val="00AA641F"/>
    <w:rsid w:val="00AA6542"/>
    <w:rsid w:val="00AA6711"/>
    <w:rsid w:val="00AA71A0"/>
    <w:rsid w:val="00AA7909"/>
    <w:rsid w:val="00AA7A6D"/>
    <w:rsid w:val="00AA7D51"/>
    <w:rsid w:val="00AB01D1"/>
    <w:rsid w:val="00AB03DC"/>
    <w:rsid w:val="00AB0D1B"/>
    <w:rsid w:val="00AB2303"/>
    <w:rsid w:val="00AB2B93"/>
    <w:rsid w:val="00AB2F75"/>
    <w:rsid w:val="00AB4706"/>
    <w:rsid w:val="00AB4C8F"/>
    <w:rsid w:val="00AB530F"/>
    <w:rsid w:val="00AB5FCA"/>
    <w:rsid w:val="00AB7E5B"/>
    <w:rsid w:val="00AC18FB"/>
    <w:rsid w:val="00AC1CA3"/>
    <w:rsid w:val="00AC2616"/>
    <w:rsid w:val="00AC2883"/>
    <w:rsid w:val="00AC2B42"/>
    <w:rsid w:val="00AC401C"/>
    <w:rsid w:val="00AC4E05"/>
    <w:rsid w:val="00AC50D0"/>
    <w:rsid w:val="00AC59C3"/>
    <w:rsid w:val="00AC5BB1"/>
    <w:rsid w:val="00AC75FF"/>
    <w:rsid w:val="00AC7717"/>
    <w:rsid w:val="00AD16DF"/>
    <w:rsid w:val="00AD1A17"/>
    <w:rsid w:val="00AD2809"/>
    <w:rsid w:val="00AD49F3"/>
    <w:rsid w:val="00AD51F8"/>
    <w:rsid w:val="00AD5B20"/>
    <w:rsid w:val="00AD62C0"/>
    <w:rsid w:val="00AD7947"/>
    <w:rsid w:val="00AD7D56"/>
    <w:rsid w:val="00AE0593"/>
    <w:rsid w:val="00AE0B13"/>
    <w:rsid w:val="00AE0EF1"/>
    <w:rsid w:val="00AE148B"/>
    <w:rsid w:val="00AE173C"/>
    <w:rsid w:val="00AE2937"/>
    <w:rsid w:val="00AE2E92"/>
    <w:rsid w:val="00AE33D4"/>
    <w:rsid w:val="00AE488A"/>
    <w:rsid w:val="00AE4CF1"/>
    <w:rsid w:val="00AE5CD4"/>
    <w:rsid w:val="00AE5D91"/>
    <w:rsid w:val="00AE69AA"/>
    <w:rsid w:val="00AF04F2"/>
    <w:rsid w:val="00AF0D28"/>
    <w:rsid w:val="00AF145E"/>
    <w:rsid w:val="00AF170D"/>
    <w:rsid w:val="00AF1A98"/>
    <w:rsid w:val="00AF1F63"/>
    <w:rsid w:val="00AF211B"/>
    <w:rsid w:val="00AF30CE"/>
    <w:rsid w:val="00AF48DC"/>
    <w:rsid w:val="00AF577C"/>
    <w:rsid w:val="00AF603C"/>
    <w:rsid w:val="00AF689B"/>
    <w:rsid w:val="00AF7C02"/>
    <w:rsid w:val="00B016D1"/>
    <w:rsid w:val="00B02B7C"/>
    <w:rsid w:val="00B034F6"/>
    <w:rsid w:val="00B03B8D"/>
    <w:rsid w:val="00B04531"/>
    <w:rsid w:val="00B07301"/>
    <w:rsid w:val="00B1144A"/>
    <w:rsid w:val="00B118A2"/>
    <w:rsid w:val="00B11F3E"/>
    <w:rsid w:val="00B1271C"/>
    <w:rsid w:val="00B148BF"/>
    <w:rsid w:val="00B16EA1"/>
    <w:rsid w:val="00B1794A"/>
    <w:rsid w:val="00B20734"/>
    <w:rsid w:val="00B20808"/>
    <w:rsid w:val="00B224DE"/>
    <w:rsid w:val="00B24FAC"/>
    <w:rsid w:val="00B26337"/>
    <w:rsid w:val="00B269A7"/>
    <w:rsid w:val="00B30F86"/>
    <w:rsid w:val="00B31110"/>
    <w:rsid w:val="00B3121C"/>
    <w:rsid w:val="00B31BC0"/>
    <w:rsid w:val="00B31ED2"/>
    <w:rsid w:val="00B324D4"/>
    <w:rsid w:val="00B32726"/>
    <w:rsid w:val="00B33C84"/>
    <w:rsid w:val="00B343C3"/>
    <w:rsid w:val="00B35580"/>
    <w:rsid w:val="00B41DFF"/>
    <w:rsid w:val="00B421FE"/>
    <w:rsid w:val="00B42398"/>
    <w:rsid w:val="00B44F6D"/>
    <w:rsid w:val="00B46575"/>
    <w:rsid w:val="00B46AEE"/>
    <w:rsid w:val="00B5073D"/>
    <w:rsid w:val="00B51A27"/>
    <w:rsid w:val="00B54C0B"/>
    <w:rsid w:val="00B54FF9"/>
    <w:rsid w:val="00B55910"/>
    <w:rsid w:val="00B560B5"/>
    <w:rsid w:val="00B5735E"/>
    <w:rsid w:val="00B60C1B"/>
    <w:rsid w:val="00B61777"/>
    <w:rsid w:val="00B62181"/>
    <w:rsid w:val="00B622E6"/>
    <w:rsid w:val="00B62D8D"/>
    <w:rsid w:val="00B63BD3"/>
    <w:rsid w:val="00B64F8D"/>
    <w:rsid w:val="00B65089"/>
    <w:rsid w:val="00B652F2"/>
    <w:rsid w:val="00B66DF0"/>
    <w:rsid w:val="00B66EF9"/>
    <w:rsid w:val="00B67C93"/>
    <w:rsid w:val="00B73308"/>
    <w:rsid w:val="00B753E8"/>
    <w:rsid w:val="00B77D18"/>
    <w:rsid w:val="00B8069B"/>
    <w:rsid w:val="00B80E22"/>
    <w:rsid w:val="00B83E82"/>
    <w:rsid w:val="00B84BBD"/>
    <w:rsid w:val="00B84E83"/>
    <w:rsid w:val="00B85B61"/>
    <w:rsid w:val="00B87F47"/>
    <w:rsid w:val="00B915D3"/>
    <w:rsid w:val="00B921B9"/>
    <w:rsid w:val="00B921C2"/>
    <w:rsid w:val="00B928A1"/>
    <w:rsid w:val="00B9376F"/>
    <w:rsid w:val="00B93982"/>
    <w:rsid w:val="00B95ECD"/>
    <w:rsid w:val="00B9688F"/>
    <w:rsid w:val="00BA0516"/>
    <w:rsid w:val="00BA05FB"/>
    <w:rsid w:val="00BA1ED3"/>
    <w:rsid w:val="00BA2350"/>
    <w:rsid w:val="00BA43FB"/>
    <w:rsid w:val="00BA472F"/>
    <w:rsid w:val="00BA6079"/>
    <w:rsid w:val="00BA620A"/>
    <w:rsid w:val="00BA783F"/>
    <w:rsid w:val="00BA7D59"/>
    <w:rsid w:val="00BB1266"/>
    <w:rsid w:val="00BB1D2E"/>
    <w:rsid w:val="00BB4499"/>
    <w:rsid w:val="00BB44EA"/>
    <w:rsid w:val="00BB4AF4"/>
    <w:rsid w:val="00BB528A"/>
    <w:rsid w:val="00BB6D47"/>
    <w:rsid w:val="00BB7476"/>
    <w:rsid w:val="00BB7F96"/>
    <w:rsid w:val="00BC005D"/>
    <w:rsid w:val="00BC0073"/>
    <w:rsid w:val="00BC021E"/>
    <w:rsid w:val="00BC08D7"/>
    <w:rsid w:val="00BC127D"/>
    <w:rsid w:val="00BC1FE6"/>
    <w:rsid w:val="00BC2666"/>
    <w:rsid w:val="00BC4FBE"/>
    <w:rsid w:val="00BD0733"/>
    <w:rsid w:val="00BD0D3E"/>
    <w:rsid w:val="00BD29C3"/>
    <w:rsid w:val="00BD6134"/>
    <w:rsid w:val="00BD6823"/>
    <w:rsid w:val="00BD78BC"/>
    <w:rsid w:val="00BE0738"/>
    <w:rsid w:val="00BE0B7E"/>
    <w:rsid w:val="00BE20FD"/>
    <w:rsid w:val="00BE2AD8"/>
    <w:rsid w:val="00BE2B53"/>
    <w:rsid w:val="00BE3158"/>
    <w:rsid w:val="00BE3D80"/>
    <w:rsid w:val="00BE4BCC"/>
    <w:rsid w:val="00BE6084"/>
    <w:rsid w:val="00BE769D"/>
    <w:rsid w:val="00BF00BF"/>
    <w:rsid w:val="00BF0C18"/>
    <w:rsid w:val="00BF0EE8"/>
    <w:rsid w:val="00BF1C19"/>
    <w:rsid w:val="00BF5648"/>
    <w:rsid w:val="00BF5BB4"/>
    <w:rsid w:val="00BF5C93"/>
    <w:rsid w:val="00BF66F1"/>
    <w:rsid w:val="00BF7181"/>
    <w:rsid w:val="00C0290F"/>
    <w:rsid w:val="00C03646"/>
    <w:rsid w:val="00C056B9"/>
    <w:rsid w:val="00C05B62"/>
    <w:rsid w:val="00C061B6"/>
    <w:rsid w:val="00C06A4C"/>
    <w:rsid w:val="00C06BBA"/>
    <w:rsid w:val="00C0700C"/>
    <w:rsid w:val="00C07020"/>
    <w:rsid w:val="00C07F3D"/>
    <w:rsid w:val="00C10C3B"/>
    <w:rsid w:val="00C12E8D"/>
    <w:rsid w:val="00C14F8B"/>
    <w:rsid w:val="00C15E50"/>
    <w:rsid w:val="00C1684C"/>
    <w:rsid w:val="00C2156C"/>
    <w:rsid w:val="00C21BED"/>
    <w:rsid w:val="00C224BE"/>
    <w:rsid w:val="00C22508"/>
    <w:rsid w:val="00C2265D"/>
    <w:rsid w:val="00C23299"/>
    <w:rsid w:val="00C2335E"/>
    <w:rsid w:val="00C236C7"/>
    <w:rsid w:val="00C243F2"/>
    <w:rsid w:val="00C2446C"/>
    <w:rsid w:val="00C24CC2"/>
    <w:rsid w:val="00C24E07"/>
    <w:rsid w:val="00C25645"/>
    <w:rsid w:val="00C2628A"/>
    <w:rsid w:val="00C2720E"/>
    <w:rsid w:val="00C31504"/>
    <w:rsid w:val="00C31559"/>
    <w:rsid w:val="00C31A93"/>
    <w:rsid w:val="00C33AA8"/>
    <w:rsid w:val="00C33D3D"/>
    <w:rsid w:val="00C34135"/>
    <w:rsid w:val="00C351F0"/>
    <w:rsid w:val="00C36A9E"/>
    <w:rsid w:val="00C36AE5"/>
    <w:rsid w:val="00C370CA"/>
    <w:rsid w:val="00C37238"/>
    <w:rsid w:val="00C4034F"/>
    <w:rsid w:val="00C41F17"/>
    <w:rsid w:val="00C427EF"/>
    <w:rsid w:val="00C42B88"/>
    <w:rsid w:val="00C43A69"/>
    <w:rsid w:val="00C4417B"/>
    <w:rsid w:val="00C44A25"/>
    <w:rsid w:val="00C44CBF"/>
    <w:rsid w:val="00C5100E"/>
    <w:rsid w:val="00C512F8"/>
    <w:rsid w:val="00C5176A"/>
    <w:rsid w:val="00C51B48"/>
    <w:rsid w:val="00C527FA"/>
    <w:rsid w:val="00C5280D"/>
    <w:rsid w:val="00C52971"/>
    <w:rsid w:val="00C52C0C"/>
    <w:rsid w:val="00C52D46"/>
    <w:rsid w:val="00C53585"/>
    <w:rsid w:val="00C53BD0"/>
    <w:rsid w:val="00C53EB3"/>
    <w:rsid w:val="00C54039"/>
    <w:rsid w:val="00C54581"/>
    <w:rsid w:val="00C549D6"/>
    <w:rsid w:val="00C54A74"/>
    <w:rsid w:val="00C5509A"/>
    <w:rsid w:val="00C566BE"/>
    <w:rsid w:val="00C569DC"/>
    <w:rsid w:val="00C5791C"/>
    <w:rsid w:val="00C63110"/>
    <w:rsid w:val="00C63C7A"/>
    <w:rsid w:val="00C65B99"/>
    <w:rsid w:val="00C6628A"/>
    <w:rsid w:val="00C66290"/>
    <w:rsid w:val="00C67D9F"/>
    <w:rsid w:val="00C70FEC"/>
    <w:rsid w:val="00C72773"/>
    <w:rsid w:val="00C72B7A"/>
    <w:rsid w:val="00C72C42"/>
    <w:rsid w:val="00C735AC"/>
    <w:rsid w:val="00C73606"/>
    <w:rsid w:val="00C73DD8"/>
    <w:rsid w:val="00C74671"/>
    <w:rsid w:val="00C74855"/>
    <w:rsid w:val="00C75A58"/>
    <w:rsid w:val="00C800A7"/>
    <w:rsid w:val="00C820C5"/>
    <w:rsid w:val="00C82192"/>
    <w:rsid w:val="00C8394C"/>
    <w:rsid w:val="00C85D10"/>
    <w:rsid w:val="00C906C6"/>
    <w:rsid w:val="00C9245F"/>
    <w:rsid w:val="00C93355"/>
    <w:rsid w:val="00C94093"/>
    <w:rsid w:val="00C96205"/>
    <w:rsid w:val="00C973F2"/>
    <w:rsid w:val="00CA01FD"/>
    <w:rsid w:val="00CA0D60"/>
    <w:rsid w:val="00CA304C"/>
    <w:rsid w:val="00CA32D5"/>
    <w:rsid w:val="00CA365E"/>
    <w:rsid w:val="00CA463A"/>
    <w:rsid w:val="00CA4FBD"/>
    <w:rsid w:val="00CA6576"/>
    <w:rsid w:val="00CA706A"/>
    <w:rsid w:val="00CA774A"/>
    <w:rsid w:val="00CB169F"/>
    <w:rsid w:val="00CB2C21"/>
    <w:rsid w:val="00CB35D0"/>
    <w:rsid w:val="00CB3CCD"/>
    <w:rsid w:val="00CB4921"/>
    <w:rsid w:val="00CB605A"/>
    <w:rsid w:val="00CB66E9"/>
    <w:rsid w:val="00CC0081"/>
    <w:rsid w:val="00CC0F5E"/>
    <w:rsid w:val="00CC11B0"/>
    <w:rsid w:val="00CC1267"/>
    <w:rsid w:val="00CC2303"/>
    <w:rsid w:val="00CC2841"/>
    <w:rsid w:val="00CC32B4"/>
    <w:rsid w:val="00CC648D"/>
    <w:rsid w:val="00CD163A"/>
    <w:rsid w:val="00CD23CE"/>
    <w:rsid w:val="00CD3AB5"/>
    <w:rsid w:val="00CD3BEE"/>
    <w:rsid w:val="00CD680A"/>
    <w:rsid w:val="00CE1B25"/>
    <w:rsid w:val="00CE3199"/>
    <w:rsid w:val="00CE32C5"/>
    <w:rsid w:val="00CE376E"/>
    <w:rsid w:val="00CE3B6A"/>
    <w:rsid w:val="00CE3E5D"/>
    <w:rsid w:val="00CE45A5"/>
    <w:rsid w:val="00CE6C71"/>
    <w:rsid w:val="00CE70A6"/>
    <w:rsid w:val="00CE7372"/>
    <w:rsid w:val="00CE73CE"/>
    <w:rsid w:val="00CE74F5"/>
    <w:rsid w:val="00CF0356"/>
    <w:rsid w:val="00CF0851"/>
    <w:rsid w:val="00CF1330"/>
    <w:rsid w:val="00CF30C9"/>
    <w:rsid w:val="00CF3D19"/>
    <w:rsid w:val="00CF6503"/>
    <w:rsid w:val="00CF6A5A"/>
    <w:rsid w:val="00CF7E36"/>
    <w:rsid w:val="00D022A4"/>
    <w:rsid w:val="00D02371"/>
    <w:rsid w:val="00D02869"/>
    <w:rsid w:val="00D05631"/>
    <w:rsid w:val="00D06346"/>
    <w:rsid w:val="00D07561"/>
    <w:rsid w:val="00D079A7"/>
    <w:rsid w:val="00D07E6E"/>
    <w:rsid w:val="00D10302"/>
    <w:rsid w:val="00D106CB"/>
    <w:rsid w:val="00D11A43"/>
    <w:rsid w:val="00D12766"/>
    <w:rsid w:val="00D12A94"/>
    <w:rsid w:val="00D13984"/>
    <w:rsid w:val="00D13EBE"/>
    <w:rsid w:val="00D170F9"/>
    <w:rsid w:val="00D17B78"/>
    <w:rsid w:val="00D17BD8"/>
    <w:rsid w:val="00D203A8"/>
    <w:rsid w:val="00D20DAC"/>
    <w:rsid w:val="00D20F22"/>
    <w:rsid w:val="00D22223"/>
    <w:rsid w:val="00D22C25"/>
    <w:rsid w:val="00D232D6"/>
    <w:rsid w:val="00D24695"/>
    <w:rsid w:val="00D267C0"/>
    <w:rsid w:val="00D26D12"/>
    <w:rsid w:val="00D30868"/>
    <w:rsid w:val="00D31A5E"/>
    <w:rsid w:val="00D31DB5"/>
    <w:rsid w:val="00D36CA7"/>
    <w:rsid w:val="00D3708D"/>
    <w:rsid w:val="00D379B5"/>
    <w:rsid w:val="00D40426"/>
    <w:rsid w:val="00D404AF"/>
    <w:rsid w:val="00D41D08"/>
    <w:rsid w:val="00D4232D"/>
    <w:rsid w:val="00D4406D"/>
    <w:rsid w:val="00D44938"/>
    <w:rsid w:val="00D4529B"/>
    <w:rsid w:val="00D45A72"/>
    <w:rsid w:val="00D46875"/>
    <w:rsid w:val="00D4737B"/>
    <w:rsid w:val="00D477CE"/>
    <w:rsid w:val="00D502ED"/>
    <w:rsid w:val="00D50F13"/>
    <w:rsid w:val="00D51487"/>
    <w:rsid w:val="00D53170"/>
    <w:rsid w:val="00D535ED"/>
    <w:rsid w:val="00D53D26"/>
    <w:rsid w:val="00D5650E"/>
    <w:rsid w:val="00D56A84"/>
    <w:rsid w:val="00D57325"/>
    <w:rsid w:val="00D57403"/>
    <w:rsid w:val="00D577C4"/>
    <w:rsid w:val="00D57C96"/>
    <w:rsid w:val="00D57D18"/>
    <w:rsid w:val="00D60A90"/>
    <w:rsid w:val="00D61B4E"/>
    <w:rsid w:val="00D6480E"/>
    <w:rsid w:val="00D64E8F"/>
    <w:rsid w:val="00D674E7"/>
    <w:rsid w:val="00D70E65"/>
    <w:rsid w:val="00D7101A"/>
    <w:rsid w:val="00D71861"/>
    <w:rsid w:val="00D7465A"/>
    <w:rsid w:val="00D774D7"/>
    <w:rsid w:val="00D80D26"/>
    <w:rsid w:val="00D80E8C"/>
    <w:rsid w:val="00D8191C"/>
    <w:rsid w:val="00D82197"/>
    <w:rsid w:val="00D82380"/>
    <w:rsid w:val="00D8364D"/>
    <w:rsid w:val="00D838DA"/>
    <w:rsid w:val="00D84FBF"/>
    <w:rsid w:val="00D86161"/>
    <w:rsid w:val="00D86479"/>
    <w:rsid w:val="00D86A7A"/>
    <w:rsid w:val="00D86ACF"/>
    <w:rsid w:val="00D906CF"/>
    <w:rsid w:val="00D91203"/>
    <w:rsid w:val="00D919D8"/>
    <w:rsid w:val="00D91A66"/>
    <w:rsid w:val="00D923C4"/>
    <w:rsid w:val="00D9415E"/>
    <w:rsid w:val="00D94611"/>
    <w:rsid w:val="00D949E0"/>
    <w:rsid w:val="00D95174"/>
    <w:rsid w:val="00D9564C"/>
    <w:rsid w:val="00D96F39"/>
    <w:rsid w:val="00DA0EDC"/>
    <w:rsid w:val="00DA2840"/>
    <w:rsid w:val="00DA2D1F"/>
    <w:rsid w:val="00DA4973"/>
    <w:rsid w:val="00DA4EA9"/>
    <w:rsid w:val="00DA4F11"/>
    <w:rsid w:val="00DA5EB5"/>
    <w:rsid w:val="00DA6F36"/>
    <w:rsid w:val="00DB07C2"/>
    <w:rsid w:val="00DB07F8"/>
    <w:rsid w:val="00DB19C9"/>
    <w:rsid w:val="00DB2AD6"/>
    <w:rsid w:val="00DB3246"/>
    <w:rsid w:val="00DB339F"/>
    <w:rsid w:val="00DB4D44"/>
    <w:rsid w:val="00DB56CE"/>
    <w:rsid w:val="00DB596E"/>
    <w:rsid w:val="00DB6515"/>
    <w:rsid w:val="00DB6A6D"/>
    <w:rsid w:val="00DB6D0B"/>
    <w:rsid w:val="00DB7773"/>
    <w:rsid w:val="00DC00EA"/>
    <w:rsid w:val="00DC1357"/>
    <w:rsid w:val="00DC1660"/>
    <w:rsid w:val="00DC1725"/>
    <w:rsid w:val="00DC3802"/>
    <w:rsid w:val="00DC382B"/>
    <w:rsid w:val="00DC54C4"/>
    <w:rsid w:val="00DC5612"/>
    <w:rsid w:val="00DC59A9"/>
    <w:rsid w:val="00DC5BED"/>
    <w:rsid w:val="00DC6C28"/>
    <w:rsid w:val="00DC71E7"/>
    <w:rsid w:val="00DC760B"/>
    <w:rsid w:val="00DD0F57"/>
    <w:rsid w:val="00DD29D0"/>
    <w:rsid w:val="00DD31D4"/>
    <w:rsid w:val="00DD384A"/>
    <w:rsid w:val="00DD533C"/>
    <w:rsid w:val="00DD6208"/>
    <w:rsid w:val="00DD6763"/>
    <w:rsid w:val="00DD6DDA"/>
    <w:rsid w:val="00DD6E1A"/>
    <w:rsid w:val="00DE1573"/>
    <w:rsid w:val="00DE2C09"/>
    <w:rsid w:val="00DE40C5"/>
    <w:rsid w:val="00DE5847"/>
    <w:rsid w:val="00DE5C41"/>
    <w:rsid w:val="00DE613D"/>
    <w:rsid w:val="00DE6927"/>
    <w:rsid w:val="00DE6D13"/>
    <w:rsid w:val="00DE72CE"/>
    <w:rsid w:val="00DF146E"/>
    <w:rsid w:val="00DF292B"/>
    <w:rsid w:val="00DF2D74"/>
    <w:rsid w:val="00DF381B"/>
    <w:rsid w:val="00DF3BEA"/>
    <w:rsid w:val="00DF4057"/>
    <w:rsid w:val="00DF470E"/>
    <w:rsid w:val="00DF4C19"/>
    <w:rsid w:val="00DF5EAF"/>
    <w:rsid w:val="00DF5F5B"/>
    <w:rsid w:val="00DF7148"/>
    <w:rsid w:val="00DF7292"/>
    <w:rsid w:val="00DF772D"/>
    <w:rsid w:val="00DF7E99"/>
    <w:rsid w:val="00E014D1"/>
    <w:rsid w:val="00E02402"/>
    <w:rsid w:val="00E03EBF"/>
    <w:rsid w:val="00E0408D"/>
    <w:rsid w:val="00E04244"/>
    <w:rsid w:val="00E05397"/>
    <w:rsid w:val="00E06288"/>
    <w:rsid w:val="00E06E1A"/>
    <w:rsid w:val="00E0794B"/>
    <w:rsid w:val="00E07D87"/>
    <w:rsid w:val="00E07E21"/>
    <w:rsid w:val="00E1187E"/>
    <w:rsid w:val="00E119A7"/>
    <w:rsid w:val="00E13926"/>
    <w:rsid w:val="00E14D74"/>
    <w:rsid w:val="00E154D1"/>
    <w:rsid w:val="00E15CA8"/>
    <w:rsid w:val="00E172AF"/>
    <w:rsid w:val="00E20100"/>
    <w:rsid w:val="00E23A2C"/>
    <w:rsid w:val="00E249C8"/>
    <w:rsid w:val="00E24EE9"/>
    <w:rsid w:val="00E26C02"/>
    <w:rsid w:val="00E310CB"/>
    <w:rsid w:val="00E32F7E"/>
    <w:rsid w:val="00E34445"/>
    <w:rsid w:val="00E35060"/>
    <w:rsid w:val="00E355BA"/>
    <w:rsid w:val="00E362F7"/>
    <w:rsid w:val="00E40310"/>
    <w:rsid w:val="00E433C4"/>
    <w:rsid w:val="00E43AE5"/>
    <w:rsid w:val="00E4409D"/>
    <w:rsid w:val="00E44D33"/>
    <w:rsid w:val="00E46E3B"/>
    <w:rsid w:val="00E4700E"/>
    <w:rsid w:val="00E476B2"/>
    <w:rsid w:val="00E47722"/>
    <w:rsid w:val="00E47BAC"/>
    <w:rsid w:val="00E47F3F"/>
    <w:rsid w:val="00E50301"/>
    <w:rsid w:val="00E503D4"/>
    <w:rsid w:val="00E508CC"/>
    <w:rsid w:val="00E5108F"/>
    <w:rsid w:val="00E51200"/>
    <w:rsid w:val="00E5137B"/>
    <w:rsid w:val="00E51AD3"/>
    <w:rsid w:val="00E520A1"/>
    <w:rsid w:val="00E5264F"/>
    <w:rsid w:val="00E5267B"/>
    <w:rsid w:val="00E545C5"/>
    <w:rsid w:val="00E546E6"/>
    <w:rsid w:val="00E550B5"/>
    <w:rsid w:val="00E5553A"/>
    <w:rsid w:val="00E5574B"/>
    <w:rsid w:val="00E559F0"/>
    <w:rsid w:val="00E5631F"/>
    <w:rsid w:val="00E60561"/>
    <w:rsid w:val="00E61AA0"/>
    <w:rsid w:val="00E61F0B"/>
    <w:rsid w:val="00E625D6"/>
    <w:rsid w:val="00E62DE9"/>
    <w:rsid w:val="00E62F6E"/>
    <w:rsid w:val="00E63C0E"/>
    <w:rsid w:val="00E64F30"/>
    <w:rsid w:val="00E6523A"/>
    <w:rsid w:val="00E671D6"/>
    <w:rsid w:val="00E67A60"/>
    <w:rsid w:val="00E67C76"/>
    <w:rsid w:val="00E72D49"/>
    <w:rsid w:val="00E72F39"/>
    <w:rsid w:val="00E73A54"/>
    <w:rsid w:val="00E74205"/>
    <w:rsid w:val="00E7593C"/>
    <w:rsid w:val="00E75FDD"/>
    <w:rsid w:val="00E7678A"/>
    <w:rsid w:val="00E76E8E"/>
    <w:rsid w:val="00E7788D"/>
    <w:rsid w:val="00E77FDE"/>
    <w:rsid w:val="00E80AF6"/>
    <w:rsid w:val="00E8517E"/>
    <w:rsid w:val="00E855CB"/>
    <w:rsid w:val="00E85CD5"/>
    <w:rsid w:val="00E85EC2"/>
    <w:rsid w:val="00E8697B"/>
    <w:rsid w:val="00E87E6A"/>
    <w:rsid w:val="00E90F4C"/>
    <w:rsid w:val="00E916AD"/>
    <w:rsid w:val="00E9201C"/>
    <w:rsid w:val="00E92861"/>
    <w:rsid w:val="00E935F1"/>
    <w:rsid w:val="00E93958"/>
    <w:rsid w:val="00E94416"/>
    <w:rsid w:val="00E94A81"/>
    <w:rsid w:val="00E9614E"/>
    <w:rsid w:val="00EA091B"/>
    <w:rsid w:val="00EA1FFB"/>
    <w:rsid w:val="00EA241B"/>
    <w:rsid w:val="00EA35C0"/>
    <w:rsid w:val="00EA3FE6"/>
    <w:rsid w:val="00EA6059"/>
    <w:rsid w:val="00EA6C69"/>
    <w:rsid w:val="00EB028C"/>
    <w:rsid w:val="00EB048E"/>
    <w:rsid w:val="00EB0693"/>
    <w:rsid w:val="00EB1520"/>
    <w:rsid w:val="00EB2E2E"/>
    <w:rsid w:val="00EB4E9C"/>
    <w:rsid w:val="00EB5002"/>
    <w:rsid w:val="00EB7C3E"/>
    <w:rsid w:val="00EB7F43"/>
    <w:rsid w:val="00EC3CB1"/>
    <w:rsid w:val="00EC4EEF"/>
    <w:rsid w:val="00EC5CDA"/>
    <w:rsid w:val="00EC5F79"/>
    <w:rsid w:val="00EC6C1E"/>
    <w:rsid w:val="00EC7710"/>
    <w:rsid w:val="00ED0228"/>
    <w:rsid w:val="00ED25DB"/>
    <w:rsid w:val="00ED28C7"/>
    <w:rsid w:val="00ED56C2"/>
    <w:rsid w:val="00ED58DE"/>
    <w:rsid w:val="00EE01D5"/>
    <w:rsid w:val="00EE0344"/>
    <w:rsid w:val="00EE03ED"/>
    <w:rsid w:val="00EE0CDF"/>
    <w:rsid w:val="00EE0EE1"/>
    <w:rsid w:val="00EE111B"/>
    <w:rsid w:val="00EE18F0"/>
    <w:rsid w:val="00EE19D8"/>
    <w:rsid w:val="00EE261F"/>
    <w:rsid w:val="00EE2A14"/>
    <w:rsid w:val="00EE34DF"/>
    <w:rsid w:val="00EE3F45"/>
    <w:rsid w:val="00EE489D"/>
    <w:rsid w:val="00EE4E71"/>
    <w:rsid w:val="00EE52E3"/>
    <w:rsid w:val="00EE6C52"/>
    <w:rsid w:val="00EF2029"/>
    <w:rsid w:val="00EF2F89"/>
    <w:rsid w:val="00EF4421"/>
    <w:rsid w:val="00EF45ED"/>
    <w:rsid w:val="00EF4DEA"/>
    <w:rsid w:val="00EF787E"/>
    <w:rsid w:val="00F01055"/>
    <w:rsid w:val="00F02EDE"/>
    <w:rsid w:val="00F039BB"/>
    <w:rsid w:val="00F03E98"/>
    <w:rsid w:val="00F04E32"/>
    <w:rsid w:val="00F055F6"/>
    <w:rsid w:val="00F0648E"/>
    <w:rsid w:val="00F10E41"/>
    <w:rsid w:val="00F11BC4"/>
    <w:rsid w:val="00F12275"/>
    <w:rsid w:val="00F1237A"/>
    <w:rsid w:val="00F1399D"/>
    <w:rsid w:val="00F139E4"/>
    <w:rsid w:val="00F13FBE"/>
    <w:rsid w:val="00F14117"/>
    <w:rsid w:val="00F155BD"/>
    <w:rsid w:val="00F20DDC"/>
    <w:rsid w:val="00F2205C"/>
    <w:rsid w:val="00F22A19"/>
    <w:rsid w:val="00F22CBD"/>
    <w:rsid w:val="00F23874"/>
    <w:rsid w:val="00F2395D"/>
    <w:rsid w:val="00F23E33"/>
    <w:rsid w:val="00F272F1"/>
    <w:rsid w:val="00F30CED"/>
    <w:rsid w:val="00F31412"/>
    <w:rsid w:val="00F322F6"/>
    <w:rsid w:val="00F32BD0"/>
    <w:rsid w:val="00F33DD5"/>
    <w:rsid w:val="00F3510F"/>
    <w:rsid w:val="00F36449"/>
    <w:rsid w:val="00F407D8"/>
    <w:rsid w:val="00F425E2"/>
    <w:rsid w:val="00F4274D"/>
    <w:rsid w:val="00F44179"/>
    <w:rsid w:val="00F445E9"/>
    <w:rsid w:val="00F44BF1"/>
    <w:rsid w:val="00F45372"/>
    <w:rsid w:val="00F45A82"/>
    <w:rsid w:val="00F47516"/>
    <w:rsid w:val="00F50896"/>
    <w:rsid w:val="00F50E5F"/>
    <w:rsid w:val="00F52C21"/>
    <w:rsid w:val="00F53294"/>
    <w:rsid w:val="00F53778"/>
    <w:rsid w:val="00F538C6"/>
    <w:rsid w:val="00F55A83"/>
    <w:rsid w:val="00F55ADF"/>
    <w:rsid w:val="00F560F7"/>
    <w:rsid w:val="00F56421"/>
    <w:rsid w:val="00F56617"/>
    <w:rsid w:val="00F57E35"/>
    <w:rsid w:val="00F60A23"/>
    <w:rsid w:val="00F60C57"/>
    <w:rsid w:val="00F626AC"/>
    <w:rsid w:val="00F6334D"/>
    <w:rsid w:val="00F63599"/>
    <w:rsid w:val="00F63913"/>
    <w:rsid w:val="00F66B44"/>
    <w:rsid w:val="00F70D91"/>
    <w:rsid w:val="00F71781"/>
    <w:rsid w:val="00F71907"/>
    <w:rsid w:val="00F71F1C"/>
    <w:rsid w:val="00F71F51"/>
    <w:rsid w:val="00F72AE2"/>
    <w:rsid w:val="00F751F2"/>
    <w:rsid w:val="00F766E2"/>
    <w:rsid w:val="00F778C6"/>
    <w:rsid w:val="00F77D39"/>
    <w:rsid w:val="00F8041D"/>
    <w:rsid w:val="00F8121A"/>
    <w:rsid w:val="00F82130"/>
    <w:rsid w:val="00F83174"/>
    <w:rsid w:val="00F842FC"/>
    <w:rsid w:val="00F87970"/>
    <w:rsid w:val="00F87F74"/>
    <w:rsid w:val="00F91EE0"/>
    <w:rsid w:val="00F94707"/>
    <w:rsid w:val="00F97D9D"/>
    <w:rsid w:val="00FA0A4F"/>
    <w:rsid w:val="00FA45E1"/>
    <w:rsid w:val="00FA49AB"/>
    <w:rsid w:val="00FA5AF2"/>
    <w:rsid w:val="00FA674A"/>
    <w:rsid w:val="00FA6C20"/>
    <w:rsid w:val="00FA77E6"/>
    <w:rsid w:val="00FB043B"/>
    <w:rsid w:val="00FB04E4"/>
    <w:rsid w:val="00FB1D8F"/>
    <w:rsid w:val="00FB2E7D"/>
    <w:rsid w:val="00FB53F6"/>
    <w:rsid w:val="00FB5E37"/>
    <w:rsid w:val="00FB662A"/>
    <w:rsid w:val="00FB7124"/>
    <w:rsid w:val="00FC099F"/>
    <w:rsid w:val="00FC0C38"/>
    <w:rsid w:val="00FC1175"/>
    <w:rsid w:val="00FC215D"/>
    <w:rsid w:val="00FC23EE"/>
    <w:rsid w:val="00FC4BA1"/>
    <w:rsid w:val="00FC5FD0"/>
    <w:rsid w:val="00FC7319"/>
    <w:rsid w:val="00FC74A6"/>
    <w:rsid w:val="00FD2E14"/>
    <w:rsid w:val="00FD4663"/>
    <w:rsid w:val="00FD7247"/>
    <w:rsid w:val="00FD7D6B"/>
    <w:rsid w:val="00FE0839"/>
    <w:rsid w:val="00FE208F"/>
    <w:rsid w:val="00FE3232"/>
    <w:rsid w:val="00FE39C7"/>
    <w:rsid w:val="00FE48E9"/>
    <w:rsid w:val="00FE5E3E"/>
    <w:rsid w:val="00FE6900"/>
    <w:rsid w:val="00FF0D15"/>
    <w:rsid w:val="00FF1783"/>
    <w:rsid w:val="00FF1ECE"/>
    <w:rsid w:val="00FF2271"/>
    <w:rsid w:val="00FF4A6E"/>
    <w:rsid w:val="00FF4A74"/>
    <w:rsid w:val="00FF4D07"/>
    <w:rsid w:val="00FF70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BD723"/>
  <w15:docId w15:val="{31742C20-9339-499F-9FA0-50827B920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6575"/>
    <w:pPr>
      <w:jc w:val="both"/>
    </w:pPr>
    <w:rPr>
      <w:rFonts w:ascii="Arial" w:hAnsi="Arial"/>
    </w:rPr>
  </w:style>
  <w:style w:type="paragraph" w:styleId="Heading1">
    <w:name w:val="heading 1"/>
    <w:next w:val="Normal"/>
    <w:autoRedefine/>
    <w:qFormat/>
    <w:rsid w:val="005865E2"/>
    <w:pPr>
      <w:keepNext/>
      <w:jc w:val="center"/>
      <w:outlineLvl w:val="0"/>
    </w:pPr>
    <w:rPr>
      <w:rFonts w:ascii="Arial" w:hAnsi="Arial"/>
      <w:caps/>
    </w:rPr>
  </w:style>
  <w:style w:type="paragraph" w:styleId="Heading2">
    <w:name w:val="heading 2"/>
    <w:next w:val="Normal"/>
    <w:qFormat/>
    <w:rsid w:val="00A04F29"/>
    <w:pPr>
      <w:keepNext/>
      <w:ind w:left="567" w:hanging="567"/>
      <w:jc w:val="both"/>
      <w:outlineLvl w:val="1"/>
    </w:pPr>
    <w:rPr>
      <w:rFonts w:ascii="Arial" w:hAnsi="Arial"/>
      <w:u w:val="single"/>
    </w:rPr>
  </w:style>
  <w:style w:type="paragraph" w:styleId="Heading3">
    <w:name w:val="heading 3"/>
    <w:next w:val="Normal"/>
    <w:qFormat/>
    <w:rsid w:val="00E74205"/>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5779DB"/>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s-E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es-ES"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es-ES" w:eastAsia="en-US" w:bidi="ar-SA"/>
    </w:rPr>
  </w:style>
  <w:style w:type="paragraph" w:styleId="TOC2">
    <w:name w:val="toc 2"/>
    <w:next w:val="Normal"/>
    <w:autoRedefine/>
    <w:uiPriority w:val="39"/>
    <w:rsid w:val="000C399E"/>
    <w:pPr>
      <w:tabs>
        <w:tab w:val="left" w:pos="1134"/>
        <w:tab w:val="right" w:leader="dot" w:pos="9639"/>
      </w:tabs>
      <w:spacing w:before="120" w:after="240"/>
      <w:ind w:left="1134" w:right="567" w:hanging="567"/>
    </w:pPr>
    <w:rPr>
      <w:rFonts w:ascii="Arial" w:hAnsi="Arial"/>
      <w:i/>
      <w:iCs/>
      <w:noProof/>
    </w:rPr>
  </w:style>
  <w:style w:type="paragraph" w:styleId="TOC3">
    <w:name w:val="toc 3"/>
    <w:next w:val="Normal"/>
    <w:autoRedefine/>
    <w:uiPriority w:val="39"/>
    <w:rsid w:val="000C399E"/>
    <w:pPr>
      <w:tabs>
        <w:tab w:val="right" w:leader="dot" w:pos="9639"/>
      </w:tabs>
      <w:spacing w:before="120" w:after="240"/>
      <w:ind w:left="1134" w:right="851"/>
      <w:contextualSpacing/>
    </w:pPr>
    <w:rPr>
      <w:rFonts w:ascii="Arial" w:hAnsi="Arial" w:cs="Arial"/>
      <w:iCs/>
      <w:noProof/>
      <w:szCs w:val="22"/>
    </w:rPr>
  </w:style>
  <w:style w:type="character" w:styleId="Hyperlink">
    <w:name w:val="Hyperlink"/>
    <w:basedOn w:val="DefaultParagraphFont"/>
    <w:uiPriority w:val="99"/>
    <w:rsid w:val="00AB530F"/>
    <w:rPr>
      <w:rFonts w:ascii="Arial" w:hAnsi="Arial"/>
      <w:color w:val="0000FF"/>
      <w:u w:val="single"/>
    </w:rPr>
  </w:style>
  <w:style w:type="paragraph" w:styleId="TOC4">
    <w:name w:val="toc 4"/>
    <w:next w:val="Normal"/>
    <w:autoRedefine/>
    <w:rsid w:val="00753EE9"/>
    <w:pPr>
      <w:tabs>
        <w:tab w:val="right" w:leader="dot" w:pos="9639"/>
      </w:tabs>
      <w:spacing w:after="120"/>
      <w:ind w:left="738" w:right="851" w:hanging="284"/>
    </w:pPr>
    <w:rPr>
      <w:rFonts w:ascii="Arial" w:hAnsi="Arial"/>
      <w:i/>
      <w:sz w:val="18"/>
    </w:rPr>
  </w:style>
  <w:style w:type="paragraph" w:styleId="TOC1">
    <w:name w:val="toc 1"/>
    <w:next w:val="Normal"/>
    <w:autoRedefine/>
    <w:uiPriority w:val="39"/>
    <w:rsid w:val="006721BF"/>
    <w:pPr>
      <w:tabs>
        <w:tab w:val="right" w:leader="dot" w:pos="9639"/>
      </w:tabs>
      <w:spacing w:after="240"/>
    </w:pPr>
    <w:rPr>
      <w:rFonts w:ascii="Arial" w:hAnsi="Arial"/>
      <w:caps/>
    </w:rPr>
  </w:style>
  <w:style w:type="paragraph" w:styleId="TOC5">
    <w:name w:val="toc 5"/>
    <w:next w:val="Normal"/>
    <w:autoRedefine/>
    <w:rsid w:val="00753EE9"/>
    <w:pPr>
      <w:tabs>
        <w:tab w:val="right" w:leader="dot" w:pos="9639"/>
      </w:tabs>
      <w:spacing w:after="120"/>
      <w:ind w:left="567" w:right="851" w:firstLine="284"/>
      <w:jc w:val="both"/>
    </w:pPr>
    <w:rPr>
      <w:rFonts w:ascii="Arial" w:hAnsi="Arial"/>
      <w:sz w:val="16"/>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character" w:styleId="CommentReference">
    <w:name w:val="annotation reference"/>
    <w:basedOn w:val="DefaultParagraphFont"/>
    <w:semiHidden/>
    <w:unhideWhenUsed/>
    <w:rsid w:val="00F2395D"/>
    <w:rPr>
      <w:sz w:val="16"/>
      <w:szCs w:val="16"/>
    </w:rPr>
  </w:style>
  <w:style w:type="paragraph" w:styleId="CommentText">
    <w:name w:val="annotation text"/>
    <w:basedOn w:val="Normal"/>
    <w:link w:val="CommentTextChar"/>
    <w:unhideWhenUsed/>
    <w:rsid w:val="00F2395D"/>
  </w:style>
  <w:style w:type="character" w:customStyle="1" w:styleId="CommentTextChar">
    <w:name w:val="Comment Text Char"/>
    <w:basedOn w:val="DefaultParagraphFont"/>
    <w:link w:val="CommentText"/>
    <w:rsid w:val="00F2395D"/>
    <w:rPr>
      <w:rFonts w:ascii="Arial" w:hAnsi="Arial"/>
    </w:rPr>
  </w:style>
  <w:style w:type="paragraph" w:styleId="CommentSubject">
    <w:name w:val="annotation subject"/>
    <w:basedOn w:val="CommentText"/>
    <w:next w:val="CommentText"/>
    <w:link w:val="CommentSubjectChar"/>
    <w:semiHidden/>
    <w:unhideWhenUsed/>
    <w:rsid w:val="00F2395D"/>
    <w:rPr>
      <w:b/>
      <w:bCs/>
    </w:rPr>
  </w:style>
  <w:style w:type="character" w:customStyle="1" w:styleId="CommentSubjectChar">
    <w:name w:val="Comment Subject Char"/>
    <w:basedOn w:val="CommentTextChar"/>
    <w:link w:val="CommentSubject"/>
    <w:semiHidden/>
    <w:rsid w:val="00F2395D"/>
    <w:rPr>
      <w:rFonts w:ascii="Arial" w:hAnsi="Arial"/>
      <w:b/>
      <w:bCs/>
    </w:rPr>
  </w:style>
  <w:style w:type="paragraph" w:styleId="ListParagraph">
    <w:name w:val="List Paragraph"/>
    <w:basedOn w:val="Normal"/>
    <w:uiPriority w:val="1"/>
    <w:qFormat/>
    <w:rsid w:val="00074DDA"/>
    <w:pPr>
      <w:ind w:left="720"/>
      <w:contextualSpacing/>
    </w:pPr>
  </w:style>
  <w:style w:type="paragraph" w:styleId="Revision">
    <w:name w:val="Revision"/>
    <w:hidden/>
    <w:uiPriority w:val="99"/>
    <w:semiHidden/>
    <w:rsid w:val="00CA706A"/>
    <w:rPr>
      <w:rFonts w:ascii="Arial" w:hAnsi="Arial"/>
    </w:rPr>
  </w:style>
  <w:style w:type="character" w:customStyle="1" w:styleId="msoins0">
    <w:name w:val="msoins"/>
    <w:basedOn w:val="DefaultParagraphFont"/>
    <w:rsid w:val="007B0753"/>
  </w:style>
  <w:style w:type="character" w:styleId="UnresolvedMention">
    <w:name w:val="Unresolved Mention"/>
    <w:basedOn w:val="DefaultParagraphFont"/>
    <w:uiPriority w:val="99"/>
    <w:semiHidden/>
    <w:unhideWhenUsed/>
    <w:rsid w:val="00A74906"/>
    <w:rPr>
      <w:color w:val="605E5C"/>
      <w:shd w:val="clear" w:color="auto" w:fill="E1DFDD"/>
    </w:rPr>
  </w:style>
  <w:style w:type="paragraph" w:customStyle="1" w:styleId="Notes">
    <w:name w:val="Notes"/>
    <w:basedOn w:val="Normal"/>
    <w:qFormat/>
    <w:rsid w:val="007F52DA"/>
    <w:pPr>
      <w:ind w:left="284" w:right="283"/>
    </w:pPr>
    <w:rPr>
      <w:sz w:val="18"/>
      <w:szCs w:val="22"/>
    </w:rPr>
  </w:style>
  <w:style w:type="table" w:styleId="TableGrid">
    <w:name w:val="Table Grid"/>
    <w:basedOn w:val="TableNormal"/>
    <w:rsid w:val="007C5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77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pov.int/documents/d/upov/docs-es-publications-upov_pub_346.pdf" TargetMode="External"/><Relationship Id="rId2" Type="http://schemas.openxmlformats.org/officeDocument/2006/relationships/customXml" Target="../customXml/item2.xml"/><Relationship Id="rId16" Type="http://schemas.openxmlformats.org/officeDocument/2006/relationships/hyperlink" Target="https://www.upov.int/edocs/mdocs/upov/es/wg_hrv_9/wg_hrv_9_2.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700</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10 Working Group Files</TermName>
          <TermId xmlns="http://schemas.microsoft.com/office/infopath/2007/PartnerControls">40d832ec-6d49-4b82-ba0d-b525f6859135</TermId>
        </TermInfo>
      </Terms>
    </oec7080f59824b85bfab9bab42c36e68>
    <Excluded xmlns="56500874-bba0-4b48-9090-b201492e8473">false</Excluded>
    <_dlc_DocId xmlns="178a353b-07a4-4986-a4a2-cbf49365616c">UPOVBFP-435559871-1862</_dlc_DocId>
    <_dlc_DocIdUrl xmlns="178a353b-07a4-4986-a4a2-cbf49365616c">
      <Url>https://wipoprod.sharepoint.com/sites/SPS-INT-BFP-UPOV-MeetEven/_layouts/15/DocIdRedir.aspx?ID=UPOVBFP-435559871-1862</Url>
      <Description>UPOVBFP-435559871-1862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UPOV Presentation" ma:contentTypeID="0x01010055C8466DB2DC0041BD825C52736E99FC02003EA843AB27262E4AA617241C996D5D5F" ma:contentTypeVersion="152" ma:contentTypeDescription="" ma:contentTypeScope="" ma:versionID="d9702fe5c82e8a5ec674191d70b536ab">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0ff2438fd5662f620d7fd265b5747e91"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C0BAED-907F-4232-8D39-425FA2F8BE2B}">
  <ds:schemaRefs>
    <ds:schemaRef ds:uri="Microsoft.SharePoint.Taxonomy.ContentTypeSync"/>
  </ds:schemaRefs>
</ds:datastoreItem>
</file>

<file path=customXml/itemProps2.xml><?xml version="1.0" encoding="utf-8"?>
<ds:datastoreItem xmlns:ds="http://schemas.openxmlformats.org/officeDocument/2006/customXml" ds:itemID="{666020DD-145C-46F7-88A3-BC9147DC1D8B}">
  <ds:schemaRefs>
    <ds:schemaRef ds:uri="http://schemas.microsoft.com/sharepoint/events"/>
  </ds:schemaRefs>
</ds:datastoreItem>
</file>

<file path=customXml/itemProps3.xml><?xml version="1.0" encoding="utf-8"?>
<ds:datastoreItem xmlns:ds="http://schemas.openxmlformats.org/officeDocument/2006/customXml" ds:itemID="{0651B79D-C0CD-49A8-938E-8CAB423A07C1}">
  <ds:schemaRefs>
    <ds:schemaRef ds:uri="http://schemas.openxmlformats.org/officeDocument/2006/bibliography"/>
  </ds:schemaRefs>
</ds:datastoreItem>
</file>

<file path=customXml/itemProps4.xml><?xml version="1.0" encoding="utf-8"?>
<ds:datastoreItem xmlns:ds="http://schemas.openxmlformats.org/officeDocument/2006/customXml" ds:itemID="{38A357A9-3FC2-47E2-872C-928944E6D91A}">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5.xml><?xml version="1.0" encoding="utf-8"?>
<ds:datastoreItem xmlns:ds="http://schemas.openxmlformats.org/officeDocument/2006/customXml" ds:itemID="{B0903D89-EF05-4A00-85EC-202A224BE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6618D83-6A4A-4350-8E41-8E1760C8E2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4547</Words>
  <Characters>23101</Characters>
  <Application>Microsoft Office Word</Application>
  <DocSecurity>0</DocSecurity>
  <Lines>502</Lines>
  <Paragraphs>183</Paragraphs>
  <ScaleCrop>false</ScaleCrop>
  <HeadingPairs>
    <vt:vector size="2" baseType="variant">
      <vt:variant>
        <vt:lpstr>Title</vt:lpstr>
      </vt:variant>
      <vt:variant>
        <vt:i4>1</vt:i4>
      </vt:variant>
    </vt:vector>
  </HeadingPairs>
  <TitlesOfParts>
    <vt:vector size="1" baseType="lpstr">
      <vt:lpstr>WG-HRV/10/2</vt:lpstr>
    </vt:vector>
  </TitlesOfParts>
  <Company>UPOV</Company>
  <LinksUpToDate>false</LinksUpToDate>
  <CharactersWithSpaces>27465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WG-HRV/10/2</dc:title>
  <dc:subject/>
  <dc:creator>UPOV</dc:creator>
  <cp:keywords/>
  <cp:lastModifiedBy>SANCHEZ VIZCAINO GOMEZ Rosa Maria</cp:lastModifiedBy>
  <cp:revision>16</cp:revision>
  <cp:lastPrinted>2026-09-14T07:23:00Z</cp:lastPrinted>
  <dcterms:created xsi:type="dcterms:W3CDTF">2026-09-24T15:18:00Z</dcterms:created>
  <dcterms:modified xsi:type="dcterms:W3CDTF">2026-10-07T08:51:00Z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0x01010055C8466DB2DC0041BD825C52736E99FC02003EA843AB27262E4AA617241C996D5D5F</vt:lpwstr>
  </property>
  <property fmtid="{D5CDD505-2E9C-101B-9397-08002B2CF9AE}" pid="3" name="Order">
    <vt:r8>12700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UPOVTopics">
    <vt:lpwstr/>
  </property>
  <property fmtid="{D5CDD505-2E9C-101B-9397-08002B2CF9AE}" pid="11" name="BusinessUnit">
    <vt:lpwstr>3;#International Union for the Protection of New Varieties of Plants|b5148cec-dea8-4a3e-91f7-349f7e3ddab8</vt:lpwstr>
  </property>
  <property fmtid="{D5CDD505-2E9C-101B-9397-08002B2CF9AE}" pid="12" name="Languages">
    <vt:lpwstr>1;#English|950e6fa2-2df0-4983-a604-54e57c7a6d93</vt:lpwstr>
  </property>
  <property fmtid="{D5CDD505-2E9C-101B-9397-08002B2CF9AE}" pid="13" name="_dlc_DocIdItemGuid">
    <vt:lpwstr>80935550-8dca-4da1-a817-ea50dd4a65d9</vt:lpwstr>
  </property>
  <property fmtid="{D5CDD505-2E9C-101B-9397-08002B2CF9AE}" pid="14" name="_docset_NoMedatataSyncRequired">
    <vt:lpwstr>False</vt:lpwstr>
  </property>
  <property fmtid="{D5CDD505-2E9C-101B-9397-08002B2CF9AE}" pid="15" name="_dlc_DocId">
    <vt:lpwstr>UPOVBFP-435559871-1427</vt:lpwstr>
  </property>
  <property fmtid="{D5CDD505-2E9C-101B-9397-08002B2CF9AE}" pid="16" name="_dlc_DocIdUrl">
    <vt:lpwstr>https://wipoprod.sharepoint.com/sites/SPS-INT-BFP-UPOV-MeetEven/_layouts/15/DocIdRedir.aspx?ID=UPOVBFP-435559871-1427, UPOVBFP-435559871-1427</vt:lpwstr>
  </property>
  <property fmtid="{D5CDD505-2E9C-101B-9397-08002B2CF9AE}" pid="17" name="ClassificationContentMarkingFooterShapeIds">
    <vt:lpwstr>3a62ea53,1e0cdb7,738e95c4</vt:lpwstr>
  </property>
  <property fmtid="{D5CDD505-2E9C-101B-9397-08002B2CF9AE}" pid="18" name="ClassificationContentMarkingFooterFontProps">
    <vt:lpwstr>#000000,10,Aptos</vt:lpwstr>
  </property>
  <property fmtid="{D5CDD505-2E9C-101B-9397-08002B2CF9AE}" pid="19" name="ClassificationContentMarkingFooterText">
    <vt:lpwstr>WIPO FOR OFFICIAL USE ONLY </vt:lpwstr>
  </property>
  <property fmtid="{D5CDD505-2E9C-101B-9397-08002B2CF9AE}" pid="20" name="MSIP_Label_bfc084f7-b690-4c43-8ee6-d475b6d3461d_Enabled">
    <vt:lpwstr>true</vt:lpwstr>
  </property>
  <property fmtid="{D5CDD505-2E9C-101B-9397-08002B2CF9AE}" pid="21" name="MSIP_Label_bfc084f7-b690-4c43-8ee6-d475b6d3461d_SetDate">
    <vt:lpwstr>2026-09-14T12:48:40Z</vt:lpwstr>
  </property>
  <property fmtid="{D5CDD505-2E9C-101B-9397-08002B2CF9AE}" pid="22" name="MSIP_Label_bfc084f7-b690-4c43-8ee6-d475b6d3461d_Method">
    <vt:lpwstr>Standard</vt:lpwstr>
  </property>
  <property fmtid="{D5CDD505-2E9C-101B-9397-08002B2CF9AE}" pid="23" name="MSIP_Label_bfc084f7-b690-4c43-8ee6-d475b6d3461d_Name">
    <vt:lpwstr>FOR OFFICIAL USE ONLY</vt:lpwstr>
  </property>
  <property fmtid="{D5CDD505-2E9C-101B-9397-08002B2CF9AE}" pid="24" name="MSIP_Label_bfc084f7-b690-4c43-8ee6-d475b6d3461d_SiteId">
    <vt:lpwstr>faa31b06-8ccc-48c9-867f-f7510dd11c02</vt:lpwstr>
  </property>
  <property fmtid="{D5CDD505-2E9C-101B-9397-08002B2CF9AE}" pid="25" name="MSIP_Label_bfc084f7-b690-4c43-8ee6-d475b6d3461d_ActionId">
    <vt:lpwstr>8af53f19-bee4-4bce-8c84-6251eada9f67</vt:lpwstr>
  </property>
  <property fmtid="{D5CDD505-2E9C-101B-9397-08002B2CF9AE}" pid="26" name="MSIP_Label_bfc084f7-b690-4c43-8ee6-d475b6d3461d_ContentBits">
    <vt:lpwstr>2</vt:lpwstr>
  </property>
  <property fmtid="{D5CDD505-2E9C-101B-9397-08002B2CF9AE}" pid="27" name="MSIP_Label_bfc084f7-b690-4c43-8ee6-d475b6d3461d_Tag">
    <vt:lpwstr>10, 3, 0, 1</vt:lpwstr>
  </property>
  <property fmtid="{D5CDD505-2E9C-101B-9397-08002B2CF9AE}" pid="28" name="MediaServiceImageTags">
    <vt:lpwstr/>
  </property>
  <property fmtid="{D5CDD505-2E9C-101B-9397-08002B2CF9AE}" pid="29" name="lcf76f155ced4ddcb4097134ff3c332f">
    <vt:lpwstr/>
  </property>
  <property fmtid="{D5CDD505-2E9C-101B-9397-08002B2CF9AE}" pid="30" name="OutSourcing">
    <vt:bool>false</vt:bool>
  </property>
  <property fmtid="{D5CDD505-2E9C-101B-9397-08002B2CF9AE}" pid="31" name="DocClassification">
    <vt:lpwstr>Processed</vt:lpwstr>
  </property>
  <property fmtid="{D5CDD505-2E9C-101B-9397-08002B2CF9AE}" pid="32" name="RMClassification">
    <vt:lpwstr>700</vt:lpwstr>
  </property>
  <property fmtid="{D5CDD505-2E9C-101B-9397-08002B2CF9AE}" pid="33" name="ECCM_Year">
    <vt:lpwstr>721</vt:lpwstr>
  </property>
  <property fmtid="{D5CDD505-2E9C-101B-9397-08002B2CF9AE}" pid="34" name="docLang">
    <vt:lpwstr>es</vt:lpwstr>
  </property>
</Properties>
</file>