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62F66" w:rsidRPr="006C448E" w14:paraId="647275D8" w14:textId="77777777" w:rsidTr="0087149F">
        <w:tc>
          <w:tcPr>
            <w:tcW w:w="6522" w:type="dxa"/>
          </w:tcPr>
          <w:p w14:paraId="06258594" w14:textId="77777777" w:rsidR="00062F66" w:rsidRPr="006C448E" w:rsidRDefault="00062F66" w:rsidP="0087149F">
            <w:pPr>
              <w:rPr>
                <w:lang w:val="es-419"/>
              </w:rPr>
            </w:pPr>
            <w:bookmarkStart w:id="0" w:name="_Toc522523019"/>
            <w:bookmarkStart w:id="1" w:name="_Toc522523121"/>
            <w:bookmarkStart w:id="2" w:name="_Toc14799780"/>
            <w:bookmarkStart w:id="3" w:name="_Toc57304245"/>
            <w:bookmarkStart w:id="4" w:name="_GoBack"/>
            <w:bookmarkEnd w:id="4"/>
            <w:r w:rsidRPr="006C448E">
              <w:rPr>
                <w:noProof/>
                <w:lang w:val="en-US"/>
              </w:rPr>
              <w:drawing>
                <wp:inline distT="0" distB="0" distL="0" distR="0" wp14:anchorId="642302E6" wp14:editId="2E3323D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882292C" w14:textId="77777777" w:rsidR="00062F66" w:rsidRPr="006C448E" w:rsidRDefault="00062F66" w:rsidP="0087149F">
            <w:pPr>
              <w:spacing w:line="340" w:lineRule="atLeast"/>
              <w:jc w:val="right"/>
              <w:rPr>
                <w:b/>
                <w:bCs/>
                <w:sz w:val="36"/>
                <w:lang w:val="es-419"/>
              </w:rPr>
            </w:pPr>
            <w:r w:rsidRPr="006C448E">
              <w:rPr>
                <w:b/>
                <w:sz w:val="36"/>
                <w:lang w:val="es-419"/>
              </w:rPr>
              <w:t>S</w:t>
            </w:r>
          </w:p>
        </w:tc>
      </w:tr>
      <w:tr w:rsidR="00062F66" w:rsidRPr="006C448E" w14:paraId="699079AA" w14:textId="77777777" w:rsidTr="0087149F">
        <w:trPr>
          <w:trHeight w:val="219"/>
        </w:trPr>
        <w:tc>
          <w:tcPr>
            <w:tcW w:w="6522" w:type="dxa"/>
          </w:tcPr>
          <w:p w14:paraId="161FB8C9" w14:textId="77777777" w:rsidR="00062F66" w:rsidRPr="006C448E" w:rsidRDefault="00062F66" w:rsidP="0087149F">
            <w:pPr>
              <w:spacing w:before="120"/>
              <w:rPr>
                <w:sz w:val="16"/>
                <w:lang w:val="es-419"/>
              </w:rPr>
            </w:pPr>
            <w:r w:rsidRPr="006C448E">
              <w:rPr>
                <w:sz w:val="16"/>
                <w:lang w:val="es-419"/>
              </w:rPr>
              <w:t>Convenio Internacional para la Protección de las Obtenciones Vegetales</w:t>
            </w:r>
          </w:p>
        </w:tc>
        <w:tc>
          <w:tcPr>
            <w:tcW w:w="3117" w:type="dxa"/>
          </w:tcPr>
          <w:p w14:paraId="5A00BE46" w14:textId="77777777" w:rsidR="00062F66" w:rsidRPr="006C448E" w:rsidRDefault="00062F66" w:rsidP="0087149F">
            <w:pPr>
              <w:rPr>
                <w:lang w:val="es-419"/>
              </w:rPr>
            </w:pPr>
          </w:p>
        </w:tc>
      </w:tr>
    </w:tbl>
    <w:p w14:paraId="669860B9" w14:textId="77777777" w:rsidR="00062F66" w:rsidRPr="006C448E" w:rsidRDefault="00062F66" w:rsidP="00062F66">
      <w:pPr>
        <w:rPr>
          <w:lang w:val="es-419"/>
        </w:rPr>
      </w:pPr>
    </w:p>
    <w:p w14:paraId="7EC37D9C" w14:textId="77777777" w:rsidR="00062F66" w:rsidRPr="006C448E" w:rsidRDefault="00062F66" w:rsidP="00062F66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62F66" w:rsidRPr="006C448E" w14:paraId="5D3A8558" w14:textId="77777777" w:rsidTr="0087149F">
        <w:tc>
          <w:tcPr>
            <w:tcW w:w="6512" w:type="dxa"/>
          </w:tcPr>
          <w:p w14:paraId="2CB6B2CC" w14:textId="67E1CE95" w:rsidR="00062F66" w:rsidRPr="006C448E" w:rsidRDefault="00062F66" w:rsidP="0087149F">
            <w:pPr>
              <w:jc w:val="left"/>
              <w:rPr>
                <w:b/>
                <w:bCs/>
                <w:kern w:val="28"/>
                <w:lang w:val="es-419"/>
              </w:rPr>
            </w:pPr>
            <w:r w:rsidRPr="006C448E">
              <w:rPr>
                <w:b/>
                <w:lang w:val="es-419"/>
              </w:rPr>
              <w:t xml:space="preserve">Grupo de trabajo sobre variedades esencialmente derivadas </w:t>
            </w:r>
          </w:p>
          <w:p w14:paraId="77F60FF3" w14:textId="5EC66FAA" w:rsidR="00062F66" w:rsidRPr="006C448E" w:rsidRDefault="00756262" w:rsidP="00756262">
            <w:pPr>
              <w:spacing w:before="240"/>
              <w:jc w:val="left"/>
              <w:rPr>
                <w:b/>
                <w:bCs/>
                <w:kern w:val="28"/>
                <w:lang w:val="es-419"/>
              </w:rPr>
            </w:pPr>
            <w:r w:rsidRPr="006C448E">
              <w:rPr>
                <w:b/>
                <w:lang w:val="es-419"/>
              </w:rPr>
              <w:t>Cuarta reunión</w:t>
            </w:r>
            <w:r w:rsidRPr="006C448E">
              <w:rPr>
                <w:b/>
                <w:lang w:val="es-419"/>
              </w:rPr>
              <w:br/>
              <w:t>Ginebra, 19</w:t>
            </w:r>
            <w:r w:rsidR="00062F66" w:rsidRPr="006C448E">
              <w:rPr>
                <w:b/>
                <w:lang w:val="es-419"/>
              </w:rPr>
              <w:t xml:space="preserve"> de </w:t>
            </w:r>
            <w:r w:rsidRPr="006C448E">
              <w:rPr>
                <w:b/>
                <w:lang w:val="es-419"/>
              </w:rPr>
              <w:t>octubre</w:t>
            </w:r>
            <w:r w:rsidR="00062F66" w:rsidRPr="006C448E">
              <w:rPr>
                <w:b/>
                <w:lang w:val="es-419"/>
              </w:rPr>
              <w:t xml:space="preserve"> de 2021</w:t>
            </w:r>
          </w:p>
        </w:tc>
        <w:tc>
          <w:tcPr>
            <w:tcW w:w="3127" w:type="dxa"/>
          </w:tcPr>
          <w:p w14:paraId="35CEE74C" w14:textId="1B3327BD" w:rsidR="00062F66" w:rsidRPr="006C448E" w:rsidRDefault="00DD655E" w:rsidP="0087149F">
            <w:pPr>
              <w:spacing w:line="240" w:lineRule="exact"/>
              <w:jc w:val="left"/>
              <w:rPr>
                <w:b/>
                <w:bCs/>
                <w:spacing w:val="10"/>
                <w:sz w:val="18"/>
                <w:lang w:val="es-419"/>
              </w:rPr>
            </w:pPr>
            <w:r w:rsidRPr="006C448E">
              <w:rPr>
                <w:b/>
                <w:sz w:val="18"/>
                <w:lang w:val="es-419"/>
              </w:rPr>
              <w:t>UPOV/WG-EDV/</w:t>
            </w:r>
            <w:r w:rsidR="00756262" w:rsidRPr="006C448E">
              <w:rPr>
                <w:b/>
                <w:sz w:val="18"/>
                <w:lang w:val="es-419"/>
              </w:rPr>
              <w:t>4</w:t>
            </w:r>
            <w:r w:rsidRPr="006C448E">
              <w:rPr>
                <w:b/>
                <w:sz w:val="18"/>
                <w:lang w:val="es-419"/>
              </w:rPr>
              <w:t>/3</w:t>
            </w:r>
          </w:p>
          <w:p w14:paraId="5D8C1890" w14:textId="5B5C4B87" w:rsidR="00062F66" w:rsidRPr="006C448E" w:rsidRDefault="00062F66" w:rsidP="0087149F">
            <w:pPr>
              <w:spacing w:before="240" w:line="240" w:lineRule="exact"/>
              <w:jc w:val="left"/>
              <w:rPr>
                <w:b/>
                <w:bCs/>
                <w:spacing w:val="10"/>
                <w:sz w:val="18"/>
                <w:szCs w:val="18"/>
                <w:lang w:val="es-419"/>
              </w:rPr>
            </w:pPr>
            <w:r w:rsidRPr="006C448E">
              <w:rPr>
                <w:b/>
                <w:sz w:val="18"/>
                <w:lang w:val="es-419"/>
              </w:rPr>
              <w:t>Original:</w:t>
            </w:r>
            <w:r w:rsidR="00F876C3" w:rsidRPr="006C448E">
              <w:rPr>
                <w:sz w:val="18"/>
                <w:lang w:val="es-419"/>
              </w:rPr>
              <w:t xml:space="preserve"> </w:t>
            </w:r>
            <w:r w:rsidRPr="006C448E">
              <w:rPr>
                <w:sz w:val="18"/>
                <w:lang w:val="es-419"/>
              </w:rPr>
              <w:t>Inglés</w:t>
            </w:r>
          </w:p>
          <w:p w14:paraId="629730DD" w14:textId="2F2EF51F" w:rsidR="00062F66" w:rsidRPr="006C448E" w:rsidRDefault="00062F66" w:rsidP="0005476E">
            <w:pPr>
              <w:spacing w:line="240" w:lineRule="exact"/>
              <w:jc w:val="left"/>
              <w:rPr>
                <w:b/>
                <w:bCs/>
                <w:spacing w:val="10"/>
                <w:sz w:val="18"/>
                <w:lang w:val="es-419"/>
              </w:rPr>
            </w:pPr>
            <w:r w:rsidRPr="006C448E">
              <w:rPr>
                <w:b/>
                <w:sz w:val="18"/>
                <w:lang w:val="es-419"/>
              </w:rPr>
              <w:t>Fecha:</w:t>
            </w:r>
            <w:r w:rsidR="00F876C3" w:rsidRPr="006C448E">
              <w:rPr>
                <w:sz w:val="18"/>
                <w:lang w:val="es-419"/>
              </w:rPr>
              <w:t xml:space="preserve"> </w:t>
            </w:r>
            <w:r w:rsidR="00756262" w:rsidRPr="006C448E">
              <w:rPr>
                <w:sz w:val="18"/>
                <w:lang w:val="es-419"/>
              </w:rPr>
              <w:t>2</w:t>
            </w:r>
            <w:r w:rsidR="0005476E">
              <w:rPr>
                <w:sz w:val="18"/>
                <w:lang w:val="es-419"/>
              </w:rPr>
              <w:t>5</w:t>
            </w:r>
            <w:r w:rsidRPr="006C448E">
              <w:rPr>
                <w:sz w:val="18"/>
                <w:lang w:val="es-419"/>
              </w:rPr>
              <w:t xml:space="preserve"> de </w:t>
            </w:r>
            <w:r w:rsidR="0005476E">
              <w:rPr>
                <w:sz w:val="18"/>
                <w:lang w:val="es-419"/>
              </w:rPr>
              <w:t>dici</w:t>
            </w:r>
            <w:r w:rsidR="0005476E" w:rsidRPr="006C448E">
              <w:rPr>
                <w:sz w:val="18"/>
                <w:lang w:val="es-419"/>
              </w:rPr>
              <w:t>embre</w:t>
            </w:r>
            <w:r w:rsidRPr="006C448E">
              <w:rPr>
                <w:sz w:val="18"/>
                <w:lang w:val="es-419"/>
              </w:rPr>
              <w:t xml:space="preserve"> de 2021</w:t>
            </w:r>
          </w:p>
        </w:tc>
      </w:tr>
    </w:tbl>
    <w:p w14:paraId="291A72DD" w14:textId="4C1D7948" w:rsidR="00F0001A" w:rsidRPr="006C448E" w:rsidRDefault="00F0001A" w:rsidP="00F0001A">
      <w:pPr>
        <w:pStyle w:val="Titleofdoc0"/>
        <w:rPr>
          <w:lang w:val="es-419"/>
        </w:rPr>
      </w:pPr>
      <w:r w:rsidRPr="006C448E">
        <w:rPr>
          <w:lang w:val="es-419"/>
        </w:rPr>
        <w:t>informe</w:t>
      </w:r>
    </w:p>
    <w:p w14:paraId="76B53F5B" w14:textId="378F76E1" w:rsidR="00F0001A" w:rsidRPr="006C448E" w:rsidRDefault="00DD655E" w:rsidP="00F0001A">
      <w:pPr>
        <w:pStyle w:val="preparedby1"/>
        <w:jc w:val="left"/>
        <w:rPr>
          <w:lang w:val="es-419"/>
        </w:rPr>
      </w:pPr>
      <w:bookmarkStart w:id="5" w:name="Prepared"/>
      <w:bookmarkEnd w:id="5"/>
      <w:r w:rsidRPr="006C448E">
        <w:rPr>
          <w:lang w:val="es-419"/>
        </w:rPr>
        <w:t>aprobado por el Grupo de trabajo sobre variedades esencialmente derivadas</w:t>
      </w:r>
    </w:p>
    <w:p w14:paraId="224C734E" w14:textId="071C8D49" w:rsidR="00F0001A" w:rsidRPr="006C448E" w:rsidRDefault="00F0001A" w:rsidP="00F0001A">
      <w:pPr>
        <w:pStyle w:val="Disclaimer"/>
        <w:rPr>
          <w:lang w:val="es-419"/>
        </w:rPr>
      </w:pPr>
      <w:r w:rsidRPr="006C448E">
        <w:rPr>
          <w:lang w:val="es-419"/>
        </w:rPr>
        <w:t>Descargo de responsabilidad:</w:t>
      </w:r>
      <w:r w:rsidR="00F876C3" w:rsidRPr="006C448E">
        <w:rPr>
          <w:lang w:val="es-419"/>
        </w:rPr>
        <w:t xml:space="preserve"> </w:t>
      </w:r>
      <w:r w:rsidRPr="006C448E">
        <w:rPr>
          <w:lang w:val="es-419"/>
        </w:rPr>
        <w:t>el presente documento no constituye un documento de política u orientación de la UPOV</w:t>
      </w:r>
    </w:p>
    <w:bookmarkEnd w:id="0"/>
    <w:bookmarkEnd w:id="1"/>
    <w:bookmarkEnd w:id="2"/>
    <w:bookmarkEnd w:id="3"/>
    <w:p w14:paraId="69F04AE1" w14:textId="77777777" w:rsidR="00581F72" w:rsidRPr="006C448E" w:rsidRDefault="00581F72" w:rsidP="00581F72">
      <w:pPr>
        <w:pStyle w:val="Heading1"/>
        <w:rPr>
          <w:lang w:val="es-419"/>
        </w:rPr>
      </w:pPr>
      <w:r w:rsidRPr="006C448E">
        <w:rPr>
          <w:lang w:val="es-419"/>
        </w:rPr>
        <w:t>Apertura de la reunión</w:t>
      </w:r>
    </w:p>
    <w:p w14:paraId="427587E2" w14:textId="77777777" w:rsidR="00581F72" w:rsidRPr="006C448E" w:rsidRDefault="00581F72" w:rsidP="00581F72">
      <w:pPr>
        <w:rPr>
          <w:lang w:val="es-419"/>
        </w:rPr>
      </w:pPr>
    </w:p>
    <w:p w14:paraId="31EAC364" w14:textId="591D5AD2" w:rsidR="00581F72" w:rsidRPr="006C448E" w:rsidRDefault="00581F72" w:rsidP="00581F72">
      <w:pPr>
        <w:rPr>
          <w:lang w:val="es-419"/>
        </w:rPr>
      </w:pPr>
      <w:r w:rsidRPr="006C448E">
        <w:rPr>
          <w:lang w:val="es-419"/>
        </w:rPr>
        <w:fldChar w:fldCharType="begin"/>
      </w:r>
      <w:r w:rsidRPr="006C448E">
        <w:rPr>
          <w:lang w:val="es-419"/>
        </w:rPr>
        <w:instrText xml:space="preserve"> AUTONUM  </w:instrText>
      </w:r>
      <w:r w:rsidRPr="006C448E">
        <w:rPr>
          <w:lang w:val="es-419"/>
        </w:rPr>
        <w:fldChar w:fldCharType="end"/>
      </w:r>
      <w:r w:rsidRPr="006C448E">
        <w:rPr>
          <w:lang w:val="es-419"/>
        </w:rPr>
        <w:tab/>
        <w:t xml:space="preserve">El Grupo de Trabajo sobre Variedades Esencialmente Derivadas (WG-EDV) celebró su </w:t>
      </w:r>
      <w:r w:rsidR="00756262" w:rsidRPr="006C448E">
        <w:rPr>
          <w:lang w:val="es-419"/>
        </w:rPr>
        <w:t xml:space="preserve">cuarta </w:t>
      </w:r>
      <w:r w:rsidRPr="006C448E">
        <w:rPr>
          <w:lang w:val="es-419"/>
        </w:rPr>
        <w:t>reunión por medios electrónicos el </w:t>
      </w:r>
      <w:r w:rsidR="00756262" w:rsidRPr="006C448E">
        <w:rPr>
          <w:lang w:val="es-419"/>
        </w:rPr>
        <w:t xml:space="preserve">19 de octubre </w:t>
      </w:r>
      <w:r w:rsidRPr="006C448E">
        <w:rPr>
          <w:lang w:val="es-419"/>
        </w:rPr>
        <w:t xml:space="preserve">de 2021, presidida por el Sr. Peter Button, </w:t>
      </w:r>
      <w:r w:rsidR="00DD655E" w:rsidRPr="006C448E">
        <w:rPr>
          <w:lang w:val="es-419"/>
        </w:rPr>
        <w:t xml:space="preserve">Secretario General Adjunto </w:t>
      </w:r>
      <w:r w:rsidRPr="006C448E">
        <w:rPr>
          <w:lang w:val="es-419"/>
        </w:rPr>
        <w:t xml:space="preserve">de la UPOV. </w:t>
      </w:r>
    </w:p>
    <w:p w14:paraId="1656A873" w14:textId="77777777" w:rsidR="00581F72" w:rsidRPr="006C448E" w:rsidRDefault="00581F72" w:rsidP="00581F72">
      <w:pPr>
        <w:rPr>
          <w:lang w:val="es-419"/>
        </w:rPr>
      </w:pPr>
    </w:p>
    <w:p w14:paraId="15890472" w14:textId="77777777" w:rsidR="00581F72" w:rsidRPr="006C448E" w:rsidRDefault="00581F72" w:rsidP="00581F72">
      <w:pPr>
        <w:rPr>
          <w:lang w:val="es-419"/>
        </w:rPr>
      </w:pPr>
      <w:r w:rsidRPr="006C448E">
        <w:rPr>
          <w:lang w:val="es-419"/>
        </w:rPr>
        <w:fldChar w:fldCharType="begin"/>
      </w:r>
      <w:r w:rsidRPr="006C448E">
        <w:rPr>
          <w:lang w:val="es-419"/>
        </w:rPr>
        <w:instrText xml:space="preserve"> AUTONUM  </w:instrText>
      </w:r>
      <w:r w:rsidRPr="006C448E">
        <w:rPr>
          <w:lang w:val="es-419"/>
        </w:rPr>
        <w:fldChar w:fldCharType="end"/>
      </w:r>
      <w:r w:rsidRPr="006C448E">
        <w:rPr>
          <w:lang w:val="es-419"/>
        </w:rPr>
        <w:tab/>
        <w:t xml:space="preserve">El presidente declaró abierta la reunión y dio la bienvenida a los participantes. </w:t>
      </w:r>
    </w:p>
    <w:p w14:paraId="447C3386" w14:textId="77777777" w:rsidR="00581F72" w:rsidRPr="006C448E" w:rsidRDefault="00581F72" w:rsidP="00581F72">
      <w:pPr>
        <w:rPr>
          <w:lang w:val="es-419"/>
        </w:rPr>
      </w:pPr>
    </w:p>
    <w:p w14:paraId="6BD178AA" w14:textId="77777777" w:rsidR="00581F72" w:rsidRPr="006C448E" w:rsidRDefault="00581F72" w:rsidP="00581F72">
      <w:pPr>
        <w:rPr>
          <w:lang w:val="es-419"/>
        </w:rPr>
      </w:pPr>
      <w:r w:rsidRPr="006C448E">
        <w:rPr>
          <w:lang w:val="es-419"/>
        </w:rPr>
        <w:fldChar w:fldCharType="begin"/>
      </w:r>
      <w:r w:rsidRPr="006C448E">
        <w:rPr>
          <w:lang w:val="es-419"/>
        </w:rPr>
        <w:instrText xml:space="preserve"> AUTONUM  </w:instrText>
      </w:r>
      <w:r w:rsidRPr="006C448E">
        <w:rPr>
          <w:lang w:val="es-419"/>
        </w:rPr>
        <w:fldChar w:fldCharType="end"/>
      </w:r>
      <w:r w:rsidRPr="006C448E">
        <w:rPr>
          <w:lang w:val="es-419"/>
        </w:rPr>
        <w:tab/>
        <w:t xml:space="preserve">La lista de participantes figura en el Anexo del presente informe. </w:t>
      </w:r>
    </w:p>
    <w:p w14:paraId="5E0EFB8E" w14:textId="77777777" w:rsidR="00581F72" w:rsidRPr="006C448E" w:rsidRDefault="00581F72" w:rsidP="00581F72">
      <w:pPr>
        <w:rPr>
          <w:lang w:val="es-419"/>
        </w:rPr>
      </w:pPr>
    </w:p>
    <w:p w14:paraId="7FD562B4" w14:textId="77777777" w:rsidR="005D7E99" w:rsidRPr="006C448E" w:rsidRDefault="005D7E99" w:rsidP="00581F72">
      <w:pPr>
        <w:rPr>
          <w:lang w:val="es-419"/>
        </w:rPr>
      </w:pPr>
    </w:p>
    <w:p w14:paraId="383897B7" w14:textId="77777777" w:rsidR="00960D52" w:rsidRPr="006C448E" w:rsidRDefault="00960D52" w:rsidP="00581F72">
      <w:pPr>
        <w:rPr>
          <w:lang w:val="es-419"/>
        </w:rPr>
      </w:pPr>
    </w:p>
    <w:p w14:paraId="6E2118ED" w14:textId="77777777" w:rsidR="00581F72" w:rsidRPr="006C448E" w:rsidRDefault="00581F72" w:rsidP="00581F72">
      <w:pPr>
        <w:pStyle w:val="Heading1"/>
        <w:rPr>
          <w:lang w:val="es-419"/>
        </w:rPr>
      </w:pPr>
      <w:r w:rsidRPr="006C448E">
        <w:rPr>
          <w:lang w:val="es-419"/>
        </w:rPr>
        <w:t>Aprobación del orden del día</w:t>
      </w:r>
    </w:p>
    <w:p w14:paraId="06C626F3" w14:textId="77777777" w:rsidR="00581F72" w:rsidRPr="006C448E" w:rsidRDefault="00581F72" w:rsidP="00581F72">
      <w:pPr>
        <w:keepNext/>
        <w:outlineLvl w:val="0"/>
        <w:rPr>
          <w:b/>
          <w:caps/>
          <w:snapToGrid w:val="0"/>
          <w:lang w:val="es-419"/>
        </w:rPr>
      </w:pPr>
    </w:p>
    <w:p w14:paraId="21B45525" w14:textId="2ED0A48A" w:rsidR="00246FA8" w:rsidRPr="006C448E" w:rsidRDefault="00581F72" w:rsidP="00246FA8">
      <w:pPr>
        <w:rPr>
          <w:rFonts w:cs="Arial"/>
          <w:lang w:val="es-419"/>
        </w:rPr>
      </w:pPr>
      <w:r w:rsidRPr="0005476E">
        <w:rPr>
          <w:lang w:val="es-419"/>
        </w:rPr>
        <w:fldChar w:fldCharType="begin"/>
      </w:r>
      <w:r w:rsidRPr="0005476E">
        <w:rPr>
          <w:lang w:val="es-419"/>
        </w:rPr>
        <w:instrText xml:space="preserve"> AUTONUM  </w:instrText>
      </w:r>
      <w:r w:rsidRPr="0005476E">
        <w:rPr>
          <w:lang w:val="es-419"/>
        </w:rPr>
        <w:fldChar w:fldCharType="end"/>
      </w:r>
      <w:r w:rsidRPr="0005476E">
        <w:rPr>
          <w:lang w:val="es-419"/>
        </w:rPr>
        <w:tab/>
        <w:t xml:space="preserve">El WG-EDV </w:t>
      </w:r>
      <w:r w:rsidR="00246FA8" w:rsidRPr="0005476E">
        <w:rPr>
          <w:lang w:val="es-419"/>
        </w:rPr>
        <w:t xml:space="preserve">aprobó el proyecto de orden del día propuesto en el </w:t>
      </w:r>
      <w:r w:rsidR="00246FA8" w:rsidRPr="0005476E">
        <w:rPr>
          <w:rFonts w:cs="Arial"/>
          <w:lang w:val="es-419"/>
        </w:rPr>
        <w:t>documento UPOV/WG-EDV/4/1, tras haber suprimido la referencia al “Document</w:t>
      </w:r>
      <w:r w:rsidR="00BA57CF" w:rsidRPr="0005476E">
        <w:rPr>
          <w:rFonts w:cs="Arial"/>
          <w:lang w:val="es-419"/>
        </w:rPr>
        <w:t>o</w:t>
      </w:r>
      <w:r w:rsidR="00246FA8" w:rsidRPr="0005476E">
        <w:rPr>
          <w:rFonts w:cs="Arial"/>
          <w:lang w:val="es-419"/>
        </w:rPr>
        <w:t xml:space="preserve"> UPOV/WG-EDV/4/3”, en el punto 4.</w:t>
      </w:r>
    </w:p>
    <w:p w14:paraId="7AD0ECA6" w14:textId="311C8026" w:rsidR="00581F72" w:rsidRPr="006C448E" w:rsidRDefault="00581F72" w:rsidP="00581F72">
      <w:pPr>
        <w:rPr>
          <w:rFonts w:cs="Arial"/>
          <w:lang w:val="es-419"/>
        </w:rPr>
      </w:pPr>
    </w:p>
    <w:p w14:paraId="3C139B3C" w14:textId="77777777" w:rsidR="005D7E99" w:rsidRPr="006C448E" w:rsidRDefault="005D7E99" w:rsidP="00581F72">
      <w:pPr>
        <w:rPr>
          <w:lang w:val="es-419"/>
        </w:rPr>
      </w:pPr>
    </w:p>
    <w:p w14:paraId="781D208B" w14:textId="77777777" w:rsidR="00581F72" w:rsidRPr="006C448E" w:rsidRDefault="00581F72" w:rsidP="00581F72">
      <w:pPr>
        <w:jc w:val="left"/>
        <w:rPr>
          <w:lang w:val="es-419"/>
        </w:rPr>
      </w:pPr>
    </w:p>
    <w:p w14:paraId="10765A7A" w14:textId="1736AEFA" w:rsidR="00581F72" w:rsidRPr="006C448E" w:rsidRDefault="00756262" w:rsidP="00756262">
      <w:pPr>
        <w:keepNext/>
        <w:rPr>
          <w:caps/>
          <w:lang w:val="es-419"/>
        </w:rPr>
      </w:pPr>
      <w:bookmarkStart w:id="6" w:name="_Toc57304247"/>
      <w:r w:rsidRPr="006C448E">
        <w:rPr>
          <w:caps/>
          <w:lang w:val="es-419"/>
        </w:rPr>
        <w:t>Proyecto para la revisión de las Notas explicativas sobre las variedades esencialmente derivadas con arreglo al Acta de 1991 del Convenio de la UPOV</w:t>
      </w:r>
    </w:p>
    <w:p w14:paraId="2779B60A" w14:textId="77777777" w:rsidR="00C6492B" w:rsidRPr="006C448E" w:rsidRDefault="00C6492B" w:rsidP="00C6492B">
      <w:pPr>
        <w:keepNext/>
        <w:rPr>
          <w:lang w:val="es-419"/>
        </w:rPr>
      </w:pPr>
    </w:p>
    <w:p w14:paraId="2B88AAFE" w14:textId="0F2B95C3" w:rsidR="00756262" w:rsidRPr="0005476E" w:rsidRDefault="00581F72" w:rsidP="00756262">
      <w:pPr>
        <w:rPr>
          <w:lang w:val="es-419"/>
        </w:rPr>
      </w:pPr>
      <w:r w:rsidRPr="0005476E">
        <w:rPr>
          <w:rFonts w:cs="Arial"/>
          <w:lang w:val="es-419"/>
        </w:rPr>
        <w:fldChar w:fldCharType="begin"/>
      </w:r>
      <w:r w:rsidRPr="0005476E">
        <w:rPr>
          <w:rFonts w:cs="Arial"/>
          <w:lang w:val="es-419"/>
        </w:rPr>
        <w:instrText xml:space="preserve"> AUTONUM  </w:instrText>
      </w:r>
      <w:r w:rsidRPr="0005476E">
        <w:rPr>
          <w:rFonts w:cs="Arial"/>
          <w:lang w:val="es-419"/>
        </w:rPr>
        <w:fldChar w:fldCharType="end"/>
      </w:r>
      <w:r w:rsidR="00756262" w:rsidRPr="0005476E">
        <w:rPr>
          <w:lang w:val="es-419"/>
        </w:rPr>
        <w:tab/>
        <w:t>El WG-EDV examinó los</w:t>
      </w:r>
      <w:r w:rsidRPr="0005476E">
        <w:rPr>
          <w:lang w:val="es-419"/>
        </w:rPr>
        <w:t xml:space="preserve"> documento</w:t>
      </w:r>
      <w:r w:rsidR="00756262" w:rsidRPr="0005476E">
        <w:rPr>
          <w:lang w:val="es-419"/>
        </w:rPr>
        <w:t>s</w:t>
      </w:r>
      <w:r w:rsidR="00246FA8" w:rsidRPr="0005476E">
        <w:rPr>
          <w:lang w:val="es-419"/>
        </w:rPr>
        <w:t xml:space="preserve"> UPOV/WG-EDV/4</w:t>
      </w:r>
      <w:r w:rsidRPr="0005476E">
        <w:rPr>
          <w:lang w:val="es-419"/>
        </w:rPr>
        <w:t>/2</w:t>
      </w:r>
      <w:r w:rsidR="00756262" w:rsidRPr="0005476E">
        <w:rPr>
          <w:lang w:val="es-419"/>
        </w:rPr>
        <w:t xml:space="preserve"> y UPOV/EXN/EDV/3 Draft 2.</w:t>
      </w:r>
    </w:p>
    <w:p w14:paraId="33231E05" w14:textId="239879E2" w:rsidR="00062F66" w:rsidRPr="0005476E" w:rsidRDefault="00062F66" w:rsidP="00581F72">
      <w:pPr>
        <w:rPr>
          <w:rFonts w:cs="Arial"/>
          <w:lang w:val="es-419"/>
        </w:rPr>
      </w:pPr>
    </w:p>
    <w:p w14:paraId="654376E4" w14:textId="23253EBF" w:rsidR="008A5E0F" w:rsidRPr="0005476E" w:rsidRDefault="00D22230" w:rsidP="00D22230">
      <w:pPr>
        <w:rPr>
          <w:lang w:val="es-419"/>
        </w:rPr>
      </w:pPr>
      <w:r w:rsidRPr="0005476E">
        <w:rPr>
          <w:rFonts w:cs="Arial"/>
          <w:lang w:val="es-419"/>
        </w:rPr>
        <w:fldChar w:fldCharType="begin"/>
      </w:r>
      <w:r w:rsidRPr="0005476E">
        <w:rPr>
          <w:rFonts w:cs="Arial"/>
          <w:lang w:val="es-419"/>
        </w:rPr>
        <w:instrText xml:space="preserve"> AUTONUM  </w:instrText>
      </w:r>
      <w:r w:rsidRPr="0005476E">
        <w:rPr>
          <w:rFonts w:cs="Arial"/>
          <w:lang w:val="es-419"/>
        </w:rPr>
        <w:fldChar w:fldCharType="end"/>
      </w:r>
      <w:r w:rsidRPr="0005476E">
        <w:rPr>
          <w:lang w:val="es-419"/>
        </w:rPr>
        <w:tab/>
        <w:t xml:space="preserve">El WG-EDV </w:t>
      </w:r>
      <w:r w:rsidR="00413BB3" w:rsidRPr="0005476E">
        <w:rPr>
          <w:lang w:val="es-419"/>
        </w:rPr>
        <w:t>tomó nota de que la Oficina de la Unión</w:t>
      </w:r>
      <w:r w:rsidR="00413BB3" w:rsidRPr="0005476E">
        <w:rPr>
          <w:rFonts w:cs="Arial"/>
          <w:lang w:val="es-419"/>
        </w:rPr>
        <w:t xml:space="preserve"> </w:t>
      </w:r>
      <w:r w:rsidR="00413BB3" w:rsidRPr="0005476E">
        <w:rPr>
          <w:lang w:val="es-419"/>
        </w:rPr>
        <w:t>solicitó que los comentarios sobre el documento UPOV</w:t>
      </w:r>
      <w:r w:rsidR="00413BB3" w:rsidRPr="0005476E">
        <w:rPr>
          <w:rFonts w:cs="Arial"/>
          <w:lang w:val="es-419"/>
        </w:rPr>
        <w:t>/EXN/EDV/3 Draft 2</w:t>
      </w:r>
      <w:r w:rsidR="00413BB3" w:rsidRPr="0005476E">
        <w:rPr>
          <w:lang w:val="es-419"/>
        </w:rPr>
        <w:t>,</w:t>
      </w:r>
      <w:r w:rsidR="00413BB3" w:rsidRPr="0005476E">
        <w:rPr>
          <w:rFonts w:cs="Arial"/>
          <w:lang w:val="es-419"/>
        </w:rPr>
        <w:t xml:space="preserve"> “</w:t>
      </w:r>
      <w:r w:rsidR="00413BB3" w:rsidRPr="0005476E">
        <w:rPr>
          <w:lang w:val="es-419"/>
        </w:rPr>
        <w:t>Notas explicativas sobre las variedades esencialmente derivadas con arreglo al Acta de 1991 del Convenio de la UPOV”,</w:t>
      </w:r>
      <w:r w:rsidR="00413BB3" w:rsidRPr="0005476E">
        <w:rPr>
          <w:rFonts w:cs="Arial"/>
          <w:lang w:val="es-419"/>
        </w:rPr>
        <w:t xml:space="preserve"> </w:t>
      </w:r>
      <w:r w:rsidR="00413BB3" w:rsidRPr="0005476E">
        <w:rPr>
          <w:lang w:val="es-419"/>
        </w:rPr>
        <w:t>s</w:t>
      </w:r>
      <w:r w:rsidR="00A07BFE" w:rsidRPr="0005476E">
        <w:rPr>
          <w:lang w:val="es-419"/>
        </w:rPr>
        <w:t>e facilitara</w:t>
      </w:r>
      <w:r w:rsidR="00413BB3" w:rsidRPr="0005476E">
        <w:rPr>
          <w:lang w:val="es-419"/>
        </w:rPr>
        <w:t>n antes de la reunión, a más tardar el 1 de octubre de 2021</w:t>
      </w:r>
      <w:r w:rsidR="00413BB3" w:rsidRPr="0005476E">
        <w:rPr>
          <w:rFonts w:cs="Arial"/>
          <w:lang w:val="es-419"/>
        </w:rPr>
        <w:t>.</w:t>
      </w:r>
    </w:p>
    <w:p w14:paraId="6834E7D6" w14:textId="77777777" w:rsidR="008A5E0F" w:rsidRPr="0005476E" w:rsidRDefault="008A5E0F" w:rsidP="00D22230">
      <w:pPr>
        <w:rPr>
          <w:rFonts w:cs="Arial"/>
          <w:spacing w:val="-4"/>
          <w:lang w:val="es-419"/>
        </w:rPr>
      </w:pPr>
    </w:p>
    <w:p w14:paraId="5FA208A8" w14:textId="4C96F651" w:rsidR="0049718C" w:rsidRPr="0005476E" w:rsidRDefault="008A5E0F" w:rsidP="0049718C">
      <w:pPr>
        <w:rPr>
          <w:spacing w:val="-4"/>
          <w:lang w:val="es-419"/>
        </w:rPr>
      </w:pPr>
      <w:r w:rsidRPr="0005476E">
        <w:rPr>
          <w:rFonts w:cs="Arial"/>
          <w:spacing w:val="-4"/>
          <w:lang w:val="es-419"/>
        </w:rPr>
        <w:fldChar w:fldCharType="begin"/>
      </w:r>
      <w:r w:rsidRPr="0005476E">
        <w:rPr>
          <w:rFonts w:cs="Arial"/>
          <w:spacing w:val="-4"/>
          <w:lang w:val="es-419"/>
        </w:rPr>
        <w:instrText xml:space="preserve"> AUTONUM  </w:instrText>
      </w:r>
      <w:r w:rsidRPr="0005476E">
        <w:rPr>
          <w:rFonts w:cs="Arial"/>
          <w:spacing w:val="-4"/>
          <w:lang w:val="es-419"/>
        </w:rPr>
        <w:fldChar w:fldCharType="end"/>
      </w:r>
      <w:r w:rsidRPr="0005476E">
        <w:rPr>
          <w:spacing w:val="-4"/>
          <w:lang w:val="es-419"/>
        </w:rPr>
        <w:tab/>
        <w:t xml:space="preserve">El WG-EDV </w:t>
      </w:r>
      <w:r w:rsidR="0049718C" w:rsidRPr="0005476E">
        <w:rPr>
          <w:spacing w:val="-4"/>
          <w:lang w:val="es-419"/>
        </w:rPr>
        <w:t xml:space="preserve">tomó nota de que se recibieron antes de la reunión, y se publicaron en la página web de la 4.ª reunión del </w:t>
      </w:r>
      <w:r w:rsidR="0049718C" w:rsidRPr="0005476E">
        <w:rPr>
          <w:rFonts w:cs="Arial"/>
          <w:spacing w:val="-4"/>
          <w:lang w:val="es-419"/>
        </w:rPr>
        <w:t>WG-EDV</w:t>
      </w:r>
      <w:r w:rsidR="0049718C" w:rsidRPr="0005476E">
        <w:rPr>
          <w:spacing w:val="-4"/>
          <w:lang w:val="es-419"/>
        </w:rPr>
        <w:t xml:space="preserve">, </w:t>
      </w:r>
      <w:r w:rsidR="0049718C" w:rsidRPr="0005476E">
        <w:rPr>
          <w:rFonts w:cs="Arial"/>
          <w:spacing w:val="-4"/>
          <w:lang w:val="es-419"/>
        </w:rPr>
        <w:t>(</w:t>
      </w:r>
      <w:r w:rsidR="0049718C" w:rsidRPr="0005476E">
        <w:rPr>
          <w:spacing w:val="-4"/>
          <w:lang w:val="es-419"/>
        </w:rPr>
        <w:t>véase</w:t>
      </w:r>
      <w:r w:rsidR="0049718C" w:rsidRPr="0005476E">
        <w:rPr>
          <w:rFonts w:cs="Arial"/>
          <w:spacing w:val="-4"/>
          <w:lang w:val="es-419"/>
        </w:rPr>
        <w:t> </w:t>
      </w:r>
      <w:hyperlink r:id="rId9" w:history="1">
        <w:r w:rsidR="0049718C" w:rsidRPr="0005476E">
          <w:rPr>
            <w:rStyle w:val="Hyperlink"/>
            <w:rFonts w:cs="Arial"/>
            <w:spacing w:val="-4"/>
            <w:lang w:val="es-419"/>
          </w:rPr>
          <w:t>https://www.upov.int/edocs/mdocs/upov/en/wg_edv_4/wg_edv_4_comments_3.pdf</w:t>
        </w:r>
      </w:hyperlink>
      <w:r w:rsidR="0049718C" w:rsidRPr="0005476E">
        <w:rPr>
          <w:rFonts w:cs="Arial"/>
          <w:spacing w:val="-4"/>
          <w:lang w:val="es-419"/>
        </w:rPr>
        <w:t>)</w:t>
      </w:r>
      <w:r w:rsidR="0049718C" w:rsidRPr="0005476E">
        <w:rPr>
          <w:spacing w:val="-4"/>
          <w:lang w:val="es-419"/>
        </w:rPr>
        <w:t>, los comentarios de Marruecos</w:t>
      </w:r>
      <w:r w:rsidR="0049718C" w:rsidRPr="0005476E">
        <w:rPr>
          <w:rFonts w:cs="Arial"/>
          <w:spacing w:val="-4"/>
          <w:lang w:val="es-419"/>
        </w:rPr>
        <w:t xml:space="preserve"> </w:t>
      </w:r>
      <w:r w:rsidR="0049718C" w:rsidRPr="0005476E">
        <w:rPr>
          <w:spacing w:val="-4"/>
          <w:lang w:val="es-419"/>
        </w:rPr>
        <w:t xml:space="preserve">y los comentarios conjuntos de la </w:t>
      </w:r>
      <w:r w:rsidR="0005476E" w:rsidRPr="0005476E">
        <w:rPr>
          <w:i/>
          <w:iCs/>
          <w:spacing w:val="-4"/>
          <w:lang w:val="es-419"/>
        </w:rPr>
        <w:t>African Seed Trade Association </w:t>
      </w:r>
      <w:r w:rsidR="0005476E" w:rsidRPr="0005476E">
        <w:rPr>
          <w:spacing w:val="-4"/>
          <w:lang w:val="es-419"/>
        </w:rPr>
        <w:t>(AFSTA)</w:t>
      </w:r>
      <w:r w:rsidR="0005476E" w:rsidRPr="0005476E">
        <w:rPr>
          <w:spacing w:val="-4"/>
          <w:lang w:val="es-419"/>
        </w:rPr>
        <w:br/>
        <w:t>(Asociación Africana de Comercio de Semillas)</w:t>
      </w:r>
      <w:r w:rsidR="0049718C" w:rsidRPr="0005476E">
        <w:rPr>
          <w:spacing w:val="-4"/>
          <w:lang w:val="es-419"/>
        </w:rPr>
        <w:t xml:space="preserve">, </w:t>
      </w:r>
      <w:r w:rsidR="0005476E" w:rsidRPr="0005476E">
        <w:rPr>
          <w:i/>
          <w:iCs/>
          <w:spacing w:val="-4"/>
          <w:lang w:val="es-419"/>
        </w:rPr>
        <w:t>Asia and Pacific Seed Association</w:t>
      </w:r>
      <w:r w:rsidR="0005476E" w:rsidRPr="0005476E">
        <w:rPr>
          <w:spacing w:val="-4"/>
          <w:lang w:val="es-419"/>
        </w:rPr>
        <w:t> (APSA)</w:t>
      </w:r>
      <w:r w:rsidR="0005476E" w:rsidRPr="0005476E">
        <w:rPr>
          <w:spacing w:val="-4"/>
          <w:lang w:val="es-419"/>
        </w:rPr>
        <w:br/>
        <w:t>(Asociación de Semillas de Asia y el Pacífico)</w:t>
      </w:r>
      <w:r w:rsidR="00A07BFE" w:rsidRPr="0005476E">
        <w:rPr>
          <w:spacing w:val="-4"/>
          <w:lang w:val="es-419"/>
        </w:rPr>
        <w:t xml:space="preserve">, </w:t>
      </w:r>
      <w:r w:rsidR="0049718C" w:rsidRPr="0005476E">
        <w:rPr>
          <w:spacing w:val="-4"/>
          <w:lang w:val="es-419"/>
        </w:rPr>
        <w:t xml:space="preserve">la Asociación de Semillas de las Américas (SAA), la </w:t>
      </w:r>
      <w:r w:rsidR="0005476E" w:rsidRPr="0005476E">
        <w:rPr>
          <w:spacing w:val="-4"/>
          <w:lang w:val="es-419"/>
        </w:rPr>
        <w:t>Comunidad Internacional de Fitomejoradores de Plantas Hortícolas de Reproducción Asexuada</w:t>
      </w:r>
      <w:r w:rsidR="0049718C" w:rsidRPr="0005476E">
        <w:rPr>
          <w:rFonts w:cs="Arial"/>
          <w:spacing w:val="-4"/>
          <w:lang w:val="es-419"/>
        </w:rPr>
        <w:t xml:space="preserve"> (</w:t>
      </w:r>
      <w:r w:rsidR="0049718C" w:rsidRPr="0005476E">
        <w:rPr>
          <w:spacing w:val="-4"/>
          <w:lang w:val="es-419"/>
        </w:rPr>
        <w:t>CIOPORA</w:t>
      </w:r>
      <w:r w:rsidR="0049718C" w:rsidRPr="0005476E">
        <w:rPr>
          <w:rFonts w:cs="Arial"/>
          <w:spacing w:val="-4"/>
          <w:lang w:val="es-419"/>
        </w:rPr>
        <w:t>),</w:t>
      </w:r>
      <w:r w:rsidR="0049718C" w:rsidRPr="0005476E">
        <w:rPr>
          <w:rFonts w:cs="Arial"/>
          <w:i/>
          <w:spacing w:val="-4"/>
          <w:highlight w:val="yellow"/>
          <w:lang w:val="es-419"/>
        </w:rPr>
        <w:t xml:space="preserve"> </w:t>
      </w:r>
      <w:r w:rsidR="0005476E" w:rsidRPr="0005476E">
        <w:rPr>
          <w:i/>
          <w:spacing w:val="-4"/>
          <w:lang w:val="es-419"/>
        </w:rPr>
        <w:t>CropLife </w:t>
      </w:r>
      <w:r w:rsidR="0049718C" w:rsidRPr="0005476E">
        <w:rPr>
          <w:i/>
          <w:spacing w:val="-4"/>
          <w:lang w:val="es-419"/>
        </w:rPr>
        <w:t>International</w:t>
      </w:r>
      <w:r w:rsidR="0049718C" w:rsidRPr="0005476E">
        <w:rPr>
          <w:rFonts w:cs="Arial"/>
          <w:spacing w:val="-4"/>
          <w:lang w:val="es-419"/>
        </w:rPr>
        <w:t xml:space="preserve">, Euroseeds </w:t>
      </w:r>
      <w:r w:rsidR="0049718C" w:rsidRPr="0005476E">
        <w:rPr>
          <w:spacing w:val="-4"/>
          <w:lang w:val="es-419"/>
        </w:rPr>
        <w:t xml:space="preserve">y la </w:t>
      </w:r>
      <w:r w:rsidR="0049718C" w:rsidRPr="0005476E">
        <w:rPr>
          <w:i/>
          <w:spacing w:val="-4"/>
          <w:lang w:val="es-419"/>
        </w:rPr>
        <w:t>International Seed Federation</w:t>
      </w:r>
      <w:r w:rsidR="0049718C" w:rsidRPr="0005476E">
        <w:rPr>
          <w:rFonts w:cs="Arial"/>
          <w:spacing w:val="-4"/>
          <w:lang w:val="es-419"/>
        </w:rPr>
        <w:t xml:space="preserve"> (</w:t>
      </w:r>
      <w:r w:rsidR="0049718C" w:rsidRPr="0005476E">
        <w:rPr>
          <w:spacing w:val="-4"/>
          <w:lang w:val="es-419"/>
        </w:rPr>
        <w:t>ISF</w:t>
      </w:r>
      <w:r w:rsidR="0049718C" w:rsidRPr="0005476E">
        <w:rPr>
          <w:rFonts w:cs="Arial"/>
          <w:spacing w:val="-4"/>
          <w:lang w:val="es-419"/>
        </w:rPr>
        <w:t>).</w:t>
      </w:r>
      <w:r w:rsidR="0049718C" w:rsidRPr="0005476E">
        <w:rPr>
          <w:spacing w:val="-4"/>
          <w:lang w:val="es-419"/>
        </w:rPr>
        <w:t xml:space="preserve"> Para facilitar los debates, el </w:t>
      </w:r>
      <w:r w:rsidR="0049718C" w:rsidRPr="0005476E">
        <w:rPr>
          <w:rFonts w:cs="Arial"/>
          <w:spacing w:val="-4"/>
          <w:lang w:val="es-419"/>
        </w:rPr>
        <w:t>WG</w:t>
      </w:r>
      <w:r w:rsidR="0049718C" w:rsidRPr="0005476E">
        <w:rPr>
          <w:rFonts w:cs="Arial"/>
          <w:spacing w:val="-4"/>
          <w:lang w:val="es-419"/>
        </w:rPr>
        <w:noBreakHyphen/>
        <w:t>EDV examinó un</w:t>
      </w:r>
      <w:r w:rsidR="0049718C" w:rsidRPr="0005476E">
        <w:rPr>
          <w:spacing w:val="-4"/>
          <w:lang w:val="es-419"/>
        </w:rPr>
        <w:t>a versión del documento</w:t>
      </w:r>
      <w:r w:rsidR="0049718C" w:rsidRPr="0005476E">
        <w:rPr>
          <w:rFonts w:cs="Arial"/>
          <w:spacing w:val="-4"/>
          <w:lang w:val="es-419"/>
        </w:rPr>
        <w:t xml:space="preserve"> </w:t>
      </w:r>
      <w:r w:rsidR="0049718C" w:rsidRPr="0005476E">
        <w:rPr>
          <w:spacing w:val="-4"/>
          <w:lang w:val="es-419"/>
        </w:rPr>
        <w:t>UPOV</w:t>
      </w:r>
      <w:r w:rsidR="0049718C" w:rsidRPr="0005476E">
        <w:rPr>
          <w:rFonts w:cs="Arial"/>
          <w:spacing w:val="-4"/>
          <w:lang w:val="es-419"/>
        </w:rPr>
        <w:t xml:space="preserve">/EXN/EDV/3 Draft 2 en el que se presentaron los comentarios recibidos antes de la cuarta reunión (documento </w:t>
      </w:r>
      <w:r w:rsidR="0049718C" w:rsidRPr="0005476E">
        <w:rPr>
          <w:spacing w:val="-4"/>
          <w:lang w:val="es-419"/>
        </w:rPr>
        <w:t>UPOV</w:t>
      </w:r>
      <w:r w:rsidR="0049718C" w:rsidRPr="0005476E">
        <w:rPr>
          <w:rFonts w:cs="Arial"/>
          <w:spacing w:val="-4"/>
          <w:lang w:val="es-419"/>
        </w:rPr>
        <w:t xml:space="preserve">/EXN/EDV/3 Draft 2 – con comentarios anteriores a la 4.ª reunión del </w:t>
      </w:r>
      <w:r w:rsidR="0005476E" w:rsidRPr="0005476E">
        <w:rPr>
          <w:spacing w:val="-4"/>
          <w:lang w:val="es-419"/>
        </w:rPr>
        <w:t>WG</w:t>
      </w:r>
      <w:r w:rsidR="0005476E" w:rsidRPr="0005476E">
        <w:rPr>
          <w:spacing w:val="-4"/>
          <w:lang w:val="es-419"/>
        </w:rPr>
        <w:noBreakHyphen/>
      </w:r>
      <w:r w:rsidR="0049718C" w:rsidRPr="0005476E">
        <w:rPr>
          <w:spacing w:val="-4"/>
          <w:lang w:val="es-419"/>
        </w:rPr>
        <w:t>EDV</w:t>
      </w:r>
      <w:r w:rsidR="0049718C" w:rsidRPr="0005476E">
        <w:rPr>
          <w:rFonts w:cs="Arial"/>
          <w:spacing w:val="-4"/>
          <w:lang w:val="es-419"/>
        </w:rPr>
        <w:t>).</w:t>
      </w:r>
    </w:p>
    <w:p w14:paraId="5D1F328C" w14:textId="10E3049F" w:rsidR="00756262" w:rsidRPr="006C448E" w:rsidRDefault="00756262" w:rsidP="00D22230">
      <w:pPr>
        <w:rPr>
          <w:lang w:val="es-419"/>
        </w:rPr>
      </w:pPr>
    </w:p>
    <w:p w14:paraId="0C22A35D" w14:textId="6984C20F" w:rsidR="00756262" w:rsidRPr="006C448E" w:rsidRDefault="00756262" w:rsidP="0005476E">
      <w:pPr>
        <w:keepNext/>
        <w:keepLines/>
        <w:rPr>
          <w:rFonts w:cs="Arial"/>
          <w:spacing w:val="-2"/>
          <w:lang w:val="es-419"/>
        </w:rPr>
      </w:pPr>
      <w:r w:rsidRPr="006C448E">
        <w:rPr>
          <w:rFonts w:cs="Arial"/>
          <w:lang w:val="es-419"/>
        </w:rPr>
        <w:lastRenderedPageBreak/>
        <w:fldChar w:fldCharType="begin"/>
      </w:r>
      <w:r w:rsidRPr="006C448E">
        <w:rPr>
          <w:rFonts w:cs="Arial"/>
          <w:lang w:val="es-419"/>
        </w:rPr>
        <w:instrText xml:space="preserve"> AUTONUM  </w:instrText>
      </w:r>
      <w:r w:rsidRPr="006C448E">
        <w:rPr>
          <w:rFonts w:cs="Arial"/>
          <w:lang w:val="es-419"/>
        </w:rPr>
        <w:fldChar w:fldCharType="end"/>
      </w:r>
      <w:r w:rsidRPr="006C448E">
        <w:rPr>
          <w:lang w:val="es-419"/>
        </w:rPr>
        <w:tab/>
        <w:t xml:space="preserve">El WG-EDV convino en que se </w:t>
      </w:r>
      <w:r w:rsidRPr="006C448E">
        <w:rPr>
          <w:rFonts w:cs="Arial"/>
          <w:spacing w:val="-2"/>
          <w:lang w:val="es-419"/>
        </w:rPr>
        <w:t xml:space="preserve">introduzcan las siguientes modificaciones en el </w:t>
      </w:r>
      <w:r w:rsidRPr="006C448E">
        <w:rPr>
          <w:lang w:val="es-419"/>
        </w:rPr>
        <w:t>texto del documento</w:t>
      </w:r>
      <w:r w:rsidRPr="006C448E">
        <w:rPr>
          <w:rFonts w:cs="Arial"/>
          <w:spacing w:val="-2"/>
          <w:lang w:val="es-419"/>
        </w:rPr>
        <w:t xml:space="preserve"> UPOV/EXN/EDV/3 Draft 2 “Notas explicativas sobre las variedades esencialmente derivadas con arreglo al Acta de 1991 del Convenio de la UPOV (revisión)”:</w:t>
      </w:r>
    </w:p>
    <w:p w14:paraId="27E1DAB6" w14:textId="77777777" w:rsidR="00756262" w:rsidRPr="006C448E" w:rsidRDefault="00756262" w:rsidP="0005476E">
      <w:pPr>
        <w:keepNext/>
        <w:keepLines/>
        <w:rPr>
          <w:rFonts w:cs="Arial"/>
          <w:spacing w:val="-2"/>
          <w:highlight w:val="yellow"/>
          <w:lang w:val="es-4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1"/>
      </w:tblGrid>
      <w:tr w:rsidR="00756262" w:rsidRPr="006C448E" w14:paraId="2D1DB820" w14:textId="77777777" w:rsidTr="006C448E"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E904D3D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Documento </w:t>
            </w:r>
            <w:r w:rsidRPr="006C448E">
              <w:rPr>
                <w:spacing w:val="-2"/>
                <w:sz w:val="18"/>
                <w:lang w:val="es-419"/>
              </w:rPr>
              <w:t>UPOV/EXN/EDV/3 Draft 2</w:t>
            </w:r>
          </w:p>
        </w:tc>
        <w:tc>
          <w:tcPr>
            <w:tcW w:w="5381" w:type="dxa"/>
            <w:shd w:val="clear" w:color="auto" w:fill="F2F2F2" w:themeFill="background1" w:themeFillShade="F2"/>
            <w:vAlign w:val="center"/>
          </w:tcPr>
          <w:p w14:paraId="20EFDDD3" w14:textId="77777777" w:rsidR="00756262" w:rsidRPr="006C448E" w:rsidRDefault="00756262" w:rsidP="00756262">
            <w:pPr>
              <w:keepNext/>
              <w:spacing w:before="120" w:after="120"/>
              <w:rPr>
                <w:rFonts w:cs="Arial"/>
                <w:sz w:val="18"/>
                <w:lang w:val="es-419"/>
              </w:rPr>
            </w:pPr>
            <w:r w:rsidRPr="006C448E">
              <w:rPr>
                <w:rFonts w:cs="Arial"/>
                <w:sz w:val="18"/>
                <w:lang w:val="es-419"/>
              </w:rPr>
              <w:t>Modificaciones acordadas por el WG-EDV en su cuarta reunión</w:t>
            </w:r>
          </w:p>
        </w:tc>
      </w:tr>
      <w:tr w:rsidR="00756262" w:rsidRPr="006C448E" w14:paraId="23B5F35A" w14:textId="77777777" w:rsidTr="006C448E">
        <w:tc>
          <w:tcPr>
            <w:tcW w:w="4248" w:type="dxa"/>
          </w:tcPr>
          <w:p w14:paraId="682D809C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>Párrafo 7</w:t>
            </w:r>
          </w:p>
          <w:p w14:paraId="34ABCA79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  <w:tc>
          <w:tcPr>
            <w:tcW w:w="5381" w:type="dxa"/>
          </w:tcPr>
          <w:p w14:paraId="3D8349B7" w14:textId="77777777" w:rsidR="00756262" w:rsidRPr="006C448E" w:rsidRDefault="00756262" w:rsidP="00756262">
            <w:pPr>
              <w:textAlignment w:val="baseline"/>
              <w:rPr>
                <w:rFonts w:eastAsia="+mn-ea" w:cs="Arial"/>
                <w:kern w:val="24"/>
                <w:sz w:val="18"/>
                <w:lang w:val="es-419" w:eastAsia="es-MX"/>
              </w:rPr>
            </w:pPr>
            <w:r w:rsidRPr="006C448E">
              <w:rPr>
                <w:rFonts w:eastAsia="+mn-ea" w:cs="Arial"/>
                <w:kern w:val="24"/>
                <w:sz w:val="18"/>
                <w:lang w:val="es-419" w:eastAsia="es-MX"/>
              </w:rPr>
              <w:t xml:space="preserve">“Un carácter esencial es consecuencia de la expresión </w:t>
            </w:r>
            <w:r w:rsidRPr="006C448E">
              <w:rPr>
                <w:rFonts w:eastAsia="+mn-ea" w:cs="Arial"/>
                <w:strike/>
                <w:kern w:val="24"/>
                <w:sz w:val="18"/>
                <w:highlight w:val="lightGray"/>
                <w:lang w:val="es-419" w:eastAsia="es-MX"/>
              </w:rPr>
              <w:t>de uno o más genes u otros determinantes heredables</w:t>
            </w:r>
            <w:r w:rsidRPr="006C448E">
              <w:rPr>
                <w:rFonts w:eastAsia="+mn-ea" w:cs="Arial"/>
                <w:kern w:val="24"/>
                <w:sz w:val="18"/>
                <w:lang w:val="es-419" w:eastAsia="es-MX"/>
              </w:rPr>
              <w:t xml:space="preserve"> </w:t>
            </w:r>
            <w:r w:rsidRPr="006C448E">
              <w:rPr>
                <w:rFonts w:eastAsia="+mn-ea" w:cs="Arial"/>
                <w:kern w:val="24"/>
                <w:sz w:val="18"/>
                <w:highlight w:val="lightGray"/>
                <w:u w:val="single"/>
                <w:lang w:val="es-419" w:eastAsia="es-MX"/>
              </w:rPr>
              <w:t>del genotipo</w:t>
            </w:r>
            <w:r w:rsidRPr="006C448E">
              <w:rPr>
                <w:rFonts w:eastAsia="+mn-ea" w:cs="Arial"/>
                <w:kern w:val="24"/>
                <w:sz w:val="18"/>
                <w:lang w:val="es-419" w:eastAsia="es-MX"/>
              </w:rPr>
              <w:t xml:space="preserve"> y puede ser, entre otros, un carácter morfológico, fisiológico, agronómico, industrial (por ejemplo, un carácter oleoso) o bioquímico.”</w:t>
            </w:r>
          </w:p>
          <w:p w14:paraId="70AFCF70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</w:tr>
      <w:tr w:rsidR="00756262" w:rsidRPr="006C448E" w14:paraId="73E0BA31" w14:textId="77777777" w:rsidTr="006C448E">
        <w:tc>
          <w:tcPr>
            <w:tcW w:w="4248" w:type="dxa"/>
          </w:tcPr>
          <w:p w14:paraId="16457A52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>Párrafo 8</w:t>
            </w:r>
          </w:p>
          <w:p w14:paraId="02725F3B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  <w:tc>
          <w:tcPr>
            <w:tcW w:w="5381" w:type="dxa"/>
          </w:tcPr>
          <w:p w14:paraId="78BBF9D3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Un “carácter esencial” es aquel que es </w:t>
            </w:r>
            <w:r w:rsidRPr="006C448E">
              <w:rPr>
                <w:rFonts w:cs="Arial"/>
                <w:strike/>
                <w:spacing w:val="-2"/>
                <w:sz w:val="18"/>
                <w:highlight w:val="lightGray"/>
                <w:lang w:val="es-419"/>
              </w:rPr>
              <w:t>esencial</w:t>
            </w: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 </w:t>
            </w:r>
            <w:r w:rsidRPr="006C448E">
              <w:rPr>
                <w:rFonts w:cs="Arial"/>
                <w:spacing w:val="-2"/>
                <w:sz w:val="18"/>
                <w:highlight w:val="lightGray"/>
                <w:u w:val="single"/>
                <w:lang w:val="es-419"/>
              </w:rPr>
              <w:t>fundamental</w:t>
            </w: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 para la variedad en su conjunto. Debe contribuir a los principales rasgos, el rendimiento o el valor de la variedad y ser relevante para uno de los actores siguientes: quienes producen, venden, suministran, compran, reciben o utilizan el material de reproducción o multiplicación, el producto de la cosecha, los productos obtenidos directamente o la cadena de valor.”</w:t>
            </w:r>
          </w:p>
          <w:p w14:paraId="5E6C17FA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</w:tr>
      <w:tr w:rsidR="00756262" w:rsidRPr="006C448E" w14:paraId="15C7B050" w14:textId="77777777" w:rsidTr="006C448E">
        <w:tc>
          <w:tcPr>
            <w:tcW w:w="4248" w:type="dxa"/>
          </w:tcPr>
          <w:p w14:paraId="0F53EAFB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>Párrafo 11</w:t>
            </w:r>
          </w:p>
          <w:p w14:paraId="216A585B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  <w:tc>
          <w:tcPr>
            <w:tcW w:w="5381" w:type="dxa"/>
          </w:tcPr>
          <w:p w14:paraId="07CC653E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“Una variedad </w:t>
            </w:r>
            <w:r w:rsidRPr="006C448E">
              <w:rPr>
                <w:rFonts w:cs="Arial"/>
                <w:strike/>
                <w:spacing w:val="-2"/>
                <w:sz w:val="18"/>
                <w:highlight w:val="lightGray"/>
                <w:lang w:val="es-419"/>
              </w:rPr>
              <w:t>principalmente</w:t>
            </w: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 </w:t>
            </w:r>
            <w:r w:rsidRPr="006C448E">
              <w:rPr>
                <w:rFonts w:cs="Arial"/>
                <w:spacing w:val="-2"/>
                <w:sz w:val="18"/>
                <w:highlight w:val="lightGray"/>
                <w:u w:val="single"/>
                <w:lang w:val="es-419"/>
              </w:rPr>
              <w:t>esencialmente</w:t>
            </w: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 derivada en general conserva la expresión de los caracteres esenciales de la variedad de la que deriva, salvo por lo que respecta a las diferencias resultantes del acto o los actos de derivación, las cuales también pueden comprender diferencias en los caracteres esenciales.”</w:t>
            </w:r>
          </w:p>
          <w:p w14:paraId="4754A841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</w:tr>
      <w:tr w:rsidR="00756262" w:rsidRPr="006C448E" w14:paraId="16FF714B" w14:textId="77777777" w:rsidTr="006C448E">
        <w:tc>
          <w:tcPr>
            <w:tcW w:w="4248" w:type="dxa"/>
          </w:tcPr>
          <w:p w14:paraId="28C3B9B7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Tercer recuadro de los gráficos 2, 3, 4 y 5: </w:t>
            </w:r>
          </w:p>
          <w:p w14:paraId="77B87459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  <w:tc>
          <w:tcPr>
            <w:tcW w:w="5381" w:type="dxa"/>
          </w:tcPr>
          <w:p w14:paraId="7A54767C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“- se deriva principalmente de “A” </w:t>
            </w:r>
            <w:r w:rsidRPr="006C448E">
              <w:rPr>
                <w:rFonts w:cs="Arial"/>
                <w:spacing w:val="-2"/>
                <w:sz w:val="18"/>
                <w:highlight w:val="lightGray"/>
                <w:u w:val="single"/>
                <w:lang w:val="es-419"/>
              </w:rPr>
              <w:t>o “B”</w:t>
            </w:r>
            <w:r w:rsidRPr="006C448E">
              <w:rPr>
                <w:rFonts w:cs="Arial"/>
                <w:spacing w:val="-2"/>
                <w:sz w:val="18"/>
                <w:lang w:val="es-419"/>
              </w:rPr>
              <w:t>”</w:t>
            </w:r>
          </w:p>
          <w:p w14:paraId="15527281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</w:tr>
      <w:tr w:rsidR="00756262" w:rsidRPr="006C448E" w14:paraId="1860CAAD" w14:textId="77777777" w:rsidTr="006C448E">
        <w:tc>
          <w:tcPr>
            <w:tcW w:w="4248" w:type="dxa"/>
          </w:tcPr>
          <w:p w14:paraId="60AA0716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>Sexto recuadro de los gráficos 2, 3, 4 y 5:</w:t>
            </w:r>
          </w:p>
          <w:p w14:paraId="75DEC3B6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  <w:tc>
          <w:tcPr>
            <w:tcW w:w="5381" w:type="dxa"/>
          </w:tcPr>
          <w:p w14:paraId="7E070C75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lang w:val="es-419"/>
              </w:rPr>
            </w:pPr>
            <w:r w:rsidRPr="006C448E">
              <w:rPr>
                <w:rFonts w:cs="Arial"/>
                <w:spacing w:val="-2"/>
                <w:sz w:val="18"/>
                <w:lang w:val="es-419"/>
              </w:rPr>
              <w:t xml:space="preserve">“- se deriva principalmente de ”A” </w:t>
            </w:r>
            <w:r w:rsidRPr="006C448E">
              <w:rPr>
                <w:rFonts w:cs="Arial"/>
                <w:spacing w:val="-2"/>
                <w:sz w:val="18"/>
                <w:highlight w:val="lightGray"/>
                <w:u w:val="single"/>
                <w:lang w:val="es-419"/>
              </w:rPr>
              <w:t>o “</w:t>
            </w:r>
            <w:r w:rsidRPr="006C448E">
              <w:rPr>
                <w:rFonts w:eastAsia="Calibri" w:cs="Arial"/>
                <w:sz w:val="18"/>
                <w:szCs w:val="22"/>
                <w:highlight w:val="lightGray"/>
                <w:u w:val="single"/>
                <w:lang w:val="es-419"/>
              </w:rPr>
              <w:t>Z-1</w:t>
            </w:r>
            <w:r w:rsidRPr="006C448E">
              <w:rPr>
                <w:rFonts w:cs="Arial"/>
                <w:spacing w:val="-2"/>
                <w:sz w:val="18"/>
                <w:lang w:val="es-419"/>
              </w:rPr>
              <w:t>””</w:t>
            </w:r>
          </w:p>
          <w:p w14:paraId="6F75E1B5" w14:textId="77777777" w:rsidR="00756262" w:rsidRPr="006C448E" w:rsidRDefault="00756262" w:rsidP="00756262">
            <w:pPr>
              <w:rPr>
                <w:rFonts w:cs="Arial"/>
                <w:spacing w:val="-2"/>
                <w:sz w:val="18"/>
                <w:highlight w:val="yellow"/>
                <w:lang w:val="es-419"/>
              </w:rPr>
            </w:pPr>
          </w:p>
        </w:tc>
      </w:tr>
    </w:tbl>
    <w:p w14:paraId="783B9AB9" w14:textId="1AF65E41" w:rsidR="00756262" w:rsidRPr="006C448E" w:rsidRDefault="00756262" w:rsidP="00756262">
      <w:pPr>
        <w:rPr>
          <w:lang w:val="es-419"/>
        </w:rPr>
      </w:pPr>
    </w:p>
    <w:p w14:paraId="788A90F1" w14:textId="02C5B4DD" w:rsidR="00756262" w:rsidRPr="006C448E" w:rsidRDefault="00756262" w:rsidP="00756262">
      <w:pPr>
        <w:rPr>
          <w:lang w:val="es-419"/>
        </w:rPr>
      </w:pPr>
    </w:p>
    <w:p w14:paraId="75B83D07" w14:textId="77777777" w:rsidR="00756262" w:rsidRPr="006C448E" w:rsidRDefault="00756262" w:rsidP="00756262">
      <w:pPr>
        <w:rPr>
          <w:lang w:val="es-419"/>
        </w:rPr>
      </w:pPr>
    </w:p>
    <w:p w14:paraId="7035007B" w14:textId="7DEFEBF2" w:rsidR="00756262" w:rsidRPr="006C448E" w:rsidRDefault="00756262" w:rsidP="00D22230">
      <w:pPr>
        <w:rPr>
          <w:lang w:val="es-419"/>
        </w:rPr>
      </w:pPr>
      <w:r w:rsidRPr="006C448E">
        <w:rPr>
          <w:caps/>
          <w:lang w:val="es-419"/>
        </w:rPr>
        <w:t>Recomendaciones</w:t>
      </w:r>
    </w:p>
    <w:p w14:paraId="00EAC987" w14:textId="77777777" w:rsidR="00756262" w:rsidRPr="006C448E" w:rsidRDefault="00756262" w:rsidP="00756262">
      <w:pPr>
        <w:keepLines/>
        <w:rPr>
          <w:rFonts w:cs="Arial"/>
          <w:spacing w:val="-2"/>
          <w:lang w:val="es-419"/>
        </w:rPr>
      </w:pPr>
    </w:p>
    <w:p w14:paraId="4780B489" w14:textId="2DED3A85" w:rsidR="00756262" w:rsidRPr="006C448E" w:rsidRDefault="00756262" w:rsidP="00756262">
      <w:pPr>
        <w:keepLines/>
        <w:rPr>
          <w:rFonts w:cs="Arial"/>
          <w:spacing w:val="-2"/>
          <w:lang w:val="es-419"/>
        </w:rPr>
      </w:pPr>
      <w:r w:rsidRPr="006C448E">
        <w:rPr>
          <w:rFonts w:cs="Arial"/>
          <w:spacing w:val="-2"/>
          <w:lang w:val="es-419"/>
        </w:rPr>
        <w:fldChar w:fldCharType="begin"/>
      </w:r>
      <w:r w:rsidRPr="006C448E">
        <w:rPr>
          <w:rFonts w:cs="Arial"/>
          <w:spacing w:val="-2"/>
          <w:lang w:val="es-419"/>
        </w:rPr>
        <w:instrText xml:space="preserve"> AUTONUM  </w:instrText>
      </w:r>
      <w:r w:rsidRPr="006C448E">
        <w:rPr>
          <w:rFonts w:cs="Arial"/>
          <w:spacing w:val="-2"/>
          <w:lang w:val="es-419"/>
        </w:rPr>
        <w:fldChar w:fldCharType="end"/>
      </w:r>
      <w:r w:rsidRPr="006C448E">
        <w:rPr>
          <w:rFonts w:cs="Arial"/>
          <w:spacing w:val="-2"/>
          <w:lang w:val="es-419"/>
        </w:rPr>
        <w:tab/>
        <w:t>El WG-EDV recomendó que el CAJ, en su septuagésima octava sesión, prevista para el 27 de octubre de 2021, examine el documento UPOV/EXN/EDV/3 Draft 2 “Notas explicativas sobre las variedades esencialmente derivadas con arreglo al Acta de 1991 del Convenio de la UPOV (revisión)” junto con las modificaciones acordadas por el WG-EDV, expuestas en el párrafo 2, y las siguientes observaciones:</w:t>
      </w:r>
    </w:p>
    <w:p w14:paraId="2F9ACB3B" w14:textId="77777777" w:rsidR="00756262" w:rsidRPr="006C448E" w:rsidRDefault="00756262" w:rsidP="00756262">
      <w:pPr>
        <w:rPr>
          <w:spacing w:val="-2"/>
          <w:lang w:val="es-419"/>
        </w:rPr>
      </w:pPr>
    </w:p>
    <w:p w14:paraId="607359A5" w14:textId="77777777" w:rsidR="00756262" w:rsidRPr="006C448E" w:rsidRDefault="00756262" w:rsidP="00756262">
      <w:pPr>
        <w:numPr>
          <w:ilvl w:val="0"/>
          <w:numId w:val="14"/>
        </w:numPr>
        <w:ind w:left="540" w:firstLine="0"/>
        <w:contextualSpacing/>
        <w:rPr>
          <w:spacing w:val="-2"/>
          <w:lang w:val="es-419"/>
        </w:rPr>
      </w:pPr>
      <w:r w:rsidRPr="006C448E">
        <w:rPr>
          <w:spacing w:val="-2"/>
          <w:lang w:val="es-419"/>
        </w:rPr>
        <w:t>el WG-EDV tomó nota de los comentarios formulados por la delegación de España en relación con el documento UPOV/EXN/EDV/3 Draft 2 y convino en que sería importante que los miembros del WG</w:t>
      </w:r>
      <w:r w:rsidRPr="006C448E">
        <w:rPr>
          <w:spacing w:val="-2"/>
          <w:lang w:val="es-419"/>
        </w:rPr>
        <w:noBreakHyphen/>
        <w:t xml:space="preserve">EDV pudieran debatir esos comentarios con la delegación de España antes de la sesión del CAJ; y </w:t>
      </w:r>
    </w:p>
    <w:p w14:paraId="4442E628" w14:textId="77777777" w:rsidR="00756262" w:rsidRPr="006C448E" w:rsidRDefault="00756262" w:rsidP="00756262">
      <w:pPr>
        <w:ind w:left="1123"/>
        <w:rPr>
          <w:spacing w:val="-2"/>
          <w:lang w:val="es-419"/>
        </w:rPr>
      </w:pPr>
    </w:p>
    <w:p w14:paraId="558476DA" w14:textId="77777777" w:rsidR="00756262" w:rsidRPr="006C448E" w:rsidRDefault="00756262" w:rsidP="00756262">
      <w:pPr>
        <w:numPr>
          <w:ilvl w:val="0"/>
          <w:numId w:val="14"/>
        </w:numPr>
        <w:ind w:left="540" w:firstLine="0"/>
        <w:contextualSpacing/>
        <w:rPr>
          <w:spacing w:val="-2"/>
          <w:lang w:val="es-419"/>
        </w:rPr>
      </w:pPr>
      <w:r w:rsidRPr="006C448E">
        <w:rPr>
          <w:spacing w:val="-2"/>
          <w:lang w:val="es-419"/>
        </w:rPr>
        <w:t xml:space="preserve">el representante de la </w:t>
      </w:r>
      <w:r w:rsidRPr="006C448E">
        <w:rPr>
          <w:i/>
          <w:iCs/>
          <w:spacing w:val="-2"/>
          <w:lang w:val="es-419"/>
        </w:rPr>
        <w:t xml:space="preserve">Association for Plant Breeding for the Benefit of Society </w:t>
      </w:r>
      <w:r w:rsidRPr="006C448E">
        <w:rPr>
          <w:spacing w:val="-2"/>
          <w:lang w:val="es-419"/>
        </w:rPr>
        <w:t xml:space="preserve">(APBREBES) no respaldó el texto de la sección II ni la inclusión de la sección III en el documento UPOV/EXN/EDV/3 Draft 2, como se explica en los comentarios de la APBREBES que se recogen en el Apéndice IV del Anexo del documento UPOV/WG-EDV/4/2 (véase </w:t>
      </w:r>
      <w:hyperlink r:id="rId10" w:history="1">
        <w:r w:rsidRPr="006C448E">
          <w:rPr>
            <w:color w:val="0000FF"/>
            <w:spacing w:val="-2"/>
            <w:u w:val="single"/>
            <w:lang w:val="es-419"/>
          </w:rPr>
          <w:t>https://www.upov.int/edocs/mdocs/upov/es/wg_edv_4/upov_wg_edv_4_2.pdf</w:t>
        </w:r>
      </w:hyperlink>
      <w:r w:rsidRPr="006C448E">
        <w:rPr>
          <w:spacing w:val="-2"/>
          <w:lang w:val="es-419"/>
        </w:rPr>
        <w:t xml:space="preserve">). </w:t>
      </w:r>
    </w:p>
    <w:p w14:paraId="55D07FBB" w14:textId="77777777" w:rsidR="00756262" w:rsidRPr="006C448E" w:rsidRDefault="00756262" w:rsidP="00756262">
      <w:pPr>
        <w:rPr>
          <w:lang w:val="es-419"/>
        </w:rPr>
      </w:pPr>
    </w:p>
    <w:p w14:paraId="0FD8177D" w14:textId="0C3E6E48" w:rsidR="00FE10F0" w:rsidRPr="006C448E" w:rsidRDefault="00FE10F0" w:rsidP="002852D7">
      <w:pPr>
        <w:rPr>
          <w:lang w:val="es-419"/>
        </w:rPr>
      </w:pPr>
    </w:p>
    <w:p w14:paraId="521966AB" w14:textId="77777777" w:rsidR="00756262" w:rsidRPr="006C448E" w:rsidRDefault="00756262" w:rsidP="002852D7">
      <w:pPr>
        <w:rPr>
          <w:lang w:val="es-419"/>
        </w:rPr>
      </w:pPr>
    </w:p>
    <w:bookmarkEnd w:id="6"/>
    <w:p w14:paraId="7009DE30" w14:textId="118A31B0" w:rsidR="00581F72" w:rsidRPr="006C448E" w:rsidRDefault="00756262" w:rsidP="00581F72">
      <w:pPr>
        <w:pStyle w:val="Heading1"/>
        <w:rPr>
          <w:lang w:val="es-419"/>
        </w:rPr>
      </w:pPr>
      <w:r w:rsidRPr="006C448E">
        <w:rPr>
          <w:lang w:val="es-419"/>
        </w:rPr>
        <w:t>Fecha y programa de la quinta reunión, si procede</w:t>
      </w:r>
    </w:p>
    <w:p w14:paraId="459DD817" w14:textId="77777777" w:rsidR="00B63582" w:rsidRPr="006C448E" w:rsidRDefault="00B63582" w:rsidP="009F31C8">
      <w:pPr>
        <w:keepNext/>
        <w:autoSpaceDE w:val="0"/>
        <w:autoSpaceDN w:val="0"/>
        <w:adjustRightInd w:val="0"/>
        <w:rPr>
          <w:lang w:val="es-419"/>
        </w:rPr>
      </w:pPr>
    </w:p>
    <w:p w14:paraId="6650ECC0" w14:textId="6588C456" w:rsidR="00022946" w:rsidRPr="006C448E" w:rsidRDefault="00B63582" w:rsidP="00756262">
      <w:pPr>
        <w:keepNext/>
        <w:autoSpaceDE w:val="0"/>
        <w:autoSpaceDN w:val="0"/>
        <w:adjustRightInd w:val="0"/>
        <w:rPr>
          <w:lang w:val="es-419"/>
        </w:rPr>
      </w:pPr>
      <w:r w:rsidRPr="0005476E">
        <w:rPr>
          <w:lang w:val="es-419"/>
        </w:rPr>
        <w:fldChar w:fldCharType="begin"/>
      </w:r>
      <w:r w:rsidRPr="0005476E">
        <w:rPr>
          <w:lang w:val="es-419"/>
        </w:rPr>
        <w:instrText xml:space="preserve"> AUTONUM  </w:instrText>
      </w:r>
      <w:r w:rsidRPr="0005476E">
        <w:rPr>
          <w:lang w:val="es-419"/>
        </w:rPr>
        <w:fldChar w:fldCharType="end"/>
      </w:r>
      <w:r w:rsidRPr="0005476E">
        <w:rPr>
          <w:lang w:val="es-419"/>
        </w:rPr>
        <w:tab/>
      </w:r>
      <w:r w:rsidR="00BA57CF" w:rsidRPr="0005476E">
        <w:rPr>
          <w:lang w:val="es-419"/>
        </w:rPr>
        <w:t xml:space="preserve">Siempre y cuando el CAJ manifieste estar de acuerdo, en su septuagésima octava sesión, que se celebrará el </w:t>
      </w:r>
      <w:r w:rsidR="00BA57CF" w:rsidRPr="0005476E">
        <w:rPr>
          <w:rFonts w:cs="Arial"/>
          <w:color w:val="000000"/>
          <w:lang w:val="es-419"/>
        </w:rPr>
        <w:t>27 de octubre de 2021, el</w:t>
      </w:r>
      <w:r w:rsidR="00BA57CF" w:rsidRPr="0005476E">
        <w:rPr>
          <w:lang w:val="es-419"/>
        </w:rPr>
        <w:t xml:space="preserve"> WG-EDV convino en que ha concluido su labor y no necesita convocar otra </w:t>
      </w:r>
      <w:r w:rsidR="00A07BFE" w:rsidRPr="0005476E">
        <w:rPr>
          <w:lang w:val="es-419"/>
        </w:rPr>
        <w:t>reunión</w:t>
      </w:r>
      <w:r w:rsidR="00BA57CF" w:rsidRPr="0005476E">
        <w:rPr>
          <w:lang w:val="es-419"/>
        </w:rPr>
        <w:t>.</w:t>
      </w:r>
    </w:p>
    <w:p w14:paraId="4997772A" w14:textId="77777777" w:rsidR="00022946" w:rsidRPr="006C448E" w:rsidRDefault="00022946" w:rsidP="009F31C8">
      <w:pPr>
        <w:keepNext/>
        <w:autoSpaceDE w:val="0"/>
        <w:autoSpaceDN w:val="0"/>
        <w:adjustRightInd w:val="0"/>
        <w:rPr>
          <w:lang w:val="es-419"/>
        </w:rPr>
      </w:pPr>
    </w:p>
    <w:p w14:paraId="21E9AA6E" w14:textId="77EAC6AB" w:rsidR="00BC7B70" w:rsidRPr="006C448E" w:rsidRDefault="00BC7B70" w:rsidP="00BC7B70">
      <w:pPr>
        <w:keepNext/>
        <w:keepLines/>
        <w:tabs>
          <w:tab w:val="left" w:pos="5387"/>
        </w:tabs>
        <w:ind w:left="4820"/>
        <w:rPr>
          <w:rFonts w:eastAsia="MS Mincho"/>
          <w:i/>
          <w:lang w:val="es-419"/>
        </w:rPr>
      </w:pPr>
      <w:r w:rsidRPr="006C448E">
        <w:rPr>
          <w:rFonts w:eastAsia="MS Mincho"/>
          <w:i/>
          <w:lang w:val="es-419"/>
        </w:rPr>
        <w:fldChar w:fldCharType="begin"/>
      </w:r>
      <w:r w:rsidRPr="006C448E">
        <w:rPr>
          <w:rFonts w:eastAsia="MS Mincho"/>
          <w:i/>
          <w:lang w:val="es-419"/>
        </w:rPr>
        <w:instrText xml:space="preserve"> AUTONUM  </w:instrText>
      </w:r>
      <w:r w:rsidRPr="006C448E">
        <w:rPr>
          <w:rFonts w:eastAsia="MS Mincho"/>
          <w:i/>
          <w:lang w:val="es-419"/>
        </w:rPr>
        <w:fldChar w:fldCharType="end"/>
      </w:r>
      <w:r w:rsidRPr="006C448E">
        <w:rPr>
          <w:rFonts w:eastAsia="MS Mincho"/>
          <w:i/>
          <w:lang w:val="es-419"/>
        </w:rPr>
        <w:tab/>
        <w:t>El presente informe fue aprobado por correspondencia.</w:t>
      </w:r>
    </w:p>
    <w:p w14:paraId="04D49812" w14:textId="524F3321" w:rsidR="00BC7B70" w:rsidRPr="006C448E" w:rsidRDefault="00BC7B70" w:rsidP="00BC7B70">
      <w:pPr>
        <w:rPr>
          <w:rFonts w:eastAsia="MS Mincho"/>
          <w:lang w:val="es-419"/>
        </w:rPr>
      </w:pPr>
    </w:p>
    <w:p w14:paraId="474E930E" w14:textId="77777777" w:rsidR="00BC7B70" w:rsidRPr="006C448E" w:rsidRDefault="00BC7B70" w:rsidP="00BC7B70">
      <w:pPr>
        <w:rPr>
          <w:rFonts w:eastAsia="MS Mincho"/>
          <w:lang w:val="es-419"/>
        </w:rPr>
      </w:pPr>
    </w:p>
    <w:p w14:paraId="54D8482B" w14:textId="5D41FE0A" w:rsidR="00581F72" w:rsidRPr="006C448E" w:rsidRDefault="00581F72" w:rsidP="00581F72">
      <w:pPr>
        <w:jc w:val="right"/>
        <w:rPr>
          <w:lang w:val="es-419"/>
        </w:rPr>
      </w:pPr>
      <w:r w:rsidRPr="006C448E">
        <w:rPr>
          <w:lang w:val="es-419"/>
        </w:rPr>
        <w:t>[Sigue el Anexo]</w:t>
      </w:r>
    </w:p>
    <w:p w14:paraId="08556DC5" w14:textId="77777777" w:rsidR="00581F72" w:rsidRPr="00BE3828" w:rsidRDefault="00581F72" w:rsidP="00581F72">
      <w:pPr>
        <w:jc w:val="left"/>
      </w:pPr>
    </w:p>
    <w:p w14:paraId="5060D15E" w14:textId="77777777" w:rsidR="00581F72" w:rsidRPr="00BE3828" w:rsidRDefault="00581F72" w:rsidP="00050E16">
      <w:pPr>
        <w:jc w:val="right"/>
        <w:sectPr w:rsidR="00581F72" w:rsidRPr="00BE3828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5B8B2A7D" w14:textId="77777777" w:rsidR="00745189" w:rsidRPr="00BE3828" w:rsidRDefault="00745189" w:rsidP="00745189">
      <w:pPr>
        <w:jc w:val="center"/>
      </w:pPr>
    </w:p>
    <w:p w14:paraId="105A2CF1" w14:textId="77777777" w:rsidR="00756262" w:rsidRPr="0057673B" w:rsidRDefault="00756262" w:rsidP="00756262">
      <w:pPr>
        <w:jc w:val="center"/>
        <w:rPr>
          <w:lang w:val="fr-CH"/>
        </w:rPr>
      </w:pPr>
      <w:r w:rsidRPr="0057673B">
        <w:rPr>
          <w:lang w:val="fr-CH"/>
        </w:rPr>
        <w:t>LISTE DES PARTICIPANTS / LIST OF PARTICIPANTS / LISTA DE PARTICIPANTES</w:t>
      </w:r>
    </w:p>
    <w:p w14:paraId="6E7AC29C" w14:textId="77777777" w:rsidR="00756262" w:rsidRPr="0057673B" w:rsidRDefault="00756262" w:rsidP="00756262">
      <w:pPr>
        <w:jc w:val="center"/>
        <w:rPr>
          <w:lang w:val="fr-CH"/>
        </w:rPr>
      </w:pPr>
    </w:p>
    <w:p w14:paraId="7688C930" w14:textId="77777777" w:rsidR="00756262" w:rsidRPr="0057673B" w:rsidRDefault="00756262" w:rsidP="00756262">
      <w:pPr>
        <w:jc w:val="center"/>
        <w:rPr>
          <w:lang w:val="fr-CH"/>
        </w:rPr>
      </w:pPr>
      <w:r w:rsidRPr="009D60C6">
        <w:rPr>
          <w:lang w:val="fr-FR"/>
        </w:rPr>
        <w:t>(dans l</w:t>
      </w:r>
      <w:r>
        <w:rPr>
          <w:lang w:val="fr-FR"/>
        </w:rPr>
        <w:t>’</w:t>
      </w:r>
      <w:r w:rsidRPr="009D60C6">
        <w:rPr>
          <w:lang w:val="fr-FR"/>
        </w:rPr>
        <w:t>ordre alphabétique des noms français des membres /</w:t>
      </w:r>
      <w:r w:rsidRPr="009D60C6">
        <w:rPr>
          <w:lang w:val="fr-FR"/>
        </w:rPr>
        <w:br/>
      </w:r>
      <w:r w:rsidRPr="007D6ED5">
        <w:rPr>
          <w:lang w:val="fr-CH"/>
        </w:rPr>
        <w:t>in the alphabetical order of the French names of the members /</w:t>
      </w:r>
      <w:r w:rsidRPr="007D6ED5">
        <w:rPr>
          <w:lang w:val="fr-CH"/>
        </w:rPr>
        <w:br/>
        <w:t>por orden alfabético de los nombres en francés de los miembros)</w:t>
      </w:r>
    </w:p>
    <w:p w14:paraId="789B33A4" w14:textId="77777777" w:rsidR="00756262" w:rsidRPr="00E422E9" w:rsidRDefault="00756262" w:rsidP="00756262">
      <w:pPr>
        <w:pStyle w:val="plheading"/>
      </w:pPr>
      <w:r w:rsidRPr="00E422E9">
        <w:t>I. MEMBRES / MEMBERS / MIEMBROS</w:t>
      </w:r>
    </w:p>
    <w:p w14:paraId="7519087F" w14:textId="77777777" w:rsidR="00756262" w:rsidRPr="00580A94" w:rsidRDefault="00756262" w:rsidP="00756262">
      <w:pPr>
        <w:pStyle w:val="plcountry"/>
      </w:pPr>
      <w:r w:rsidRPr="00580A94">
        <w:t>ARGENTINE / ARGENTINA / ARGENTINA</w:t>
      </w:r>
    </w:p>
    <w:p w14:paraId="5C67DBF5" w14:textId="77777777" w:rsidR="00756262" w:rsidRDefault="00756262" w:rsidP="00756262">
      <w:pPr>
        <w:pStyle w:val="pldetails"/>
      </w:pPr>
      <w:r w:rsidRPr="00580A94">
        <w:t xml:space="preserve">María Laura VILLAMAYOR (Sra.), Coordinadora de Relaciones Institucionales e Interjurisdiccionales, Instituto Nacional de Semillas (INASE), Ministerio de Agricultura, Ganadería y Pesca, Buenos Aires </w:t>
      </w:r>
      <w:r w:rsidRPr="00580A94">
        <w:br/>
        <w:t xml:space="preserve">(e-mail: </w:t>
      </w:r>
      <w:r w:rsidRPr="00F335C9">
        <w:t>mlvillamayor@inase.gob.ar</w:t>
      </w:r>
      <w:r w:rsidRPr="00580A94">
        <w:t>)</w:t>
      </w:r>
    </w:p>
    <w:p w14:paraId="176E2E88" w14:textId="77777777" w:rsidR="00756262" w:rsidRPr="004703ED" w:rsidRDefault="00756262" w:rsidP="00756262">
      <w:pPr>
        <w:pStyle w:val="plcountry"/>
      </w:pPr>
      <w:r w:rsidRPr="004703ED">
        <w:t>AUSTRALIE / AUSTRALIA / AUSTRALIA</w:t>
      </w:r>
    </w:p>
    <w:p w14:paraId="78FBD9CA" w14:textId="77777777" w:rsidR="00756262" w:rsidRPr="004703ED" w:rsidRDefault="00756262" w:rsidP="00756262">
      <w:pPr>
        <w:pStyle w:val="pldetails"/>
      </w:pPr>
      <w:r w:rsidRPr="004703ED">
        <w:t xml:space="preserve">Paul GARDNER (Mr.), Director, Domestic Policy &amp; Legislation, IP Australia, Woden </w:t>
      </w:r>
      <w:r w:rsidRPr="004703ED">
        <w:br/>
        <w:t>(e-mail: paul.gardner@ipaustralia.gov.au)</w:t>
      </w:r>
    </w:p>
    <w:p w14:paraId="70DF1809" w14:textId="77777777" w:rsidR="00756262" w:rsidRPr="007D6ED5" w:rsidRDefault="00756262" w:rsidP="00756262">
      <w:pPr>
        <w:pStyle w:val="pldetails"/>
      </w:pPr>
      <w:r w:rsidRPr="007D6ED5">
        <w:t xml:space="preserve">Edwina VANDINE (Ms.), Senior Examiner, IP Australia, Woden </w:t>
      </w:r>
      <w:r w:rsidRPr="007D6ED5">
        <w:br/>
        <w:t xml:space="preserve">(e-mail: Edwina.Vandine@ipaustralia.gov.au) </w:t>
      </w:r>
    </w:p>
    <w:p w14:paraId="39AA02A3" w14:textId="77777777" w:rsidR="00756262" w:rsidRPr="007D6ED5" w:rsidRDefault="00756262" w:rsidP="00756262">
      <w:pPr>
        <w:pStyle w:val="plcountry"/>
      </w:pPr>
      <w:r w:rsidRPr="007D6ED5">
        <w:t>Canada / Canada / Canada</w:t>
      </w:r>
    </w:p>
    <w:p w14:paraId="4A33FA4F" w14:textId="77777777" w:rsidR="00756262" w:rsidRPr="00A823BC" w:rsidRDefault="00756262" w:rsidP="00756262">
      <w:pPr>
        <w:pStyle w:val="pldetails"/>
      </w:pPr>
      <w:r w:rsidRPr="00A823BC">
        <w:t>Anthony PARKER (Mr.), Commissioner, Plant Breeders</w:t>
      </w:r>
      <w:r>
        <w:t>’</w:t>
      </w:r>
      <w:r w:rsidRPr="00A823BC">
        <w:t xml:space="preserve"> Rights Office, Canadian Food Inspection Agency (CFIA), Ottawa</w:t>
      </w:r>
      <w:r w:rsidRPr="00A823BC">
        <w:br/>
        <w:t>(e-mail: anthony.parker@canada.ca)</w:t>
      </w:r>
    </w:p>
    <w:p w14:paraId="47169366" w14:textId="77777777" w:rsidR="00756262" w:rsidRPr="00580A94" w:rsidRDefault="00756262" w:rsidP="00756262">
      <w:pPr>
        <w:pStyle w:val="pldetails"/>
      </w:pPr>
      <w:r w:rsidRPr="00580A94">
        <w:t>Ashley BALCHIN (Ms.), Examiner, Plant Breeders</w:t>
      </w:r>
      <w:r>
        <w:t>’</w:t>
      </w:r>
      <w:r w:rsidRPr="00580A94">
        <w:t xml:space="preserve"> Rights Office, Canadian Food Inspection Agency (CFIA), Ottawa</w:t>
      </w:r>
      <w:r w:rsidRPr="00580A94">
        <w:br/>
        <w:t>(e-mail: ashley.balchin@canada.ca)</w:t>
      </w:r>
    </w:p>
    <w:p w14:paraId="48217CB5" w14:textId="77777777" w:rsidR="00756262" w:rsidRPr="007D6ED5" w:rsidRDefault="00756262" w:rsidP="00756262">
      <w:pPr>
        <w:pStyle w:val="plcountry"/>
      </w:pPr>
      <w:r w:rsidRPr="007D6ED5">
        <w:t>CHILI / CHILE / CHILE</w:t>
      </w:r>
    </w:p>
    <w:p w14:paraId="47B9FEA0" w14:textId="77777777" w:rsidR="00756262" w:rsidRPr="007D6ED5" w:rsidRDefault="00756262" w:rsidP="00756262">
      <w:pPr>
        <w:pStyle w:val="pldetails"/>
      </w:pPr>
      <w:r w:rsidRPr="007D6ED5">
        <w:t xml:space="preserve">Manuel Antonio TORO UGALDE (Sr.), Jefe Departamento, Registro de Variedades Protegidas, División Semillas, Servicio Agrícola y Ganadero (SAG), Santiago de Chile </w:t>
      </w:r>
      <w:r w:rsidRPr="007D6ED5">
        <w:br/>
        <w:t xml:space="preserve">(e-mail: manuel.toro@sag.gob.cl) </w:t>
      </w:r>
    </w:p>
    <w:p w14:paraId="456A15EB" w14:textId="77777777" w:rsidR="00756262" w:rsidRPr="007D6ED5" w:rsidRDefault="00756262" w:rsidP="00756262">
      <w:pPr>
        <w:pStyle w:val="pldetails"/>
      </w:pPr>
      <w:r w:rsidRPr="007D6ED5">
        <w:t xml:space="preserve">Alejandro Ignacio SAAVEDRA PÉREZ (Sr.), Profesional Registro de Variedades, Servicio Agrícola y Ganadero (SAG), Santiago de Chile </w:t>
      </w:r>
      <w:r w:rsidRPr="007D6ED5">
        <w:br/>
        <w:t>(e-mail: alejandro.saavedra@sag.gob.cl)</w:t>
      </w:r>
    </w:p>
    <w:p w14:paraId="11D7B164" w14:textId="77777777" w:rsidR="00756262" w:rsidRPr="004703ED" w:rsidRDefault="00756262" w:rsidP="00756262">
      <w:pPr>
        <w:pStyle w:val="plcountry"/>
      </w:pPr>
      <w:r w:rsidRPr="004703ED">
        <w:t>CHINE / CHINA / CHINA</w:t>
      </w:r>
    </w:p>
    <w:p w14:paraId="1ABCF4B7" w14:textId="77777777" w:rsidR="00756262" w:rsidRPr="000C5515" w:rsidRDefault="00756262" w:rsidP="00756262">
      <w:pPr>
        <w:pStyle w:val="pldetails"/>
      </w:pPr>
      <w:r w:rsidRPr="000C5515">
        <w:t>Yehan CUI (Mr.), Division Director, Division of Plant Variety Protection, Development Center of Science and Technology (DCST), Ministry of Agriculture and Rural Affairs (MARA), Beijing</w:t>
      </w:r>
      <w:r w:rsidRPr="000C5515">
        <w:br/>
        <w:t>(e-mail: cuiyehan@agri.gov.cn)</w:t>
      </w:r>
    </w:p>
    <w:p w14:paraId="5E04CA79" w14:textId="77777777" w:rsidR="00756262" w:rsidRPr="000C5515" w:rsidRDefault="00756262" w:rsidP="00756262">
      <w:pPr>
        <w:pStyle w:val="pldetails"/>
      </w:pPr>
      <w:r w:rsidRPr="000C5515">
        <w:t xml:space="preserve">Yuxia LIU (Ms.), Principal Staff Member, Division of Plant Variety Protection, Office for Protection of New Varieties of Plant, National Forestry and Grassland Administration of China (NFGA), Beijing </w:t>
      </w:r>
      <w:r w:rsidRPr="000C5515">
        <w:br/>
        <w:t>(e-mail: liuyuxia@cnpvp.net)</w:t>
      </w:r>
    </w:p>
    <w:p w14:paraId="78D8746C" w14:textId="77777777" w:rsidR="00756262" w:rsidRPr="000C5515" w:rsidRDefault="00756262" w:rsidP="00756262">
      <w:pPr>
        <w:pStyle w:val="pldetails"/>
      </w:pPr>
      <w:r w:rsidRPr="000C5515">
        <w:rPr>
          <w:spacing w:val="-2"/>
        </w:rPr>
        <w:t xml:space="preserve">Yongqi ZHENG (Mr.), Research Professor, Laboratory of Molecular Identification of Plant Varieties, Office for Protection of New Varieties of Plant, National Forestry and Grassland Administration of China (NFGA), Beijing </w:t>
      </w:r>
      <w:r w:rsidRPr="000C5515">
        <w:br/>
        <w:t>(e-mail: zyq8565@126.com)</w:t>
      </w:r>
    </w:p>
    <w:p w14:paraId="22F745BA" w14:textId="77777777" w:rsidR="00756262" w:rsidRPr="004703ED" w:rsidRDefault="00756262" w:rsidP="00756262">
      <w:pPr>
        <w:pStyle w:val="pldetails"/>
      </w:pPr>
      <w:r w:rsidRPr="000C5515">
        <w:t xml:space="preserve">Yilei HOU (Ms.), Lecturer, Beijing Forestry University, Beijing </w:t>
      </w:r>
      <w:r w:rsidRPr="000C5515">
        <w:br/>
        <w:t>(e-mail: houyilei427@163.com)</w:t>
      </w:r>
    </w:p>
    <w:p w14:paraId="033AB908" w14:textId="77777777" w:rsidR="00756262" w:rsidRPr="00B07E58" w:rsidRDefault="00756262" w:rsidP="00756262">
      <w:pPr>
        <w:pStyle w:val="plcountry"/>
      </w:pPr>
      <w:r w:rsidRPr="00B07E58">
        <w:t>ÉGYPTE / EGYPT / EGIPTO</w:t>
      </w:r>
    </w:p>
    <w:p w14:paraId="7ED90DD1" w14:textId="77777777" w:rsidR="00756262" w:rsidRPr="0086153E" w:rsidRDefault="00756262" w:rsidP="00756262">
      <w:pPr>
        <w:pStyle w:val="pldetails"/>
      </w:pPr>
      <w:r w:rsidRPr="0086153E">
        <w:t xml:space="preserve">Shymaa ABOSHOSHA (Ms.), </w:t>
      </w:r>
      <w:r>
        <w:t>Agronomic Engineer, Plant Variety Protection Office (PVPO), Central </w:t>
      </w:r>
      <w:r w:rsidRPr="0086153E">
        <w:t>Administration for Seed Certification (CASC)</w:t>
      </w:r>
      <w:r>
        <w:t xml:space="preserve">, </w:t>
      </w:r>
      <w:r w:rsidRPr="0086153E">
        <w:t>Giza</w:t>
      </w:r>
      <w:r w:rsidRPr="0086153E">
        <w:br/>
        <w:t xml:space="preserve">(e-mail: </w:t>
      </w:r>
      <w:r w:rsidRPr="00E40277">
        <w:t>Sh_z9@hotmail.com</w:t>
      </w:r>
      <w:r w:rsidRPr="0086153E">
        <w:t>)</w:t>
      </w:r>
    </w:p>
    <w:p w14:paraId="67F407AE" w14:textId="77777777" w:rsidR="00756262" w:rsidRPr="004703ED" w:rsidRDefault="00756262" w:rsidP="00756262">
      <w:pPr>
        <w:pStyle w:val="plcountry"/>
      </w:pPr>
      <w:r w:rsidRPr="004703ED">
        <w:t>ÉQUATEUR / ECUADOR / ECUADOR</w:t>
      </w:r>
    </w:p>
    <w:p w14:paraId="17D79F9D" w14:textId="77777777" w:rsidR="00756262" w:rsidRDefault="00756262" w:rsidP="00756262">
      <w:pPr>
        <w:pStyle w:val="pldetails"/>
      </w:pPr>
      <w:r w:rsidRPr="004703ED">
        <w:t xml:space="preserve">Yadira YACELGA (Sra.), Delegada, Dirección Nacional de Obtenciones Vegetales, Servicio Nacional de Derechos Intelectuales, Quito </w:t>
      </w:r>
      <w:r w:rsidRPr="004703ED">
        <w:br/>
        <w:t xml:space="preserve">(e-mail: </w:t>
      </w:r>
      <w:r w:rsidRPr="00B46685">
        <w:t>yadiyacelga@gmail.com</w:t>
      </w:r>
      <w:r w:rsidRPr="004703ED">
        <w:t>)</w:t>
      </w:r>
    </w:p>
    <w:p w14:paraId="4613181C" w14:textId="77777777" w:rsidR="00756262" w:rsidRPr="00B46685" w:rsidRDefault="00756262" w:rsidP="00756262">
      <w:pPr>
        <w:pStyle w:val="plcountry"/>
      </w:pPr>
      <w:r w:rsidRPr="00B46685">
        <w:t>ESPAGNE / SPAIN / ESPAÑA</w:t>
      </w:r>
    </w:p>
    <w:p w14:paraId="6590CE59" w14:textId="77777777" w:rsidR="00756262" w:rsidRPr="00D93B3E" w:rsidRDefault="00756262" w:rsidP="00756262">
      <w:pPr>
        <w:pStyle w:val="pldetails"/>
      </w:pPr>
      <w:r w:rsidRPr="00D93B3E">
        <w:t xml:space="preserve">Nuria URQUÍA FERNÁNDEZ (Sra.), Jefe de Área de registro de variedades, Subdirección General de Medios de Producción Agrícola y Oficina Española de Variedades Vegetales (OEVV), </w:t>
      </w:r>
      <w:r w:rsidRPr="00D93B3E">
        <w:br/>
        <w:t xml:space="preserve">Ministerio de Agricultura, Pesca y Alimentación (MAPA), Madrid </w:t>
      </w:r>
      <w:r w:rsidRPr="00D93B3E">
        <w:br/>
        <w:t>(e-mail: nurquia@mapa.es)</w:t>
      </w:r>
    </w:p>
    <w:p w14:paraId="7F4926E9" w14:textId="77777777" w:rsidR="00756262" w:rsidRPr="00D93B3E" w:rsidRDefault="00756262" w:rsidP="00756262">
      <w:pPr>
        <w:pStyle w:val="plcountry"/>
      </w:pPr>
      <w:r w:rsidRPr="00D93B3E">
        <w:t>ÉTATS-UNIS D'AMÉRIQUE / UNITED STATES OF AMERICA / ESTADOS UNIDOS DE AMÉRICA</w:t>
      </w:r>
    </w:p>
    <w:p w14:paraId="3466BF24" w14:textId="77777777" w:rsidR="00756262" w:rsidRPr="00D93B3E" w:rsidRDefault="00756262" w:rsidP="00756262">
      <w:pPr>
        <w:pStyle w:val="pldetails"/>
      </w:pPr>
      <w:r w:rsidRPr="00D93B3E">
        <w:t xml:space="preserve">Christian HANNON (Mr.), Patent Attorney, Office of Policy and International Affairs (OPIA), U.S. Patent and Trademark Office (USPTO), Department of Commerce, Alexandria </w:t>
      </w:r>
      <w:r w:rsidRPr="00D93B3E">
        <w:br/>
        <w:t>(e-mail: christian.hannon@uspto.gov)</w:t>
      </w:r>
    </w:p>
    <w:p w14:paraId="64BFA3B7" w14:textId="77777777" w:rsidR="00756262" w:rsidRPr="00D93B3E" w:rsidRDefault="00756262" w:rsidP="00756262">
      <w:pPr>
        <w:keepLines/>
        <w:spacing w:before="60" w:after="60"/>
        <w:jc w:val="left"/>
        <w:rPr>
          <w:noProof/>
          <w:snapToGrid w:val="0"/>
          <w:lang w:val="fr-CH"/>
        </w:rPr>
      </w:pPr>
      <w:r w:rsidRPr="00D93B3E">
        <w:rPr>
          <w:noProof/>
          <w:snapToGrid w:val="0"/>
        </w:rPr>
        <w:t xml:space="preserve">Jeffery HAYNES (Mr.), Commissioner, Plant Variety Protection Office, USDA, AMS, S&amp;T, Washington D.C. </w:t>
      </w:r>
      <w:r w:rsidRPr="00D93B3E">
        <w:rPr>
          <w:noProof/>
          <w:snapToGrid w:val="0"/>
        </w:rPr>
        <w:br/>
      </w:r>
      <w:r w:rsidRPr="00D93B3E">
        <w:rPr>
          <w:noProof/>
          <w:snapToGrid w:val="0"/>
          <w:lang w:val="fr-CH"/>
        </w:rPr>
        <w:t xml:space="preserve">(e-mail: </w:t>
      </w:r>
      <w:hyperlink r:id="rId12" w:history="1">
        <w:r w:rsidRPr="00D93B3E">
          <w:rPr>
            <w:noProof/>
            <w:snapToGrid w:val="0"/>
            <w:lang w:val="fr-CH"/>
          </w:rPr>
          <w:t>Jeffery.Haynes@usda.gov</w:t>
        </w:r>
      </w:hyperlink>
      <w:r w:rsidRPr="00D93B3E">
        <w:rPr>
          <w:noProof/>
          <w:snapToGrid w:val="0"/>
          <w:lang w:val="fr-CH"/>
        </w:rPr>
        <w:t>)</w:t>
      </w:r>
    </w:p>
    <w:p w14:paraId="26F882F1" w14:textId="77777777" w:rsidR="00756262" w:rsidRPr="00D93B3E" w:rsidRDefault="00756262" w:rsidP="00756262">
      <w:pPr>
        <w:pStyle w:val="plcountry"/>
        <w:rPr>
          <w:lang w:val="fr-CH"/>
        </w:rPr>
      </w:pPr>
      <w:r w:rsidRPr="00D93B3E">
        <w:rPr>
          <w:lang w:val="fr-CH"/>
        </w:rPr>
        <w:t>FRANCE / France / FRANCIA</w:t>
      </w:r>
    </w:p>
    <w:p w14:paraId="26C41AC3" w14:textId="77777777" w:rsidR="00756262" w:rsidRPr="00D93B3E" w:rsidRDefault="00756262" w:rsidP="00756262">
      <w:pPr>
        <w:pStyle w:val="pldetails"/>
        <w:rPr>
          <w:rFonts w:eastAsiaTheme="minorEastAsia"/>
          <w:lang w:val="fr-CH"/>
        </w:rPr>
      </w:pPr>
      <w:r w:rsidRPr="00D93B3E">
        <w:rPr>
          <w:lang w:val="fr-CH"/>
        </w:rPr>
        <w:t xml:space="preserve">Yvane MERESSE (Mme), Responsable INOV, Groupe d’Étude et de Contrôle des Variétés et des Semences (GEVES), Beaucouzé cedex </w:t>
      </w:r>
      <w:r w:rsidRPr="00D93B3E">
        <w:rPr>
          <w:lang w:val="fr-CH"/>
        </w:rPr>
        <w:br/>
        <w:t>(e-mail: yvane.meresse@geves.fr)</w:t>
      </w:r>
      <w:r w:rsidRPr="00D93B3E">
        <w:rPr>
          <w:rFonts w:eastAsiaTheme="minorEastAsia"/>
          <w:lang w:val="fr-CH"/>
        </w:rPr>
        <w:t xml:space="preserve"> </w:t>
      </w:r>
    </w:p>
    <w:p w14:paraId="4C43820E" w14:textId="77777777" w:rsidR="00756262" w:rsidRPr="004703ED" w:rsidRDefault="00756262" w:rsidP="00756262">
      <w:pPr>
        <w:keepLines/>
        <w:spacing w:before="60" w:after="60"/>
        <w:jc w:val="left"/>
        <w:rPr>
          <w:rFonts w:eastAsiaTheme="minorEastAsia"/>
          <w:noProof/>
          <w:snapToGrid w:val="0"/>
          <w:lang w:val="fr-CH"/>
        </w:rPr>
      </w:pPr>
      <w:r w:rsidRPr="00D93B3E">
        <w:rPr>
          <w:rFonts w:eastAsiaTheme="minorEastAsia"/>
          <w:noProof/>
          <w:snapToGrid w:val="0"/>
          <w:lang w:val="fr-CH"/>
        </w:rPr>
        <w:t>Catherine MALATIER (</w:t>
      </w:r>
      <w:r w:rsidRPr="00D93B3E">
        <w:rPr>
          <w:lang w:val="fr-CH"/>
        </w:rPr>
        <w:t>Mme</w:t>
      </w:r>
      <w:r w:rsidRPr="00D93B3E">
        <w:rPr>
          <w:rFonts w:eastAsiaTheme="minorEastAsia"/>
          <w:noProof/>
          <w:snapToGrid w:val="0"/>
          <w:lang w:val="fr-CH"/>
        </w:rPr>
        <w:t xml:space="preserve">), Assistante INOV, Groupe d’étude et de contrôle des variétés et des semences (GEVES), </w:t>
      </w:r>
      <w:r w:rsidRPr="00D93B3E">
        <w:rPr>
          <w:lang w:val="fr-CH"/>
        </w:rPr>
        <w:t>Beaucouzé cedex</w:t>
      </w:r>
      <w:r w:rsidRPr="00D93B3E">
        <w:rPr>
          <w:rFonts w:eastAsiaTheme="minorEastAsia"/>
          <w:noProof/>
          <w:snapToGrid w:val="0"/>
          <w:lang w:val="fr-CH"/>
        </w:rPr>
        <w:br/>
        <w:t>(e-mail: catherine.malatier@geves.fr)</w:t>
      </w:r>
      <w:r w:rsidRPr="004703ED">
        <w:rPr>
          <w:rFonts w:eastAsiaTheme="minorEastAsia"/>
          <w:noProof/>
          <w:snapToGrid w:val="0"/>
          <w:lang w:val="fr-CH"/>
        </w:rPr>
        <w:t xml:space="preserve"> </w:t>
      </w:r>
    </w:p>
    <w:p w14:paraId="54E13D69" w14:textId="77777777" w:rsidR="00756262" w:rsidRPr="004703ED" w:rsidRDefault="00756262" w:rsidP="00756262">
      <w:pPr>
        <w:pStyle w:val="plcountry"/>
      </w:pPr>
      <w:r w:rsidRPr="004703ED">
        <w:t>JAPON / JAPAN / JAPÓN</w:t>
      </w:r>
    </w:p>
    <w:p w14:paraId="5FFDB551" w14:textId="77777777" w:rsidR="00756262" w:rsidRPr="004703ED" w:rsidRDefault="00756262" w:rsidP="00756262">
      <w:pPr>
        <w:pStyle w:val="pldetails"/>
      </w:pPr>
      <w:r w:rsidRPr="004703ED">
        <w:t xml:space="preserve">Teruhisa MIYAMOTO (Mr.), Deputy Director of Plant Variety Office, Intellectual Propetry Division, Food Industry Affairs Bureau, Ministry of Agriculture, Forestry and Fisheries (MAFF), Tokyo </w:t>
      </w:r>
      <w:r w:rsidRPr="004703ED">
        <w:br/>
        <w:t>(e-mail: teruhisa_miyamoto170@maff.go.jp)</w:t>
      </w:r>
    </w:p>
    <w:p w14:paraId="2321CBE7" w14:textId="77777777" w:rsidR="00756262" w:rsidRPr="004703ED" w:rsidRDefault="00756262" w:rsidP="00756262">
      <w:pPr>
        <w:pStyle w:val="plcountry"/>
      </w:pPr>
      <w:r w:rsidRPr="004703ED">
        <w:t>KENYA / Kenya / KENYA</w:t>
      </w:r>
    </w:p>
    <w:p w14:paraId="629830D6" w14:textId="77777777" w:rsidR="00756262" w:rsidRPr="004703ED" w:rsidRDefault="00756262" w:rsidP="00756262">
      <w:pPr>
        <w:pStyle w:val="pldetails"/>
      </w:pPr>
      <w:r w:rsidRPr="004703ED">
        <w:t xml:space="preserve">Simon Mucheru MAINA (Mr.), Head, Seed Certification and Plant Variety Protection Office, Kenya Plant Health Inspectorate Service (KEPHIS), Nairobi </w:t>
      </w:r>
      <w:r w:rsidRPr="004703ED">
        <w:br/>
        <w:t>(e-mail: smaina@kephis.org)</w:t>
      </w:r>
    </w:p>
    <w:p w14:paraId="03966C5F" w14:textId="77777777" w:rsidR="00756262" w:rsidRPr="004703ED" w:rsidRDefault="00756262" w:rsidP="00756262">
      <w:pPr>
        <w:pStyle w:val="pldetails"/>
      </w:pPr>
      <w:r w:rsidRPr="004703ED">
        <w:t xml:space="preserve">Gentrix Nasimiyu JUMA (Ms.), Chief Plant Examiner, Kenya Plant Health Inspectorate Service (KEPHIS), Nairobi </w:t>
      </w:r>
      <w:r w:rsidRPr="004703ED">
        <w:br/>
        <w:t>(e-mail: gjuma@kephis.org)</w:t>
      </w:r>
    </w:p>
    <w:p w14:paraId="3CC817D5" w14:textId="77777777" w:rsidR="00756262" w:rsidRPr="004703ED" w:rsidRDefault="00756262" w:rsidP="00756262">
      <w:pPr>
        <w:pStyle w:val="pldetails"/>
      </w:pPr>
      <w:r w:rsidRPr="004703ED">
        <w:t xml:space="preserve">Luca's SUVA (Mr.), Senior Plant Inspector, Kenya Plant Health Inspectorate Service (KEPHIS), Nairobi </w:t>
      </w:r>
      <w:r w:rsidRPr="004703ED">
        <w:br/>
        <w:t>(e-mail: lsuva@kephis.org)</w:t>
      </w:r>
    </w:p>
    <w:p w14:paraId="63471D5E" w14:textId="77777777" w:rsidR="00756262" w:rsidRPr="004703ED" w:rsidRDefault="00756262" w:rsidP="00756262">
      <w:pPr>
        <w:pStyle w:val="plcountry"/>
      </w:pPr>
      <w:r w:rsidRPr="004703ED">
        <w:t>MEXIQUE / MEXICO / MÉXICO</w:t>
      </w:r>
    </w:p>
    <w:p w14:paraId="3A3E9AEE" w14:textId="77777777" w:rsidR="00756262" w:rsidRPr="004703ED" w:rsidRDefault="00756262" w:rsidP="00756262">
      <w:pPr>
        <w:pStyle w:val="pldetails"/>
      </w:pPr>
      <w:r w:rsidRPr="004703ED">
        <w:t xml:space="preserve">Víctor Manuel VÁSQUEZ NAVARRETE (Sr.), Director de Variedades Vegetales, Servicio Nacional de Inspección y Certificacíon de Semillas (SNICS), Secretaría de Agricutlura y Desarrollo Rural (SADER), México </w:t>
      </w:r>
      <w:r w:rsidRPr="004703ED">
        <w:br/>
        <w:t>(e-mail: victor.vasquez@agricultura.gob.mx)</w:t>
      </w:r>
    </w:p>
    <w:p w14:paraId="0ECA7900" w14:textId="77777777" w:rsidR="00756262" w:rsidRPr="00580A94" w:rsidRDefault="00756262" w:rsidP="00756262">
      <w:pPr>
        <w:pStyle w:val="pldetails"/>
      </w:pPr>
      <w:r w:rsidRPr="004703ED">
        <w:t xml:space="preserve">Ana Lilia ROJAS SALINAS (Sra.), Jefa, Departamento de Armonización Técnica, Servicio Nacional de Inspección y Certificación de Semillas (SNICS), Secretaría de Agricultura y Desarrollo Rural (SADER), México </w:t>
      </w:r>
      <w:r w:rsidRPr="004703ED">
        <w:br/>
        <w:t>(e-mail: ana.rojas@snics.gob.mx)</w:t>
      </w:r>
    </w:p>
    <w:p w14:paraId="0890B4FE" w14:textId="77777777" w:rsidR="00756262" w:rsidRPr="00B46685" w:rsidRDefault="00756262" w:rsidP="00756262">
      <w:pPr>
        <w:pStyle w:val="plcountry"/>
      </w:pPr>
      <w:r w:rsidRPr="00B46685">
        <w:t>NOUVELLE-ZÉLANDE / NEW ZEALAND / NUEVA ZELANDIA</w:t>
      </w:r>
    </w:p>
    <w:p w14:paraId="327C2C65" w14:textId="77777777" w:rsidR="00756262" w:rsidRPr="00B46685" w:rsidRDefault="00756262" w:rsidP="00756262">
      <w:pPr>
        <w:pStyle w:val="plcountry"/>
        <w:rPr>
          <w:caps w:val="0"/>
          <w:u w:val="none"/>
        </w:rPr>
      </w:pPr>
      <w:r w:rsidRPr="00B46685">
        <w:rPr>
          <w:caps w:val="0"/>
          <w:u w:val="none"/>
        </w:rPr>
        <w:t>Christopher James BARNABY (Mr.), PVR Manager / Assistant Commissioner, Plant Variety Rights Office,</w:t>
      </w:r>
      <w:r w:rsidRPr="00B46685">
        <w:rPr>
          <w:caps w:val="0"/>
          <w:u w:val="none"/>
        </w:rPr>
        <w:br/>
        <w:t>Intellectual Property Office of New Zealand, Ministry of Business, Innovation and Employment, Christchurch</w:t>
      </w:r>
      <w:r w:rsidRPr="00B46685">
        <w:rPr>
          <w:caps w:val="0"/>
          <w:u w:val="none"/>
        </w:rPr>
        <w:br/>
        <w:t>(e-mail: Chris.Barnaby@pvr.govt.nz)</w:t>
      </w:r>
    </w:p>
    <w:p w14:paraId="60BFFA67" w14:textId="77777777" w:rsidR="00756262" w:rsidRPr="00B46685" w:rsidRDefault="00756262" w:rsidP="00756262">
      <w:pPr>
        <w:pStyle w:val="plcountry"/>
      </w:pPr>
      <w:r w:rsidRPr="00B46685">
        <w:t>PAYS-BAS / NETHERLANDS / PAÍSES BAJOS</w:t>
      </w:r>
    </w:p>
    <w:p w14:paraId="3FF627D8" w14:textId="77777777" w:rsidR="00756262" w:rsidRPr="00B46685" w:rsidRDefault="00756262" w:rsidP="00756262">
      <w:pPr>
        <w:pStyle w:val="pldetails"/>
      </w:pPr>
      <w:r w:rsidRPr="00B46685">
        <w:t xml:space="preserve">Kees Jan GROENEWOUD (Mr.), Secretary, Dutch Board for Plant Varieties (Raad voor Plantenrassen), Roelofarendsveen </w:t>
      </w:r>
      <w:r w:rsidRPr="00B46685">
        <w:br/>
        <w:t>(e-mail: c.j.a.groenewoud@raadvoorplantenrassen.nl)</w:t>
      </w:r>
    </w:p>
    <w:p w14:paraId="61636EEC" w14:textId="77777777" w:rsidR="00756262" w:rsidRPr="00B46685" w:rsidRDefault="00756262" w:rsidP="00756262">
      <w:pPr>
        <w:pStyle w:val="plcountry"/>
      </w:pPr>
      <w:r w:rsidRPr="00B46685">
        <w:t>POLOGNE / POLAND / POLONIA</w:t>
      </w:r>
    </w:p>
    <w:p w14:paraId="3EA32B53" w14:textId="77777777" w:rsidR="00756262" w:rsidRPr="00B46685" w:rsidRDefault="00756262" w:rsidP="00756262">
      <w:pPr>
        <w:pStyle w:val="pldetails"/>
      </w:pPr>
      <w:r w:rsidRPr="00B46685">
        <w:t>Alicja RUTKOWSKA-ŁOŚ (Ms.), Head, National Listing and Plant Breeders' Rights Protection Office, Research Centre for Cultivar Testing (COBORU), Slupia Wielka</w:t>
      </w:r>
      <w:r w:rsidRPr="00B46685">
        <w:br/>
        <w:t>(e-mail: a.rutkowska-los@coboru.gov.pl)</w:t>
      </w:r>
    </w:p>
    <w:p w14:paraId="14C1F5F5" w14:textId="77777777" w:rsidR="00756262" w:rsidRPr="003B7299" w:rsidRDefault="00756262" w:rsidP="00756262">
      <w:pPr>
        <w:pStyle w:val="pldetails"/>
      </w:pPr>
      <w:r w:rsidRPr="00B46685">
        <w:t>Joanna GRUSZCZYŃSKA (Ms.), Head, DUS Testing and Variety Identity Verification Unit, Research Centre for Cultivar Testing (COBORU), Slupia Wielka</w:t>
      </w:r>
      <w:r w:rsidRPr="00B46685">
        <w:br/>
        <w:t>(e-mail: j.gruszczynska@coboru.gov.pl)</w:t>
      </w:r>
    </w:p>
    <w:p w14:paraId="70057392" w14:textId="77777777" w:rsidR="00756262" w:rsidRDefault="00756262" w:rsidP="00756262">
      <w:pPr>
        <w:pStyle w:val="plcountry"/>
      </w:pPr>
      <w:r>
        <w:t xml:space="preserve">ROYAUME-UNI / UNITED KINGDOM / REINO UNIDO </w:t>
      </w:r>
    </w:p>
    <w:p w14:paraId="1C2F9164" w14:textId="77777777" w:rsidR="00756262" w:rsidRDefault="00756262" w:rsidP="00756262">
      <w:pPr>
        <w:pStyle w:val="pldetails"/>
      </w:pPr>
      <w:r w:rsidRPr="00DF5CE8">
        <w:t>Caroline POWER (Ms.), Higher Executive Officer Team Leader for UK National Listing &amp; UK Plant Breeders’ Rights Administration, Animal and Plant Health Agency (APHA), Cambridge</w:t>
      </w:r>
      <w:r w:rsidRPr="00DF5CE8">
        <w:br/>
        <w:t>(e-mail: caroline.power@apha.gov.uk).</w:t>
      </w:r>
      <w:r w:rsidRPr="00523304">
        <w:t xml:space="preserve"> </w:t>
      </w:r>
    </w:p>
    <w:p w14:paraId="67E96BCA" w14:textId="77777777" w:rsidR="00756262" w:rsidRPr="004703ED" w:rsidRDefault="00756262" w:rsidP="00756262">
      <w:pPr>
        <w:pStyle w:val="plcountry"/>
      </w:pPr>
      <w:r w:rsidRPr="004703ED">
        <w:t>SUÈDE / SWEDEN / SUECIA</w:t>
      </w:r>
    </w:p>
    <w:p w14:paraId="00D902A6" w14:textId="77777777" w:rsidR="00756262" w:rsidRPr="004703ED" w:rsidRDefault="00756262" w:rsidP="00756262">
      <w:pPr>
        <w:pStyle w:val="pldetails"/>
      </w:pPr>
      <w:r w:rsidRPr="004703ED">
        <w:t xml:space="preserve">Jens WEIBULL(Mr.), Senior Officer, Swedish Board of Agriculture, Alnarp </w:t>
      </w:r>
      <w:r w:rsidRPr="004703ED">
        <w:br/>
        <w:t>(e-mail: jens.weibull@jordbruksverket.se)</w:t>
      </w:r>
    </w:p>
    <w:p w14:paraId="20473AC0" w14:textId="77777777" w:rsidR="00756262" w:rsidRPr="004703ED" w:rsidRDefault="00756262" w:rsidP="00756262">
      <w:pPr>
        <w:pStyle w:val="plcountry"/>
      </w:pPr>
      <w:r w:rsidRPr="004703ED">
        <w:t>UNION EUROPÉENNE / EUROPEAN UNION / UNIÓN EUROPEA</w:t>
      </w:r>
    </w:p>
    <w:p w14:paraId="67A5A42D" w14:textId="77777777" w:rsidR="00756262" w:rsidRPr="00DF5CE8" w:rsidRDefault="00756262" w:rsidP="00756262">
      <w:pPr>
        <w:keepLines/>
        <w:spacing w:before="60" w:after="60"/>
        <w:jc w:val="left"/>
        <w:rPr>
          <w:noProof/>
          <w:snapToGrid w:val="0"/>
        </w:rPr>
      </w:pPr>
      <w:r w:rsidRPr="00DF5CE8">
        <w:t xml:space="preserve">Päivi MANNERKORPI (Ms.), Team Leader - Plant Reproductive Material, Unit G1 Plant Health, Directorate General for Health and Food Safety (DG SANTE), European Commission, Brussels </w:t>
      </w:r>
      <w:r w:rsidRPr="00DF5CE8">
        <w:br/>
        <w:t>(e-mail: paivi.mannerkorpi@ec.europa.eu)</w:t>
      </w:r>
      <w:r w:rsidRPr="00DF5CE8">
        <w:rPr>
          <w:noProof/>
          <w:snapToGrid w:val="0"/>
        </w:rPr>
        <w:t xml:space="preserve"> </w:t>
      </w:r>
    </w:p>
    <w:p w14:paraId="5898422D" w14:textId="77777777" w:rsidR="00756262" w:rsidRPr="00DF5CE8" w:rsidRDefault="00756262" w:rsidP="00756262">
      <w:pPr>
        <w:keepLines/>
        <w:spacing w:before="60" w:after="60"/>
        <w:jc w:val="left"/>
        <w:rPr>
          <w:noProof/>
          <w:snapToGrid w:val="0"/>
        </w:rPr>
      </w:pPr>
      <w:r w:rsidRPr="00DF5CE8">
        <w:rPr>
          <w:noProof/>
          <w:snapToGrid w:val="0"/>
        </w:rPr>
        <w:t xml:space="preserve">Dirk THEOBALD (Mr.), Senior Adviser, Community Plant Variety Office (CPVO), Angers </w:t>
      </w:r>
      <w:r w:rsidRPr="00DF5CE8">
        <w:rPr>
          <w:noProof/>
          <w:snapToGrid w:val="0"/>
        </w:rPr>
        <w:br/>
        <w:t>(e-mail: theobald@cpvo.europa.eu)</w:t>
      </w:r>
    </w:p>
    <w:p w14:paraId="642FA930" w14:textId="77777777" w:rsidR="00756262" w:rsidRPr="004703ED" w:rsidRDefault="00756262" w:rsidP="00756262">
      <w:pPr>
        <w:keepLines/>
        <w:spacing w:before="60" w:after="60"/>
        <w:jc w:val="left"/>
        <w:rPr>
          <w:noProof/>
          <w:snapToGrid w:val="0"/>
        </w:rPr>
      </w:pPr>
      <w:r w:rsidRPr="00DF5CE8">
        <w:rPr>
          <w:noProof/>
          <w:snapToGrid w:val="0"/>
        </w:rPr>
        <w:t>Jean MAISON (Mr.), Deputy Head, Technical Unit, Community Plant Variety Office (CPVO), Angers</w:t>
      </w:r>
      <w:r w:rsidRPr="00DF5CE8">
        <w:rPr>
          <w:noProof/>
          <w:snapToGrid w:val="0"/>
        </w:rPr>
        <w:br/>
        <w:t>(e-mail: maison@cpvo.europa.eu)</w:t>
      </w:r>
    </w:p>
    <w:p w14:paraId="137A8569" w14:textId="77777777" w:rsidR="00756262" w:rsidRPr="004703ED" w:rsidRDefault="00756262" w:rsidP="00756262">
      <w:pPr>
        <w:pStyle w:val="plheading"/>
      </w:pPr>
      <w:r w:rsidRPr="004703ED">
        <w:t>II. ORGANISATIONS / ORGANIZATIONS / ORGANIZACIONES</w:t>
      </w:r>
    </w:p>
    <w:p w14:paraId="5E5CC0FE" w14:textId="77777777" w:rsidR="00756262" w:rsidRPr="004703ED" w:rsidRDefault="00756262" w:rsidP="00756262">
      <w:pPr>
        <w:pStyle w:val="plcountry"/>
      </w:pPr>
      <w:r w:rsidRPr="004703ED">
        <w:t>CROPLIFE INTERNATIONAL</w:t>
      </w:r>
    </w:p>
    <w:p w14:paraId="2764C4CA" w14:textId="77777777" w:rsidR="00756262" w:rsidRPr="004703ED" w:rsidRDefault="00756262" w:rsidP="00756262">
      <w:pPr>
        <w:pStyle w:val="pldetails"/>
      </w:pPr>
      <w:r w:rsidRPr="00DF5CE8">
        <w:t>Marcel BRUINS (Mr.), Consultant, CropLife International, Bruxelles</w:t>
      </w:r>
      <w:r w:rsidRPr="00DF5CE8">
        <w:br/>
        <w:t>(e-mail: mbruins1964@gmail.com)</w:t>
      </w:r>
    </w:p>
    <w:p w14:paraId="5FDE3E2A" w14:textId="77777777" w:rsidR="00756262" w:rsidRPr="004703ED" w:rsidRDefault="00756262" w:rsidP="00756262">
      <w:pPr>
        <w:pStyle w:val="plcountry"/>
      </w:pPr>
      <w:r w:rsidRPr="004703ED">
        <w:t>INTERNATIONAL SEED FEDERATION (ISF)</w:t>
      </w:r>
    </w:p>
    <w:p w14:paraId="6C03C7B8" w14:textId="77777777" w:rsidR="00756262" w:rsidRPr="00DF5CE8" w:rsidRDefault="00756262" w:rsidP="00756262">
      <w:pPr>
        <w:pStyle w:val="pldetails"/>
        <w:keepNext/>
      </w:pPr>
      <w:r w:rsidRPr="00DF5CE8">
        <w:t>Hélène KHAN NIAZI (Ms.), International Agriculture Manager, International Seed Federation (ISF), Nyon</w:t>
      </w:r>
      <w:r w:rsidRPr="00DF5CE8">
        <w:br/>
        <w:t>(e-mail: h.khanniazi@worldseed.org)</w:t>
      </w:r>
    </w:p>
    <w:p w14:paraId="6811BE59" w14:textId="77777777" w:rsidR="00756262" w:rsidRPr="004703ED" w:rsidRDefault="00756262" w:rsidP="00756262">
      <w:pPr>
        <w:pStyle w:val="pldetails"/>
      </w:pPr>
      <w:r w:rsidRPr="00DF5CE8">
        <w:t xml:space="preserve">John Howard DUESING (Mr.), Consultant, Consulting EDV Project Manager, American Seed Trade Association (ASTA), West Des Moines </w:t>
      </w:r>
      <w:r w:rsidRPr="00DF5CE8">
        <w:br/>
        <w:t>(e-mail: jhd3@mchsi.com)</w:t>
      </w:r>
    </w:p>
    <w:p w14:paraId="0BC05ABD" w14:textId="77777777" w:rsidR="00756262" w:rsidRPr="004703ED" w:rsidRDefault="00756262" w:rsidP="00756262">
      <w:pPr>
        <w:pStyle w:val="plcountry"/>
      </w:pPr>
      <w:r w:rsidRPr="004703ED">
        <w:t>EUROSEEDS</w:t>
      </w:r>
    </w:p>
    <w:p w14:paraId="6D65C88B" w14:textId="77777777" w:rsidR="00756262" w:rsidRPr="004703ED" w:rsidRDefault="00756262" w:rsidP="00756262">
      <w:pPr>
        <w:pStyle w:val="pldetails"/>
      </w:pPr>
      <w:r w:rsidRPr="00DF5CE8">
        <w:t>Szonja CSÖRGÖ (Ms.), Director, Intellectual Property &amp; Legal Affairs, Euroseeds, Bruxelles</w:t>
      </w:r>
      <w:r w:rsidRPr="00DF5CE8">
        <w:br/>
        <w:t>(e-mail: szonjacsorgo@euroseeds.eu)</w:t>
      </w:r>
    </w:p>
    <w:p w14:paraId="74CB6C10" w14:textId="77777777" w:rsidR="00756262" w:rsidRPr="004703ED" w:rsidRDefault="00756262" w:rsidP="00756262">
      <w:pPr>
        <w:pStyle w:val="plcountry"/>
      </w:pPr>
      <w:r w:rsidRPr="004703ED">
        <w:t>ASSOCIATION FOR PLANT BREEDING FOR THE BENEFIT OF SOCIETY (APBREBES)</w:t>
      </w:r>
    </w:p>
    <w:p w14:paraId="3AFD8D7C" w14:textId="77777777" w:rsidR="00756262" w:rsidRPr="004703ED" w:rsidRDefault="00756262" w:rsidP="00756262">
      <w:pPr>
        <w:pStyle w:val="pldetails"/>
      </w:pPr>
      <w:r w:rsidRPr="004703ED">
        <w:t>François MEIENBERG (Mr.), Coordinator, Association for Plant Breeding for the Benefit of Society (APBREBES), Zürich</w:t>
      </w:r>
      <w:r w:rsidRPr="004703ED">
        <w:br/>
        <w:t>(e-mail: contact@apbrebes.org)</w:t>
      </w:r>
    </w:p>
    <w:p w14:paraId="2C29A8A3" w14:textId="77777777" w:rsidR="00756262" w:rsidRPr="004703ED" w:rsidRDefault="00756262" w:rsidP="00756262">
      <w:pPr>
        <w:pStyle w:val="plcountry"/>
      </w:pPr>
      <w:r w:rsidRPr="004703ED">
        <w:t xml:space="preserve">COMMUNAUTÉ INTERNATIONALE DES OBTENTEURS DE PLANTES HORTICOLES À REPRODUCTION ASEXUÉE (CIOPORA) / </w:t>
      </w:r>
      <w:r w:rsidRPr="004703ED">
        <w:br/>
        <w:t xml:space="preserve">INTERNATIONAL COMMUNITY OF BREEDERS OF ASEXUALLY REPRODUCED HORTICULTURAL PLANTS (CIOPORA) / </w:t>
      </w:r>
      <w:r w:rsidRPr="004703ED">
        <w:br/>
        <w:t>Comunidad Internacional de Obtentores de Plantas Hortícolas de Reproducción Asexuada (CIOPORA)</w:t>
      </w:r>
    </w:p>
    <w:p w14:paraId="55373FD8" w14:textId="77777777" w:rsidR="00756262" w:rsidRPr="00D93B3E" w:rsidRDefault="00756262" w:rsidP="00756262">
      <w:pPr>
        <w:pStyle w:val="pldetails"/>
      </w:pPr>
      <w:r w:rsidRPr="00D93B3E">
        <w:t xml:space="preserve">Edgar KRIEGER (Mr.), Secretary General, International Community of Breeders of Asexually Reproduced Horticultural Plants (CIOPORA), Hamburg </w:t>
      </w:r>
      <w:r w:rsidRPr="00D93B3E">
        <w:br/>
        <w:t>(e-mail: edgar.krieger@ciopora.org)</w:t>
      </w:r>
    </w:p>
    <w:p w14:paraId="43991803" w14:textId="77777777" w:rsidR="00756262" w:rsidRPr="00D93B3E" w:rsidRDefault="00756262" w:rsidP="00756262">
      <w:pPr>
        <w:pStyle w:val="pldetails"/>
      </w:pPr>
      <w:r w:rsidRPr="00D93B3E">
        <w:t>Jan DE RIEK (Mr.), Molecular Genetics &amp; Breeding - Group Leader and CIOPORA co-vice president, Plant sciences unit, ILVO-Plant, Flanders research institute for agriculture, fisheries and food, Melle</w:t>
      </w:r>
      <w:r w:rsidRPr="00D93B3E">
        <w:br/>
        <w:t>(e-mail: jan.deriek@ilvo.vlaanderen.be)</w:t>
      </w:r>
    </w:p>
    <w:p w14:paraId="633AFD0F" w14:textId="77777777" w:rsidR="00756262" w:rsidRPr="00AC69AE" w:rsidRDefault="00756262" w:rsidP="00756262">
      <w:pPr>
        <w:pStyle w:val="pldetails"/>
        <w:rPr>
          <w:lang w:val="pt-PT"/>
        </w:rPr>
      </w:pPr>
      <w:r w:rsidRPr="00D93B3E">
        <w:rPr>
          <w:lang w:val="pt-PT"/>
        </w:rPr>
        <w:t>Selena TRAVAGLIO (Ms.), Legal Counsel, Hamburg</w:t>
      </w:r>
      <w:r w:rsidRPr="00D93B3E">
        <w:rPr>
          <w:lang w:val="pt-PT"/>
        </w:rPr>
        <w:br/>
        <w:t>(e-mail: selena.Travaglio@ciopora.org)</w:t>
      </w:r>
    </w:p>
    <w:p w14:paraId="690B1DB6" w14:textId="77777777" w:rsidR="00756262" w:rsidRPr="004703ED" w:rsidRDefault="00756262" w:rsidP="00756262">
      <w:pPr>
        <w:pStyle w:val="plcountry"/>
      </w:pPr>
      <w:r w:rsidRPr="004703ED">
        <w:t>SEED ASSOCIATION OF THE AMERICAS (SAA)</w:t>
      </w:r>
    </w:p>
    <w:p w14:paraId="6A7FB338" w14:textId="77777777" w:rsidR="00756262" w:rsidRPr="004703ED" w:rsidRDefault="00756262" w:rsidP="00756262">
      <w:pPr>
        <w:pStyle w:val="pldetails"/>
      </w:pPr>
      <w:r w:rsidRPr="004703ED">
        <w:t>Diego A. RISSO (Mr.), Director Ejecutivo, Seed Association of the Americas (SAA), Montevideo</w:t>
      </w:r>
      <w:r w:rsidRPr="004703ED">
        <w:br/>
        <w:t>(e-mail: drisso@saaseed.org)</w:t>
      </w:r>
    </w:p>
    <w:p w14:paraId="400B5EF5" w14:textId="77777777" w:rsidR="00756262" w:rsidRPr="004703ED" w:rsidRDefault="00756262" w:rsidP="00756262">
      <w:pPr>
        <w:pStyle w:val="pldetails"/>
      </w:pPr>
      <w:r w:rsidRPr="004703ED">
        <w:t xml:space="preserve">Marymar BUTRUILLE (Ms.), Germplasm IP Scientist Lead, Bayer Crop Science, Ankeny </w:t>
      </w:r>
      <w:r w:rsidRPr="004703ED">
        <w:br/>
        <w:t>(e-mail: marymar.butruille@bayer.com)</w:t>
      </w:r>
    </w:p>
    <w:p w14:paraId="0F46C143" w14:textId="77777777" w:rsidR="00756262" w:rsidRPr="004703ED" w:rsidRDefault="00756262" w:rsidP="00756262">
      <w:pPr>
        <w:pStyle w:val="plcountry"/>
      </w:pPr>
      <w:r w:rsidRPr="004703ED">
        <w:t>ASIA AND PACIFIC SEED ASSOCIATION (APSA)</w:t>
      </w:r>
    </w:p>
    <w:p w14:paraId="2870DC2B" w14:textId="77777777" w:rsidR="00756262" w:rsidRPr="005701CC" w:rsidRDefault="00756262" w:rsidP="00756262">
      <w:pPr>
        <w:pStyle w:val="pldetails"/>
      </w:pPr>
      <w:r w:rsidRPr="004703ED">
        <w:t>Kanokwan CHODCHOEY (Ms.), Executive Director, Asia and Pacific Seed Association (APSA), Bangkok</w:t>
      </w:r>
      <w:r w:rsidRPr="004703ED">
        <w:br/>
        <w:t>(e-mail: may@apsaseed.org)</w:t>
      </w:r>
    </w:p>
    <w:p w14:paraId="0CBB1346" w14:textId="77777777" w:rsidR="00756262" w:rsidRPr="004071DD" w:rsidRDefault="00756262" w:rsidP="00756262">
      <w:pPr>
        <w:pStyle w:val="plheading"/>
        <w:rPr>
          <w:rFonts w:cs="Arial"/>
        </w:rPr>
      </w:pPr>
      <w:r>
        <w:rPr>
          <w:rFonts w:cs="Arial"/>
        </w:rPr>
        <w:t>III</w:t>
      </w:r>
      <w:r w:rsidRPr="004071DD">
        <w:rPr>
          <w:rFonts w:cs="Arial"/>
        </w:rPr>
        <w:t>. BUREAU / OFFICER / OFICINA</w:t>
      </w:r>
    </w:p>
    <w:p w14:paraId="7FDF1A00" w14:textId="77777777" w:rsidR="00756262" w:rsidRDefault="00756262" w:rsidP="00756262">
      <w:pPr>
        <w:pStyle w:val="pldetails"/>
      </w:pPr>
      <w:r w:rsidRPr="00E338CA">
        <w:t>Peter BUTTON (Mr.)</w:t>
      </w:r>
      <w:r w:rsidRPr="004071DD">
        <w:t xml:space="preserve">, </w:t>
      </w:r>
      <w:r>
        <w:t>Chair</w:t>
      </w:r>
    </w:p>
    <w:p w14:paraId="2CF56D55" w14:textId="77777777" w:rsidR="00756262" w:rsidRPr="007D6ED5" w:rsidRDefault="00756262" w:rsidP="00756262">
      <w:pPr>
        <w:pStyle w:val="plheading"/>
        <w:keepLines/>
        <w:rPr>
          <w:rFonts w:cs="Arial"/>
        </w:rPr>
      </w:pPr>
      <w:r w:rsidRPr="007D6ED5">
        <w:rPr>
          <w:rFonts w:cs="Arial"/>
        </w:rPr>
        <w:t>IV. BUREAU DE L’UPOV / OFFICE OF UPOV / OFICINA DE LA UPOV</w:t>
      </w:r>
    </w:p>
    <w:p w14:paraId="5E702F1E" w14:textId="77777777" w:rsidR="00756262" w:rsidRPr="00841411" w:rsidRDefault="00756262" w:rsidP="00756262">
      <w:pPr>
        <w:pStyle w:val="pldetails"/>
        <w:keepNext/>
      </w:pPr>
      <w:r w:rsidRPr="00841411">
        <w:t>Peter BUTTON</w:t>
      </w:r>
      <w:r>
        <w:t xml:space="preserve"> (Mr.)</w:t>
      </w:r>
      <w:r w:rsidRPr="00841411">
        <w:t>, Vice Secretary-General</w:t>
      </w:r>
    </w:p>
    <w:p w14:paraId="10CC788E" w14:textId="77777777" w:rsidR="00756262" w:rsidRPr="00841411" w:rsidRDefault="00756262" w:rsidP="00756262">
      <w:pPr>
        <w:pStyle w:val="pldetails"/>
        <w:keepNext/>
      </w:pPr>
      <w:r w:rsidRPr="00841411">
        <w:t xml:space="preserve">Yolanda HUERTA (Ms.), </w:t>
      </w:r>
      <w:r w:rsidRPr="00115E79">
        <w:t>Legal Counsel and Director of Training and Assistance</w:t>
      </w:r>
    </w:p>
    <w:p w14:paraId="0F398D38" w14:textId="77777777" w:rsidR="00756262" w:rsidRPr="00C53674" w:rsidRDefault="00756262" w:rsidP="00756262">
      <w:pPr>
        <w:pStyle w:val="pldetails"/>
        <w:keepNext/>
      </w:pPr>
      <w:r w:rsidRPr="00C53674">
        <w:t>Ben RIVOIRE (Mr.), Head of Seed Sector Cooperation and Regional Development (Africa, Arab Countries)</w:t>
      </w:r>
    </w:p>
    <w:p w14:paraId="2DEB6893" w14:textId="77777777" w:rsidR="00756262" w:rsidRPr="00C53674" w:rsidRDefault="00756262" w:rsidP="00756262">
      <w:pPr>
        <w:pStyle w:val="pldetails"/>
        <w:keepNext/>
      </w:pPr>
      <w:r w:rsidRPr="00C53674">
        <w:t>Leontino TAVEIRA (Mr.), Head of Technical Affairs and Regional Development (Latin America, Caribbean)</w:t>
      </w:r>
    </w:p>
    <w:p w14:paraId="3B1790F7" w14:textId="77777777" w:rsidR="00756262" w:rsidRDefault="00756262" w:rsidP="00756262">
      <w:pPr>
        <w:pStyle w:val="pldetails"/>
        <w:keepNext/>
      </w:pPr>
      <w:r>
        <w:t>Manabu SUZUKI (Mr.)</w:t>
      </w:r>
      <w:r w:rsidRPr="00841411">
        <w:t>, Technical/Regional Officer (Asia)</w:t>
      </w:r>
    </w:p>
    <w:p w14:paraId="12212B1A" w14:textId="77777777" w:rsidR="00756262" w:rsidRDefault="00756262" w:rsidP="00756262"/>
    <w:p w14:paraId="1D7F2FFB" w14:textId="77777777" w:rsidR="00756262" w:rsidRPr="005210B2" w:rsidRDefault="00756262" w:rsidP="00756262"/>
    <w:p w14:paraId="3360781E" w14:textId="77777777" w:rsidR="00756262" w:rsidRPr="002416E8" w:rsidRDefault="00756262" w:rsidP="00756262">
      <w:pPr>
        <w:keepNext/>
        <w:jc w:val="right"/>
        <w:rPr>
          <w:rFonts w:cs="Arial"/>
          <w:lang w:val="fr-CH" w:eastAsia="zh-CN"/>
        </w:rPr>
      </w:pPr>
      <w:r w:rsidRPr="002416E8">
        <w:rPr>
          <w:rFonts w:cs="Arial"/>
          <w:lang w:val="fr-CH"/>
        </w:rPr>
        <w:t xml:space="preserve">[Fin </w:t>
      </w:r>
      <w:r>
        <w:rPr>
          <w:rFonts w:cs="Arial"/>
          <w:lang w:val="fr-CH"/>
        </w:rPr>
        <w:t xml:space="preserve">de l’annexe et </w:t>
      </w:r>
      <w:r w:rsidRPr="002416E8">
        <w:rPr>
          <w:rFonts w:cs="Arial"/>
          <w:lang w:val="fr-CH"/>
        </w:rPr>
        <w:t>du document/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End of Annex and of document</w:t>
      </w:r>
      <w:r w:rsidRPr="002416E8">
        <w:rPr>
          <w:rFonts w:cs="Arial"/>
          <w:lang w:val="fr-CH"/>
        </w:rPr>
        <w:t>/</w:t>
      </w:r>
      <w:r w:rsidRPr="002416E8">
        <w:rPr>
          <w:rFonts w:cs="Arial"/>
          <w:lang w:val="fr-CH"/>
        </w:rPr>
        <w:br/>
      </w:r>
      <w:r>
        <w:rPr>
          <w:rFonts w:cs="Arial"/>
          <w:lang w:val="fr-CH"/>
        </w:rPr>
        <w:t>Fin del Anexo y del documento</w:t>
      </w:r>
      <w:r w:rsidRPr="002416E8">
        <w:rPr>
          <w:rFonts w:cs="Arial"/>
          <w:lang w:val="fr-CH"/>
        </w:rPr>
        <w:t>]</w:t>
      </w:r>
    </w:p>
    <w:p w14:paraId="16ECD8C3" w14:textId="77777777" w:rsidR="00756262" w:rsidRPr="005D7F85" w:rsidRDefault="00756262" w:rsidP="00756262">
      <w:pPr>
        <w:rPr>
          <w:lang w:val="fr-CH"/>
        </w:rPr>
      </w:pPr>
    </w:p>
    <w:p w14:paraId="17447DB8" w14:textId="77777777" w:rsidR="00756262" w:rsidRPr="005D7F85" w:rsidRDefault="00756262" w:rsidP="00756262">
      <w:pPr>
        <w:keepNext/>
        <w:jc w:val="right"/>
        <w:rPr>
          <w:lang w:val="fr-CH"/>
        </w:rPr>
      </w:pPr>
    </w:p>
    <w:p w14:paraId="3997BD42" w14:textId="77777777" w:rsidR="00756262" w:rsidRPr="007D6ED5" w:rsidRDefault="00756262" w:rsidP="00756262">
      <w:pPr>
        <w:jc w:val="left"/>
        <w:rPr>
          <w:lang w:val="fr-CH"/>
        </w:rPr>
      </w:pPr>
    </w:p>
    <w:p w14:paraId="2D4CE2D5" w14:textId="77777777" w:rsidR="009B440E" w:rsidRPr="00745189" w:rsidRDefault="009B440E" w:rsidP="00581F72">
      <w:pPr>
        <w:tabs>
          <w:tab w:val="left" w:pos="5710"/>
        </w:tabs>
        <w:jc w:val="center"/>
        <w:rPr>
          <w:lang w:val="fr-CH"/>
        </w:rPr>
      </w:pPr>
    </w:p>
    <w:sectPr w:rsidR="009B440E" w:rsidRPr="00745189" w:rsidSect="00751F3B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6DB80" w14:textId="77777777" w:rsidR="00CC1FA7" w:rsidRDefault="00CC1FA7" w:rsidP="006655D3">
      <w:r>
        <w:separator/>
      </w:r>
    </w:p>
    <w:p w14:paraId="192F9BEA" w14:textId="77777777" w:rsidR="00CC1FA7" w:rsidRDefault="00CC1FA7" w:rsidP="006655D3"/>
    <w:p w14:paraId="527D0E63" w14:textId="77777777" w:rsidR="00CC1FA7" w:rsidRDefault="00CC1FA7" w:rsidP="006655D3"/>
  </w:endnote>
  <w:endnote w:type="continuationSeparator" w:id="0">
    <w:p w14:paraId="1C3B44AC" w14:textId="77777777" w:rsidR="00CC1FA7" w:rsidRDefault="00CC1FA7" w:rsidP="006655D3">
      <w:r>
        <w:separator/>
      </w:r>
    </w:p>
    <w:p w14:paraId="28C62F3C" w14:textId="77777777" w:rsidR="00CC1FA7" w:rsidRPr="00294751" w:rsidRDefault="00CC1FA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60EE5D7" w14:textId="77777777" w:rsidR="00CC1FA7" w:rsidRPr="00294751" w:rsidRDefault="00CC1FA7" w:rsidP="006655D3">
      <w:pPr>
        <w:rPr>
          <w:lang w:val="fr-FR"/>
        </w:rPr>
      </w:pPr>
    </w:p>
    <w:p w14:paraId="1494492B" w14:textId="77777777" w:rsidR="00CC1FA7" w:rsidRPr="00294751" w:rsidRDefault="00CC1FA7" w:rsidP="006655D3">
      <w:pPr>
        <w:rPr>
          <w:lang w:val="fr-FR"/>
        </w:rPr>
      </w:pPr>
    </w:p>
  </w:endnote>
  <w:endnote w:type="continuationNotice" w:id="1">
    <w:p w14:paraId="610C1BCE" w14:textId="77777777" w:rsidR="00CC1FA7" w:rsidRPr="00294751" w:rsidRDefault="00CC1FA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8939B28" w14:textId="77777777" w:rsidR="00CC1FA7" w:rsidRPr="00294751" w:rsidRDefault="00CC1FA7" w:rsidP="006655D3">
      <w:pPr>
        <w:rPr>
          <w:lang w:val="fr-FR"/>
        </w:rPr>
      </w:pPr>
    </w:p>
    <w:p w14:paraId="41B427E5" w14:textId="77777777" w:rsidR="00CC1FA7" w:rsidRPr="00294751" w:rsidRDefault="00CC1FA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65C9C" w14:textId="77777777" w:rsidR="00CC1FA7" w:rsidRDefault="00CC1FA7" w:rsidP="006655D3">
      <w:r>
        <w:separator/>
      </w:r>
    </w:p>
  </w:footnote>
  <w:footnote w:type="continuationSeparator" w:id="0">
    <w:p w14:paraId="07ED6840" w14:textId="77777777" w:rsidR="00CC1FA7" w:rsidRDefault="00CC1FA7" w:rsidP="006655D3">
      <w:r>
        <w:separator/>
      </w:r>
    </w:p>
  </w:footnote>
  <w:footnote w:type="continuationNotice" w:id="1">
    <w:p w14:paraId="5A520563" w14:textId="77777777" w:rsidR="00CC1FA7" w:rsidRPr="00AB530F" w:rsidRDefault="00CC1FA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2EBB5" w14:textId="4C593945" w:rsidR="007C1311" w:rsidRPr="00F0001A" w:rsidRDefault="00DD655E" w:rsidP="00F06564">
    <w:pPr>
      <w:pStyle w:val="Header"/>
      <w:rPr>
        <w:rStyle w:val="PageNumber"/>
      </w:rPr>
    </w:pPr>
    <w:r>
      <w:rPr>
        <w:rStyle w:val="PageNumber"/>
      </w:rPr>
      <w:t>UPOV/WG-EDV/</w:t>
    </w:r>
    <w:r w:rsidR="006C448E">
      <w:rPr>
        <w:rStyle w:val="PageNumber"/>
      </w:rPr>
      <w:t>4</w:t>
    </w:r>
    <w:r>
      <w:rPr>
        <w:rStyle w:val="PageNumber"/>
      </w:rPr>
      <w:t>/3</w:t>
    </w:r>
  </w:p>
  <w:p w14:paraId="78F93AEB" w14:textId="77AC966A" w:rsidR="007C1311" w:rsidRPr="00F0001A" w:rsidRDefault="007C1311" w:rsidP="00F06564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F0001A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300E5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0C56441B" w14:textId="77777777" w:rsidR="007C1311" w:rsidRPr="00F0001A" w:rsidRDefault="007C1311" w:rsidP="00F06564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55EC" w14:textId="2CB1656F" w:rsidR="007C1311" w:rsidRPr="00401FEA" w:rsidRDefault="00756262" w:rsidP="00F06564">
    <w:pPr>
      <w:pStyle w:val="Header"/>
      <w:rPr>
        <w:rStyle w:val="PageNumber"/>
        <w:lang w:val="pt-PT"/>
      </w:rPr>
    </w:pPr>
    <w:r>
      <w:rPr>
        <w:rStyle w:val="PageNumber"/>
        <w:lang w:val="pt-PT"/>
      </w:rPr>
      <w:t>UPOV/WG-EDV/4</w:t>
    </w:r>
    <w:r w:rsidR="00745189">
      <w:rPr>
        <w:rStyle w:val="PageNumber"/>
        <w:lang w:val="pt-PT"/>
      </w:rPr>
      <w:t>/3</w:t>
    </w:r>
  </w:p>
  <w:p w14:paraId="095D36FF" w14:textId="77777777" w:rsidR="007C1311" w:rsidRPr="00DB67FC" w:rsidRDefault="007C1311" w:rsidP="00751F3B">
    <w:pPr>
      <w:jc w:val="center"/>
      <w:rPr>
        <w:lang w:val="pt-PT"/>
      </w:rPr>
    </w:pPr>
    <w:r>
      <w:rPr>
        <w:lang w:val="pt-PT"/>
      </w:rPr>
      <w:t>Annexe / Annex / Anexo</w:t>
    </w:r>
  </w:p>
  <w:p w14:paraId="58139CA4" w14:textId="16D279C1" w:rsidR="007C1311" w:rsidRPr="00DB67FC" w:rsidRDefault="007C1311" w:rsidP="00751F3B">
    <w:pPr>
      <w:jc w:val="center"/>
      <w:rPr>
        <w:rFonts w:cs="Arial"/>
        <w:lang w:val="pt-PT"/>
      </w:rPr>
    </w:pPr>
    <w:r w:rsidRPr="00DB67FC">
      <w:rPr>
        <w:rFonts w:cs="Arial"/>
        <w:lang w:val="pt-PT"/>
      </w:rPr>
      <w:t xml:space="preserve">page </w:t>
    </w:r>
    <w:r>
      <w:rPr>
        <w:rFonts w:cs="Arial"/>
      </w:rPr>
      <w:fldChar w:fldCharType="begin"/>
    </w:r>
    <w:r w:rsidRPr="00401FEA">
      <w:rPr>
        <w:rFonts w:cs="Arial"/>
        <w:lang w:val="pt-PT"/>
      </w:rPr>
      <w:instrText xml:space="preserve"> PAGE  </w:instrText>
    </w:r>
    <w:r>
      <w:rPr>
        <w:rFonts w:cs="Arial"/>
      </w:rPr>
      <w:fldChar w:fldCharType="separate"/>
    </w:r>
    <w:r w:rsidR="003300E5">
      <w:rPr>
        <w:rFonts w:cs="Arial"/>
        <w:noProof/>
        <w:lang w:val="pt-PT"/>
      </w:rPr>
      <w:t>4</w:t>
    </w:r>
    <w:r>
      <w:rPr>
        <w:rFonts w:cs="Arial"/>
      </w:rPr>
      <w:fldChar w:fldCharType="end"/>
    </w:r>
    <w:r w:rsidRPr="00DB67FC">
      <w:rPr>
        <w:rFonts w:cs="Arial"/>
        <w:lang w:val="pt-PT"/>
      </w:rPr>
      <w:t xml:space="preserve"> / Seite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</w:instrText>
    </w:r>
    <w:r w:rsidRPr="00DB67FC">
      <w:rPr>
        <w:rFonts w:cs="Arial"/>
      </w:rPr>
      <w:fldChar w:fldCharType="separate"/>
    </w:r>
    <w:r w:rsidR="003300E5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  <w:r w:rsidRPr="00DB67FC">
      <w:rPr>
        <w:rFonts w:cs="Arial"/>
        <w:lang w:val="pt-PT"/>
      </w:rPr>
      <w:t xml:space="preserve"> / página </w:t>
    </w:r>
    <w:r w:rsidRPr="00DB67FC">
      <w:rPr>
        <w:rFonts w:cs="Arial"/>
      </w:rPr>
      <w:fldChar w:fldCharType="begin"/>
    </w:r>
    <w:r w:rsidRPr="00DB67FC">
      <w:rPr>
        <w:rFonts w:cs="Arial"/>
        <w:lang w:val="pt-PT"/>
      </w:rPr>
      <w:instrText xml:space="preserve"> PAGE  \* MERGEFORMAT </w:instrText>
    </w:r>
    <w:r w:rsidRPr="00DB67FC">
      <w:rPr>
        <w:rFonts w:cs="Arial"/>
      </w:rPr>
      <w:fldChar w:fldCharType="separate"/>
    </w:r>
    <w:r w:rsidR="003300E5">
      <w:rPr>
        <w:rFonts w:cs="Arial"/>
        <w:noProof/>
        <w:lang w:val="pt-PT"/>
      </w:rPr>
      <w:t>4</w:t>
    </w:r>
    <w:r w:rsidRPr="00DB67FC">
      <w:rPr>
        <w:rFonts w:cs="Arial"/>
      </w:rPr>
      <w:fldChar w:fldCharType="end"/>
    </w:r>
  </w:p>
  <w:p w14:paraId="036D2EC7" w14:textId="77777777" w:rsidR="007C1311" w:rsidRPr="00401FEA" w:rsidRDefault="007C1311" w:rsidP="00F06564">
    <w:pPr>
      <w:pStyle w:val="Header"/>
      <w:rPr>
        <w:lang w:val="pt-P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63B9" w14:textId="7875E8BF" w:rsidR="007C1311" w:rsidRPr="00DB67FC" w:rsidRDefault="00756262" w:rsidP="00581F72">
    <w:pPr>
      <w:jc w:val="center"/>
      <w:rPr>
        <w:rFonts w:cs="Arial"/>
        <w:lang w:val="pt-PT"/>
      </w:rPr>
    </w:pPr>
    <w:r>
      <w:rPr>
        <w:rFonts w:cs="Arial"/>
        <w:lang w:val="pt-PT"/>
      </w:rPr>
      <w:t>UPOV/WG-EDV/4</w:t>
    </w:r>
    <w:r w:rsidR="007C1311" w:rsidRPr="00DB67FC">
      <w:rPr>
        <w:rFonts w:cs="Arial"/>
        <w:lang w:val="pt-PT"/>
      </w:rPr>
      <w:t>/</w:t>
    </w:r>
    <w:r w:rsidR="00745189">
      <w:rPr>
        <w:rFonts w:cs="Arial"/>
        <w:lang w:val="pt-PT"/>
      </w:rPr>
      <w:t>3</w:t>
    </w:r>
  </w:p>
  <w:p w14:paraId="46509C7A" w14:textId="77777777" w:rsidR="007C1311" w:rsidRDefault="007C1311" w:rsidP="00581F72">
    <w:pPr>
      <w:jc w:val="center"/>
      <w:rPr>
        <w:lang w:val="pt-PT"/>
      </w:rPr>
    </w:pPr>
  </w:p>
  <w:p w14:paraId="1D8FE038" w14:textId="77777777" w:rsidR="007C1311" w:rsidRPr="00DB67FC" w:rsidRDefault="007C1311" w:rsidP="00581F72">
    <w:pPr>
      <w:jc w:val="center"/>
      <w:rPr>
        <w:lang w:val="pt-PT"/>
      </w:rPr>
    </w:pPr>
    <w:r>
      <w:rPr>
        <w:lang w:val="pt-PT"/>
      </w:rPr>
      <w:t>ANNEXE / ANNEX / ANEXO</w:t>
    </w:r>
  </w:p>
  <w:p w14:paraId="33998D66" w14:textId="77777777" w:rsidR="007C1311" w:rsidRPr="00B24E50" w:rsidRDefault="007C1311" w:rsidP="00581F7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EE"/>
    <w:multiLevelType w:val="hybridMultilevel"/>
    <w:tmpl w:val="75A233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73BC5"/>
    <w:multiLevelType w:val="hybridMultilevel"/>
    <w:tmpl w:val="B868101C"/>
    <w:lvl w:ilvl="0" w:tplc="C63475E0">
      <w:start w:val="1"/>
      <w:numFmt w:val="lowerLetter"/>
      <w:lvlText w:val="(%1)"/>
      <w:lvlJc w:val="left"/>
      <w:pPr>
        <w:ind w:left="3150" w:hanging="360"/>
      </w:pPr>
      <w:rPr>
        <w:rFonts w:eastAsia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870" w:hanging="360"/>
      </w:pPr>
    </w:lvl>
    <w:lvl w:ilvl="2" w:tplc="0409001B" w:tentative="1">
      <w:start w:val="1"/>
      <w:numFmt w:val="lowerRoman"/>
      <w:lvlText w:val="%3."/>
      <w:lvlJc w:val="right"/>
      <w:pPr>
        <w:ind w:left="4590" w:hanging="180"/>
      </w:pPr>
    </w:lvl>
    <w:lvl w:ilvl="3" w:tplc="0409000F" w:tentative="1">
      <w:start w:val="1"/>
      <w:numFmt w:val="decimal"/>
      <w:lvlText w:val="%4."/>
      <w:lvlJc w:val="left"/>
      <w:pPr>
        <w:ind w:left="5310" w:hanging="360"/>
      </w:pPr>
    </w:lvl>
    <w:lvl w:ilvl="4" w:tplc="04090019" w:tentative="1">
      <w:start w:val="1"/>
      <w:numFmt w:val="lowerLetter"/>
      <w:lvlText w:val="%5."/>
      <w:lvlJc w:val="left"/>
      <w:pPr>
        <w:ind w:left="6030" w:hanging="360"/>
      </w:pPr>
    </w:lvl>
    <w:lvl w:ilvl="5" w:tplc="0409001B" w:tentative="1">
      <w:start w:val="1"/>
      <w:numFmt w:val="lowerRoman"/>
      <w:lvlText w:val="%6."/>
      <w:lvlJc w:val="right"/>
      <w:pPr>
        <w:ind w:left="6750" w:hanging="180"/>
      </w:pPr>
    </w:lvl>
    <w:lvl w:ilvl="6" w:tplc="0409000F" w:tentative="1">
      <w:start w:val="1"/>
      <w:numFmt w:val="decimal"/>
      <w:lvlText w:val="%7."/>
      <w:lvlJc w:val="left"/>
      <w:pPr>
        <w:ind w:left="7470" w:hanging="360"/>
      </w:pPr>
    </w:lvl>
    <w:lvl w:ilvl="7" w:tplc="04090019" w:tentative="1">
      <w:start w:val="1"/>
      <w:numFmt w:val="lowerLetter"/>
      <w:lvlText w:val="%8."/>
      <w:lvlJc w:val="left"/>
      <w:pPr>
        <w:ind w:left="8190" w:hanging="360"/>
      </w:pPr>
    </w:lvl>
    <w:lvl w:ilvl="8" w:tplc="040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2" w15:restartNumberingAfterBreak="0">
    <w:nsid w:val="1FAF3F0D"/>
    <w:multiLevelType w:val="hybridMultilevel"/>
    <w:tmpl w:val="E4C84758"/>
    <w:lvl w:ilvl="0" w:tplc="B3F44CB4">
      <w:start w:val="2"/>
      <w:numFmt w:val="bullet"/>
      <w:lvlText w:val="-"/>
      <w:lvlJc w:val="left"/>
      <w:pPr>
        <w:ind w:left="81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1FCF73D4"/>
    <w:multiLevelType w:val="hybridMultilevel"/>
    <w:tmpl w:val="B0C4CADC"/>
    <w:lvl w:ilvl="0" w:tplc="C544780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C00182C"/>
    <w:multiLevelType w:val="hybridMultilevel"/>
    <w:tmpl w:val="E5D4B1C4"/>
    <w:lvl w:ilvl="0" w:tplc="4406F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288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607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CE3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8F4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2BF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43E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C7E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AE1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8C44DA"/>
    <w:multiLevelType w:val="hybridMultilevel"/>
    <w:tmpl w:val="21260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444AA"/>
    <w:multiLevelType w:val="hybridMultilevel"/>
    <w:tmpl w:val="F984FA44"/>
    <w:lvl w:ilvl="0" w:tplc="E39EB2C0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42C538C"/>
    <w:multiLevelType w:val="hybridMultilevel"/>
    <w:tmpl w:val="C568B7A8"/>
    <w:lvl w:ilvl="0" w:tplc="338856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00ED3"/>
    <w:multiLevelType w:val="hybridMultilevel"/>
    <w:tmpl w:val="E3A609BC"/>
    <w:lvl w:ilvl="0" w:tplc="F3DE4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2FF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AC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FAF4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47E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018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AC8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9CE5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6B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B20816"/>
    <w:multiLevelType w:val="hybridMultilevel"/>
    <w:tmpl w:val="E22EB354"/>
    <w:lvl w:ilvl="0" w:tplc="C5A02A5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498F"/>
    <w:multiLevelType w:val="hybridMultilevel"/>
    <w:tmpl w:val="0CC09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81AA5"/>
    <w:multiLevelType w:val="hybridMultilevel"/>
    <w:tmpl w:val="2772BFD6"/>
    <w:lvl w:ilvl="0" w:tplc="F3E2DD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45C2B"/>
    <w:multiLevelType w:val="hybridMultilevel"/>
    <w:tmpl w:val="51AA3A28"/>
    <w:lvl w:ilvl="0" w:tplc="9F6EA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1202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8C08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6C86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705C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9680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EF0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BC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8CA9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DB"/>
    <w:rsid w:val="00000085"/>
    <w:rsid w:val="00010CF3"/>
    <w:rsid w:val="00011E27"/>
    <w:rsid w:val="000148BC"/>
    <w:rsid w:val="0002029D"/>
    <w:rsid w:val="00022946"/>
    <w:rsid w:val="00024AB8"/>
    <w:rsid w:val="00030197"/>
    <w:rsid w:val="00030854"/>
    <w:rsid w:val="00034C0E"/>
    <w:rsid w:val="00036028"/>
    <w:rsid w:val="00044642"/>
    <w:rsid w:val="000446B9"/>
    <w:rsid w:val="00047E21"/>
    <w:rsid w:val="00050E16"/>
    <w:rsid w:val="000544B5"/>
    <w:rsid w:val="0005476E"/>
    <w:rsid w:val="00062F66"/>
    <w:rsid w:val="00075B73"/>
    <w:rsid w:val="00085505"/>
    <w:rsid w:val="000B52BF"/>
    <w:rsid w:val="000C4E25"/>
    <w:rsid w:val="000C7021"/>
    <w:rsid w:val="000D5258"/>
    <w:rsid w:val="000D6BBC"/>
    <w:rsid w:val="000D7780"/>
    <w:rsid w:val="000E636A"/>
    <w:rsid w:val="000F13B8"/>
    <w:rsid w:val="000F2F11"/>
    <w:rsid w:val="000F5541"/>
    <w:rsid w:val="00105929"/>
    <w:rsid w:val="00106617"/>
    <w:rsid w:val="00110AC5"/>
    <w:rsid w:val="00110BED"/>
    <w:rsid w:val="00110C36"/>
    <w:rsid w:val="001131D5"/>
    <w:rsid w:val="00141DB8"/>
    <w:rsid w:val="00162B59"/>
    <w:rsid w:val="001661C3"/>
    <w:rsid w:val="00172084"/>
    <w:rsid w:val="0017474A"/>
    <w:rsid w:val="001758C6"/>
    <w:rsid w:val="00182B99"/>
    <w:rsid w:val="00190259"/>
    <w:rsid w:val="00191C07"/>
    <w:rsid w:val="00192FCF"/>
    <w:rsid w:val="00194305"/>
    <w:rsid w:val="001B554D"/>
    <w:rsid w:val="001C1525"/>
    <w:rsid w:val="001C4756"/>
    <w:rsid w:val="001D15CE"/>
    <w:rsid w:val="001D3D68"/>
    <w:rsid w:val="001E2974"/>
    <w:rsid w:val="001E4CA2"/>
    <w:rsid w:val="001F2B4F"/>
    <w:rsid w:val="001F4548"/>
    <w:rsid w:val="00200289"/>
    <w:rsid w:val="0021332C"/>
    <w:rsid w:val="00213982"/>
    <w:rsid w:val="002255F0"/>
    <w:rsid w:val="00227A4B"/>
    <w:rsid w:val="0023480A"/>
    <w:rsid w:val="0023528A"/>
    <w:rsid w:val="00242A29"/>
    <w:rsid w:val="0024416D"/>
    <w:rsid w:val="00246FA8"/>
    <w:rsid w:val="00262D30"/>
    <w:rsid w:val="00271191"/>
    <w:rsid w:val="00271911"/>
    <w:rsid w:val="002800A0"/>
    <w:rsid w:val="002801B3"/>
    <w:rsid w:val="00281060"/>
    <w:rsid w:val="002852D7"/>
    <w:rsid w:val="0029037A"/>
    <w:rsid w:val="002940E8"/>
    <w:rsid w:val="00294751"/>
    <w:rsid w:val="002A6E50"/>
    <w:rsid w:val="002B1E27"/>
    <w:rsid w:val="002B4298"/>
    <w:rsid w:val="002B625B"/>
    <w:rsid w:val="002B7A36"/>
    <w:rsid w:val="002C1EE0"/>
    <w:rsid w:val="002C256A"/>
    <w:rsid w:val="002D1142"/>
    <w:rsid w:val="002F4E98"/>
    <w:rsid w:val="00305A7F"/>
    <w:rsid w:val="003152FE"/>
    <w:rsid w:val="00327436"/>
    <w:rsid w:val="003279C1"/>
    <w:rsid w:val="003300E5"/>
    <w:rsid w:val="00335CF2"/>
    <w:rsid w:val="0034259B"/>
    <w:rsid w:val="00344BD6"/>
    <w:rsid w:val="00351D95"/>
    <w:rsid w:val="0035528D"/>
    <w:rsid w:val="00361821"/>
    <w:rsid w:val="00361E9E"/>
    <w:rsid w:val="00365B42"/>
    <w:rsid w:val="00373896"/>
    <w:rsid w:val="00383036"/>
    <w:rsid w:val="00385309"/>
    <w:rsid w:val="003879FA"/>
    <w:rsid w:val="00390B29"/>
    <w:rsid w:val="00391FCF"/>
    <w:rsid w:val="003A3A0A"/>
    <w:rsid w:val="003A5AAF"/>
    <w:rsid w:val="003C7FBE"/>
    <w:rsid w:val="003D21EE"/>
    <w:rsid w:val="003D227C"/>
    <w:rsid w:val="003D2718"/>
    <w:rsid w:val="003D2B4D"/>
    <w:rsid w:val="003D35F0"/>
    <w:rsid w:val="003E14B3"/>
    <w:rsid w:val="003E33BD"/>
    <w:rsid w:val="003E5697"/>
    <w:rsid w:val="003E5AB9"/>
    <w:rsid w:val="00400FB2"/>
    <w:rsid w:val="00401FEA"/>
    <w:rsid w:val="00413BB3"/>
    <w:rsid w:val="004376B7"/>
    <w:rsid w:val="00444A88"/>
    <w:rsid w:val="00463BA5"/>
    <w:rsid w:val="00474DA4"/>
    <w:rsid w:val="00476B4D"/>
    <w:rsid w:val="00477A0C"/>
    <w:rsid w:val="004805FA"/>
    <w:rsid w:val="00491237"/>
    <w:rsid w:val="004935D2"/>
    <w:rsid w:val="00493D3F"/>
    <w:rsid w:val="0049718C"/>
    <w:rsid w:val="004B1215"/>
    <w:rsid w:val="004C326B"/>
    <w:rsid w:val="004D047D"/>
    <w:rsid w:val="004E5673"/>
    <w:rsid w:val="004F1E9E"/>
    <w:rsid w:val="004F305A"/>
    <w:rsid w:val="004F3FA9"/>
    <w:rsid w:val="004F7CA3"/>
    <w:rsid w:val="00512164"/>
    <w:rsid w:val="00520297"/>
    <w:rsid w:val="0052717A"/>
    <w:rsid w:val="00531CF1"/>
    <w:rsid w:val="005335E3"/>
    <w:rsid w:val="005338F9"/>
    <w:rsid w:val="00540FDB"/>
    <w:rsid w:val="0054281C"/>
    <w:rsid w:val="00544581"/>
    <w:rsid w:val="0055268D"/>
    <w:rsid w:val="005675B5"/>
    <w:rsid w:val="00576BE4"/>
    <w:rsid w:val="005779DB"/>
    <w:rsid w:val="00581F72"/>
    <w:rsid w:val="00586429"/>
    <w:rsid w:val="005A400A"/>
    <w:rsid w:val="005B0397"/>
    <w:rsid w:val="005D6C61"/>
    <w:rsid w:val="005D7E99"/>
    <w:rsid w:val="005E174E"/>
    <w:rsid w:val="005F27B0"/>
    <w:rsid w:val="005F2DF5"/>
    <w:rsid w:val="005F36FE"/>
    <w:rsid w:val="005F7B92"/>
    <w:rsid w:val="00606A3A"/>
    <w:rsid w:val="0061092B"/>
    <w:rsid w:val="00612379"/>
    <w:rsid w:val="006153B6"/>
    <w:rsid w:val="0061555F"/>
    <w:rsid w:val="0062347E"/>
    <w:rsid w:val="00625910"/>
    <w:rsid w:val="00636CA6"/>
    <w:rsid w:val="00641200"/>
    <w:rsid w:val="00645CA8"/>
    <w:rsid w:val="0064729B"/>
    <w:rsid w:val="00647426"/>
    <w:rsid w:val="00662402"/>
    <w:rsid w:val="006655D3"/>
    <w:rsid w:val="00667404"/>
    <w:rsid w:val="00687E74"/>
    <w:rsid w:val="00687EB4"/>
    <w:rsid w:val="006940D7"/>
    <w:rsid w:val="00695C56"/>
    <w:rsid w:val="006970BB"/>
    <w:rsid w:val="006A5CDE"/>
    <w:rsid w:val="006A644A"/>
    <w:rsid w:val="006B17D2"/>
    <w:rsid w:val="006B1BF4"/>
    <w:rsid w:val="006B7F93"/>
    <w:rsid w:val="006C1E5E"/>
    <w:rsid w:val="006C224E"/>
    <w:rsid w:val="006C448E"/>
    <w:rsid w:val="006C71EE"/>
    <w:rsid w:val="006D1D2B"/>
    <w:rsid w:val="006D29C7"/>
    <w:rsid w:val="006D3405"/>
    <w:rsid w:val="006D780A"/>
    <w:rsid w:val="006E56F0"/>
    <w:rsid w:val="0071271E"/>
    <w:rsid w:val="00732DEC"/>
    <w:rsid w:val="00735BD5"/>
    <w:rsid w:val="007440D7"/>
    <w:rsid w:val="00745189"/>
    <w:rsid w:val="007451EC"/>
    <w:rsid w:val="00751613"/>
    <w:rsid w:val="00751F3B"/>
    <w:rsid w:val="00753EE9"/>
    <w:rsid w:val="007556F6"/>
    <w:rsid w:val="00756262"/>
    <w:rsid w:val="00760EEF"/>
    <w:rsid w:val="00777A60"/>
    <w:rsid w:val="00777EE5"/>
    <w:rsid w:val="007812DB"/>
    <w:rsid w:val="00784836"/>
    <w:rsid w:val="0079023E"/>
    <w:rsid w:val="007A2854"/>
    <w:rsid w:val="007B1438"/>
    <w:rsid w:val="007B785C"/>
    <w:rsid w:val="007C1311"/>
    <w:rsid w:val="007C1D92"/>
    <w:rsid w:val="007C367E"/>
    <w:rsid w:val="007C4CB9"/>
    <w:rsid w:val="007D0B9D"/>
    <w:rsid w:val="007D0CDD"/>
    <w:rsid w:val="007D1501"/>
    <w:rsid w:val="007D19B0"/>
    <w:rsid w:val="007D37E2"/>
    <w:rsid w:val="007F498F"/>
    <w:rsid w:val="007F5AF7"/>
    <w:rsid w:val="0080679D"/>
    <w:rsid w:val="008108B0"/>
    <w:rsid w:val="00811B20"/>
    <w:rsid w:val="00812609"/>
    <w:rsid w:val="008134E5"/>
    <w:rsid w:val="008211B5"/>
    <w:rsid w:val="0082140E"/>
    <w:rsid w:val="0082296E"/>
    <w:rsid w:val="00824099"/>
    <w:rsid w:val="008412B4"/>
    <w:rsid w:val="0084195D"/>
    <w:rsid w:val="00846D7C"/>
    <w:rsid w:val="00861ACF"/>
    <w:rsid w:val="00863D52"/>
    <w:rsid w:val="00867AC1"/>
    <w:rsid w:val="0087149F"/>
    <w:rsid w:val="00875D33"/>
    <w:rsid w:val="008878AD"/>
    <w:rsid w:val="00890DF8"/>
    <w:rsid w:val="008A059F"/>
    <w:rsid w:val="008A5E0F"/>
    <w:rsid w:val="008A743F"/>
    <w:rsid w:val="008A7FA9"/>
    <w:rsid w:val="008B663C"/>
    <w:rsid w:val="008C0970"/>
    <w:rsid w:val="008C55BD"/>
    <w:rsid w:val="008D0BC5"/>
    <w:rsid w:val="008D2CF7"/>
    <w:rsid w:val="008E4328"/>
    <w:rsid w:val="00900C26"/>
    <w:rsid w:val="0090197F"/>
    <w:rsid w:val="0090250D"/>
    <w:rsid w:val="00903264"/>
    <w:rsid w:val="00906DDC"/>
    <w:rsid w:val="00911B6A"/>
    <w:rsid w:val="00914F44"/>
    <w:rsid w:val="0092539D"/>
    <w:rsid w:val="00926644"/>
    <w:rsid w:val="00934038"/>
    <w:rsid w:val="00934D62"/>
    <w:rsid w:val="00934E09"/>
    <w:rsid w:val="00936253"/>
    <w:rsid w:val="00940D46"/>
    <w:rsid w:val="00952DD4"/>
    <w:rsid w:val="00954679"/>
    <w:rsid w:val="00960D52"/>
    <w:rsid w:val="00965AE7"/>
    <w:rsid w:val="009674CE"/>
    <w:rsid w:val="00970FED"/>
    <w:rsid w:val="00987D1C"/>
    <w:rsid w:val="00992D82"/>
    <w:rsid w:val="00997029"/>
    <w:rsid w:val="009A21A4"/>
    <w:rsid w:val="009A7339"/>
    <w:rsid w:val="009A7DBB"/>
    <w:rsid w:val="009B440E"/>
    <w:rsid w:val="009C56BA"/>
    <w:rsid w:val="009D0816"/>
    <w:rsid w:val="009D0DE7"/>
    <w:rsid w:val="009D690D"/>
    <w:rsid w:val="009E65B6"/>
    <w:rsid w:val="009F31C8"/>
    <w:rsid w:val="009F77CF"/>
    <w:rsid w:val="00A07BFE"/>
    <w:rsid w:val="00A21257"/>
    <w:rsid w:val="00A24C10"/>
    <w:rsid w:val="00A42AC3"/>
    <w:rsid w:val="00A430CF"/>
    <w:rsid w:val="00A54309"/>
    <w:rsid w:val="00A57F8A"/>
    <w:rsid w:val="00A61677"/>
    <w:rsid w:val="00A67A1C"/>
    <w:rsid w:val="00A80F2A"/>
    <w:rsid w:val="00A91607"/>
    <w:rsid w:val="00A96991"/>
    <w:rsid w:val="00AA4F98"/>
    <w:rsid w:val="00AB1FBB"/>
    <w:rsid w:val="00AB2B93"/>
    <w:rsid w:val="00AB3F2B"/>
    <w:rsid w:val="00AB530F"/>
    <w:rsid w:val="00AB7530"/>
    <w:rsid w:val="00AB7E5B"/>
    <w:rsid w:val="00AC2883"/>
    <w:rsid w:val="00AC7A32"/>
    <w:rsid w:val="00AD0735"/>
    <w:rsid w:val="00AD198B"/>
    <w:rsid w:val="00AD54A7"/>
    <w:rsid w:val="00AE0EF1"/>
    <w:rsid w:val="00AE217A"/>
    <w:rsid w:val="00AE2937"/>
    <w:rsid w:val="00AE387F"/>
    <w:rsid w:val="00B01FAE"/>
    <w:rsid w:val="00B06E74"/>
    <w:rsid w:val="00B07301"/>
    <w:rsid w:val="00B11F3E"/>
    <w:rsid w:val="00B21EA8"/>
    <w:rsid w:val="00B224DE"/>
    <w:rsid w:val="00B324D4"/>
    <w:rsid w:val="00B4170B"/>
    <w:rsid w:val="00B46575"/>
    <w:rsid w:val="00B55DF6"/>
    <w:rsid w:val="00B61777"/>
    <w:rsid w:val="00B622E6"/>
    <w:rsid w:val="00B63582"/>
    <w:rsid w:val="00B7308D"/>
    <w:rsid w:val="00B7653D"/>
    <w:rsid w:val="00B84BBD"/>
    <w:rsid w:val="00BA43FB"/>
    <w:rsid w:val="00BA57CF"/>
    <w:rsid w:val="00BC106F"/>
    <w:rsid w:val="00BC127D"/>
    <w:rsid w:val="00BC1FE6"/>
    <w:rsid w:val="00BC65B3"/>
    <w:rsid w:val="00BC7B70"/>
    <w:rsid w:val="00BE00BD"/>
    <w:rsid w:val="00BE3828"/>
    <w:rsid w:val="00BF1CE3"/>
    <w:rsid w:val="00C012D3"/>
    <w:rsid w:val="00C061B6"/>
    <w:rsid w:val="00C13AA9"/>
    <w:rsid w:val="00C147D8"/>
    <w:rsid w:val="00C17E27"/>
    <w:rsid w:val="00C2446C"/>
    <w:rsid w:val="00C36AE5"/>
    <w:rsid w:val="00C41F17"/>
    <w:rsid w:val="00C42996"/>
    <w:rsid w:val="00C46EA1"/>
    <w:rsid w:val="00C527FA"/>
    <w:rsid w:val="00C5280D"/>
    <w:rsid w:val="00C53EB3"/>
    <w:rsid w:val="00C5717C"/>
    <w:rsid w:val="00C5791C"/>
    <w:rsid w:val="00C6492B"/>
    <w:rsid w:val="00C66290"/>
    <w:rsid w:val="00C672BB"/>
    <w:rsid w:val="00C72B7A"/>
    <w:rsid w:val="00C80A4E"/>
    <w:rsid w:val="00C86D0C"/>
    <w:rsid w:val="00C905E3"/>
    <w:rsid w:val="00C9201A"/>
    <w:rsid w:val="00C93B8B"/>
    <w:rsid w:val="00C973F2"/>
    <w:rsid w:val="00CA304C"/>
    <w:rsid w:val="00CA47EF"/>
    <w:rsid w:val="00CA6309"/>
    <w:rsid w:val="00CA774A"/>
    <w:rsid w:val="00CB77E2"/>
    <w:rsid w:val="00CC11B0"/>
    <w:rsid w:val="00CC1FA7"/>
    <w:rsid w:val="00CC2841"/>
    <w:rsid w:val="00CE0BFA"/>
    <w:rsid w:val="00CE330D"/>
    <w:rsid w:val="00CE5090"/>
    <w:rsid w:val="00CE6AE5"/>
    <w:rsid w:val="00CF1330"/>
    <w:rsid w:val="00CF741E"/>
    <w:rsid w:val="00CF7E36"/>
    <w:rsid w:val="00D07281"/>
    <w:rsid w:val="00D22230"/>
    <w:rsid w:val="00D22468"/>
    <w:rsid w:val="00D3708D"/>
    <w:rsid w:val="00D40426"/>
    <w:rsid w:val="00D47850"/>
    <w:rsid w:val="00D57C96"/>
    <w:rsid w:val="00D57CE2"/>
    <w:rsid w:val="00D57D18"/>
    <w:rsid w:val="00D71075"/>
    <w:rsid w:val="00D91203"/>
    <w:rsid w:val="00D931AB"/>
    <w:rsid w:val="00D93842"/>
    <w:rsid w:val="00D95174"/>
    <w:rsid w:val="00DA01D2"/>
    <w:rsid w:val="00DA4973"/>
    <w:rsid w:val="00DA6F36"/>
    <w:rsid w:val="00DB596E"/>
    <w:rsid w:val="00DB7773"/>
    <w:rsid w:val="00DC00EA"/>
    <w:rsid w:val="00DC3802"/>
    <w:rsid w:val="00DC7CFF"/>
    <w:rsid w:val="00DD0AC5"/>
    <w:rsid w:val="00DD5255"/>
    <w:rsid w:val="00DD6208"/>
    <w:rsid w:val="00DD655E"/>
    <w:rsid w:val="00DE30B6"/>
    <w:rsid w:val="00E07D87"/>
    <w:rsid w:val="00E249C8"/>
    <w:rsid w:val="00E32F7E"/>
    <w:rsid w:val="00E33C1F"/>
    <w:rsid w:val="00E34278"/>
    <w:rsid w:val="00E3629F"/>
    <w:rsid w:val="00E50EC2"/>
    <w:rsid w:val="00E5267B"/>
    <w:rsid w:val="00E54F65"/>
    <w:rsid w:val="00E559F0"/>
    <w:rsid w:val="00E63C0E"/>
    <w:rsid w:val="00E70A85"/>
    <w:rsid w:val="00E72D49"/>
    <w:rsid w:val="00E73564"/>
    <w:rsid w:val="00E7593C"/>
    <w:rsid w:val="00E7678A"/>
    <w:rsid w:val="00E86E59"/>
    <w:rsid w:val="00E87912"/>
    <w:rsid w:val="00E935F1"/>
    <w:rsid w:val="00E94A81"/>
    <w:rsid w:val="00EA1FFB"/>
    <w:rsid w:val="00EA63C7"/>
    <w:rsid w:val="00EA73AD"/>
    <w:rsid w:val="00EB048E"/>
    <w:rsid w:val="00EB2920"/>
    <w:rsid w:val="00EB4E9C"/>
    <w:rsid w:val="00EB66A9"/>
    <w:rsid w:val="00EE068A"/>
    <w:rsid w:val="00EE34DF"/>
    <w:rsid w:val="00EF0242"/>
    <w:rsid w:val="00EF2F89"/>
    <w:rsid w:val="00F0001A"/>
    <w:rsid w:val="00F03E98"/>
    <w:rsid w:val="00F06564"/>
    <w:rsid w:val="00F1237A"/>
    <w:rsid w:val="00F14E27"/>
    <w:rsid w:val="00F22CBD"/>
    <w:rsid w:val="00F23170"/>
    <w:rsid w:val="00F272F1"/>
    <w:rsid w:val="00F31412"/>
    <w:rsid w:val="00F3574A"/>
    <w:rsid w:val="00F45372"/>
    <w:rsid w:val="00F46A58"/>
    <w:rsid w:val="00F560F7"/>
    <w:rsid w:val="00F6334D"/>
    <w:rsid w:val="00F63599"/>
    <w:rsid w:val="00F650BB"/>
    <w:rsid w:val="00F71140"/>
    <w:rsid w:val="00F85F3C"/>
    <w:rsid w:val="00F876C3"/>
    <w:rsid w:val="00FA13CD"/>
    <w:rsid w:val="00FA49AB"/>
    <w:rsid w:val="00FB6F57"/>
    <w:rsid w:val="00FC2E50"/>
    <w:rsid w:val="00FD06CF"/>
    <w:rsid w:val="00FD3149"/>
    <w:rsid w:val="00FD4336"/>
    <w:rsid w:val="00FE10F0"/>
    <w:rsid w:val="00FE39C7"/>
    <w:rsid w:val="00FF447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098E748"/>
  <w15:docId w15:val="{087E18FE-E86A-49DE-891E-111E42F8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7E2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F06564"/>
    <w:rPr>
      <w:rFonts w:ascii="Arial" w:hAnsi="Arial"/>
      <w:lang w:val="es-ES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581F7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81F72"/>
    <w:rPr>
      <w:rFonts w:ascii="Arial" w:hAnsi="Arial"/>
      <w:caps/>
    </w:rPr>
  </w:style>
  <w:style w:type="table" w:styleId="TableGrid">
    <w:name w:val="Table Grid"/>
    <w:basedOn w:val="TableNormal"/>
    <w:rsid w:val="00581F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countryChar">
    <w:name w:val="plcountry Char"/>
    <w:basedOn w:val="DefaultParagraphFont"/>
    <w:link w:val="plcountry"/>
    <w:locked/>
    <w:rsid w:val="009A7DBB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9A7DBB"/>
    <w:rPr>
      <w:rFonts w:ascii="Arial" w:hAnsi="Arial"/>
      <w:noProof/>
      <w:snapToGrid w:val="0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062F66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D22230"/>
    <w:rPr>
      <w:rFonts w:ascii="Arial" w:hAnsi="Arial"/>
    </w:rPr>
  </w:style>
  <w:style w:type="paragraph" w:styleId="NormalWeb">
    <w:name w:val="Normal (Web)"/>
    <w:basedOn w:val="Normal"/>
    <w:uiPriority w:val="99"/>
    <w:unhideWhenUsed/>
    <w:rsid w:val="00F650B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49718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547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542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52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ffery.Haynes@usda.go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pov.int/edocs/mdocs/upov/es/wg_edv_4/upov_wg_edv_4_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wg_edv_4/wg_edv_4_comments_3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660B2-CDE1-45EF-90BA-68238B08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2027</Words>
  <Characters>13417</Characters>
  <Application>Microsoft Office Word</Application>
  <DocSecurity>0</DocSecurity>
  <Lines>111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WG-EDV/2</vt:lpstr>
      <vt:lpstr>WG-EDV/2</vt:lpstr>
    </vt:vector>
  </TitlesOfParts>
  <Company>UPOV</Company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WG-EDV/4/3</dc:title>
  <dc:creator>SANTOS Carla Marina</dc:creator>
  <cp:lastModifiedBy>SANTOS Carla Marina</cp:lastModifiedBy>
  <cp:revision>5</cp:revision>
  <cp:lastPrinted>2016-11-22T15:41:00Z</cp:lastPrinted>
  <dcterms:created xsi:type="dcterms:W3CDTF">2021-12-21T13:50:00Z</dcterms:created>
  <dcterms:modified xsi:type="dcterms:W3CDTF">2022-01-20T13:26:00Z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62ad73db-9f22-4b8d-ae9a-5733091b9437</vt:lpwstr>
  </property>
</Properties>
</file>