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06617" w:rsidRPr="00106617" w14:paraId="0DBDDCBE" w14:textId="77777777" w:rsidTr="00E74E51">
        <w:tc>
          <w:tcPr>
            <w:tcW w:w="6522" w:type="dxa"/>
          </w:tcPr>
          <w:p w14:paraId="372C6F39" w14:textId="77777777" w:rsidR="00106617" w:rsidRPr="00106617" w:rsidRDefault="00106617" w:rsidP="00106617">
            <w:r>
              <w:rPr>
                <w:noProof/>
                <w:lang w:val="en-US"/>
              </w:rPr>
              <w:drawing>
                <wp:inline distT="0" distB="0" distL="0" distR="0" wp14:anchorId="6ED14081" wp14:editId="6CA47D8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EB3AB42" w14:textId="77777777" w:rsidR="00106617" w:rsidRPr="00106617" w:rsidRDefault="00106617" w:rsidP="00106617">
            <w:pPr>
              <w:spacing w:line="340" w:lineRule="atLeast"/>
              <w:jc w:val="right"/>
              <w:rPr>
                <w:b/>
                <w:bCs/>
                <w:sz w:val="36"/>
              </w:rPr>
            </w:pPr>
            <w:r>
              <w:rPr>
                <w:b/>
                <w:sz w:val="36"/>
              </w:rPr>
              <w:t>S</w:t>
            </w:r>
          </w:p>
        </w:tc>
      </w:tr>
      <w:tr w:rsidR="00106617" w:rsidRPr="00106617" w14:paraId="385C837B" w14:textId="77777777" w:rsidTr="00E74E51">
        <w:trPr>
          <w:trHeight w:val="219"/>
        </w:trPr>
        <w:tc>
          <w:tcPr>
            <w:tcW w:w="6522" w:type="dxa"/>
          </w:tcPr>
          <w:p w14:paraId="47CA2FBA" w14:textId="77777777" w:rsidR="00106617" w:rsidRPr="00106617" w:rsidRDefault="00106617" w:rsidP="00106617">
            <w:pPr>
              <w:spacing w:before="120"/>
              <w:rPr>
                <w:sz w:val="16"/>
              </w:rPr>
            </w:pPr>
            <w:r>
              <w:rPr>
                <w:sz w:val="16"/>
              </w:rPr>
              <w:t>Unión Internacional para la Protección de las Obtenciones Vegetales (UPOV)</w:t>
            </w:r>
          </w:p>
        </w:tc>
        <w:tc>
          <w:tcPr>
            <w:tcW w:w="3117" w:type="dxa"/>
          </w:tcPr>
          <w:p w14:paraId="3295D015" w14:textId="77777777" w:rsidR="00106617" w:rsidRPr="00106617" w:rsidRDefault="00106617" w:rsidP="00106617"/>
        </w:tc>
      </w:tr>
    </w:tbl>
    <w:p w14:paraId="502CD4F5" w14:textId="77777777" w:rsidR="00106617" w:rsidRPr="00106617" w:rsidRDefault="00106617" w:rsidP="00106617"/>
    <w:p w14:paraId="62F29B96" w14:textId="77777777" w:rsidR="00106617" w:rsidRPr="00106617" w:rsidRDefault="00106617" w:rsidP="0010661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06617" w:rsidRPr="00106617" w14:paraId="27F69F3E" w14:textId="77777777" w:rsidTr="00E74E51">
        <w:tc>
          <w:tcPr>
            <w:tcW w:w="6512" w:type="dxa"/>
          </w:tcPr>
          <w:p w14:paraId="0639DA9D" w14:textId="77777777" w:rsidR="000E2B7E" w:rsidRDefault="00106617" w:rsidP="000E2B7E">
            <w:pPr>
              <w:jc w:val="left"/>
              <w:rPr>
                <w:b/>
              </w:rPr>
            </w:pPr>
            <w:r>
              <w:rPr>
                <w:b/>
              </w:rPr>
              <w:t xml:space="preserve">Grupo de trabajo sobre variedades esencialmente derivadas </w:t>
            </w:r>
          </w:p>
          <w:p w14:paraId="67BB9CE4" w14:textId="77777777" w:rsidR="000E2B7E" w:rsidRDefault="000E2B7E" w:rsidP="000E2B7E">
            <w:pPr>
              <w:jc w:val="left"/>
              <w:rPr>
                <w:b/>
              </w:rPr>
            </w:pPr>
          </w:p>
          <w:p w14:paraId="28181CA1" w14:textId="2BDA109A" w:rsidR="00106617" w:rsidRPr="00106617" w:rsidRDefault="00F94DC4" w:rsidP="000E2B7E">
            <w:pPr>
              <w:jc w:val="left"/>
              <w:rPr>
                <w:b/>
                <w:bCs/>
                <w:kern w:val="28"/>
              </w:rPr>
            </w:pPr>
            <w:r>
              <w:rPr>
                <w:b/>
              </w:rPr>
              <w:t>Cuarta reunión</w:t>
            </w:r>
            <w:r>
              <w:rPr>
                <w:b/>
              </w:rPr>
              <w:br/>
              <w:t>Ginebra, 19 de octubre de 2021</w:t>
            </w:r>
          </w:p>
        </w:tc>
        <w:tc>
          <w:tcPr>
            <w:tcW w:w="3127" w:type="dxa"/>
          </w:tcPr>
          <w:p w14:paraId="400F1611" w14:textId="77777777" w:rsidR="00106617" w:rsidRPr="000E2B7E" w:rsidRDefault="00106617" w:rsidP="00106617">
            <w:pPr>
              <w:spacing w:line="240" w:lineRule="exact"/>
              <w:jc w:val="left"/>
              <w:rPr>
                <w:b/>
                <w:bCs/>
                <w:spacing w:val="10"/>
                <w:sz w:val="18"/>
                <w:szCs w:val="18"/>
              </w:rPr>
            </w:pPr>
            <w:r w:rsidRPr="000E2B7E">
              <w:rPr>
                <w:b/>
                <w:sz w:val="18"/>
                <w:szCs w:val="18"/>
              </w:rPr>
              <w:t>UPOV/WG-EDV/4/2</w:t>
            </w:r>
          </w:p>
          <w:p w14:paraId="1DCE7241" w14:textId="5B2B4A37" w:rsidR="00106617" w:rsidRPr="000E2B7E" w:rsidRDefault="00106617" w:rsidP="00106617">
            <w:pPr>
              <w:spacing w:before="240" w:line="240" w:lineRule="exact"/>
              <w:jc w:val="left"/>
              <w:rPr>
                <w:b/>
                <w:bCs/>
                <w:spacing w:val="10"/>
                <w:sz w:val="18"/>
                <w:szCs w:val="18"/>
              </w:rPr>
            </w:pPr>
            <w:r w:rsidRPr="000E2B7E">
              <w:rPr>
                <w:b/>
                <w:sz w:val="18"/>
                <w:szCs w:val="18"/>
              </w:rPr>
              <w:t>Original:</w:t>
            </w:r>
            <w:r w:rsidR="005A20E2" w:rsidRPr="000E2B7E">
              <w:rPr>
                <w:sz w:val="18"/>
                <w:szCs w:val="18"/>
              </w:rPr>
              <w:t xml:space="preserve"> </w:t>
            </w:r>
            <w:r w:rsidRPr="000E2B7E">
              <w:rPr>
                <w:sz w:val="18"/>
                <w:szCs w:val="18"/>
              </w:rPr>
              <w:t>Inglés</w:t>
            </w:r>
          </w:p>
          <w:p w14:paraId="1401E68E" w14:textId="57797572" w:rsidR="00106617" w:rsidRPr="00106617" w:rsidRDefault="00106617" w:rsidP="00DC646F">
            <w:pPr>
              <w:spacing w:line="240" w:lineRule="exact"/>
              <w:jc w:val="left"/>
              <w:rPr>
                <w:b/>
                <w:bCs/>
                <w:spacing w:val="10"/>
                <w:sz w:val="18"/>
              </w:rPr>
            </w:pPr>
            <w:r w:rsidRPr="000E2B7E">
              <w:rPr>
                <w:b/>
                <w:sz w:val="18"/>
                <w:szCs w:val="18"/>
              </w:rPr>
              <w:t>Fecha:</w:t>
            </w:r>
            <w:r w:rsidR="005A20E2" w:rsidRPr="000E2B7E">
              <w:rPr>
                <w:sz w:val="18"/>
                <w:szCs w:val="18"/>
              </w:rPr>
              <w:t xml:space="preserve"> </w:t>
            </w:r>
            <w:r w:rsidRPr="000E2B7E">
              <w:rPr>
                <w:sz w:val="18"/>
                <w:szCs w:val="18"/>
              </w:rPr>
              <w:t>3 de septiembre de 2021</w:t>
            </w:r>
          </w:p>
        </w:tc>
      </w:tr>
    </w:tbl>
    <w:p w14:paraId="3B47D634" w14:textId="77777777" w:rsidR="000D7780" w:rsidRPr="006A644A" w:rsidRDefault="00F602AB" w:rsidP="006A644A">
      <w:pPr>
        <w:pStyle w:val="Titleofdoc0"/>
      </w:pPr>
      <w:r>
        <w:t>Revisión de las notas explicativas sobre las variedades esencialmente derivadas con arreglo al Acta de 1991 del Convenio de la UPOV</w:t>
      </w:r>
    </w:p>
    <w:p w14:paraId="4DF16A12" w14:textId="77777777" w:rsidR="006A644A" w:rsidRPr="006A644A" w:rsidRDefault="00AE0EF1" w:rsidP="006A644A">
      <w:pPr>
        <w:pStyle w:val="preparedby1"/>
        <w:jc w:val="left"/>
      </w:pPr>
      <w:r>
        <w:t>Documento preparado por la Oficina de la Unión</w:t>
      </w:r>
    </w:p>
    <w:p w14:paraId="417F24EF" w14:textId="0E16BDCB" w:rsidR="00050E16" w:rsidRPr="006A644A" w:rsidRDefault="00050E16" w:rsidP="006A644A">
      <w:pPr>
        <w:pStyle w:val="Disclaimer"/>
      </w:pPr>
      <w:r>
        <w:t>Descargo de responsabilidad:</w:t>
      </w:r>
      <w:r w:rsidR="005A20E2">
        <w:t xml:space="preserve"> </w:t>
      </w:r>
      <w:r>
        <w:t>el presente documento no constituye un documento de política u orientación de la UPOV</w:t>
      </w:r>
    </w:p>
    <w:p w14:paraId="45B8A9FC" w14:textId="77777777" w:rsidR="0023305B" w:rsidRPr="00F9023A" w:rsidRDefault="0023305B" w:rsidP="0023305B">
      <w:pPr>
        <w:keepNext/>
        <w:outlineLvl w:val="0"/>
        <w:rPr>
          <w:caps/>
          <w:snapToGrid w:val="0"/>
        </w:rPr>
      </w:pPr>
      <w:bookmarkStart w:id="0" w:name="_Toc522523019"/>
      <w:bookmarkStart w:id="1" w:name="_Toc522523121"/>
      <w:bookmarkStart w:id="2" w:name="_Toc14799780"/>
      <w:bookmarkStart w:id="3" w:name="_Toc82617479"/>
      <w:r>
        <w:rPr>
          <w:caps/>
          <w:snapToGrid w:val="0"/>
        </w:rPr>
        <w:t>RESUMEN</w:t>
      </w:r>
      <w:bookmarkEnd w:id="0"/>
      <w:bookmarkEnd w:id="1"/>
      <w:bookmarkEnd w:id="2"/>
      <w:bookmarkEnd w:id="3"/>
    </w:p>
    <w:p w14:paraId="585DF51F" w14:textId="77777777" w:rsidR="0023305B" w:rsidRPr="00E73FB3" w:rsidRDefault="0023305B" w:rsidP="00993BDA">
      <w:pPr>
        <w:tabs>
          <w:tab w:val="left" w:pos="567"/>
          <w:tab w:val="left" w:pos="1134"/>
          <w:tab w:val="left" w:pos="1701"/>
          <w:tab w:val="left" w:pos="2268"/>
          <w:tab w:val="left" w:pos="2835"/>
          <w:tab w:val="left" w:pos="3402"/>
          <w:tab w:val="left" w:pos="4154"/>
        </w:tabs>
        <w:rPr>
          <w:spacing w:val="-2"/>
        </w:rPr>
      </w:pPr>
    </w:p>
    <w:p w14:paraId="27919887" w14:textId="5BC9912E" w:rsidR="00F602AB" w:rsidRPr="00E73FB3" w:rsidRDefault="00F602AB" w:rsidP="00EF2F13">
      <w:pPr>
        <w:tabs>
          <w:tab w:val="left" w:pos="567"/>
          <w:tab w:val="left" w:pos="1134"/>
          <w:tab w:val="left" w:pos="1701"/>
          <w:tab w:val="left" w:pos="2268"/>
          <w:tab w:val="left" w:pos="2835"/>
          <w:tab w:val="left" w:pos="3402"/>
          <w:tab w:val="left" w:pos="4154"/>
        </w:tabs>
        <w:rPr>
          <w:snapToGrid w:val="0"/>
          <w:spacing w:val="-2"/>
        </w:rPr>
      </w:pPr>
      <w:r w:rsidRPr="00E73FB3">
        <w:rPr>
          <w:spacing w:val="-2"/>
        </w:rPr>
        <w:fldChar w:fldCharType="begin"/>
      </w:r>
      <w:r w:rsidRPr="00E73FB3">
        <w:rPr>
          <w:spacing w:val="-2"/>
        </w:rPr>
        <w:instrText xml:space="preserve"> AUTONUM  </w:instrText>
      </w:r>
      <w:r w:rsidRPr="00E73FB3">
        <w:rPr>
          <w:spacing w:val="-2"/>
        </w:rPr>
        <w:fldChar w:fldCharType="end"/>
      </w:r>
      <w:r w:rsidRPr="00E73FB3">
        <w:rPr>
          <w:spacing w:val="-2"/>
        </w:rPr>
        <w:tab/>
      </w:r>
      <w:r w:rsidRPr="00E73FB3">
        <w:rPr>
          <w:snapToGrid w:val="0"/>
          <w:spacing w:val="-2"/>
        </w:rPr>
        <w:t xml:space="preserve">El presente documento tiene por objeto </w:t>
      </w:r>
      <w:r w:rsidRPr="00E73FB3">
        <w:rPr>
          <w:spacing w:val="-2"/>
        </w:rPr>
        <w:t>tomar nota de las novedades relativas a la revisión del documento </w:t>
      </w:r>
      <w:r w:rsidRPr="00E73FB3">
        <w:rPr>
          <w:snapToGrid w:val="0"/>
          <w:spacing w:val="-2"/>
        </w:rPr>
        <w:t xml:space="preserve">UPOV/EXN/EDV/2 </w:t>
      </w:r>
      <w:r w:rsidR="00195F26">
        <w:rPr>
          <w:snapToGrid w:val="0"/>
          <w:spacing w:val="-2"/>
        </w:rPr>
        <w:t>“</w:t>
      </w:r>
      <w:r w:rsidRPr="00E73FB3">
        <w:rPr>
          <w:snapToGrid w:val="0"/>
          <w:spacing w:val="-2"/>
        </w:rPr>
        <w:t>Notas explicativas sobre las variedades esencialmente derivadas con arreglo al Acta de 1991 del Convenio de la UPOV</w:t>
      </w:r>
      <w:r w:rsidR="00195F26">
        <w:rPr>
          <w:snapToGrid w:val="0"/>
          <w:spacing w:val="-2"/>
        </w:rPr>
        <w:t>”</w:t>
      </w:r>
      <w:r w:rsidRPr="00E73FB3">
        <w:rPr>
          <w:snapToGrid w:val="0"/>
          <w:spacing w:val="-2"/>
        </w:rPr>
        <w:t xml:space="preserve"> y aportar información que pueda ser útil al </w:t>
      </w:r>
      <w:r w:rsidRPr="00E73FB3">
        <w:rPr>
          <w:spacing w:val="-2"/>
        </w:rPr>
        <w:t>Grupo de trabajo sobre variedades esencialmente derivadas (WG-EDV)</w:t>
      </w:r>
      <w:r w:rsidRPr="00E73FB3">
        <w:rPr>
          <w:snapToGrid w:val="0"/>
          <w:spacing w:val="-2"/>
        </w:rPr>
        <w:t xml:space="preserve"> en su examen de la revisión del documento UPOV/EXN/EDV/2, según se expone en el documento UPOV/EXN/EDV/3 </w:t>
      </w:r>
      <w:proofErr w:type="spellStart"/>
      <w:r w:rsidRPr="00E73FB3">
        <w:rPr>
          <w:snapToGrid w:val="0"/>
          <w:spacing w:val="-2"/>
        </w:rPr>
        <w:t>Draft</w:t>
      </w:r>
      <w:proofErr w:type="spellEnd"/>
      <w:r w:rsidRPr="00E73FB3">
        <w:rPr>
          <w:snapToGrid w:val="0"/>
          <w:spacing w:val="-2"/>
        </w:rPr>
        <w:t xml:space="preserve"> 2 </w:t>
      </w:r>
      <w:r w:rsidR="00195F26">
        <w:rPr>
          <w:snapToGrid w:val="0"/>
          <w:spacing w:val="-2"/>
        </w:rPr>
        <w:t>“</w:t>
      </w:r>
      <w:r w:rsidRPr="00E73FB3">
        <w:rPr>
          <w:snapToGrid w:val="0"/>
          <w:spacing w:val="-2"/>
        </w:rPr>
        <w:t>Notas explicativas sobre las variedades esencialmente derivadas con arreglo al Acta de 1991 del Convenio de la</w:t>
      </w:r>
      <w:r w:rsidR="002F70EF" w:rsidRPr="00E73FB3">
        <w:rPr>
          <w:snapToGrid w:val="0"/>
          <w:spacing w:val="-2"/>
        </w:rPr>
        <w:t> </w:t>
      </w:r>
      <w:r w:rsidRPr="00E73FB3">
        <w:rPr>
          <w:snapToGrid w:val="0"/>
          <w:spacing w:val="-2"/>
        </w:rPr>
        <w:t>UPOV</w:t>
      </w:r>
      <w:r w:rsidR="00195F26">
        <w:rPr>
          <w:snapToGrid w:val="0"/>
          <w:spacing w:val="-2"/>
        </w:rPr>
        <w:t>”</w:t>
      </w:r>
      <w:r w:rsidRPr="00E73FB3">
        <w:rPr>
          <w:snapToGrid w:val="0"/>
          <w:spacing w:val="-2"/>
        </w:rPr>
        <w:t>.</w:t>
      </w:r>
    </w:p>
    <w:p w14:paraId="17954CF6" w14:textId="77777777" w:rsidR="00F06564" w:rsidRPr="00E73FB3" w:rsidRDefault="00F06564" w:rsidP="00EF2F13"/>
    <w:p w14:paraId="55B62BA5" w14:textId="28BA3649" w:rsidR="00AC3BD9" w:rsidRPr="00E73FB3" w:rsidRDefault="00AC3BD9" w:rsidP="00EF2F13">
      <w:r w:rsidRPr="00E73FB3">
        <w:fldChar w:fldCharType="begin"/>
      </w:r>
      <w:r w:rsidRPr="00E73FB3">
        <w:instrText xml:space="preserve"> AUTONUM  </w:instrText>
      </w:r>
      <w:r w:rsidRPr="00E73FB3">
        <w:fldChar w:fldCharType="end"/>
      </w:r>
      <w:r w:rsidR="000E2B7E" w:rsidRPr="00E73FB3">
        <w:tab/>
      </w:r>
      <w:r w:rsidRPr="00E73FB3">
        <w:t xml:space="preserve">Se invita al WG-EDV a: </w:t>
      </w:r>
    </w:p>
    <w:p w14:paraId="48B52E36" w14:textId="77777777" w:rsidR="00AC3BD9" w:rsidRPr="00E73FB3" w:rsidRDefault="00AC3BD9" w:rsidP="00EF2F13"/>
    <w:p w14:paraId="610A94D4" w14:textId="77777777" w:rsidR="00EF2F13" w:rsidRDefault="00EF2F13" w:rsidP="00EF2F13">
      <w:r>
        <w:tab/>
        <w:t>a)</w:t>
      </w:r>
      <w:r>
        <w:tab/>
        <w:t xml:space="preserve">tomar nota de las novedades que se han producido desde su tercera reunión y los comentarios recibidos en respuesta a la Circular E 21/110 sobre el documento UPOV/EXN/EDV/3 </w:t>
      </w:r>
      <w:proofErr w:type="spellStart"/>
      <w:r>
        <w:t>Draft</w:t>
      </w:r>
      <w:proofErr w:type="spellEnd"/>
      <w:r>
        <w:t xml:space="preserve"> 1, que se exponen en el presente documento y su Anexo;</w:t>
      </w:r>
    </w:p>
    <w:p w14:paraId="6DFC81DF" w14:textId="77777777" w:rsidR="00EF2F13" w:rsidRDefault="00EF2F13" w:rsidP="00EF2F13"/>
    <w:p w14:paraId="0B0F47B1" w14:textId="77777777" w:rsidR="00EF2F13" w:rsidRDefault="00EF2F13" w:rsidP="00EF2F13">
      <w:r>
        <w:tab/>
        <w:t>b)</w:t>
      </w:r>
      <w:r>
        <w:tab/>
        <w:t xml:space="preserve">enviar comentarios sobre el documento UPOV/EXN/EDV/3 </w:t>
      </w:r>
      <w:proofErr w:type="spellStart"/>
      <w:r>
        <w:t>Draft</w:t>
      </w:r>
      <w:proofErr w:type="spellEnd"/>
      <w:r>
        <w:t xml:space="preserve"> 2 a más tardar el 1 de octubre de 2021; </w:t>
      </w:r>
    </w:p>
    <w:p w14:paraId="643E188E" w14:textId="77777777" w:rsidR="00EF2F13" w:rsidRDefault="00EF2F13" w:rsidP="00EF2F13"/>
    <w:p w14:paraId="3D40F5D3" w14:textId="77777777" w:rsidR="00EF2F13" w:rsidRDefault="00EF2F13" w:rsidP="00EF2F13">
      <w:r>
        <w:tab/>
        <w:t>c)</w:t>
      </w:r>
      <w:r>
        <w:tab/>
        <w:t xml:space="preserve">tomar nota de que los comentarios recibidos antes del 1 de octubre de 2021 se publicarán en el sitio web de la cuarta reunión del WG-EDV y que los comentarios que no se reciban con antelación también podrán plantearse en la cuarta reunión del WG-EDV; </w:t>
      </w:r>
    </w:p>
    <w:p w14:paraId="00236B42" w14:textId="77777777" w:rsidR="00EF2F13" w:rsidRDefault="00EF2F13" w:rsidP="00EF2F13"/>
    <w:p w14:paraId="69D68104" w14:textId="7C6522BC" w:rsidR="00EF2F13" w:rsidRDefault="00EF2F13" w:rsidP="00EF2F13">
      <w:r>
        <w:tab/>
        <w:t>d)</w:t>
      </w:r>
      <w:r>
        <w:tab/>
        <w:t xml:space="preserve">examinar el documento UPOV/EXN/EDV </w:t>
      </w:r>
      <w:r w:rsidR="00195F26">
        <w:t>“</w:t>
      </w:r>
      <w:r>
        <w:t>Notas explicativas sobre las variedades esencialmente derivadas con arreglo al Acta de 1991 del Convenio de la UPOV</w:t>
      </w:r>
      <w:r w:rsidR="00195F26">
        <w:t>”</w:t>
      </w:r>
      <w:r>
        <w:t xml:space="preserve"> sobre la base del documento UPOV/EXN/EDV/3 </w:t>
      </w:r>
      <w:proofErr w:type="spellStart"/>
      <w:r>
        <w:t>Draft</w:t>
      </w:r>
      <w:proofErr w:type="spellEnd"/>
      <w:r>
        <w:t xml:space="preserve"> 2; y</w:t>
      </w:r>
    </w:p>
    <w:p w14:paraId="65205F94" w14:textId="77777777" w:rsidR="00EF2F13" w:rsidRDefault="00EF2F13" w:rsidP="00EF2F13"/>
    <w:p w14:paraId="63F32B62" w14:textId="34822E37" w:rsidR="00554F5F" w:rsidRDefault="00EF2F13" w:rsidP="00EF2F13">
      <w:r>
        <w:tab/>
        <w:t>e)</w:t>
      </w:r>
      <w:r>
        <w:tab/>
        <w:t xml:space="preserve">tomar nota de que el documento UPOV/EXN/EDV/3 </w:t>
      </w:r>
      <w:proofErr w:type="spellStart"/>
      <w:r>
        <w:t>Draft</w:t>
      </w:r>
      <w:proofErr w:type="spellEnd"/>
      <w:r>
        <w:t xml:space="preserve"> 2 se someterá al examen del CAJ, en su septuagésima octava sesión que se celebrará, por medios electrónicos, el 27 de octubre de 2021 y</w:t>
      </w:r>
      <w:r w:rsidR="00E04192">
        <w:t xml:space="preserve"> que las recomendaciones del WG</w:t>
      </w:r>
      <w:r w:rsidR="00E04192">
        <w:noBreakHyphen/>
      </w:r>
      <w:r>
        <w:t xml:space="preserve">EDV con respecto al documento UPOV/EXN/EDV/3 </w:t>
      </w:r>
      <w:proofErr w:type="spellStart"/>
      <w:r>
        <w:t>Draft</w:t>
      </w:r>
      <w:proofErr w:type="spellEnd"/>
      <w:r>
        <w:t xml:space="preserve"> 2 se comunicarán al CAJ en el documento CAJ/78/4 </w:t>
      </w:r>
      <w:proofErr w:type="spellStart"/>
      <w:r>
        <w:t>Add</w:t>
      </w:r>
      <w:proofErr w:type="spellEnd"/>
      <w:r>
        <w:t>..</w:t>
      </w:r>
    </w:p>
    <w:p w14:paraId="49304C14" w14:textId="77777777" w:rsidR="00EF2F13" w:rsidRPr="00E73FB3" w:rsidRDefault="00EF2F13" w:rsidP="00EF2F13">
      <w:pPr>
        <w:jc w:val="left"/>
      </w:pPr>
    </w:p>
    <w:p w14:paraId="02D4321C" w14:textId="77777777" w:rsidR="0023305B" w:rsidRPr="00E73FB3" w:rsidRDefault="0023305B" w:rsidP="0023305B">
      <w:pPr>
        <w:jc w:val="left"/>
        <w:rPr>
          <w:rFonts w:cs="Arial"/>
        </w:rPr>
      </w:pPr>
      <w:r w:rsidRPr="00E73FB3">
        <w:rPr>
          <w:rFonts w:cs="Arial"/>
        </w:rPr>
        <w:fldChar w:fldCharType="begin"/>
      </w:r>
      <w:r w:rsidRPr="00E73FB3">
        <w:rPr>
          <w:rFonts w:cs="Arial"/>
        </w:rPr>
        <w:instrText xml:space="preserve"> AUTONUM  </w:instrText>
      </w:r>
      <w:r w:rsidRPr="00E73FB3">
        <w:rPr>
          <w:rFonts w:cs="Arial"/>
        </w:rPr>
        <w:fldChar w:fldCharType="end"/>
      </w:r>
      <w:r w:rsidRPr="00E73FB3">
        <w:tab/>
        <w:t>El presente documento se estructura del modo siguiente:</w:t>
      </w:r>
    </w:p>
    <w:sdt>
      <w:sdtPr>
        <w:rPr>
          <w:i/>
          <w:caps w:val="0"/>
          <w:noProof/>
        </w:rPr>
        <w:id w:val="1042878008"/>
        <w:docPartObj>
          <w:docPartGallery w:val="Table of Contents"/>
          <w:docPartUnique/>
        </w:docPartObj>
      </w:sdtPr>
      <w:sdtEndPr>
        <w:rPr>
          <w:i w:val="0"/>
          <w:caps/>
          <w:noProof w:val="0"/>
        </w:rPr>
      </w:sdtEndPr>
      <w:sdtContent>
        <w:p w14:paraId="1045FD07" w14:textId="25AA165A" w:rsidR="00EF2F13" w:rsidRDefault="0023305B">
          <w:pPr>
            <w:pStyle w:val="TOC1"/>
            <w:rPr>
              <w:rFonts w:asciiTheme="minorHAnsi" w:eastAsiaTheme="minorEastAsia" w:hAnsiTheme="minorHAnsi" w:cstheme="minorBidi"/>
              <w:caps w:val="0"/>
              <w:noProof/>
              <w:sz w:val="22"/>
              <w:szCs w:val="22"/>
              <w:lang w:val="en-US"/>
            </w:rPr>
          </w:pPr>
          <w:r w:rsidRPr="00554F5F">
            <w:fldChar w:fldCharType="begin"/>
          </w:r>
          <w:r w:rsidRPr="00554F5F">
            <w:instrText xml:space="preserve"> TOC \o "1-3" \h \z \u </w:instrText>
          </w:r>
          <w:r w:rsidRPr="00554F5F">
            <w:fldChar w:fldCharType="separate"/>
          </w:r>
          <w:hyperlink w:anchor="_Toc82617479" w:history="1">
            <w:r w:rsidR="00EF2F13" w:rsidRPr="00D213CD">
              <w:rPr>
                <w:rStyle w:val="Hyperlink"/>
                <w:noProof/>
                <w:snapToGrid w:val="0"/>
              </w:rPr>
              <w:t>RESUMEN</w:t>
            </w:r>
            <w:r w:rsidR="00EF2F13">
              <w:rPr>
                <w:noProof/>
                <w:webHidden/>
              </w:rPr>
              <w:tab/>
            </w:r>
            <w:r w:rsidR="00EF2F13">
              <w:rPr>
                <w:noProof/>
                <w:webHidden/>
              </w:rPr>
              <w:fldChar w:fldCharType="begin"/>
            </w:r>
            <w:r w:rsidR="00EF2F13">
              <w:rPr>
                <w:noProof/>
                <w:webHidden/>
              </w:rPr>
              <w:instrText xml:space="preserve"> PAGEREF _Toc82617479 \h </w:instrText>
            </w:r>
            <w:r w:rsidR="00EF2F13">
              <w:rPr>
                <w:noProof/>
                <w:webHidden/>
              </w:rPr>
            </w:r>
            <w:r w:rsidR="00EF2F13">
              <w:rPr>
                <w:noProof/>
                <w:webHidden/>
              </w:rPr>
              <w:fldChar w:fldCharType="separate"/>
            </w:r>
            <w:r w:rsidR="00EF2F13">
              <w:rPr>
                <w:noProof/>
                <w:webHidden/>
              </w:rPr>
              <w:t>1</w:t>
            </w:r>
            <w:r w:rsidR="00EF2F13">
              <w:rPr>
                <w:noProof/>
                <w:webHidden/>
              </w:rPr>
              <w:fldChar w:fldCharType="end"/>
            </w:r>
          </w:hyperlink>
        </w:p>
        <w:p w14:paraId="6808AB57" w14:textId="6D6D2B04" w:rsidR="00EF2F13" w:rsidRDefault="00E04192">
          <w:pPr>
            <w:pStyle w:val="TOC1"/>
            <w:rPr>
              <w:rFonts w:asciiTheme="minorHAnsi" w:eastAsiaTheme="minorEastAsia" w:hAnsiTheme="minorHAnsi" w:cstheme="minorBidi"/>
              <w:caps w:val="0"/>
              <w:noProof/>
              <w:sz w:val="22"/>
              <w:szCs w:val="22"/>
              <w:lang w:val="en-US"/>
            </w:rPr>
          </w:pPr>
          <w:hyperlink w:anchor="_Toc82617480" w:history="1">
            <w:r w:rsidR="00EF2F13" w:rsidRPr="00D213CD">
              <w:rPr>
                <w:rStyle w:val="Hyperlink"/>
                <w:noProof/>
              </w:rPr>
              <w:t>Antecedentes</w:t>
            </w:r>
            <w:r w:rsidR="00EF2F13">
              <w:rPr>
                <w:noProof/>
                <w:webHidden/>
              </w:rPr>
              <w:tab/>
            </w:r>
            <w:r w:rsidR="00EF2F13">
              <w:rPr>
                <w:noProof/>
                <w:webHidden/>
              </w:rPr>
              <w:fldChar w:fldCharType="begin"/>
            </w:r>
            <w:r w:rsidR="00EF2F13">
              <w:rPr>
                <w:noProof/>
                <w:webHidden/>
              </w:rPr>
              <w:instrText xml:space="preserve"> PAGEREF _Toc82617480 \h </w:instrText>
            </w:r>
            <w:r w:rsidR="00EF2F13">
              <w:rPr>
                <w:noProof/>
                <w:webHidden/>
              </w:rPr>
            </w:r>
            <w:r w:rsidR="00EF2F13">
              <w:rPr>
                <w:noProof/>
                <w:webHidden/>
              </w:rPr>
              <w:fldChar w:fldCharType="separate"/>
            </w:r>
            <w:r w:rsidR="00EF2F13">
              <w:rPr>
                <w:noProof/>
                <w:webHidden/>
              </w:rPr>
              <w:t>2</w:t>
            </w:r>
            <w:r w:rsidR="00EF2F13">
              <w:rPr>
                <w:noProof/>
                <w:webHidden/>
              </w:rPr>
              <w:fldChar w:fldCharType="end"/>
            </w:r>
          </w:hyperlink>
        </w:p>
        <w:p w14:paraId="2FA2127B" w14:textId="4EF66BAB" w:rsidR="00EF2F13" w:rsidRDefault="00E04192">
          <w:pPr>
            <w:pStyle w:val="TOC1"/>
            <w:rPr>
              <w:rFonts w:asciiTheme="minorHAnsi" w:eastAsiaTheme="minorEastAsia" w:hAnsiTheme="minorHAnsi" w:cstheme="minorBidi"/>
              <w:caps w:val="0"/>
              <w:noProof/>
              <w:sz w:val="22"/>
              <w:szCs w:val="22"/>
              <w:lang w:val="en-US"/>
            </w:rPr>
          </w:pPr>
          <w:hyperlink w:anchor="_Toc82617481" w:history="1">
            <w:r w:rsidR="00EF2F13" w:rsidRPr="00D213CD">
              <w:rPr>
                <w:rStyle w:val="Hyperlink"/>
                <w:noProof/>
              </w:rPr>
              <w:t>NOVEDADES QUE SE HAN PRODUCIDO DESDE LA TERCERA REUNIÓN DEL WG-EDV</w:t>
            </w:r>
            <w:r w:rsidR="00EF2F13">
              <w:rPr>
                <w:noProof/>
                <w:webHidden/>
              </w:rPr>
              <w:tab/>
            </w:r>
            <w:r w:rsidR="00EF2F13">
              <w:rPr>
                <w:noProof/>
                <w:webHidden/>
              </w:rPr>
              <w:fldChar w:fldCharType="begin"/>
            </w:r>
            <w:r w:rsidR="00EF2F13">
              <w:rPr>
                <w:noProof/>
                <w:webHidden/>
              </w:rPr>
              <w:instrText xml:space="preserve"> PAGEREF _Toc82617481 \h </w:instrText>
            </w:r>
            <w:r w:rsidR="00EF2F13">
              <w:rPr>
                <w:noProof/>
                <w:webHidden/>
              </w:rPr>
            </w:r>
            <w:r w:rsidR="00EF2F13">
              <w:rPr>
                <w:noProof/>
                <w:webHidden/>
              </w:rPr>
              <w:fldChar w:fldCharType="separate"/>
            </w:r>
            <w:r w:rsidR="00EF2F13">
              <w:rPr>
                <w:noProof/>
                <w:webHidden/>
              </w:rPr>
              <w:t>2</w:t>
            </w:r>
            <w:r w:rsidR="00EF2F13">
              <w:rPr>
                <w:noProof/>
                <w:webHidden/>
              </w:rPr>
              <w:fldChar w:fldCharType="end"/>
            </w:r>
          </w:hyperlink>
        </w:p>
        <w:p w14:paraId="77ABC568" w14:textId="027DA106" w:rsidR="00EF2F13" w:rsidRDefault="00E04192">
          <w:pPr>
            <w:pStyle w:val="TOC2"/>
            <w:rPr>
              <w:rFonts w:asciiTheme="minorHAnsi" w:eastAsiaTheme="minorEastAsia" w:hAnsiTheme="minorHAnsi" w:cstheme="minorBidi"/>
              <w:noProof/>
              <w:sz w:val="22"/>
              <w:szCs w:val="22"/>
              <w:lang w:val="en-US"/>
            </w:rPr>
          </w:pPr>
          <w:hyperlink w:anchor="_Toc82617482" w:history="1">
            <w:r w:rsidR="00EF2F13" w:rsidRPr="00D213CD">
              <w:rPr>
                <w:rStyle w:val="Hyperlink"/>
                <w:noProof/>
              </w:rPr>
              <w:t>Circular E-21/110 de 21 de julio de 2021 (documento UPOV/EXN/EDV/3 Draft 1)</w:t>
            </w:r>
            <w:r w:rsidR="00EF2F13">
              <w:rPr>
                <w:noProof/>
                <w:webHidden/>
              </w:rPr>
              <w:tab/>
            </w:r>
            <w:r w:rsidR="00EF2F13">
              <w:rPr>
                <w:noProof/>
                <w:webHidden/>
              </w:rPr>
              <w:fldChar w:fldCharType="begin"/>
            </w:r>
            <w:r w:rsidR="00EF2F13">
              <w:rPr>
                <w:noProof/>
                <w:webHidden/>
              </w:rPr>
              <w:instrText xml:space="preserve"> PAGEREF _Toc82617482 \h </w:instrText>
            </w:r>
            <w:r w:rsidR="00EF2F13">
              <w:rPr>
                <w:noProof/>
                <w:webHidden/>
              </w:rPr>
            </w:r>
            <w:r w:rsidR="00EF2F13">
              <w:rPr>
                <w:noProof/>
                <w:webHidden/>
              </w:rPr>
              <w:fldChar w:fldCharType="separate"/>
            </w:r>
            <w:r w:rsidR="00EF2F13">
              <w:rPr>
                <w:noProof/>
                <w:webHidden/>
              </w:rPr>
              <w:t>2</w:t>
            </w:r>
            <w:r w:rsidR="00EF2F13">
              <w:rPr>
                <w:noProof/>
                <w:webHidden/>
              </w:rPr>
              <w:fldChar w:fldCharType="end"/>
            </w:r>
          </w:hyperlink>
        </w:p>
        <w:p w14:paraId="5C17AD53" w14:textId="7EFE4103" w:rsidR="0023305B" w:rsidRPr="00554F5F" w:rsidRDefault="00E04192" w:rsidP="00554F5F">
          <w:pPr>
            <w:pStyle w:val="TOC1"/>
          </w:pPr>
          <w:hyperlink w:anchor="_Toc82617483" w:history="1">
            <w:r w:rsidR="00EF2F13" w:rsidRPr="00D213CD">
              <w:rPr>
                <w:rStyle w:val="Hyperlink"/>
                <w:noProof/>
              </w:rPr>
              <w:t xml:space="preserve">EXAMEN DE LAS </w:t>
            </w:r>
            <w:r w:rsidR="00195F26">
              <w:rPr>
                <w:rStyle w:val="Hyperlink"/>
                <w:noProof/>
              </w:rPr>
              <w:t>“</w:t>
            </w:r>
            <w:r w:rsidR="00EF2F13" w:rsidRPr="00D213CD">
              <w:rPr>
                <w:rStyle w:val="Hyperlink"/>
                <w:noProof/>
              </w:rPr>
              <w:t>NOTAS EXPLICATIVAS SOBRE LAS VARIEDADES ESENCIALMENTE DERIVADAS CON ARREGLO AL ACTA DE 1991 DEL CONVENIO DE LA UPOV</w:t>
            </w:r>
            <w:r w:rsidR="00195F26">
              <w:rPr>
                <w:rStyle w:val="Hyperlink"/>
                <w:noProof/>
              </w:rPr>
              <w:t>”</w:t>
            </w:r>
            <w:r w:rsidR="00EF2F13" w:rsidRPr="00D213CD">
              <w:rPr>
                <w:rStyle w:val="Hyperlink"/>
                <w:noProof/>
              </w:rPr>
              <w:t xml:space="preserve"> (DOCUMENTO UPOV/EXN/EDV/3 DRAFT 2)</w:t>
            </w:r>
            <w:r w:rsidR="00EF2F13">
              <w:rPr>
                <w:noProof/>
                <w:webHidden/>
              </w:rPr>
              <w:tab/>
            </w:r>
            <w:r w:rsidR="00EF2F13">
              <w:rPr>
                <w:noProof/>
                <w:webHidden/>
              </w:rPr>
              <w:fldChar w:fldCharType="begin"/>
            </w:r>
            <w:r w:rsidR="00EF2F13">
              <w:rPr>
                <w:noProof/>
                <w:webHidden/>
              </w:rPr>
              <w:instrText xml:space="preserve"> PAGEREF _Toc82617483 \h </w:instrText>
            </w:r>
            <w:r w:rsidR="00EF2F13">
              <w:rPr>
                <w:noProof/>
                <w:webHidden/>
              </w:rPr>
            </w:r>
            <w:r w:rsidR="00EF2F13">
              <w:rPr>
                <w:noProof/>
                <w:webHidden/>
              </w:rPr>
              <w:fldChar w:fldCharType="separate"/>
            </w:r>
            <w:r w:rsidR="00EF2F13">
              <w:rPr>
                <w:noProof/>
                <w:webHidden/>
              </w:rPr>
              <w:t>3</w:t>
            </w:r>
            <w:r w:rsidR="00EF2F13">
              <w:rPr>
                <w:noProof/>
                <w:webHidden/>
              </w:rPr>
              <w:fldChar w:fldCharType="end"/>
            </w:r>
          </w:hyperlink>
          <w:r w:rsidR="0023305B" w:rsidRPr="00554F5F">
            <w:fldChar w:fldCharType="end"/>
          </w:r>
        </w:p>
      </w:sdtContent>
    </w:sdt>
    <w:p w14:paraId="136130EE" w14:textId="77777777" w:rsidR="00AC3BD9" w:rsidRPr="00554F5F" w:rsidRDefault="0023305B" w:rsidP="000E2B7E">
      <w:pPr>
        <w:spacing w:before="80"/>
        <w:ind w:left="720" w:hanging="720"/>
        <w:rPr>
          <w:sz w:val="18"/>
        </w:rPr>
      </w:pPr>
      <w:r>
        <w:rPr>
          <w:sz w:val="18"/>
        </w:rPr>
        <w:t>ANEXO</w:t>
      </w:r>
      <w:r>
        <w:rPr>
          <w:sz w:val="18"/>
        </w:rPr>
        <w:tab/>
      </w:r>
      <w:r w:rsidRPr="000E2B7E">
        <w:rPr>
          <w:spacing w:val="-4"/>
          <w:sz w:val="18"/>
        </w:rPr>
        <w:t>COMENTARIOS RECIBIDOS EN RESPUESTA A LA CIRCULAR E</w:t>
      </w:r>
      <w:r w:rsidRPr="000E2B7E">
        <w:rPr>
          <w:spacing w:val="-4"/>
          <w:sz w:val="18"/>
        </w:rPr>
        <w:noBreakHyphen/>
        <w:t>21/110 DE LA UPOV DE 21 DE JULIO DE 2021</w:t>
      </w:r>
    </w:p>
    <w:p w14:paraId="129EE3E5" w14:textId="77777777" w:rsidR="00000E8E" w:rsidRPr="00554F5F" w:rsidRDefault="00000E8E" w:rsidP="000E2B7E">
      <w:pPr>
        <w:tabs>
          <w:tab w:val="left" w:pos="2160"/>
        </w:tabs>
        <w:spacing w:before="40"/>
        <w:ind w:left="900"/>
        <w:rPr>
          <w:sz w:val="18"/>
        </w:rPr>
      </w:pPr>
      <w:r>
        <w:rPr>
          <w:sz w:val="18"/>
        </w:rPr>
        <w:t xml:space="preserve">Apéndice I: </w:t>
      </w:r>
      <w:r>
        <w:rPr>
          <w:sz w:val="18"/>
        </w:rPr>
        <w:tab/>
        <w:t>Comentarios de Australia</w:t>
      </w:r>
    </w:p>
    <w:p w14:paraId="74997BF7" w14:textId="77777777" w:rsidR="009E2BF1" w:rsidRPr="00554F5F" w:rsidRDefault="009E2BF1" w:rsidP="000E2B7E">
      <w:pPr>
        <w:tabs>
          <w:tab w:val="left" w:pos="2160"/>
        </w:tabs>
        <w:spacing w:before="60"/>
        <w:ind w:left="900"/>
        <w:rPr>
          <w:sz w:val="18"/>
        </w:rPr>
      </w:pPr>
      <w:r>
        <w:rPr>
          <w:sz w:val="18"/>
        </w:rPr>
        <w:t xml:space="preserve">Apéndice II: </w:t>
      </w:r>
      <w:r>
        <w:rPr>
          <w:sz w:val="18"/>
        </w:rPr>
        <w:tab/>
        <w:t>Comentarios de México</w:t>
      </w:r>
    </w:p>
    <w:p w14:paraId="3F35A047" w14:textId="77777777" w:rsidR="009E2BF1" w:rsidRPr="00554F5F" w:rsidRDefault="009E2BF1" w:rsidP="000E2B7E">
      <w:pPr>
        <w:tabs>
          <w:tab w:val="left" w:pos="2160"/>
        </w:tabs>
        <w:spacing w:before="60"/>
        <w:ind w:left="900"/>
        <w:rPr>
          <w:sz w:val="18"/>
        </w:rPr>
      </w:pPr>
      <w:r>
        <w:rPr>
          <w:sz w:val="18"/>
        </w:rPr>
        <w:t xml:space="preserve">Apéndice III: </w:t>
      </w:r>
      <w:r>
        <w:rPr>
          <w:sz w:val="18"/>
        </w:rPr>
        <w:tab/>
        <w:t>Comentarios de España</w:t>
      </w:r>
    </w:p>
    <w:p w14:paraId="07528CDA" w14:textId="77777777" w:rsidR="001B585A" w:rsidRPr="00F10905" w:rsidRDefault="001B585A" w:rsidP="000E2B7E">
      <w:pPr>
        <w:spacing w:before="60"/>
        <w:ind w:left="2160" w:hanging="1260"/>
        <w:rPr>
          <w:sz w:val="18"/>
        </w:rPr>
      </w:pPr>
      <w:r w:rsidRPr="00F10905">
        <w:rPr>
          <w:sz w:val="18"/>
        </w:rPr>
        <w:lastRenderedPageBreak/>
        <w:t xml:space="preserve">Apéndice IV: </w:t>
      </w:r>
      <w:r w:rsidRPr="00F10905">
        <w:rPr>
          <w:sz w:val="18"/>
        </w:rPr>
        <w:tab/>
        <w:t xml:space="preserve">Comentarios de la </w:t>
      </w:r>
      <w:proofErr w:type="spellStart"/>
      <w:r w:rsidRPr="00F10905">
        <w:rPr>
          <w:i/>
          <w:iCs/>
          <w:sz w:val="18"/>
        </w:rPr>
        <w:t>Association</w:t>
      </w:r>
      <w:proofErr w:type="spellEnd"/>
      <w:r w:rsidRPr="00F10905">
        <w:rPr>
          <w:i/>
          <w:iCs/>
          <w:sz w:val="18"/>
        </w:rPr>
        <w:t xml:space="preserve"> </w:t>
      </w:r>
      <w:proofErr w:type="spellStart"/>
      <w:r w:rsidRPr="00F10905">
        <w:rPr>
          <w:i/>
          <w:iCs/>
          <w:sz w:val="18"/>
        </w:rPr>
        <w:t>for</w:t>
      </w:r>
      <w:proofErr w:type="spellEnd"/>
      <w:r w:rsidRPr="00F10905">
        <w:rPr>
          <w:i/>
          <w:iCs/>
          <w:sz w:val="18"/>
        </w:rPr>
        <w:t xml:space="preserve"> </w:t>
      </w:r>
      <w:proofErr w:type="spellStart"/>
      <w:r w:rsidRPr="00F10905">
        <w:rPr>
          <w:i/>
          <w:iCs/>
          <w:sz w:val="18"/>
        </w:rPr>
        <w:t>Plant</w:t>
      </w:r>
      <w:proofErr w:type="spellEnd"/>
      <w:r w:rsidRPr="00F10905">
        <w:rPr>
          <w:i/>
          <w:iCs/>
          <w:sz w:val="18"/>
        </w:rPr>
        <w:t xml:space="preserve"> </w:t>
      </w:r>
      <w:proofErr w:type="spellStart"/>
      <w:r w:rsidRPr="00F10905">
        <w:rPr>
          <w:i/>
          <w:iCs/>
          <w:sz w:val="18"/>
        </w:rPr>
        <w:t>Breeding</w:t>
      </w:r>
      <w:proofErr w:type="spellEnd"/>
      <w:r w:rsidRPr="00F10905">
        <w:rPr>
          <w:i/>
          <w:iCs/>
          <w:sz w:val="18"/>
        </w:rPr>
        <w:t xml:space="preserve"> </w:t>
      </w:r>
      <w:proofErr w:type="spellStart"/>
      <w:r w:rsidRPr="00F10905">
        <w:rPr>
          <w:i/>
          <w:iCs/>
          <w:sz w:val="18"/>
        </w:rPr>
        <w:t>for</w:t>
      </w:r>
      <w:proofErr w:type="spellEnd"/>
      <w:r w:rsidRPr="00F10905">
        <w:rPr>
          <w:i/>
          <w:iCs/>
          <w:sz w:val="18"/>
        </w:rPr>
        <w:t xml:space="preserve"> </w:t>
      </w:r>
      <w:proofErr w:type="spellStart"/>
      <w:r w:rsidRPr="00F10905">
        <w:rPr>
          <w:i/>
          <w:iCs/>
          <w:sz w:val="18"/>
        </w:rPr>
        <w:t>the</w:t>
      </w:r>
      <w:proofErr w:type="spellEnd"/>
      <w:r w:rsidRPr="00F10905">
        <w:rPr>
          <w:i/>
          <w:iCs/>
          <w:sz w:val="18"/>
        </w:rPr>
        <w:t xml:space="preserve"> </w:t>
      </w:r>
      <w:proofErr w:type="spellStart"/>
      <w:r w:rsidRPr="00F10905">
        <w:rPr>
          <w:i/>
          <w:iCs/>
          <w:sz w:val="18"/>
        </w:rPr>
        <w:t>Benefit</w:t>
      </w:r>
      <w:proofErr w:type="spellEnd"/>
      <w:r w:rsidRPr="00F10905">
        <w:rPr>
          <w:i/>
          <w:iCs/>
          <w:sz w:val="18"/>
        </w:rPr>
        <w:t xml:space="preserve"> of </w:t>
      </w:r>
      <w:proofErr w:type="spellStart"/>
      <w:r w:rsidRPr="00F10905">
        <w:rPr>
          <w:i/>
          <w:iCs/>
          <w:sz w:val="18"/>
        </w:rPr>
        <w:t>Society</w:t>
      </w:r>
      <w:proofErr w:type="spellEnd"/>
      <w:r w:rsidRPr="00F10905">
        <w:rPr>
          <w:sz w:val="18"/>
        </w:rPr>
        <w:t xml:space="preserve"> (APBREBES)</w:t>
      </w:r>
    </w:p>
    <w:p w14:paraId="522C3BB9" w14:textId="152DB1C1" w:rsidR="000E2B7E" w:rsidRPr="00E73FB3" w:rsidRDefault="001B585A" w:rsidP="000E2B7E">
      <w:pPr>
        <w:spacing w:before="60"/>
        <w:ind w:left="2160" w:hanging="1260"/>
        <w:rPr>
          <w:spacing w:val="-4"/>
          <w:sz w:val="18"/>
        </w:rPr>
      </w:pPr>
      <w:r w:rsidRPr="00E73FB3">
        <w:rPr>
          <w:spacing w:val="-4"/>
          <w:sz w:val="18"/>
        </w:rPr>
        <w:t>Apéndice V:</w:t>
      </w:r>
      <w:r w:rsidRPr="00E73FB3">
        <w:rPr>
          <w:spacing w:val="-4"/>
          <w:sz w:val="18"/>
        </w:rPr>
        <w:tab/>
        <w:t>Comentarios de la</w:t>
      </w:r>
      <w:r w:rsidRPr="00E73FB3">
        <w:rPr>
          <w:i/>
          <w:iCs/>
          <w:spacing w:val="-4"/>
          <w:sz w:val="18"/>
        </w:rPr>
        <w:t xml:space="preserve"> International </w:t>
      </w:r>
      <w:proofErr w:type="spellStart"/>
      <w:r w:rsidRPr="00E73FB3">
        <w:rPr>
          <w:i/>
          <w:iCs/>
          <w:spacing w:val="-4"/>
          <w:sz w:val="18"/>
        </w:rPr>
        <w:t>Seed</w:t>
      </w:r>
      <w:proofErr w:type="spellEnd"/>
      <w:r w:rsidRPr="00E73FB3">
        <w:rPr>
          <w:i/>
          <w:iCs/>
          <w:spacing w:val="-4"/>
          <w:sz w:val="18"/>
        </w:rPr>
        <w:t xml:space="preserve"> </w:t>
      </w:r>
      <w:proofErr w:type="spellStart"/>
      <w:r w:rsidRPr="00E73FB3">
        <w:rPr>
          <w:i/>
          <w:iCs/>
          <w:spacing w:val="-4"/>
          <w:sz w:val="18"/>
        </w:rPr>
        <w:t>Federation</w:t>
      </w:r>
      <w:proofErr w:type="spellEnd"/>
      <w:r w:rsidRPr="00E73FB3">
        <w:rPr>
          <w:spacing w:val="-4"/>
          <w:sz w:val="18"/>
        </w:rPr>
        <w:t xml:space="preserve"> (ISF), la Comunidad Internacional de </w:t>
      </w:r>
      <w:proofErr w:type="spellStart"/>
      <w:r w:rsidRPr="00E73FB3">
        <w:rPr>
          <w:spacing w:val="-4"/>
          <w:sz w:val="18"/>
        </w:rPr>
        <w:t>Fitomejoradores</w:t>
      </w:r>
      <w:proofErr w:type="spellEnd"/>
      <w:r w:rsidRPr="00E73FB3">
        <w:rPr>
          <w:spacing w:val="-4"/>
          <w:sz w:val="18"/>
        </w:rPr>
        <w:t xml:space="preserve"> de Plantas Hortícolas de Reproducción Asexuada (CIOPORA), </w:t>
      </w:r>
      <w:proofErr w:type="spellStart"/>
      <w:r w:rsidR="000E2B7E" w:rsidRPr="00E73FB3">
        <w:rPr>
          <w:i/>
          <w:iCs/>
          <w:spacing w:val="-4"/>
          <w:sz w:val="18"/>
        </w:rPr>
        <w:t>CropLife</w:t>
      </w:r>
      <w:proofErr w:type="spellEnd"/>
      <w:r w:rsidR="000E2B7E" w:rsidRPr="00E73FB3">
        <w:rPr>
          <w:i/>
          <w:iCs/>
          <w:spacing w:val="-4"/>
          <w:sz w:val="18"/>
        </w:rPr>
        <w:t> </w:t>
      </w:r>
      <w:r w:rsidRPr="00E73FB3">
        <w:rPr>
          <w:i/>
          <w:iCs/>
          <w:spacing w:val="-4"/>
          <w:sz w:val="18"/>
        </w:rPr>
        <w:t>International</w:t>
      </w:r>
      <w:r w:rsidRPr="00E73FB3">
        <w:rPr>
          <w:spacing w:val="-4"/>
          <w:sz w:val="18"/>
        </w:rPr>
        <w:t xml:space="preserve">, </w:t>
      </w:r>
      <w:proofErr w:type="spellStart"/>
      <w:r w:rsidR="00C835DE" w:rsidRPr="00E73FB3">
        <w:rPr>
          <w:spacing w:val="-4"/>
          <w:sz w:val="18"/>
        </w:rPr>
        <w:t>Euroseeds</w:t>
      </w:r>
      <w:proofErr w:type="spellEnd"/>
      <w:r w:rsidR="00C835DE">
        <w:rPr>
          <w:spacing w:val="-4"/>
          <w:sz w:val="18"/>
        </w:rPr>
        <w:t>,</w:t>
      </w:r>
      <w:r w:rsidR="00C835DE" w:rsidRPr="00E73FB3">
        <w:rPr>
          <w:spacing w:val="-4"/>
          <w:sz w:val="18"/>
        </w:rPr>
        <w:t xml:space="preserve"> </w:t>
      </w:r>
      <w:r w:rsidRPr="00E73FB3">
        <w:rPr>
          <w:spacing w:val="-4"/>
          <w:sz w:val="18"/>
        </w:rPr>
        <w:t xml:space="preserve">la </w:t>
      </w:r>
      <w:r w:rsidRPr="00E73FB3">
        <w:rPr>
          <w:i/>
          <w:iCs/>
          <w:spacing w:val="-4"/>
          <w:sz w:val="18"/>
        </w:rPr>
        <w:t xml:space="preserve">Asia and </w:t>
      </w:r>
      <w:proofErr w:type="spellStart"/>
      <w:r w:rsidRPr="00E73FB3">
        <w:rPr>
          <w:i/>
          <w:iCs/>
          <w:spacing w:val="-4"/>
          <w:sz w:val="18"/>
        </w:rPr>
        <w:t>Pacific</w:t>
      </w:r>
      <w:proofErr w:type="spellEnd"/>
      <w:r w:rsidRPr="00E73FB3">
        <w:rPr>
          <w:i/>
          <w:iCs/>
          <w:spacing w:val="-4"/>
          <w:sz w:val="18"/>
        </w:rPr>
        <w:t xml:space="preserve"> </w:t>
      </w:r>
      <w:proofErr w:type="spellStart"/>
      <w:r w:rsidRPr="00E73FB3">
        <w:rPr>
          <w:i/>
          <w:iCs/>
          <w:spacing w:val="-4"/>
          <w:sz w:val="18"/>
        </w:rPr>
        <w:t>Seed</w:t>
      </w:r>
      <w:proofErr w:type="spellEnd"/>
      <w:r w:rsidRPr="00E73FB3">
        <w:rPr>
          <w:i/>
          <w:iCs/>
          <w:spacing w:val="-4"/>
          <w:sz w:val="18"/>
        </w:rPr>
        <w:t xml:space="preserve"> </w:t>
      </w:r>
      <w:proofErr w:type="spellStart"/>
      <w:r w:rsidRPr="00E73FB3">
        <w:rPr>
          <w:i/>
          <w:iCs/>
          <w:spacing w:val="-4"/>
          <w:sz w:val="18"/>
        </w:rPr>
        <w:t>Association</w:t>
      </w:r>
      <w:proofErr w:type="spellEnd"/>
      <w:r w:rsidRPr="00E73FB3">
        <w:rPr>
          <w:spacing w:val="-4"/>
          <w:sz w:val="18"/>
        </w:rPr>
        <w:t xml:space="preserve"> (APSA)</w:t>
      </w:r>
      <w:r w:rsidR="000E2B7E" w:rsidRPr="00E73FB3">
        <w:rPr>
          <w:spacing w:val="-4"/>
          <w:sz w:val="18"/>
        </w:rPr>
        <w:t xml:space="preserve"> (Asociación de Semillas de Asia y el Pacífico)</w:t>
      </w:r>
      <w:r w:rsidRPr="00E73FB3">
        <w:rPr>
          <w:spacing w:val="-4"/>
          <w:sz w:val="18"/>
        </w:rPr>
        <w:t xml:space="preserve">, la </w:t>
      </w:r>
      <w:proofErr w:type="spellStart"/>
      <w:r w:rsidRPr="00E73FB3">
        <w:rPr>
          <w:i/>
          <w:iCs/>
          <w:spacing w:val="-4"/>
          <w:sz w:val="18"/>
        </w:rPr>
        <w:t>African</w:t>
      </w:r>
      <w:proofErr w:type="spellEnd"/>
      <w:r w:rsidRPr="00E73FB3">
        <w:rPr>
          <w:i/>
          <w:iCs/>
          <w:spacing w:val="-4"/>
          <w:sz w:val="18"/>
        </w:rPr>
        <w:t xml:space="preserve"> </w:t>
      </w:r>
      <w:proofErr w:type="spellStart"/>
      <w:r w:rsidRPr="00E73FB3">
        <w:rPr>
          <w:i/>
          <w:iCs/>
          <w:spacing w:val="-4"/>
          <w:sz w:val="18"/>
        </w:rPr>
        <w:t>Seed</w:t>
      </w:r>
      <w:proofErr w:type="spellEnd"/>
      <w:r w:rsidRPr="00E73FB3">
        <w:rPr>
          <w:i/>
          <w:iCs/>
          <w:spacing w:val="-4"/>
          <w:sz w:val="18"/>
        </w:rPr>
        <w:t xml:space="preserve"> </w:t>
      </w:r>
      <w:proofErr w:type="spellStart"/>
      <w:r w:rsidRPr="00E73FB3">
        <w:rPr>
          <w:i/>
          <w:iCs/>
          <w:spacing w:val="-4"/>
          <w:sz w:val="18"/>
        </w:rPr>
        <w:t>Trade</w:t>
      </w:r>
      <w:proofErr w:type="spellEnd"/>
      <w:r w:rsidRPr="00E73FB3">
        <w:rPr>
          <w:i/>
          <w:iCs/>
          <w:spacing w:val="-4"/>
          <w:sz w:val="18"/>
        </w:rPr>
        <w:t xml:space="preserve"> </w:t>
      </w:r>
      <w:proofErr w:type="spellStart"/>
      <w:r w:rsidRPr="00E73FB3">
        <w:rPr>
          <w:i/>
          <w:iCs/>
          <w:spacing w:val="-4"/>
          <w:sz w:val="18"/>
        </w:rPr>
        <w:t>Association</w:t>
      </w:r>
      <w:proofErr w:type="spellEnd"/>
      <w:r w:rsidRPr="00E73FB3">
        <w:rPr>
          <w:spacing w:val="-4"/>
          <w:sz w:val="18"/>
        </w:rPr>
        <w:t xml:space="preserve"> (AFSTA) </w:t>
      </w:r>
      <w:r w:rsidR="000E2B7E" w:rsidRPr="00E73FB3">
        <w:rPr>
          <w:spacing w:val="-4"/>
          <w:sz w:val="18"/>
        </w:rPr>
        <w:t>(Asociación Africana de Comercio de Semillas)</w:t>
      </w:r>
      <w:bookmarkStart w:id="4" w:name="_Toc80604533"/>
      <w:r w:rsidR="00C835DE" w:rsidRPr="00C835DE">
        <w:rPr>
          <w:spacing w:val="-4"/>
          <w:sz w:val="18"/>
        </w:rPr>
        <w:t xml:space="preserve"> </w:t>
      </w:r>
      <w:r w:rsidR="00C835DE">
        <w:rPr>
          <w:spacing w:val="-4"/>
          <w:sz w:val="18"/>
        </w:rPr>
        <w:t xml:space="preserve">y </w:t>
      </w:r>
      <w:r w:rsidR="00C835DE" w:rsidRPr="00E73FB3">
        <w:rPr>
          <w:spacing w:val="-4"/>
          <w:sz w:val="18"/>
        </w:rPr>
        <w:t>la Asociación de</w:t>
      </w:r>
      <w:r w:rsidR="00C835DE">
        <w:rPr>
          <w:spacing w:val="-4"/>
          <w:sz w:val="18"/>
        </w:rPr>
        <w:t xml:space="preserve"> Semillas de las Américas (SAA)</w:t>
      </w:r>
      <w:r w:rsidR="00C835DE" w:rsidRPr="00E73FB3">
        <w:rPr>
          <w:spacing w:val="-4"/>
          <w:sz w:val="18"/>
        </w:rPr>
        <w:t xml:space="preserve"> </w:t>
      </w:r>
    </w:p>
    <w:p w14:paraId="076E5CC9" w14:textId="77777777" w:rsidR="000E2B7E" w:rsidRPr="000E2B7E" w:rsidRDefault="000E2B7E" w:rsidP="000E2B7E"/>
    <w:p w14:paraId="783256E2" w14:textId="77777777" w:rsidR="000E2B7E" w:rsidRPr="000E2B7E" w:rsidRDefault="000E2B7E" w:rsidP="000E2B7E"/>
    <w:p w14:paraId="04F23E7F" w14:textId="6D471165" w:rsidR="00E94CA9" w:rsidRPr="000E2B7E" w:rsidRDefault="00E94CA9" w:rsidP="000E2B7E"/>
    <w:p w14:paraId="5C54438F" w14:textId="77777777" w:rsidR="00993BDA" w:rsidRPr="004C43D9" w:rsidRDefault="00993BDA" w:rsidP="00EF2F13">
      <w:pPr>
        <w:pStyle w:val="Heading1"/>
      </w:pPr>
      <w:bookmarkStart w:id="5" w:name="_Toc82617480"/>
      <w:r>
        <w:t>Antecedentes</w:t>
      </w:r>
      <w:bookmarkEnd w:id="4"/>
      <w:bookmarkEnd w:id="5"/>
    </w:p>
    <w:p w14:paraId="27B0B259" w14:textId="77777777" w:rsidR="00993BDA" w:rsidRPr="004C43D9" w:rsidRDefault="00993BDA" w:rsidP="00993BDA">
      <w:pPr>
        <w:keepNext/>
      </w:pPr>
    </w:p>
    <w:p w14:paraId="40B6BB4D" w14:textId="687BDFE6" w:rsidR="006A2200" w:rsidRDefault="006A2200" w:rsidP="006A2200">
      <w:r w:rsidRPr="00DF1089">
        <w:fldChar w:fldCharType="begin"/>
      </w:r>
      <w:r w:rsidRPr="00DF1089">
        <w:instrText xml:space="preserve"> AUTONUM  </w:instrText>
      </w:r>
      <w:r w:rsidRPr="00DF1089">
        <w:fldChar w:fldCharType="end"/>
      </w:r>
      <w:r>
        <w:tab/>
        <w:t xml:space="preserve">En su tercera reunión, celebrada por medios electrónicos el 27 de abril de 2021, el WG-EDV </w:t>
      </w:r>
      <w:r w:rsidR="00E73FB3" w:rsidRPr="00E73FB3">
        <w:t xml:space="preserve">convino en solicitar a la </w:t>
      </w:r>
      <w:r>
        <w:t xml:space="preserve">Oficina de la Unión que elabore una revisión del documento UPOV/EXN/EDV/2 (UPOV/EXN/EDV/3 </w:t>
      </w:r>
      <w:proofErr w:type="spellStart"/>
      <w:r>
        <w:t>Draft</w:t>
      </w:r>
      <w:proofErr w:type="spellEnd"/>
      <w:r>
        <w:t xml:space="preserve"> 1), sobre la base del texto que figura en el Anexo I del documento</w:t>
      </w:r>
      <w:r w:rsidR="002F70EF">
        <w:t> </w:t>
      </w:r>
      <w:r>
        <w:t>UPOV/WG</w:t>
      </w:r>
      <w:r w:rsidR="002F70EF">
        <w:noBreakHyphen/>
      </w:r>
      <w:r>
        <w:t xml:space="preserve">EDV/3/2 que incorpore las conclusiones del WG-EDV en su tercera reunión, para que el WG EDV la examine por correspondencia (véase el párrafo 35 del documento UPOV/WG-EDV/3/3 </w:t>
      </w:r>
      <w:r w:rsidR="00195F26">
        <w:t>“</w:t>
      </w:r>
      <w:r w:rsidR="00E04192">
        <w:t>Informe”</w:t>
      </w:r>
      <w:r w:rsidR="00E73FB3">
        <w:t>)</w:t>
      </w:r>
      <w:r>
        <w:t>.</w:t>
      </w:r>
    </w:p>
    <w:p w14:paraId="3D3C50F0" w14:textId="4ACEDAF8" w:rsidR="006A2200" w:rsidRDefault="006A2200" w:rsidP="006A2200"/>
    <w:p w14:paraId="4DF9EA78" w14:textId="6144E5E4" w:rsidR="001A1E46" w:rsidRDefault="006A2200" w:rsidP="00E73FB3">
      <w:r w:rsidRPr="00DF1089">
        <w:fldChar w:fldCharType="begin"/>
      </w:r>
      <w:r w:rsidRPr="00DF1089">
        <w:instrText xml:space="preserve"> AUTONUM  </w:instrText>
      </w:r>
      <w:r w:rsidRPr="00DF1089">
        <w:fldChar w:fldCharType="end"/>
      </w:r>
      <w:r>
        <w:tab/>
        <w:t xml:space="preserve">En su tercera reunión, el WG-EDV </w:t>
      </w:r>
      <w:r w:rsidR="00E73FB3" w:rsidRPr="00E73FB3">
        <w:t xml:space="preserve">convino </w:t>
      </w:r>
      <w:r w:rsidR="00E73FB3">
        <w:t xml:space="preserve">en </w:t>
      </w:r>
      <w:r>
        <w:t>que</w:t>
      </w:r>
      <w:r w:rsidR="00E04192">
        <w:t>, a partir de la</w:t>
      </w:r>
      <w:r>
        <w:t xml:space="preserve">s </w:t>
      </w:r>
      <w:r w:rsidR="002A0C96" w:rsidRPr="00FD0F83">
        <w:rPr>
          <w:spacing w:val="-2"/>
          <w:lang w:val="es-ES_tradnl"/>
        </w:rPr>
        <w:t xml:space="preserve">observaciones </w:t>
      </w:r>
      <w:r>
        <w:t>recibid</w:t>
      </w:r>
      <w:r w:rsidR="002A0C96">
        <w:t>a</w:t>
      </w:r>
      <w:r>
        <w:t xml:space="preserve">s </w:t>
      </w:r>
      <w:r w:rsidR="002A0C96">
        <w:t>acerca</w:t>
      </w:r>
      <w:r>
        <w:t xml:space="preserve"> </w:t>
      </w:r>
      <w:r w:rsidR="002A0C96">
        <w:t>d</w:t>
      </w:r>
      <w:r>
        <w:t>el documento</w:t>
      </w:r>
      <w:r w:rsidR="002F70EF">
        <w:t> </w:t>
      </w:r>
      <w:r>
        <w:t xml:space="preserve">UPOV/EXN/EDV/3 </w:t>
      </w:r>
      <w:proofErr w:type="spellStart"/>
      <w:r>
        <w:t>Draft</w:t>
      </w:r>
      <w:proofErr w:type="spellEnd"/>
      <w:r>
        <w:t xml:space="preserve"> 1, la Oficina de la Unión elabore un nuevo proyecto del documento</w:t>
      </w:r>
      <w:r w:rsidR="002F70EF">
        <w:t> </w:t>
      </w:r>
      <w:r>
        <w:t xml:space="preserve">UPOV/EXN/EDV/3 (UPOV/EXN/EDV/3 </w:t>
      </w:r>
      <w:proofErr w:type="spellStart"/>
      <w:r>
        <w:t>Draft</w:t>
      </w:r>
      <w:proofErr w:type="spellEnd"/>
      <w:r>
        <w:t xml:space="preserve"> 2) a fin de que el WG-EDV lo examine en su cuarta reunión, que se celebrará telemáticamente el 19 de octubre de 2021 (véase el párrafo 36 del documento</w:t>
      </w:r>
      <w:r w:rsidR="002F70EF">
        <w:t> </w:t>
      </w:r>
      <w:r>
        <w:t xml:space="preserve">UPOV/WG-EDV/3/3 </w:t>
      </w:r>
      <w:r w:rsidR="00195F26">
        <w:t>“</w:t>
      </w:r>
      <w:r w:rsidR="00E04192">
        <w:t>Informe</w:t>
      </w:r>
      <w:r w:rsidR="00195F26">
        <w:t>”</w:t>
      </w:r>
      <w:r>
        <w:t>, que se reproduce a continuación)</w:t>
      </w:r>
      <w:r w:rsidR="00E73FB3">
        <w:t>:</w:t>
      </w:r>
    </w:p>
    <w:p w14:paraId="019188E2" w14:textId="77777777" w:rsidR="00E73FB3" w:rsidRDefault="00E73FB3" w:rsidP="00E94CA9">
      <w:pPr>
        <w:tabs>
          <w:tab w:val="left" w:pos="1350"/>
        </w:tabs>
        <w:ind w:left="720"/>
        <w:rPr>
          <w:snapToGrid w:val="0"/>
          <w:sz w:val="18"/>
        </w:rPr>
      </w:pPr>
    </w:p>
    <w:p w14:paraId="07A4CAEC" w14:textId="5E5CAF90" w:rsidR="001A1E46" w:rsidRPr="001A1E46" w:rsidRDefault="00195F26" w:rsidP="00E73FB3">
      <w:pPr>
        <w:tabs>
          <w:tab w:val="left" w:pos="1350"/>
        </w:tabs>
        <w:ind w:left="562" w:right="562"/>
        <w:rPr>
          <w:rFonts w:eastAsia="Calibri" w:cs="Arial"/>
          <w:snapToGrid w:val="0"/>
          <w:spacing w:val="-2"/>
          <w:sz w:val="18"/>
          <w:szCs w:val="18"/>
        </w:rPr>
      </w:pPr>
      <w:r>
        <w:rPr>
          <w:snapToGrid w:val="0"/>
          <w:sz w:val="18"/>
        </w:rPr>
        <w:t>“</w:t>
      </w:r>
      <w:r w:rsidR="001A1E46">
        <w:rPr>
          <w:snapToGrid w:val="0"/>
          <w:sz w:val="18"/>
        </w:rPr>
        <w:t>36.</w:t>
      </w:r>
      <w:r w:rsidR="001A1E46">
        <w:rPr>
          <w:snapToGrid w:val="0"/>
          <w:sz w:val="18"/>
        </w:rPr>
        <w:tab/>
        <w:t xml:space="preserve">El WG-EDV recordó el siguiente calendario acordado en su primera reunión, celebrada el 8 de diciembre de 2020 (véase el párrafo 9 del documento UPOV/WG-EDV/1/3 </w:t>
      </w:r>
      <w:r>
        <w:rPr>
          <w:rFonts w:cs="Arial"/>
          <w:snapToGrid w:val="0"/>
          <w:sz w:val="18"/>
        </w:rPr>
        <w:t>‘</w:t>
      </w:r>
      <w:r w:rsidR="001A1E46">
        <w:rPr>
          <w:snapToGrid w:val="0"/>
          <w:sz w:val="18"/>
        </w:rPr>
        <w:t>Informe</w:t>
      </w:r>
      <w:r>
        <w:rPr>
          <w:rFonts w:cs="Arial"/>
          <w:snapToGrid w:val="0"/>
          <w:sz w:val="18"/>
        </w:rPr>
        <w:t>’</w:t>
      </w:r>
      <w:r w:rsidR="001A1E46">
        <w:rPr>
          <w:snapToGrid w:val="0"/>
          <w:sz w:val="18"/>
        </w:rPr>
        <w:t>) y convino en que, a partir de los comentarios recibidos sobre el documento UPOV/EXN/EDV/3 </w:t>
      </w:r>
      <w:proofErr w:type="spellStart"/>
      <w:r w:rsidR="001A1E46">
        <w:rPr>
          <w:snapToGrid w:val="0"/>
          <w:sz w:val="18"/>
        </w:rPr>
        <w:t>Draft</w:t>
      </w:r>
      <w:proofErr w:type="spellEnd"/>
      <w:r w:rsidR="001A1E46">
        <w:rPr>
          <w:snapToGrid w:val="0"/>
          <w:sz w:val="18"/>
        </w:rPr>
        <w:t xml:space="preserve"> 1, la Oficina de la Unión elabore un nuevo proyecto del documento UPOV/EXN/EDV/3 (UPOV/EXN/EDV/3 </w:t>
      </w:r>
      <w:proofErr w:type="spellStart"/>
      <w:r w:rsidR="001A1E46">
        <w:rPr>
          <w:snapToGrid w:val="0"/>
          <w:sz w:val="18"/>
        </w:rPr>
        <w:t>Draft</w:t>
      </w:r>
      <w:proofErr w:type="spellEnd"/>
      <w:r w:rsidR="001A1E46">
        <w:rPr>
          <w:snapToGrid w:val="0"/>
          <w:sz w:val="18"/>
        </w:rPr>
        <w:t xml:space="preserve"> 2) y posibles recomendaciones del WG</w:t>
      </w:r>
      <w:r w:rsidR="002F70EF">
        <w:rPr>
          <w:snapToGrid w:val="0"/>
          <w:sz w:val="18"/>
        </w:rPr>
        <w:noBreakHyphen/>
      </w:r>
      <w:r w:rsidR="001A1E46">
        <w:rPr>
          <w:snapToGrid w:val="0"/>
          <w:sz w:val="18"/>
        </w:rPr>
        <w:t>EDV al CAJ, si procede, para que el WG-EDV los examine en su cuarta reunión.</w:t>
      </w:r>
    </w:p>
    <w:p w14:paraId="58098498" w14:textId="77777777" w:rsidR="001A1E46" w:rsidRPr="001A1E46" w:rsidRDefault="001A1E46" w:rsidP="001A1E46">
      <w:pPr>
        <w:keepNext/>
        <w:ind w:left="720"/>
        <w:rPr>
          <w:rFonts w:eastAsia="Calibri" w:cs="Arial"/>
          <w:sz w:val="18"/>
          <w:szCs w:val="18"/>
        </w:rPr>
      </w:pPr>
    </w:p>
    <w:tbl>
      <w:tblPr>
        <w:tblW w:w="792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5940"/>
      </w:tblGrid>
      <w:tr w:rsidR="001A1E46" w:rsidRPr="001A1E46" w14:paraId="60E953C6" w14:textId="77777777" w:rsidTr="00E73FB3">
        <w:trPr>
          <w:cantSplit/>
        </w:trPr>
        <w:tc>
          <w:tcPr>
            <w:tcW w:w="1980" w:type="dxa"/>
            <w:tcMar>
              <w:top w:w="0" w:type="dxa"/>
              <w:left w:w="108" w:type="dxa"/>
              <w:bottom w:w="0" w:type="dxa"/>
              <w:right w:w="108" w:type="dxa"/>
            </w:tcMar>
            <w:hideMark/>
          </w:tcPr>
          <w:p w14:paraId="0030924A" w14:textId="77777777" w:rsidR="001A1E46" w:rsidRPr="001A1E46" w:rsidRDefault="001A1E46" w:rsidP="001A1E46">
            <w:pPr>
              <w:keepNext/>
              <w:rPr>
                <w:rFonts w:eastAsia="Calibri" w:cs="Arial"/>
                <w:sz w:val="18"/>
                <w:szCs w:val="18"/>
                <w:u w:val="single"/>
              </w:rPr>
            </w:pPr>
            <w:r>
              <w:rPr>
                <w:sz w:val="18"/>
                <w:u w:val="single"/>
              </w:rPr>
              <w:t>Junio o julio de 2021</w:t>
            </w:r>
          </w:p>
          <w:p w14:paraId="6268D6E8" w14:textId="77777777" w:rsidR="001A1E46" w:rsidRPr="001A1E46" w:rsidRDefault="001A1E46" w:rsidP="001A1E46">
            <w:pPr>
              <w:keepNext/>
              <w:spacing w:after="120"/>
              <w:jc w:val="left"/>
              <w:rPr>
                <w:rFonts w:eastAsia="Calibri" w:cs="Arial"/>
                <w:sz w:val="18"/>
                <w:szCs w:val="18"/>
              </w:rPr>
            </w:pPr>
            <w:r>
              <w:rPr>
                <w:sz w:val="18"/>
              </w:rPr>
              <w:t>[fecha por determinar]</w:t>
            </w:r>
          </w:p>
        </w:tc>
        <w:tc>
          <w:tcPr>
            <w:tcW w:w="5940" w:type="dxa"/>
            <w:tcMar>
              <w:top w:w="0" w:type="dxa"/>
              <w:left w:w="108" w:type="dxa"/>
              <w:bottom w:w="0" w:type="dxa"/>
              <w:right w:w="108" w:type="dxa"/>
            </w:tcMar>
            <w:hideMark/>
          </w:tcPr>
          <w:p w14:paraId="6B095AB2" w14:textId="77777777" w:rsidR="001A1E46" w:rsidRPr="001A1E46" w:rsidRDefault="001A1E46" w:rsidP="001A1E46">
            <w:pPr>
              <w:keepNext/>
              <w:spacing w:after="160"/>
              <w:jc w:val="left"/>
              <w:rPr>
                <w:rFonts w:eastAsia="Calibri" w:cs="Arial"/>
                <w:snapToGrid w:val="0"/>
                <w:spacing w:val="-2"/>
                <w:sz w:val="18"/>
                <w:szCs w:val="18"/>
              </w:rPr>
            </w:pPr>
            <w:r>
              <w:rPr>
                <w:sz w:val="18"/>
              </w:rPr>
              <w:t>Examen por correspondencia del documento </w:t>
            </w:r>
            <w:r>
              <w:rPr>
                <w:snapToGrid w:val="0"/>
                <w:sz w:val="18"/>
              </w:rPr>
              <w:t>UPOV/EXN/EDV/3/</w:t>
            </w:r>
            <w:proofErr w:type="spellStart"/>
            <w:r>
              <w:rPr>
                <w:snapToGrid w:val="0"/>
                <w:sz w:val="18"/>
              </w:rPr>
              <w:t>Draft</w:t>
            </w:r>
            <w:proofErr w:type="spellEnd"/>
            <w:r>
              <w:rPr>
                <w:snapToGrid w:val="0"/>
                <w:sz w:val="18"/>
              </w:rPr>
              <w:t> 1</w:t>
            </w:r>
            <w:r>
              <w:rPr>
                <w:snapToGrid w:val="0"/>
                <w:sz w:val="18"/>
              </w:rPr>
              <w:br/>
              <w:t>(6 semanas para formular observaciones)</w:t>
            </w:r>
          </w:p>
        </w:tc>
      </w:tr>
      <w:tr w:rsidR="001A1E46" w:rsidRPr="001A1E46" w14:paraId="71A4CDC2" w14:textId="77777777" w:rsidTr="00E73FB3">
        <w:tc>
          <w:tcPr>
            <w:tcW w:w="1980" w:type="dxa"/>
            <w:tcMar>
              <w:top w:w="0" w:type="dxa"/>
              <w:left w:w="108" w:type="dxa"/>
              <w:bottom w:w="0" w:type="dxa"/>
              <w:right w:w="108" w:type="dxa"/>
            </w:tcMar>
            <w:hideMark/>
          </w:tcPr>
          <w:p w14:paraId="723FCF88" w14:textId="77777777" w:rsidR="001A1E46" w:rsidRPr="001A1E46" w:rsidRDefault="001A1E46" w:rsidP="001A1E46">
            <w:pPr>
              <w:keepNext/>
              <w:rPr>
                <w:rFonts w:eastAsia="Calibri" w:cs="Arial"/>
                <w:sz w:val="18"/>
                <w:szCs w:val="18"/>
                <w:u w:val="single"/>
              </w:rPr>
            </w:pPr>
            <w:r>
              <w:rPr>
                <w:sz w:val="18"/>
                <w:u w:val="single"/>
              </w:rPr>
              <w:t>Octubre de 2021</w:t>
            </w:r>
          </w:p>
          <w:p w14:paraId="1509973C" w14:textId="77777777" w:rsidR="001A1E46" w:rsidRPr="001A1E46" w:rsidRDefault="001A1E46" w:rsidP="001A1E46">
            <w:pPr>
              <w:keepNext/>
              <w:jc w:val="left"/>
              <w:rPr>
                <w:rFonts w:eastAsia="Calibri" w:cs="Arial"/>
                <w:sz w:val="18"/>
                <w:szCs w:val="18"/>
              </w:rPr>
            </w:pPr>
            <w:r>
              <w:rPr>
                <w:sz w:val="18"/>
              </w:rPr>
              <w:t>[fecha por determinar]</w:t>
            </w:r>
          </w:p>
        </w:tc>
        <w:tc>
          <w:tcPr>
            <w:tcW w:w="5940" w:type="dxa"/>
            <w:tcMar>
              <w:top w:w="0" w:type="dxa"/>
              <w:left w:w="108" w:type="dxa"/>
              <w:bottom w:w="0" w:type="dxa"/>
              <w:right w:w="108" w:type="dxa"/>
            </w:tcMar>
          </w:tcPr>
          <w:p w14:paraId="2BFB91F8" w14:textId="77777777" w:rsidR="001A1E46" w:rsidRPr="001A1E46" w:rsidRDefault="001A1E46" w:rsidP="001A1E46">
            <w:pPr>
              <w:keepNext/>
              <w:jc w:val="left"/>
              <w:rPr>
                <w:rFonts w:eastAsia="Calibri" w:cs="Arial"/>
                <w:spacing w:val="-4"/>
                <w:sz w:val="18"/>
                <w:szCs w:val="18"/>
              </w:rPr>
            </w:pPr>
            <w:r>
              <w:rPr>
                <w:sz w:val="18"/>
              </w:rPr>
              <w:t>Cuarta reunión del WG-EDV (paralelamente a la sesión del CAJ)</w:t>
            </w:r>
          </w:p>
          <w:p w14:paraId="6D1BA145" w14:textId="77777777" w:rsidR="001A1E46" w:rsidRPr="00E73FB3" w:rsidRDefault="001A1E46" w:rsidP="001A1E46">
            <w:pPr>
              <w:keepNext/>
              <w:jc w:val="left"/>
              <w:rPr>
                <w:rFonts w:eastAsia="Calibri" w:cs="Arial"/>
                <w:sz w:val="12"/>
                <w:szCs w:val="18"/>
              </w:rPr>
            </w:pPr>
          </w:p>
          <w:p w14:paraId="5806CD86" w14:textId="77777777" w:rsidR="001A1E46" w:rsidRPr="001A1E46" w:rsidRDefault="001A1E46" w:rsidP="001A1E46">
            <w:pPr>
              <w:keepNext/>
              <w:numPr>
                <w:ilvl w:val="0"/>
                <w:numId w:val="5"/>
              </w:numPr>
              <w:contextualSpacing/>
              <w:jc w:val="left"/>
              <w:rPr>
                <w:rFonts w:cs="Arial"/>
                <w:sz w:val="18"/>
                <w:szCs w:val="18"/>
              </w:rPr>
            </w:pPr>
            <w:r>
              <w:rPr>
                <w:sz w:val="18"/>
              </w:rPr>
              <w:t>examen del documento UPOV/EXN/EDV/3/</w:t>
            </w:r>
            <w:proofErr w:type="spellStart"/>
            <w:r>
              <w:rPr>
                <w:sz w:val="18"/>
              </w:rPr>
              <w:t>Draft</w:t>
            </w:r>
            <w:proofErr w:type="spellEnd"/>
            <w:r>
              <w:rPr>
                <w:sz w:val="18"/>
              </w:rPr>
              <w:t xml:space="preserve"> 2 </w:t>
            </w:r>
          </w:p>
          <w:p w14:paraId="505CC7CD" w14:textId="2A6AA99D" w:rsidR="001A1E46" w:rsidRDefault="001A1E46" w:rsidP="001A1E46">
            <w:pPr>
              <w:keepNext/>
              <w:spacing w:after="160"/>
              <w:ind w:left="811"/>
              <w:contextualSpacing/>
              <w:rPr>
                <w:sz w:val="18"/>
              </w:rPr>
            </w:pPr>
            <w:r>
              <w:rPr>
                <w:sz w:val="18"/>
              </w:rPr>
              <w:t>(se publicará en inglés seis semanas antes de la cuarta reunión)</w:t>
            </w:r>
            <w:r w:rsidR="00195F26">
              <w:rPr>
                <w:sz w:val="18"/>
              </w:rPr>
              <w:t>”</w:t>
            </w:r>
          </w:p>
          <w:p w14:paraId="18077875" w14:textId="645C9F6B" w:rsidR="00E73FB3" w:rsidRPr="001A1E46" w:rsidRDefault="00E73FB3" w:rsidP="001A1E46">
            <w:pPr>
              <w:keepNext/>
              <w:spacing w:after="160"/>
              <w:ind w:left="811"/>
              <w:contextualSpacing/>
              <w:rPr>
                <w:rFonts w:cs="Arial"/>
                <w:spacing w:val="-4"/>
                <w:sz w:val="18"/>
                <w:szCs w:val="18"/>
              </w:rPr>
            </w:pPr>
          </w:p>
        </w:tc>
      </w:tr>
    </w:tbl>
    <w:p w14:paraId="5A768097" w14:textId="77777777" w:rsidR="001A1E46" w:rsidRDefault="001A1E46" w:rsidP="001A1E46">
      <w:pPr>
        <w:rPr>
          <w:rFonts w:eastAsia="Calibri" w:cs="Arial"/>
        </w:rPr>
      </w:pPr>
    </w:p>
    <w:p w14:paraId="0F2FF71A" w14:textId="77777777" w:rsidR="00E94CA9" w:rsidRPr="001A1E46" w:rsidRDefault="00E94CA9" w:rsidP="001A1E46">
      <w:pPr>
        <w:rPr>
          <w:rFonts w:eastAsia="Calibri" w:cs="Arial"/>
        </w:rPr>
      </w:pPr>
    </w:p>
    <w:p w14:paraId="3E27568B" w14:textId="77777777" w:rsidR="00057B09" w:rsidRDefault="00057B09" w:rsidP="00EF2F13">
      <w:pPr>
        <w:pStyle w:val="Heading1"/>
        <w:rPr>
          <w:rFonts w:eastAsiaTheme="minorEastAsia"/>
        </w:rPr>
      </w:pPr>
      <w:bookmarkStart w:id="6" w:name="_Toc80604534"/>
    </w:p>
    <w:p w14:paraId="062FF1E2" w14:textId="77777777" w:rsidR="00993BDA" w:rsidRPr="004C43D9" w:rsidRDefault="00993BDA" w:rsidP="00EF2F13">
      <w:pPr>
        <w:pStyle w:val="Heading1"/>
        <w:rPr>
          <w:rFonts w:eastAsiaTheme="minorEastAsia"/>
        </w:rPr>
      </w:pPr>
      <w:bookmarkStart w:id="7" w:name="_Toc82617481"/>
      <w:r>
        <w:t xml:space="preserve">NOVEDADES QUE SE HAN PRODUCIDO DESDE LA </w:t>
      </w:r>
      <w:bookmarkEnd w:id="6"/>
      <w:r>
        <w:t>TERCERA REUNIÓN DEL WG-EDV</w:t>
      </w:r>
      <w:bookmarkEnd w:id="7"/>
    </w:p>
    <w:p w14:paraId="785F2757" w14:textId="77777777" w:rsidR="00993BDA" w:rsidRPr="004C43D9" w:rsidRDefault="00993BDA" w:rsidP="00993BDA">
      <w:pPr>
        <w:keepNext/>
        <w:rPr>
          <w:rFonts w:eastAsiaTheme="minorEastAsia"/>
        </w:rPr>
      </w:pPr>
    </w:p>
    <w:p w14:paraId="7575364E" w14:textId="77777777" w:rsidR="00993BDA" w:rsidRPr="004C43D9" w:rsidRDefault="00993BDA" w:rsidP="00993BDA">
      <w:pPr>
        <w:pStyle w:val="Heading2"/>
        <w:rPr>
          <w:rFonts w:eastAsiaTheme="minorEastAsia"/>
        </w:rPr>
      </w:pPr>
      <w:bookmarkStart w:id="8" w:name="_Toc80604535"/>
      <w:bookmarkStart w:id="9" w:name="_Toc82617482"/>
      <w:r>
        <w:t xml:space="preserve">Circular E-21/110 de 21 de julio de 2021 (documento UPOV/EXN/EDV/3 </w:t>
      </w:r>
      <w:proofErr w:type="spellStart"/>
      <w:r>
        <w:t>Draft</w:t>
      </w:r>
      <w:proofErr w:type="spellEnd"/>
      <w:r>
        <w:t xml:space="preserve"> 1)</w:t>
      </w:r>
      <w:bookmarkEnd w:id="8"/>
      <w:bookmarkEnd w:id="9"/>
    </w:p>
    <w:p w14:paraId="2CB1385C" w14:textId="77777777" w:rsidR="00993BDA" w:rsidRPr="004C43D9" w:rsidRDefault="00993BDA" w:rsidP="00993BDA">
      <w:pPr>
        <w:keepNext/>
        <w:rPr>
          <w:rFonts w:eastAsiaTheme="minorEastAsia"/>
          <w:snapToGrid w:val="0"/>
          <w:lang w:eastAsia="ja-JP"/>
        </w:rPr>
      </w:pPr>
    </w:p>
    <w:p w14:paraId="25CBFC29" w14:textId="4B78903C" w:rsidR="00993BDA" w:rsidRPr="004C43D9" w:rsidRDefault="00993BDA" w:rsidP="00993BDA">
      <w:pPr>
        <w:keepNext/>
        <w:keepLines/>
        <w:rPr>
          <w:rFonts w:eastAsiaTheme="minorEastAsia"/>
          <w:spacing w:val="-2"/>
        </w:rPr>
      </w:pPr>
      <w:r w:rsidRPr="004C43D9">
        <w:rPr>
          <w:rFonts w:eastAsiaTheme="minorEastAsia"/>
        </w:rPr>
        <w:fldChar w:fldCharType="begin"/>
      </w:r>
      <w:r w:rsidRPr="004C43D9">
        <w:rPr>
          <w:rFonts w:eastAsiaTheme="minorEastAsia"/>
        </w:rPr>
        <w:instrText xml:space="preserve"> AUTONUM  </w:instrText>
      </w:r>
      <w:r w:rsidRPr="004C43D9">
        <w:rPr>
          <w:rFonts w:eastAsiaTheme="minorEastAsia"/>
        </w:rPr>
        <w:fldChar w:fldCharType="end"/>
      </w:r>
      <w:r>
        <w:tab/>
        <w:t>El 21 de julio de 2021, la Oficina de la Unión envió la Circular E-21/110 a los miembros del WG-EDV, con una copia al resto de los miembros de la Unión que han participado o han expresado interés en participar</w:t>
      </w:r>
      <w:r w:rsidR="002F70EF">
        <w:t> </w:t>
      </w:r>
      <w:r w:rsidR="00E04192">
        <w:t xml:space="preserve">en las reuniones del WG-EDV, </w:t>
      </w:r>
      <w:r>
        <w:t xml:space="preserve">en la que los invita a formular comentarios sobre el documento UPOV/EXN/EDV/3 </w:t>
      </w:r>
      <w:proofErr w:type="spellStart"/>
      <w:r>
        <w:t>Draft</w:t>
      </w:r>
      <w:proofErr w:type="spellEnd"/>
      <w:r>
        <w:t xml:space="preserve"> 1 </w:t>
      </w:r>
      <w:r w:rsidR="00195F26">
        <w:t>“</w:t>
      </w:r>
      <w:r>
        <w:t>Notas explicativas sobre las variedades esencialmente derivadas con arreglo al Acta de 1991 del Convenio de la UPOV</w:t>
      </w:r>
      <w:r w:rsidR="00195F26">
        <w:t>”</w:t>
      </w:r>
      <w:r>
        <w:t xml:space="preserve"> y remitirlos a más tardar el 1 de septiembre de 2021.</w:t>
      </w:r>
    </w:p>
    <w:p w14:paraId="1D958976" w14:textId="77777777" w:rsidR="00993BDA" w:rsidRPr="004C43D9" w:rsidRDefault="00993BDA" w:rsidP="00993BDA">
      <w:pPr>
        <w:keepNext/>
        <w:keepLines/>
      </w:pPr>
    </w:p>
    <w:p w14:paraId="0CC7422C" w14:textId="3EE87CF8" w:rsidR="00993BDA" w:rsidRPr="00AA5C62" w:rsidRDefault="00993BDA" w:rsidP="00993BDA">
      <w:pPr>
        <w:rPr>
          <w:spacing w:val="-2"/>
        </w:rPr>
      </w:pPr>
      <w:r w:rsidRPr="00AA5C62">
        <w:fldChar w:fldCharType="begin"/>
      </w:r>
      <w:r w:rsidRPr="00AA5C62">
        <w:instrText xml:space="preserve"> AUTONUM  </w:instrText>
      </w:r>
      <w:r w:rsidRPr="00AA5C62">
        <w:fldChar w:fldCharType="end"/>
      </w:r>
      <w:r>
        <w:tab/>
      </w:r>
      <w:r>
        <w:rPr>
          <w:snapToGrid w:val="0"/>
        </w:rPr>
        <w:t>En respuesta a la Circular E-21/110</w:t>
      </w:r>
      <w:r w:rsidR="00512DD0">
        <w:rPr>
          <w:snapToGrid w:val="0"/>
        </w:rPr>
        <w:t xml:space="preserve"> </w:t>
      </w:r>
      <w:r>
        <w:t xml:space="preserve">de la UPOV se recibieron comentarios de los siguientes miembros del WG-EDV: Australia, la </w:t>
      </w:r>
      <w:proofErr w:type="spellStart"/>
      <w:r>
        <w:rPr>
          <w:i/>
          <w:iCs/>
        </w:rPr>
        <w:t>Association</w:t>
      </w:r>
      <w:proofErr w:type="spellEnd"/>
      <w:r>
        <w:rPr>
          <w:i/>
          <w:iCs/>
        </w:rPr>
        <w:t xml:space="preserve"> </w:t>
      </w:r>
      <w:proofErr w:type="spellStart"/>
      <w:r>
        <w:rPr>
          <w:i/>
          <w:iCs/>
        </w:rPr>
        <w:t>for</w:t>
      </w:r>
      <w:proofErr w:type="spellEnd"/>
      <w:r>
        <w:rPr>
          <w:i/>
          <w:iCs/>
        </w:rPr>
        <w:t xml:space="preserve"> </w:t>
      </w:r>
      <w:proofErr w:type="spellStart"/>
      <w:r>
        <w:rPr>
          <w:i/>
          <w:iCs/>
        </w:rPr>
        <w:t>Plant</w:t>
      </w:r>
      <w:proofErr w:type="spellEnd"/>
      <w:r>
        <w:rPr>
          <w:i/>
          <w:iCs/>
        </w:rPr>
        <w:t xml:space="preserve"> </w:t>
      </w:r>
      <w:proofErr w:type="spellStart"/>
      <w:r>
        <w:rPr>
          <w:i/>
          <w:iCs/>
        </w:rPr>
        <w:t>Breeding</w:t>
      </w:r>
      <w:proofErr w:type="spellEnd"/>
      <w:r>
        <w:rPr>
          <w:i/>
          <w:iCs/>
        </w:rPr>
        <w:t xml:space="preserve"> </w:t>
      </w:r>
      <w:proofErr w:type="spellStart"/>
      <w:r>
        <w:rPr>
          <w:i/>
          <w:iCs/>
        </w:rPr>
        <w:t>for</w:t>
      </w:r>
      <w:proofErr w:type="spellEnd"/>
      <w:r>
        <w:rPr>
          <w:i/>
          <w:iCs/>
        </w:rPr>
        <w:t xml:space="preserve"> </w:t>
      </w:r>
      <w:proofErr w:type="spellStart"/>
      <w:r>
        <w:rPr>
          <w:i/>
          <w:iCs/>
        </w:rPr>
        <w:t>the</w:t>
      </w:r>
      <w:proofErr w:type="spellEnd"/>
      <w:r>
        <w:rPr>
          <w:i/>
          <w:iCs/>
        </w:rPr>
        <w:t xml:space="preserve"> </w:t>
      </w:r>
      <w:proofErr w:type="spellStart"/>
      <w:r>
        <w:rPr>
          <w:i/>
          <w:iCs/>
        </w:rPr>
        <w:t>Benefit</w:t>
      </w:r>
      <w:proofErr w:type="spellEnd"/>
      <w:r>
        <w:rPr>
          <w:i/>
          <w:iCs/>
        </w:rPr>
        <w:t xml:space="preserve"> of </w:t>
      </w:r>
      <w:proofErr w:type="spellStart"/>
      <w:r>
        <w:rPr>
          <w:i/>
          <w:iCs/>
        </w:rPr>
        <w:t>Society</w:t>
      </w:r>
      <w:proofErr w:type="spellEnd"/>
      <w:r>
        <w:t xml:space="preserve"> (APBREBES) y una aportación conjunta de la</w:t>
      </w:r>
      <w:r w:rsidR="00C835DE" w:rsidRPr="00C835DE">
        <w:rPr>
          <w:i/>
          <w:iCs/>
          <w:spacing w:val="-4"/>
        </w:rPr>
        <w:t xml:space="preserve"> International </w:t>
      </w:r>
      <w:proofErr w:type="spellStart"/>
      <w:r w:rsidR="00C835DE" w:rsidRPr="00C835DE">
        <w:rPr>
          <w:i/>
          <w:iCs/>
          <w:spacing w:val="-4"/>
        </w:rPr>
        <w:t>Seed</w:t>
      </w:r>
      <w:proofErr w:type="spellEnd"/>
      <w:r w:rsidR="00C835DE" w:rsidRPr="00C835DE">
        <w:rPr>
          <w:i/>
          <w:iCs/>
          <w:spacing w:val="-4"/>
        </w:rPr>
        <w:t xml:space="preserve"> </w:t>
      </w:r>
      <w:proofErr w:type="spellStart"/>
      <w:r w:rsidR="00C835DE" w:rsidRPr="00C835DE">
        <w:rPr>
          <w:i/>
          <w:iCs/>
          <w:spacing w:val="-4"/>
        </w:rPr>
        <w:t>Federation</w:t>
      </w:r>
      <w:proofErr w:type="spellEnd"/>
      <w:r w:rsidR="00C835DE" w:rsidRPr="00C835DE">
        <w:rPr>
          <w:spacing w:val="-4"/>
        </w:rPr>
        <w:t xml:space="preserve"> (ISF), la Comunidad Internacional de </w:t>
      </w:r>
      <w:proofErr w:type="spellStart"/>
      <w:r w:rsidR="00C835DE" w:rsidRPr="00C835DE">
        <w:rPr>
          <w:spacing w:val="-4"/>
        </w:rPr>
        <w:t>Fitomejoradores</w:t>
      </w:r>
      <w:proofErr w:type="spellEnd"/>
      <w:r w:rsidR="00C835DE" w:rsidRPr="00C835DE">
        <w:rPr>
          <w:spacing w:val="-4"/>
        </w:rPr>
        <w:t xml:space="preserve"> de Plantas Hortícolas de Reproducción Asexuada (CIOPORA), </w:t>
      </w:r>
      <w:proofErr w:type="spellStart"/>
      <w:r w:rsidR="00C835DE" w:rsidRPr="00C835DE">
        <w:rPr>
          <w:i/>
          <w:iCs/>
          <w:spacing w:val="-4"/>
        </w:rPr>
        <w:t>CropLife</w:t>
      </w:r>
      <w:proofErr w:type="spellEnd"/>
      <w:r w:rsidR="00C835DE" w:rsidRPr="00C835DE">
        <w:rPr>
          <w:i/>
          <w:iCs/>
          <w:spacing w:val="-4"/>
        </w:rPr>
        <w:t> International</w:t>
      </w:r>
      <w:r w:rsidR="00C835DE" w:rsidRPr="00C835DE">
        <w:rPr>
          <w:spacing w:val="-4"/>
        </w:rPr>
        <w:t xml:space="preserve">, </w:t>
      </w:r>
      <w:proofErr w:type="spellStart"/>
      <w:r w:rsidR="00C835DE" w:rsidRPr="00C835DE">
        <w:rPr>
          <w:spacing w:val="-4"/>
        </w:rPr>
        <w:t>Euroseeds</w:t>
      </w:r>
      <w:proofErr w:type="spellEnd"/>
      <w:r w:rsidR="00C835DE" w:rsidRPr="00C835DE">
        <w:rPr>
          <w:spacing w:val="-4"/>
        </w:rPr>
        <w:t xml:space="preserve">, la </w:t>
      </w:r>
      <w:r w:rsidR="00C835DE" w:rsidRPr="00C835DE">
        <w:rPr>
          <w:i/>
          <w:iCs/>
          <w:spacing w:val="-4"/>
        </w:rPr>
        <w:t xml:space="preserve">Asia and </w:t>
      </w:r>
      <w:proofErr w:type="spellStart"/>
      <w:r w:rsidR="00C835DE" w:rsidRPr="00C835DE">
        <w:rPr>
          <w:i/>
          <w:iCs/>
          <w:spacing w:val="-4"/>
        </w:rPr>
        <w:t>Pacific</w:t>
      </w:r>
      <w:proofErr w:type="spellEnd"/>
      <w:r w:rsidR="00C835DE" w:rsidRPr="00C835DE">
        <w:rPr>
          <w:i/>
          <w:iCs/>
          <w:spacing w:val="-4"/>
        </w:rPr>
        <w:t xml:space="preserve"> </w:t>
      </w:r>
      <w:proofErr w:type="spellStart"/>
      <w:r w:rsidR="00C835DE" w:rsidRPr="00C835DE">
        <w:rPr>
          <w:i/>
          <w:iCs/>
          <w:spacing w:val="-4"/>
        </w:rPr>
        <w:t>Seed</w:t>
      </w:r>
      <w:proofErr w:type="spellEnd"/>
      <w:r w:rsidR="00C835DE" w:rsidRPr="00C835DE">
        <w:rPr>
          <w:i/>
          <w:iCs/>
          <w:spacing w:val="-4"/>
        </w:rPr>
        <w:t xml:space="preserve"> </w:t>
      </w:r>
      <w:proofErr w:type="spellStart"/>
      <w:r w:rsidR="00C835DE" w:rsidRPr="00C835DE">
        <w:rPr>
          <w:i/>
          <w:iCs/>
          <w:spacing w:val="-4"/>
        </w:rPr>
        <w:t>Association</w:t>
      </w:r>
      <w:proofErr w:type="spellEnd"/>
      <w:r w:rsidR="00C835DE" w:rsidRPr="00C835DE">
        <w:rPr>
          <w:spacing w:val="-4"/>
        </w:rPr>
        <w:t xml:space="preserve"> (APSA) (Asociación de Semillas de Asia y el Pacífico), la </w:t>
      </w:r>
      <w:proofErr w:type="spellStart"/>
      <w:r w:rsidR="00C835DE" w:rsidRPr="00C835DE">
        <w:rPr>
          <w:i/>
          <w:iCs/>
          <w:spacing w:val="-4"/>
        </w:rPr>
        <w:t>African</w:t>
      </w:r>
      <w:proofErr w:type="spellEnd"/>
      <w:r w:rsidR="00C835DE" w:rsidRPr="00C835DE">
        <w:rPr>
          <w:i/>
          <w:iCs/>
          <w:spacing w:val="-4"/>
        </w:rPr>
        <w:t xml:space="preserve"> </w:t>
      </w:r>
      <w:proofErr w:type="spellStart"/>
      <w:r w:rsidR="00C835DE" w:rsidRPr="00C835DE">
        <w:rPr>
          <w:i/>
          <w:iCs/>
          <w:spacing w:val="-4"/>
        </w:rPr>
        <w:t>Seed</w:t>
      </w:r>
      <w:proofErr w:type="spellEnd"/>
      <w:r w:rsidR="00C835DE" w:rsidRPr="00C835DE">
        <w:rPr>
          <w:i/>
          <w:iCs/>
          <w:spacing w:val="-4"/>
        </w:rPr>
        <w:t xml:space="preserve"> </w:t>
      </w:r>
      <w:proofErr w:type="spellStart"/>
      <w:r w:rsidR="00C835DE" w:rsidRPr="00C835DE">
        <w:rPr>
          <w:i/>
          <w:iCs/>
          <w:spacing w:val="-4"/>
        </w:rPr>
        <w:t>Trade</w:t>
      </w:r>
      <w:proofErr w:type="spellEnd"/>
      <w:r w:rsidR="00C835DE" w:rsidRPr="00C835DE">
        <w:rPr>
          <w:i/>
          <w:iCs/>
          <w:spacing w:val="-4"/>
        </w:rPr>
        <w:t xml:space="preserve"> </w:t>
      </w:r>
      <w:proofErr w:type="spellStart"/>
      <w:r w:rsidR="00C835DE" w:rsidRPr="00C835DE">
        <w:rPr>
          <w:i/>
          <w:iCs/>
          <w:spacing w:val="-4"/>
        </w:rPr>
        <w:t>Association</w:t>
      </w:r>
      <w:proofErr w:type="spellEnd"/>
      <w:r w:rsidR="00C835DE" w:rsidRPr="00C835DE">
        <w:rPr>
          <w:spacing w:val="-4"/>
        </w:rPr>
        <w:t xml:space="preserve"> (AFSTA) (Asociación Africana de Comercio de Semillas) y la Asociación de Semillas de las Américas (SAA)</w:t>
      </w:r>
      <w:r w:rsidRPr="00C835DE">
        <w:t>.</w:t>
      </w:r>
      <w:r w:rsidR="00512DD0" w:rsidRPr="00C835DE">
        <w:t xml:space="preserve"> </w:t>
      </w:r>
      <w:r>
        <w:t xml:space="preserve">También se recibieron comentarios de los siguientes miembros de la Unión: </w:t>
      </w:r>
      <w:r w:rsidR="004F3C19">
        <w:t xml:space="preserve">España y </w:t>
      </w:r>
      <w:r>
        <w:t>México.</w:t>
      </w:r>
      <w:r w:rsidR="00512DD0">
        <w:t xml:space="preserve"> </w:t>
      </w:r>
      <w:r w:rsidR="004F3C19">
        <w:t>Los </w:t>
      </w:r>
      <w:r>
        <w:t>comentarios recibidos se reproducen en el Anexo del presente documento.</w:t>
      </w:r>
    </w:p>
    <w:p w14:paraId="53423E57" w14:textId="77777777" w:rsidR="00F602AB" w:rsidRDefault="00F602AB">
      <w:pPr>
        <w:jc w:val="left"/>
      </w:pPr>
    </w:p>
    <w:p w14:paraId="2F5E7DD4" w14:textId="77777777" w:rsidR="00E94CA9" w:rsidRDefault="000A57AA" w:rsidP="004F3C19">
      <w:pPr>
        <w:spacing w:after="720"/>
        <w:rPr>
          <w:spacing w:val="-4"/>
        </w:rPr>
      </w:pPr>
      <w:r>
        <w:fldChar w:fldCharType="begin"/>
      </w:r>
      <w:r>
        <w:instrText xml:space="preserve"> AUTONUM  </w:instrText>
      </w:r>
      <w:r>
        <w:fldChar w:fldCharType="end"/>
      </w:r>
      <w:r>
        <w:tab/>
        <w:t xml:space="preserve">Las propuestas contenidas en los comentarios recibidos en respuesta a la Circular E-21/110 se han introducido en recuadros en el documento UPOV/EXN/EDV/3 </w:t>
      </w:r>
      <w:proofErr w:type="spellStart"/>
      <w:r>
        <w:t>Draft</w:t>
      </w:r>
      <w:proofErr w:type="spellEnd"/>
      <w:r>
        <w:t xml:space="preserve"> 2.</w:t>
      </w:r>
    </w:p>
    <w:p w14:paraId="6AFA1722" w14:textId="2C0E6788" w:rsidR="00993BDA" w:rsidRPr="00EF2F13" w:rsidRDefault="00993BDA" w:rsidP="00EF2F13">
      <w:pPr>
        <w:pStyle w:val="Heading1"/>
      </w:pPr>
      <w:bookmarkStart w:id="10" w:name="_Toc80604536"/>
      <w:bookmarkStart w:id="11" w:name="_Toc82617483"/>
      <w:r w:rsidRPr="00EF2F13">
        <w:lastRenderedPageBreak/>
        <w:t xml:space="preserve">EXAMEN DE LAS </w:t>
      </w:r>
      <w:r w:rsidR="00195F26">
        <w:t>“</w:t>
      </w:r>
      <w:r w:rsidRPr="00EF2F13">
        <w:t xml:space="preserve">NOTAS EXPLICATIVAS SOBRE LAS VARIEDADES ESENCIALMENTE DERIVADAS CON ARREGLO AL ACTA DE 1991 DEL CONVENIO DE LA </w:t>
      </w:r>
      <w:r w:rsidR="001D3397" w:rsidRPr="00EF2F13">
        <w:t>UPOV</w:t>
      </w:r>
      <w:r w:rsidR="00195F26">
        <w:t>”</w:t>
      </w:r>
      <w:r w:rsidR="001D3397" w:rsidRPr="00EF2F13">
        <w:t xml:space="preserve"> (DOCUMENTO UPOV/EXN/EDV/3 </w:t>
      </w:r>
      <w:r w:rsidRPr="00EF2F13">
        <w:t>DRAFT 2)</w:t>
      </w:r>
      <w:bookmarkEnd w:id="10"/>
      <w:bookmarkEnd w:id="11"/>
    </w:p>
    <w:p w14:paraId="17566219" w14:textId="77777777" w:rsidR="00993BDA" w:rsidRPr="00AC3BD9" w:rsidRDefault="00993BDA" w:rsidP="00AC3BD9"/>
    <w:p w14:paraId="67FE1E8A" w14:textId="35CC57AC" w:rsidR="00993BDA" w:rsidRDefault="00993BDA" w:rsidP="00993BDA">
      <w:pPr>
        <w:keepLines/>
        <w:rPr>
          <w:spacing w:val="-4"/>
        </w:rPr>
      </w:pPr>
      <w:r w:rsidRPr="004C43D9">
        <w:fldChar w:fldCharType="begin"/>
      </w:r>
      <w:r w:rsidRPr="004C43D9">
        <w:instrText xml:space="preserve"> AUTONUM  </w:instrText>
      </w:r>
      <w:r w:rsidRPr="004C43D9">
        <w:fldChar w:fldCharType="end"/>
      </w:r>
      <w:r>
        <w:tab/>
        <w:t>Se invita al WG-EDV a examinar el documento UPOV/EXN/EDV/3 </w:t>
      </w:r>
      <w:proofErr w:type="spellStart"/>
      <w:r>
        <w:t>Draft</w:t>
      </w:r>
      <w:proofErr w:type="spellEnd"/>
      <w:r>
        <w:t xml:space="preserve"> 2, </w:t>
      </w:r>
      <w:r w:rsidR="00195F26">
        <w:t>“</w:t>
      </w:r>
      <w:r>
        <w:t>Notas explicativas sobre las variedades esencialmente derivadas con arreglo al Acta de 1991 del Convenio de la UPOV</w:t>
      </w:r>
      <w:r w:rsidR="00195F26">
        <w:t>”</w:t>
      </w:r>
      <w:r w:rsidR="00EF2F13">
        <w:t>.</w:t>
      </w:r>
      <w:r w:rsidR="00512DD0">
        <w:t xml:space="preserve"> </w:t>
      </w:r>
      <w:r w:rsidR="000F7A01">
        <w:t xml:space="preserve">A título de referencia, la “versión con marcas de revisión” del documento UPOV/EXN/EDV/3 </w:t>
      </w:r>
      <w:proofErr w:type="spellStart"/>
      <w:r w:rsidR="000F7A01">
        <w:t>Draft</w:t>
      </w:r>
      <w:proofErr w:type="spellEnd"/>
      <w:r w:rsidR="000F7A01">
        <w:t xml:space="preserve"> 2</w:t>
      </w:r>
      <w:r>
        <w:t xml:space="preserve"> se encuentra disponible en la página web del WG-EDV/4 y expone con marcas de revisión las modificaciones en el documento</w:t>
      </w:r>
      <w:r w:rsidR="002F70EF">
        <w:t> </w:t>
      </w:r>
      <w:r>
        <w:t xml:space="preserve">UPOV/EXN/EDV/3 </w:t>
      </w:r>
      <w:proofErr w:type="spellStart"/>
      <w:r>
        <w:t>Draft</w:t>
      </w:r>
      <w:proofErr w:type="spellEnd"/>
      <w:r>
        <w:t xml:space="preserve"> 2 en relación con el texto del documento UPOV/EXN/EDV/2.</w:t>
      </w:r>
    </w:p>
    <w:p w14:paraId="1AE67C96" w14:textId="77777777" w:rsidR="001A1E46" w:rsidRDefault="001A1E46" w:rsidP="00993BDA">
      <w:pPr>
        <w:keepLines/>
        <w:rPr>
          <w:spacing w:val="-4"/>
        </w:rPr>
      </w:pPr>
    </w:p>
    <w:p w14:paraId="174641EA" w14:textId="7DD913B0" w:rsidR="001A1E46" w:rsidRPr="001A1E46" w:rsidRDefault="001A1E46" w:rsidP="001A1E46">
      <w:pPr>
        <w:rPr>
          <w:rFonts w:eastAsia="Calibri" w:cs="Arial"/>
          <w:spacing w:val="-2"/>
        </w:rPr>
      </w:pPr>
      <w:r>
        <w:fldChar w:fldCharType="begin"/>
      </w:r>
      <w:r>
        <w:instrText xml:space="preserve"> AUTONUM  </w:instrText>
      </w:r>
      <w:r>
        <w:fldChar w:fldCharType="end"/>
      </w:r>
      <w:r w:rsidR="00EF2F13">
        <w:tab/>
        <w:t>Para facilitar los debates en su cuarta reunión</w:t>
      </w:r>
      <w:r>
        <w:t xml:space="preserve">, </w:t>
      </w:r>
      <w:r w:rsidR="00EF2F13">
        <w:t xml:space="preserve">el WG-EDV </w:t>
      </w:r>
      <w:r>
        <w:t>est</w:t>
      </w:r>
      <w:r w:rsidR="00EF2F13">
        <w:t>á invitado</w:t>
      </w:r>
      <w:r>
        <w:t xml:space="preserve"> a enviar observaciones antes del 1 de octubre de 2021, sobre el documento UPOV/EXN/EDV/3 </w:t>
      </w:r>
      <w:proofErr w:type="spellStart"/>
      <w:r>
        <w:t>Draft</w:t>
      </w:r>
      <w:proofErr w:type="spellEnd"/>
      <w:r>
        <w:t xml:space="preserve"> 2.</w:t>
      </w:r>
      <w:r w:rsidR="00512DD0">
        <w:t xml:space="preserve"> </w:t>
      </w:r>
      <w:r>
        <w:t>Las observaciones recibidas hasta el 1 de octubre de 2021 serán publicadas en la página web del WG-EDV/4. Las observaciones que no se hayan recibido con antelación también podrán plantearse en la reunión.</w:t>
      </w:r>
    </w:p>
    <w:p w14:paraId="7D5B630E" w14:textId="77777777" w:rsidR="00993BDA" w:rsidRPr="00AC3BD9" w:rsidRDefault="00993BDA" w:rsidP="00AC3BD9"/>
    <w:p w14:paraId="35F40101" w14:textId="552BA70D" w:rsidR="00993BDA" w:rsidRPr="004C43D9" w:rsidRDefault="00993BDA" w:rsidP="00057B09">
      <w:r w:rsidRPr="004C43D9">
        <w:fldChar w:fldCharType="begin"/>
      </w:r>
      <w:r w:rsidRPr="004C43D9">
        <w:instrText xml:space="preserve"> AUTONUM  </w:instrText>
      </w:r>
      <w:r w:rsidRPr="004C43D9">
        <w:fldChar w:fldCharType="end"/>
      </w:r>
      <w:r>
        <w:tab/>
        <w:t xml:space="preserve">El documento UPOV/EXN/EDV/3 </w:t>
      </w:r>
      <w:proofErr w:type="spellStart"/>
      <w:r>
        <w:t>Draft</w:t>
      </w:r>
      <w:proofErr w:type="spellEnd"/>
      <w:r>
        <w:t xml:space="preserve"> 2 se someterá al examen del CAJ, en su septuagésima octava sesión que se celebrará, por medios electrónicos, el 27 de octubre de 2021.</w:t>
      </w:r>
      <w:r w:rsidR="00512DD0">
        <w:t xml:space="preserve"> </w:t>
      </w:r>
      <w:r>
        <w:t>Las recomendaciones del WG</w:t>
      </w:r>
      <w:r w:rsidR="002F70EF">
        <w:noBreakHyphen/>
      </w:r>
      <w:r>
        <w:t xml:space="preserve">EDV con respecto al documento UPOV/EXN/EDV/3 </w:t>
      </w:r>
      <w:proofErr w:type="spellStart"/>
      <w:r>
        <w:t>Draft</w:t>
      </w:r>
      <w:proofErr w:type="spellEnd"/>
      <w:r>
        <w:t xml:space="preserve"> 2 se comunicarán al CAJ en el documento CAJ/78/4 </w:t>
      </w:r>
      <w:proofErr w:type="spellStart"/>
      <w:r>
        <w:t>Add</w:t>
      </w:r>
      <w:proofErr w:type="spellEnd"/>
      <w:r>
        <w:t>.</w:t>
      </w:r>
      <w:r w:rsidR="00EF2F13">
        <w:t>.</w:t>
      </w:r>
      <w:r w:rsidR="00512DD0">
        <w:t xml:space="preserve"> </w:t>
      </w:r>
    </w:p>
    <w:p w14:paraId="6CD75302" w14:textId="77777777" w:rsidR="00993BDA" w:rsidRPr="00AC3BD9" w:rsidRDefault="00993BDA" w:rsidP="00AC3BD9"/>
    <w:p w14:paraId="1B987727" w14:textId="6D8D4B9E" w:rsidR="00B93425" w:rsidRDefault="00AC3BD9" w:rsidP="00B93425">
      <w:pPr>
        <w:tabs>
          <w:tab w:val="left" w:pos="5387"/>
          <w:tab w:val="left" w:pos="5954"/>
        </w:tabs>
        <w:ind w:left="4820"/>
        <w:rPr>
          <w:rFonts w:cs="Arial"/>
          <w:i/>
        </w:rPr>
      </w:pPr>
      <w:r>
        <w:rPr>
          <w:rFonts w:cs="Arial"/>
          <w:i/>
        </w:rPr>
        <w:fldChar w:fldCharType="begin"/>
      </w:r>
      <w:r>
        <w:rPr>
          <w:rFonts w:cs="Arial"/>
          <w:i/>
        </w:rPr>
        <w:instrText xml:space="preserve"> AUTONUM  </w:instrText>
      </w:r>
      <w:r>
        <w:rPr>
          <w:rFonts w:cs="Arial"/>
          <w:i/>
        </w:rPr>
        <w:fldChar w:fldCharType="end"/>
      </w:r>
      <w:r w:rsidR="00F2179C">
        <w:tab/>
      </w:r>
      <w:r>
        <w:rPr>
          <w:i/>
          <w:iCs/>
        </w:rPr>
        <w:t>Se invita al WG-EDV a</w:t>
      </w:r>
      <w:r>
        <w:t>:</w:t>
      </w:r>
    </w:p>
    <w:p w14:paraId="431FDDB9" w14:textId="77777777" w:rsidR="00B93425" w:rsidRDefault="00B93425" w:rsidP="00B93425">
      <w:pPr>
        <w:tabs>
          <w:tab w:val="left" w:pos="5387"/>
          <w:tab w:val="left" w:pos="5954"/>
        </w:tabs>
        <w:ind w:left="4820"/>
        <w:rPr>
          <w:rFonts w:cs="Arial"/>
          <w:i/>
        </w:rPr>
      </w:pPr>
    </w:p>
    <w:p w14:paraId="3889D1C8" w14:textId="63C05D0C" w:rsidR="00F72FFF" w:rsidRDefault="00F72FFF" w:rsidP="00B93425">
      <w:pPr>
        <w:tabs>
          <w:tab w:val="left" w:pos="5387"/>
          <w:tab w:val="left" w:pos="5954"/>
        </w:tabs>
        <w:ind w:left="4820"/>
        <w:rPr>
          <w:rFonts w:cs="Arial"/>
          <w:i/>
        </w:rPr>
      </w:pPr>
      <w:r>
        <w:rPr>
          <w:i/>
        </w:rPr>
        <w:tab/>
        <w:t>a)</w:t>
      </w:r>
      <w:r>
        <w:rPr>
          <w:i/>
        </w:rPr>
        <w:tab/>
        <w:t>tomar nota de las novedades que se han producido desde su tercera reunión y los comentarios recibidos en respuesta a la Circular E</w:t>
      </w:r>
      <w:r>
        <w:rPr>
          <w:i/>
        </w:rPr>
        <w:noBreakHyphen/>
        <w:t xml:space="preserve">21/110 sobre el documento UPOV/EXN/EDV/3 </w:t>
      </w:r>
      <w:proofErr w:type="spellStart"/>
      <w:r>
        <w:rPr>
          <w:i/>
        </w:rPr>
        <w:t>Draft</w:t>
      </w:r>
      <w:proofErr w:type="spellEnd"/>
      <w:r>
        <w:rPr>
          <w:i/>
        </w:rPr>
        <w:t xml:space="preserve"> 1, que </w:t>
      </w:r>
      <w:r w:rsidR="000E2B7E">
        <w:rPr>
          <w:i/>
        </w:rPr>
        <w:t xml:space="preserve">se </w:t>
      </w:r>
      <w:r>
        <w:rPr>
          <w:i/>
        </w:rPr>
        <w:t>exponen en el presente documento y su Anexo;</w:t>
      </w:r>
    </w:p>
    <w:p w14:paraId="1A41BBC0" w14:textId="77777777" w:rsidR="00F72FFF" w:rsidRDefault="00F72FFF" w:rsidP="00B93425">
      <w:pPr>
        <w:tabs>
          <w:tab w:val="left" w:pos="5387"/>
          <w:tab w:val="left" w:pos="5954"/>
        </w:tabs>
        <w:ind w:left="4820"/>
        <w:rPr>
          <w:rFonts w:cs="Arial"/>
          <w:i/>
        </w:rPr>
      </w:pPr>
    </w:p>
    <w:p w14:paraId="66CC8346" w14:textId="202D7373" w:rsidR="00F72FFF" w:rsidRDefault="00F72FFF" w:rsidP="00F72FFF">
      <w:pPr>
        <w:tabs>
          <w:tab w:val="left" w:pos="5387"/>
          <w:tab w:val="left" w:pos="5954"/>
        </w:tabs>
        <w:ind w:left="4820"/>
        <w:rPr>
          <w:rFonts w:cs="Arial"/>
          <w:i/>
        </w:rPr>
      </w:pPr>
      <w:r>
        <w:rPr>
          <w:i/>
        </w:rPr>
        <w:tab/>
        <w:t>b)</w:t>
      </w:r>
      <w:r>
        <w:rPr>
          <w:i/>
        </w:rPr>
        <w:tab/>
        <w:t xml:space="preserve">enviar comentarios sobre el documento UPOV/EXN/EDV/3 </w:t>
      </w:r>
      <w:proofErr w:type="spellStart"/>
      <w:r>
        <w:rPr>
          <w:i/>
        </w:rPr>
        <w:t>Draft</w:t>
      </w:r>
      <w:proofErr w:type="spellEnd"/>
      <w:r>
        <w:rPr>
          <w:i/>
        </w:rPr>
        <w:t xml:space="preserve"> 2 a más tardar el 1 de octubre de 2021;</w:t>
      </w:r>
      <w:r w:rsidR="00512DD0">
        <w:rPr>
          <w:i/>
        </w:rPr>
        <w:t xml:space="preserve"> </w:t>
      </w:r>
    </w:p>
    <w:p w14:paraId="4ED4FC0E" w14:textId="77777777" w:rsidR="00F72FFF" w:rsidRDefault="00F72FFF" w:rsidP="00B93425">
      <w:pPr>
        <w:tabs>
          <w:tab w:val="left" w:pos="5387"/>
          <w:tab w:val="left" w:pos="5954"/>
        </w:tabs>
        <w:ind w:left="4820"/>
        <w:rPr>
          <w:rFonts w:cs="Arial"/>
          <w:i/>
        </w:rPr>
      </w:pPr>
    </w:p>
    <w:p w14:paraId="5BD686F1" w14:textId="6276DFF9" w:rsidR="00F72FFF" w:rsidRDefault="00F72FFF" w:rsidP="00F72FFF">
      <w:pPr>
        <w:tabs>
          <w:tab w:val="left" w:pos="5387"/>
          <w:tab w:val="left" w:pos="5954"/>
        </w:tabs>
        <w:ind w:left="4820"/>
        <w:rPr>
          <w:rFonts w:cs="Arial"/>
          <w:i/>
        </w:rPr>
      </w:pPr>
      <w:r>
        <w:rPr>
          <w:i/>
        </w:rPr>
        <w:tab/>
        <w:t>c)</w:t>
      </w:r>
      <w:r>
        <w:rPr>
          <w:i/>
        </w:rPr>
        <w:tab/>
        <w:t xml:space="preserve">tomar nota </w:t>
      </w:r>
      <w:r w:rsidR="00110890">
        <w:rPr>
          <w:i/>
        </w:rPr>
        <w:t xml:space="preserve">de </w:t>
      </w:r>
      <w:r>
        <w:rPr>
          <w:i/>
        </w:rPr>
        <w:t>que los comentarios recibidos antes del 1 de octubre de 2021 se publicarán en el sitio web de la cuarta reunión del WG-EDV y que los comentarios que no se reciban con antelación también podrán plantearse en la cuarta reunión del WG-EDV;</w:t>
      </w:r>
      <w:r w:rsidR="00512DD0">
        <w:rPr>
          <w:i/>
        </w:rPr>
        <w:t xml:space="preserve"> </w:t>
      </w:r>
    </w:p>
    <w:p w14:paraId="5003ADEE" w14:textId="77777777" w:rsidR="00F72FFF" w:rsidRDefault="00F72FFF" w:rsidP="00B93425">
      <w:pPr>
        <w:tabs>
          <w:tab w:val="left" w:pos="5387"/>
          <w:tab w:val="left" w:pos="5954"/>
        </w:tabs>
        <w:ind w:left="4820"/>
        <w:rPr>
          <w:rFonts w:cs="Arial"/>
          <w:i/>
        </w:rPr>
      </w:pPr>
    </w:p>
    <w:p w14:paraId="38347042" w14:textId="67E7B2BC" w:rsidR="00F72FFF" w:rsidRDefault="00F72FFF" w:rsidP="00F72FFF">
      <w:pPr>
        <w:tabs>
          <w:tab w:val="left" w:pos="5387"/>
          <w:tab w:val="left" w:pos="5954"/>
        </w:tabs>
        <w:ind w:left="4820"/>
        <w:rPr>
          <w:rFonts w:cs="Arial"/>
          <w:i/>
        </w:rPr>
      </w:pPr>
      <w:r>
        <w:rPr>
          <w:i/>
        </w:rPr>
        <w:tab/>
        <w:t>d)</w:t>
      </w:r>
      <w:r>
        <w:rPr>
          <w:i/>
        </w:rPr>
        <w:tab/>
        <w:t xml:space="preserve">examinar el documento UPOV/EXN/EDV </w:t>
      </w:r>
      <w:r w:rsidR="00195F26">
        <w:rPr>
          <w:i/>
        </w:rPr>
        <w:t>“</w:t>
      </w:r>
      <w:r>
        <w:rPr>
          <w:i/>
        </w:rPr>
        <w:t>Notas explicativas sobre las variedades esencialmente derivadas con arreglo al Acta de 1991 del Convenio de la UPOV</w:t>
      </w:r>
      <w:r w:rsidR="00195F26">
        <w:rPr>
          <w:i/>
        </w:rPr>
        <w:t>”</w:t>
      </w:r>
      <w:r>
        <w:rPr>
          <w:i/>
        </w:rPr>
        <w:t xml:space="preserve"> sobre la base del documento UPOV/EXN/EDV/3 </w:t>
      </w:r>
      <w:proofErr w:type="spellStart"/>
      <w:r>
        <w:rPr>
          <w:i/>
        </w:rPr>
        <w:t>Draft</w:t>
      </w:r>
      <w:proofErr w:type="spellEnd"/>
      <w:r>
        <w:rPr>
          <w:i/>
        </w:rPr>
        <w:t> 2; y</w:t>
      </w:r>
    </w:p>
    <w:p w14:paraId="4EC363ED" w14:textId="77777777" w:rsidR="00F72FFF" w:rsidRDefault="00F72FFF" w:rsidP="00F72FFF">
      <w:pPr>
        <w:tabs>
          <w:tab w:val="left" w:pos="5387"/>
          <w:tab w:val="left" w:pos="5954"/>
        </w:tabs>
        <w:ind w:left="4820"/>
        <w:rPr>
          <w:rFonts w:cs="Arial"/>
          <w:i/>
        </w:rPr>
      </w:pPr>
    </w:p>
    <w:p w14:paraId="38DD4DAB" w14:textId="0D7ECFBF" w:rsidR="00F72FFF" w:rsidRPr="00F2179C" w:rsidRDefault="00F72FFF" w:rsidP="00B93425">
      <w:pPr>
        <w:tabs>
          <w:tab w:val="left" w:pos="5387"/>
          <w:tab w:val="left" w:pos="5954"/>
        </w:tabs>
        <w:ind w:left="4820"/>
        <w:rPr>
          <w:rFonts w:cs="Arial"/>
          <w:i/>
          <w:spacing w:val="-4"/>
        </w:rPr>
      </w:pPr>
      <w:r w:rsidRPr="00F2179C">
        <w:rPr>
          <w:i/>
          <w:spacing w:val="-4"/>
        </w:rPr>
        <w:tab/>
        <w:t>e)</w:t>
      </w:r>
      <w:r w:rsidRPr="00F2179C">
        <w:rPr>
          <w:i/>
          <w:spacing w:val="-4"/>
        </w:rPr>
        <w:tab/>
        <w:t xml:space="preserve">tomar nota de que el documento UPOV/EXN/EDV/3 </w:t>
      </w:r>
      <w:proofErr w:type="spellStart"/>
      <w:r w:rsidRPr="00F2179C">
        <w:rPr>
          <w:i/>
          <w:spacing w:val="-4"/>
        </w:rPr>
        <w:t>Draft</w:t>
      </w:r>
      <w:proofErr w:type="spellEnd"/>
      <w:r w:rsidRPr="00F2179C">
        <w:rPr>
          <w:i/>
          <w:spacing w:val="-4"/>
        </w:rPr>
        <w:t xml:space="preserve"> 2 se someterá</w:t>
      </w:r>
      <w:r w:rsidR="00F2179C" w:rsidRPr="00F2179C">
        <w:rPr>
          <w:i/>
          <w:spacing w:val="-4"/>
        </w:rPr>
        <w:t xml:space="preserve"> </w:t>
      </w:r>
      <w:r w:rsidRPr="00F2179C">
        <w:rPr>
          <w:i/>
          <w:spacing w:val="-4"/>
        </w:rPr>
        <w:t>al</w:t>
      </w:r>
      <w:r w:rsidR="00F2179C" w:rsidRPr="00F2179C">
        <w:rPr>
          <w:i/>
          <w:spacing w:val="-4"/>
        </w:rPr>
        <w:t xml:space="preserve"> </w:t>
      </w:r>
      <w:r w:rsidRPr="00F2179C">
        <w:rPr>
          <w:i/>
          <w:spacing w:val="-4"/>
        </w:rPr>
        <w:t>exa</w:t>
      </w:r>
      <w:r w:rsidR="00F2179C" w:rsidRPr="00F2179C">
        <w:rPr>
          <w:i/>
          <w:spacing w:val="-4"/>
        </w:rPr>
        <w:t>men del CAJ, en su septuagésima </w:t>
      </w:r>
      <w:r w:rsidRPr="00F2179C">
        <w:rPr>
          <w:i/>
          <w:spacing w:val="-4"/>
        </w:rPr>
        <w:t>octava sesión que se celebrará, por medios electrónicos, el 27 de octubre de 2021 y que las recomendaciones del WG</w:t>
      </w:r>
      <w:r w:rsidR="002F70EF" w:rsidRPr="00F2179C">
        <w:rPr>
          <w:i/>
          <w:spacing w:val="-4"/>
        </w:rPr>
        <w:noBreakHyphen/>
      </w:r>
      <w:r w:rsidRPr="00F2179C">
        <w:rPr>
          <w:i/>
          <w:spacing w:val="-4"/>
        </w:rPr>
        <w:t xml:space="preserve">EDV con respecto al documento UPOV/EXN/EDV/3 </w:t>
      </w:r>
      <w:proofErr w:type="spellStart"/>
      <w:r w:rsidRPr="00F2179C">
        <w:rPr>
          <w:i/>
          <w:spacing w:val="-4"/>
        </w:rPr>
        <w:t>Draft</w:t>
      </w:r>
      <w:proofErr w:type="spellEnd"/>
      <w:r w:rsidRPr="00F2179C">
        <w:rPr>
          <w:i/>
          <w:spacing w:val="-4"/>
        </w:rPr>
        <w:t xml:space="preserve"> 2 se comunicarán al CAJ en el documento CAJ/78/4 </w:t>
      </w:r>
      <w:proofErr w:type="spellStart"/>
      <w:r w:rsidRPr="00F2179C">
        <w:rPr>
          <w:i/>
          <w:spacing w:val="-4"/>
        </w:rPr>
        <w:t>Add</w:t>
      </w:r>
      <w:proofErr w:type="spellEnd"/>
      <w:r w:rsidRPr="00F2179C">
        <w:rPr>
          <w:i/>
          <w:spacing w:val="-4"/>
        </w:rPr>
        <w:t>.</w:t>
      </w:r>
      <w:r w:rsidR="00EF2F13" w:rsidRPr="00F2179C">
        <w:rPr>
          <w:i/>
          <w:spacing w:val="-4"/>
        </w:rPr>
        <w:t>.</w:t>
      </w:r>
    </w:p>
    <w:p w14:paraId="1CF97968" w14:textId="77777777" w:rsidR="00AC3BD9" w:rsidRDefault="00AC3BD9" w:rsidP="00554F5F">
      <w:pPr>
        <w:jc w:val="right"/>
      </w:pPr>
    </w:p>
    <w:p w14:paraId="29B34DEB" w14:textId="77777777" w:rsidR="00554F5F" w:rsidRDefault="00554F5F" w:rsidP="00554F5F">
      <w:pPr>
        <w:jc w:val="right"/>
      </w:pPr>
    </w:p>
    <w:p w14:paraId="5EC1009E" w14:textId="77777777" w:rsidR="00554F5F" w:rsidRPr="00AC3BD9" w:rsidRDefault="00554F5F" w:rsidP="00554F5F">
      <w:pPr>
        <w:jc w:val="right"/>
      </w:pPr>
    </w:p>
    <w:p w14:paraId="2D419BD8" w14:textId="77777777" w:rsidR="00993BDA" w:rsidRDefault="00993BDA" w:rsidP="00050E16">
      <w:pPr>
        <w:jc w:val="right"/>
      </w:pPr>
      <w:r>
        <w:t>[Sigue el Anexo]</w:t>
      </w:r>
    </w:p>
    <w:p w14:paraId="49047D44" w14:textId="77777777" w:rsidR="00993BDA" w:rsidRDefault="00993BDA" w:rsidP="00993BDA">
      <w:pPr>
        <w:jc w:val="left"/>
        <w:sectPr w:rsidR="00993BDA" w:rsidSect="00906DDC">
          <w:headerReference w:type="default" r:id="rId9"/>
          <w:pgSz w:w="11907" w:h="16840" w:code="9"/>
          <w:pgMar w:top="510" w:right="1134" w:bottom="1134" w:left="1134" w:header="510" w:footer="680" w:gutter="0"/>
          <w:cols w:space="720"/>
          <w:titlePg/>
        </w:sectPr>
      </w:pPr>
    </w:p>
    <w:p w14:paraId="4C4684B3" w14:textId="462498D8" w:rsidR="00993BDA" w:rsidRDefault="00993BDA" w:rsidP="00993BDA">
      <w:pPr>
        <w:jc w:val="center"/>
      </w:pPr>
      <w:r>
        <w:lastRenderedPageBreak/>
        <w:t xml:space="preserve">COMENTARIOS RECIBIDOS EN RESPUESTA A LA CIRCULAR E-21/110 DE LA UPOV </w:t>
      </w:r>
      <w:r w:rsidR="002F70EF">
        <w:br/>
      </w:r>
      <w:r>
        <w:t>DE 21 DE JULIO DE 2021</w:t>
      </w:r>
    </w:p>
    <w:p w14:paraId="485DAF8D" w14:textId="77777777" w:rsidR="00993BDA" w:rsidRDefault="00993BDA" w:rsidP="00AC3BD9">
      <w:pPr>
        <w:jc w:val="center"/>
      </w:pPr>
    </w:p>
    <w:p w14:paraId="4D249CF9" w14:textId="77777777" w:rsidR="00000E8E" w:rsidRDefault="00000E8E" w:rsidP="00AC3BD9">
      <w:pPr>
        <w:jc w:val="center"/>
      </w:pPr>
    </w:p>
    <w:p w14:paraId="10A6D3C0" w14:textId="77777777" w:rsidR="00000E8E" w:rsidRDefault="00000E8E" w:rsidP="00000E8E">
      <w:r>
        <w:t xml:space="preserve">El presente Anexo contiene los siguientes Apéndices: </w:t>
      </w:r>
    </w:p>
    <w:p w14:paraId="6B1637AD" w14:textId="77777777" w:rsidR="00000E8E" w:rsidRDefault="00000E8E" w:rsidP="00000E8E"/>
    <w:p w14:paraId="4E62DA43" w14:textId="77777777" w:rsidR="00000E8E" w:rsidRDefault="00000E8E" w:rsidP="00000E8E">
      <w:pPr>
        <w:tabs>
          <w:tab w:val="left" w:pos="630"/>
          <w:tab w:val="left" w:pos="1170"/>
          <w:tab w:val="left" w:pos="2520"/>
        </w:tabs>
        <w:spacing w:before="60"/>
        <w:ind w:left="630"/>
        <w:jc w:val="left"/>
      </w:pPr>
      <w:r>
        <w:t>a)</w:t>
      </w:r>
      <w:r>
        <w:tab/>
        <w:t xml:space="preserve">Apéndice I: </w:t>
      </w:r>
      <w:r>
        <w:tab/>
        <w:t>Comentarios de Australia</w:t>
      </w:r>
    </w:p>
    <w:p w14:paraId="415C2444" w14:textId="77777777" w:rsidR="00000E8E" w:rsidRDefault="00000E8E" w:rsidP="00000E8E">
      <w:pPr>
        <w:spacing w:before="60"/>
        <w:jc w:val="left"/>
      </w:pPr>
    </w:p>
    <w:p w14:paraId="06E81C13" w14:textId="77777777" w:rsidR="00E94CA9" w:rsidRPr="005A21BF" w:rsidRDefault="00E94CA9" w:rsidP="00E94CA9">
      <w:pPr>
        <w:tabs>
          <w:tab w:val="left" w:pos="630"/>
          <w:tab w:val="left" w:pos="1170"/>
          <w:tab w:val="left" w:pos="2520"/>
        </w:tabs>
        <w:spacing w:before="60"/>
        <w:ind w:left="630"/>
        <w:jc w:val="left"/>
      </w:pPr>
      <w:r>
        <w:t>b)</w:t>
      </w:r>
      <w:r>
        <w:tab/>
        <w:t xml:space="preserve">Apéndice II: </w:t>
      </w:r>
      <w:r>
        <w:tab/>
        <w:t>Comentarios de México</w:t>
      </w:r>
    </w:p>
    <w:p w14:paraId="1189B070" w14:textId="77777777" w:rsidR="00E94CA9" w:rsidRPr="005A21BF" w:rsidRDefault="00E94CA9" w:rsidP="00000E8E">
      <w:pPr>
        <w:spacing w:before="60"/>
        <w:jc w:val="left"/>
      </w:pPr>
    </w:p>
    <w:p w14:paraId="6A42809E" w14:textId="77777777" w:rsidR="00E94CA9" w:rsidRDefault="00E94CA9" w:rsidP="00E94CA9">
      <w:pPr>
        <w:tabs>
          <w:tab w:val="left" w:pos="630"/>
          <w:tab w:val="left" w:pos="1170"/>
          <w:tab w:val="left" w:pos="2520"/>
        </w:tabs>
        <w:spacing w:before="60"/>
        <w:ind w:left="630"/>
        <w:jc w:val="left"/>
      </w:pPr>
      <w:r>
        <w:t>c)</w:t>
      </w:r>
      <w:r>
        <w:tab/>
        <w:t xml:space="preserve">Apéndice III: </w:t>
      </w:r>
      <w:r>
        <w:tab/>
        <w:t>Comentarios de España</w:t>
      </w:r>
    </w:p>
    <w:p w14:paraId="144D15A0" w14:textId="77777777" w:rsidR="00E94CA9" w:rsidRDefault="00E94CA9" w:rsidP="00000E8E">
      <w:pPr>
        <w:spacing w:before="60"/>
        <w:jc w:val="left"/>
      </w:pPr>
    </w:p>
    <w:p w14:paraId="6C436800" w14:textId="77777777" w:rsidR="00000E8E" w:rsidRPr="002F70EF" w:rsidRDefault="00E94CA9" w:rsidP="00000E8E">
      <w:pPr>
        <w:tabs>
          <w:tab w:val="left" w:pos="1170"/>
          <w:tab w:val="left" w:pos="2520"/>
        </w:tabs>
        <w:spacing w:before="60"/>
        <w:ind w:left="2520" w:hanging="1890"/>
        <w:jc w:val="left"/>
        <w:rPr>
          <w:lang w:val="en-GB"/>
        </w:rPr>
      </w:pPr>
      <w:r w:rsidRPr="002F70EF">
        <w:rPr>
          <w:lang w:val="en-GB"/>
        </w:rPr>
        <w:t>d)</w:t>
      </w:r>
      <w:r w:rsidRPr="002F70EF">
        <w:rPr>
          <w:lang w:val="en-GB"/>
        </w:rPr>
        <w:tab/>
      </w:r>
      <w:proofErr w:type="spellStart"/>
      <w:r w:rsidRPr="00110890">
        <w:rPr>
          <w:lang w:val="en-GB"/>
        </w:rPr>
        <w:t>Apéndice</w:t>
      </w:r>
      <w:proofErr w:type="spellEnd"/>
      <w:r w:rsidRPr="00110890">
        <w:rPr>
          <w:lang w:val="en-GB"/>
        </w:rPr>
        <w:t xml:space="preserve"> IV: </w:t>
      </w:r>
      <w:r w:rsidRPr="00110890">
        <w:rPr>
          <w:lang w:val="en-GB"/>
        </w:rPr>
        <w:tab/>
      </w:r>
      <w:proofErr w:type="spellStart"/>
      <w:r w:rsidRPr="00110890">
        <w:rPr>
          <w:lang w:val="en-GB"/>
        </w:rPr>
        <w:t>Comentarios</w:t>
      </w:r>
      <w:proofErr w:type="spellEnd"/>
      <w:r w:rsidRPr="002F70EF">
        <w:rPr>
          <w:lang w:val="en-GB"/>
        </w:rPr>
        <w:t xml:space="preserve"> de la </w:t>
      </w:r>
      <w:r w:rsidRPr="002F70EF">
        <w:rPr>
          <w:i/>
          <w:iCs/>
          <w:lang w:val="en-GB"/>
        </w:rPr>
        <w:t>Association for Plant Breeding for the Benefit of Society</w:t>
      </w:r>
      <w:r w:rsidRPr="002F70EF">
        <w:rPr>
          <w:lang w:val="en-GB"/>
        </w:rPr>
        <w:t xml:space="preserve"> (APBREBES)</w:t>
      </w:r>
    </w:p>
    <w:p w14:paraId="70F9AFC6" w14:textId="77777777" w:rsidR="00E94CA9" w:rsidRPr="002F70EF" w:rsidRDefault="00E94CA9" w:rsidP="00000E8E">
      <w:pPr>
        <w:tabs>
          <w:tab w:val="left" w:pos="1170"/>
          <w:tab w:val="left" w:pos="2520"/>
        </w:tabs>
        <w:spacing w:before="60"/>
        <w:ind w:left="2520" w:hanging="1890"/>
        <w:jc w:val="left"/>
        <w:rPr>
          <w:lang w:val="en-GB"/>
        </w:rPr>
      </w:pPr>
    </w:p>
    <w:p w14:paraId="35D92ECC" w14:textId="50BD5B14" w:rsidR="00E94CA9" w:rsidRDefault="00E94CA9" w:rsidP="00C835DE">
      <w:pPr>
        <w:tabs>
          <w:tab w:val="left" w:pos="1170"/>
          <w:tab w:val="left" w:pos="2520"/>
        </w:tabs>
        <w:spacing w:before="60"/>
        <w:ind w:left="2520" w:hanging="1890"/>
      </w:pPr>
      <w:r>
        <w:t>e)</w:t>
      </w:r>
      <w:r>
        <w:tab/>
        <w:t xml:space="preserve">Apéndice V: </w:t>
      </w:r>
      <w:r>
        <w:tab/>
        <w:t>Comentarios de la</w:t>
      </w:r>
      <w:r>
        <w:rPr>
          <w:i/>
          <w:iCs/>
        </w:rPr>
        <w:t xml:space="preserve"> </w:t>
      </w:r>
      <w:r w:rsidR="00C835DE" w:rsidRPr="00C835DE">
        <w:rPr>
          <w:i/>
          <w:iCs/>
          <w:spacing w:val="-4"/>
        </w:rPr>
        <w:t xml:space="preserve">International </w:t>
      </w:r>
      <w:proofErr w:type="spellStart"/>
      <w:r w:rsidR="00C835DE" w:rsidRPr="00C835DE">
        <w:rPr>
          <w:i/>
          <w:iCs/>
          <w:spacing w:val="-4"/>
        </w:rPr>
        <w:t>Seed</w:t>
      </w:r>
      <w:proofErr w:type="spellEnd"/>
      <w:r w:rsidR="00C835DE" w:rsidRPr="00C835DE">
        <w:rPr>
          <w:i/>
          <w:iCs/>
          <w:spacing w:val="-4"/>
        </w:rPr>
        <w:t xml:space="preserve"> </w:t>
      </w:r>
      <w:proofErr w:type="spellStart"/>
      <w:r w:rsidR="00C835DE" w:rsidRPr="00C835DE">
        <w:rPr>
          <w:i/>
          <w:iCs/>
          <w:spacing w:val="-4"/>
        </w:rPr>
        <w:t>Federation</w:t>
      </w:r>
      <w:proofErr w:type="spellEnd"/>
      <w:r w:rsidR="00C835DE" w:rsidRPr="00C835DE">
        <w:rPr>
          <w:spacing w:val="-4"/>
        </w:rPr>
        <w:t xml:space="preserve"> (ISF), la Comunidad Internacional de </w:t>
      </w:r>
      <w:proofErr w:type="spellStart"/>
      <w:r w:rsidR="00C835DE" w:rsidRPr="00C835DE">
        <w:rPr>
          <w:spacing w:val="-4"/>
        </w:rPr>
        <w:t>Fitomejoradores</w:t>
      </w:r>
      <w:proofErr w:type="spellEnd"/>
      <w:r w:rsidR="00C835DE" w:rsidRPr="00C835DE">
        <w:rPr>
          <w:spacing w:val="-4"/>
        </w:rPr>
        <w:t xml:space="preserve"> de Plantas Hortícolas de Reproducción Asexuada (CIOPORA), </w:t>
      </w:r>
      <w:proofErr w:type="spellStart"/>
      <w:r w:rsidR="00C835DE" w:rsidRPr="00C835DE">
        <w:rPr>
          <w:i/>
          <w:iCs/>
          <w:spacing w:val="-4"/>
        </w:rPr>
        <w:t>CropLife</w:t>
      </w:r>
      <w:proofErr w:type="spellEnd"/>
      <w:r w:rsidR="00C835DE" w:rsidRPr="00C835DE">
        <w:rPr>
          <w:i/>
          <w:iCs/>
          <w:spacing w:val="-4"/>
        </w:rPr>
        <w:t> International</w:t>
      </w:r>
      <w:r w:rsidR="00C835DE" w:rsidRPr="00C835DE">
        <w:rPr>
          <w:spacing w:val="-4"/>
        </w:rPr>
        <w:t xml:space="preserve">, </w:t>
      </w:r>
      <w:proofErr w:type="spellStart"/>
      <w:r w:rsidR="00C835DE" w:rsidRPr="00C835DE">
        <w:rPr>
          <w:spacing w:val="-4"/>
        </w:rPr>
        <w:t>Euroseeds</w:t>
      </w:r>
      <w:proofErr w:type="spellEnd"/>
      <w:r w:rsidR="00C835DE" w:rsidRPr="00C835DE">
        <w:rPr>
          <w:spacing w:val="-4"/>
        </w:rPr>
        <w:t xml:space="preserve">, la </w:t>
      </w:r>
      <w:r w:rsidR="00C835DE" w:rsidRPr="00C835DE">
        <w:rPr>
          <w:i/>
          <w:iCs/>
          <w:spacing w:val="-4"/>
        </w:rPr>
        <w:t xml:space="preserve">Asia and </w:t>
      </w:r>
      <w:proofErr w:type="spellStart"/>
      <w:r w:rsidR="00C835DE" w:rsidRPr="00C835DE">
        <w:rPr>
          <w:i/>
          <w:iCs/>
          <w:spacing w:val="-4"/>
        </w:rPr>
        <w:t>Pacific</w:t>
      </w:r>
      <w:proofErr w:type="spellEnd"/>
      <w:r w:rsidR="00C835DE" w:rsidRPr="00C835DE">
        <w:rPr>
          <w:i/>
          <w:iCs/>
          <w:spacing w:val="-4"/>
        </w:rPr>
        <w:t xml:space="preserve"> </w:t>
      </w:r>
      <w:proofErr w:type="spellStart"/>
      <w:r w:rsidR="00C835DE" w:rsidRPr="00C835DE">
        <w:rPr>
          <w:i/>
          <w:iCs/>
          <w:spacing w:val="-4"/>
        </w:rPr>
        <w:t>Seed</w:t>
      </w:r>
      <w:proofErr w:type="spellEnd"/>
      <w:r w:rsidR="00C835DE" w:rsidRPr="00C835DE">
        <w:rPr>
          <w:i/>
          <w:iCs/>
          <w:spacing w:val="-4"/>
        </w:rPr>
        <w:t xml:space="preserve"> </w:t>
      </w:r>
      <w:proofErr w:type="spellStart"/>
      <w:r w:rsidR="00C835DE" w:rsidRPr="00C835DE">
        <w:rPr>
          <w:i/>
          <w:iCs/>
          <w:spacing w:val="-4"/>
        </w:rPr>
        <w:t>Association</w:t>
      </w:r>
      <w:proofErr w:type="spellEnd"/>
      <w:r w:rsidR="00C835DE" w:rsidRPr="00C835DE">
        <w:rPr>
          <w:spacing w:val="-4"/>
        </w:rPr>
        <w:t xml:space="preserve"> (APSA) (Asociación de Semillas de Asia y el Pacífico), la </w:t>
      </w:r>
      <w:proofErr w:type="spellStart"/>
      <w:r w:rsidR="00C835DE" w:rsidRPr="00C835DE">
        <w:rPr>
          <w:i/>
          <w:iCs/>
          <w:spacing w:val="-4"/>
        </w:rPr>
        <w:t>African</w:t>
      </w:r>
      <w:proofErr w:type="spellEnd"/>
      <w:r w:rsidR="00C835DE" w:rsidRPr="00C835DE">
        <w:rPr>
          <w:i/>
          <w:iCs/>
          <w:spacing w:val="-4"/>
        </w:rPr>
        <w:t xml:space="preserve"> </w:t>
      </w:r>
      <w:proofErr w:type="spellStart"/>
      <w:r w:rsidR="00C835DE" w:rsidRPr="00C835DE">
        <w:rPr>
          <w:i/>
          <w:iCs/>
          <w:spacing w:val="-4"/>
        </w:rPr>
        <w:t>Seed</w:t>
      </w:r>
      <w:proofErr w:type="spellEnd"/>
      <w:r w:rsidR="00C835DE" w:rsidRPr="00C835DE">
        <w:rPr>
          <w:i/>
          <w:iCs/>
          <w:spacing w:val="-4"/>
        </w:rPr>
        <w:t xml:space="preserve"> </w:t>
      </w:r>
      <w:proofErr w:type="spellStart"/>
      <w:r w:rsidR="00C835DE" w:rsidRPr="00C835DE">
        <w:rPr>
          <w:i/>
          <w:iCs/>
          <w:spacing w:val="-4"/>
        </w:rPr>
        <w:t>Trade</w:t>
      </w:r>
      <w:proofErr w:type="spellEnd"/>
      <w:r w:rsidR="00C835DE" w:rsidRPr="00C835DE">
        <w:rPr>
          <w:i/>
          <w:iCs/>
          <w:spacing w:val="-4"/>
        </w:rPr>
        <w:t xml:space="preserve"> </w:t>
      </w:r>
      <w:proofErr w:type="spellStart"/>
      <w:r w:rsidR="00C835DE" w:rsidRPr="00C835DE">
        <w:rPr>
          <w:i/>
          <w:iCs/>
          <w:spacing w:val="-4"/>
        </w:rPr>
        <w:t>Association</w:t>
      </w:r>
      <w:proofErr w:type="spellEnd"/>
      <w:r w:rsidR="00C835DE" w:rsidRPr="00C835DE">
        <w:rPr>
          <w:spacing w:val="-4"/>
        </w:rPr>
        <w:t xml:space="preserve"> (AFSTA) (Asociación Africana de Comercio de Semillas) y la Asociación de Semillas de las Américas (SAA)</w:t>
      </w:r>
    </w:p>
    <w:p w14:paraId="67E5294A" w14:textId="77777777" w:rsidR="00E94CA9" w:rsidRDefault="00E94CA9" w:rsidP="00000E8E">
      <w:pPr>
        <w:tabs>
          <w:tab w:val="left" w:pos="1170"/>
          <w:tab w:val="left" w:pos="2520"/>
        </w:tabs>
        <w:spacing w:before="60"/>
        <w:ind w:left="2520" w:hanging="1890"/>
        <w:jc w:val="left"/>
      </w:pPr>
    </w:p>
    <w:p w14:paraId="5D6DEC46" w14:textId="77777777" w:rsidR="00E94CA9" w:rsidRDefault="00E94CA9" w:rsidP="00000E8E">
      <w:pPr>
        <w:tabs>
          <w:tab w:val="left" w:pos="1170"/>
          <w:tab w:val="left" w:pos="2520"/>
        </w:tabs>
        <w:spacing w:before="60"/>
        <w:ind w:left="2520" w:hanging="1890"/>
        <w:jc w:val="left"/>
      </w:pPr>
    </w:p>
    <w:p w14:paraId="5D0E24F3" w14:textId="77777777" w:rsidR="00000E8E" w:rsidRPr="00000E8E" w:rsidRDefault="00000E8E" w:rsidP="00000E8E"/>
    <w:p w14:paraId="02AC7139" w14:textId="77777777" w:rsidR="00000E8E" w:rsidRPr="00000E8E" w:rsidRDefault="00000E8E" w:rsidP="00000E8E"/>
    <w:p w14:paraId="2C803D3F" w14:textId="77777777" w:rsidR="00000E8E" w:rsidRDefault="00000E8E" w:rsidP="00000E8E">
      <w:pPr>
        <w:tabs>
          <w:tab w:val="left" w:pos="1170"/>
          <w:tab w:val="left" w:pos="2520"/>
        </w:tabs>
        <w:spacing w:before="60"/>
        <w:ind w:left="2520" w:hanging="1890"/>
        <w:jc w:val="right"/>
      </w:pPr>
      <w:r>
        <w:t>[Sigue el Apéndice I]</w:t>
      </w:r>
    </w:p>
    <w:p w14:paraId="4EBA73CD" w14:textId="77777777" w:rsidR="00000E8E" w:rsidRPr="0023305B" w:rsidRDefault="00000E8E" w:rsidP="00000E8E">
      <w:pPr>
        <w:tabs>
          <w:tab w:val="left" w:pos="1170"/>
          <w:tab w:val="left" w:pos="2520"/>
        </w:tabs>
        <w:spacing w:before="60"/>
        <w:ind w:left="2520" w:hanging="1890"/>
        <w:jc w:val="left"/>
      </w:pPr>
    </w:p>
    <w:p w14:paraId="61F96F1D" w14:textId="77777777" w:rsidR="00000E8E" w:rsidRDefault="00000E8E" w:rsidP="00000E8E">
      <w:pPr>
        <w:ind w:firstLine="567"/>
      </w:pPr>
    </w:p>
    <w:p w14:paraId="39289E1A" w14:textId="77777777" w:rsidR="00000E8E" w:rsidRDefault="00000E8E" w:rsidP="00AC3BD9">
      <w:pPr>
        <w:jc w:val="center"/>
        <w:sectPr w:rsidR="00000E8E" w:rsidSect="00993BDA">
          <w:headerReference w:type="default" r:id="rId10"/>
          <w:headerReference w:type="first" r:id="rId11"/>
          <w:pgSz w:w="11907" w:h="16840" w:code="9"/>
          <w:pgMar w:top="510" w:right="1134" w:bottom="1134" w:left="1134" w:header="510" w:footer="680" w:gutter="0"/>
          <w:pgNumType w:start="1"/>
          <w:cols w:space="720"/>
          <w:titlePg/>
        </w:sectPr>
      </w:pPr>
    </w:p>
    <w:p w14:paraId="66461ADE" w14:textId="77777777" w:rsidR="00000E8E" w:rsidRDefault="00000E8E" w:rsidP="00AC3BD9">
      <w:pPr>
        <w:jc w:val="center"/>
      </w:pPr>
    </w:p>
    <w:p w14:paraId="2A81A52B" w14:textId="77777777" w:rsidR="00000E8E" w:rsidRDefault="00000E8E" w:rsidP="00AC3BD9">
      <w:pPr>
        <w:jc w:val="center"/>
      </w:pPr>
      <w:r>
        <w:t>AUSTRALIA</w:t>
      </w:r>
    </w:p>
    <w:p w14:paraId="4AAA3963" w14:textId="77777777" w:rsidR="00000E8E" w:rsidRDefault="00000E8E" w:rsidP="00AC3BD9">
      <w:pPr>
        <w:jc w:val="center"/>
      </w:pPr>
    </w:p>
    <w:p w14:paraId="7F6871D6" w14:textId="77777777" w:rsidR="00000E8E" w:rsidRPr="00AC3BD9" w:rsidRDefault="00000E8E" w:rsidP="00AC3BD9">
      <w:pPr>
        <w:jc w:val="center"/>
      </w:pPr>
    </w:p>
    <w:p w14:paraId="64E42E01" w14:textId="77777777" w:rsidR="00000E8E" w:rsidRPr="009E61BF" w:rsidRDefault="00000E8E" w:rsidP="00000E8E">
      <w:pPr>
        <w:shd w:val="clear" w:color="auto" w:fill="FFFFFF" w:themeFill="background1"/>
        <w:rPr>
          <w:snapToGrid w:val="0"/>
        </w:rPr>
      </w:pPr>
      <w:r>
        <w:rPr>
          <w:snapToGrid w:val="0"/>
        </w:rPr>
        <w:t>Australia formuló los siguientes comentarios en respuesta a la Circular E</w:t>
      </w:r>
      <w:r>
        <w:rPr>
          <w:snapToGrid w:val="0"/>
        </w:rPr>
        <w:noBreakHyphen/>
        <w:t>21/110 de la UPOV de 21 de julio de 2021:</w:t>
      </w:r>
    </w:p>
    <w:p w14:paraId="20C5C198" w14:textId="77777777" w:rsidR="00000E8E" w:rsidRPr="00AC3BD9" w:rsidRDefault="00000E8E" w:rsidP="00000E8E"/>
    <w:p w14:paraId="5DA0A6E7" w14:textId="77777777" w:rsidR="00993BDA" w:rsidRDefault="00993BDA" w:rsidP="00AC3BD9">
      <w:pPr>
        <w:jc w:val="center"/>
        <w:rPr>
          <w:highlight w:val="yellow"/>
        </w:rPr>
      </w:pPr>
    </w:p>
    <w:p w14:paraId="772FDF14" w14:textId="1E85AF17" w:rsidR="00000E8E" w:rsidRPr="00000E8E" w:rsidRDefault="00195F26" w:rsidP="00000E8E">
      <w:pPr>
        <w:ind w:left="562" w:right="562"/>
        <w:rPr>
          <w:sz w:val="18"/>
        </w:rPr>
      </w:pPr>
      <w:r>
        <w:rPr>
          <w:sz w:val="18"/>
        </w:rPr>
        <w:t>“</w:t>
      </w:r>
      <w:r w:rsidR="00E04192">
        <w:rPr>
          <w:sz w:val="18"/>
        </w:rPr>
        <w:t>Al P</w:t>
      </w:r>
      <w:r w:rsidR="00000E8E">
        <w:rPr>
          <w:sz w:val="18"/>
        </w:rPr>
        <w:t>residente del Grupo de trabajo sobre variedades esencialmente derivadas (WG-EDV):</w:t>
      </w:r>
    </w:p>
    <w:p w14:paraId="028E0971" w14:textId="77777777" w:rsidR="00000E8E" w:rsidRPr="00000E8E" w:rsidRDefault="00000E8E" w:rsidP="00000E8E">
      <w:pPr>
        <w:ind w:left="562" w:right="562"/>
        <w:rPr>
          <w:sz w:val="18"/>
        </w:rPr>
      </w:pPr>
    </w:p>
    <w:p w14:paraId="1E0CDB3E" w14:textId="3ACA3454" w:rsidR="00000E8E" w:rsidRPr="00000E8E" w:rsidRDefault="00000E8E" w:rsidP="00000E8E">
      <w:pPr>
        <w:ind w:left="562" w:right="562"/>
        <w:rPr>
          <w:sz w:val="18"/>
        </w:rPr>
      </w:pPr>
      <w:r>
        <w:rPr>
          <w:sz w:val="18"/>
        </w:rPr>
        <w:t>Agradecemos la oportunidad de comentar las propuestas de modificación de las notas explicativas sobre las variedades esencialmente derivadas</w:t>
      </w:r>
      <w:r w:rsidR="00E04192">
        <w:rPr>
          <w:sz w:val="18"/>
        </w:rPr>
        <w:t xml:space="preserve"> (documento UPOV/EXN/EDV/3 </w:t>
      </w:r>
      <w:proofErr w:type="spellStart"/>
      <w:r w:rsidR="00E04192">
        <w:rPr>
          <w:sz w:val="18"/>
        </w:rPr>
        <w:t>Draft</w:t>
      </w:r>
      <w:proofErr w:type="spellEnd"/>
      <w:r>
        <w:rPr>
          <w:sz w:val="18"/>
        </w:rPr>
        <w:t xml:space="preserve"> 1).</w:t>
      </w:r>
    </w:p>
    <w:p w14:paraId="6E438CED" w14:textId="77777777" w:rsidR="00000E8E" w:rsidRPr="00000E8E" w:rsidRDefault="00000E8E" w:rsidP="00000E8E">
      <w:pPr>
        <w:ind w:left="562" w:right="562"/>
        <w:rPr>
          <w:sz w:val="18"/>
        </w:rPr>
      </w:pPr>
    </w:p>
    <w:p w14:paraId="308241CE" w14:textId="77777777" w:rsidR="00000E8E" w:rsidRPr="00000E8E" w:rsidRDefault="00000E8E" w:rsidP="00000E8E">
      <w:pPr>
        <w:ind w:left="562" w:right="562"/>
        <w:rPr>
          <w:sz w:val="18"/>
        </w:rPr>
      </w:pPr>
      <w:r>
        <w:rPr>
          <w:sz w:val="18"/>
        </w:rPr>
        <w:t>En esta etapa Australia no tiene sugerencias que hacer respecto del texto de las notas explicativas.</w:t>
      </w:r>
    </w:p>
    <w:p w14:paraId="10235049" w14:textId="77777777" w:rsidR="00000E8E" w:rsidRPr="00000E8E" w:rsidRDefault="00000E8E" w:rsidP="00000E8E">
      <w:pPr>
        <w:ind w:left="562" w:right="562"/>
        <w:rPr>
          <w:sz w:val="18"/>
        </w:rPr>
      </w:pPr>
    </w:p>
    <w:p w14:paraId="35CBA8D5" w14:textId="3FF9F0E5" w:rsidR="00000E8E" w:rsidRPr="00F13A1A" w:rsidRDefault="00000E8E" w:rsidP="00000E8E">
      <w:pPr>
        <w:ind w:left="562" w:right="562"/>
        <w:rPr>
          <w:spacing w:val="-2"/>
          <w:sz w:val="18"/>
          <w:highlight w:val="yellow"/>
        </w:rPr>
      </w:pPr>
      <w:r w:rsidRPr="00F13A1A">
        <w:rPr>
          <w:spacing w:val="-2"/>
          <w:sz w:val="18"/>
        </w:rPr>
        <w:t>Sí comentamos que, en el caso de que la UPOV apruebe las propuestas de modificación de las notas explicativas, Australia tendrá que introducir cambios en la configuración de su sistema nacional de protección de las obtenciones vegetales para armonizar mejor nuestra manera de enfocar las variedades esencialmente derivadas con las notas explicativas propuestas y hará los cambios necesarios a su debido tiempo.</w:t>
      </w:r>
      <w:r w:rsidR="00195F26">
        <w:rPr>
          <w:spacing w:val="-2"/>
          <w:sz w:val="18"/>
        </w:rPr>
        <w:t>”</w:t>
      </w:r>
    </w:p>
    <w:p w14:paraId="6118C294" w14:textId="77777777" w:rsidR="00000E8E" w:rsidRDefault="00000E8E" w:rsidP="00000E8E">
      <w:pPr>
        <w:rPr>
          <w:highlight w:val="yellow"/>
        </w:rPr>
      </w:pPr>
    </w:p>
    <w:p w14:paraId="0DED8162" w14:textId="77777777" w:rsidR="00000E8E" w:rsidRPr="00000E8E" w:rsidRDefault="00000E8E" w:rsidP="00000E8E">
      <w:pPr>
        <w:rPr>
          <w:highlight w:val="yellow"/>
        </w:rPr>
      </w:pPr>
    </w:p>
    <w:p w14:paraId="6B89495E" w14:textId="77777777" w:rsidR="00000E8E" w:rsidRPr="00000E8E" w:rsidRDefault="00000E8E" w:rsidP="00000E8E">
      <w:pPr>
        <w:jc w:val="right"/>
        <w:rPr>
          <w:highlight w:val="yellow"/>
        </w:rPr>
      </w:pPr>
    </w:p>
    <w:p w14:paraId="0CD080E8" w14:textId="77777777" w:rsidR="00000E8E" w:rsidRPr="00000E8E" w:rsidRDefault="00000E8E" w:rsidP="00000E8E">
      <w:pPr>
        <w:jc w:val="right"/>
        <w:rPr>
          <w:highlight w:val="yellow"/>
        </w:rPr>
      </w:pPr>
      <w:r>
        <w:t>[Sigue el Apéndice II]</w:t>
      </w:r>
    </w:p>
    <w:p w14:paraId="35EDEB2C" w14:textId="77777777" w:rsidR="00000E8E" w:rsidRDefault="00000E8E" w:rsidP="00000E8E">
      <w:pPr>
        <w:ind w:left="562" w:right="562"/>
        <w:rPr>
          <w:sz w:val="18"/>
          <w:highlight w:val="yellow"/>
        </w:rPr>
      </w:pPr>
    </w:p>
    <w:p w14:paraId="0363B4E1" w14:textId="77777777" w:rsidR="00000E8E" w:rsidRPr="00000E8E" w:rsidRDefault="00000E8E" w:rsidP="00000E8E">
      <w:pPr>
        <w:ind w:left="562" w:right="562"/>
        <w:rPr>
          <w:sz w:val="18"/>
          <w:highlight w:val="yellow"/>
        </w:rPr>
      </w:pPr>
    </w:p>
    <w:p w14:paraId="231ED091" w14:textId="77777777" w:rsidR="00000E8E" w:rsidRDefault="00000E8E" w:rsidP="00AC3BD9">
      <w:pPr>
        <w:jc w:val="center"/>
        <w:rPr>
          <w:highlight w:val="yellow"/>
        </w:rPr>
        <w:sectPr w:rsidR="00000E8E" w:rsidSect="00993BDA">
          <w:headerReference w:type="first" r:id="rId12"/>
          <w:pgSz w:w="11907" w:h="16840" w:code="9"/>
          <w:pgMar w:top="510" w:right="1134" w:bottom="1134" w:left="1134" w:header="510" w:footer="680" w:gutter="0"/>
          <w:pgNumType w:start="1"/>
          <w:cols w:space="720"/>
          <w:titlePg/>
        </w:sectPr>
      </w:pPr>
    </w:p>
    <w:p w14:paraId="70340052" w14:textId="77777777" w:rsidR="001F256A" w:rsidRDefault="001F256A" w:rsidP="001F256A">
      <w:pPr>
        <w:jc w:val="center"/>
      </w:pPr>
      <w:r>
        <w:lastRenderedPageBreak/>
        <w:t>MÉXICO</w:t>
      </w:r>
    </w:p>
    <w:p w14:paraId="15FD4C18" w14:textId="77777777" w:rsidR="00070367" w:rsidRDefault="00070367" w:rsidP="001F256A">
      <w:pPr>
        <w:jc w:val="center"/>
      </w:pPr>
    </w:p>
    <w:p w14:paraId="315CE366" w14:textId="77777777" w:rsidR="001F256A" w:rsidRDefault="00070367" w:rsidP="001F256A">
      <w:pPr>
        <w:jc w:val="center"/>
      </w:pPr>
      <w:r>
        <w:t>[original en español]</w:t>
      </w:r>
    </w:p>
    <w:p w14:paraId="538CA01D" w14:textId="77777777" w:rsidR="001F256A" w:rsidRDefault="001F256A" w:rsidP="001F256A">
      <w:pPr>
        <w:jc w:val="center"/>
      </w:pPr>
    </w:p>
    <w:p w14:paraId="54E74D21" w14:textId="77777777" w:rsidR="00070367" w:rsidRPr="00AC3BD9" w:rsidRDefault="00070367" w:rsidP="001F256A">
      <w:pPr>
        <w:jc w:val="center"/>
      </w:pPr>
    </w:p>
    <w:p w14:paraId="4886C799" w14:textId="77777777" w:rsidR="001F256A" w:rsidRPr="00F13A1A" w:rsidRDefault="001F256A" w:rsidP="001F256A">
      <w:pPr>
        <w:shd w:val="clear" w:color="auto" w:fill="FFFFFF" w:themeFill="background1"/>
        <w:rPr>
          <w:snapToGrid w:val="0"/>
          <w:spacing w:val="-4"/>
        </w:rPr>
      </w:pPr>
      <w:r w:rsidRPr="00F13A1A">
        <w:rPr>
          <w:snapToGrid w:val="0"/>
          <w:spacing w:val="-4"/>
        </w:rPr>
        <w:t>México formuló los siguientes comentarios en respuesta a la Circular E</w:t>
      </w:r>
      <w:r w:rsidRPr="00F13A1A">
        <w:rPr>
          <w:snapToGrid w:val="0"/>
          <w:spacing w:val="-4"/>
        </w:rPr>
        <w:noBreakHyphen/>
        <w:t>21/110 de la UPOV de 21 de julio de 2021:</w:t>
      </w:r>
    </w:p>
    <w:p w14:paraId="75A425E6" w14:textId="77777777" w:rsidR="001F256A" w:rsidRPr="00F13A1A" w:rsidRDefault="001F256A" w:rsidP="001F256A">
      <w:pPr>
        <w:rPr>
          <w:sz w:val="18"/>
        </w:rPr>
      </w:pPr>
    </w:p>
    <w:p w14:paraId="354EE948" w14:textId="49C438D3" w:rsidR="001F256A" w:rsidRPr="00070367" w:rsidRDefault="00195F26" w:rsidP="001F256A">
      <w:pPr>
        <w:jc w:val="center"/>
        <w:rPr>
          <w:rFonts w:eastAsia="Montserrat" w:cs="Arial"/>
          <w:sz w:val="18"/>
          <w:szCs w:val="18"/>
          <w:highlight w:val="white"/>
        </w:rPr>
      </w:pPr>
      <w:r>
        <w:rPr>
          <w:sz w:val="18"/>
          <w:highlight w:val="white"/>
        </w:rPr>
        <w:t>“</w:t>
      </w:r>
      <w:r w:rsidR="001F256A">
        <w:rPr>
          <w:sz w:val="18"/>
          <w:highlight w:val="white"/>
        </w:rPr>
        <w:t>Comentarios y sugerencias</w:t>
      </w:r>
    </w:p>
    <w:p w14:paraId="2F584B65" w14:textId="77777777" w:rsidR="001F256A" w:rsidRPr="00070367" w:rsidRDefault="001F256A" w:rsidP="001F256A">
      <w:pPr>
        <w:ind w:right="562"/>
        <w:rPr>
          <w:rFonts w:eastAsia="Montserrat" w:cs="Arial"/>
          <w:sz w:val="18"/>
          <w:szCs w:val="18"/>
          <w:highlight w:val="white"/>
        </w:rPr>
      </w:pPr>
    </w:p>
    <w:p w14:paraId="69512C2B" w14:textId="77777777" w:rsidR="001F256A" w:rsidRPr="00070367" w:rsidRDefault="001F256A" w:rsidP="00F13A1A">
      <w:pPr>
        <w:ind w:left="562" w:right="547"/>
        <w:rPr>
          <w:rFonts w:eastAsia="Montserrat" w:cs="Arial"/>
          <w:sz w:val="18"/>
          <w:szCs w:val="18"/>
        </w:rPr>
      </w:pPr>
      <w:r>
        <w:rPr>
          <w:sz w:val="18"/>
        </w:rPr>
        <w:t>1.</w:t>
      </w:r>
      <w:r>
        <w:rPr>
          <w:sz w:val="18"/>
        </w:rPr>
        <w:tab/>
        <w:t>Sugerencias de ejemplos para el párrafo 11.</w:t>
      </w:r>
    </w:p>
    <w:p w14:paraId="6A185C96" w14:textId="77777777" w:rsidR="001F256A" w:rsidRPr="00070367" w:rsidRDefault="001F256A" w:rsidP="001F256A">
      <w:pPr>
        <w:pStyle w:val="ListParagraph"/>
        <w:rPr>
          <w:rFonts w:eastAsia="Montserrat" w:cs="Arial"/>
          <w:sz w:val="18"/>
          <w:szCs w:val="18"/>
        </w:rPr>
      </w:pPr>
    </w:p>
    <w:tbl>
      <w:tblPr>
        <w:tblW w:w="8409" w:type="dxa"/>
        <w:tblInd w:w="5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4"/>
        <w:gridCol w:w="7695"/>
      </w:tblGrid>
      <w:tr w:rsidR="001F256A" w:rsidRPr="00070367" w14:paraId="70CD2A15" w14:textId="77777777" w:rsidTr="002F70EF">
        <w:trPr>
          <w:trHeight w:val="127"/>
          <w:tblHeader/>
        </w:trPr>
        <w:tc>
          <w:tcPr>
            <w:tcW w:w="714"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43A4E712" w14:textId="77777777" w:rsidR="001F256A" w:rsidRPr="00070367" w:rsidRDefault="001F256A" w:rsidP="00E74E51">
            <w:pPr>
              <w:jc w:val="center"/>
              <w:rPr>
                <w:rFonts w:eastAsia="Montserrat" w:cs="Arial"/>
                <w:b/>
                <w:i/>
                <w:sz w:val="18"/>
                <w:szCs w:val="18"/>
              </w:rPr>
            </w:pPr>
            <w:proofErr w:type="spellStart"/>
            <w:r>
              <w:rPr>
                <w:b/>
                <w:i/>
                <w:sz w:val="18"/>
              </w:rPr>
              <w:t>Parr</w:t>
            </w:r>
            <w:proofErr w:type="spellEnd"/>
            <w:r>
              <w:rPr>
                <w:b/>
                <w:i/>
                <w:sz w:val="18"/>
              </w:rPr>
              <w:t>.</w:t>
            </w:r>
          </w:p>
        </w:tc>
        <w:tc>
          <w:tcPr>
            <w:tcW w:w="7695"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28416BB1" w14:textId="77777777" w:rsidR="001F256A" w:rsidRPr="00070367" w:rsidRDefault="001F256A" w:rsidP="00E74E51">
            <w:pPr>
              <w:jc w:val="center"/>
              <w:rPr>
                <w:rFonts w:eastAsia="Montserrat" w:cs="Arial"/>
                <w:b/>
                <w:i/>
                <w:sz w:val="18"/>
                <w:szCs w:val="18"/>
              </w:rPr>
            </w:pPr>
            <w:r>
              <w:rPr>
                <w:b/>
                <w:i/>
                <w:sz w:val="18"/>
              </w:rPr>
              <w:t>Comentarios</w:t>
            </w:r>
          </w:p>
        </w:tc>
      </w:tr>
      <w:tr w:rsidR="001F256A" w:rsidRPr="00070367" w14:paraId="1F42B8E7" w14:textId="77777777" w:rsidTr="002F70EF">
        <w:trPr>
          <w:trHeight w:val="919"/>
        </w:trPr>
        <w:tc>
          <w:tcPr>
            <w:tcW w:w="714"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09D45E18" w14:textId="77777777" w:rsidR="001F256A" w:rsidRPr="00070367" w:rsidRDefault="001F256A" w:rsidP="00E74E51">
            <w:pPr>
              <w:jc w:val="center"/>
              <w:rPr>
                <w:rFonts w:eastAsia="Montserrat" w:cs="Arial"/>
                <w:sz w:val="18"/>
                <w:szCs w:val="18"/>
              </w:rPr>
            </w:pPr>
            <w:r>
              <w:rPr>
                <w:sz w:val="18"/>
              </w:rPr>
              <w:t>11</w:t>
            </w:r>
          </w:p>
        </w:tc>
        <w:tc>
          <w:tcPr>
            <w:tcW w:w="7695"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332A78F0" w14:textId="77777777" w:rsidR="001F256A" w:rsidRPr="00070367" w:rsidRDefault="001F256A" w:rsidP="00E74E51">
            <w:pPr>
              <w:rPr>
                <w:rFonts w:eastAsia="Montserrat" w:cs="Arial"/>
                <w:sz w:val="18"/>
                <w:szCs w:val="18"/>
              </w:rPr>
            </w:pPr>
            <w:r>
              <w:rPr>
                <w:sz w:val="18"/>
              </w:rPr>
              <w:t> </w:t>
            </w:r>
          </w:p>
          <w:p w14:paraId="4A865A4A" w14:textId="518B392C" w:rsidR="001F256A" w:rsidRPr="00070367" w:rsidRDefault="00195F26" w:rsidP="00E74E51">
            <w:pPr>
              <w:rPr>
                <w:rFonts w:eastAsia="Montserrat" w:cs="Arial"/>
                <w:i/>
                <w:sz w:val="18"/>
                <w:szCs w:val="18"/>
              </w:rPr>
            </w:pPr>
            <w:r>
              <w:rPr>
                <w:i/>
                <w:sz w:val="18"/>
              </w:rPr>
              <w:t>‘</w:t>
            </w:r>
            <w:r w:rsidR="001F256A">
              <w:rPr>
                <w:i/>
                <w:sz w:val="18"/>
              </w:rPr>
              <w:t>Un ejemplo de ello es la modificación en el color del grano de maíz blanco y amarillo, manteniendo los demás caracteres morfológicos y de valor de la variedad inicial, salvo por la coloración del grano.</w:t>
            </w:r>
            <w:r>
              <w:rPr>
                <w:i/>
                <w:sz w:val="18"/>
              </w:rPr>
              <w:t>’</w:t>
            </w:r>
          </w:p>
        </w:tc>
      </w:tr>
    </w:tbl>
    <w:p w14:paraId="5DBC3E99" w14:textId="77777777" w:rsidR="001F256A" w:rsidRPr="00070367" w:rsidRDefault="001F256A" w:rsidP="001F256A">
      <w:pPr>
        <w:ind w:right="549"/>
        <w:rPr>
          <w:rFonts w:eastAsia="Montserrat" w:cs="Arial"/>
          <w:sz w:val="18"/>
          <w:szCs w:val="18"/>
          <w:highlight w:val="white"/>
        </w:rPr>
      </w:pPr>
    </w:p>
    <w:p w14:paraId="19BA54C4" w14:textId="77777777" w:rsidR="001F256A" w:rsidRPr="00070367" w:rsidRDefault="001F256A" w:rsidP="001F256A">
      <w:pPr>
        <w:ind w:right="549"/>
        <w:rPr>
          <w:rFonts w:eastAsia="Montserrat" w:cs="Arial"/>
          <w:sz w:val="18"/>
          <w:szCs w:val="18"/>
        </w:rPr>
      </w:pPr>
    </w:p>
    <w:p w14:paraId="1C52AD3C" w14:textId="77777777" w:rsidR="001F256A" w:rsidRPr="00070367" w:rsidRDefault="001F256A" w:rsidP="001F256A">
      <w:pPr>
        <w:ind w:left="567" w:right="549"/>
        <w:rPr>
          <w:rFonts w:eastAsia="Montserrat" w:cs="Arial"/>
          <w:sz w:val="18"/>
          <w:szCs w:val="18"/>
        </w:rPr>
      </w:pPr>
      <w:r>
        <w:rPr>
          <w:sz w:val="18"/>
        </w:rPr>
        <w:t>2.</w:t>
      </w:r>
      <w:r>
        <w:rPr>
          <w:sz w:val="18"/>
        </w:rPr>
        <w:tab/>
        <w:t xml:space="preserve">Comentarios del documento UPOV/EXN/EDV/3 </w:t>
      </w:r>
      <w:proofErr w:type="spellStart"/>
      <w:r>
        <w:rPr>
          <w:sz w:val="18"/>
        </w:rPr>
        <w:t>Draft</w:t>
      </w:r>
      <w:proofErr w:type="spellEnd"/>
      <w:r>
        <w:rPr>
          <w:sz w:val="18"/>
        </w:rPr>
        <w:t xml:space="preserve"> 1, idioma original.</w:t>
      </w:r>
    </w:p>
    <w:p w14:paraId="2ACC9BF5" w14:textId="77777777" w:rsidR="001F256A" w:rsidRPr="00070367" w:rsidRDefault="001F256A" w:rsidP="001F256A">
      <w:pPr>
        <w:rPr>
          <w:rFonts w:eastAsia="Montserrat" w:cs="Arial"/>
          <w:sz w:val="18"/>
          <w:szCs w:val="18"/>
        </w:rPr>
      </w:pPr>
    </w:p>
    <w:tbl>
      <w:tblPr>
        <w:tblW w:w="8438" w:type="dxa"/>
        <w:tblInd w:w="5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7"/>
        <w:gridCol w:w="7721"/>
      </w:tblGrid>
      <w:tr w:rsidR="001F256A" w:rsidRPr="00070367" w14:paraId="423E8ED2" w14:textId="77777777" w:rsidTr="002F70EF">
        <w:trPr>
          <w:trHeight w:val="135"/>
          <w:tblHeader/>
        </w:trPr>
        <w:tc>
          <w:tcPr>
            <w:tcW w:w="717"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0687D296" w14:textId="77777777" w:rsidR="001F256A" w:rsidRPr="00070367" w:rsidRDefault="001F256A" w:rsidP="00E74E51">
            <w:pPr>
              <w:jc w:val="center"/>
              <w:rPr>
                <w:rFonts w:eastAsia="Montserrat" w:cs="Arial"/>
                <w:b/>
                <w:i/>
                <w:sz w:val="18"/>
                <w:szCs w:val="18"/>
              </w:rPr>
            </w:pPr>
            <w:proofErr w:type="spellStart"/>
            <w:r>
              <w:rPr>
                <w:b/>
                <w:i/>
                <w:sz w:val="18"/>
              </w:rPr>
              <w:t>Parr</w:t>
            </w:r>
            <w:proofErr w:type="spellEnd"/>
            <w:r>
              <w:rPr>
                <w:b/>
                <w:i/>
                <w:sz w:val="18"/>
              </w:rPr>
              <w:t>.</w:t>
            </w:r>
          </w:p>
        </w:tc>
        <w:tc>
          <w:tcPr>
            <w:tcW w:w="772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23A66A09" w14:textId="77777777" w:rsidR="001F256A" w:rsidRPr="00070367" w:rsidRDefault="001F256A" w:rsidP="00E74E51">
            <w:pPr>
              <w:jc w:val="center"/>
              <w:rPr>
                <w:rFonts w:eastAsia="Montserrat" w:cs="Arial"/>
                <w:b/>
                <w:i/>
                <w:sz w:val="18"/>
                <w:szCs w:val="18"/>
              </w:rPr>
            </w:pPr>
            <w:r>
              <w:rPr>
                <w:b/>
                <w:i/>
                <w:sz w:val="18"/>
              </w:rPr>
              <w:t>Comentarios</w:t>
            </w:r>
          </w:p>
        </w:tc>
      </w:tr>
      <w:tr w:rsidR="001F256A" w:rsidRPr="00070367" w14:paraId="65F02FBC" w14:textId="77777777" w:rsidTr="002F70EF">
        <w:trPr>
          <w:trHeight w:val="1015"/>
        </w:trPr>
        <w:tc>
          <w:tcPr>
            <w:tcW w:w="717"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74F9E6ED" w14:textId="77777777" w:rsidR="001F256A" w:rsidRPr="00070367" w:rsidRDefault="001F256A" w:rsidP="00E74E51">
            <w:pPr>
              <w:jc w:val="center"/>
              <w:rPr>
                <w:rFonts w:eastAsia="Montserrat" w:cs="Arial"/>
                <w:sz w:val="18"/>
                <w:szCs w:val="18"/>
              </w:rPr>
            </w:pPr>
            <w:r>
              <w:rPr>
                <w:sz w:val="18"/>
              </w:rPr>
              <w:t>11</w:t>
            </w:r>
          </w:p>
        </w:tc>
        <w:tc>
          <w:tcPr>
            <w:tcW w:w="772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321D0DBB" w14:textId="77777777" w:rsidR="001F256A" w:rsidRPr="00070367" w:rsidRDefault="001F256A" w:rsidP="00E74E51">
            <w:pPr>
              <w:rPr>
                <w:rFonts w:eastAsia="Montserrat" w:cs="Arial"/>
                <w:sz w:val="18"/>
                <w:szCs w:val="18"/>
              </w:rPr>
            </w:pPr>
            <w:r>
              <w:rPr>
                <w:sz w:val="18"/>
              </w:rPr>
              <w:t>Se sugiere cambio en la redacción, para leerse:</w:t>
            </w:r>
          </w:p>
          <w:p w14:paraId="1FA48DAF" w14:textId="77777777" w:rsidR="001F256A" w:rsidRPr="00070367" w:rsidRDefault="001F256A" w:rsidP="00E74E51">
            <w:pPr>
              <w:rPr>
                <w:rFonts w:eastAsia="Montserrat" w:cs="Arial"/>
                <w:sz w:val="18"/>
                <w:szCs w:val="18"/>
              </w:rPr>
            </w:pPr>
          </w:p>
          <w:p w14:paraId="06DC48BF" w14:textId="77777777" w:rsidR="001F256A" w:rsidRPr="00070367" w:rsidRDefault="001F256A" w:rsidP="00E74E51">
            <w:pPr>
              <w:pStyle w:val="NormalWeb"/>
              <w:spacing w:before="0" w:beforeAutospacing="0" w:after="0" w:afterAutospacing="0"/>
              <w:jc w:val="both"/>
              <w:rPr>
                <w:rFonts w:eastAsia="Montserrat"/>
                <w:sz w:val="18"/>
                <w:szCs w:val="18"/>
              </w:rPr>
            </w:pPr>
            <w:r>
              <w:rPr>
                <w:sz w:val="18"/>
              </w:rPr>
              <w:t xml:space="preserve">Una variedad </w:t>
            </w:r>
            <w:r>
              <w:rPr>
                <w:b/>
                <w:sz w:val="18"/>
                <w:highlight w:val="yellow"/>
                <w:shd w:val="clear" w:color="auto" w:fill="FFF2CC"/>
              </w:rPr>
              <w:t>esencialmente</w:t>
            </w:r>
            <w:r>
              <w:rPr>
                <w:b/>
                <w:sz w:val="18"/>
                <w:shd w:val="clear" w:color="auto" w:fill="FFF2CC"/>
              </w:rPr>
              <w:t xml:space="preserve"> </w:t>
            </w:r>
            <w:r>
              <w:rPr>
                <w:sz w:val="18"/>
              </w:rPr>
              <w:t xml:space="preserve">derivada en general retiene la expresión de los caracteres esenciales de la variedad de la que deriva, salvo por lo que respecta a las diferencias resultantes del acto o los actos de derivación, las cuales también pueden comprender diferencias en caracteres esenciales. </w:t>
            </w:r>
          </w:p>
          <w:p w14:paraId="56D28975" w14:textId="77777777" w:rsidR="001F256A" w:rsidRPr="00070367" w:rsidRDefault="001F256A" w:rsidP="00E74E51">
            <w:pPr>
              <w:rPr>
                <w:rFonts w:eastAsia="Montserrat" w:cs="Arial"/>
                <w:sz w:val="18"/>
                <w:szCs w:val="18"/>
              </w:rPr>
            </w:pPr>
          </w:p>
        </w:tc>
      </w:tr>
    </w:tbl>
    <w:p w14:paraId="4A641E28" w14:textId="77777777" w:rsidR="001F256A" w:rsidRPr="00070367" w:rsidRDefault="001F256A" w:rsidP="001F256A">
      <w:pPr>
        <w:ind w:right="549"/>
        <w:rPr>
          <w:rFonts w:eastAsia="Montserrat" w:cs="Arial"/>
          <w:sz w:val="18"/>
          <w:szCs w:val="18"/>
        </w:rPr>
      </w:pPr>
    </w:p>
    <w:p w14:paraId="7DE5BCB8" w14:textId="77777777" w:rsidR="001F256A" w:rsidRPr="00070367" w:rsidRDefault="001F256A" w:rsidP="001F256A">
      <w:pPr>
        <w:ind w:right="549"/>
        <w:rPr>
          <w:rFonts w:eastAsia="Montserrat" w:cs="Arial"/>
          <w:sz w:val="18"/>
          <w:szCs w:val="18"/>
        </w:rPr>
      </w:pPr>
    </w:p>
    <w:p w14:paraId="7185D707" w14:textId="77777777" w:rsidR="001F256A" w:rsidRDefault="001F256A" w:rsidP="001F256A">
      <w:pPr>
        <w:ind w:left="567" w:right="549"/>
        <w:rPr>
          <w:rFonts w:eastAsia="Montserrat" w:cs="Arial"/>
          <w:sz w:val="18"/>
          <w:szCs w:val="18"/>
        </w:rPr>
      </w:pPr>
      <w:r>
        <w:rPr>
          <w:sz w:val="18"/>
        </w:rPr>
        <w:t>3.</w:t>
      </w:r>
      <w:r>
        <w:rPr>
          <w:sz w:val="18"/>
        </w:rPr>
        <w:tab/>
        <w:t xml:space="preserve">Comentarios sobre la traducción al español del documento UPOV/EXN/EDV/3 </w:t>
      </w:r>
      <w:proofErr w:type="spellStart"/>
      <w:r>
        <w:rPr>
          <w:sz w:val="18"/>
        </w:rPr>
        <w:t>Draft</w:t>
      </w:r>
      <w:proofErr w:type="spellEnd"/>
      <w:r>
        <w:rPr>
          <w:sz w:val="18"/>
        </w:rPr>
        <w:t xml:space="preserve"> 1 (únicamente con fines de utilizar los términos adecuados en el idioma español).</w:t>
      </w:r>
    </w:p>
    <w:p w14:paraId="36970EDF" w14:textId="77777777" w:rsidR="00070367" w:rsidRDefault="00070367" w:rsidP="001F256A">
      <w:pPr>
        <w:ind w:left="567" w:right="549"/>
        <w:rPr>
          <w:rFonts w:eastAsia="Montserrat" w:cs="Arial"/>
          <w:sz w:val="18"/>
          <w:szCs w:val="18"/>
        </w:rPr>
      </w:pPr>
    </w:p>
    <w:p w14:paraId="5C224711" w14:textId="77777777" w:rsidR="00070367" w:rsidRPr="00070367" w:rsidRDefault="00070367" w:rsidP="00070367">
      <w:pPr>
        <w:ind w:left="567" w:right="549"/>
        <w:jc w:val="center"/>
        <w:rPr>
          <w:rFonts w:eastAsia="Montserrat" w:cs="Arial"/>
          <w:sz w:val="18"/>
          <w:szCs w:val="18"/>
        </w:rPr>
      </w:pPr>
      <w:r>
        <w:rPr>
          <w:sz w:val="18"/>
        </w:rPr>
        <w:t>[texto únicamente en español]</w:t>
      </w:r>
    </w:p>
    <w:p w14:paraId="2A0D5103" w14:textId="77777777" w:rsidR="001F256A" w:rsidRPr="001F256A" w:rsidRDefault="001F256A" w:rsidP="001F256A">
      <w:pPr>
        <w:rPr>
          <w:rFonts w:ascii="Arial Narrow" w:eastAsia="Montserrat" w:hAnsi="Arial Narrow" w:cs="Montserrat"/>
          <w:sz w:val="18"/>
          <w:szCs w:val="18"/>
        </w:rPr>
      </w:pPr>
    </w:p>
    <w:tbl>
      <w:tblPr>
        <w:tblW w:w="8460" w:type="dxa"/>
        <w:tblInd w:w="5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
        <w:gridCol w:w="7741"/>
      </w:tblGrid>
      <w:tr w:rsidR="001F256A" w:rsidRPr="001F256A" w14:paraId="0D501743" w14:textId="77777777" w:rsidTr="001F256A">
        <w:trPr>
          <w:tblHeader/>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5BE9A0E7" w14:textId="77777777" w:rsidR="001F256A" w:rsidRPr="00070367" w:rsidRDefault="001F256A" w:rsidP="00E74E51">
            <w:pPr>
              <w:jc w:val="center"/>
              <w:rPr>
                <w:rFonts w:eastAsia="Montserrat" w:cs="Arial"/>
                <w:b/>
                <w:i/>
                <w:sz w:val="18"/>
                <w:szCs w:val="18"/>
              </w:rPr>
            </w:pPr>
            <w:proofErr w:type="spellStart"/>
            <w:r>
              <w:rPr>
                <w:b/>
                <w:i/>
                <w:sz w:val="18"/>
              </w:rPr>
              <w:t>Parr</w:t>
            </w:r>
            <w:proofErr w:type="spellEnd"/>
            <w:r>
              <w:rPr>
                <w:b/>
                <w:i/>
                <w:sz w:val="18"/>
              </w:rPr>
              <w:t>.</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2CCE9C54" w14:textId="77777777" w:rsidR="001F256A" w:rsidRPr="00070367" w:rsidRDefault="001F256A" w:rsidP="00E74E51">
            <w:pPr>
              <w:jc w:val="center"/>
              <w:rPr>
                <w:rFonts w:eastAsia="Montserrat" w:cs="Arial"/>
                <w:b/>
                <w:i/>
                <w:sz w:val="18"/>
                <w:szCs w:val="18"/>
              </w:rPr>
            </w:pPr>
            <w:r>
              <w:rPr>
                <w:b/>
                <w:i/>
                <w:sz w:val="18"/>
              </w:rPr>
              <w:t>Comentarios</w:t>
            </w:r>
          </w:p>
        </w:tc>
      </w:tr>
      <w:tr w:rsidR="001F256A" w:rsidRPr="00CE0CA9" w14:paraId="1D769281" w14:textId="77777777" w:rsidTr="00070367">
        <w:trPr>
          <w:trHeight w:val="1226"/>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54992986" w14:textId="77777777" w:rsidR="001F256A" w:rsidRPr="00070367" w:rsidRDefault="00070367" w:rsidP="00E74E51">
            <w:pPr>
              <w:jc w:val="center"/>
              <w:rPr>
                <w:rFonts w:eastAsia="Montserrat" w:cs="Arial"/>
                <w:sz w:val="18"/>
                <w:szCs w:val="18"/>
              </w:rPr>
            </w:pPr>
            <w:r>
              <w:rPr>
                <w:sz w:val="18"/>
              </w:rPr>
              <w:t>5 a</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12DADEC3" w14:textId="77777777" w:rsidR="001F256A" w:rsidRPr="00F13A1A" w:rsidRDefault="00070367" w:rsidP="00E74E51">
            <w:pPr>
              <w:rPr>
                <w:rFonts w:eastAsia="Montserrat" w:cs="Arial"/>
                <w:sz w:val="18"/>
                <w:szCs w:val="18"/>
              </w:rPr>
            </w:pPr>
            <w:r w:rsidRPr="00F13A1A">
              <w:rPr>
                <w:sz w:val="18"/>
              </w:rPr>
              <w:t>Se sugiere cambio en la redacción, para leerse:</w:t>
            </w:r>
          </w:p>
          <w:p w14:paraId="71A09396" w14:textId="77777777" w:rsidR="00070367" w:rsidRPr="00F13A1A" w:rsidRDefault="00070367" w:rsidP="00E74E51">
            <w:pPr>
              <w:rPr>
                <w:rFonts w:eastAsia="Montserrat" w:cs="Arial"/>
                <w:sz w:val="18"/>
                <w:szCs w:val="18"/>
              </w:rPr>
            </w:pPr>
          </w:p>
          <w:p w14:paraId="384ADCE6" w14:textId="683ED4E4" w:rsidR="001F256A" w:rsidRPr="00F13A1A" w:rsidRDefault="001F256A" w:rsidP="001F256A">
            <w:pPr>
              <w:rPr>
                <w:rFonts w:eastAsia="Montserrat" w:cs="Arial"/>
                <w:sz w:val="18"/>
                <w:szCs w:val="18"/>
              </w:rPr>
            </w:pPr>
            <w:r w:rsidRPr="00F13A1A">
              <w:rPr>
                <w:sz w:val="18"/>
              </w:rPr>
              <w:t xml:space="preserve">Las variedades con un solo progenitor (variedades </w:t>
            </w:r>
            <w:r w:rsidR="00195F26">
              <w:rPr>
                <w:sz w:val="18"/>
              </w:rPr>
              <w:t>‘</w:t>
            </w:r>
            <w:r w:rsidRPr="00F13A1A">
              <w:rPr>
                <w:sz w:val="18"/>
              </w:rPr>
              <w:t>monoparentales</w:t>
            </w:r>
            <w:r w:rsidR="00195F26">
              <w:rPr>
                <w:sz w:val="18"/>
              </w:rPr>
              <w:t>’</w:t>
            </w:r>
            <w:r w:rsidRPr="00F13A1A">
              <w:rPr>
                <w:sz w:val="18"/>
              </w:rPr>
              <w:t xml:space="preserve">) resultantes, por ejemplo, de mutaciones, modificación genética o </w:t>
            </w:r>
            <w:r w:rsidRPr="00F13A1A">
              <w:rPr>
                <w:b/>
                <w:sz w:val="18"/>
                <w:highlight w:val="yellow"/>
                <w:shd w:val="clear" w:color="auto" w:fill="FFF2CC"/>
              </w:rPr>
              <w:t>edición genómica</w:t>
            </w:r>
            <w:r w:rsidRPr="00F13A1A">
              <w:rPr>
                <w:sz w:val="18"/>
              </w:rPr>
              <w:t xml:space="preserve"> son en sí mismas derivadas principalmente de su variedad inicial.</w:t>
            </w:r>
          </w:p>
          <w:p w14:paraId="2B0943B0" w14:textId="77777777" w:rsidR="001F256A" w:rsidRPr="00F13A1A" w:rsidRDefault="001F256A" w:rsidP="00E74E51">
            <w:pPr>
              <w:rPr>
                <w:rFonts w:eastAsia="Montserrat" w:cs="Arial"/>
                <w:sz w:val="18"/>
                <w:szCs w:val="18"/>
              </w:rPr>
            </w:pPr>
          </w:p>
        </w:tc>
      </w:tr>
      <w:tr w:rsidR="001F256A" w:rsidRPr="00CE0CA9" w14:paraId="3C4EDEF9" w14:textId="77777777" w:rsidTr="00070367">
        <w:trPr>
          <w:trHeight w:val="1235"/>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68DF10FD" w14:textId="77777777" w:rsidR="001F256A" w:rsidRPr="001F256A" w:rsidRDefault="00070367" w:rsidP="00E74E51">
            <w:pPr>
              <w:jc w:val="center"/>
              <w:rPr>
                <w:rFonts w:ascii="Arial Narrow" w:eastAsia="Montserrat" w:hAnsi="Arial Narrow" w:cs="Montserrat"/>
                <w:sz w:val="18"/>
                <w:szCs w:val="18"/>
              </w:rPr>
            </w:pPr>
            <w:r>
              <w:rPr>
                <w:rFonts w:ascii="Arial Narrow" w:hAnsi="Arial Narrow"/>
                <w:sz w:val="18"/>
              </w:rPr>
              <w:t>7</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509BA79B" w14:textId="77777777" w:rsidR="00070367" w:rsidRPr="00F13A1A" w:rsidRDefault="00070367" w:rsidP="00070367">
            <w:pPr>
              <w:rPr>
                <w:rFonts w:eastAsia="Montserrat" w:cs="Arial"/>
                <w:sz w:val="18"/>
                <w:szCs w:val="18"/>
              </w:rPr>
            </w:pPr>
            <w:r w:rsidRPr="00F13A1A">
              <w:rPr>
                <w:sz w:val="18"/>
              </w:rPr>
              <w:t>Se sugiere cambio en la redacción, para leerse:</w:t>
            </w:r>
          </w:p>
          <w:p w14:paraId="7E79BC26" w14:textId="77777777" w:rsidR="00070367" w:rsidRPr="00F13A1A" w:rsidRDefault="00070367" w:rsidP="00070367">
            <w:pPr>
              <w:rPr>
                <w:rFonts w:eastAsia="Montserrat" w:cs="Arial"/>
                <w:sz w:val="18"/>
                <w:szCs w:val="18"/>
              </w:rPr>
            </w:pPr>
          </w:p>
          <w:p w14:paraId="1F33EBA7" w14:textId="77777777" w:rsidR="00070367" w:rsidRPr="00F13A1A" w:rsidRDefault="00070367" w:rsidP="00070367">
            <w:pPr>
              <w:pStyle w:val="NormalWeb"/>
              <w:spacing w:before="0" w:beforeAutospacing="0" w:after="0" w:afterAutospacing="0"/>
              <w:jc w:val="both"/>
              <w:textAlignment w:val="baseline"/>
              <w:rPr>
                <w:rFonts w:eastAsia="Montserrat"/>
                <w:sz w:val="18"/>
                <w:szCs w:val="18"/>
              </w:rPr>
            </w:pPr>
            <w:r w:rsidRPr="00F13A1A">
              <w:rPr>
                <w:sz w:val="18"/>
              </w:rPr>
              <w:t xml:space="preserve">Un carácter esencial es consecuencia de la expresión de uno o más genes </w:t>
            </w:r>
            <w:r w:rsidRPr="00F13A1A">
              <w:rPr>
                <w:strike/>
                <w:color w:val="FF0000"/>
                <w:sz w:val="18"/>
              </w:rPr>
              <w:t>u otros determinantes heredables</w:t>
            </w:r>
            <w:r w:rsidRPr="00F13A1A">
              <w:rPr>
                <w:sz w:val="18"/>
              </w:rPr>
              <w:t xml:space="preserve"> y puede ser, entre otros, un carácter morfológico, fisiológico, agronómico, industrial (por ejemplo, un carácter del aceite) o bioquímico. </w:t>
            </w:r>
          </w:p>
          <w:p w14:paraId="25E4243C" w14:textId="77777777" w:rsidR="001F256A" w:rsidRPr="00F13A1A" w:rsidRDefault="001F256A" w:rsidP="00E74E51">
            <w:pPr>
              <w:pStyle w:val="NormalWeb"/>
              <w:spacing w:before="0" w:beforeAutospacing="0" w:after="0" w:afterAutospacing="0"/>
              <w:jc w:val="both"/>
              <w:textAlignment w:val="baseline"/>
              <w:rPr>
                <w:rFonts w:ascii="Arial Narrow" w:eastAsia="Montserrat" w:hAnsi="Arial Narrow" w:cs="Montserrat"/>
                <w:sz w:val="18"/>
                <w:szCs w:val="18"/>
              </w:rPr>
            </w:pPr>
          </w:p>
        </w:tc>
      </w:tr>
      <w:tr w:rsidR="001F256A" w:rsidRPr="00CE0CA9" w14:paraId="3DF8A110" w14:textId="77777777" w:rsidTr="001F256A">
        <w:trPr>
          <w:trHeight w:val="930"/>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38CCD3BE" w14:textId="77777777" w:rsidR="001F256A" w:rsidRPr="001F256A" w:rsidRDefault="00070367" w:rsidP="00E74E51">
            <w:pPr>
              <w:jc w:val="center"/>
              <w:rPr>
                <w:rFonts w:ascii="Arial Narrow" w:eastAsia="Montserrat" w:hAnsi="Arial Narrow" w:cs="Montserrat"/>
                <w:sz w:val="18"/>
                <w:szCs w:val="18"/>
              </w:rPr>
            </w:pPr>
            <w:r>
              <w:rPr>
                <w:rFonts w:ascii="Arial Narrow" w:hAnsi="Arial Narrow"/>
                <w:sz w:val="18"/>
              </w:rPr>
              <w:t>8</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24E3FF56" w14:textId="77777777" w:rsidR="00070367" w:rsidRPr="00F13A1A" w:rsidRDefault="00070367" w:rsidP="00070367">
            <w:pPr>
              <w:rPr>
                <w:rFonts w:eastAsia="Montserrat" w:cs="Arial"/>
                <w:sz w:val="18"/>
                <w:szCs w:val="18"/>
              </w:rPr>
            </w:pPr>
            <w:r w:rsidRPr="00F13A1A">
              <w:rPr>
                <w:sz w:val="18"/>
              </w:rPr>
              <w:t>Se sugiere cambio en la redacción, para leerse:</w:t>
            </w:r>
          </w:p>
          <w:p w14:paraId="59C73B84" w14:textId="77777777" w:rsidR="00070367" w:rsidRPr="00F13A1A" w:rsidRDefault="00070367" w:rsidP="00070367">
            <w:pPr>
              <w:rPr>
                <w:rFonts w:eastAsia="Montserrat" w:cs="Arial"/>
                <w:sz w:val="18"/>
                <w:szCs w:val="18"/>
              </w:rPr>
            </w:pPr>
          </w:p>
          <w:p w14:paraId="4B431669" w14:textId="02BA691A" w:rsidR="00070367" w:rsidRPr="00F13A1A" w:rsidRDefault="00070367" w:rsidP="00070367">
            <w:pPr>
              <w:rPr>
                <w:rFonts w:eastAsia="Montserrat" w:cs="Arial"/>
                <w:sz w:val="18"/>
                <w:szCs w:val="18"/>
              </w:rPr>
            </w:pPr>
            <w:r w:rsidRPr="00F13A1A">
              <w:rPr>
                <w:sz w:val="18"/>
              </w:rPr>
              <w:t xml:space="preserve">Un </w:t>
            </w:r>
            <w:r w:rsidR="00195F26">
              <w:rPr>
                <w:sz w:val="18"/>
              </w:rPr>
              <w:t>‘</w:t>
            </w:r>
            <w:r w:rsidRPr="00F13A1A">
              <w:rPr>
                <w:sz w:val="18"/>
              </w:rPr>
              <w:t>carácter esencial</w:t>
            </w:r>
            <w:r w:rsidR="00195F26">
              <w:rPr>
                <w:sz w:val="18"/>
              </w:rPr>
              <w:t>’</w:t>
            </w:r>
            <w:r w:rsidRPr="00F13A1A">
              <w:rPr>
                <w:sz w:val="18"/>
              </w:rPr>
              <w:t xml:space="preserve"> es aquel que es </w:t>
            </w:r>
            <w:r w:rsidRPr="00F13A1A">
              <w:rPr>
                <w:b/>
                <w:sz w:val="18"/>
                <w:highlight w:val="yellow"/>
                <w:shd w:val="clear" w:color="auto" w:fill="FFF2CC"/>
              </w:rPr>
              <w:t>fundamental</w:t>
            </w:r>
            <w:r w:rsidRPr="00F13A1A">
              <w:rPr>
                <w:sz w:val="18"/>
              </w:rPr>
              <w:t xml:space="preserve"> para la variedad en su conjunto. Debe contribuir a los principales rasgos, el rendimiento o el valor de uso de la variedad y ser relevante para uno de los actores o aspectos siguientes: quienes producen, venden, suministran, compran, reciben, utilizan el material de reproducción o multiplicación, el producto de la cosecha, los productos obtenidos directamente o la cadena de valor.</w:t>
            </w:r>
          </w:p>
          <w:p w14:paraId="67BFA3B7" w14:textId="77777777" w:rsidR="001F256A" w:rsidRPr="00F13A1A" w:rsidRDefault="001F256A" w:rsidP="00E74E51">
            <w:pPr>
              <w:rPr>
                <w:rFonts w:ascii="Arial Narrow" w:eastAsia="Montserrat" w:hAnsi="Arial Narrow" w:cs="Montserrat"/>
                <w:sz w:val="18"/>
                <w:szCs w:val="18"/>
              </w:rPr>
            </w:pPr>
          </w:p>
        </w:tc>
      </w:tr>
      <w:tr w:rsidR="001F256A" w:rsidRPr="00CE0CA9" w14:paraId="682DEEED" w14:textId="77777777" w:rsidTr="002F70EF">
        <w:trPr>
          <w:trHeight w:val="634"/>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0647A6C7" w14:textId="77777777" w:rsidR="001F256A" w:rsidRPr="00070367" w:rsidRDefault="00070367" w:rsidP="00E74E51">
            <w:pPr>
              <w:jc w:val="center"/>
              <w:rPr>
                <w:rFonts w:ascii="Arial Narrow" w:eastAsia="Montserrat" w:hAnsi="Arial Narrow" w:cs="Montserrat"/>
                <w:sz w:val="18"/>
                <w:szCs w:val="18"/>
              </w:rPr>
            </w:pPr>
            <w:r>
              <w:rPr>
                <w:rFonts w:ascii="Arial Narrow" w:hAnsi="Arial Narrow"/>
                <w:sz w:val="18"/>
              </w:rPr>
              <w:t>16</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05D5CA1B" w14:textId="77777777" w:rsidR="00070367" w:rsidRPr="00F13A1A" w:rsidRDefault="00070367" w:rsidP="00070367">
            <w:pPr>
              <w:rPr>
                <w:rFonts w:eastAsia="Montserrat" w:cs="Arial"/>
                <w:sz w:val="18"/>
                <w:szCs w:val="18"/>
              </w:rPr>
            </w:pPr>
            <w:r w:rsidRPr="00F13A1A">
              <w:rPr>
                <w:sz w:val="18"/>
              </w:rPr>
              <w:t>Se sugiere cambio en la redacción, para leerse:</w:t>
            </w:r>
          </w:p>
          <w:p w14:paraId="75B72EEB" w14:textId="77777777" w:rsidR="00070367" w:rsidRPr="00F13A1A" w:rsidRDefault="00070367" w:rsidP="00070367">
            <w:pPr>
              <w:rPr>
                <w:rFonts w:eastAsia="Montserrat" w:cs="Arial"/>
                <w:sz w:val="18"/>
                <w:szCs w:val="18"/>
              </w:rPr>
            </w:pPr>
          </w:p>
          <w:p w14:paraId="1EB6DC4B" w14:textId="6C7843CF" w:rsidR="001F256A" w:rsidRPr="00F13A1A" w:rsidRDefault="00070367" w:rsidP="00F13A1A">
            <w:pPr>
              <w:spacing w:after="160"/>
              <w:rPr>
                <w:rFonts w:ascii="Arial Narrow" w:eastAsia="Montserrat" w:hAnsi="Arial Narrow" w:cs="Montserrat"/>
                <w:sz w:val="18"/>
                <w:szCs w:val="18"/>
              </w:rPr>
            </w:pPr>
            <w:r w:rsidRPr="00F13A1A">
              <w:rPr>
                <w:sz w:val="18"/>
              </w:rPr>
              <w:t xml:space="preserve">El uso de las palabras </w:t>
            </w:r>
            <w:r w:rsidR="00195F26">
              <w:rPr>
                <w:sz w:val="18"/>
              </w:rPr>
              <w:t>‘</w:t>
            </w:r>
            <w:r w:rsidRPr="00F13A1A">
              <w:rPr>
                <w:sz w:val="18"/>
              </w:rPr>
              <w:t>por ejemplo</w:t>
            </w:r>
            <w:r w:rsidR="00195F26">
              <w:rPr>
                <w:sz w:val="18"/>
              </w:rPr>
              <w:t>’</w:t>
            </w:r>
            <w:r w:rsidRPr="00F13A1A">
              <w:rPr>
                <w:sz w:val="18"/>
              </w:rPr>
              <w:t xml:space="preserve"> en el Artículo 14.5)c) deja claro que la lista de métodos no es exhaustiva. Los ejemplos de métodos proporcionados en el Artículo 14.5)c) corresponden a los métodos que se conocían en 1991. Desde entonces, los métodos de </w:t>
            </w:r>
            <w:proofErr w:type="spellStart"/>
            <w:r w:rsidRPr="00F13A1A">
              <w:rPr>
                <w:sz w:val="18"/>
              </w:rPr>
              <w:t>fitomejoramiento</w:t>
            </w:r>
            <w:proofErr w:type="spellEnd"/>
            <w:r w:rsidRPr="00F13A1A">
              <w:rPr>
                <w:sz w:val="18"/>
              </w:rPr>
              <w:t xml:space="preserve"> han evolucionado y han surgido nuevas técnicas, tales como la </w:t>
            </w:r>
            <w:r w:rsidRPr="00F13A1A">
              <w:rPr>
                <w:b/>
                <w:sz w:val="18"/>
                <w:highlight w:val="yellow"/>
                <w:shd w:val="clear" w:color="auto" w:fill="FFF2CC"/>
              </w:rPr>
              <w:t>edición</w:t>
            </w:r>
            <w:r w:rsidRPr="00F13A1A">
              <w:rPr>
                <w:sz w:val="18"/>
                <w:highlight w:val="yellow"/>
              </w:rPr>
              <w:t xml:space="preserve"> </w:t>
            </w:r>
            <w:r w:rsidRPr="00F13A1A">
              <w:rPr>
                <w:b/>
                <w:sz w:val="18"/>
                <w:highlight w:val="yellow"/>
                <w:shd w:val="clear" w:color="auto" w:fill="FFF2CC"/>
              </w:rPr>
              <w:t>genómica</w:t>
            </w:r>
            <w:r w:rsidRPr="00F13A1A">
              <w:rPr>
                <w:sz w:val="18"/>
              </w:rPr>
              <w:t>. Es posible que surjan otros métodos de mejoramiento para obtener variedades esencialmente derivadas. Esos métodos deben tenerse en cuenta si son pertinentes a efectos del Artículo 14.5)c).</w:t>
            </w:r>
          </w:p>
        </w:tc>
      </w:tr>
      <w:tr w:rsidR="001F256A" w:rsidRPr="00CE0CA9" w14:paraId="76BC959A" w14:textId="77777777"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4533F774" w14:textId="77777777" w:rsidR="001F256A" w:rsidRPr="00070367" w:rsidRDefault="00070367" w:rsidP="00E74E51">
            <w:pPr>
              <w:jc w:val="center"/>
              <w:rPr>
                <w:rFonts w:ascii="Arial Narrow" w:eastAsia="Montserrat" w:hAnsi="Arial Narrow" w:cs="Montserrat"/>
                <w:sz w:val="18"/>
                <w:szCs w:val="18"/>
              </w:rPr>
            </w:pPr>
            <w:r>
              <w:rPr>
                <w:rFonts w:ascii="Arial Narrow" w:hAnsi="Arial Narrow"/>
                <w:sz w:val="18"/>
              </w:rPr>
              <w:lastRenderedPageBreak/>
              <w:t>18</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75A8F28E" w14:textId="77777777" w:rsidR="00070367" w:rsidRPr="00F13A1A" w:rsidRDefault="00070367" w:rsidP="00070367">
            <w:pPr>
              <w:keepNext/>
              <w:rPr>
                <w:rFonts w:eastAsia="Montserrat" w:cs="Arial"/>
                <w:sz w:val="18"/>
                <w:szCs w:val="18"/>
              </w:rPr>
            </w:pPr>
            <w:r w:rsidRPr="00F13A1A">
              <w:rPr>
                <w:sz w:val="18"/>
              </w:rPr>
              <w:t>Se sugiere cambio en la redacción, para leerse:</w:t>
            </w:r>
          </w:p>
          <w:p w14:paraId="6D6E347C" w14:textId="77777777" w:rsidR="00070367" w:rsidRPr="00F13A1A" w:rsidRDefault="00070367" w:rsidP="00070367">
            <w:pPr>
              <w:keepNext/>
              <w:rPr>
                <w:rFonts w:eastAsia="Montserrat" w:cs="Arial"/>
                <w:sz w:val="18"/>
                <w:szCs w:val="18"/>
              </w:rPr>
            </w:pPr>
          </w:p>
          <w:p w14:paraId="37E05F7A" w14:textId="6B2C7ECB" w:rsidR="00070367" w:rsidRPr="00F13A1A" w:rsidRDefault="00070367" w:rsidP="00070367">
            <w:pPr>
              <w:pStyle w:val="WW-Default"/>
              <w:jc w:val="both"/>
              <w:rPr>
                <w:rFonts w:ascii="Arial" w:eastAsia="Montserrat" w:hAnsi="Arial" w:cs="Arial"/>
                <w:color w:val="auto"/>
                <w:sz w:val="18"/>
                <w:szCs w:val="18"/>
              </w:rPr>
            </w:pPr>
            <w:r w:rsidRPr="00F13A1A">
              <w:rPr>
                <w:rFonts w:ascii="Arial" w:hAnsi="Arial"/>
                <w:color w:val="auto"/>
                <w:sz w:val="18"/>
              </w:rPr>
              <w:t xml:space="preserve">El texto del Artículo 14.5)b)i)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w:t>
            </w:r>
            <w:r w:rsidR="00195F26">
              <w:rPr>
                <w:rFonts w:ascii="Arial" w:hAnsi="Arial"/>
                <w:color w:val="auto"/>
                <w:sz w:val="18"/>
              </w:rPr>
              <w:t>‘</w:t>
            </w:r>
            <w:r w:rsidRPr="00F13A1A">
              <w:rPr>
                <w:rFonts w:ascii="Arial" w:hAnsi="Arial"/>
                <w:color w:val="auto"/>
                <w:sz w:val="18"/>
              </w:rPr>
              <w:t>variedad inicial</w:t>
            </w:r>
            <w:r w:rsidR="00195F26">
              <w:rPr>
                <w:rFonts w:ascii="Arial" w:hAnsi="Arial"/>
                <w:color w:val="auto"/>
                <w:sz w:val="18"/>
              </w:rPr>
              <w:t>’</w:t>
            </w:r>
            <w:r w:rsidRPr="00F13A1A">
              <w:rPr>
                <w:rFonts w:ascii="Arial" w:hAnsi="Arial"/>
                <w:color w:val="auto"/>
                <w:sz w:val="18"/>
              </w:rPr>
              <w:t xml:space="preserve">. Las variedades pueden derivarse principalmente de una variedad inicial </w:t>
            </w:r>
            <w:r w:rsidR="00195F26">
              <w:rPr>
                <w:rFonts w:ascii="Arial" w:hAnsi="Arial"/>
                <w:color w:val="auto"/>
                <w:sz w:val="18"/>
              </w:rPr>
              <w:t>‘</w:t>
            </w:r>
            <w:r w:rsidRPr="00F13A1A">
              <w:rPr>
                <w:rFonts w:ascii="Arial" w:hAnsi="Arial"/>
                <w:color w:val="auto"/>
                <w:sz w:val="18"/>
              </w:rPr>
              <w:t>A</w:t>
            </w:r>
            <w:r w:rsidR="00195F26">
              <w:rPr>
                <w:rFonts w:ascii="Arial" w:hAnsi="Arial"/>
                <w:color w:val="auto"/>
                <w:sz w:val="18"/>
              </w:rPr>
              <w:t>’</w:t>
            </w:r>
            <w:r w:rsidRPr="00F13A1A">
              <w:rPr>
                <w:rFonts w:ascii="Arial" w:hAnsi="Arial"/>
                <w:color w:val="auto"/>
                <w:sz w:val="18"/>
              </w:rPr>
              <w:t xml:space="preserve">, directamente, o bien indirectamente, por medio de las variedades </w:t>
            </w:r>
            <w:r w:rsidR="00195F26">
              <w:rPr>
                <w:rFonts w:ascii="Arial" w:hAnsi="Arial"/>
                <w:color w:val="auto"/>
                <w:sz w:val="18"/>
              </w:rPr>
              <w:t>‘</w:t>
            </w:r>
            <w:r w:rsidRPr="00F13A1A">
              <w:rPr>
                <w:rFonts w:ascii="Arial" w:hAnsi="Arial"/>
                <w:color w:val="auto"/>
                <w:sz w:val="18"/>
              </w:rPr>
              <w:t>B</w:t>
            </w:r>
            <w:r w:rsidR="00195F26">
              <w:rPr>
                <w:rFonts w:ascii="Arial" w:hAnsi="Arial"/>
                <w:color w:val="auto"/>
                <w:sz w:val="18"/>
              </w:rPr>
              <w:t>’</w:t>
            </w:r>
            <w:r w:rsidRPr="00F13A1A">
              <w:rPr>
                <w:rFonts w:ascii="Arial" w:hAnsi="Arial"/>
                <w:color w:val="auto"/>
                <w:sz w:val="18"/>
              </w:rPr>
              <w:t xml:space="preserve">, </w:t>
            </w:r>
            <w:r w:rsidR="00195F26">
              <w:rPr>
                <w:rFonts w:ascii="Arial" w:hAnsi="Arial"/>
                <w:color w:val="auto"/>
                <w:sz w:val="18"/>
              </w:rPr>
              <w:t>‘</w:t>
            </w:r>
            <w:r w:rsidRPr="00F13A1A">
              <w:rPr>
                <w:rFonts w:ascii="Arial" w:hAnsi="Arial"/>
                <w:color w:val="auto"/>
                <w:sz w:val="18"/>
              </w:rPr>
              <w:t>C</w:t>
            </w:r>
            <w:r w:rsidR="00195F26">
              <w:rPr>
                <w:rFonts w:ascii="Arial" w:hAnsi="Arial"/>
                <w:color w:val="auto"/>
                <w:sz w:val="18"/>
              </w:rPr>
              <w:t>’</w:t>
            </w:r>
            <w:r w:rsidRPr="00F13A1A">
              <w:rPr>
                <w:rFonts w:ascii="Arial" w:hAnsi="Arial"/>
                <w:color w:val="auto"/>
                <w:sz w:val="18"/>
              </w:rPr>
              <w:t xml:space="preserve">, </w:t>
            </w:r>
            <w:r w:rsidR="00195F26">
              <w:rPr>
                <w:rFonts w:ascii="Arial" w:hAnsi="Arial"/>
                <w:color w:val="auto"/>
                <w:sz w:val="18"/>
              </w:rPr>
              <w:t>‘</w:t>
            </w:r>
            <w:r w:rsidRPr="00F13A1A">
              <w:rPr>
                <w:rFonts w:ascii="Arial" w:hAnsi="Arial"/>
                <w:color w:val="auto"/>
                <w:sz w:val="18"/>
              </w:rPr>
              <w:t>D</w:t>
            </w:r>
            <w:r w:rsidR="00195F26">
              <w:rPr>
                <w:rFonts w:ascii="Arial" w:hAnsi="Arial"/>
                <w:color w:val="auto"/>
                <w:sz w:val="18"/>
              </w:rPr>
              <w:t>’</w:t>
            </w:r>
            <w:r w:rsidRPr="00F13A1A">
              <w:rPr>
                <w:rFonts w:ascii="Arial" w:hAnsi="Arial"/>
                <w:color w:val="auto"/>
                <w:sz w:val="18"/>
              </w:rPr>
              <w:t xml:space="preserve">, o </w:t>
            </w:r>
            <w:r w:rsidR="00195F26">
              <w:rPr>
                <w:rFonts w:ascii="Arial" w:hAnsi="Arial"/>
                <w:color w:val="auto"/>
                <w:sz w:val="18"/>
              </w:rPr>
              <w:t>‘</w:t>
            </w:r>
            <w:r w:rsidRPr="00F13A1A">
              <w:rPr>
                <w:rFonts w:ascii="Arial" w:hAnsi="Arial"/>
                <w:color w:val="auto"/>
                <w:sz w:val="18"/>
              </w:rPr>
              <w:t>E</w:t>
            </w:r>
            <w:r w:rsidR="00195F26">
              <w:rPr>
                <w:rFonts w:ascii="Arial" w:hAnsi="Arial"/>
                <w:color w:val="auto"/>
                <w:sz w:val="18"/>
              </w:rPr>
              <w:t>’</w:t>
            </w:r>
            <w:r w:rsidRPr="00F13A1A">
              <w:rPr>
                <w:rFonts w:ascii="Arial" w:hAnsi="Arial"/>
                <w:color w:val="auto"/>
                <w:sz w:val="18"/>
              </w:rPr>
              <w:t xml:space="preserve">, etc., y seguirán siendo consideradas como variedades esencialmente derivadas de la variedad </w:t>
            </w:r>
            <w:r w:rsidR="00195F26">
              <w:rPr>
                <w:rFonts w:ascii="Arial" w:hAnsi="Arial"/>
                <w:color w:val="auto"/>
                <w:sz w:val="18"/>
              </w:rPr>
              <w:t>‘</w:t>
            </w:r>
            <w:r w:rsidRPr="00F13A1A">
              <w:rPr>
                <w:rFonts w:ascii="Arial" w:hAnsi="Arial"/>
                <w:color w:val="auto"/>
                <w:sz w:val="18"/>
              </w:rPr>
              <w:t>A</w:t>
            </w:r>
            <w:r w:rsidR="00195F26">
              <w:rPr>
                <w:rFonts w:ascii="Arial" w:hAnsi="Arial"/>
                <w:color w:val="auto"/>
                <w:sz w:val="18"/>
              </w:rPr>
              <w:t>’</w:t>
            </w:r>
            <w:r w:rsidR="00512DD0" w:rsidRPr="00F13A1A">
              <w:rPr>
                <w:rFonts w:ascii="Arial" w:hAnsi="Arial"/>
                <w:color w:val="auto"/>
                <w:sz w:val="18"/>
              </w:rPr>
              <w:t xml:space="preserve"> </w:t>
            </w:r>
            <w:r w:rsidRPr="00F13A1A">
              <w:rPr>
                <w:rFonts w:ascii="Arial" w:hAnsi="Arial"/>
                <w:b/>
                <w:sz w:val="18"/>
                <w:highlight w:val="yellow"/>
                <w:shd w:val="clear" w:color="auto" w:fill="FFF2CC"/>
              </w:rPr>
              <w:t>si cumplen con</w:t>
            </w:r>
            <w:r w:rsidRPr="00F13A1A">
              <w:rPr>
                <w:rFonts w:ascii="Arial" w:hAnsi="Arial"/>
                <w:color w:val="auto"/>
                <w:sz w:val="18"/>
              </w:rPr>
              <w:t xml:space="preserve"> la definición que se da en el Artículo 14.5)b).</w:t>
            </w:r>
          </w:p>
          <w:p w14:paraId="35BB8A7C" w14:textId="77777777" w:rsidR="001F256A" w:rsidRPr="00F13A1A" w:rsidRDefault="001F256A" w:rsidP="00E74E51">
            <w:pPr>
              <w:pStyle w:val="WW-Default"/>
              <w:jc w:val="both"/>
              <w:rPr>
                <w:rFonts w:ascii="Arial Narrow" w:eastAsia="Montserrat" w:hAnsi="Arial Narrow" w:cs="Montserrat"/>
                <w:sz w:val="18"/>
                <w:szCs w:val="18"/>
              </w:rPr>
            </w:pPr>
          </w:p>
        </w:tc>
      </w:tr>
      <w:tr w:rsidR="001F256A" w:rsidRPr="00CE0CA9" w14:paraId="74A0BF83" w14:textId="77777777"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3BC43DFD" w14:textId="77777777" w:rsidR="001F256A" w:rsidRPr="00070367" w:rsidRDefault="00070367" w:rsidP="00E74E51">
            <w:pPr>
              <w:jc w:val="center"/>
              <w:rPr>
                <w:rFonts w:ascii="Arial Narrow" w:eastAsia="Montserrat" w:hAnsi="Arial Narrow" w:cs="Montserrat"/>
                <w:sz w:val="18"/>
                <w:szCs w:val="18"/>
              </w:rPr>
            </w:pPr>
            <w:r>
              <w:rPr>
                <w:rFonts w:ascii="Arial Narrow" w:hAnsi="Arial Narrow"/>
                <w:sz w:val="18"/>
              </w:rPr>
              <w:t>21</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728AF54A" w14:textId="77777777" w:rsidR="00070367" w:rsidRPr="00F13A1A" w:rsidRDefault="00070367" w:rsidP="00070367">
            <w:pPr>
              <w:keepNext/>
              <w:rPr>
                <w:rFonts w:eastAsia="Montserrat" w:cs="Arial"/>
                <w:sz w:val="18"/>
                <w:szCs w:val="18"/>
              </w:rPr>
            </w:pPr>
            <w:r w:rsidRPr="00F13A1A">
              <w:rPr>
                <w:sz w:val="18"/>
              </w:rPr>
              <w:t>Se sugiere cambio en la redacción, para leerse:</w:t>
            </w:r>
          </w:p>
          <w:p w14:paraId="57F104AD" w14:textId="77777777" w:rsidR="00070367" w:rsidRPr="00F13A1A" w:rsidRDefault="00070367" w:rsidP="00070367">
            <w:pPr>
              <w:keepNext/>
              <w:rPr>
                <w:rFonts w:eastAsia="Montserrat" w:cs="Arial"/>
                <w:sz w:val="18"/>
                <w:szCs w:val="18"/>
              </w:rPr>
            </w:pPr>
          </w:p>
          <w:p w14:paraId="544D5729" w14:textId="77777777" w:rsidR="00070367" w:rsidRPr="00F13A1A" w:rsidRDefault="00070367" w:rsidP="00070367">
            <w:pPr>
              <w:rPr>
                <w:rFonts w:eastAsia="Montserrat" w:cs="Arial"/>
                <w:sz w:val="18"/>
                <w:szCs w:val="18"/>
              </w:rPr>
            </w:pPr>
            <w:r w:rsidRPr="00F13A1A">
              <w:rPr>
                <w:sz w:val="18"/>
              </w:rPr>
              <w:t xml:space="preserve">Con independencia de que la variedad C se haya obtenido directamente de la variedad inicial A o no, se trata de una variedad esencialmente derivada de la variedad A </w:t>
            </w:r>
            <w:r w:rsidRPr="00F13A1A">
              <w:rPr>
                <w:b/>
                <w:sz w:val="18"/>
                <w:highlight w:val="yellow"/>
                <w:shd w:val="clear" w:color="auto" w:fill="FFF2CC"/>
              </w:rPr>
              <w:t>si cumple</w:t>
            </w:r>
            <w:r w:rsidRPr="00F13A1A">
              <w:rPr>
                <w:sz w:val="18"/>
                <w:highlight w:val="yellow"/>
              </w:rPr>
              <w:t xml:space="preserve"> </w:t>
            </w:r>
            <w:r w:rsidRPr="00F13A1A">
              <w:rPr>
                <w:b/>
                <w:sz w:val="18"/>
                <w:highlight w:val="yellow"/>
                <w:shd w:val="clear" w:color="auto" w:fill="FFF2CC"/>
              </w:rPr>
              <w:t>con</w:t>
            </w:r>
            <w:r w:rsidRPr="00F13A1A">
              <w:rPr>
                <w:sz w:val="18"/>
              </w:rPr>
              <w:t xml:space="preserve"> la definición que se establece en el Artículo 14.5)b).</w:t>
            </w:r>
          </w:p>
          <w:p w14:paraId="36159277" w14:textId="77777777" w:rsidR="001F256A" w:rsidRPr="00F13A1A" w:rsidRDefault="001F256A" w:rsidP="00070367">
            <w:pPr>
              <w:rPr>
                <w:rFonts w:eastAsia="Montserrat"/>
                <w:sz w:val="18"/>
              </w:rPr>
            </w:pPr>
          </w:p>
        </w:tc>
      </w:tr>
      <w:tr w:rsidR="001F256A" w:rsidRPr="00CE0CA9" w14:paraId="7D364849" w14:textId="77777777"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55DFEE16" w14:textId="77777777" w:rsidR="001F256A" w:rsidRPr="00070367" w:rsidRDefault="00070367" w:rsidP="00E74E51">
            <w:pPr>
              <w:jc w:val="center"/>
              <w:rPr>
                <w:rFonts w:ascii="Arial Narrow" w:eastAsia="Montserrat" w:hAnsi="Arial Narrow" w:cs="Montserrat"/>
                <w:sz w:val="18"/>
                <w:szCs w:val="18"/>
              </w:rPr>
            </w:pPr>
            <w:r>
              <w:rPr>
                <w:rFonts w:ascii="Arial Narrow" w:hAnsi="Arial Narrow"/>
                <w:sz w:val="18"/>
              </w:rPr>
              <w:t>23</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0ABDB89B" w14:textId="77777777" w:rsidR="00070367" w:rsidRPr="00F13A1A" w:rsidRDefault="00070367" w:rsidP="00070367">
            <w:pPr>
              <w:keepNext/>
              <w:rPr>
                <w:rFonts w:eastAsia="Montserrat" w:cs="Arial"/>
                <w:sz w:val="18"/>
                <w:szCs w:val="18"/>
              </w:rPr>
            </w:pPr>
            <w:r w:rsidRPr="00F13A1A">
              <w:rPr>
                <w:sz w:val="18"/>
              </w:rPr>
              <w:t>Se sugiere cambio en la redacción, para leerse:</w:t>
            </w:r>
          </w:p>
          <w:p w14:paraId="2B5FDA64" w14:textId="77777777" w:rsidR="00070367" w:rsidRPr="00F13A1A" w:rsidRDefault="00070367" w:rsidP="00070367">
            <w:pPr>
              <w:keepNext/>
              <w:rPr>
                <w:rFonts w:eastAsia="Montserrat" w:cs="Arial"/>
                <w:sz w:val="18"/>
                <w:szCs w:val="18"/>
              </w:rPr>
            </w:pPr>
          </w:p>
          <w:p w14:paraId="1749FE21" w14:textId="77A48C36" w:rsidR="00070367" w:rsidRPr="00F13A1A" w:rsidRDefault="00070367" w:rsidP="00E74E51">
            <w:pPr>
              <w:rPr>
                <w:rFonts w:eastAsia="Montserrat" w:cs="Arial"/>
                <w:sz w:val="18"/>
                <w:szCs w:val="18"/>
              </w:rPr>
            </w:pPr>
            <w:r w:rsidRPr="00F13A1A">
              <w:rPr>
                <w:sz w:val="18"/>
              </w:rPr>
              <w:t xml:space="preserve">Las variedades esencialmente derivadas pueden recibir derechos de obtentor del mismo modo que cualquier otra variedad si cumplen las condiciones que se establecen en el Convenio (véase el Artículo 5 del Acta de 1991 del Convenio de la UPOV). Si una variedad esencialmente derivada está protegida, se requerirá la autorización del (de la) obtentor(a) de la variedad esencialmente derivada como establece el Artículo 14.1) del Convenio de la UPOV. No obstante, las disposiciones del Artículo 14.5)a)i) amplían el alcance del derecho de la variedad inicial protegida, previsto en los párrafos 1) a 4) del Artículo 14, a las variedades esencialmente derivadas. </w:t>
            </w:r>
            <w:r w:rsidRPr="00F13A1A">
              <w:rPr>
                <w:b/>
                <w:sz w:val="18"/>
                <w:highlight w:val="yellow"/>
                <w:shd w:val="clear" w:color="auto" w:fill="FFF2CC"/>
              </w:rPr>
              <w:t>Por lo tanto,</w:t>
            </w:r>
            <w:r w:rsidRPr="00F13A1A">
              <w:rPr>
                <w:sz w:val="18"/>
              </w:rPr>
              <w:t xml:space="preserve"> si la variedad A es una variedad inicial protegida, la realización de los actos que se recogen en los párrafos 1) a 4) del Artículo 14 tocantes a las variedades esencialmente derivadas requerirá la autorización del titular de la variedad A. En el presente documento, el término </w:t>
            </w:r>
            <w:r w:rsidR="00195F26">
              <w:rPr>
                <w:sz w:val="18"/>
              </w:rPr>
              <w:t>‘</w:t>
            </w:r>
            <w:r w:rsidRPr="00F13A1A">
              <w:rPr>
                <w:sz w:val="18"/>
              </w:rPr>
              <w:t>comercialización</w:t>
            </w:r>
            <w:r w:rsidR="00195F26">
              <w:rPr>
                <w:sz w:val="18"/>
              </w:rPr>
              <w:t>’</w:t>
            </w:r>
            <w:r w:rsidRPr="00F13A1A">
              <w:rPr>
                <w:sz w:val="18"/>
              </w:rPr>
              <w:t xml:space="preserve">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(de la) obtentor(a) de la variedad inicial (variedad A) como del (de la) obtentor(a) de la variedad esencialmente derivada (variedad B).</w:t>
            </w:r>
          </w:p>
          <w:p w14:paraId="0CA6FCA0" w14:textId="77777777" w:rsidR="00070367" w:rsidRPr="00F13A1A" w:rsidRDefault="00070367" w:rsidP="00E74E51">
            <w:pPr>
              <w:rPr>
                <w:rFonts w:ascii="Arial Narrow" w:eastAsia="Montserrat" w:hAnsi="Arial Narrow" w:cs="Montserrat"/>
                <w:sz w:val="18"/>
                <w:szCs w:val="18"/>
              </w:rPr>
            </w:pPr>
          </w:p>
        </w:tc>
      </w:tr>
      <w:tr w:rsidR="001F256A" w:rsidRPr="00CE0CA9" w14:paraId="6312954B" w14:textId="77777777"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14:paraId="26800145" w14:textId="77777777" w:rsidR="001F256A" w:rsidRPr="00070367" w:rsidRDefault="00070367" w:rsidP="00E74E51">
            <w:pPr>
              <w:jc w:val="center"/>
              <w:rPr>
                <w:rFonts w:ascii="Arial Narrow" w:eastAsia="Montserrat" w:hAnsi="Arial Narrow" w:cs="Montserrat"/>
                <w:sz w:val="18"/>
                <w:szCs w:val="18"/>
              </w:rPr>
            </w:pPr>
            <w:r>
              <w:rPr>
                <w:rFonts w:ascii="Arial Narrow" w:hAnsi="Arial Narrow"/>
                <w:sz w:val="18"/>
              </w:rPr>
              <w:t>24</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14:paraId="17BD8B83" w14:textId="77777777" w:rsidR="00070367" w:rsidRPr="00F13A1A" w:rsidRDefault="00070367" w:rsidP="00070367">
            <w:pPr>
              <w:keepNext/>
              <w:rPr>
                <w:rFonts w:eastAsia="Montserrat" w:cs="Arial"/>
                <w:sz w:val="18"/>
                <w:szCs w:val="18"/>
              </w:rPr>
            </w:pPr>
            <w:r w:rsidRPr="00F13A1A">
              <w:rPr>
                <w:sz w:val="18"/>
              </w:rPr>
              <w:t>Se sugiere cambio en la redacción, para leerse:</w:t>
            </w:r>
          </w:p>
          <w:p w14:paraId="5D9DD317" w14:textId="77777777" w:rsidR="00070367" w:rsidRPr="00F13A1A" w:rsidRDefault="00070367" w:rsidP="00070367">
            <w:pPr>
              <w:keepNext/>
              <w:rPr>
                <w:rFonts w:eastAsia="Montserrat" w:cs="Arial"/>
                <w:sz w:val="18"/>
                <w:szCs w:val="18"/>
              </w:rPr>
            </w:pPr>
          </w:p>
          <w:p w14:paraId="0AB80388" w14:textId="2417C81A" w:rsidR="00070367" w:rsidRPr="00F13A1A" w:rsidRDefault="00070367" w:rsidP="00070367">
            <w:pPr>
              <w:rPr>
                <w:rFonts w:eastAsia="Montserrat" w:cs="Arial"/>
                <w:sz w:val="18"/>
                <w:szCs w:val="18"/>
              </w:rPr>
            </w:pPr>
            <w:r w:rsidRPr="00F13A1A">
              <w:rPr>
                <w:sz w:val="18"/>
              </w:rPr>
              <w:t xml:space="preserve">Si una variedad esencialmente derivada (variedad B) no está protegida en sí misma para los actos que se recogen en los párrafos 1) a 4) del Artículo 14 </w:t>
            </w:r>
            <w:r w:rsidRPr="00F13A1A">
              <w:rPr>
                <w:b/>
                <w:sz w:val="18"/>
                <w:highlight w:val="yellow"/>
                <w:shd w:val="clear" w:color="auto" w:fill="FFF2CC"/>
              </w:rPr>
              <w:t>referentes</w:t>
            </w:r>
            <w:r w:rsidRPr="00F13A1A">
              <w:rPr>
                <w:sz w:val="18"/>
              </w:rPr>
              <w:t xml:space="preserve"> a la variedad B, que realicen el (la) obtentor(a) de la variedad B o un tercero, se requerirá la autorización del (de la) titular de la variedad A.</w:t>
            </w:r>
            <w:r w:rsidR="00195F26">
              <w:rPr>
                <w:sz w:val="18"/>
              </w:rPr>
              <w:t>”</w:t>
            </w:r>
          </w:p>
          <w:p w14:paraId="506C3AA4" w14:textId="77777777" w:rsidR="00070367" w:rsidRPr="00F13A1A" w:rsidRDefault="00070367" w:rsidP="00E74E51">
            <w:pPr>
              <w:rPr>
                <w:rFonts w:ascii="Arial Narrow" w:eastAsia="Montserrat" w:hAnsi="Arial Narrow" w:cs="Montserrat"/>
                <w:sz w:val="18"/>
                <w:szCs w:val="18"/>
              </w:rPr>
            </w:pPr>
          </w:p>
        </w:tc>
      </w:tr>
    </w:tbl>
    <w:p w14:paraId="5AF657C7" w14:textId="77777777" w:rsidR="001F256A" w:rsidRPr="00070367" w:rsidRDefault="001F256A" w:rsidP="001F256A">
      <w:pPr>
        <w:rPr>
          <w:rFonts w:ascii="Arial Narrow" w:eastAsia="Montserrat" w:hAnsi="Arial Narrow" w:cs="Montserrat"/>
          <w:sz w:val="18"/>
          <w:szCs w:val="18"/>
        </w:rPr>
      </w:pPr>
    </w:p>
    <w:p w14:paraId="37925EF6" w14:textId="77777777" w:rsidR="001F256A" w:rsidRPr="00070367" w:rsidRDefault="001F256A" w:rsidP="001F256A">
      <w:pPr>
        <w:rPr>
          <w:rFonts w:ascii="Arial Narrow" w:eastAsia="Montserrat" w:hAnsi="Arial Narrow" w:cs="Montserrat"/>
          <w:sz w:val="18"/>
          <w:szCs w:val="18"/>
        </w:rPr>
      </w:pPr>
    </w:p>
    <w:p w14:paraId="0551CBE7" w14:textId="77777777" w:rsidR="001F256A" w:rsidRPr="00070367" w:rsidRDefault="001F256A" w:rsidP="001F256A">
      <w:pPr>
        <w:jc w:val="center"/>
        <w:rPr>
          <w:rFonts w:ascii="Arial Narrow" w:eastAsia="Montserrat" w:hAnsi="Arial Narrow" w:cs="Montserrat"/>
          <w:b/>
          <w:sz w:val="18"/>
          <w:szCs w:val="18"/>
          <w:highlight w:val="white"/>
        </w:rPr>
      </w:pPr>
    </w:p>
    <w:p w14:paraId="2E0809CD" w14:textId="77777777" w:rsidR="001F256A" w:rsidRPr="00070367" w:rsidRDefault="001F256A" w:rsidP="001F256A">
      <w:pPr>
        <w:jc w:val="center"/>
        <w:rPr>
          <w:rFonts w:ascii="Arial Narrow" w:hAnsi="Arial Narrow"/>
          <w:sz w:val="18"/>
          <w:szCs w:val="18"/>
          <w:highlight w:val="yellow"/>
        </w:rPr>
      </w:pPr>
    </w:p>
    <w:p w14:paraId="056CCFBF" w14:textId="77777777" w:rsidR="00070367" w:rsidRPr="00000E8E" w:rsidRDefault="00070367" w:rsidP="00070367">
      <w:pPr>
        <w:jc w:val="right"/>
        <w:rPr>
          <w:highlight w:val="yellow"/>
        </w:rPr>
      </w:pPr>
      <w:r>
        <w:t>[Sigue el Apéndice III]</w:t>
      </w:r>
    </w:p>
    <w:p w14:paraId="3A6A96CC" w14:textId="77777777" w:rsidR="00000E8E" w:rsidRPr="005A21BF" w:rsidRDefault="00000E8E" w:rsidP="00AC3BD9">
      <w:pPr>
        <w:jc w:val="center"/>
        <w:rPr>
          <w:snapToGrid w:val="0"/>
        </w:rPr>
      </w:pPr>
    </w:p>
    <w:p w14:paraId="2627E3BB" w14:textId="77777777" w:rsidR="001F256A" w:rsidRPr="005A21BF" w:rsidRDefault="001F256A" w:rsidP="00AC3BD9">
      <w:pPr>
        <w:jc w:val="center"/>
        <w:rPr>
          <w:snapToGrid w:val="0"/>
        </w:rPr>
      </w:pPr>
    </w:p>
    <w:p w14:paraId="63584BAE" w14:textId="77777777" w:rsidR="001F256A" w:rsidRPr="005A21BF" w:rsidRDefault="001F256A" w:rsidP="00AC3BD9">
      <w:pPr>
        <w:jc w:val="center"/>
        <w:rPr>
          <w:snapToGrid w:val="0"/>
        </w:rPr>
      </w:pPr>
    </w:p>
    <w:p w14:paraId="4D5C4EBE" w14:textId="77777777" w:rsidR="001F256A" w:rsidRPr="005A21BF" w:rsidRDefault="001F256A" w:rsidP="00AC3BD9">
      <w:pPr>
        <w:jc w:val="center"/>
        <w:rPr>
          <w:snapToGrid w:val="0"/>
        </w:rPr>
      </w:pPr>
    </w:p>
    <w:p w14:paraId="6945A484" w14:textId="77777777" w:rsidR="001F256A" w:rsidRPr="005A21BF" w:rsidRDefault="001F256A" w:rsidP="00AC3BD9">
      <w:pPr>
        <w:jc w:val="center"/>
        <w:rPr>
          <w:snapToGrid w:val="0"/>
        </w:rPr>
      </w:pPr>
    </w:p>
    <w:p w14:paraId="2FC53F76" w14:textId="77777777" w:rsidR="001F256A" w:rsidRPr="005A21BF" w:rsidRDefault="001F256A" w:rsidP="00AC3BD9">
      <w:pPr>
        <w:jc w:val="center"/>
        <w:rPr>
          <w:snapToGrid w:val="0"/>
        </w:rPr>
        <w:sectPr w:rsidR="001F256A" w:rsidRPr="005A21BF" w:rsidSect="00993BDA">
          <w:headerReference w:type="default" r:id="rId13"/>
          <w:headerReference w:type="first" r:id="rId14"/>
          <w:pgSz w:w="11907" w:h="16840" w:code="9"/>
          <w:pgMar w:top="510" w:right="1134" w:bottom="1134" w:left="1134" w:header="510" w:footer="680" w:gutter="0"/>
          <w:pgNumType w:start="1"/>
          <w:cols w:space="720"/>
          <w:titlePg/>
        </w:sectPr>
      </w:pPr>
    </w:p>
    <w:p w14:paraId="3D204DBC" w14:textId="77777777" w:rsidR="001F256A" w:rsidRDefault="001F256A" w:rsidP="001F256A">
      <w:pPr>
        <w:jc w:val="center"/>
      </w:pPr>
      <w:r>
        <w:lastRenderedPageBreak/>
        <w:t>ESPAÑA</w:t>
      </w:r>
    </w:p>
    <w:p w14:paraId="1B530429" w14:textId="77777777" w:rsidR="001F256A" w:rsidRPr="00F13A1A" w:rsidRDefault="001F256A" w:rsidP="001F256A">
      <w:pPr>
        <w:jc w:val="center"/>
        <w:rPr>
          <w:sz w:val="18"/>
        </w:rPr>
      </w:pPr>
    </w:p>
    <w:p w14:paraId="5AD34AB8" w14:textId="77777777" w:rsidR="001F256A" w:rsidRDefault="00CE0CA9" w:rsidP="001F256A">
      <w:pPr>
        <w:jc w:val="center"/>
      </w:pPr>
      <w:r>
        <w:t>[original en español]</w:t>
      </w:r>
    </w:p>
    <w:p w14:paraId="76E66D07" w14:textId="77777777" w:rsidR="00CE0CA9" w:rsidRPr="00F13A1A" w:rsidRDefault="00CE0CA9" w:rsidP="001F256A">
      <w:pPr>
        <w:jc w:val="center"/>
        <w:rPr>
          <w:sz w:val="18"/>
        </w:rPr>
      </w:pPr>
    </w:p>
    <w:p w14:paraId="00F18CE0" w14:textId="77777777" w:rsidR="001F256A" w:rsidRPr="00F13A1A" w:rsidRDefault="001F256A" w:rsidP="001F256A">
      <w:pPr>
        <w:shd w:val="clear" w:color="auto" w:fill="FFFFFF" w:themeFill="background1"/>
        <w:rPr>
          <w:snapToGrid w:val="0"/>
          <w:spacing w:val="-4"/>
        </w:rPr>
      </w:pPr>
      <w:r w:rsidRPr="00F13A1A">
        <w:rPr>
          <w:snapToGrid w:val="0"/>
          <w:spacing w:val="-4"/>
        </w:rPr>
        <w:t>España formuló los siguientes comentarios en respuesta a la Circular E</w:t>
      </w:r>
      <w:r w:rsidRPr="00F13A1A">
        <w:rPr>
          <w:snapToGrid w:val="0"/>
          <w:spacing w:val="-4"/>
        </w:rPr>
        <w:noBreakHyphen/>
        <w:t>21/110 de la UPOV de 21 de julio de 2021:</w:t>
      </w:r>
    </w:p>
    <w:p w14:paraId="4DB60D12" w14:textId="77777777" w:rsidR="001F256A" w:rsidRPr="002F70EF" w:rsidRDefault="001F256A" w:rsidP="001F256A">
      <w:pPr>
        <w:rPr>
          <w:sz w:val="16"/>
          <w:szCs w:val="16"/>
        </w:rPr>
      </w:pPr>
    </w:p>
    <w:p w14:paraId="5C1E225E" w14:textId="090676C4" w:rsidR="00070367" w:rsidRPr="002F70EF" w:rsidRDefault="00195F26" w:rsidP="00F13A1A">
      <w:pPr>
        <w:spacing w:after="160" w:line="259" w:lineRule="auto"/>
        <w:ind w:left="562" w:right="562"/>
        <w:rPr>
          <w:rFonts w:eastAsia="Calibri" w:cs="Arial"/>
          <w:sz w:val="18"/>
          <w:szCs w:val="22"/>
        </w:rPr>
      </w:pPr>
      <w:r>
        <w:rPr>
          <w:b/>
          <w:sz w:val="18"/>
        </w:rPr>
        <w:t>“</w:t>
      </w:r>
      <w:r w:rsidR="00070367">
        <w:rPr>
          <w:b/>
          <w:sz w:val="18"/>
        </w:rPr>
        <w:t>Comentarios generales</w:t>
      </w:r>
      <w:r w:rsidR="00070367">
        <w:rPr>
          <w:sz w:val="18"/>
        </w:rPr>
        <w:t>: Agradecemos a la Oficina de la UPOV el documento presentado así como como su esfuerzo por intentar de reflejar posiciones de consenso sobre un tema tan complejo.</w:t>
      </w:r>
    </w:p>
    <w:p w14:paraId="1ED1AA2F" w14:textId="77777777" w:rsidR="00F13A1A" w:rsidRPr="00F13A1A" w:rsidRDefault="00F13A1A" w:rsidP="00F13A1A">
      <w:pPr>
        <w:spacing w:after="160" w:line="259" w:lineRule="auto"/>
        <w:ind w:left="562" w:right="562"/>
        <w:rPr>
          <w:b/>
          <w:sz w:val="8"/>
        </w:rPr>
      </w:pPr>
    </w:p>
    <w:p w14:paraId="0B19468B" w14:textId="47A84E53" w:rsidR="00070367" w:rsidRPr="00070367" w:rsidRDefault="00070367" w:rsidP="00F13A1A">
      <w:pPr>
        <w:spacing w:after="160" w:line="259" w:lineRule="auto"/>
        <w:ind w:left="562" w:right="562"/>
        <w:rPr>
          <w:rFonts w:eastAsia="Calibri" w:cs="Arial"/>
          <w:b/>
          <w:sz w:val="18"/>
          <w:szCs w:val="22"/>
        </w:rPr>
      </w:pPr>
      <w:r>
        <w:rPr>
          <w:b/>
          <w:sz w:val="18"/>
        </w:rPr>
        <w:t>Comentarios específicos:</w:t>
      </w:r>
    </w:p>
    <w:p w14:paraId="63B40687" w14:textId="7997C9AB" w:rsidR="00070367" w:rsidRPr="00070367" w:rsidRDefault="00070367" w:rsidP="00F13A1A">
      <w:pPr>
        <w:spacing w:after="160" w:line="259" w:lineRule="auto"/>
        <w:ind w:left="562" w:right="562"/>
        <w:rPr>
          <w:rFonts w:eastAsia="Calibri" w:cs="Arial"/>
          <w:sz w:val="18"/>
          <w:szCs w:val="22"/>
        </w:rPr>
      </w:pPr>
      <w:r>
        <w:rPr>
          <w:b/>
          <w:sz w:val="18"/>
        </w:rPr>
        <w:t xml:space="preserve">Párrafos 11 y 13. </w:t>
      </w:r>
      <w:r>
        <w:rPr>
          <w:sz w:val="18"/>
        </w:rPr>
        <w:t xml:space="preserve">La frase </w:t>
      </w:r>
      <w:r w:rsidR="00195F26">
        <w:rPr>
          <w:sz w:val="18"/>
        </w:rPr>
        <w:t>‘</w:t>
      </w:r>
      <w:r>
        <w:rPr>
          <w:sz w:val="18"/>
        </w:rPr>
        <w:t>las cuales también pueden comprender diferencias en los caracteres esenciales</w:t>
      </w:r>
      <w:r w:rsidR="00195F26">
        <w:rPr>
          <w:sz w:val="18"/>
        </w:rPr>
        <w:t>’</w:t>
      </w:r>
      <w:r>
        <w:rPr>
          <w:sz w:val="18"/>
        </w:rPr>
        <w:t xml:space="preserve"> no está incluida en el texto del Art. 14.5)</w:t>
      </w:r>
      <w:r>
        <w:rPr>
          <w:i/>
          <w:iCs/>
          <w:sz w:val="18"/>
        </w:rPr>
        <w:t>b)</w:t>
      </w:r>
      <w:r>
        <w:rPr>
          <w:sz w:val="18"/>
        </w:rPr>
        <w:t>iii)</w:t>
      </w:r>
      <w:r w:rsidR="00512DD0">
        <w:rPr>
          <w:sz w:val="18"/>
        </w:rPr>
        <w:t xml:space="preserve"> </w:t>
      </w:r>
      <w:r>
        <w:rPr>
          <w:sz w:val="18"/>
        </w:rPr>
        <w:t>y por tanto es totalmente interpretativa e incluso inconsistente con el Art. 14.5)</w:t>
      </w:r>
      <w:r>
        <w:rPr>
          <w:i/>
          <w:iCs/>
          <w:sz w:val="18"/>
        </w:rPr>
        <w:t>b)</w:t>
      </w:r>
      <w:r>
        <w:rPr>
          <w:sz w:val="18"/>
        </w:rPr>
        <w:t>i).</w:t>
      </w:r>
      <w:r w:rsidR="00512DD0">
        <w:rPr>
          <w:sz w:val="18"/>
        </w:rPr>
        <w:t xml:space="preserve"> </w:t>
      </w:r>
      <w:r>
        <w:rPr>
          <w:sz w:val="18"/>
        </w:rPr>
        <w:t>En un caso como el que se indica, donde se cumplen los supuestos i) y ii), y la diferencia resultante de la derivación es un carácter de tal entidad que resulte en un carácter esencial, no debe considerarse automáticamente la variedad como esencialmente derivada y deberá revisarse cada caso de forma individual. De hecho, es contradictorio con lo que se indica en el párrafo 34 en relación a que el titular de la variedad inicial debe indicar mediante una tecnología de ADN la conformidad de la supuesta variedad EDV con los caracteres esenciales de la variedad inicial,</w:t>
      </w:r>
      <w:r w:rsidR="00512DD0">
        <w:rPr>
          <w:sz w:val="18"/>
        </w:rPr>
        <w:t xml:space="preserve"> </w:t>
      </w:r>
      <w:r>
        <w:rPr>
          <w:sz w:val="18"/>
        </w:rPr>
        <w:t xml:space="preserve">lo cual no será posible si la diferencia consiste en una carácter que es en </w:t>
      </w:r>
      <w:r w:rsidR="003575AA">
        <w:rPr>
          <w:sz w:val="18"/>
        </w:rPr>
        <w:t>sí</w:t>
      </w:r>
      <w:r>
        <w:rPr>
          <w:sz w:val="18"/>
        </w:rPr>
        <w:t xml:space="preserve"> mismo esencial.</w:t>
      </w:r>
      <w:r w:rsidR="00512DD0">
        <w:rPr>
          <w:sz w:val="18"/>
        </w:rPr>
        <w:t xml:space="preserve"> </w:t>
      </w:r>
      <w:r>
        <w:rPr>
          <w:sz w:val="18"/>
        </w:rPr>
        <w:t>De otra manera se estarían privilegiando tecnologías clásicas de mejora vegetal y penalizando cualquier avance tecnológico que incluya tecnologías genómicas que permitan mejoras genéticas monoparentales.</w:t>
      </w:r>
      <w:r w:rsidR="00512DD0">
        <w:rPr>
          <w:sz w:val="18"/>
        </w:rPr>
        <w:t xml:space="preserve"> </w:t>
      </w:r>
      <w:r>
        <w:rPr>
          <w:sz w:val="18"/>
        </w:rPr>
        <w:t>Resulta relevante indicar aquí que se están otorgando títulos de obtención vegetal a nuevas variedades cuyas diferencias con las variedades notoriamente conocidas distan mucho de ser consideradas esenciales.</w:t>
      </w:r>
      <w:r w:rsidR="00512DD0">
        <w:rPr>
          <w:sz w:val="18"/>
        </w:rPr>
        <w:t xml:space="preserve"> </w:t>
      </w:r>
      <w:r>
        <w:rPr>
          <w:sz w:val="18"/>
        </w:rPr>
        <w:t>Sería cuanto menos sorprendente que se estuviera penalizando la concesión de títulos a nuevas variedades que poseen características únicas esenciales con respecto a las variedades ya existentes.</w:t>
      </w:r>
      <w:r w:rsidR="00512DD0">
        <w:rPr>
          <w:sz w:val="18"/>
        </w:rPr>
        <w:t xml:space="preserve"> </w:t>
      </w:r>
      <w:r>
        <w:rPr>
          <w:sz w:val="18"/>
        </w:rPr>
        <w:t>El sentido de la redacción final de esta nota explicativa es de vital importancia, ya que podría modificar el espíritu del Convenio tal y como fue redactado.</w:t>
      </w:r>
      <w:r w:rsidR="00512DD0">
        <w:rPr>
          <w:sz w:val="18"/>
        </w:rPr>
        <w:t xml:space="preserve"> </w:t>
      </w:r>
    </w:p>
    <w:p w14:paraId="0C6B668D" w14:textId="130FA475" w:rsidR="00070367" w:rsidRPr="00070367" w:rsidRDefault="00070367" w:rsidP="00070367">
      <w:pPr>
        <w:spacing w:after="160" w:line="259" w:lineRule="auto"/>
        <w:ind w:left="562" w:right="562"/>
        <w:rPr>
          <w:rFonts w:eastAsia="Calibri" w:cs="Arial"/>
          <w:sz w:val="18"/>
          <w:szCs w:val="22"/>
        </w:rPr>
      </w:pPr>
      <w:r>
        <w:rPr>
          <w:b/>
          <w:sz w:val="18"/>
        </w:rPr>
        <w:t xml:space="preserve">Párrafo 14. </w:t>
      </w:r>
      <w:r>
        <w:rPr>
          <w:sz w:val="18"/>
        </w:rPr>
        <w:t>Con esta definición solo podrá considerarse como mejora vegetal aquellas tecnologías consideradas como mejora vegetal clásica.</w:t>
      </w:r>
      <w:r w:rsidR="00512DD0">
        <w:rPr>
          <w:sz w:val="18"/>
        </w:rPr>
        <w:t xml:space="preserve"> </w:t>
      </w:r>
      <w:r>
        <w:rPr>
          <w:sz w:val="18"/>
        </w:rPr>
        <w:t>Se necesitan todas las tecnologías disponibles para hacer frente a los enormes retos a los que se enfrenta la agricultura</w:t>
      </w:r>
      <w:r w:rsidR="00512DD0">
        <w:rPr>
          <w:sz w:val="18"/>
        </w:rPr>
        <w:t xml:space="preserve"> </w:t>
      </w:r>
      <w:r>
        <w:rPr>
          <w:sz w:val="18"/>
        </w:rPr>
        <w:t>y no se puede ni se debe penalizar al obtentor por utilizar las nuevas tecnologías que están a su disposición.</w:t>
      </w:r>
      <w:r w:rsidR="00512DD0">
        <w:rPr>
          <w:sz w:val="18"/>
        </w:rPr>
        <w:t xml:space="preserve"> </w:t>
      </w:r>
      <w:r>
        <w:rPr>
          <w:sz w:val="18"/>
        </w:rPr>
        <w:t>En este punto debe recordarse la misión de</w:t>
      </w:r>
      <w:r w:rsidR="002F70EF">
        <w:rPr>
          <w:sz w:val="18"/>
        </w:rPr>
        <w:t> </w:t>
      </w:r>
      <w:r>
        <w:rPr>
          <w:sz w:val="18"/>
        </w:rPr>
        <w:t xml:space="preserve">UPOV, tal y como se dispone en su página Web: </w:t>
      </w:r>
      <w:r w:rsidR="00195F26">
        <w:rPr>
          <w:sz w:val="18"/>
        </w:rPr>
        <w:t>‘</w:t>
      </w:r>
      <w:r>
        <w:rPr>
          <w:i/>
          <w:iCs/>
          <w:sz w:val="18"/>
        </w:rPr>
        <w:t>La misión de la UPOV es proporcionar y fomentar un sistema eficaz para la protección de las variedades vegetales, con miras al desarrollo de nuevas variedades vegetales para beneficio de la sociedad</w:t>
      </w:r>
      <w:r>
        <w:rPr>
          <w:sz w:val="18"/>
          <w:shd w:val="clear" w:color="auto" w:fill="FFFFFF"/>
        </w:rPr>
        <w:t>.</w:t>
      </w:r>
      <w:r w:rsidR="00195F26">
        <w:rPr>
          <w:sz w:val="18"/>
          <w:shd w:val="clear" w:color="auto" w:fill="FFFFFF"/>
        </w:rPr>
        <w:t>’</w:t>
      </w:r>
      <w:r w:rsidR="00512DD0">
        <w:rPr>
          <w:sz w:val="18"/>
          <w:shd w:val="clear" w:color="auto" w:fill="FFFFFF"/>
        </w:rPr>
        <w:t xml:space="preserve"> </w:t>
      </w:r>
      <w:r>
        <w:rPr>
          <w:sz w:val="18"/>
          <w:shd w:val="clear" w:color="auto" w:fill="FFFFFF"/>
        </w:rPr>
        <w:t>Es por tanto necesario que el sistema fomente el desarrollo de nuevas variedades que permitan afrontar los retos que tiene la sociedad, incentivando la entrada de nuevos obtentores vegetales con nuevas técnicas de mejora que puedan, a su vez, aprovechar el sistema UPOV para poner sus obtenciones a disposición de los agricultores.</w:t>
      </w:r>
    </w:p>
    <w:p w14:paraId="0F49EC38" w14:textId="05AF8CC9" w:rsidR="00070367" w:rsidRPr="00070367" w:rsidRDefault="00070367" w:rsidP="00070367">
      <w:pPr>
        <w:spacing w:after="160" w:line="259" w:lineRule="auto"/>
        <w:ind w:left="562" w:right="562"/>
        <w:rPr>
          <w:rFonts w:eastAsia="Calibri" w:cs="Arial"/>
          <w:sz w:val="18"/>
          <w:szCs w:val="22"/>
        </w:rPr>
      </w:pPr>
      <w:r>
        <w:rPr>
          <w:b/>
          <w:sz w:val="18"/>
        </w:rPr>
        <w:t xml:space="preserve">Párrafo 15. </w:t>
      </w:r>
      <w:r>
        <w:rPr>
          <w:sz w:val="18"/>
        </w:rPr>
        <w:t>Se incluyen posibles métodos, pero no debe asumirse que el resultado final sea una EDV de forma automática,</w:t>
      </w:r>
      <w:r w:rsidR="00512DD0">
        <w:rPr>
          <w:sz w:val="18"/>
        </w:rPr>
        <w:t xml:space="preserve"> </w:t>
      </w:r>
      <w:r>
        <w:rPr>
          <w:sz w:val="18"/>
        </w:rPr>
        <w:t xml:space="preserve">debe evaluarse caso por caso. </w:t>
      </w:r>
    </w:p>
    <w:p w14:paraId="21F7CE47" w14:textId="77777777" w:rsidR="00070367" w:rsidRPr="00070367" w:rsidRDefault="00070367" w:rsidP="00070367">
      <w:pPr>
        <w:spacing w:after="160" w:line="259" w:lineRule="auto"/>
        <w:ind w:left="562" w:right="562"/>
        <w:rPr>
          <w:rFonts w:eastAsia="Calibri" w:cs="Arial"/>
          <w:sz w:val="18"/>
          <w:szCs w:val="22"/>
        </w:rPr>
      </w:pPr>
      <w:r>
        <w:rPr>
          <w:b/>
          <w:sz w:val="18"/>
        </w:rPr>
        <w:t xml:space="preserve">Párrafo 17. </w:t>
      </w:r>
      <w:r>
        <w:rPr>
          <w:sz w:val="18"/>
        </w:rPr>
        <w:t xml:space="preserve">Esa conclusión es interpretativa y debe eliminarse. Hay muchas variedades con mejoras genéticas a partir de modificaciones monoparentales que no resultan en </w:t>
      </w:r>
      <w:proofErr w:type="spellStart"/>
      <w:r>
        <w:rPr>
          <w:sz w:val="18"/>
        </w:rPr>
        <w:t>EDVs</w:t>
      </w:r>
      <w:proofErr w:type="spellEnd"/>
      <w:r>
        <w:rPr>
          <w:sz w:val="18"/>
        </w:rPr>
        <w:t xml:space="preserve">. De muy pocas variedades protegidas con modificaciones monoparentales son consideradas EDV en los tribunales. </w:t>
      </w:r>
    </w:p>
    <w:p w14:paraId="3AB13A88" w14:textId="03DE5288" w:rsidR="00070367" w:rsidRPr="00070367" w:rsidRDefault="00070367" w:rsidP="00070367">
      <w:pPr>
        <w:spacing w:after="160" w:line="259" w:lineRule="auto"/>
        <w:ind w:left="562" w:right="562"/>
        <w:rPr>
          <w:rFonts w:eastAsia="Calibri" w:cs="Arial"/>
          <w:sz w:val="18"/>
          <w:szCs w:val="22"/>
        </w:rPr>
      </w:pPr>
      <w:r>
        <w:rPr>
          <w:b/>
          <w:sz w:val="18"/>
        </w:rPr>
        <w:t xml:space="preserve">Párrafo 20. </w:t>
      </w:r>
      <w:r>
        <w:rPr>
          <w:sz w:val="18"/>
        </w:rPr>
        <w:t>La última frase cita:</w:t>
      </w:r>
      <w:r w:rsidR="00512DD0">
        <w:rPr>
          <w:sz w:val="18"/>
        </w:rPr>
        <w:t xml:space="preserve"> </w:t>
      </w:r>
      <w:r w:rsidR="00195F26">
        <w:rPr>
          <w:sz w:val="18"/>
        </w:rPr>
        <w:t>‘</w:t>
      </w:r>
      <w:r>
        <w:rPr>
          <w:sz w:val="18"/>
        </w:rPr>
        <w:t>La variedad C es esencialmente derivada de la variedad A, pero se deriva principalmente de la variedad B.</w:t>
      </w:r>
      <w:r w:rsidR="00195F26">
        <w:rPr>
          <w:sz w:val="18"/>
        </w:rPr>
        <w:t>’</w:t>
      </w:r>
      <w:r w:rsidR="00512DD0">
        <w:rPr>
          <w:sz w:val="18"/>
        </w:rPr>
        <w:t xml:space="preserve"> </w:t>
      </w:r>
      <w:r>
        <w:rPr>
          <w:sz w:val="18"/>
        </w:rPr>
        <w:t xml:space="preserve">Según esta conclusión deben modificarse los cuadros siguientes: </w:t>
      </w:r>
    </w:p>
    <w:p w14:paraId="3C1F4AD9" w14:textId="4584CFC2" w:rsidR="00070367" w:rsidRPr="00070367" w:rsidRDefault="00A74DD3" w:rsidP="00070367">
      <w:pPr>
        <w:spacing w:after="160" w:line="259" w:lineRule="auto"/>
        <w:ind w:left="562" w:right="562"/>
        <w:rPr>
          <w:rFonts w:eastAsia="Calibri" w:cs="Arial"/>
          <w:sz w:val="18"/>
          <w:szCs w:val="22"/>
        </w:rPr>
      </w:pPr>
      <w:r>
        <w:rPr>
          <w:sz w:val="18"/>
        </w:rPr>
        <w:t xml:space="preserve">Cuadro 3 de la página 9: </w:t>
      </w:r>
      <w:r>
        <w:rPr>
          <w:b/>
          <w:bCs/>
          <w:sz w:val="18"/>
        </w:rPr>
        <w:t>se deriva principalmente de la variedad</w:t>
      </w:r>
      <w:r>
        <w:rPr>
          <w:b/>
          <w:sz w:val="18"/>
        </w:rPr>
        <w:t xml:space="preserve"> </w:t>
      </w:r>
      <w:r w:rsidR="00195F26">
        <w:rPr>
          <w:b/>
          <w:sz w:val="18"/>
        </w:rPr>
        <w:t>‘</w:t>
      </w:r>
      <w:r>
        <w:rPr>
          <w:b/>
          <w:sz w:val="18"/>
        </w:rPr>
        <w:t>B</w:t>
      </w:r>
      <w:r w:rsidR="00195F26">
        <w:rPr>
          <w:b/>
          <w:sz w:val="18"/>
        </w:rPr>
        <w:t>’</w:t>
      </w:r>
      <w:r>
        <w:rPr>
          <w:sz w:val="18"/>
        </w:rPr>
        <w:t>, no de la variedad </w:t>
      </w:r>
      <w:r w:rsidR="00195F26">
        <w:rPr>
          <w:sz w:val="18"/>
        </w:rPr>
        <w:t>’</w:t>
      </w:r>
      <w:r>
        <w:rPr>
          <w:sz w:val="18"/>
        </w:rPr>
        <w:t>A</w:t>
      </w:r>
      <w:r w:rsidR="00195F26">
        <w:rPr>
          <w:sz w:val="18"/>
        </w:rPr>
        <w:t>’</w:t>
      </w:r>
      <w:r>
        <w:rPr>
          <w:sz w:val="18"/>
        </w:rPr>
        <w:t>.</w:t>
      </w:r>
    </w:p>
    <w:p w14:paraId="17873FB3" w14:textId="318E1404" w:rsidR="00070367" w:rsidRPr="00070367" w:rsidRDefault="00A74DD3" w:rsidP="00070367">
      <w:pPr>
        <w:spacing w:after="160" w:line="259" w:lineRule="auto"/>
        <w:ind w:left="562" w:right="562"/>
        <w:rPr>
          <w:rFonts w:eastAsia="Calibri" w:cs="Arial"/>
          <w:sz w:val="18"/>
          <w:szCs w:val="22"/>
        </w:rPr>
      </w:pPr>
      <w:r>
        <w:rPr>
          <w:sz w:val="18"/>
        </w:rPr>
        <w:t xml:space="preserve">Cuadro 6 de la página 9: </w:t>
      </w:r>
      <w:r>
        <w:rPr>
          <w:b/>
          <w:bCs/>
          <w:sz w:val="18"/>
        </w:rPr>
        <w:t>se deriva principalmente de la variedad</w:t>
      </w:r>
      <w:r>
        <w:rPr>
          <w:b/>
          <w:sz w:val="18"/>
        </w:rPr>
        <w:t xml:space="preserve"> </w:t>
      </w:r>
      <w:r w:rsidR="00195F26">
        <w:rPr>
          <w:b/>
          <w:sz w:val="18"/>
        </w:rPr>
        <w:t>‘</w:t>
      </w:r>
      <w:r>
        <w:rPr>
          <w:b/>
          <w:sz w:val="18"/>
        </w:rPr>
        <w:t>Z-1</w:t>
      </w:r>
      <w:r w:rsidR="00195F26">
        <w:rPr>
          <w:b/>
          <w:sz w:val="18"/>
        </w:rPr>
        <w:t>’</w:t>
      </w:r>
      <w:r>
        <w:rPr>
          <w:sz w:val="18"/>
        </w:rPr>
        <w:t>, no de la variedad </w:t>
      </w:r>
      <w:r w:rsidR="00195F26">
        <w:rPr>
          <w:sz w:val="18"/>
        </w:rPr>
        <w:t>’</w:t>
      </w:r>
      <w:r>
        <w:rPr>
          <w:sz w:val="18"/>
        </w:rPr>
        <w:t>A</w:t>
      </w:r>
      <w:r w:rsidR="00195F26">
        <w:rPr>
          <w:sz w:val="18"/>
        </w:rPr>
        <w:t>’</w:t>
      </w:r>
      <w:r>
        <w:rPr>
          <w:sz w:val="18"/>
        </w:rPr>
        <w:t xml:space="preserve">. </w:t>
      </w:r>
    </w:p>
    <w:p w14:paraId="3AA379D7" w14:textId="1953C57A" w:rsidR="00070367" w:rsidRPr="00070367" w:rsidRDefault="00A74DD3" w:rsidP="00070367">
      <w:pPr>
        <w:spacing w:after="160" w:line="259" w:lineRule="auto"/>
        <w:ind w:left="562" w:right="562"/>
        <w:rPr>
          <w:rFonts w:eastAsia="Calibri" w:cs="Arial"/>
          <w:sz w:val="18"/>
          <w:szCs w:val="22"/>
        </w:rPr>
      </w:pPr>
      <w:r>
        <w:rPr>
          <w:sz w:val="18"/>
        </w:rPr>
        <w:t xml:space="preserve">Cuadro 3 de la página 11: </w:t>
      </w:r>
      <w:r>
        <w:rPr>
          <w:b/>
          <w:bCs/>
          <w:sz w:val="18"/>
        </w:rPr>
        <w:t>se deriva principalmente de la variedad</w:t>
      </w:r>
      <w:r>
        <w:rPr>
          <w:b/>
          <w:sz w:val="18"/>
        </w:rPr>
        <w:t xml:space="preserve"> </w:t>
      </w:r>
      <w:r w:rsidR="00195F26">
        <w:rPr>
          <w:b/>
          <w:sz w:val="18"/>
        </w:rPr>
        <w:t>‘</w:t>
      </w:r>
      <w:r>
        <w:rPr>
          <w:b/>
          <w:sz w:val="18"/>
        </w:rPr>
        <w:t>B</w:t>
      </w:r>
      <w:r w:rsidR="00195F26">
        <w:rPr>
          <w:b/>
          <w:sz w:val="18"/>
        </w:rPr>
        <w:t>’</w:t>
      </w:r>
      <w:r>
        <w:rPr>
          <w:sz w:val="18"/>
        </w:rPr>
        <w:t>, no de la variedad </w:t>
      </w:r>
      <w:r w:rsidR="00195F26">
        <w:rPr>
          <w:sz w:val="18"/>
        </w:rPr>
        <w:t>’</w:t>
      </w:r>
      <w:r>
        <w:rPr>
          <w:sz w:val="18"/>
        </w:rPr>
        <w:t>A</w:t>
      </w:r>
      <w:r w:rsidR="00195F26">
        <w:rPr>
          <w:sz w:val="18"/>
        </w:rPr>
        <w:t>’</w:t>
      </w:r>
      <w:r>
        <w:rPr>
          <w:sz w:val="18"/>
        </w:rPr>
        <w:t>.</w:t>
      </w:r>
    </w:p>
    <w:p w14:paraId="2C85EF58" w14:textId="7B23C8CF" w:rsidR="00070367" w:rsidRPr="00070367" w:rsidRDefault="00A74DD3" w:rsidP="00070367">
      <w:pPr>
        <w:spacing w:after="160" w:line="259" w:lineRule="auto"/>
        <w:ind w:left="562" w:right="562"/>
        <w:rPr>
          <w:rFonts w:eastAsia="Calibri" w:cs="Arial"/>
          <w:sz w:val="18"/>
          <w:szCs w:val="22"/>
        </w:rPr>
      </w:pPr>
      <w:r>
        <w:rPr>
          <w:sz w:val="18"/>
        </w:rPr>
        <w:t xml:space="preserve">Cuadro 6 de la página 11: </w:t>
      </w:r>
      <w:r>
        <w:rPr>
          <w:b/>
          <w:bCs/>
          <w:sz w:val="18"/>
        </w:rPr>
        <w:t>se deriva principalmente de la variedad</w:t>
      </w:r>
      <w:r>
        <w:rPr>
          <w:b/>
          <w:sz w:val="18"/>
        </w:rPr>
        <w:t xml:space="preserve"> </w:t>
      </w:r>
      <w:r w:rsidR="00195F26">
        <w:rPr>
          <w:b/>
          <w:sz w:val="18"/>
        </w:rPr>
        <w:t>‘</w:t>
      </w:r>
      <w:r>
        <w:rPr>
          <w:b/>
          <w:sz w:val="18"/>
        </w:rPr>
        <w:t>Z-1</w:t>
      </w:r>
      <w:r w:rsidR="00195F26">
        <w:rPr>
          <w:b/>
          <w:sz w:val="18"/>
        </w:rPr>
        <w:t>’</w:t>
      </w:r>
      <w:r>
        <w:rPr>
          <w:sz w:val="18"/>
        </w:rPr>
        <w:t>, no de la variedad </w:t>
      </w:r>
      <w:r w:rsidR="00195F26">
        <w:rPr>
          <w:sz w:val="18"/>
        </w:rPr>
        <w:t>’</w:t>
      </w:r>
      <w:r>
        <w:rPr>
          <w:sz w:val="18"/>
        </w:rPr>
        <w:t>A</w:t>
      </w:r>
      <w:r w:rsidR="00195F26">
        <w:rPr>
          <w:sz w:val="18"/>
        </w:rPr>
        <w:t>’</w:t>
      </w:r>
      <w:r>
        <w:rPr>
          <w:sz w:val="18"/>
        </w:rPr>
        <w:t xml:space="preserve">. </w:t>
      </w:r>
    </w:p>
    <w:p w14:paraId="293BCC53" w14:textId="42F26277" w:rsidR="00070367" w:rsidRPr="00070367" w:rsidRDefault="00A74DD3" w:rsidP="00070367">
      <w:pPr>
        <w:spacing w:after="160" w:line="259" w:lineRule="auto"/>
        <w:ind w:left="562" w:right="562"/>
        <w:rPr>
          <w:rFonts w:eastAsia="Calibri" w:cs="Arial"/>
          <w:sz w:val="18"/>
          <w:szCs w:val="22"/>
        </w:rPr>
      </w:pPr>
      <w:r>
        <w:rPr>
          <w:sz w:val="18"/>
        </w:rPr>
        <w:t xml:space="preserve">Cuadro 3 de la página 12: </w:t>
      </w:r>
      <w:r>
        <w:rPr>
          <w:b/>
          <w:bCs/>
          <w:sz w:val="18"/>
        </w:rPr>
        <w:t>se deriva principalmente de la variedad</w:t>
      </w:r>
      <w:r>
        <w:rPr>
          <w:b/>
          <w:sz w:val="18"/>
        </w:rPr>
        <w:t xml:space="preserve"> </w:t>
      </w:r>
      <w:r w:rsidR="00195F26">
        <w:rPr>
          <w:b/>
          <w:sz w:val="18"/>
        </w:rPr>
        <w:t>‘</w:t>
      </w:r>
      <w:r>
        <w:rPr>
          <w:b/>
          <w:sz w:val="18"/>
        </w:rPr>
        <w:t>B</w:t>
      </w:r>
      <w:r w:rsidR="00195F26">
        <w:rPr>
          <w:b/>
          <w:sz w:val="18"/>
        </w:rPr>
        <w:t>’</w:t>
      </w:r>
      <w:r>
        <w:rPr>
          <w:sz w:val="18"/>
        </w:rPr>
        <w:t>, no de la variedad </w:t>
      </w:r>
      <w:r w:rsidR="00195F26">
        <w:rPr>
          <w:sz w:val="18"/>
        </w:rPr>
        <w:t>’</w:t>
      </w:r>
      <w:r>
        <w:rPr>
          <w:sz w:val="18"/>
        </w:rPr>
        <w:t>A</w:t>
      </w:r>
      <w:r w:rsidR="00195F26">
        <w:rPr>
          <w:sz w:val="18"/>
        </w:rPr>
        <w:t>’</w:t>
      </w:r>
      <w:r>
        <w:rPr>
          <w:sz w:val="18"/>
        </w:rPr>
        <w:t>.</w:t>
      </w:r>
    </w:p>
    <w:p w14:paraId="761A5F52" w14:textId="76F3AF6B" w:rsidR="00070367" w:rsidRPr="00070367" w:rsidRDefault="00A74DD3" w:rsidP="00070367">
      <w:pPr>
        <w:spacing w:after="160" w:line="259" w:lineRule="auto"/>
        <w:ind w:left="562" w:right="562"/>
        <w:rPr>
          <w:rFonts w:eastAsia="Calibri" w:cs="Arial"/>
          <w:sz w:val="18"/>
          <w:szCs w:val="22"/>
        </w:rPr>
      </w:pPr>
      <w:r>
        <w:rPr>
          <w:sz w:val="18"/>
        </w:rPr>
        <w:t xml:space="preserve">Cuadro 6 de la página 12: </w:t>
      </w:r>
      <w:r>
        <w:rPr>
          <w:b/>
          <w:bCs/>
          <w:sz w:val="18"/>
        </w:rPr>
        <w:t>se deriva principalmente de la variedad</w:t>
      </w:r>
      <w:r>
        <w:rPr>
          <w:b/>
          <w:sz w:val="18"/>
        </w:rPr>
        <w:t xml:space="preserve"> </w:t>
      </w:r>
      <w:r w:rsidR="00195F26">
        <w:rPr>
          <w:b/>
          <w:sz w:val="18"/>
        </w:rPr>
        <w:t>‘</w:t>
      </w:r>
      <w:r>
        <w:rPr>
          <w:b/>
          <w:sz w:val="18"/>
        </w:rPr>
        <w:t>Z-1</w:t>
      </w:r>
      <w:r w:rsidR="00195F26">
        <w:rPr>
          <w:b/>
          <w:sz w:val="18"/>
        </w:rPr>
        <w:t>’</w:t>
      </w:r>
      <w:r>
        <w:rPr>
          <w:sz w:val="18"/>
        </w:rPr>
        <w:t>, no de la variedad </w:t>
      </w:r>
      <w:r w:rsidR="00195F26">
        <w:rPr>
          <w:sz w:val="18"/>
        </w:rPr>
        <w:t>’</w:t>
      </w:r>
      <w:r>
        <w:rPr>
          <w:sz w:val="18"/>
        </w:rPr>
        <w:t>A</w:t>
      </w:r>
      <w:r w:rsidR="00195F26">
        <w:rPr>
          <w:sz w:val="18"/>
        </w:rPr>
        <w:t>’</w:t>
      </w:r>
      <w:r>
        <w:rPr>
          <w:sz w:val="18"/>
        </w:rPr>
        <w:t xml:space="preserve">. </w:t>
      </w:r>
    </w:p>
    <w:p w14:paraId="6CC7BE74" w14:textId="79DE8269" w:rsidR="00070367" w:rsidRPr="00070367" w:rsidRDefault="00A74DD3" w:rsidP="00070367">
      <w:pPr>
        <w:spacing w:after="160" w:line="259" w:lineRule="auto"/>
        <w:ind w:left="562" w:right="562"/>
        <w:rPr>
          <w:rFonts w:eastAsia="Calibri" w:cs="Arial"/>
          <w:sz w:val="18"/>
          <w:szCs w:val="22"/>
        </w:rPr>
      </w:pPr>
      <w:r>
        <w:rPr>
          <w:sz w:val="18"/>
        </w:rPr>
        <w:t xml:space="preserve">Cuadro 3 de la página 13: </w:t>
      </w:r>
      <w:r>
        <w:rPr>
          <w:b/>
          <w:bCs/>
          <w:sz w:val="18"/>
        </w:rPr>
        <w:t>se deriva principalmente de la variedad</w:t>
      </w:r>
      <w:r>
        <w:rPr>
          <w:b/>
          <w:sz w:val="18"/>
        </w:rPr>
        <w:t xml:space="preserve"> </w:t>
      </w:r>
      <w:r w:rsidR="00195F26">
        <w:rPr>
          <w:b/>
          <w:sz w:val="18"/>
        </w:rPr>
        <w:t>‘</w:t>
      </w:r>
      <w:r>
        <w:rPr>
          <w:b/>
          <w:sz w:val="18"/>
        </w:rPr>
        <w:t>B</w:t>
      </w:r>
      <w:r w:rsidR="00195F26">
        <w:rPr>
          <w:b/>
          <w:sz w:val="18"/>
        </w:rPr>
        <w:t>’</w:t>
      </w:r>
      <w:r>
        <w:rPr>
          <w:sz w:val="18"/>
        </w:rPr>
        <w:t>, no de la variedad </w:t>
      </w:r>
      <w:r w:rsidR="00195F26">
        <w:rPr>
          <w:sz w:val="18"/>
        </w:rPr>
        <w:t>’</w:t>
      </w:r>
      <w:r>
        <w:rPr>
          <w:sz w:val="18"/>
        </w:rPr>
        <w:t>A</w:t>
      </w:r>
      <w:r w:rsidR="00195F26">
        <w:rPr>
          <w:sz w:val="18"/>
        </w:rPr>
        <w:t>’</w:t>
      </w:r>
      <w:r>
        <w:rPr>
          <w:sz w:val="18"/>
        </w:rPr>
        <w:t>.</w:t>
      </w:r>
    </w:p>
    <w:p w14:paraId="45E2571C" w14:textId="7ECD44A5" w:rsidR="00070367" w:rsidRDefault="00A74DD3" w:rsidP="00F13A1A">
      <w:pPr>
        <w:spacing w:line="259" w:lineRule="auto"/>
        <w:ind w:left="562" w:right="562"/>
        <w:rPr>
          <w:sz w:val="18"/>
        </w:rPr>
      </w:pPr>
      <w:r>
        <w:rPr>
          <w:sz w:val="18"/>
        </w:rPr>
        <w:t xml:space="preserve">Cuadro 6 de la página 13: </w:t>
      </w:r>
      <w:r>
        <w:rPr>
          <w:b/>
          <w:bCs/>
          <w:sz w:val="18"/>
        </w:rPr>
        <w:t>se deriva principalmente de la variedad</w:t>
      </w:r>
      <w:r>
        <w:rPr>
          <w:b/>
          <w:sz w:val="18"/>
        </w:rPr>
        <w:t xml:space="preserve"> </w:t>
      </w:r>
      <w:r w:rsidR="00195F26">
        <w:rPr>
          <w:b/>
          <w:sz w:val="18"/>
        </w:rPr>
        <w:t>‘</w:t>
      </w:r>
      <w:r>
        <w:rPr>
          <w:b/>
          <w:sz w:val="18"/>
        </w:rPr>
        <w:t>Z-1</w:t>
      </w:r>
      <w:r w:rsidR="00195F26">
        <w:rPr>
          <w:b/>
          <w:sz w:val="18"/>
        </w:rPr>
        <w:t>’</w:t>
      </w:r>
      <w:r>
        <w:rPr>
          <w:sz w:val="18"/>
        </w:rPr>
        <w:t>, no de la variedad </w:t>
      </w:r>
      <w:r w:rsidR="00195F26">
        <w:rPr>
          <w:sz w:val="18"/>
        </w:rPr>
        <w:t>’</w:t>
      </w:r>
      <w:r>
        <w:rPr>
          <w:sz w:val="18"/>
        </w:rPr>
        <w:t>A</w:t>
      </w:r>
      <w:r w:rsidR="00195F26">
        <w:rPr>
          <w:sz w:val="18"/>
        </w:rPr>
        <w:t>’</w:t>
      </w:r>
      <w:r w:rsidR="00E04192">
        <w:rPr>
          <w:sz w:val="18"/>
        </w:rPr>
        <w:t>”</w:t>
      </w:r>
      <w:r>
        <w:rPr>
          <w:sz w:val="18"/>
        </w:rPr>
        <w:t>.</w:t>
      </w:r>
    </w:p>
    <w:p w14:paraId="0030091F" w14:textId="77777777" w:rsidR="00F13A1A" w:rsidRPr="00F13A1A" w:rsidRDefault="00F13A1A" w:rsidP="00F13A1A">
      <w:pPr>
        <w:spacing w:line="259" w:lineRule="auto"/>
        <w:ind w:left="562" w:right="562"/>
        <w:rPr>
          <w:rFonts w:eastAsia="Calibri" w:cs="Arial"/>
          <w:sz w:val="18"/>
          <w:szCs w:val="22"/>
        </w:rPr>
      </w:pPr>
    </w:p>
    <w:p w14:paraId="5A092EFC" w14:textId="77777777" w:rsidR="001F256A" w:rsidRPr="002F70EF" w:rsidRDefault="00070367" w:rsidP="00A74DD3">
      <w:pPr>
        <w:jc w:val="right"/>
        <w:rPr>
          <w:snapToGrid w:val="0"/>
          <w:lang w:val="en-GB"/>
        </w:rPr>
      </w:pPr>
      <w:r w:rsidRPr="002F70EF">
        <w:rPr>
          <w:lang w:val="en-GB"/>
        </w:rPr>
        <w:t xml:space="preserve">[Sigue el </w:t>
      </w:r>
      <w:proofErr w:type="spellStart"/>
      <w:r w:rsidRPr="002F70EF">
        <w:rPr>
          <w:lang w:val="en-GB"/>
        </w:rPr>
        <w:t>Apéndice</w:t>
      </w:r>
      <w:proofErr w:type="spellEnd"/>
      <w:r w:rsidRPr="002F70EF">
        <w:rPr>
          <w:lang w:val="en-GB"/>
        </w:rPr>
        <w:t xml:space="preserve"> IV] </w:t>
      </w:r>
    </w:p>
    <w:p w14:paraId="2D5C6093" w14:textId="77777777" w:rsidR="001F256A" w:rsidRPr="002F70EF" w:rsidRDefault="001F256A" w:rsidP="00AC3BD9">
      <w:pPr>
        <w:jc w:val="center"/>
        <w:rPr>
          <w:snapToGrid w:val="0"/>
          <w:lang w:val="en-GB"/>
        </w:rPr>
        <w:sectPr w:rsidR="001F256A" w:rsidRPr="002F70EF" w:rsidSect="00993BDA">
          <w:headerReference w:type="first" r:id="rId15"/>
          <w:pgSz w:w="11907" w:h="16840" w:code="9"/>
          <w:pgMar w:top="510" w:right="1134" w:bottom="1134" w:left="1134" w:header="510" w:footer="680" w:gutter="0"/>
          <w:pgNumType w:start="1"/>
          <w:cols w:space="720"/>
          <w:titlePg/>
        </w:sectPr>
      </w:pPr>
    </w:p>
    <w:p w14:paraId="4BF1B7E0" w14:textId="77777777" w:rsidR="00000E8E" w:rsidRPr="002F70EF" w:rsidRDefault="00C114B6" w:rsidP="00AC3BD9">
      <w:pPr>
        <w:jc w:val="center"/>
        <w:rPr>
          <w:snapToGrid w:val="0"/>
          <w:lang w:val="en-GB"/>
        </w:rPr>
      </w:pPr>
      <w:r w:rsidRPr="002F70EF">
        <w:rPr>
          <w:i/>
          <w:iCs/>
          <w:snapToGrid w:val="0"/>
          <w:lang w:val="en-GB"/>
        </w:rPr>
        <w:lastRenderedPageBreak/>
        <w:t>ASSOCIATION FOR PLANT BREEDING FOR THE BENEFIT OF SOCIET</w:t>
      </w:r>
      <w:r w:rsidRPr="002F70EF">
        <w:rPr>
          <w:snapToGrid w:val="0"/>
          <w:lang w:val="en-GB"/>
        </w:rPr>
        <w:t>Y (APBREBES)</w:t>
      </w:r>
    </w:p>
    <w:p w14:paraId="1327E95D" w14:textId="77777777" w:rsidR="00000E8E" w:rsidRPr="002F70EF" w:rsidRDefault="00000E8E" w:rsidP="00AC3BD9">
      <w:pPr>
        <w:jc w:val="center"/>
        <w:rPr>
          <w:highlight w:val="yellow"/>
          <w:lang w:val="en-GB"/>
        </w:rPr>
      </w:pPr>
    </w:p>
    <w:p w14:paraId="7D305838" w14:textId="77777777" w:rsidR="00000E8E" w:rsidRPr="002F70EF" w:rsidRDefault="00000E8E" w:rsidP="00AC3BD9">
      <w:pPr>
        <w:jc w:val="center"/>
        <w:rPr>
          <w:highlight w:val="yellow"/>
          <w:lang w:val="en-GB"/>
        </w:rPr>
      </w:pPr>
    </w:p>
    <w:p w14:paraId="42B54877" w14:textId="77777777" w:rsidR="00993BDA" w:rsidRPr="009E61BF" w:rsidRDefault="00993BDA" w:rsidP="00A957E8">
      <w:pPr>
        <w:shd w:val="clear" w:color="auto" w:fill="FFFFFF" w:themeFill="background1"/>
        <w:rPr>
          <w:snapToGrid w:val="0"/>
        </w:rPr>
      </w:pPr>
      <w:r>
        <w:rPr>
          <w:snapToGrid w:val="0"/>
        </w:rPr>
        <w:t>La APBREBES formuló los siguientes comentarios en respuesta a la Circular E</w:t>
      </w:r>
      <w:r>
        <w:rPr>
          <w:snapToGrid w:val="0"/>
        </w:rPr>
        <w:noBreakHyphen/>
        <w:t>21/110 de la UPOV de 21 de julio de 2021:</w:t>
      </w:r>
    </w:p>
    <w:p w14:paraId="3FA9DB44" w14:textId="77777777" w:rsidR="00993BDA" w:rsidRPr="00AC3BD9" w:rsidRDefault="00993BDA" w:rsidP="00AC3BD9"/>
    <w:p w14:paraId="724D97F7" w14:textId="1CF01906" w:rsidR="00993BDA" w:rsidRPr="00993BDA" w:rsidRDefault="00195F26" w:rsidP="00AC3BD9">
      <w:pPr>
        <w:widowControl w:val="0"/>
        <w:autoSpaceDE w:val="0"/>
        <w:autoSpaceDN w:val="0"/>
        <w:ind w:left="562" w:right="562"/>
        <w:rPr>
          <w:rFonts w:eastAsia="Calibri" w:cs="Arial"/>
          <w:b/>
          <w:sz w:val="18"/>
        </w:rPr>
      </w:pPr>
      <w:r>
        <w:rPr>
          <w:b/>
          <w:sz w:val="18"/>
        </w:rPr>
        <w:t>“</w:t>
      </w:r>
      <w:r w:rsidR="00993BDA">
        <w:rPr>
          <w:b/>
          <w:sz w:val="18"/>
        </w:rPr>
        <w:t>Comentario sobre la sección III:</w:t>
      </w:r>
      <w:r w:rsidR="00512DD0">
        <w:rPr>
          <w:b/>
          <w:sz w:val="18"/>
        </w:rPr>
        <w:t xml:space="preserve"> </w:t>
      </w:r>
      <w:r w:rsidR="00993BDA">
        <w:rPr>
          <w:b/>
          <w:sz w:val="18"/>
        </w:rPr>
        <w:t>OPCIONES PARA LA DEFENSA DE LOS DERECHOS DE OBTENTOR RESPECTO DE LAS VARIEDADES ESENCIALMENTE DERIVADAS y la sección II:</w:t>
      </w:r>
      <w:r w:rsidR="00512DD0">
        <w:rPr>
          <w:b/>
          <w:sz w:val="18"/>
        </w:rPr>
        <w:t xml:space="preserve"> </w:t>
      </w:r>
      <w:r w:rsidR="00993BDA">
        <w:rPr>
          <w:b/>
          <w:sz w:val="18"/>
        </w:rPr>
        <w:t>EXAMEN DE LAS VARIEDADES ESENCIALMENTE DERIVADAS</w:t>
      </w:r>
    </w:p>
    <w:p w14:paraId="25CBDDE3" w14:textId="77777777" w:rsidR="00993BDA" w:rsidRPr="00993BDA" w:rsidRDefault="00993BDA" w:rsidP="00993BDA">
      <w:pPr>
        <w:widowControl w:val="0"/>
        <w:autoSpaceDE w:val="0"/>
        <w:autoSpaceDN w:val="0"/>
        <w:ind w:left="562" w:right="562"/>
        <w:rPr>
          <w:rFonts w:eastAsia="Calibri" w:cs="Arial"/>
          <w:b/>
          <w:sz w:val="18"/>
          <w:lang w:eastAsia="de-CH" w:bidi="de-CH"/>
        </w:rPr>
      </w:pPr>
    </w:p>
    <w:p w14:paraId="190C0A62" w14:textId="77777777" w:rsidR="00993BDA" w:rsidRPr="00993BDA" w:rsidRDefault="00993BDA" w:rsidP="00993BDA">
      <w:pPr>
        <w:widowControl w:val="0"/>
        <w:autoSpaceDE w:val="0"/>
        <w:autoSpaceDN w:val="0"/>
        <w:spacing w:before="3"/>
        <w:ind w:left="562" w:right="562"/>
        <w:rPr>
          <w:rFonts w:eastAsia="Calibri" w:cs="Arial"/>
          <w:b/>
          <w:sz w:val="18"/>
          <w:lang w:eastAsia="de-CH" w:bidi="de-CH"/>
        </w:rPr>
      </w:pPr>
    </w:p>
    <w:p w14:paraId="7DF71EED" w14:textId="6C56D390" w:rsidR="00993BDA" w:rsidRPr="00993BDA" w:rsidRDefault="00993BDA" w:rsidP="00993BDA">
      <w:pPr>
        <w:widowControl w:val="0"/>
        <w:autoSpaceDE w:val="0"/>
        <w:autoSpaceDN w:val="0"/>
        <w:spacing w:before="1"/>
        <w:ind w:left="562" w:right="562"/>
        <w:rPr>
          <w:rFonts w:eastAsia="Calibri" w:cs="Arial"/>
          <w:sz w:val="18"/>
        </w:rPr>
      </w:pPr>
      <w:r>
        <w:rPr>
          <w:sz w:val="18"/>
        </w:rPr>
        <w:t xml:space="preserve">Se ha introducido una nueva sección III </w:t>
      </w:r>
      <w:r w:rsidR="00195F26">
        <w:rPr>
          <w:sz w:val="18"/>
        </w:rPr>
        <w:t>‘</w:t>
      </w:r>
      <w:r>
        <w:rPr>
          <w:sz w:val="18"/>
        </w:rPr>
        <w:t>Opciones para la defensa de los derechos de obtentor respecto de las variedades esencialm</w:t>
      </w:r>
      <w:r w:rsidR="00195F26">
        <w:rPr>
          <w:sz w:val="18"/>
        </w:rPr>
        <w:t>ente derivadas» en el proyecto ‘</w:t>
      </w:r>
      <w:r>
        <w:rPr>
          <w:sz w:val="18"/>
        </w:rPr>
        <w:t>Notas explicativas sobre las variedades esencialmente derivadas con arreglo al Acta de 1991 del Convenio de la UPOV</w:t>
      </w:r>
      <w:r w:rsidR="00195F26">
        <w:rPr>
          <w:sz w:val="18"/>
        </w:rPr>
        <w:t>’</w:t>
      </w:r>
      <w:r>
        <w:rPr>
          <w:sz w:val="18"/>
        </w:rPr>
        <w:t xml:space="preserve"> en la que se ofrecen opciones a los titulares para la defensa de sus derechos de obtentor. Esta no es la función de las notas explicativas (EXN) de la UPOV, las cuales deben brindar orientación a los Estados miembros para aplicar el Convenio.</w:t>
      </w:r>
    </w:p>
    <w:p w14:paraId="0C6A5553" w14:textId="77777777" w:rsidR="00993BDA" w:rsidRPr="00993BDA" w:rsidRDefault="00993BDA" w:rsidP="00993BDA">
      <w:pPr>
        <w:widowControl w:val="0"/>
        <w:autoSpaceDE w:val="0"/>
        <w:autoSpaceDN w:val="0"/>
        <w:spacing w:before="6"/>
        <w:ind w:left="562" w:right="562"/>
        <w:rPr>
          <w:rFonts w:eastAsia="Calibri" w:cs="Arial"/>
          <w:sz w:val="18"/>
          <w:lang w:eastAsia="de-CH" w:bidi="de-CH"/>
        </w:rPr>
      </w:pPr>
    </w:p>
    <w:p w14:paraId="665801EE" w14:textId="77777777" w:rsidR="00993BDA" w:rsidRPr="00993BDA" w:rsidRDefault="00993BDA" w:rsidP="00993BDA">
      <w:pPr>
        <w:widowControl w:val="0"/>
        <w:autoSpaceDE w:val="0"/>
        <w:autoSpaceDN w:val="0"/>
        <w:ind w:left="562" w:right="562"/>
        <w:rPr>
          <w:rFonts w:eastAsia="Calibri" w:cs="Arial"/>
          <w:sz w:val="18"/>
        </w:rPr>
      </w:pPr>
      <w:r>
        <w:rPr>
          <w:sz w:val="18"/>
        </w:rPr>
        <w:t>El único lugar donde se menciona la defensa de los derechos en el Acta de 1991 es el:</w:t>
      </w:r>
    </w:p>
    <w:p w14:paraId="594EEAD1" w14:textId="47438892" w:rsidR="00993BDA" w:rsidRPr="00993BDA" w:rsidRDefault="00993BDA" w:rsidP="00993BDA">
      <w:pPr>
        <w:widowControl w:val="0"/>
        <w:autoSpaceDE w:val="0"/>
        <w:autoSpaceDN w:val="0"/>
        <w:spacing w:before="162"/>
        <w:ind w:left="562" w:right="562"/>
        <w:rPr>
          <w:rFonts w:eastAsia="Calibri" w:cs="Arial"/>
          <w:sz w:val="18"/>
        </w:rPr>
      </w:pPr>
      <w:r>
        <w:rPr>
          <w:i/>
          <w:sz w:val="18"/>
        </w:rPr>
        <w:t>Artículo 30.</w:t>
      </w:r>
      <w:r w:rsidR="00512DD0">
        <w:rPr>
          <w:i/>
          <w:sz w:val="18"/>
        </w:rPr>
        <w:t xml:space="preserve"> </w:t>
      </w:r>
      <w:r>
        <w:rPr>
          <w:i/>
          <w:sz w:val="18"/>
        </w:rPr>
        <w:t xml:space="preserve">Aplicación del Convenio. 1) [Medidas de aplicación] Cada Parte Contratante adoptará todas las medidas necesarias para la aplicación del presente Convenio y, concretamente: </w:t>
      </w:r>
      <w:r>
        <w:rPr>
          <w:i/>
          <w:iCs/>
          <w:sz w:val="18"/>
        </w:rPr>
        <w:t>i) preverá los recursos legales apropiados que permitan defender eficazmente los derechos de obtentor</w:t>
      </w:r>
      <w:r>
        <w:rPr>
          <w:sz w:val="18"/>
        </w:rPr>
        <w:t>; (UPOV 91)</w:t>
      </w:r>
    </w:p>
    <w:p w14:paraId="43932838" w14:textId="12AE2A94" w:rsidR="00993BDA" w:rsidRPr="00993BDA" w:rsidRDefault="00993BDA" w:rsidP="00993BDA">
      <w:pPr>
        <w:widowControl w:val="0"/>
        <w:autoSpaceDE w:val="0"/>
        <w:autoSpaceDN w:val="0"/>
        <w:spacing w:before="158" w:line="259" w:lineRule="auto"/>
        <w:ind w:left="562" w:right="562"/>
        <w:rPr>
          <w:rFonts w:eastAsia="Calibri" w:cs="Arial"/>
          <w:sz w:val="18"/>
        </w:rPr>
      </w:pPr>
      <w:r>
        <w:rPr>
          <w:sz w:val="18"/>
        </w:rPr>
        <w:t xml:space="preserve">Hay una nota explicativa sobre el Artículo 30, donde se establece que, </w:t>
      </w:r>
      <w:r w:rsidR="00195F26">
        <w:rPr>
          <w:sz w:val="18"/>
        </w:rPr>
        <w:t>‘</w:t>
      </w:r>
      <w:r>
        <w:rPr>
          <w:i/>
          <w:iCs/>
          <w:sz w:val="18"/>
        </w:rPr>
        <w:t xml:space="preserve">si bien el Convenio de la UPOV exige a los miembros de la Unión que prevean los recursos legales apropiados que permitan defender eficazmente los derechos de obtentor, </w:t>
      </w:r>
      <w:r>
        <w:rPr>
          <w:i/>
          <w:iCs/>
          <w:sz w:val="18"/>
          <w:u w:val="single"/>
        </w:rPr>
        <w:t>corresponde a los obtentores la defensa de sus derechos</w:t>
      </w:r>
      <w:r w:rsidR="00195F26">
        <w:rPr>
          <w:sz w:val="18"/>
          <w:u w:val="single"/>
        </w:rPr>
        <w:t>’</w:t>
      </w:r>
      <w:r>
        <w:rPr>
          <w:sz w:val="18"/>
        </w:rPr>
        <w:t xml:space="preserve"> y proporciona además una lista no exhaustiva de medidas de defensa de los derechos de obtentor, que pueden contemplar los miembros de la Unión.</w:t>
      </w:r>
    </w:p>
    <w:p w14:paraId="7F7AD371" w14:textId="77777777" w:rsidR="00993BDA" w:rsidRPr="00993BDA" w:rsidRDefault="00993BDA" w:rsidP="00993BDA">
      <w:pPr>
        <w:widowControl w:val="0"/>
        <w:autoSpaceDE w:val="0"/>
        <w:autoSpaceDN w:val="0"/>
        <w:spacing w:before="160" w:line="259" w:lineRule="auto"/>
        <w:ind w:left="562" w:right="562"/>
        <w:rPr>
          <w:rFonts w:eastAsia="Calibri" w:cs="Arial"/>
          <w:b/>
          <w:sz w:val="18"/>
        </w:rPr>
      </w:pPr>
      <w:r>
        <w:rPr>
          <w:b/>
          <w:sz w:val="18"/>
        </w:rPr>
        <w:t>La manera en que los titulares defienden sus derechos no se recoge en el Convenio de la UPOV y, en consecuencia, no debe formar parte de una nota explicativa sobre variedades esencialmente derivadas.</w:t>
      </w:r>
    </w:p>
    <w:p w14:paraId="260E93DB" w14:textId="77777777" w:rsidR="00993BDA" w:rsidRPr="00993BDA" w:rsidRDefault="00993BDA" w:rsidP="00993BDA">
      <w:pPr>
        <w:widowControl w:val="0"/>
        <w:autoSpaceDE w:val="0"/>
        <w:autoSpaceDN w:val="0"/>
        <w:spacing w:before="160" w:line="259" w:lineRule="auto"/>
        <w:ind w:left="562" w:right="562"/>
        <w:rPr>
          <w:rFonts w:eastAsia="Calibri" w:cs="Arial"/>
          <w:sz w:val="18"/>
        </w:rPr>
      </w:pPr>
      <w:r>
        <w:rPr>
          <w:sz w:val="18"/>
        </w:rPr>
        <w:t>El Convenio de la UPOV es un tratado entre Estados. Las notas explicativas del Convenio, en general, no están dirigidas a otras partes interesadas. No es función de los Estados miembros dar consejos a los obtentores sobre la manera en que deben defender sus derechos. Y la UPOV no lo ha hecho, hasta ahora.</w:t>
      </w:r>
    </w:p>
    <w:p w14:paraId="184B1180" w14:textId="77777777" w:rsidR="00993BDA" w:rsidRPr="00993BDA" w:rsidRDefault="00993BDA" w:rsidP="00993BDA">
      <w:pPr>
        <w:widowControl w:val="0"/>
        <w:autoSpaceDE w:val="0"/>
        <w:autoSpaceDN w:val="0"/>
        <w:spacing w:before="159"/>
        <w:ind w:left="562" w:right="562"/>
        <w:rPr>
          <w:rFonts w:eastAsia="Calibri" w:cs="Arial"/>
          <w:sz w:val="18"/>
        </w:rPr>
      </w:pPr>
      <w:r>
        <w:rPr>
          <w:sz w:val="18"/>
        </w:rPr>
        <w:t xml:space="preserve">Todas las notas explicativas (excepto la referida a las variedades esencialmente derivadas) tienen el mismo texto </w:t>
      </w:r>
      <w:proofErr w:type="spellStart"/>
      <w:r>
        <w:rPr>
          <w:sz w:val="18"/>
        </w:rPr>
        <w:t>preambular</w:t>
      </w:r>
      <w:proofErr w:type="spellEnd"/>
      <w:r>
        <w:rPr>
          <w:sz w:val="18"/>
        </w:rPr>
        <w:t>:</w:t>
      </w:r>
    </w:p>
    <w:p w14:paraId="12EB2648" w14:textId="7E234EE8" w:rsidR="00993BDA" w:rsidRPr="00993BDA" w:rsidRDefault="00195F26" w:rsidP="00993BDA">
      <w:pPr>
        <w:widowControl w:val="0"/>
        <w:autoSpaceDE w:val="0"/>
        <w:autoSpaceDN w:val="0"/>
        <w:spacing w:before="183" w:line="259" w:lineRule="auto"/>
        <w:ind w:left="562" w:right="562"/>
        <w:rPr>
          <w:rFonts w:eastAsia="Calibri" w:cs="Arial"/>
          <w:sz w:val="18"/>
        </w:rPr>
      </w:pPr>
      <w:r>
        <w:rPr>
          <w:sz w:val="18"/>
        </w:rPr>
        <w:t>‘</w:t>
      </w:r>
      <w:r w:rsidR="00993BDA">
        <w:rPr>
          <w:sz w:val="18"/>
        </w:rPr>
        <w:t>El objetivo de las presentes notas explicativas es proporcionar algunas orientaciones respecto de [</w:t>
      </w:r>
      <w:proofErr w:type="spellStart"/>
      <w:r w:rsidR="00993BDA">
        <w:rPr>
          <w:sz w:val="18"/>
        </w:rPr>
        <w:t>xy</w:t>
      </w:r>
      <w:proofErr w:type="spellEnd"/>
      <w:r w:rsidR="00993BDA">
        <w:rPr>
          <w:sz w:val="18"/>
        </w:rPr>
        <w:t>]</w:t>
      </w:r>
      <w:r w:rsidR="00512DD0">
        <w:rPr>
          <w:sz w:val="18"/>
        </w:rPr>
        <w:t xml:space="preserve"> </w:t>
      </w:r>
      <w:r w:rsidR="00993BDA">
        <w:rPr>
          <w:sz w:val="18"/>
        </w:rPr>
        <w:t>con arreglo al [Acta de 1991] del Convenio Internacional para la Protección de las Obtenciones Vegetales. 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r>
        <w:rPr>
          <w:sz w:val="18"/>
        </w:rPr>
        <w:t>’</w:t>
      </w:r>
    </w:p>
    <w:p w14:paraId="62285645" w14:textId="77777777" w:rsidR="00993BDA" w:rsidRPr="00993BDA" w:rsidRDefault="00993BDA" w:rsidP="00993BDA">
      <w:pPr>
        <w:widowControl w:val="0"/>
        <w:autoSpaceDE w:val="0"/>
        <w:autoSpaceDN w:val="0"/>
        <w:spacing w:before="158" w:line="259" w:lineRule="auto"/>
        <w:ind w:left="562" w:right="562"/>
        <w:rPr>
          <w:rFonts w:eastAsia="Calibri" w:cs="Arial"/>
          <w:sz w:val="18"/>
        </w:rPr>
      </w:pPr>
      <w:r>
        <w:rPr>
          <w:sz w:val="18"/>
        </w:rPr>
        <w:t>Por lo tanto, para establecer coherencia entre las notas explicativas, el preámbulo de la nota explicativa sobre variedades esencialmente derivadas debe adaptarse a las demás.</w:t>
      </w:r>
    </w:p>
    <w:p w14:paraId="773D6B97" w14:textId="0A5583E2" w:rsidR="006640A6" w:rsidRPr="00993BDA" w:rsidRDefault="00993BDA" w:rsidP="006640A6">
      <w:pPr>
        <w:widowControl w:val="0"/>
        <w:autoSpaceDE w:val="0"/>
        <w:autoSpaceDN w:val="0"/>
        <w:spacing w:before="158" w:line="259" w:lineRule="auto"/>
        <w:ind w:left="562" w:right="562"/>
        <w:rPr>
          <w:rFonts w:eastAsia="Calibri" w:cs="Arial"/>
          <w:sz w:val="18"/>
        </w:rPr>
      </w:pPr>
      <w:r>
        <w:rPr>
          <w:sz w:val="18"/>
        </w:rPr>
        <w:t>No hay motivo por el que los derechos de obtentor relativos a las variedades esencialmente derivadas deban tratarse de manera diferente a otras partes de los derechos de obtentor.</w:t>
      </w:r>
      <w:r w:rsidR="006640A6" w:rsidRPr="006640A6">
        <w:rPr>
          <w:rFonts w:eastAsia="Calibri" w:cs="Arial"/>
          <w:sz w:val="18"/>
        </w:rPr>
        <w:t xml:space="preserve"> </w:t>
      </w:r>
    </w:p>
    <w:p w14:paraId="7EE7C28E" w14:textId="5026B011" w:rsidR="00993BDA" w:rsidRPr="00993BDA" w:rsidRDefault="00993BDA" w:rsidP="006640A6">
      <w:pPr>
        <w:widowControl w:val="0"/>
        <w:autoSpaceDE w:val="0"/>
        <w:autoSpaceDN w:val="0"/>
        <w:spacing w:before="159" w:line="259" w:lineRule="auto"/>
        <w:ind w:left="562" w:right="562"/>
        <w:rPr>
          <w:rFonts w:eastAsia="Calibri" w:cs="Arial"/>
          <w:sz w:val="18"/>
        </w:rPr>
      </w:pPr>
      <w:r>
        <w:rPr>
          <w:sz w:val="18"/>
        </w:rPr>
        <w:t>No nos consta ningún otro acuerdo multilateral sobre propiedad intelectual en el que se ofrezcan recomendaciones a los titulares de derechos sobre la manera de hacer valer estos derechos.</w:t>
      </w:r>
    </w:p>
    <w:p w14:paraId="1C1FB25B" w14:textId="77777777" w:rsidR="00993BDA" w:rsidRPr="00993BDA" w:rsidRDefault="00993BDA" w:rsidP="00993BDA">
      <w:pPr>
        <w:widowControl w:val="0"/>
        <w:autoSpaceDE w:val="0"/>
        <w:autoSpaceDN w:val="0"/>
        <w:spacing w:before="160" w:line="259" w:lineRule="auto"/>
        <w:ind w:left="562" w:right="562"/>
        <w:rPr>
          <w:rFonts w:eastAsia="Calibri" w:cs="Arial"/>
          <w:sz w:val="18"/>
        </w:rPr>
      </w:pPr>
      <w:r>
        <w:rPr>
          <w:sz w:val="18"/>
        </w:rPr>
        <w:t>El borrador del texto de la sección II sobre la determinación de las variedades esencialmente derivadas se ha adaptado en la misma dirección. Ofrece orientación explícitamente a los titulares de derechos sobre la manera de determinar si una variedad es esencialmente derivada.</w:t>
      </w:r>
    </w:p>
    <w:p w14:paraId="070A0EC6" w14:textId="77777777" w:rsidR="00993BDA" w:rsidRPr="00993BDA" w:rsidRDefault="00993BDA" w:rsidP="00993BDA">
      <w:pPr>
        <w:widowControl w:val="0"/>
        <w:autoSpaceDE w:val="0"/>
        <w:autoSpaceDN w:val="0"/>
        <w:spacing w:before="161" w:line="259" w:lineRule="auto"/>
        <w:ind w:left="562" w:right="562"/>
        <w:rPr>
          <w:rFonts w:eastAsia="Calibri" w:cs="Arial"/>
          <w:sz w:val="18"/>
        </w:rPr>
      </w:pPr>
      <w:r>
        <w:rPr>
          <w:sz w:val="18"/>
        </w:rPr>
        <w:t>En el Acta de 1991 del Convenio de la UPOV no se prevé una función para los titulares de derechos en lo que se refiere a la determinación de si una variedad es esencialmente derivada. En consecuencia, es inadecuado que los Estados miembros elaboren una orientación para los titulares de derechos sobre esta cuestión en una nota explicativa.</w:t>
      </w:r>
    </w:p>
    <w:p w14:paraId="1958CCCE" w14:textId="27596561" w:rsidR="00993BDA" w:rsidRPr="00993BDA" w:rsidRDefault="00993BDA" w:rsidP="00195F26">
      <w:pPr>
        <w:keepLines/>
        <w:widowControl w:val="0"/>
        <w:autoSpaceDE w:val="0"/>
        <w:autoSpaceDN w:val="0"/>
        <w:spacing w:before="160" w:line="256" w:lineRule="auto"/>
        <w:ind w:left="562" w:right="562"/>
        <w:rPr>
          <w:rFonts w:eastAsia="Calibri" w:cs="Arial"/>
          <w:b/>
          <w:sz w:val="18"/>
        </w:rPr>
      </w:pPr>
      <w:r>
        <w:rPr>
          <w:b/>
          <w:sz w:val="18"/>
        </w:rPr>
        <w:lastRenderedPageBreak/>
        <w:t>La manera en que los titulares determinan si una variedad es esencialmente derivada no se recoge en el Convenio de la UPOV y, en consecuencia, no debe formar parte de una nota explicativa sobre variedades esencialmente derivadas.</w:t>
      </w:r>
    </w:p>
    <w:p w14:paraId="7EB5B5A7" w14:textId="77777777" w:rsidR="00993BDA" w:rsidRPr="00993BDA" w:rsidRDefault="00993BDA" w:rsidP="00993BDA">
      <w:pPr>
        <w:widowControl w:val="0"/>
        <w:autoSpaceDE w:val="0"/>
        <w:autoSpaceDN w:val="0"/>
        <w:ind w:left="562" w:right="562"/>
        <w:rPr>
          <w:rFonts w:eastAsia="Calibri" w:cs="Arial"/>
          <w:b/>
          <w:sz w:val="18"/>
          <w:lang w:eastAsia="de-CH" w:bidi="de-CH"/>
        </w:rPr>
      </w:pPr>
    </w:p>
    <w:p w14:paraId="1C06B810" w14:textId="77777777" w:rsidR="00993BDA" w:rsidRPr="00993BDA" w:rsidRDefault="00993BDA" w:rsidP="00993BDA">
      <w:pPr>
        <w:widowControl w:val="0"/>
        <w:autoSpaceDE w:val="0"/>
        <w:autoSpaceDN w:val="0"/>
        <w:spacing w:before="2"/>
        <w:ind w:left="562" w:right="562"/>
        <w:rPr>
          <w:rFonts w:eastAsia="Calibri" w:cs="Arial"/>
          <w:b/>
          <w:sz w:val="18"/>
          <w:lang w:eastAsia="de-CH" w:bidi="de-CH"/>
        </w:rPr>
      </w:pPr>
    </w:p>
    <w:p w14:paraId="48D002F9" w14:textId="77777777" w:rsidR="00993BDA" w:rsidRPr="00993BDA" w:rsidRDefault="00993BDA" w:rsidP="00000E8E">
      <w:pPr>
        <w:keepNext/>
        <w:widowControl w:val="0"/>
        <w:autoSpaceDE w:val="0"/>
        <w:autoSpaceDN w:val="0"/>
        <w:spacing w:before="1"/>
        <w:ind w:left="562" w:right="562"/>
        <w:rPr>
          <w:rFonts w:eastAsia="Calibri" w:cs="Arial"/>
          <w:b/>
          <w:sz w:val="18"/>
        </w:rPr>
      </w:pPr>
      <w:r>
        <w:rPr>
          <w:b/>
          <w:sz w:val="18"/>
        </w:rPr>
        <w:t>Teniendo en cuenta las consideraciones expuestas, proponemos las siguientes modificaciones:</w:t>
      </w:r>
    </w:p>
    <w:p w14:paraId="6F0ED708" w14:textId="77777777" w:rsidR="00993BDA" w:rsidRPr="00993BDA" w:rsidRDefault="00993BDA" w:rsidP="00000E8E">
      <w:pPr>
        <w:keepNext/>
        <w:keepLines/>
        <w:widowControl w:val="0"/>
        <w:autoSpaceDE w:val="0"/>
        <w:autoSpaceDN w:val="0"/>
        <w:spacing w:before="180" w:line="259" w:lineRule="auto"/>
        <w:ind w:left="1080" w:right="562" w:hanging="360"/>
        <w:rPr>
          <w:rFonts w:eastAsia="Calibri" w:cs="Arial"/>
          <w:b/>
          <w:sz w:val="18"/>
        </w:rPr>
      </w:pPr>
      <w:r>
        <w:rPr>
          <w:b/>
          <w:sz w:val="18"/>
        </w:rPr>
        <w:t>1.</w:t>
      </w:r>
      <w:r>
        <w:rPr>
          <w:b/>
          <w:sz w:val="18"/>
        </w:rPr>
        <w:tab/>
        <w:t>Se debe suprimir la sección III del proyecto de Nota explicativa sobre las variedades esencialmente derivadas con arreglo al Acta de 1991 del Convenio de la UPOV. Debe excluirse de la nota explicativa todo consejo a los titulares de derechos sobre la manera en que deben defender sus derechos.</w:t>
      </w:r>
    </w:p>
    <w:p w14:paraId="275C402C" w14:textId="77777777" w:rsidR="00993BDA" w:rsidRPr="00993BDA" w:rsidRDefault="00993BDA" w:rsidP="00993BDA">
      <w:pPr>
        <w:widowControl w:val="0"/>
        <w:autoSpaceDE w:val="0"/>
        <w:autoSpaceDN w:val="0"/>
        <w:spacing w:line="259" w:lineRule="auto"/>
        <w:ind w:left="1080" w:right="562" w:hanging="360"/>
        <w:rPr>
          <w:rFonts w:eastAsia="Calibri" w:cs="Arial"/>
          <w:b/>
          <w:sz w:val="18"/>
        </w:rPr>
      </w:pPr>
      <w:r>
        <w:rPr>
          <w:b/>
          <w:sz w:val="18"/>
        </w:rPr>
        <w:t>2.</w:t>
      </w:r>
      <w:r>
        <w:rPr>
          <w:b/>
          <w:sz w:val="18"/>
        </w:rPr>
        <w:tab/>
        <w:t>No se debe modificar la sección II del proyecto de Nota explicativa sobre las variedades esencialmente derivadas con arreglo al Acta de 1991 del Convenio de la UPOV. Se debe mantener la versión aprobada por el Consejo el 6 de abril de 2017.</w:t>
      </w:r>
    </w:p>
    <w:p w14:paraId="1916B1FA" w14:textId="77777777" w:rsidR="00993BDA" w:rsidRPr="00993BDA" w:rsidRDefault="00993BDA" w:rsidP="00993BDA">
      <w:pPr>
        <w:widowControl w:val="0"/>
        <w:autoSpaceDE w:val="0"/>
        <w:autoSpaceDN w:val="0"/>
        <w:spacing w:line="259" w:lineRule="auto"/>
        <w:ind w:left="1080" w:right="562" w:hanging="360"/>
        <w:rPr>
          <w:rFonts w:eastAsia="Calibri" w:cs="Arial"/>
          <w:b/>
          <w:sz w:val="18"/>
        </w:rPr>
      </w:pPr>
      <w:r>
        <w:rPr>
          <w:b/>
          <w:sz w:val="18"/>
        </w:rPr>
        <w:t>3.</w:t>
      </w:r>
      <w:r>
        <w:rPr>
          <w:b/>
          <w:sz w:val="18"/>
        </w:rPr>
        <w:tab/>
        <w:t>Se debe modificar el preámbulo de la Nota explicativa sobre las variedades esencialmente derivadas con arreglo al Acta de 1991 del Convenio de la UPOV de la siguiente manera:</w:t>
      </w:r>
    </w:p>
    <w:p w14:paraId="16B67D12" w14:textId="78586E22" w:rsidR="00993BDA" w:rsidRPr="00993BDA" w:rsidRDefault="00195F26" w:rsidP="00993BDA">
      <w:pPr>
        <w:widowControl w:val="0"/>
        <w:autoSpaceDE w:val="0"/>
        <w:autoSpaceDN w:val="0"/>
        <w:spacing w:line="259" w:lineRule="auto"/>
        <w:ind w:left="1080" w:right="562"/>
        <w:rPr>
          <w:rFonts w:eastAsia="Calibri" w:cs="Arial"/>
          <w:b/>
          <w:sz w:val="18"/>
        </w:rPr>
      </w:pPr>
      <w:r>
        <w:rPr>
          <w:b/>
          <w:sz w:val="18"/>
        </w:rPr>
        <w:t>‘</w:t>
      </w:r>
      <w:r w:rsidR="00233506" w:rsidRPr="00F10905">
        <w:rPr>
          <w:b/>
          <w:sz w:val="18"/>
        </w:rPr>
        <w:t>Estas n</w:t>
      </w:r>
      <w:r w:rsidR="00233506" w:rsidRPr="00195F26">
        <w:rPr>
          <w:b/>
          <w:sz w:val="18"/>
        </w:rPr>
        <w:t>otas explicativas</w:t>
      </w:r>
      <w:r w:rsidR="00233506">
        <w:rPr>
          <w:b/>
          <w:strike/>
          <w:sz w:val="18"/>
        </w:rPr>
        <w:t xml:space="preserve"> contienen </w:t>
      </w:r>
      <w:r w:rsidR="00F10905" w:rsidRPr="00F10905">
        <w:rPr>
          <w:b/>
          <w:color w:val="FF0000"/>
          <w:sz w:val="18"/>
          <w:u w:val="single" w:color="FF0000"/>
        </w:rPr>
        <w:t>tienen por finalidad proporcionar</w:t>
      </w:r>
      <w:r w:rsidRPr="00195F26">
        <w:rPr>
          <w:b/>
          <w:sz w:val="18"/>
        </w:rPr>
        <w:t xml:space="preserve"> </w:t>
      </w:r>
      <w:r w:rsidR="00233506" w:rsidRPr="00195F26">
        <w:rPr>
          <w:b/>
          <w:sz w:val="18"/>
        </w:rPr>
        <w:t>orientaciones</w:t>
      </w:r>
      <w:r w:rsidR="00233506">
        <w:rPr>
          <w:b/>
          <w:sz w:val="18"/>
        </w:rPr>
        <w:t xml:space="preserve"> sobre las </w:t>
      </w:r>
      <w:r w:rsidR="00F10905">
        <w:rPr>
          <w:b/>
          <w:sz w:val="18"/>
        </w:rPr>
        <w:t>‘</w:t>
      </w:r>
      <w:r w:rsidR="00233506">
        <w:rPr>
          <w:b/>
          <w:sz w:val="18"/>
        </w:rPr>
        <w:t>variedades esencialmente derivadas</w:t>
      </w:r>
      <w:r w:rsidR="00F10905">
        <w:rPr>
          <w:b/>
          <w:sz w:val="18"/>
        </w:rPr>
        <w:t>’</w:t>
      </w:r>
      <w:r w:rsidR="00233506">
        <w:rPr>
          <w:b/>
          <w:sz w:val="18"/>
        </w:rPr>
        <w:t xml:space="preserve"> tal como se contemplan en el Acta de 1991 del Convenio Internacional para la Protección de las Obtenciones Vegetales (Convenio de la UPOV).</w:t>
      </w:r>
      <w:r w:rsidR="00233506">
        <w:rPr>
          <w:b/>
          <w:strike/>
          <w:sz w:val="18"/>
        </w:rPr>
        <w:t xml:space="preserve"> </w:t>
      </w:r>
      <w:r w:rsidR="00233506" w:rsidRPr="006640A6">
        <w:rPr>
          <w:b/>
          <w:strike/>
          <w:sz w:val="18"/>
        </w:rPr>
        <w:t>La finalidad de estas orientaciones es facilitar a los miembros de la Unión y a los sectores interesados pertinentes el examen de las cuestiones relativas a las variedades esencialmente derivadas</w:t>
      </w:r>
      <w:r w:rsidR="00233506">
        <w:rPr>
          <w:b/>
          <w:sz w:val="18"/>
        </w:rPr>
        <w:t>. 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r>
        <w:rPr>
          <w:b/>
          <w:sz w:val="18"/>
        </w:rPr>
        <w:t>’</w:t>
      </w:r>
      <w:r w:rsidR="00233506">
        <w:rPr>
          <w:b/>
          <w:sz w:val="18"/>
        </w:rPr>
        <w:t>.</w:t>
      </w:r>
      <w:r>
        <w:rPr>
          <w:b/>
          <w:sz w:val="18"/>
        </w:rPr>
        <w:t>”</w:t>
      </w:r>
      <w:r w:rsidR="00F10905">
        <w:rPr>
          <w:b/>
          <w:sz w:val="18"/>
        </w:rPr>
        <w:t xml:space="preserve"> </w:t>
      </w:r>
    </w:p>
    <w:p w14:paraId="71E8C652" w14:textId="77777777" w:rsidR="00993BDA" w:rsidRDefault="00993BDA" w:rsidP="009B440E">
      <w:pPr>
        <w:jc w:val="left"/>
      </w:pPr>
    </w:p>
    <w:p w14:paraId="0A0D2D21" w14:textId="77777777" w:rsidR="00F571A8" w:rsidRDefault="00F571A8" w:rsidP="009B440E">
      <w:pPr>
        <w:jc w:val="left"/>
      </w:pPr>
    </w:p>
    <w:p w14:paraId="36890FD9" w14:textId="77777777" w:rsidR="00F571A8" w:rsidRPr="00110890" w:rsidRDefault="00F571A8" w:rsidP="00F571A8">
      <w:pPr>
        <w:jc w:val="right"/>
      </w:pPr>
      <w:r w:rsidRPr="00110890">
        <w:t>[Sigue el Apéndice V]</w:t>
      </w:r>
    </w:p>
    <w:p w14:paraId="4331CEE6" w14:textId="77777777" w:rsidR="00F571A8" w:rsidRPr="00110890" w:rsidRDefault="00F571A8" w:rsidP="009B440E">
      <w:pPr>
        <w:jc w:val="left"/>
        <w:sectPr w:rsidR="00F571A8" w:rsidRPr="00110890" w:rsidSect="00993BDA">
          <w:headerReference w:type="default" r:id="rId16"/>
          <w:headerReference w:type="first" r:id="rId17"/>
          <w:pgSz w:w="11907" w:h="16840" w:code="9"/>
          <w:pgMar w:top="510" w:right="1134" w:bottom="1134" w:left="1134" w:header="510" w:footer="680" w:gutter="0"/>
          <w:pgNumType w:start="1"/>
          <w:cols w:space="720"/>
          <w:titlePg/>
        </w:sectPr>
      </w:pPr>
    </w:p>
    <w:p w14:paraId="28B23A55" w14:textId="43B555FE" w:rsidR="00C835DE" w:rsidRDefault="00C835DE" w:rsidP="00F571A8">
      <w:pPr>
        <w:jc w:val="center"/>
      </w:pPr>
      <w:r w:rsidRPr="00C835DE">
        <w:rPr>
          <w:i/>
          <w:iCs/>
          <w:spacing w:val="-4"/>
        </w:rPr>
        <w:lastRenderedPageBreak/>
        <w:t>INTERNATIONAL SEED FEDERATION</w:t>
      </w:r>
      <w:r w:rsidRPr="00C835DE">
        <w:rPr>
          <w:spacing w:val="-4"/>
        </w:rPr>
        <w:t xml:space="preserve"> (ISF), LA COMUNIDAD INTERNACIONAL DE FITOMEJORADORES DE PLANTAS HORTÍCOLAS DE REPRODUCCIÓN ASEXUADA (CIOPORA), </w:t>
      </w:r>
      <w:r w:rsidRPr="00C835DE">
        <w:rPr>
          <w:i/>
          <w:iCs/>
          <w:spacing w:val="-4"/>
        </w:rPr>
        <w:t>CROPLIFE INTERNATIONAL</w:t>
      </w:r>
      <w:r w:rsidRPr="00C835DE">
        <w:rPr>
          <w:spacing w:val="-4"/>
        </w:rPr>
        <w:t xml:space="preserve">, EUROSEEDS, LA </w:t>
      </w:r>
      <w:r w:rsidRPr="00C835DE">
        <w:rPr>
          <w:i/>
          <w:iCs/>
          <w:spacing w:val="-4"/>
        </w:rPr>
        <w:t>ASIA AND PACIFIC SEED ASSOCIATION</w:t>
      </w:r>
      <w:r w:rsidRPr="00C835DE">
        <w:rPr>
          <w:spacing w:val="-4"/>
        </w:rPr>
        <w:t xml:space="preserve"> (APSA) (ASOCIACIÓN DE SEMILLAS DE ASIA Y EL PACÍFICO), LA </w:t>
      </w:r>
      <w:r w:rsidRPr="00C835DE">
        <w:rPr>
          <w:i/>
          <w:iCs/>
          <w:spacing w:val="-4"/>
        </w:rPr>
        <w:t>AFRICAN SEED TRADE ASSOCIATION</w:t>
      </w:r>
      <w:r w:rsidRPr="00C835DE">
        <w:rPr>
          <w:spacing w:val="-4"/>
        </w:rPr>
        <w:t xml:space="preserve"> (AFSTA) (ASOCIACIÓN AFRICANA DE COMERCIO DE SEMILLAS) Y LA ASOCIACIÓN DE SEMILLAS DE LAS AMÉRICAS (SAA)</w:t>
      </w:r>
      <w:r>
        <w:t xml:space="preserve"> </w:t>
      </w:r>
    </w:p>
    <w:p w14:paraId="6095B5D9" w14:textId="5EEF984A" w:rsidR="00F571A8" w:rsidRDefault="00F571A8" w:rsidP="00F571A8">
      <w:pPr>
        <w:jc w:val="center"/>
      </w:pPr>
      <w:r>
        <w:t>(COMENTARIOS CONJUNTOS)</w:t>
      </w:r>
    </w:p>
    <w:p w14:paraId="6A6E3C11" w14:textId="77777777" w:rsidR="00F571A8" w:rsidRPr="00C835DE" w:rsidRDefault="00F571A8" w:rsidP="00F571A8">
      <w:pPr>
        <w:jc w:val="center"/>
        <w:rPr>
          <w:sz w:val="18"/>
        </w:rPr>
      </w:pPr>
    </w:p>
    <w:p w14:paraId="22034A25" w14:textId="77777777" w:rsidR="00F571A8" w:rsidRPr="00C835DE" w:rsidRDefault="00F571A8" w:rsidP="00F571A8">
      <w:pPr>
        <w:jc w:val="center"/>
        <w:rPr>
          <w:sz w:val="18"/>
          <w:highlight w:val="yellow"/>
        </w:rPr>
      </w:pPr>
    </w:p>
    <w:p w14:paraId="73402B7B" w14:textId="52E82633" w:rsidR="00F571A8" w:rsidRPr="009E61BF" w:rsidRDefault="00F571A8" w:rsidP="00F571A8">
      <w:pPr>
        <w:shd w:val="clear" w:color="auto" w:fill="FFFFFF" w:themeFill="background1"/>
        <w:rPr>
          <w:snapToGrid w:val="0"/>
        </w:rPr>
      </w:pPr>
      <w:r>
        <w:rPr>
          <w:snapToGrid w:val="0"/>
        </w:rPr>
        <w:t xml:space="preserve">La ISF, </w:t>
      </w:r>
      <w:r w:rsidR="00C835DE">
        <w:rPr>
          <w:snapToGrid w:val="0"/>
        </w:rPr>
        <w:t xml:space="preserve">la CIOPORA, </w:t>
      </w:r>
      <w:proofErr w:type="spellStart"/>
      <w:r w:rsidRPr="00C835DE">
        <w:rPr>
          <w:i/>
          <w:snapToGrid w:val="0"/>
        </w:rPr>
        <w:t>CropLife</w:t>
      </w:r>
      <w:proofErr w:type="spellEnd"/>
      <w:r w:rsidRPr="00C835DE">
        <w:rPr>
          <w:i/>
          <w:snapToGrid w:val="0"/>
        </w:rPr>
        <w:t xml:space="preserve"> International</w:t>
      </w:r>
      <w:r>
        <w:rPr>
          <w:snapToGrid w:val="0"/>
        </w:rPr>
        <w:t xml:space="preserve">, </w:t>
      </w:r>
      <w:proofErr w:type="spellStart"/>
      <w:r w:rsidR="00C835DE">
        <w:rPr>
          <w:snapToGrid w:val="0"/>
        </w:rPr>
        <w:t>Euroseeds</w:t>
      </w:r>
      <w:proofErr w:type="spellEnd"/>
      <w:r w:rsidR="00C835DE">
        <w:rPr>
          <w:snapToGrid w:val="0"/>
        </w:rPr>
        <w:t>,</w:t>
      </w:r>
      <w:r>
        <w:rPr>
          <w:snapToGrid w:val="0"/>
        </w:rPr>
        <w:t xml:space="preserve"> la APSA, la AFSTA y la SAA formularon los siguientes comentarios conjuntos en respuesta a la Circular E</w:t>
      </w:r>
      <w:r>
        <w:rPr>
          <w:snapToGrid w:val="0"/>
        </w:rPr>
        <w:noBreakHyphen/>
        <w:t>21/110 de la UPOV de 21 de julio de 2021:</w:t>
      </w:r>
    </w:p>
    <w:p w14:paraId="7FD0F6CE" w14:textId="77777777" w:rsidR="00F571A8" w:rsidRPr="00C835DE" w:rsidRDefault="00F571A8" w:rsidP="00F571A8">
      <w:pPr>
        <w:rPr>
          <w:sz w:val="16"/>
        </w:rPr>
      </w:pPr>
    </w:p>
    <w:p w14:paraId="0E99370C" w14:textId="64E99A6C" w:rsidR="00E74E51" w:rsidRPr="00E74E51" w:rsidRDefault="00195F26" w:rsidP="00E74E51">
      <w:pPr>
        <w:suppressAutoHyphens/>
        <w:autoSpaceDN w:val="0"/>
        <w:ind w:left="562" w:right="562"/>
        <w:jc w:val="left"/>
        <w:textAlignment w:val="baseline"/>
        <w:rPr>
          <w:rFonts w:eastAsia="Calibri" w:cs="Arial"/>
          <w:b/>
          <w:sz w:val="18"/>
          <w:szCs w:val="18"/>
        </w:rPr>
      </w:pPr>
      <w:r>
        <w:rPr>
          <w:b/>
          <w:sz w:val="18"/>
        </w:rPr>
        <w:t>“</w:t>
      </w:r>
      <w:r w:rsidR="00E74E51">
        <w:rPr>
          <w:b/>
          <w:sz w:val="18"/>
        </w:rPr>
        <w:t>Respuesta a Circular E-21/110 de la UPOV</w:t>
      </w:r>
    </w:p>
    <w:p w14:paraId="26E184BA" w14:textId="77777777" w:rsidR="00E74E51" w:rsidRPr="00E74E51" w:rsidRDefault="00E74E51" w:rsidP="00E74E51">
      <w:pPr>
        <w:suppressAutoHyphens/>
        <w:autoSpaceDN w:val="0"/>
        <w:ind w:left="562" w:right="562"/>
        <w:jc w:val="left"/>
        <w:textAlignment w:val="baseline"/>
        <w:rPr>
          <w:rFonts w:eastAsia="Calibri" w:cs="Arial"/>
          <w:sz w:val="18"/>
          <w:szCs w:val="18"/>
        </w:rPr>
      </w:pPr>
    </w:p>
    <w:p w14:paraId="34ADA458" w14:textId="77777777" w:rsidR="00E74E51" w:rsidRPr="00E74E51" w:rsidRDefault="00E74E51" w:rsidP="00E74E51">
      <w:pPr>
        <w:suppressAutoHyphens/>
        <w:autoSpaceDN w:val="0"/>
        <w:ind w:left="562" w:right="562"/>
        <w:jc w:val="left"/>
        <w:textAlignment w:val="baseline"/>
        <w:rPr>
          <w:rFonts w:eastAsia="Calibri" w:cs="Arial"/>
          <w:sz w:val="18"/>
          <w:szCs w:val="18"/>
        </w:rPr>
      </w:pPr>
      <w:r>
        <w:rPr>
          <w:sz w:val="18"/>
        </w:rPr>
        <w:t>Estimado Sr. </w:t>
      </w:r>
      <w:proofErr w:type="spellStart"/>
      <w:r>
        <w:rPr>
          <w:sz w:val="18"/>
        </w:rPr>
        <w:t>Button</w:t>
      </w:r>
      <w:proofErr w:type="spellEnd"/>
      <w:r>
        <w:rPr>
          <w:sz w:val="18"/>
        </w:rPr>
        <w:t>:</w:t>
      </w:r>
    </w:p>
    <w:p w14:paraId="04869678" w14:textId="77777777" w:rsidR="00E74E51" w:rsidRPr="00E74E51" w:rsidRDefault="00E74E51" w:rsidP="00E74E51">
      <w:pPr>
        <w:suppressAutoHyphens/>
        <w:autoSpaceDN w:val="0"/>
        <w:spacing w:line="276" w:lineRule="auto"/>
        <w:ind w:left="562" w:right="562"/>
        <w:textAlignment w:val="baseline"/>
        <w:rPr>
          <w:rFonts w:eastAsia="Calibri" w:cs="Arial"/>
          <w:sz w:val="18"/>
          <w:szCs w:val="18"/>
        </w:rPr>
      </w:pPr>
    </w:p>
    <w:p w14:paraId="3A472C8C" w14:textId="2BFA7E56" w:rsidR="00E74E51" w:rsidRPr="00E74E51" w:rsidRDefault="00E74E51" w:rsidP="00E74E51">
      <w:pPr>
        <w:suppressAutoHyphens/>
        <w:autoSpaceDN w:val="0"/>
        <w:spacing w:line="276" w:lineRule="auto"/>
        <w:ind w:left="562" w:right="562"/>
        <w:textAlignment w:val="baseline"/>
        <w:rPr>
          <w:rFonts w:eastAsia="Calibri" w:cs="Arial"/>
          <w:sz w:val="18"/>
          <w:szCs w:val="18"/>
        </w:rPr>
      </w:pPr>
      <w:r>
        <w:rPr>
          <w:sz w:val="18"/>
        </w:rPr>
        <w:t xml:space="preserve">La </w:t>
      </w:r>
      <w:r>
        <w:rPr>
          <w:i/>
          <w:iCs/>
          <w:sz w:val="18"/>
        </w:rPr>
        <w:t xml:space="preserve">International </w:t>
      </w:r>
      <w:proofErr w:type="spellStart"/>
      <w:r>
        <w:rPr>
          <w:i/>
          <w:iCs/>
          <w:sz w:val="18"/>
        </w:rPr>
        <w:t>Seed</w:t>
      </w:r>
      <w:proofErr w:type="spellEnd"/>
      <w:r>
        <w:rPr>
          <w:i/>
          <w:iCs/>
          <w:sz w:val="18"/>
        </w:rPr>
        <w:t xml:space="preserve"> </w:t>
      </w:r>
      <w:proofErr w:type="spellStart"/>
      <w:r>
        <w:rPr>
          <w:i/>
          <w:iCs/>
          <w:sz w:val="18"/>
        </w:rPr>
        <w:t>Federation</w:t>
      </w:r>
      <w:proofErr w:type="spellEnd"/>
      <w:r>
        <w:rPr>
          <w:sz w:val="18"/>
        </w:rPr>
        <w:t xml:space="preserve">, la CIOPORA, </w:t>
      </w:r>
      <w:proofErr w:type="spellStart"/>
      <w:r w:rsidRPr="00C835DE">
        <w:rPr>
          <w:i/>
          <w:sz w:val="18"/>
        </w:rPr>
        <w:t>Crop</w:t>
      </w:r>
      <w:proofErr w:type="spellEnd"/>
      <w:r w:rsidRPr="00C835DE">
        <w:rPr>
          <w:i/>
          <w:sz w:val="18"/>
        </w:rPr>
        <w:t xml:space="preserve"> </w:t>
      </w:r>
      <w:proofErr w:type="spellStart"/>
      <w:r w:rsidRPr="00C835DE">
        <w:rPr>
          <w:i/>
          <w:sz w:val="18"/>
        </w:rPr>
        <w:t>Life</w:t>
      </w:r>
      <w:proofErr w:type="spellEnd"/>
      <w:r w:rsidRPr="00C835DE">
        <w:rPr>
          <w:i/>
          <w:sz w:val="18"/>
        </w:rPr>
        <w:t xml:space="preserve"> International</w:t>
      </w:r>
      <w:r>
        <w:rPr>
          <w:sz w:val="18"/>
        </w:rPr>
        <w:t xml:space="preserve">, </w:t>
      </w:r>
      <w:proofErr w:type="spellStart"/>
      <w:r>
        <w:rPr>
          <w:sz w:val="18"/>
        </w:rPr>
        <w:t>Euroseeds</w:t>
      </w:r>
      <w:proofErr w:type="spellEnd"/>
      <w:r>
        <w:rPr>
          <w:sz w:val="18"/>
        </w:rPr>
        <w:t>, la APSA (</w:t>
      </w:r>
      <w:r>
        <w:rPr>
          <w:i/>
          <w:iCs/>
          <w:sz w:val="18"/>
        </w:rPr>
        <w:t xml:space="preserve">Asia and </w:t>
      </w:r>
      <w:proofErr w:type="spellStart"/>
      <w:r>
        <w:rPr>
          <w:i/>
          <w:iCs/>
          <w:sz w:val="18"/>
        </w:rPr>
        <w:t>Pacific</w:t>
      </w:r>
      <w:proofErr w:type="spellEnd"/>
      <w:r>
        <w:rPr>
          <w:i/>
          <w:iCs/>
          <w:sz w:val="18"/>
        </w:rPr>
        <w:t xml:space="preserve"> </w:t>
      </w:r>
      <w:proofErr w:type="spellStart"/>
      <w:r>
        <w:rPr>
          <w:i/>
          <w:iCs/>
          <w:sz w:val="18"/>
        </w:rPr>
        <w:t>Seed</w:t>
      </w:r>
      <w:proofErr w:type="spellEnd"/>
      <w:r>
        <w:rPr>
          <w:i/>
          <w:iCs/>
          <w:sz w:val="18"/>
        </w:rPr>
        <w:t xml:space="preserve"> Alliance</w:t>
      </w:r>
      <w:r>
        <w:rPr>
          <w:sz w:val="18"/>
        </w:rPr>
        <w:t>)</w:t>
      </w:r>
      <w:r w:rsidR="00C835DE">
        <w:rPr>
          <w:sz w:val="18"/>
        </w:rPr>
        <w:t xml:space="preserve"> </w:t>
      </w:r>
      <w:r w:rsidR="00C835DE" w:rsidRPr="00C835DE">
        <w:rPr>
          <w:sz w:val="18"/>
        </w:rPr>
        <w:t>(Asociación de Semillas de Asia y el Pacífico)</w:t>
      </w:r>
      <w:r>
        <w:rPr>
          <w:sz w:val="18"/>
        </w:rPr>
        <w:t>, la AFSTA (</w:t>
      </w:r>
      <w:proofErr w:type="spellStart"/>
      <w:r>
        <w:rPr>
          <w:i/>
          <w:iCs/>
          <w:sz w:val="18"/>
        </w:rPr>
        <w:t>African</w:t>
      </w:r>
      <w:proofErr w:type="spellEnd"/>
      <w:r>
        <w:rPr>
          <w:i/>
          <w:iCs/>
          <w:sz w:val="18"/>
        </w:rPr>
        <w:t xml:space="preserve"> </w:t>
      </w:r>
      <w:proofErr w:type="spellStart"/>
      <w:r>
        <w:rPr>
          <w:i/>
          <w:iCs/>
          <w:sz w:val="18"/>
        </w:rPr>
        <w:t>Seed</w:t>
      </w:r>
      <w:proofErr w:type="spellEnd"/>
      <w:r>
        <w:rPr>
          <w:i/>
          <w:iCs/>
          <w:sz w:val="18"/>
        </w:rPr>
        <w:t xml:space="preserve"> </w:t>
      </w:r>
      <w:proofErr w:type="spellStart"/>
      <w:r>
        <w:rPr>
          <w:i/>
          <w:iCs/>
          <w:sz w:val="18"/>
        </w:rPr>
        <w:t>Trade</w:t>
      </w:r>
      <w:proofErr w:type="spellEnd"/>
      <w:r>
        <w:rPr>
          <w:i/>
          <w:iCs/>
          <w:sz w:val="18"/>
        </w:rPr>
        <w:t xml:space="preserve"> </w:t>
      </w:r>
      <w:proofErr w:type="spellStart"/>
      <w:r>
        <w:rPr>
          <w:i/>
          <w:iCs/>
          <w:sz w:val="18"/>
        </w:rPr>
        <w:t>Association</w:t>
      </w:r>
      <w:proofErr w:type="spellEnd"/>
      <w:r>
        <w:rPr>
          <w:sz w:val="18"/>
        </w:rPr>
        <w:t>)</w:t>
      </w:r>
      <w:r w:rsidR="00C835DE">
        <w:rPr>
          <w:sz w:val="18"/>
        </w:rPr>
        <w:t xml:space="preserve"> </w:t>
      </w:r>
      <w:r w:rsidR="00C835DE" w:rsidRPr="00C835DE">
        <w:rPr>
          <w:sz w:val="18"/>
        </w:rPr>
        <w:t>(Asociación Africana de Comercio de Semillas)</w:t>
      </w:r>
      <w:r>
        <w:rPr>
          <w:sz w:val="18"/>
        </w:rPr>
        <w:t>, la SAA (Asociación de Semillas de las Américas) representan los intereses de miles de empresas que se dedican a la investigación, el mejoramiento, la producción y la comercialización de variedades de plantas agrícolas, hortícolas, ornamentales y frutales.</w:t>
      </w:r>
    </w:p>
    <w:p w14:paraId="5784BE1D" w14:textId="109E2C1A" w:rsidR="00E74E51" w:rsidRDefault="00E74E51" w:rsidP="00E74E51">
      <w:pPr>
        <w:suppressAutoHyphens/>
        <w:autoSpaceDN w:val="0"/>
        <w:spacing w:line="276" w:lineRule="auto"/>
        <w:ind w:left="562" w:right="562"/>
        <w:textAlignment w:val="baseline"/>
        <w:rPr>
          <w:rFonts w:eastAsia="Calibri" w:cs="Arial"/>
          <w:sz w:val="18"/>
          <w:szCs w:val="18"/>
        </w:rPr>
      </w:pPr>
    </w:p>
    <w:p w14:paraId="1A7E54C6" w14:textId="77777777" w:rsidR="00E74E51" w:rsidRPr="00E74E51" w:rsidRDefault="00E74E51" w:rsidP="00E74E51">
      <w:pPr>
        <w:suppressAutoHyphens/>
        <w:autoSpaceDN w:val="0"/>
        <w:spacing w:line="276" w:lineRule="auto"/>
        <w:ind w:left="562" w:right="562"/>
        <w:textAlignment w:val="baseline"/>
        <w:rPr>
          <w:rFonts w:eastAsia="Calibri" w:cs="Arial"/>
          <w:sz w:val="18"/>
          <w:szCs w:val="18"/>
        </w:rPr>
      </w:pPr>
      <w:r>
        <w:rPr>
          <w:sz w:val="18"/>
        </w:rPr>
        <w:t xml:space="preserve">Atendiendo a su petición formulada en la Circular E-21/110, facilitamos algunos ejemplos que tal vez puedan utilizarse para ayudar a comprender la revisión de la Nota explicativa sobre las variedades esencialmente derivadas, aunque no incluirse específicamente en la revisión del documento UPOV/EXN/EDV/3 </w:t>
      </w:r>
      <w:proofErr w:type="spellStart"/>
      <w:r>
        <w:rPr>
          <w:sz w:val="18"/>
        </w:rPr>
        <w:t>Draft</w:t>
      </w:r>
      <w:proofErr w:type="spellEnd"/>
      <w:r>
        <w:rPr>
          <w:sz w:val="18"/>
        </w:rPr>
        <w:t xml:space="preserve"> 1. </w:t>
      </w:r>
    </w:p>
    <w:p w14:paraId="7B86FB87" w14:textId="77777777" w:rsidR="00E74E51" w:rsidRPr="00E74E51" w:rsidRDefault="00E74E51" w:rsidP="00E74E51">
      <w:pPr>
        <w:suppressAutoHyphens/>
        <w:autoSpaceDN w:val="0"/>
        <w:spacing w:line="276" w:lineRule="auto"/>
        <w:ind w:left="562" w:right="562"/>
        <w:textAlignment w:val="baseline"/>
        <w:rPr>
          <w:rFonts w:eastAsia="Calibri" w:cs="Arial"/>
          <w:sz w:val="18"/>
          <w:szCs w:val="18"/>
        </w:rPr>
      </w:pPr>
    </w:p>
    <w:p w14:paraId="046C74D0" w14:textId="2B45A310" w:rsidR="00E74E51" w:rsidRPr="00E74E51" w:rsidRDefault="00E74E51" w:rsidP="00E74E51">
      <w:pPr>
        <w:suppressAutoHyphens/>
        <w:autoSpaceDN w:val="0"/>
        <w:spacing w:line="276" w:lineRule="auto"/>
        <w:ind w:left="562" w:right="562"/>
        <w:textAlignment w:val="baseline"/>
        <w:rPr>
          <w:rFonts w:eastAsia="Calibri" w:cs="Arial"/>
          <w:sz w:val="18"/>
          <w:szCs w:val="18"/>
        </w:rPr>
      </w:pPr>
      <w:r>
        <w:rPr>
          <w:sz w:val="18"/>
        </w:rPr>
        <w:t>A continuación ofrecemos un ejemplo referido al cultivo de algodón, un ejemplo referido al cultivo del manzano y un ejemplo re</w:t>
      </w:r>
      <w:r w:rsidR="00110890">
        <w:rPr>
          <w:sz w:val="18"/>
        </w:rPr>
        <w:t>ferid</w:t>
      </w:r>
      <w:r>
        <w:rPr>
          <w:sz w:val="18"/>
        </w:rPr>
        <w:t>o al cultivo de maíz, los cuales ilustran que las propuestas de modificación de las Notas explicativas de la UPOV sobre las variedades esencialmente derivadas tienen por objeto dejar claro que los cambios en uno o algunos de los caracteres esenciales, ya sea morfológicos o agronómicos, no son suficientes para evitar que una variedad sea esencialmente derivada, si la nueva variedad ha sido derivada principalmente de una variedad protegida por derechos de obtentor.</w:t>
      </w:r>
    </w:p>
    <w:p w14:paraId="4FCA1253" w14:textId="77777777" w:rsidR="00E74E51" w:rsidRPr="00E74E51" w:rsidRDefault="00E74E51" w:rsidP="00E74E51">
      <w:pPr>
        <w:suppressAutoHyphens/>
        <w:autoSpaceDN w:val="0"/>
        <w:spacing w:line="276" w:lineRule="auto"/>
        <w:ind w:left="562" w:right="562"/>
        <w:textAlignment w:val="baseline"/>
        <w:rPr>
          <w:rFonts w:eastAsia="Calibri" w:cs="Arial"/>
          <w:sz w:val="18"/>
          <w:szCs w:val="18"/>
        </w:rPr>
      </w:pPr>
    </w:p>
    <w:p w14:paraId="162DCDED" w14:textId="77777777" w:rsidR="00E74E51" w:rsidRPr="00E74E51" w:rsidRDefault="00E74E51" w:rsidP="00E74E51">
      <w:pPr>
        <w:suppressAutoHyphens/>
        <w:autoSpaceDN w:val="0"/>
        <w:spacing w:line="276" w:lineRule="auto"/>
        <w:ind w:left="562" w:right="562"/>
        <w:textAlignment w:val="baseline"/>
        <w:rPr>
          <w:rFonts w:eastAsia="Calibri" w:cs="Arial"/>
          <w:sz w:val="18"/>
          <w:szCs w:val="18"/>
        </w:rPr>
      </w:pPr>
      <w:r>
        <w:rPr>
          <w:sz w:val="18"/>
        </w:rPr>
        <w:t xml:space="preserve">Los ejemplos se presentan con el siguiente formato: </w:t>
      </w:r>
    </w:p>
    <w:p w14:paraId="7641B36B" w14:textId="77777777" w:rsidR="00E74E51" w:rsidRPr="00A957E8" w:rsidRDefault="00E74E51" w:rsidP="00A957E8">
      <w:pPr>
        <w:suppressAutoHyphens/>
        <w:autoSpaceDN w:val="0"/>
        <w:spacing w:line="276" w:lineRule="auto"/>
        <w:ind w:left="1134" w:right="562" w:hanging="572"/>
        <w:textAlignment w:val="baseline"/>
        <w:rPr>
          <w:sz w:val="18"/>
        </w:rPr>
      </w:pPr>
      <w:r>
        <w:rPr>
          <w:sz w:val="18"/>
        </w:rPr>
        <w:t>-</w:t>
      </w:r>
      <w:r>
        <w:rPr>
          <w:sz w:val="18"/>
        </w:rPr>
        <w:tab/>
        <w:t xml:space="preserve">Descripción de la variedad inicial y la variedad esencialmente derivada </w:t>
      </w:r>
    </w:p>
    <w:p w14:paraId="518D0429" w14:textId="7B03E2D5" w:rsidR="00E74E51" w:rsidRPr="00A957E8" w:rsidRDefault="00E74E51" w:rsidP="00A957E8">
      <w:pPr>
        <w:suppressAutoHyphens/>
        <w:autoSpaceDN w:val="0"/>
        <w:spacing w:line="276" w:lineRule="auto"/>
        <w:ind w:left="1134" w:right="562" w:hanging="572"/>
        <w:textAlignment w:val="baseline"/>
        <w:rPr>
          <w:sz w:val="18"/>
        </w:rPr>
      </w:pPr>
      <w:r>
        <w:rPr>
          <w:sz w:val="18"/>
        </w:rPr>
        <w:t>-</w:t>
      </w:r>
      <w:r w:rsidR="00A957E8">
        <w:rPr>
          <w:sz w:val="18"/>
        </w:rPr>
        <w:tab/>
      </w:r>
      <w:r>
        <w:rPr>
          <w:sz w:val="18"/>
        </w:rPr>
        <w:t>Descripción del acto de derivación</w:t>
      </w:r>
    </w:p>
    <w:p w14:paraId="61E56E2D" w14:textId="28E519BD" w:rsidR="00E74E51" w:rsidRPr="002F70EF" w:rsidRDefault="00E74E51" w:rsidP="00A957E8">
      <w:pPr>
        <w:suppressAutoHyphens/>
        <w:autoSpaceDN w:val="0"/>
        <w:spacing w:line="276" w:lineRule="auto"/>
        <w:ind w:left="1134" w:right="562" w:hanging="572"/>
        <w:textAlignment w:val="baseline"/>
        <w:rPr>
          <w:rFonts w:eastAsia="Calibri" w:cs="Arial"/>
          <w:sz w:val="18"/>
          <w:szCs w:val="18"/>
        </w:rPr>
      </w:pPr>
      <w:r>
        <w:rPr>
          <w:sz w:val="18"/>
        </w:rPr>
        <w:t>-</w:t>
      </w:r>
      <w:r w:rsidR="00A957E8">
        <w:rPr>
          <w:sz w:val="18"/>
        </w:rPr>
        <w:tab/>
      </w:r>
      <w:r>
        <w:rPr>
          <w:sz w:val="18"/>
        </w:rPr>
        <w:t>Descripción de las diferencias: esenciales y no esenciales</w:t>
      </w:r>
    </w:p>
    <w:p w14:paraId="39C093BB" w14:textId="77777777" w:rsidR="00E74E51" w:rsidRPr="00C835DE" w:rsidRDefault="00E74E51" w:rsidP="00E74E51">
      <w:pPr>
        <w:suppressAutoHyphens/>
        <w:autoSpaceDN w:val="0"/>
        <w:spacing w:line="276" w:lineRule="auto"/>
        <w:ind w:left="562"/>
        <w:textAlignment w:val="baseline"/>
        <w:rPr>
          <w:rFonts w:eastAsia="Calibri" w:cs="Arial"/>
          <w:sz w:val="16"/>
          <w:szCs w:val="18"/>
        </w:rPr>
      </w:pPr>
    </w:p>
    <w:p w14:paraId="2BF04F8A" w14:textId="77777777" w:rsidR="00E74E51" w:rsidRPr="00E74E51" w:rsidRDefault="00E74E51" w:rsidP="00E74E51">
      <w:pPr>
        <w:suppressAutoHyphens/>
        <w:autoSpaceDN w:val="0"/>
        <w:spacing w:line="276" w:lineRule="auto"/>
        <w:ind w:left="562" w:right="562"/>
        <w:jc w:val="center"/>
        <w:textAlignment w:val="baseline"/>
        <w:rPr>
          <w:rFonts w:eastAsia="Calibri" w:cs="Arial"/>
          <w:b/>
          <w:bCs/>
          <w:sz w:val="18"/>
          <w:szCs w:val="18"/>
          <w:u w:val="single"/>
        </w:rPr>
      </w:pPr>
      <w:r>
        <w:rPr>
          <w:b/>
          <w:sz w:val="18"/>
          <w:u w:val="single"/>
        </w:rPr>
        <w:t>Ejemplo 1</w:t>
      </w:r>
    </w:p>
    <w:p w14:paraId="3D283C79" w14:textId="77777777" w:rsidR="00E74E51" w:rsidRPr="00C835DE" w:rsidRDefault="00E74E51" w:rsidP="00E74E51">
      <w:pPr>
        <w:suppressAutoHyphens/>
        <w:autoSpaceDN w:val="0"/>
        <w:spacing w:line="276" w:lineRule="auto"/>
        <w:ind w:left="562"/>
        <w:jc w:val="left"/>
        <w:textAlignment w:val="baseline"/>
        <w:rPr>
          <w:rFonts w:eastAsia="Calibri" w:cs="Arial"/>
          <w:sz w:val="16"/>
          <w:szCs w:val="18"/>
        </w:rPr>
      </w:pPr>
    </w:p>
    <w:p w14:paraId="4BA4B18B" w14:textId="77777777" w:rsidR="00E74E51" w:rsidRPr="00E74E51" w:rsidRDefault="00E74E51" w:rsidP="00E74E51">
      <w:pPr>
        <w:numPr>
          <w:ilvl w:val="0"/>
          <w:numId w:val="24"/>
        </w:numPr>
        <w:suppressAutoHyphens/>
        <w:autoSpaceDN w:val="0"/>
        <w:spacing w:after="160" w:line="254" w:lineRule="auto"/>
        <w:ind w:left="1282"/>
        <w:jc w:val="left"/>
        <w:textAlignment w:val="baseline"/>
        <w:rPr>
          <w:rFonts w:eastAsia="Calibri" w:cs="Arial"/>
          <w:i/>
          <w:iCs/>
          <w:sz w:val="18"/>
          <w:szCs w:val="18"/>
          <w:u w:val="single"/>
        </w:rPr>
      </w:pPr>
      <w:r>
        <w:rPr>
          <w:i/>
          <w:sz w:val="18"/>
        </w:rPr>
        <w:t>Descripción de la variedad inicial y la variedad esencialmente derivada</w:t>
      </w:r>
    </w:p>
    <w:tbl>
      <w:tblPr>
        <w:tblW w:w="8415" w:type="dxa"/>
        <w:tblInd w:w="670" w:type="dxa"/>
        <w:tblCellMar>
          <w:left w:w="57" w:type="dxa"/>
          <w:right w:w="57" w:type="dxa"/>
        </w:tblCellMar>
        <w:tblLook w:val="04A0" w:firstRow="1" w:lastRow="0" w:firstColumn="1" w:lastColumn="0" w:noHBand="0" w:noVBand="1"/>
      </w:tblPr>
      <w:tblGrid>
        <w:gridCol w:w="3431"/>
        <w:gridCol w:w="2415"/>
        <w:gridCol w:w="2569"/>
      </w:tblGrid>
      <w:tr w:rsidR="00E74E51" w:rsidRPr="00E74E51" w14:paraId="01A9FD9A" w14:textId="77777777" w:rsidTr="00C835DE">
        <w:trPr>
          <w:trHeight w:val="335"/>
          <w:tblHeader/>
        </w:trPr>
        <w:tc>
          <w:tcPr>
            <w:tcW w:w="3431" w:type="dxa"/>
            <w:tcBorders>
              <w:top w:val="single" w:sz="4" w:space="0" w:color="auto"/>
              <w:left w:val="single" w:sz="4" w:space="0" w:color="auto"/>
              <w:bottom w:val="double" w:sz="6" w:space="0" w:color="auto"/>
              <w:right w:val="single" w:sz="4" w:space="0" w:color="auto"/>
            </w:tcBorders>
            <w:noWrap/>
            <w:tcMar>
              <w:left w:w="28" w:type="dxa"/>
              <w:right w:w="28" w:type="dxa"/>
            </w:tcMar>
            <w:vAlign w:val="center"/>
            <w:hideMark/>
          </w:tcPr>
          <w:p w14:paraId="7F3A2E84" w14:textId="77777777" w:rsidR="00E74E51" w:rsidRPr="00E74E51" w:rsidRDefault="00E74E51" w:rsidP="00A957E8">
            <w:pPr>
              <w:suppressAutoHyphens/>
              <w:autoSpaceDN w:val="0"/>
              <w:spacing w:after="160" w:line="18" w:lineRule="atLeast"/>
              <w:jc w:val="left"/>
              <w:textAlignment w:val="baseline"/>
              <w:rPr>
                <w:rFonts w:cs="Arial"/>
                <w:b/>
                <w:bCs/>
                <w:color w:val="000000"/>
                <w:sz w:val="18"/>
                <w:szCs w:val="18"/>
              </w:rPr>
            </w:pPr>
            <w:r>
              <w:rPr>
                <w:b/>
                <w:color w:val="000000"/>
                <w:sz w:val="18"/>
              </w:rPr>
              <w:t>CARÁCTER</w:t>
            </w:r>
          </w:p>
        </w:tc>
        <w:tc>
          <w:tcPr>
            <w:tcW w:w="2415" w:type="dxa"/>
            <w:tcBorders>
              <w:top w:val="single" w:sz="4" w:space="0" w:color="auto"/>
              <w:left w:val="nil"/>
              <w:bottom w:val="double" w:sz="6" w:space="0" w:color="auto"/>
              <w:right w:val="single" w:sz="4" w:space="0" w:color="auto"/>
            </w:tcBorders>
            <w:noWrap/>
            <w:tcMar>
              <w:left w:w="28" w:type="dxa"/>
              <w:right w:w="28" w:type="dxa"/>
            </w:tcMar>
            <w:vAlign w:val="center"/>
            <w:hideMark/>
          </w:tcPr>
          <w:p w14:paraId="7617765C" w14:textId="77777777" w:rsidR="00E74E51" w:rsidRPr="00E74E51" w:rsidRDefault="00E74E51" w:rsidP="00A957E8">
            <w:pPr>
              <w:suppressAutoHyphens/>
              <w:autoSpaceDN w:val="0"/>
              <w:spacing w:after="160" w:line="18" w:lineRule="atLeast"/>
              <w:jc w:val="center"/>
              <w:textAlignment w:val="baseline"/>
              <w:rPr>
                <w:rFonts w:cs="Arial"/>
                <w:b/>
                <w:bCs/>
                <w:color w:val="000000"/>
                <w:sz w:val="18"/>
                <w:szCs w:val="18"/>
              </w:rPr>
            </w:pPr>
            <w:r>
              <w:rPr>
                <w:b/>
                <w:color w:val="000000"/>
                <w:sz w:val="18"/>
              </w:rPr>
              <w:t>VALOR</w:t>
            </w:r>
          </w:p>
        </w:tc>
        <w:tc>
          <w:tcPr>
            <w:tcW w:w="2569" w:type="dxa"/>
            <w:tcBorders>
              <w:top w:val="single" w:sz="4" w:space="0" w:color="auto"/>
              <w:left w:val="nil"/>
              <w:bottom w:val="double" w:sz="6" w:space="0" w:color="auto"/>
              <w:right w:val="single" w:sz="4" w:space="0" w:color="auto"/>
            </w:tcBorders>
            <w:tcMar>
              <w:left w:w="28" w:type="dxa"/>
              <w:right w:w="28" w:type="dxa"/>
            </w:tcMar>
          </w:tcPr>
          <w:p w14:paraId="7D24A3B9" w14:textId="77777777" w:rsidR="00E74E51" w:rsidRPr="00E74E51" w:rsidRDefault="00E74E51" w:rsidP="00A957E8">
            <w:pPr>
              <w:suppressAutoHyphens/>
              <w:autoSpaceDN w:val="0"/>
              <w:spacing w:after="160" w:line="18" w:lineRule="atLeast"/>
              <w:jc w:val="center"/>
              <w:textAlignment w:val="baseline"/>
              <w:rPr>
                <w:rFonts w:cs="Arial"/>
                <w:b/>
                <w:bCs/>
                <w:color w:val="000000"/>
                <w:sz w:val="18"/>
                <w:szCs w:val="18"/>
              </w:rPr>
            </w:pPr>
            <w:r>
              <w:rPr>
                <w:b/>
                <w:color w:val="000000"/>
                <w:sz w:val="18"/>
              </w:rPr>
              <w:t>VALOR</w:t>
            </w:r>
          </w:p>
        </w:tc>
      </w:tr>
      <w:tr w:rsidR="00E74E51" w:rsidRPr="00E74E51" w14:paraId="5DE06FD1" w14:textId="77777777" w:rsidTr="00A957E8">
        <w:trPr>
          <w:trHeight w:val="852"/>
          <w:tblHeader/>
        </w:trPr>
        <w:tc>
          <w:tcPr>
            <w:tcW w:w="3431" w:type="dxa"/>
            <w:tcBorders>
              <w:top w:val="single" w:sz="4" w:space="0" w:color="auto"/>
              <w:left w:val="single" w:sz="4" w:space="0" w:color="auto"/>
              <w:bottom w:val="double" w:sz="6" w:space="0" w:color="auto"/>
              <w:right w:val="single" w:sz="4" w:space="0" w:color="auto"/>
            </w:tcBorders>
            <w:noWrap/>
            <w:tcMar>
              <w:left w:w="28" w:type="dxa"/>
              <w:right w:w="28" w:type="dxa"/>
            </w:tcMar>
            <w:vAlign w:val="center"/>
          </w:tcPr>
          <w:p w14:paraId="7172A721" w14:textId="77777777" w:rsidR="00E74E51" w:rsidRPr="00E74E51" w:rsidRDefault="00E74E51" w:rsidP="00A957E8">
            <w:pPr>
              <w:suppressAutoHyphens/>
              <w:autoSpaceDN w:val="0"/>
              <w:spacing w:line="18" w:lineRule="atLeast"/>
              <w:jc w:val="left"/>
              <w:textAlignment w:val="baseline"/>
              <w:rPr>
                <w:rFonts w:cs="Arial"/>
                <w:b/>
                <w:bCs/>
                <w:color w:val="000000"/>
                <w:sz w:val="18"/>
                <w:szCs w:val="18"/>
                <w:lang w:eastAsia="zh-CN"/>
              </w:rPr>
            </w:pPr>
          </w:p>
        </w:tc>
        <w:tc>
          <w:tcPr>
            <w:tcW w:w="2415" w:type="dxa"/>
            <w:tcBorders>
              <w:top w:val="single" w:sz="4" w:space="0" w:color="auto"/>
              <w:left w:val="nil"/>
              <w:bottom w:val="double" w:sz="6" w:space="0" w:color="auto"/>
              <w:right w:val="single" w:sz="4" w:space="0" w:color="auto"/>
            </w:tcBorders>
            <w:noWrap/>
            <w:tcMar>
              <w:left w:w="28" w:type="dxa"/>
              <w:right w:w="28" w:type="dxa"/>
            </w:tcMar>
            <w:vAlign w:val="center"/>
          </w:tcPr>
          <w:p w14:paraId="568280F1" w14:textId="77777777" w:rsidR="00E74E51" w:rsidRPr="00E74E51" w:rsidRDefault="00E74E51" w:rsidP="00A957E8">
            <w:pPr>
              <w:suppressAutoHyphens/>
              <w:autoSpaceDN w:val="0"/>
              <w:spacing w:line="18" w:lineRule="atLeast"/>
              <w:jc w:val="left"/>
              <w:textAlignment w:val="baseline"/>
              <w:rPr>
                <w:rFonts w:eastAsia="Calibri" w:cs="Arial"/>
                <w:b/>
                <w:bCs/>
                <w:color w:val="FF0000"/>
                <w:sz w:val="18"/>
                <w:szCs w:val="18"/>
                <w:u w:val="single"/>
              </w:rPr>
            </w:pPr>
            <w:r>
              <w:rPr>
                <w:b/>
                <w:color w:val="FF0000"/>
                <w:sz w:val="18"/>
                <w:u w:val="single"/>
              </w:rPr>
              <w:t>Variedad A</w:t>
            </w:r>
          </w:p>
          <w:p w14:paraId="67998EC4" w14:textId="14DAA507" w:rsidR="00E74E51" w:rsidRPr="00E74E51" w:rsidRDefault="00E74E51" w:rsidP="00A957E8">
            <w:pPr>
              <w:suppressAutoHyphens/>
              <w:autoSpaceDN w:val="0"/>
              <w:spacing w:after="120" w:line="18" w:lineRule="atLeast"/>
              <w:jc w:val="left"/>
              <w:textAlignment w:val="baseline"/>
              <w:rPr>
                <w:rFonts w:eastAsia="Calibri" w:cs="Arial"/>
                <w:sz w:val="18"/>
                <w:szCs w:val="18"/>
              </w:rPr>
            </w:pPr>
            <w:r>
              <w:rPr>
                <w:sz w:val="18"/>
              </w:rPr>
              <w:t>Especie:</w:t>
            </w:r>
            <w:r w:rsidR="00512DD0">
              <w:rPr>
                <w:sz w:val="18"/>
              </w:rPr>
              <w:t xml:space="preserve"> </w:t>
            </w:r>
            <w:proofErr w:type="spellStart"/>
            <w:r>
              <w:rPr>
                <w:i/>
                <w:sz w:val="18"/>
              </w:rPr>
              <w:t>Gossypium</w:t>
            </w:r>
            <w:proofErr w:type="spellEnd"/>
            <w:r>
              <w:rPr>
                <w:i/>
                <w:sz w:val="18"/>
              </w:rPr>
              <w:t xml:space="preserve"> </w:t>
            </w:r>
            <w:proofErr w:type="spellStart"/>
            <w:r>
              <w:rPr>
                <w:i/>
                <w:sz w:val="18"/>
              </w:rPr>
              <w:t>hirsutum</w:t>
            </w:r>
            <w:proofErr w:type="spellEnd"/>
            <w:r>
              <w:rPr>
                <w:i/>
                <w:sz w:val="18"/>
              </w:rPr>
              <w:t xml:space="preserve"> L.</w:t>
            </w:r>
          </w:p>
        </w:tc>
        <w:tc>
          <w:tcPr>
            <w:tcW w:w="2569" w:type="dxa"/>
            <w:tcBorders>
              <w:top w:val="single" w:sz="4" w:space="0" w:color="auto"/>
              <w:left w:val="nil"/>
              <w:bottom w:val="double" w:sz="6" w:space="0" w:color="auto"/>
              <w:right w:val="single" w:sz="4" w:space="0" w:color="auto"/>
            </w:tcBorders>
            <w:tcMar>
              <w:left w:w="28" w:type="dxa"/>
              <w:right w:w="28" w:type="dxa"/>
            </w:tcMar>
          </w:tcPr>
          <w:p w14:paraId="0906E0A7" w14:textId="77777777" w:rsidR="00E74E51" w:rsidRPr="00E74E51" w:rsidRDefault="00E74E51" w:rsidP="00A957E8">
            <w:pPr>
              <w:suppressAutoHyphens/>
              <w:autoSpaceDN w:val="0"/>
              <w:spacing w:line="18" w:lineRule="atLeast"/>
              <w:jc w:val="left"/>
              <w:textAlignment w:val="baseline"/>
              <w:rPr>
                <w:rFonts w:eastAsia="Calibri" w:cs="Arial"/>
                <w:b/>
                <w:bCs/>
                <w:color w:val="FF0000"/>
                <w:sz w:val="18"/>
                <w:szCs w:val="18"/>
                <w:u w:val="single"/>
              </w:rPr>
            </w:pPr>
            <w:r>
              <w:rPr>
                <w:b/>
                <w:color w:val="FF0000"/>
                <w:sz w:val="18"/>
                <w:u w:val="single"/>
              </w:rPr>
              <w:t>Variedad B (variedad esencialmente derivada)</w:t>
            </w:r>
          </w:p>
          <w:p w14:paraId="67E52C46" w14:textId="62F43CDD" w:rsidR="00E74E51" w:rsidRPr="00E74E51" w:rsidRDefault="00E74E51" w:rsidP="00A957E8">
            <w:pPr>
              <w:suppressAutoHyphens/>
              <w:autoSpaceDN w:val="0"/>
              <w:spacing w:after="120" w:line="18" w:lineRule="atLeast"/>
              <w:jc w:val="left"/>
              <w:textAlignment w:val="baseline"/>
              <w:rPr>
                <w:rFonts w:eastAsia="Calibri" w:cs="Arial"/>
                <w:sz w:val="18"/>
                <w:szCs w:val="18"/>
              </w:rPr>
            </w:pPr>
            <w:r>
              <w:rPr>
                <w:sz w:val="18"/>
              </w:rPr>
              <w:t>Especie:</w:t>
            </w:r>
            <w:r w:rsidR="00512DD0">
              <w:rPr>
                <w:sz w:val="18"/>
              </w:rPr>
              <w:t xml:space="preserve"> </w:t>
            </w:r>
            <w:proofErr w:type="spellStart"/>
            <w:r>
              <w:rPr>
                <w:i/>
                <w:sz w:val="18"/>
              </w:rPr>
              <w:t>Gossypium</w:t>
            </w:r>
            <w:proofErr w:type="spellEnd"/>
            <w:r>
              <w:rPr>
                <w:i/>
                <w:sz w:val="18"/>
              </w:rPr>
              <w:t xml:space="preserve"> </w:t>
            </w:r>
            <w:proofErr w:type="spellStart"/>
            <w:r>
              <w:rPr>
                <w:i/>
                <w:sz w:val="18"/>
              </w:rPr>
              <w:t>hirsutum</w:t>
            </w:r>
            <w:proofErr w:type="spellEnd"/>
            <w:r w:rsidR="00FC4AA9">
              <w:rPr>
                <w:i/>
                <w:sz w:val="18"/>
              </w:rPr>
              <w:t> </w:t>
            </w:r>
            <w:r>
              <w:rPr>
                <w:i/>
                <w:sz w:val="18"/>
              </w:rPr>
              <w:t>L.</w:t>
            </w:r>
          </w:p>
        </w:tc>
      </w:tr>
      <w:tr w:rsidR="00E74E51" w:rsidRPr="00E74E51" w14:paraId="6679949D" w14:textId="77777777" w:rsidTr="00A957E8">
        <w:trPr>
          <w:trHeight w:val="330"/>
        </w:trPr>
        <w:tc>
          <w:tcPr>
            <w:tcW w:w="3431" w:type="dxa"/>
            <w:tcBorders>
              <w:top w:val="nil"/>
              <w:left w:val="single" w:sz="4" w:space="0" w:color="auto"/>
              <w:bottom w:val="single" w:sz="4" w:space="0" w:color="auto"/>
              <w:right w:val="single" w:sz="4" w:space="0" w:color="auto"/>
            </w:tcBorders>
            <w:tcMar>
              <w:left w:w="28" w:type="dxa"/>
              <w:right w:w="28" w:type="dxa"/>
            </w:tcMar>
            <w:vAlign w:val="bottom"/>
            <w:hideMark/>
          </w:tcPr>
          <w:p w14:paraId="062E7E78" w14:textId="77777777" w:rsidR="00E74E51" w:rsidRPr="00E74E51" w:rsidRDefault="00E74E51" w:rsidP="00A957E8">
            <w:pPr>
              <w:suppressAutoHyphens/>
              <w:autoSpaceDN w:val="0"/>
              <w:spacing w:after="160" w:line="18" w:lineRule="atLeast"/>
              <w:jc w:val="left"/>
              <w:textAlignment w:val="baseline"/>
              <w:rPr>
                <w:rFonts w:cs="Arial"/>
                <w:b/>
                <w:bCs/>
                <w:color w:val="000000"/>
                <w:sz w:val="18"/>
                <w:szCs w:val="18"/>
              </w:rPr>
            </w:pPr>
            <w:r>
              <w:rPr>
                <w:b/>
                <w:color w:val="000000"/>
                <w:sz w:val="18"/>
              </w:rPr>
              <w:t>ZONAS DE ADAPTACIÓN</w:t>
            </w:r>
          </w:p>
        </w:tc>
        <w:tc>
          <w:tcPr>
            <w:tcW w:w="2415" w:type="dxa"/>
            <w:tcBorders>
              <w:top w:val="nil"/>
              <w:left w:val="nil"/>
              <w:bottom w:val="single" w:sz="4" w:space="0" w:color="auto"/>
              <w:right w:val="single" w:sz="4" w:space="0" w:color="auto"/>
            </w:tcBorders>
            <w:tcMar>
              <w:left w:w="28" w:type="dxa"/>
              <w:right w:w="28" w:type="dxa"/>
            </w:tcMar>
            <w:vAlign w:val="bottom"/>
            <w:hideMark/>
          </w:tcPr>
          <w:p w14:paraId="40B67764" w14:textId="77777777" w:rsidR="00E74E51" w:rsidRPr="00E74E51" w:rsidRDefault="00E74E51" w:rsidP="00A957E8">
            <w:pPr>
              <w:suppressAutoHyphens/>
              <w:autoSpaceDN w:val="0"/>
              <w:spacing w:after="160" w:line="18" w:lineRule="atLeast"/>
              <w:jc w:val="center"/>
              <w:textAlignment w:val="baseline"/>
              <w:rPr>
                <w:rFonts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330F2134" w14:textId="77777777" w:rsidR="00E74E51" w:rsidRPr="00E74E51" w:rsidRDefault="00E74E51" w:rsidP="00A957E8">
            <w:pPr>
              <w:suppressAutoHyphens/>
              <w:autoSpaceDN w:val="0"/>
              <w:spacing w:after="160" w:line="18" w:lineRule="atLeast"/>
              <w:jc w:val="center"/>
              <w:textAlignment w:val="baseline"/>
              <w:rPr>
                <w:rFonts w:cs="Arial"/>
                <w:b/>
                <w:bCs/>
                <w:color w:val="000000"/>
                <w:sz w:val="18"/>
                <w:szCs w:val="18"/>
              </w:rPr>
            </w:pPr>
            <w:r>
              <w:rPr>
                <w:b/>
                <w:color w:val="000000"/>
                <w:sz w:val="18"/>
              </w:rPr>
              <w:t> </w:t>
            </w:r>
          </w:p>
        </w:tc>
      </w:tr>
      <w:tr w:rsidR="00E74E51" w:rsidRPr="00E74E51" w14:paraId="4EA05BCA"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1474B3C"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1.</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071E34D6"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Oriental</w:t>
            </w:r>
          </w:p>
        </w:tc>
        <w:tc>
          <w:tcPr>
            <w:tcW w:w="2569" w:type="dxa"/>
            <w:tcBorders>
              <w:top w:val="nil"/>
              <w:left w:val="nil"/>
              <w:bottom w:val="single" w:sz="4" w:space="0" w:color="auto"/>
              <w:right w:val="single" w:sz="4" w:space="0" w:color="auto"/>
            </w:tcBorders>
            <w:tcMar>
              <w:left w:w="28" w:type="dxa"/>
              <w:right w:w="28" w:type="dxa"/>
            </w:tcMar>
            <w:vAlign w:val="bottom"/>
          </w:tcPr>
          <w:p w14:paraId="2CDDA8C5"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Oriental</w:t>
            </w:r>
          </w:p>
        </w:tc>
      </w:tr>
      <w:tr w:rsidR="00E74E51" w:rsidRPr="00E74E51" w14:paraId="3886EC27"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8EE467F"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2.</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6813687A"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Delta</w:t>
            </w:r>
          </w:p>
        </w:tc>
        <w:tc>
          <w:tcPr>
            <w:tcW w:w="2569" w:type="dxa"/>
            <w:tcBorders>
              <w:top w:val="nil"/>
              <w:left w:val="nil"/>
              <w:bottom w:val="single" w:sz="4" w:space="0" w:color="auto"/>
              <w:right w:val="single" w:sz="4" w:space="0" w:color="auto"/>
            </w:tcBorders>
            <w:tcMar>
              <w:left w:w="28" w:type="dxa"/>
              <w:right w:w="28" w:type="dxa"/>
            </w:tcMar>
            <w:vAlign w:val="bottom"/>
          </w:tcPr>
          <w:p w14:paraId="4B9BF15A"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Delta</w:t>
            </w:r>
          </w:p>
        </w:tc>
      </w:tr>
      <w:tr w:rsidR="00E74E51" w:rsidRPr="00E74E51" w14:paraId="13E0EFFC"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2B1E6192"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3.</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4791E9DE"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Central</w:t>
            </w:r>
          </w:p>
        </w:tc>
        <w:tc>
          <w:tcPr>
            <w:tcW w:w="2569" w:type="dxa"/>
            <w:tcBorders>
              <w:top w:val="nil"/>
              <w:left w:val="nil"/>
              <w:bottom w:val="single" w:sz="4" w:space="0" w:color="auto"/>
              <w:right w:val="single" w:sz="4" w:space="0" w:color="auto"/>
            </w:tcBorders>
            <w:tcMar>
              <w:left w:w="28" w:type="dxa"/>
              <w:right w:w="28" w:type="dxa"/>
            </w:tcMar>
            <w:vAlign w:val="bottom"/>
          </w:tcPr>
          <w:p w14:paraId="43C5BC98"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Central</w:t>
            </w:r>
          </w:p>
        </w:tc>
      </w:tr>
      <w:tr w:rsidR="00E74E51" w:rsidRPr="00E74E51" w14:paraId="6E37B068"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7634514"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4.</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65DE262"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Tierras negras</w:t>
            </w:r>
          </w:p>
        </w:tc>
        <w:tc>
          <w:tcPr>
            <w:tcW w:w="2569" w:type="dxa"/>
            <w:tcBorders>
              <w:top w:val="nil"/>
              <w:left w:val="nil"/>
              <w:bottom w:val="single" w:sz="4" w:space="0" w:color="auto"/>
              <w:right w:val="single" w:sz="4" w:space="0" w:color="auto"/>
            </w:tcBorders>
            <w:tcMar>
              <w:left w:w="28" w:type="dxa"/>
              <w:right w:w="28" w:type="dxa"/>
            </w:tcMar>
            <w:vAlign w:val="bottom"/>
          </w:tcPr>
          <w:p w14:paraId="0AC2CCCE"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Tierras negras</w:t>
            </w:r>
          </w:p>
        </w:tc>
      </w:tr>
      <w:tr w:rsidR="00E74E51" w:rsidRPr="00E74E51" w14:paraId="0B103021"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977811C"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5.</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28A10EC7"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Llanuras</w:t>
            </w:r>
          </w:p>
        </w:tc>
        <w:tc>
          <w:tcPr>
            <w:tcW w:w="2569" w:type="dxa"/>
            <w:tcBorders>
              <w:top w:val="nil"/>
              <w:left w:val="nil"/>
              <w:bottom w:val="single" w:sz="4" w:space="0" w:color="auto"/>
              <w:right w:val="single" w:sz="4" w:space="0" w:color="auto"/>
            </w:tcBorders>
            <w:tcMar>
              <w:left w:w="28" w:type="dxa"/>
              <w:right w:w="28" w:type="dxa"/>
            </w:tcMar>
            <w:vAlign w:val="bottom"/>
          </w:tcPr>
          <w:p w14:paraId="45C0A895"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Llanuras</w:t>
            </w:r>
          </w:p>
        </w:tc>
      </w:tr>
      <w:tr w:rsidR="00E74E51" w:rsidRPr="00E74E51" w14:paraId="24458789"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71306DB" w14:textId="77777777" w:rsidR="00E74E51" w:rsidRPr="00E74E51" w:rsidRDefault="00E74E51" w:rsidP="00A957E8">
            <w:pPr>
              <w:suppressAutoHyphens/>
              <w:autoSpaceDN w:val="0"/>
              <w:spacing w:before="40" w:after="160" w:line="18" w:lineRule="atLeast"/>
              <w:jc w:val="left"/>
              <w:textAlignment w:val="baseline"/>
              <w:rPr>
                <w:rFonts w:cs="Arial"/>
                <w:color w:val="000000"/>
                <w:sz w:val="18"/>
                <w:szCs w:val="18"/>
              </w:rPr>
            </w:pPr>
            <w:r>
              <w:rPr>
                <w:color w:val="000000"/>
                <w:sz w:val="18"/>
              </w:rPr>
              <w:t>6.</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FFAC11E"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Occidental</w:t>
            </w:r>
          </w:p>
        </w:tc>
        <w:tc>
          <w:tcPr>
            <w:tcW w:w="2569" w:type="dxa"/>
            <w:tcBorders>
              <w:top w:val="nil"/>
              <w:left w:val="nil"/>
              <w:bottom w:val="single" w:sz="4" w:space="0" w:color="auto"/>
              <w:right w:val="single" w:sz="4" w:space="0" w:color="auto"/>
            </w:tcBorders>
            <w:tcMar>
              <w:left w:w="28" w:type="dxa"/>
              <w:right w:w="28" w:type="dxa"/>
            </w:tcMar>
            <w:vAlign w:val="bottom"/>
          </w:tcPr>
          <w:p w14:paraId="51CF99A1"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Occidental</w:t>
            </w:r>
          </w:p>
        </w:tc>
      </w:tr>
      <w:tr w:rsidR="00E74E51" w:rsidRPr="00E74E51" w14:paraId="7CF19FE6"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1A6D68A4"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7.</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2541532"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Arizona</w:t>
            </w:r>
          </w:p>
        </w:tc>
        <w:tc>
          <w:tcPr>
            <w:tcW w:w="2569" w:type="dxa"/>
            <w:tcBorders>
              <w:top w:val="nil"/>
              <w:left w:val="nil"/>
              <w:bottom w:val="single" w:sz="4" w:space="0" w:color="auto"/>
              <w:right w:val="single" w:sz="4" w:space="0" w:color="auto"/>
            </w:tcBorders>
            <w:tcMar>
              <w:left w:w="28" w:type="dxa"/>
              <w:right w:w="28" w:type="dxa"/>
            </w:tcMar>
            <w:vAlign w:val="bottom"/>
          </w:tcPr>
          <w:p w14:paraId="1EBE1328" w14:textId="77777777" w:rsidR="00E74E51" w:rsidRPr="00E74E51" w:rsidRDefault="00E74E51" w:rsidP="00A957E8">
            <w:pPr>
              <w:suppressAutoHyphens/>
              <w:autoSpaceDN w:val="0"/>
              <w:spacing w:after="160" w:line="18" w:lineRule="atLeast"/>
              <w:jc w:val="center"/>
              <w:textAlignment w:val="baseline"/>
              <w:rPr>
                <w:rFonts w:cs="Arial"/>
                <w:color w:val="000000"/>
                <w:sz w:val="18"/>
                <w:szCs w:val="18"/>
              </w:rPr>
            </w:pPr>
            <w:r>
              <w:rPr>
                <w:color w:val="000000"/>
                <w:sz w:val="18"/>
              </w:rPr>
              <w:t>Arizona</w:t>
            </w:r>
          </w:p>
        </w:tc>
      </w:tr>
      <w:tr w:rsidR="00E74E51" w:rsidRPr="00E74E51" w14:paraId="65BC410F"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5C902780" w14:textId="77777777" w:rsidR="00E74E51" w:rsidRPr="00E74E51" w:rsidRDefault="00E74E51" w:rsidP="00A957E8">
            <w:pPr>
              <w:suppressAutoHyphens/>
              <w:autoSpaceDN w:val="0"/>
              <w:spacing w:before="60" w:after="120" w:line="18" w:lineRule="atLeast"/>
              <w:jc w:val="left"/>
              <w:textAlignment w:val="baseline"/>
              <w:rPr>
                <w:rFonts w:cs="Arial"/>
                <w:b/>
                <w:bCs/>
                <w:color w:val="000000"/>
                <w:sz w:val="18"/>
                <w:szCs w:val="18"/>
              </w:rPr>
            </w:pPr>
            <w:r>
              <w:rPr>
                <w:b/>
                <w:color w:val="000000"/>
                <w:sz w:val="18"/>
              </w:rPr>
              <w:lastRenderedPageBreak/>
              <w:t>TIPO GENERAL DE PLANTA</w:t>
            </w:r>
          </w:p>
        </w:tc>
        <w:tc>
          <w:tcPr>
            <w:tcW w:w="2415" w:type="dxa"/>
            <w:tcBorders>
              <w:top w:val="nil"/>
              <w:left w:val="nil"/>
              <w:bottom w:val="single" w:sz="4" w:space="0" w:color="auto"/>
              <w:right w:val="single" w:sz="4" w:space="0" w:color="auto"/>
            </w:tcBorders>
            <w:noWrap/>
            <w:tcMar>
              <w:left w:w="28" w:type="dxa"/>
              <w:right w:w="28" w:type="dxa"/>
            </w:tcMar>
            <w:vAlign w:val="bottom"/>
          </w:tcPr>
          <w:p w14:paraId="2148378A" w14:textId="77777777" w:rsidR="00E74E51" w:rsidRPr="00E74E51" w:rsidRDefault="00E74E51" w:rsidP="00A957E8">
            <w:pPr>
              <w:suppressAutoHyphens/>
              <w:autoSpaceDN w:val="0"/>
              <w:spacing w:after="160" w:line="18" w:lineRule="atLeast"/>
              <w:jc w:val="center"/>
              <w:textAlignment w:val="baseline"/>
              <w:rPr>
                <w:rFonts w:cs="Arial"/>
                <w:b/>
                <w:bCs/>
                <w:color w:val="000000"/>
                <w:sz w:val="18"/>
                <w:szCs w:val="18"/>
                <w:lang w:val="fr-FR" w:eastAsia="zh-CN"/>
              </w:rPr>
            </w:pPr>
          </w:p>
        </w:tc>
        <w:tc>
          <w:tcPr>
            <w:tcW w:w="2569" w:type="dxa"/>
            <w:tcBorders>
              <w:top w:val="nil"/>
              <w:left w:val="nil"/>
              <w:bottom w:val="single" w:sz="4" w:space="0" w:color="auto"/>
              <w:right w:val="single" w:sz="4" w:space="0" w:color="auto"/>
            </w:tcBorders>
            <w:tcMar>
              <w:left w:w="28" w:type="dxa"/>
              <w:right w:w="28" w:type="dxa"/>
            </w:tcMar>
            <w:vAlign w:val="bottom"/>
          </w:tcPr>
          <w:p w14:paraId="6A875B08" w14:textId="77777777" w:rsidR="00E74E51" w:rsidRPr="00E74E51" w:rsidRDefault="00E74E51" w:rsidP="00A957E8">
            <w:pPr>
              <w:suppressAutoHyphens/>
              <w:autoSpaceDN w:val="0"/>
              <w:spacing w:after="160" w:line="18" w:lineRule="atLeast"/>
              <w:jc w:val="center"/>
              <w:textAlignment w:val="baseline"/>
              <w:rPr>
                <w:rFonts w:cs="Arial"/>
                <w:b/>
                <w:bCs/>
                <w:color w:val="000000"/>
                <w:sz w:val="18"/>
                <w:szCs w:val="18"/>
                <w:lang w:val="fr-FR" w:eastAsia="zh-CN"/>
              </w:rPr>
            </w:pPr>
          </w:p>
        </w:tc>
      </w:tr>
      <w:tr w:rsidR="00E74E51" w:rsidRPr="00E74E51" w14:paraId="0253DB64" w14:textId="77777777" w:rsidTr="00F157AE">
        <w:trPr>
          <w:trHeight w:val="217"/>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218BFA9" w14:textId="77777777" w:rsidR="00E74E51" w:rsidRPr="00E74E51" w:rsidRDefault="00E74E51" w:rsidP="00F157AE">
            <w:pPr>
              <w:suppressAutoHyphens/>
              <w:autoSpaceDN w:val="0"/>
              <w:spacing w:after="120" w:line="14" w:lineRule="atLeast"/>
              <w:jc w:val="left"/>
              <w:textAlignment w:val="baseline"/>
              <w:rPr>
                <w:rFonts w:cs="Arial"/>
                <w:color w:val="000000"/>
                <w:sz w:val="18"/>
                <w:szCs w:val="18"/>
              </w:rPr>
            </w:pPr>
            <w:r>
              <w:rPr>
                <w:color w:val="000000"/>
                <w:sz w:val="18"/>
              </w:rPr>
              <w:t>Hábito de la planta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0A7D5664"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Intermedio</w:t>
            </w:r>
          </w:p>
        </w:tc>
        <w:tc>
          <w:tcPr>
            <w:tcW w:w="2569" w:type="dxa"/>
            <w:tcBorders>
              <w:top w:val="nil"/>
              <w:left w:val="nil"/>
              <w:bottom w:val="single" w:sz="4" w:space="0" w:color="auto"/>
              <w:right w:val="single" w:sz="4" w:space="0" w:color="auto"/>
            </w:tcBorders>
            <w:tcMar>
              <w:left w:w="28" w:type="dxa"/>
              <w:right w:w="28" w:type="dxa"/>
            </w:tcMar>
            <w:vAlign w:val="bottom"/>
          </w:tcPr>
          <w:p w14:paraId="05680351"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Intermedio</w:t>
            </w:r>
          </w:p>
        </w:tc>
      </w:tr>
      <w:tr w:rsidR="00E74E51" w:rsidRPr="00E74E51" w14:paraId="615EF691"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6142C8C" w14:textId="77777777" w:rsidR="00E74E51" w:rsidRPr="00E74E51" w:rsidRDefault="00E74E51" w:rsidP="00F157AE">
            <w:pPr>
              <w:suppressAutoHyphens/>
              <w:autoSpaceDN w:val="0"/>
              <w:spacing w:after="120" w:line="14" w:lineRule="atLeast"/>
              <w:jc w:val="left"/>
              <w:textAlignment w:val="baseline"/>
              <w:rPr>
                <w:rFonts w:cs="Arial"/>
                <w:color w:val="000000"/>
                <w:sz w:val="18"/>
                <w:szCs w:val="18"/>
              </w:rPr>
            </w:pPr>
            <w:r>
              <w:rPr>
                <w:color w:val="000000"/>
                <w:sz w:val="18"/>
              </w:rPr>
              <w:t>Follaje</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2EFDEA05"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Intermedio</w:t>
            </w:r>
          </w:p>
        </w:tc>
        <w:tc>
          <w:tcPr>
            <w:tcW w:w="2569" w:type="dxa"/>
            <w:tcBorders>
              <w:top w:val="nil"/>
              <w:left w:val="nil"/>
              <w:bottom w:val="single" w:sz="4" w:space="0" w:color="auto"/>
              <w:right w:val="single" w:sz="4" w:space="0" w:color="auto"/>
            </w:tcBorders>
            <w:tcMar>
              <w:left w:w="28" w:type="dxa"/>
              <w:right w:w="28" w:type="dxa"/>
            </w:tcMar>
            <w:vAlign w:val="bottom"/>
          </w:tcPr>
          <w:p w14:paraId="5E0783FA"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Intermedio</w:t>
            </w:r>
          </w:p>
        </w:tc>
      </w:tr>
      <w:tr w:rsidR="00E74E51" w:rsidRPr="00E74E51" w14:paraId="16ABD91A"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13261655" w14:textId="77777777" w:rsidR="00E74E51" w:rsidRPr="00E74E51" w:rsidRDefault="00E74E51" w:rsidP="00F157AE">
            <w:pPr>
              <w:suppressAutoHyphens/>
              <w:autoSpaceDN w:val="0"/>
              <w:spacing w:after="120" w:line="14" w:lineRule="atLeast"/>
              <w:jc w:val="left"/>
              <w:textAlignment w:val="baseline"/>
              <w:rPr>
                <w:rFonts w:cs="Arial"/>
                <w:color w:val="000000"/>
                <w:sz w:val="18"/>
                <w:szCs w:val="18"/>
              </w:rPr>
            </w:pPr>
            <w:r>
              <w:rPr>
                <w:color w:val="000000"/>
                <w:sz w:val="18"/>
              </w:rPr>
              <w:t>Encamado del tallo</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373385CF"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Intermedio</w:t>
            </w:r>
          </w:p>
        </w:tc>
        <w:tc>
          <w:tcPr>
            <w:tcW w:w="2569" w:type="dxa"/>
            <w:tcBorders>
              <w:top w:val="nil"/>
              <w:left w:val="nil"/>
              <w:bottom w:val="single" w:sz="4" w:space="0" w:color="auto"/>
              <w:right w:val="single" w:sz="4" w:space="0" w:color="auto"/>
            </w:tcBorders>
            <w:tcMar>
              <w:left w:w="28" w:type="dxa"/>
              <w:right w:w="28" w:type="dxa"/>
            </w:tcMar>
            <w:vAlign w:val="bottom"/>
          </w:tcPr>
          <w:p w14:paraId="4EA12240"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Erecto</w:t>
            </w:r>
          </w:p>
        </w:tc>
      </w:tr>
      <w:tr w:rsidR="00E74E51" w:rsidRPr="00E74E51" w14:paraId="2F28AF8E"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59B48AD8" w14:textId="77777777" w:rsidR="00E74E51" w:rsidRPr="00E74E51" w:rsidRDefault="00E74E51" w:rsidP="00F157AE">
            <w:pPr>
              <w:suppressAutoHyphens/>
              <w:autoSpaceDN w:val="0"/>
              <w:spacing w:after="120" w:line="14" w:lineRule="atLeast"/>
              <w:jc w:val="left"/>
              <w:textAlignment w:val="baseline"/>
              <w:rPr>
                <w:rFonts w:cs="Arial"/>
                <w:color w:val="000000"/>
                <w:sz w:val="18"/>
                <w:szCs w:val="18"/>
              </w:rPr>
            </w:pPr>
            <w:r>
              <w:rPr>
                <w:color w:val="000000"/>
                <w:sz w:val="18"/>
              </w:rPr>
              <w:t>Rama fructífera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E3F567C"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Normal</w:t>
            </w:r>
          </w:p>
        </w:tc>
        <w:tc>
          <w:tcPr>
            <w:tcW w:w="2569" w:type="dxa"/>
            <w:tcBorders>
              <w:top w:val="nil"/>
              <w:left w:val="nil"/>
              <w:bottom w:val="single" w:sz="4" w:space="0" w:color="auto"/>
              <w:right w:val="single" w:sz="4" w:space="0" w:color="auto"/>
            </w:tcBorders>
            <w:tcMar>
              <w:left w:w="28" w:type="dxa"/>
              <w:right w:w="28" w:type="dxa"/>
            </w:tcMar>
            <w:vAlign w:val="bottom"/>
          </w:tcPr>
          <w:p w14:paraId="5EE5C0F7"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Normal</w:t>
            </w:r>
          </w:p>
        </w:tc>
      </w:tr>
      <w:tr w:rsidR="00E74E51" w:rsidRPr="00E74E51" w14:paraId="59EC9973"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6E39CAC" w14:textId="77777777" w:rsidR="00E74E51" w:rsidRPr="00E74E51" w:rsidRDefault="00E74E51" w:rsidP="00F157AE">
            <w:pPr>
              <w:suppressAutoHyphens/>
              <w:autoSpaceDN w:val="0"/>
              <w:spacing w:after="120" w:line="14" w:lineRule="atLeast"/>
              <w:jc w:val="left"/>
              <w:textAlignment w:val="baseline"/>
              <w:rPr>
                <w:rFonts w:cs="Arial"/>
                <w:color w:val="000000"/>
                <w:sz w:val="18"/>
                <w:szCs w:val="18"/>
              </w:rPr>
            </w:pPr>
            <w:r>
              <w:rPr>
                <w:color w:val="000000"/>
                <w:sz w:val="18"/>
              </w:rPr>
              <w:t>Crecimiento</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24FE5445"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Intermedio</w:t>
            </w:r>
          </w:p>
        </w:tc>
        <w:tc>
          <w:tcPr>
            <w:tcW w:w="2569" w:type="dxa"/>
            <w:tcBorders>
              <w:top w:val="nil"/>
              <w:left w:val="nil"/>
              <w:bottom w:val="single" w:sz="4" w:space="0" w:color="auto"/>
              <w:right w:val="single" w:sz="4" w:space="0" w:color="auto"/>
            </w:tcBorders>
            <w:tcMar>
              <w:left w:w="28" w:type="dxa"/>
              <w:right w:w="28" w:type="dxa"/>
            </w:tcMar>
            <w:vAlign w:val="bottom"/>
          </w:tcPr>
          <w:p w14:paraId="4BF3901E"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Intermedio</w:t>
            </w:r>
          </w:p>
        </w:tc>
      </w:tr>
      <w:tr w:rsidR="00E74E51" w:rsidRPr="00E74E51" w14:paraId="28627CBA"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4C7C6B6" w14:textId="77777777" w:rsidR="00E74E51" w:rsidRPr="00E74E51" w:rsidRDefault="00E74E51" w:rsidP="00F157AE">
            <w:pPr>
              <w:suppressAutoHyphens/>
              <w:autoSpaceDN w:val="0"/>
              <w:spacing w:after="120" w:line="14" w:lineRule="atLeast"/>
              <w:jc w:val="left"/>
              <w:textAlignment w:val="baseline"/>
              <w:rPr>
                <w:rFonts w:cs="Arial"/>
                <w:color w:val="000000"/>
                <w:sz w:val="18"/>
                <w:szCs w:val="18"/>
              </w:rPr>
            </w:pPr>
            <w:r>
              <w:rPr>
                <w:color w:val="000000"/>
                <w:sz w:val="18"/>
              </w:rPr>
              <w:t>Color de la hoja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5F1F3092"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Verde oscuro</w:t>
            </w:r>
          </w:p>
        </w:tc>
        <w:tc>
          <w:tcPr>
            <w:tcW w:w="2569" w:type="dxa"/>
            <w:tcBorders>
              <w:top w:val="nil"/>
              <w:left w:val="nil"/>
              <w:bottom w:val="single" w:sz="4" w:space="0" w:color="auto"/>
              <w:right w:val="single" w:sz="4" w:space="0" w:color="auto"/>
            </w:tcBorders>
            <w:tcMar>
              <w:left w:w="28" w:type="dxa"/>
              <w:right w:w="28" w:type="dxa"/>
            </w:tcMar>
            <w:vAlign w:val="bottom"/>
          </w:tcPr>
          <w:p w14:paraId="4A9745ED"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Verde medio</w:t>
            </w:r>
          </w:p>
        </w:tc>
      </w:tr>
      <w:tr w:rsidR="00E74E51" w:rsidRPr="00E74E51" w14:paraId="4CEE3C88"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557A710" w14:textId="77777777" w:rsidR="00E74E51" w:rsidRPr="00E74E51" w:rsidRDefault="00E74E51" w:rsidP="00F157AE">
            <w:pPr>
              <w:suppressAutoHyphens/>
              <w:autoSpaceDN w:val="0"/>
              <w:spacing w:after="120" w:line="14" w:lineRule="atLeast"/>
              <w:jc w:val="left"/>
              <w:textAlignment w:val="baseline"/>
              <w:rPr>
                <w:rFonts w:cs="Arial"/>
                <w:color w:val="000000"/>
                <w:sz w:val="18"/>
                <w:szCs w:val="18"/>
              </w:rPr>
            </w:pPr>
            <w:r>
              <w:rPr>
                <w:color w:val="000000"/>
                <w:sz w:val="18"/>
              </w:rPr>
              <w:t>Forma de la cápsula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6EB0F331"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Más larga que ancha</w:t>
            </w:r>
          </w:p>
        </w:tc>
        <w:tc>
          <w:tcPr>
            <w:tcW w:w="2569" w:type="dxa"/>
            <w:tcBorders>
              <w:top w:val="nil"/>
              <w:left w:val="nil"/>
              <w:bottom w:val="single" w:sz="4" w:space="0" w:color="auto"/>
              <w:right w:val="single" w:sz="4" w:space="0" w:color="auto"/>
            </w:tcBorders>
            <w:tcMar>
              <w:left w:w="28" w:type="dxa"/>
              <w:right w:w="28" w:type="dxa"/>
            </w:tcMar>
            <w:vAlign w:val="bottom"/>
          </w:tcPr>
          <w:p w14:paraId="156E8B99"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Más larga que ancha</w:t>
            </w:r>
          </w:p>
        </w:tc>
      </w:tr>
      <w:tr w:rsidR="00E74E51" w:rsidRPr="00E74E51" w14:paraId="05C2342B"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A94FFFA" w14:textId="77777777" w:rsidR="00E74E51" w:rsidRPr="00E74E51" w:rsidRDefault="00E74E51" w:rsidP="00F157AE">
            <w:pPr>
              <w:suppressAutoHyphens/>
              <w:autoSpaceDN w:val="0"/>
              <w:spacing w:after="120" w:line="14" w:lineRule="atLeast"/>
              <w:jc w:val="left"/>
              <w:textAlignment w:val="baseline"/>
              <w:rPr>
                <w:rFonts w:cs="Arial"/>
                <w:color w:val="000000"/>
                <w:sz w:val="18"/>
                <w:szCs w:val="18"/>
              </w:rPr>
            </w:pPr>
            <w:r>
              <w:rPr>
                <w:color w:val="000000"/>
                <w:sz w:val="18"/>
              </w:rPr>
              <w:t>Anchura de la cápsula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12CFA1A"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 xml:space="preserve"> Más ancha en el medio</w:t>
            </w:r>
          </w:p>
        </w:tc>
        <w:tc>
          <w:tcPr>
            <w:tcW w:w="2569" w:type="dxa"/>
            <w:tcBorders>
              <w:top w:val="nil"/>
              <w:left w:val="nil"/>
              <w:bottom w:val="single" w:sz="4" w:space="0" w:color="auto"/>
              <w:right w:val="single" w:sz="4" w:space="0" w:color="auto"/>
            </w:tcBorders>
            <w:tcMar>
              <w:left w:w="28" w:type="dxa"/>
              <w:right w:w="28" w:type="dxa"/>
            </w:tcMar>
            <w:vAlign w:val="bottom"/>
          </w:tcPr>
          <w:p w14:paraId="6583A0F1" w14:textId="77777777" w:rsidR="00E74E51" w:rsidRPr="00E74E51" w:rsidRDefault="00E74E51" w:rsidP="00F157AE">
            <w:pPr>
              <w:suppressAutoHyphens/>
              <w:autoSpaceDN w:val="0"/>
              <w:spacing w:after="120" w:line="14" w:lineRule="atLeast"/>
              <w:jc w:val="center"/>
              <w:textAlignment w:val="baseline"/>
              <w:rPr>
                <w:rFonts w:eastAsia="Calibri" w:cs="Arial"/>
                <w:color w:val="000000"/>
                <w:sz w:val="18"/>
                <w:szCs w:val="18"/>
              </w:rPr>
            </w:pPr>
            <w:r>
              <w:rPr>
                <w:color w:val="000000"/>
                <w:sz w:val="18"/>
              </w:rPr>
              <w:t>Más ancha en el medio</w:t>
            </w:r>
          </w:p>
        </w:tc>
      </w:tr>
      <w:tr w:rsidR="00E74E51" w:rsidRPr="00E74E51" w14:paraId="5AF5B108"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657F758" w14:textId="77777777" w:rsidR="00E74E51" w:rsidRPr="00E74E51" w:rsidRDefault="00E74E51" w:rsidP="00A957E8">
            <w:pPr>
              <w:suppressAutoHyphens/>
              <w:autoSpaceDN w:val="0"/>
              <w:spacing w:before="60" w:after="120" w:line="18" w:lineRule="atLeast"/>
              <w:jc w:val="left"/>
              <w:textAlignment w:val="baseline"/>
              <w:rPr>
                <w:rFonts w:cs="Arial"/>
                <w:b/>
                <w:bCs/>
                <w:color w:val="000000"/>
                <w:sz w:val="18"/>
                <w:szCs w:val="18"/>
              </w:rPr>
            </w:pPr>
            <w:r>
              <w:rPr>
                <w:b/>
                <w:color w:val="000000"/>
                <w:sz w:val="18"/>
              </w:rPr>
              <w:t>MADUREZ</w:t>
            </w:r>
          </w:p>
        </w:tc>
        <w:tc>
          <w:tcPr>
            <w:tcW w:w="2415" w:type="dxa"/>
            <w:tcBorders>
              <w:top w:val="nil"/>
              <w:left w:val="nil"/>
              <w:bottom w:val="single" w:sz="4" w:space="0" w:color="auto"/>
              <w:right w:val="single" w:sz="4" w:space="0" w:color="auto"/>
            </w:tcBorders>
            <w:noWrap/>
            <w:tcMar>
              <w:left w:w="28" w:type="dxa"/>
              <w:right w:w="28" w:type="dxa"/>
            </w:tcMar>
            <w:vAlign w:val="bottom"/>
          </w:tcPr>
          <w:p w14:paraId="77B89467"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7F221E69"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1D40DCE3"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1E9568BC"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Días hasta la madurez</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64DFAC31"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138</w:t>
            </w:r>
          </w:p>
        </w:tc>
        <w:tc>
          <w:tcPr>
            <w:tcW w:w="2569" w:type="dxa"/>
            <w:tcBorders>
              <w:top w:val="nil"/>
              <w:left w:val="nil"/>
              <w:bottom w:val="single" w:sz="4" w:space="0" w:color="auto"/>
              <w:right w:val="single" w:sz="4" w:space="0" w:color="auto"/>
            </w:tcBorders>
            <w:tcMar>
              <w:left w:w="28" w:type="dxa"/>
              <w:right w:w="28" w:type="dxa"/>
            </w:tcMar>
            <w:vAlign w:val="bottom"/>
          </w:tcPr>
          <w:p w14:paraId="73DDC0F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146</w:t>
            </w:r>
          </w:p>
        </w:tc>
      </w:tr>
      <w:tr w:rsidR="00E74E51" w:rsidRPr="00E74E51" w14:paraId="0DA193B3"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5C66AE6E" w14:textId="77777777" w:rsidR="00E74E51" w:rsidRPr="00E74E51" w:rsidRDefault="00E74E51" w:rsidP="00A957E8">
            <w:pPr>
              <w:suppressAutoHyphens/>
              <w:autoSpaceDN w:val="0"/>
              <w:spacing w:before="60" w:after="120" w:line="18" w:lineRule="atLeast"/>
              <w:jc w:val="left"/>
              <w:textAlignment w:val="baseline"/>
              <w:rPr>
                <w:rFonts w:cs="Arial"/>
                <w:b/>
                <w:bCs/>
                <w:color w:val="000000"/>
                <w:sz w:val="18"/>
                <w:szCs w:val="18"/>
              </w:rPr>
            </w:pPr>
            <w:r>
              <w:rPr>
                <w:b/>
                <w:color w:val="000000"/>
                <w:sz w:val="18"/>
              </w:rPr>
              <w:t>PLANTA</w:t>
            </w:r>
          </w:p>
        </w:tc>
        <w:tc>
          <w:tcPr>
            <w:tcW w:w="2415" w:type="dxa"/>
            <w:tcBorders>
              <w:top w:val="nil"/>
              <w:left w:val="nil"/>
              <w:bottom w:val="single" w:sz="4" w:space="0" w:color="auto"/>
              <w:right w:val="single" w:sz="4" w:space="0" w:color="auto"/>
            </w:tcBorders>
            <w:noWrap/>
            <w:tcMar>
              <w:left w:w="28" w:type="dxa"/>
              <w:right w:w="28" w:type="dxa"/>
            </w:tcMar>
            <w:vAlign w:val="bottom"/>
          </w:tcPr>
          <w:p w14:paraId="6A3E941D"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7DC51AC9"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3905907C" w14:textId="77777777" w:rsidTr="00A957E8">
        <w:trPr>
          <w:trHeight w:val="37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AABE51D" w14:textId="3002B963" w:rsidR="00E74E51" w:rsidRPr="00E74E51" w:rsidRDefault="00110890" w:rsidP="00F157AE">
            <w:pPr>
              <w:suppressAutoHyphens/>
              <w:autoSpaceDN w:val="0"/>
              <w:spacing w:after="120" w:line="18" w:lineRule="atLeast"/>
              <w:jc w:val="left"/>
              <w:textAlignment w:val="baseline"/>
              <w:rPr>
                <w:rFonts w:cs="Arial"/>
                <w:color w:val="000000"/>
                <w:sz w:val="18"/>
                <w:szCs w:val="18"/>
              </w:rPr>
            </w:pPr>
            <w:r>
              <w:rPr>
                <w:color w:val="000000"/>
                <w:sz w:val="18"/>
              </w:rPr>
              <w:t>C</w:t>
            </w:r>
            <w:r w:rsidR="00E74E51">
              <w:rPr>
                <w:color w:val="000000"/>
                <w:sz w:val="18"/>
              </w:rPr>
              <w:t xml:space="preserve">entímetros hasta la rama fructífera (desde el nudo </w:t>
            </w:r>
            <w:proofErr w:type="spellStart"/>
            <w:r w:rsidR="00E74E51">
              <w:rPr>
                <w:color w:val="000000"/>
                <w:sz w:val="18"/>
              </w:rPr>
              <w:t>cotiledonar</w:t>
            </w:r>
            <w:proofErr w:type="spellEnd"/>
            <w:r w:rsidR="00E74E51">
              <w:rPr>
                <w:color w:val="000000"/>
                <w:sz w:val="18"/>
              </w:rPr>
              <w:t>)</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F814E04"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24</w:t>
            </w:r>
          </w:p>
        </w:tc>
        <w:tc>
          <w:tcPr>
            <w:tcW w:w="2569" w:type="dxa"/>
            <w:tcBorders>
              <w:top w:val="nil"/>
              <w:left w:val="nil"/>
              <w:bottom w:val="single" w:sz="4" w:space="0" w:color="auto"/>
              <w:right w:val="single" w:sz="4" w:space="0" w:color="auto"/>
            </w:tcBorders>
            <w:tcMar>
              <w:left w:w="28" w:type="dxa"/>
              <w:right w:w="28" w:type="dxa"/>
            </w:tcMar>
            <w:vAlign w:val="bottom"/>
          </w:tcPr>
          <w:p w14:paraId="1E9AF068"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23,3</w:t>
            </w:r>
          </w:p>
        </w:tc>
      </w:tr>
      <w:tr w:rsidR="00E74E51" w:rsidRPr="00E74E51" w14:paraId="619AA81E"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2584C28F" w14:textId="77777777" w:rsidR="00E74E51" w:rsidRPr="00E74E51" w:rsidRDefault="00E74E51" w:rsidP="00F157AE">
            <w:pPr>
              <w:suppressAutoHyphens/>
              <w:autoSpaceDN w:val="0"/>
              <w:spacing w:after="120" w:line="18" w:lineRule="atLeast"/>
              <w:jc w:val="left"/>
              <w:textAlignment w:val="baseline"/>
              <w:rPr>
                <w:rFonts w:cs="Arial"/>
                <w:color w:val="000000"/>
                <w:sz w:val="18"/>
                <w:szCs w:val="18"/>
              </w:rPr>
            </w:pPr>
            <w:r>
              <w:rPr>
                <w:color w:val="000000"/>
                <w:sz w:val="18"/>
              </w:rPr>
              <w:t xml:space="preserve">N.º de nudos hasta la primera rama fructífera (sin incluir el nudo </w:t>
            </w:r>
            <w:proofErr w:type="spellStart"/>
            <w:r>
              <w:rPr>
                <w:color w:val="000000"/>
                <w:sz w:val="18"/>
              </w:rPr>
              <w:t>cotiledonar</w:t>
            </w:r>
            <w:proofErr w:type="spellEnd"/>
            <w:r>
              <w:rPr>
                <w:color w:val="000000"/>
                <w:sz w:val="18"/>
              </w:rPr>
              <w:t>)</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128B5CC"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6</w:t>
            </w:r>
          </w:p>
        </w:tc>
        <w:tc>
          <w:tcPr>
            <w:tcW w:w="2569" w:type="dxa"/>
            <w:tcBorders>
              <w:top w:val="nil"/>
              <w:left w:val="nil"/>
              <w:bottom w:val="single" w:sz="4" w:space="0" w:color="auto"/>
              <w:right w:val="single" w:sz="4" w:space="0" w:color="auto"/>
            </w:tcBorders>
            <w:tcMar>
              <w:left w:w="28" w:type="dxa"/>
              <w:right w:w="28" w:type="dxa"/>
            </w:tcMar>
            <w:vAlign w:val="bottom"/>
          </w:tcPr>
          <w:p w14:paraId="41D348BF"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6,6</w:t>
            </w:r>
          </w:p>
        </w:tc>
      </w:tr>
      <w:tr w:rsidR="00E74E51" w:rsidRPr="00E74E51" w14:paraId="1C7DAB00" w14:textId="77777777" w:rsidTr="00FC4AA9">
        <w:trPr>
          <w:trHeight w:val="676"/>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53073D9" w14:textId="77777777" w:rsidR="00E74E51" w:rsidRPr="00E74E51" w:rsidRDefault="00E74E51" w:rsidP="00F157AE">
            <w:pPr>
              <w:suppressAutoHyphens/>
              <w:autoSpaceDN w:val="0"/>
              <w:spacing w:after="120" w:line="18" w:lineRule="atLeast"/>
              <w:jc w:val="left"/>
              <w:textAlignment w:val="baseline"/>
              <w:rPr>
                <w:rFonts w:cs="Arial"/>
                <w:color w:val="000000"/>
                <w:sz w:val="18"/>
                <w:szCs w:val="18"/>
              </w:rPr>
            </w:pPr>
            <w:r>
              <w:rPr>
                <w:color w:val="000000"/>
                <w:sz w:val="18"/>
              </w:rPr>
              <w:t xml:space="preserve">Altura de la planta madura en centímetros (desde el nudo </w:t>
            </w:r>
            <w:proofErr w:type="spellStart"/>
            <w:r>
              <w:rPr>
                <w:color w:val="000000"/>
                <w:sz w:val="18"/>
              </w:rPr>
              <w:t>cotiledonar</w:t>
            </w:r>
            <w:proofErr w:type="spellEnd"/>
            <w:r>
              <w:rPr>
                <w:color w:val="000000"/>
                <w:sz w:val="18"/>
              </w:rPr>
              <w:t xml:space="preserve"> hasta el terminal)</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2ED9035B"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110</w:t>
            </w:r>
          </w:p>
        </w:tc>
        <w:tc>
          <w:tcPr>
            <w:tcW w:w="2569" w:type="dxa"/>
            <w:tcBorders>
              <w:top w:val="nil"/>
              <w:left w:val="nil"/>
              <w:bottom w:val="single" w:sz="4" w:space="0" w:color="auto"/>
              <w:right w:val="single" w:sz="4" w:space="0" w:color="auto"/>
            </w:tcBorders>
            <w:tcMar>
              <w:left w:w="28" w:type="dxa"/>
              <w:right w:w="28" w:type="dxa"/>
            </w:tcMar>
            <w:vAlign w:val="bottom"/>
          </w:tcPr>
          <w:p w14:paraId="56628463"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98,6</w:t>
            </w:r>
          </w:p>
        </w:tc>
      </w:tr>
      <w:tr w:rsidR="00E74E51" w:rsidRPr="00E74E51" w14:paraId="1CDFAF4E"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1C15DB18" w14:textId="77777777" w:rsidR="00E74E51" w:rsidRPr="00E74E51" w:rsidRDefault="00E74E51" w:rsidP="00A957E8">
            <w:pPr>
              <w:suppressAutoHyphens/>
              <w:autoSpaceDN w:val="0"/>
              <w:spacing w:before="60" w:after="120" w:line="18" w:lineRule="atLeast"/>
              <w:jc w:val="left"/>
              <w:textAlignment w:val="baseline"/>
              <w:rPr>
                <w:rFonts w:cs="Arial"/>
                <w:b/>
                <w:bCs/>
                <w:color w:val="000000"/>
                <w:sz w:val="18"/>
                <w:szCs w:val="18"/>
              </w:rPr>
            </w:pPr>
            <w:r>
              <w:rPr>
                <w:b/>
                <w:color w:val="000000"/>
                <w:sz w:val="18"/>
              </w:rPr>
              <w:t xml:space="preserve">HOJA (hoja más alta totalmente expandida) </w:t>
            </w:r>
          </w:p>
        </w:tc>
        <w:tc>
          <w:tcPr>
            <w:tcW w:w="2415" w:type="dxa"/>
            <w:tcBorders>
              <w:top w:val="nil"/>
              <w:left w:val="nil"/>
              <w:bottom w:val="single" w:sz="4" w:space="0" w:color="auto"/>
              <w:right w:val="single" w:sz="4" w:space="0" w:color="auto"/>
            </w:tcBorders>
            <w:noWrap/>
            <w:tcMar>
              <w:left w:w="28" w:type="dxa"/>
              <w:right w:w="28" w:type="dxa"/>
            </w:tcMar>
            <w:vAlign w:val="bottom"/>
          </w:tcPr>
          <w:p w14:paraId="0D82F520"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74027216" w14:textId="77777777" w:rsidR="00E74E51" w:rsidRPr="002F70EF" w:rsidRDefault="00E74E51" w:rsidP="00A957E8">
            <w:pPr>
              <w:suppressAutoHyphens/>
              <w:autoSpaceDN w:val="0"/>
              <w:spacing w:after="160" w:line="18" w:lineRule="atLeast"/>
              <w:jc w:val="center"/>
              <w:textAlignment w:val="baseline"/>
              <w:rPr>
                <w:rFonts w:eastAsia="Calibri" w:cs="Arial"/>
                <w:b/>
                <w:bCs/>
                <w:color w:val="000000"/>
                <w:sz w:val="18"/>
                <w:szCs w:val="18"/>
              </w:rPr>
            </w:pPr>
          </w:p>
        </w:tc>
      </w:tr>
      <w:tr w:rsidR="00E74E51" w:rsidRPr="00E74E51" w14:paraId="660515D9"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C54F9CF" w14:textId="77777777" w:rsidR="00E74E51" w:rsidRPr="00E74E51" w:rsidRDefault="00E74E51" w:rsidP="00F157AE">
            <w:pPr>
              <w:suppressAutoHyphens/>
              <w:autoSpaceDN w:val="0"/>
              <w:spacing w:after="120" w:line="18" w:lineRule="atLeast"/>
              <w:jc w:val="left"/>
              <w:textAlignment w:val="baseline"/>
              <w:rPr>
                <w:rFonts w:cs="Arial"/>
                <w:color w:val="000000"/>
                <w:sz w:val="18"/>
                <w:szCs w:val="18"/>
              </w:rPr>
            </w:pPr>
            <w:r>
              <w:rPr>
                <w:color w:val="000000"/>
                <w:sz w:val="18"/>
              </w:rPr>
              <w:t>Tipo</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300560F"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Normal</w:t>
            </w:r>
          </w:p>
        </w:tc>
        <w:tc>
          <w:tcPr>
            <w:tcW w:w="2569" w:type="dxa"/>
            <w:tcBorders>
              <w:top w:val="nil"/>
              <w:left w:val="nil"/>
              <w:bottom w:val="single" w:sz="4" w:space="0" w:color="auto"/>
              <w:right w:val="single" w:sz="4" w:space="0" w:color="auto"/>
            </w:tcBorders>
            <w:tcMar>
              <w:left w:w="28" w:type="dxa"/>
              <w:right w:w="28" w:type="dxa"/>
            </w:tcMar>
            <w:vAlign w:val="bottom"/>
          </w:tcPr>
          <w:p w14:paraId="6EF271CF"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Normal</w:t>
            </w:r>
          </w:p>
        </w:tc>
      </w:tr>
      <w:tr w:rsidR="00E74E51" w:rsidRPr="00E74E51" w14:paraId="5172C8F7"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C240537" w14:textId="77777777" w:rsidR="00E74E51" w:rsidRPr="00E74E51" w:rsidRDefault="00E74E51" w:rsidP="00F157AE">
            <w:pPr>
              <w:suppressAutoHyphens/>
              <w:autoSpaceDN w:val="0"/>
              <w:spacing w:after="120" w:line="18" w:lineRule="atLeast"/>
              <w:jc w:val="left"/>
              <w:textAlignment w:val="baseline"/>
              <w:rPr>
                <w:rFonts w:cs="Arial"/>
                <w:color w:val="000000"/>
                <w:sz w:val="18"/>
                <w:szCs w:val="18"/>
              </w:rPr>
            </w:pPr>
            <w:r>
              <w:rPr>
                <w:color w:val="000000"/>
                <w:sz w:val="18"/>
              </w:rPr>
              <w:t>Pubescencia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3CE8F196"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Laxa</w:t>
            </w:r>
          </w:p>
        </w:tc>
        <w:tc>
          <w:tcPr>
            <w:tcW w:w="2569" w:type="dxa"/>
            <w:tcBorders>
              <w:top w:val="nil"/>
              <w:left w:val="nil"/>
              <w:bottom w:val="single" w:sz="4" w:space="0" w:color="auto"/>
              <w:right w:val="single" w:sz="4" w:space="0" w:color="auto"/>
            </w:tcBorders>
            <w:tcMar>
              <w:left w:w="28" w:type="dxa"/>
              <w:right w:w="28" w:type="dxa"/>
            </w:tcMar>
            <w:vAlign w:val="bottom"/>
          </w:tcPr>
          <w:p w14:paraId="4F88E2D4"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Laxa</w:t>
            </w:r>
          </w:p>
        </w:tc>
      </w:tr>
      <w:tr w:rsidR="00E74E51" w:rsidRPr="00E74E51" w14:paraId="695236D3"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B947F6D" w14:textId="77777777" w:rsidR="00E74E51" w:rsidRPr="00E74E51" w:rsidRDefault="00E74E51" w:rsidP="00F157AE">
            <w:pPr>
              <w:suppressAutoHyphens/>
              <w:autoSpaceDN w:val="0"/>
              <w:spacing w:after="120" w:line="18" w:lineRule="atLeast"/>
              <w:jc w:val="left"/>
              <w:textAlignment w:val="baseline"/>
              <w:rPr>
                <w:rFonts w:cs="Arial"/>
                <w:color w:val="000000"/>
                <w:sz w:val="18"/>
                <w:szCs w:val="18"/>
              </w:rPr>
            </w:pPr>
            <w:r>
              <w:rPr>
                <w:color w:val="000000"/>
                <w:sz w:val="18"/>
              </w:rPr>
              <w:t>Nectarios</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4AE94E51"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Presentes</w:t>
            </w:r>
          </w:p>
        </w:tc>
        <w:tc>
          <w:tcPr>
            <w:tcW w:w="2569" w:type="dxa"/>
            <w:tcBorders>
              <w:top w:val="nil"/>
              <w:left w:val="nil"/>
              <w:bottom w:val="single" w:sz="4" w:space="0" w:color="auto"/>
              <w:right w:val="single" w:sz="4" w:space="0" w:color="auto"/>
            </w:tcBorders>
            <w:tcMar>
              <w:left w:w="28" w:type="dxa"/>
              <w:right w:w="28" w:type="dxa"/>
            </w:tcMar>
            <w:vAlign w:val="bottom"/>
          </w:tcPr>
          <w:p w14:paraId="736E4B78" w14:textId="77777777" w:rsidR="00E74E51" w:rsidRPr="00E74E51" w:rsidRDefault="00E74E51" w:rsidP="00F157AE">
            <w:pPr>
              <w:suppressAutoHyphens/>
              <w:autoSpaceDN w:val="0"/>
              <w:spacing w:after="120" w:line="18" w:lineRule="atLeast"/>
              <w:jc w:val="center"/>
              <w:textAlignment w:val="baseline"/>
              <w:rPr>
                <w:rFonts w:eastAsia="Calibri" w:cs="Arial"/>
                <w:color w:val="000000"/>
                <w:sz w:val="18"/>
                <w:szCs w:val="18"/>
              </w:rPr>
            </w:pPr>
            <w:r>
              <w:rPr>
                <w:color w:val="000000"/>
                <w:sz w:val="18"/>
              </w:rPr>
              <w:t>Presentes</w:t>
            </w:r>
          </w:p>
        </w:tc>
      </w:tr>
      <w:tr w:rsidR="00E74E51" w:rsidRPr="00E74E51" w14:paraId="38EA6D18"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120E1CCA" w14:textId="77777777" w:rsidR="00E74E51" w:rsidRPr="00E74E51" w:rsidRDefault="00E74E51" w:rsidP="00A957E8">
            <w:pPr>
              <w:suppressAutoHyphens/>
              <w:autoSpaceDN w:val="0"/>
              <w:spacing w:before="60" w:after="120" w:line="18" w:lineRule="atLeast"/>
              <w:jc w:val="left"/>
              <w:textAlignment w:val="baseline"/>
              <w:rPr>
                <w:rFonts w:cs="Arial"/>
                <w:b/>
                <w:bCs/>
                <w:color w:val="000000"/>
                <w:sz w:val="18"/>
                <w:szCs w:val="18"/>
              </w:rPr>
            </w:pPr>
            <w:r>
              <w:rPr>
                <w:b/>
                <w:color w:val="000000"/>
                <w:sz w:val="18"/>
              </w:rPr>
              <w:t>TALLO</w:t>
            </w:r>
          </w:p>
        </w:tc>
        <w:tc>
          <w:tcPr>
            <w:tcW w:w="2415" w:type="dxa"/>
            <w:tcBorders>
              <w:top w:val="nil"/>
              <w:left w:val="nil"/>
              <w:bottom w:val="single" w:sz="4" w:space="0" w:color="auto"/>
              <w:right w:val="single" w:sz="4" w:space="0" w:color="auto"/>
            </w:tcBorders>
            <w:noWrap/>
            <w:tcMar>
              <w:left w:w="28" w:type="dxa"/>
              <w:right w:w="28" w:type="dxa"/>
            </w:tcMar>
            <w:vAlign w:val="bottom"/>
          </w:tcPr>
          <w:p w14:paraId="42732695"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569BFA9E"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3C2DA55C"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14680890"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Pubescencia del tallo</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61D43C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Intermedia</w:t>
            </w:r>
          </w:p>
        </w:tc>
        <w:tc>
          <w:tcPr>
            <w:tcW w:w="2569" w:type="dxa"/>
            <w:tcBorders>
              <w:top w:val="nil"/>
              <w:left w:val="nil"/>
              <w:bottom w:val="single" w:sz="4" w:space="0" w:color="auto"/>
              <w:right w:val="single" w:sz="4" w:space="0" w:color="auto"/>
            </w:tcBorders>
            <w:tcMar>
              <w:left w:w="28" w:type="dxa"/>
              <w:right w:w="28" w:type="dxa"/>
            </w:tcMar>
            <w:vAlign w:val="bottom"/>
          </w:tcPr>
          <w:p w14:paraId="5BBEA786"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Intermedia</w:t>
            </w:r>
          </w:p>
        </w:tc>
      </w:tr>
      <w:tr w:rsidR="00E74E51" w:rsidRPr="00E74E51" w14:paraId="1CB813BC"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E2D808E" w14:textId="77777777" w:rsidR="00E74E51" w:rsidRPr="00E74E51" w:rsidRDefault="00E74E51" w:rsidP="00A957E8">
            <w:pPr>
              <w:suppressAutoHyphens/>
              <w:autoSpaceDN w:val="0"/>
              <w:spacing w:before="60" w:after="120" w:line="18" w:lineRule="atLeast"/>
              <w:jc w:val="left"/>
              <w:textAlignment w:val="baseline"/>
              <w:rPr>
                <w:rFonts w:cs="Arial"/>
                <w:b/>
                <w:bCs/>
                <w:color w:val="000000"/>
                <w:sz w:val="18"/>
                <w:szCs w:val="18"/>
              </w:rPr>
            </w:pPr>
            <w:r>
              <w:rPr>
                <w:b/>
                <w:color w:val="000000"/>
                <w:sz w:val="18"/>
              </w:rPr>
              <w:t>GLÁNDULAS (</w:t>
            </w:r>
            <w:proofErr w:type="spellStart"/>
            <w:r>
              <w:rPr>
                <w:b/>
                <w:color w:val="000000"/>
                <w:sz w:val="18"/>
              </w:rPr>
              <w:t>gosipol</w:t>
            </w:r>
            <w:proofErr w:type="spellEnd"/>
            <w:r>
              <w:rPr>
                <w:b/>
                <w:color w:val="000000"/>
                <w:sz w:val="18"/>
              </w:rPr>
              <w:t>)</w:t>
            </w:r>
          </w:p>
        </w:tc>
        <w:tc>
          <w:tcPr>
            <w:tcW w:w="2415" w:type="dxa"/>
            <w:tcBorders>
              <w:top w:val="nil"/>
              <w:left w:val="nil"/>
              <w:bottom w:val="single" w:sz="4" w:space="0" w:color="auto"/>
              <w:right w:val="single" w:sz="4" w:space="0" w:color="auto"/>
            </w:tcBorders>
            <w:noWrap/>
            <w:tcMar>
              <w:left w:w="28" w:type="dxa"/>
              <w:right w:w="28" w:type="dxa"/>
            </w:tcMar>
            <w:vAlign w:val="bottom"/>
          </w:tcPr>
          <w:p w14:paraId="72A9A206"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70B9A33B"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54615C11"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5CD9CC2B"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Hoja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2A7A624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Normal</w:t>
            </w:r>
          </w:p>
        </w:tc>
        <w:tc>
          <w:tcPr>
            <w:tcW w:w="2569" w:type="dxa"/>
            <w:tcBorders>
              <w:top w:val="nil"/>
              <w:left w:val="nil"/>
              <w:bottom w:val="single" w:sz="4" w:space="0" w:color="auto"/>
              <w:right w:val="single" w:sz="4" w:space="0" w:color="auto"/>
            </w:tcBorders>
            <w:tcMar>
              <w:left w:w="28" w:type="dxa"/>
              <w:right w:w="28" w:type="dxa"/>
            </w:tcMar>
            <w:vAlign w:val="bottom"/>
          </w:tcPr>
          <w:p w14:paraId="34199477"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Normal</w:t>
            </w:r>
          </w:p>
        </w:tc>
      </w:tr>
      <w:tr w:rsidR="00E74E51" w:rsidRPr="00E74E51" w14:paraId="618D382F"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615D2EA"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Tallo</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7E493392"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Normal</w:t>
            </w:r>
          </w:p>
        </w:tc>
        <w:tc>
          <w:tcPr>
            <w:tcW w:w="2569" w:type="dxa"/>
            <w:tcBorders>
              <w:top w:val="nil"/>
              <w:left w:val="nil"/>
              <w:bottom w:val="single" w:sz="4" w:space="0" w:color="auto"/>
              <w:right w:val="single" w:sz="4" w:space="0" w:color="auto"/>
            </w:tcBorders>
            <w:tcMar>
              <w:left w:w="28" w:type="dxa"/>
              <w:right w:w="28" w:type="dxa"/>
            </w:tcMar>
            <w:vAlign w:val="bottom"/>
          </w:tcPr>
          <w:p w14:paraId="594C5CB4"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Normal</w:t>
            </w:r>
          </w:p>
        </w:tc>
      </w:tr>
      <w:tr w:rsidR="00E74E51" w:rsidRPr="00E74E51" w14:paraId="36E6AD2D"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1B15844"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Lóbulo del cáliz (normal es ausente):</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0B93DF7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Normal</w:t>
            </w:r>
          </w:p>
        </w:tc>
        <w:tc>
          <w:tcPr>
            <w:tcW w:w="2569" w:type="dxa"/>
            <w:tcBorders>
              <w:top w:val="nil"/>
              <w:left w:val="nil"/>
              <w:bottom w:val="single" w:sz="4" w:space="0" w:color="auto"/>
              <w:right w:val="single" w:sz="4" w:space="0" w:color="auto"/>
            </w:tcBorders>
            <w:tcMar>
              <w:left w:w="28" w:type="dxa"/>
              <w:right w:w="28" w:type="dxa"/>
            </w:tcMar>
            <w:vAlign w:val="bottom"/>
          </w:tcPr>
          <w:p w14:paraId="42F11CB2"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Normal</w:t>
            </w:r>
          </w:p>
        </w:tc>
      </w:tr>
      <w:tr w:rsidR="00E74E51" w:rsidRPr="00E74E51" w14:paraId="44717CD2"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A8E5DB4" w14:textId="77777777" w:rsidR="00E74E51" w:rsidRPr="00E74E51" w:rsidRDefault="00E74E51" w:rsidP="00A957E8">
            <w:pPr>
              <w:suppressAutoHyphens/>
              <w:autoSpaceDN w:val="0"/>
              <w:spacing w:before="60" w:after="120" w:line="18" w:lineRule="atLeast"/>
              <w:jc w:val="left"/>
              <w:textAlignment w:val="baseline"/>
              <w:rPr>
                <w:rFonts w:cs="Arial"/>
                <w:b/>
                <w:bCs/>
                <w:color w:val="000000"/>
                <w:sz w:val="18"/>
                <w:szCs w:val="18"/>
              </w:rPr>
            </w:pPr>
            <w:r>
              <w:rPr>
                <w:b/>
                <w:color w:val="000000"/>
                <w:sz w:val="18"/>
              </w:rPr>
              <w:t>FLOR</w:t>
            </w:r>
          </w:p>
        </w:tc>
        <w:tc>
          <w:tcPr>
            <w:tcW w:w="2415" w:type="dxa"/>
            <w:tcBorders>
              <w:top w:val="nil"/>
              <w:left w:val="nil"/>
              <w:bottom w:val="single" w:sz="4" w:space="0" w:color="auto"/>
              <w:right w:val="single" w:sz="4" w:space="0" w:color="auto"/>
            </w:tcBorders>
            <w:noWrap/>
            <w:tcMar>
              <w:left w:w="28" w:type="dxa"/>
              <w:right w:w="28" w:type="dxa"/>
            </w:tcMar>
            <w:vAlign w:val="bottom"/>
          </w:tcPr>
          <w:p w14:paraId="52ADB1BC"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6C884FFD"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78A1A655"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50CE4AF2"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Pétalos</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151E0AC5"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Crema</w:t>
            </w:r>
          </w:p>
        </w:tc>
        <w:tc>
          <w:tcPr>
            <w:tcW w:w="2569" w:type="dxa"/>
            <w:tcBorders>
              <w:top w:val="nil"/>
              <w:left w:val="nil"/>
              <w:bottom w:val="single" w:sz="4" w:space="0" w:color="auto"/>
              <w:right w:val="single" w:sz="4" w:space="0" w:color="auto"/>
            </w:tcBorders>
            <w:tcMar>
              <w:left w:w="28" w:type="dxa"/>
              <w:right w:w="28" w:type="dxa"/>
            </w:tcMar>
            <w:vAlign w:val="bottom"/>
          </w:tcPr>
          <w:p w14:paraId="3C8FEDC6"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Crema</w:t>
            </w:r>
          </w:p>
        </w:tc>
      </w:tr>
      <w:tr w:rsidR="00E74E51" w:rsidRPr="00E74E51" w14:paraId="6206728F"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C77102D"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Polen</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2EB46D95"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Crema</w:t>
            </w:r>
          </w:p>
        </w:tc>
        <w:tc>
          <w:tcPr>
            <w:tcW w:w="2569" w:type="dxa"/>
            <w:tcBorders>
              <w:top w:val="nil"/>
              <w:left w:val="nil"/>
              <w:bottom w:val="single" w:sz="4" w:space="0" w:color="auto"/>
              <w:right w:val="single" w:sz="4" w:space="0" w:color="auto"/>
            </w:tcBorders>
            <w:tcMar>
              <w:left w:w="28" w:type="dxa"/>
              <w:right w:w="28" w:type="dxa"/>
            </w:tcMar>
            <w:vAlign w:val="bottom"/>
          </w:tcPr>
          <w:p w14:paraId="5ADCC1DF"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Crema</w:t>
            </w:r>
          </w:p>
        </w:tc>
      </w:tr>
      <w:tr w:rsidR="00E74E51" w:rsidRPr="00E74E51" w14:paraId="174482F7"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2C65BD07"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Mancha de los pétalos</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561190A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Ausente</w:t>
            </w:r>
          </w:p>
        </w:tc>
        <w:tc>
          <w:tcPr>
            <w:tcW w:w="2569" w:type="dxa"/>
            <w:tcBorders>
              <w:top w:val="nil"/>
              <w:left w:val="nil"/>
              <w:bottom w:val="single" w:sz="4" w:space="0" w:color="auto"/>
              <w:right w:val="single" w:sz="4" w:space="0" w:color="auto"/>
            </w:tcBorders>
            <w:tcMar>
              <w:left w:w="28" w:type="dxa"/>
              <w:right w:w="28" w:type="dxa"/>
            </w:tcMar>
            <w:vAlign w:val="bottom"/>
          </w:tcPr>
          <w:p w14:paraId="7AE75212"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Ausente</w:t>
            </w:r>
          </w:p>
        </w:tc>
      </w:tr>
      <w:tr w:rsidR="00E74E51" w:rsidRPr="00E74E51" w14:paraId="20ED0BD9"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A60EC1D" w14:textId="77777777" w:rsidR="00E74E51" w:rsidRPr="00E74E51" w:rsidRDefault="00E74E51" w:rsidP="00A957E8">
            <w:pPr>
              <w:keepNext/>
              <w:suppressAutoHyphens/>
              <w:autoSpaceDN w:val="0"/>
              <w:spacing w:before="60" w:after="120" w:line="18" w:lineRule="atLeast"/>
              <w:jc w:val="left"/>
              <w:textAlignment w:val="baseline"/>
              <w:rPr>
                <w:rFonts w:cs="Arial"/>
                <w:b/>
                <w:bCs/>
                <w:color w:val="000000"/>
                <w:sz w:val="18"/>
                <w:szCs w:val="18"/>
              </w:rPr>
            </w:pPr>
            <w:r>
              <w:rPr>
                <w:b/>
                <w:color w:val="000000"/>
                <w:sz w:val="18"/>
              </w:rPr>
              <w:t>SEMILLA</w:t>
            </w:r>
          </w:p>
        </w:tc>
        <w:tc>
          <w:tcPr>
            <w:tcW w:w="2415" w:type="dxa"/>
            <w:tcBorders>
              <w:top w:val="nil"/>
              <w:left w:val="nil"/>
              <w:bottom w:val="single" w:sz="4" w:space="0" w:color="auto"/>
              <w:right w:val="single" w:sz="4" w:space="0" w:color="auto"/>
            </w:tcBorders>
            <w:noWrap/>
            <w:tcMar>
              <w:left w:w="28" w:type="dxa"/>
              <w:right w:w="28" w:type="dxa"/>
            </w:tcMar>
            <w:vAlign w:val="bottom"/>
          </w:tcPr>
          <w:p w14:paraId="334ED8B9"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72DCEFEB"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35A962FC"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0EC58E0"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Índice de semilla (g/100 semillas, basado en semilla peluda)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461A696F" w14:textId="77777777" w:rsidR="00E74E51" w:rsidRPr="00E74E51" w:rsidRDefault="00E74E51" w:rsidP="00A957E8">
            <w:pPr>
              <w:suppressAutoHyphens/>
              <w:autoSpaceDN w:val="0"/>
              <w:spacing w:after="160" w:line="18" w:lineRule="atLeast"/>
              <w:jc w:val="center"/>
              <w:textAlignment w:val="baseline"/>
              <w:rPr>
                <w:rFonts w:eastAsia="Calibri" w:cs="Arial"/>
                <w:sz w:val="18"/>
                <w:szCs w:val="18"/>
              </w:rPr>
            </w:pPr>
            <w:r>
              <w:rPr>
                <w:sz w:val="18"/>
              </w:rPr>
              <w:t>10,25</w:t>
            </w:r>
          </w:p>
        </w:tc>
        <w:tc>
          <w:tcPr>
            <w:tcW w:w="2569" w:type="dxa"/>
            <w:tcBorders>
              <w:top w:val="nil"/>
              <w:left w:val="nil"/>
              <w:bottom w:val="single" w:sz="4" w:space="0" w:color="auto"/>
              <w:right w:val="single" w:sz="4" w:space="0" w:color="auto"/>
            </w:tcBorders>
            <w:tcMar>
              <w:left w:w="28" w:type="dxa"/>
              <w:right w:w="28" w:type="dxa"/>
            </w:tcMar>
            <w:vAlign w:val="bottom"/>
          </w:tcPr>
          <w:p w14:paraId="7E4B9BEA" w14:textId="77777777" w:rsidR="00E74E51" w:rsidRPr="00E74E51" w:rsidRDefault="00E74E51" w:rsidP="00A957E8">
            <w:pPr>
              <w:suppressAutoHyphens/>
              <w:autoSpaceDN w:val="0"/>
              <w:spacing w:after="160" w:line="18" w:lineRule="atLeast"/>
              <w:jc w:val="center"/>
              <w:textAlignment w:val="baseline"/>
              <w:rPr>
                <w:rFonts w:eastAsia="Calibri" w:cs="Arial"/>
                <w:sz w:val="18"/>
                <w:szCs w:val="18"/>
              </w:rPr>
            </w:pPr>
            <w:r>
              <w:rPr>
                <w:color w:val="000000"/>
                <w:sz w:val="18"/>
              </w:rPr>
              <w:t>9,30</w:t>
            </w:r>
          </w:p>
        </w:tc>
      </w:tr>
      <w:tr w:rsidR="00E74E51" w:rsidRPr="00E74E51" w14:paraId="3C50B570"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E472481"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Índice de fibra (g de fibra/100 semillas)</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4A50433A"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7,93</w:t>
            </w:r>
          </w:p>
        </w:tc>
        <w:tc>
          <w:tcPr>
            <w:tcW w:w="2569" w:type="dxa"/>
            <w:tcBorders>
              <w:top w:val="nil"/>
              <w:left w:val="nil"/>
              <w:bottom w:val="single" w:sz="4" w:space="0" w:color="auto"/>
              <w:right w:val="single" w:sz="4" w:space="0" w:color="auto"/>
            </w:tcBorders>
            <w:tcMar>
              <w:left w:w="28" w:type="dxa"/>
              <w:right w:w="28" w:type="dxa"/>
            </w:tcMar>
            <w:vAlign w:val="bottom"/>
          </w:tcPr>
          <w:p w14:paraId="042FE429"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5,98</w:t>
            </w:r>
          </w:p>
        </w:tc>
      </w:tr>
      <w:tr w:rsidR="00E74E51" w:rsidRPr="00E74E51" w14:paraId="18F6CCA6"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F4D5A88" w14:textId="77777777" w:rsidR="00E74E51" w:rsidRPr="00E74E51" w:rsidRDefault="00E74E51" w:rsidP="00A957E8">
            <w:pPr>
              <w:suppressAutoHyphens/>
              <w:autoSpaceDN w:val="0"/>
              <w:spacing w:after="160" w:line="18" w:lineRule="atLeast"/>
              <w:jc w:val="left"/>
              <w:textAlignment w:val="baseline"/>
              <w:rPr>
                <w:rFonts w:cs="Arial"/>
                <w:b/>
                <w:bCs/>
                <w:color w:val="000000"/>
                <w:sz w:val="18"/>
                <w:szCs w:val="18"/>
              </w:rPr>
            </w:pPr>
            <w:r>
              <w:rPr>
                <w:b/>
                <w:color w:val="000000"/>
                <w:sz w:val="18"/>
              </w:rPr>
              <w:lastRenderedPageBreak/>
              <w:t>CÁPSULA</w:t>
            </w:r>
          </w:p>
        </w:tc>
        <w:tc>
          <w:tcPr>
            <w:tcW w:w="2415" w:type="dxa"/>
            <w:tcBorders>
              <w:top w:val="nil"/>
              <w:left w:val="nil"/>
              <w:bottom w:val="single" w:sz="4" w:space="0" w:color="auto"/>
              <w:right w:val="single" w:sz="4" w:space="0" w:color="auto"/>
            </w:tcBorders>
            <w:noWrap/>
            <w:tcMar>
              <w:left w:w="28" w:type="dxa"/>
              <w:right w:w="28" w:type="dxa"/>
            </w:tcMar>
            <w:vAlign w:val="bottom"/>
          </w:tcPr>
          <w:p w14:paraId="5597133C"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1FC9BA24"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70F37785"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F15C06A"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Porcentaje de fibra (%), recogida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1083809F"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43,5</w:t>
            </w:r>
          </w:p>
        </w:tc>
        <w:tc>
          <w:tcPr>
            <w:tcW w:w="2569" w:type="dxa"/>
            <w:tcBorders>
              <w:top w:val="nil"/>
              <w:left w:val="nil"/>
              <w:bottom w:val="single" w:sz="4" w:space="0" w:color="auto"/>
              <w:right w:val="single" w:sz="4" w:space="0" w:color="auto"/>
            </w:tcBorders>
            <w:tcMar>
              <w:left w:w="28" w:type="dxa"/>
              <w:right w:w="28" w:type="dxa"/>
            </w:tcMar>
            <w:vAlign w:val="bottom"/>
          </w:tcPr>
          <w:p w14:paraId="1FEA0CA2"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41,2</w:t>
            </w:r>
          </w:p>
        </w:tc>
      </w:tr>
      <w:tr w:rsidR="00E74E51" w:rsidRPr="00E74E51" w14:paraId="79D4AFA1"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73D0CE5"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Número de semillas por cápsula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0C24967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28,0</w:t>
            </w:r>
          </w:p>
        </w:tc>
        <w:tc>
          <w:tcPr>
            <w:tcW w:w="2569" w:type="dxa"/>
            <w:tcBorders>
              <w:top w:val="nil"/>
              <w:left w:val="nil"/>
              <w:bottom w:val="single" w:sz="4" w:space="0" w:color="auto"/>
              <w:right w:val="single" w:sz="4" w:space="0" w:color="auto"/>
            </w:tcBorders>
            <w:tcMar>
              <w:left w:w="28" w:type="dxa"/>
              <w:right w:w="28" w:type="dxa"/>
            </w:tcMar>
            <w:vAlign w:val="bottom"/>
          </w:tcPr>
          <w:p w14:paraId="72AD34EF"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31,4</w:t>
            </w:r>
          </w:p>
        </w:tc>
      </w:tr>
      <w:tr w:rsidR="00E74E51" w:rsidRPr="00E74E51" w14:paraId="0C8AF1D0"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F62A899"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Gramos de algodón con semilla por cápsula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36EAF230"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2,86</w:t>
            </w:r>
          </w:p>
        </w:tc>
        <w:tc>
          <w:tcPr>
            <w:tcW w:w="2569" w:type="dxa"/>
            <w:tcBorders>
              <w:top w:val="nil"/>
              <w:left w:val="nil"/>
              <w:bottom w:val="single" w:sz="4" w:space="0" w:color="auto"/>
              <w:right w:val="single" w:sz="4" w:space="0" w:color="auto"/>
            </w:tcBorders>
            <w:tcMar>
              <w:left w:w="28" w:type="dxa"/>
              <w:right w:w="28" w:type="dxa"/>
            </w:tcMar>
            <w:vAlign w:val="bottom"/>
          </w:tcPr>
          <w:p w14:paraId="6E59F7F9"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4,69</w:t>
            </w:r>
          </w:p>
        </w:tc>
      </w:tr>
      <w:tr w:rsidR="00E74E51" w:rsidRPr="00E74E51" w14:paraId="090034C7"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96B70D5"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Tipo de cápsula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39D48507"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Resistente a las tormentas</w:t>
            </w:r>
          </w:p>
        </w:tc>
        <w:tc>
          <w:tcPr>
            <w:tcW w:w="2569" w:type="dxa"/>
            <w:tcBorders>
              <w:top w:val="nil"/>
              <w:left w:val="nil"/>
              <w:bottom w:val="single" w:sz="4" w:space="0" w:color="auto"/>
              <w:right w:val="single" w:sz="4" w:space="0" w:color="auto"/>
            </w:tcBorders>
            <w:tcMar>
              <w:left w:w="28" w:type="dxa"/>
              <w:right w:w="28" w:type="dxa"/>
            </w:tcMar>
            <w:vAlign w:val="bottom"/>
          </w:tcPr>
          <w:p w14:paraId="29003BB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Resistente a las tormentas</w:t>
            </w:r>
          </w:p>
        </w:tc>
      </w:tr>
      <w:tr w:rsidR="00E74E51" w:rsidRPr="00E74E51" w14:paraId="69025B4D"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7F5607A" w14:textId="77777777" w:rsidR="00E74E51" w:rsidRPr="00E74E51" w:rsidRDefault="00E74E51" w:rsidP="00A957E8">
            <w:pPr>
              <w:suppressAutoHyphens/>
              <w:autoSpaceDN w:val="0"/>
              <w:spacing w:before="60" w:after="120" w:line="18" w:lineRule="atLeast"/>
              <w:jc w:val="left"/>
              <w:textAlignment w:val="baseline"/>
              <w:rPr>
                <w:rFonts w:cs="Arial"/>
                <w:b/>
                <w:bCs/>
                <w:color w:val="000000"/>
                <w:sz w:val="18"/>
                <w:szCs w:val="18"/>
              </w:rPr>
            </w:pPr>
            <w:r>
              <w:rPr>
                <w:b/>
                <w:color w:val="000000"/>
                <w:sz w:val="18"/>
              </w:rPr>
              <w:t>PROPIEDADES DE LA FIBRA</w:t>
            </w:r>
          </w:p>
        </w:tc>
        <w:tc>
          <w:tcPr>
            <w:tcW w:w="2415" w:type="dxa"/>
            <w:tcBorders>
              <w:top w:val="nil"/>
              <w:left w:val="nil"/>
              <w:bottom w:val="single" w:sz="4" w:space="0" w:color="auto"/>
              <w:right w:val="single" w:sz="4" w:space="0" w:color="auto"/>
            </w:tcBorders>
            <w:noWrap/>
            <w:tcMar>
              <w:left w:w="28" w:type="dxa"/>
              <w:right w:w="28" w:type="dxa"/>
            </w:tcMar>
            <w:vAlign w:val="bottom"/>
          </w:tcPr>
          <w:p w14:paraId="4B830C46"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7D7ABF1B"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309DE31A"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1A7599C7"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Método específico (HVI u otro)</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2C9923FD"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HVI</w:t>
            </w:r>
          </w:p>
        </w:tc>
        <w:tc>
          <w:tcPr>
            <w:tcW w:w="2569" w:type="dxa"/>
            <w:tcBorders>
              <w:top w:val="nil"/>
              <w:left w:val="nil"/>
              <w:bottom w:val="single" w:sz="4" w:space="0" w:color="auto"/>
              <w:right w:val="single" w:sz="4" w:space="0" w:color="auto"/>
            </w:tcBorders>
            <w:tcMar>
              <w:left w:w="28" w:type="dxa"/>
              <w:right w:w="28" w:type="dxa"/>
            </w:tcMar>
            <w:vAlign w:val="bottom"/>
          </w:tcPr>
          <w:p w14:paraId="0A065956"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HVI</w:t>
            </w:r>
          </w:p>
        </w:tc>
      </w:tr>
      <w:tr w:rsidR="00E74E51" w:rsidRPr="00E74E51" w14:paraId="73D8087B"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41E3264"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Longitud (pulgadas, 2,5% SL)</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057FE6EC"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1,13</w:t>
            </w:r>
          </w:p>
        </w:tc>
        <w:tc>
          <w:tcPr>
            <w:tcW w:w="2569" w:type="dxa"/>
            <w:tcBorders>
              <w:top w:val="nil"/>
              <w:left w:val="nil"/>
              <w:bottom w:val="single" w:sz="4" w:space="0" w:color="auto"/>
              <w:right w:val="single" w:sz="4" w:space="0" w:color="auto"/>
            </w:tcBorders>
            <w:tcMar>
              <w:left w:w="28" w:type="dxa"/>
              <w:right w:w="28" w:type="dxa"/>
            </w:tcMar>
            <w:vAlign w:val="bottom"/>
          </w:tcPr>
          <w:p w14:paraId="16CA8EE1"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1,27</w:t>
            </w:r>
          </w:p>
        </w:tc>
      </w:tr>
      <w:tr w:rsidR="00E74E51" w:rsidRPr="00E74E51" w14:paraId="77C27248"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1CA401C"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Homogeneidad (%)</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070A3B8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81,22</w:t>
            </w:r>
          </w:p>
        </w:tc>
        <w:tc>
          <w:tcPr>
            <w:tcW w:w="2569" w:type="dxa"/>
            <w:tcBorders>
              <w:top w:val="nil"/>
              <w:left w:val="nil"/>
              <w:bottom w:val="single" w:sz="4" w:space="0" w:color="auto"/>
              <w:right w:val="single" w:sz="4" w:space="0" w:color="auto"/>
            </w:tcBorders>
            <w:tcMar>
              <w:left w:w="28" w:type="dxa"/>
              <w:right w:w="28" w:type="dxa"/>
            </w:tcMar>
            <w:vAlign w:val="bottom"/>
          </w:tcPr>
          <w:p w14:paraId="2E9A7D37"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84,0</w:t>
            </w:r>
          </w:p>
        </w:tc>
      </w:tr>
      <w:tr w:rsidR="00E74E51" w:rsidRPr="00E74E51" w14:paraId="5553A26D"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9A7230C"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Resistencia, T1 (g/tex)</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1BF87CF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31,4</w:t>
            </w:r>
          </w:p>
        </w:tc>
        <w:tc>
          <w:tcPr>
            <w:tcW w:w="2569" w:type="dxa"/>
            <w:tcBorders>
              <w:top w:val="nil"/>
              <w:left w:val="nil"/>
              <w:bottom w:val="single" w:sz="4" w:space="0" w:color="auto"/>
              <w:right w:val="single" w:sz="4" w:space="0" w:color="auto"/>
            </w:tcBorders>
            <w:tcMar>
              <w:left w:w="28" w:type="dxa"/>
              <w:right w:w="28" w:type="dxa"/>
            </w:tcMar>
            <w:vAlign w:val="bottom"/>
          </w:tcPr>
          <w:p w14:paraId="26DF0871"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32,9</w:t>
            </w:r>
          </w:p>
        </w:tc>
      </w:tr>
      <w:tr w:rsidR="00E74E51" w:rsidRPr="00E74E51" w14:paraId="6511169F"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48B2577"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Elongación, E1 (%)</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6928EEFD"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6,8</w:t>
            </w:r>
          </w:p>
        </w:tc>
        <w:tc>
          <w:tcPr>
            <w:tcW w:w="2569" w:type="dxa"/>
            <w:tcBorders>
              <w:top w:val="nil"/>
              <w:left w:val="nil"/>
              <w:bottom w:val="single" w:sz="4" w:space="0" w:color="auto"/>
              <w:right w:val="single" w:sz="4" w:space="0" w:color="auto"/>
            </w:tcBorders>
            <w:tcMar>
              <w:left w:w="28" w:type="dxa"/>
              <w:right w:w="28" w:type="dxa"/>
            </w:tcMar>
            <w:vAlign w:val="bottom"/>
          </w:tcPr>
          <w:p w14:paraId="626558E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5,2</w:t>
            </w:r>
          </w:p>
        </w:tc>
      </w:tr>
      <w:tr w:rsidR="00E74E51" w:rsidRPr="00E74E51" w14:paraId="722824D5"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5B9DB723"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Finura</w:t>
            </w:r>
          </w:p>
        </w:tc>
        <w:tc>
          <w:tcPr>
            <w:tcW w:w="2415" w:type="dxa"/>
            <w:tcBorders>
              <w:top w:val="nil"/>
              <w:left w:val="nil"/>
              <w:bottom w:val="single" w:sz="4" w:space="0" w:color="auto"/>
              <w:right w:val="single" w:sz="4" w:space="0" w:color="auto"/>
            </w:tcBorders>
            <w:noWrap/>
            <w:tcMar>
              <w:left w:w="28" w:type="dxa"/>
              <w:right w:w="28" w:type="dxa"/>
            </w:tcMar>
            <w:vAlign w:val="bottom"/>
            <w:hideMark/>
          </w:tcPr>
          <w:p w14:paraId="4C87B0B3"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5,5</w:t>
            </w:r>
          </w:p>
        </w:tc>
        <w:tc>
          <w:tcPr>
            <w:tcW w:w="2569" w:type="dxa"/>
            <w:tcBorders>
              <w:top w:val="nil"/>
              <w:left w:val="nil"/>
              <w:bottom w:val="single" w:sz="4" w:space="0" w:color="auto"/>
              <w:right w:val="single" w:sz="4" w:space="0" w:color="auto"/>
            </w:tcBorders>
            <w:tcMar>
              <w:left w:w="28" w:type="dxa"/>
              <w:right w:w="28" w:type="dxa"/>
            </w:tcMar>
            <w:vAlign w:val="bottom"/>
          </w:tcPr>
          <w:p w14:paraId="0C92ADF4"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4,4</w:t>
            </w:r>
          </w:p>
        </w:tc>
      </w:tr>
      <w:tr w:rsidR="00E74E51" w:rsidRPr="00E74E51" w14:paraId="12883717" w14:textId="77777777" w:rsidTr="00A957E8">
        <w:trPr>
          <w:trHeight w:val="315"/>
        </w:trPr>
        <w:tc>
          <w:tcPr>
            <w:tcW w:w="3431" w:type="dxa"/>
            <w:tcBorders>
              <w:top w:val="nil"/>
              <w:left w:val="single" w:sz="4" w:space="0" w:color="auto"/>
              <w:bottom w:val="single" w:sz="4" w:space="0" w:color="auto"/>
              <w:right w:val="single" w:sz="4" w:space="0" w:color="auto"/>
            </w:tcBorders>
            <w:tcMar>
              <w:left w:w="28" w:type="dxa"/>
              <w:right w:w="28" w:type="dxa"/>
            </w:tcMar>
            <w:vAlign w:val="bottom"/>
            <w:hideMark/>
          </w:tcPr>
          <w:p w14:paraId="0919EC41" w14:textId="77777777" w:rsidR="00E74E51" w:rsidRPr="00E74E51" w:rsidRDefault="00E74E51" w:rsidP="00A957E8">
            <w:pPr>
              <w:suppressAutoHyphens/>
              <w:autoSpaceDN w:val="0"/>
              <w:spacing w:before="60" w:after="120" w:line="18" w:lineRule="atLeast"/>
              <w:jc w:val="left"/>
              <w:textAlignment w:val="baseline"/>
              <w:rPr>
                <w:rFonts w:cs="Arial"/>
                <w:b/>
                <w:bCs/>
                <w:color w:val="000000"/>
                <w:sz w:val="18"/>
                <w:szCs w:val="18"/>
              </w:rPr>
            </w:pPr>
            <w:r>
              <w:rPr>
                <w:b/>
                <w:color w:val="000000"/>
                <w:sz w:val="18"/>
              </w:rPr>
              <w:t>ENFERMEDADES</w:t>
            </w:r>
          </w:p>
        </w:tc>
        <w:tc>
          <w:tcPr>
            <w:tcW w:w="2415" w:type="dxa"/>
            <w:tcBorders>
              <w:top w:val="nil"/>
              <w:left w:val="nil"/>
              <w:bottom w:val="single" w:sz="4" w:space="0" w:color="auto"/>
              <w:right w:val="single" w:sz="4" w:space="0" w:color="auto"/>
            </w:tcBorders>
            <w:tcMar>
              <w:left w:w="28" w:type="dxa"/>
              <w:right w:w="28" w:type="dxa"/>
            </w:tcMar>
            <w:vAlign w:val="bottom"/>
          </w:tcPr>
          <w:p w14:paraId="42892A3E"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232661F2"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1BB999A0"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EB62D59"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proofErr w:type="spellStart"/>
            <w:r>
              <w:rPr>
                <w:i/>
                <w:iCs/>
                <w:color w:val="000000"/>
                <w:sz w:val="18"/>
              </w:rPr>
              <w:t>Alternaria</w:t>
            </w:r>
            <w:proofErr w:type="spellEnd"/>
            <w:r>
              <w:rPr>
                <w:i/>
                <w:iCs/>
                <w:color w:val="000000"/>
                <w:sz w:val="18"/>
              </w:rPr>
              <w:t xml:space="preserve"> macrospora</w:t>
            </w:r>
            <w:r>
              <w:rPr>
                <w:color w:val="000000"/>
                <w:sz w:val="18"/>
              </w:rPr>
              <w:t>0</w:t>
            </w:r>
          </w:p>
        </w:tc>
        <w:tc>
          <w:tcPr>
            <w:tcW w:w="2415" w:type="dxa"/>
            <w:tcBorders>
              <w:top w:val="nil"/>
              <w:left w:val="nil"/>
              <w:bottom w:val="single" w:sz="4" w:space="0" w:color="auto"/>
              <w:right w:val="single" w:sz="4" w:space="0" w:color="auto"/>
            </w:tcBorders>
            <w:noWrap/>
            <w:tcMar>
              <w:left w:w="28" w:type="dxa"/>
              <w:right w:w="28" w:type="dxa"/>
            </w:tcMar>
            <w:vAlign w:val="bottom"/>
          </w:tcPr>
          <w:p w14:paraId="7DF66773"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70EBA8DA"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4508B83D"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A474E4A"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Antracnosis</w:t>
            </w:r>
          </w:p>
        </w:tc>
        <w:tc>
          <w:tcPr>
            <w:tcW w:w="2415" w:type="dxa"/>
            <w:tcBorders>
              <w:top w:val="nil"/>
              <w:left w:val="nil"/>
              <w:bottom w:val="single" w:sz="4" w:space="0" w:color="auto"/>
              <w:right w:val="single" w:sz="4" w:space="0" w:color="auto"/>
            </w:tcBorders>
            <w:noWrap/>
            <w:tcMar>
              <w:left w:w="28" w:type="dxa"/>
              <w:right w:w="28" w:type="dxa"/>
            </w:tcMar>
            <w:vAlign w:val="bottom"/>
          </w:tcPr>
          <w:p w14:paraId="5C934B71"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19C210BC"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53E949C9"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A90E1FC"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 xml:space="preserve">Tizón (por </w:t>
            </w:r>
            <w:proofErr w:type="spellStart"/>
            <w:r>
              <w:rPr>
                <w:i/>
                <w:iCs/>
                <w:color w:val="000000"/>
                <w:sz w:val="18"/>
              </w:rPr>
              <w:t>Ascochyta</w:t>
            </w:r>
            <w:proofErr w:type="spellEnd"/>
            <w:r>
              <w:rPr>
                <w:color w:val="000000"/>
                <w:sz w:val="18"/>
              </w:rPr>
              <w:t>)</w:t>
            </w:r>
          </w:p>
        </w:tc>
        <w:tc>
          <w:tcPr>
            <w:tcW w:w="2415" w:type="dxa"/>
            <w:tcBorders>
              <w:top w:val="nil"/>
              <w:left w:val="nil"/>
              <w:bottom w:val="single" w:sz="4" w:space="0" w:color="auto"/>
              <w:right w:val="single" w:sz="4" w:space="0" w:color="auto"/>
            </w:tcBorders>
            <w:noWrap/>
            <w:tcMar>
              <w:left w:w="28" w:type="dxa"/>
              <w:right w:w="28" w:type="dxa"/>
            </w:tcMar>
            <w:vAlign w:val="bottom"/>
          </w:tcPr>
          <w:p w14:paraId="233A7AF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158CC18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147454FE"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7C07385"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Tizón bacteriano (raza 1)</w:t>
            </w:r>
          </w:p>
        </w:tc>
        <w:tc>
          <w:tcPr>
            <w:tcW w:w="2415" w:type="dxa"/>
            <w:tcBorders>
              <w:top w:val="nil"/>
              <w:left w:val="nil"/>
              <w:bottom w:val="single" w:sz="4" w:space="0" w:color="auto"/>
              <w:right w:val="single" w:sz="4" w:space="0" w:color="auto"/>
            </w:tcBorders>
            <w:noWrap/>
            <w:tcMar>
              <w:left w:w="28" w:type="dxa"/>
              <w:right w:w="28" w:type="dxa"/>
            </w:tcMar>
            <w:vAlign w:val="bottom"/>
          </w:tcPr>
          <w:p w14:paraId="6D1C8470"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7A11B5B2"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110B54A4"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DED5A55"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Tizón bacteriano (raza 2)</w:t>
            </w:r>
          </w:p>
        </w:tc>
        <w:tc>
          <w:tcPr>
            <w:tcW w:w="2415" w:type="dxa"/>
            <w:tcBorders>
              <w:top w:val="nil"/>
              <w:left w:val="nil"/>
              <w:bottom w:val="single" w:sz="4" w:space="0" w:color="auto"/>
              <w:right w:val="single" w:sz="4" w:space="0" w:color="auto"/>
            </w:tcBorders>
            <w:noWrap/>
            <w:tcMar>
              <w:left w:w="28" w:type="dxa"/>
              <w:right w:w="28" w:type="dxa"/>
            </w:tcMar>
            <w:vAlign w:val="bottom"/>
          </w:tcPr>
          <w:p w14:paraId="25AF425A"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4F913782"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4EC094D4"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ABAC5F5"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Tizón bacteriano (raza 18)</w:t>
            </w:r>
          </w:p>
        </w:tc>
        <w:tc>
          <w:tcPr>
            <w:tcW w:w="2415" w:type="dxa"/>
            <w:tcBorders>
              <w:top w:val="nil"/>
              <w:left w:val="nil"/>
              <w:bottom w:val="single" w:sz="4" w:space="0" w:color="auto"/>
              <w:right w:val="single" w:sz="4" w:space="0" w:color="auto"/>
            </w:tcBorders>
            <w:noWrap/>
            <w:tcMar>
              <w:left w:w="28" w:type="dxa"/>
              <w:right w:w="28" w:type="dxa"/>
            </w:tcMar>
            <w:vAlign w:val="bottom"/>
          </w:tcPr>
          <w:p w14:paraId="6A49328D"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Resistente</w:t>
            </w:r>
          </w:p>
        </w:tc>
        <w:tc>
          <w:tcPr>
            <w:tcW w:w="2569" w:type="dxa"/>
            <w:tcBorders>
              <w:top w:val="nil"/>
              <w:left w:val="nil"/>
              <w:bottom w:val="single" w:sz="4" w:space="0" w:color="auto"/>
              <w:right w:val="single" w:sz="4" w:space="0" w:color="auto"/>
            </w:tcBorders>
            <w:tcMar>
              <w:left w:w="28" w:type="dxa"/>
              <w:right w:w="28" w:type="dxa"/>
            </w:tcMar>
            <w:vAlign w:val="bottom"/>
          </w:tcPr>
          <w:p w14:paraId="15253074"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Resistente</w:t>
            </w:r>
          </w:p>
        </w:tc>
      </w:tr>
      <w:tr w:rsidR="00E74E51" w:rsidRPr="00E74E51" w14:paraId="758EBE98"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4D1A55D1"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 xml:space="preserve">Tizón bacteriano (por </w:t>
            </w:r>
            <w:proofErr w:type="spellStart"/>
            <w:r>
              <w:rPr>
                <w:i/>
                <w:iCs/>
                <w:color w:val="000000"/>
                <w:sz w:val="18"/>
              </w:rPr>
              <w:t>Diplodia</w:t>
            </w:r>
            <w:proofErr w:type="spellEnd"/>
            <w:r>
              <w:rPr>
                <w:color w:val="000000"/>
                <w:sz w:val="18"/>
              </w:rPr>
              <w:t>)</w:t>
            </w:r>
          </w:p>
        </w:tc>
        <w:tc>
          <w:tcPr>
            <w:tcW w:w="2415" w:type="dxa"/>
            <w:tcBorders>
              <w:top w:val="nil"/>
              <w:left w:val="nil"/>
              <w:bottom w:val="single" w:sz="4" w:space="0" w:color="auto"/>
              <w:right w:val="single" w:sz="4" w:space="0" w:color="auto"/>
            </w:tcBorders>
            <w:noWrap/>
            <w:tcMar>
              <w:left w:w="28" w:type="dxa"/>
              <w:right w:w="28" w:type="dxa"/>
            </w:tcMar>
            <w:vAlign w:val="bottom"/>
          </w:tcPr>
          <w:p w14:paraId="065B13BD"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6F10E0D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42536E6F"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032BE71"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proofErr w:type="spellStart"/>
            <w:r>
              <w:rPr>
                <w:color w:val="000000"/>
                <w:sz w:val="18"/>
              </w:rPr>
              <w:t>Fusariosis</w:t>
            </w:r>
            <w:proofErr w:type="spellEnd"/>
          </w:p>
        </w:tc>
        <w:tc>
          <w:tcPr>
            <w:tcW w:w="2415" w:type="dxa"/>
            <w:tcBorders>
              <w:top w:val="nil"/>
              <w:left w:val="nil"/>
              <w:bottom w:val="single" w:sz="4" w:space="0" w:color="auto"/>
              <w:right w:val="single" w:sz="4" w:space="0" w:color="auto"/>
            </w:tcBorders>
            <w:noWrap/>
            <w:tcMar>
              <w:left w:w="28" w:type="dxa"/>
              <w:right w:w="28" w:type="dxa"/>
            </w:tcMar>
            <w:vAlign w:val="bottom"/>
          </w:tcPr>
          <w:p w14:paraId="35C093D9"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37F4B869"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5CF689A5"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15C06D72" w14:textId="604F3E2E"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Pudrición de la raíz (por</w:t>
            </w:r>
            <w:r w:rsidR="00A957E8">
              <w:rPr>
                <w:color w:val="000000"/>
                <w:sz w:val="18"/>
              </w:rPr>
              <w:t> </w:t>
            </w:r>
            <w:proofErr w:type="spellStart"/>
            <w:r>
              <w:rPr>
                <w:i/>
                <w:iCs/>
                <w:color w:val="000000"/>
                <w:sz w:val="18"/>
              </w:rPr>
              <w:t>Phymatotrichum</w:t>
            </w:r>
            <w:proofErr w:type="spellEnd"/>
            <w:r>
              <w:rPr>
                <w:color w:val="000000"/>
                <w:sz w:val="18"/>
              </w:rPr>
              <w:t>)</w:t>
            </w:r>
          </w:p>
        </w:tc>
        <w:tc>
          <w:tcPr>
            <w:tcW w:w="2415" w:type="dxa"/>
            <w:tcBorders>
              <w:top w:val="nil"/>
              <w:left w:val="nil"/>
              <w:bottom w:val="single" w:sz="4" w:space="0" w:color="auto"/>
              <w:right w:val="single" w:sz="4" w:space="0" w:color="auto"/>
            </w:tcBorders>
            <w:noWrap/>
            <w:tcMar>
              <w:left w:w="28" w:type="dxa"/>
              <w:right w:w="28" w:type="dxa"/>
            </w:tcMar>
            <w:vAlign w:val="bottom"/>
          </w:tcPr>
          <w:p w14:paraId="12336F15"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5A3922BD"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5C1BD291"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90B68BD"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proofErr w:type="spellStart"/>
            <w:r>
              <w:rPr>
                <w:i/>
                <w:iCs/>
                <w:color w:val="000000"/>
                <w:sz w:val="18"/>
              </w:rPr>
              <w:t>Pythium</w:t>
            </w:r>
            <w:proofErr w:type="spellEnd"/>
            <w:r>
              <w:rPr>
                <w:color w:val="000000"/>
                <w:sz w:val="18"/>
              </w:rPr>
              <w:t xml:space="preserve"> (precisar especie)</w:t>
            </w:r>
          </w:p>
        </w:tc>
        <w:tc>
          <w:tcPr>
            <w:tcW w:w="2415" w:type="dxa"/>
            <w:tcBorders>
              <w:top w:val="nil"/>
              <w:left w:val="nil"/>
              <w:bottom w:val="single" w:sz="4" w:space="0" w:color="auto"/>
              <w:right w:val="single" w:sz="4" w:space="0" w:color="auto"/>
            </w:tcBorders>
            <w:noWrap/>
            <w:tcMar>
              <w:left w:w="28" w:type="dxa"/>
              <w:right w:w="28" w:type="dxa"/>
            </w:tcMar>
            <w:vAlign w:val="bottom"/>
          </w:tcPr>
          <w:p w14:paraId="45BE06C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261704B1"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70B55156"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269DD78"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proofErr w:type="spellStart"/>
            <w:r>
              <w:rPr>
                <w:i/>
                <w:iCs/>
                <w:color w:val="000000"/>
                <w:sz w:val="18"/>
              </w:rPr>
              <w:t>Rhizoctonia</w:t>
            </w:r>
            <w:proofErr w:type="spellEnd"/>
            <w:r>
              <w:rPr>
                <w:i/>
                <w:iCs/>
                <w:color w:val="000000"/>
                <w:sz w:val="18"/>
              </w:rPr>
              <w:t xml:space="preserve"> </w:t>
            </w:r>
            <w:proofErr w:type="spellStart"/>
            <w:r>
              <w:rPr>
                <w:i/>
                <w:iCs/>
                <w:color w:val="000000"/>
                <w:sz w:val="18"/>
              </w:rPr>
              <w:t>solani</w:t>
            </w:r>
            <w:proofErr w:type="spellEnd"/>
          </w:p>
        </w:tc>
        <w:tc>
          <w:tcPr>
            <w:tcW w:w="2415" w:type="dxa"/>
            <w:tcBorders>
              <w:top w:val="nil"/>
              <w:left w:val="nil"/>
              <w:bottom w:val="single" w:sz="4" w:space="0" w:color="auto"/>
              <w:right w:val="single" w:sz="4" w:space="0" w:color="auto"/>
            </w:tcBorders>
            <w:noWrap/>
            <w:tcMar>
              <w:left w:w="28" w:type="dxa"/>
              <w:right w:w="28" w:type="dxa"/>
            </w:tcMar>
            <w:vAlign w:val="bottom"/>
          </w:tcPr>
          <w:p w14:paraId="22620170"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24DDEC0C"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61B7FF12"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6FE4D4B"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Roya del algodón</w:t>
            </w:r>
          </w:p>
        </w:tc>
        <w:tc>
          <w:tcPr>
            <w:tcW w:w="2415" w:type="dxa"/>
            <w:tcBorders>
              <w:top w:val="nil"/>
              <w:left w:val="nil"/>
              <w:bottom w:val="single" w:sz="4" w:space="0" w:color="auto"/>
              <w:right w:val="single" w:sz="4" w:space="0" w:color="auto"/>
            </w:tcBorders>
            <w:noWrap/>
            <w:tcMar>
              <w:left w:w="28" w:type="dxa"/>
              <w:right w:w="28" w:type="dxa"/>
            </w:tcMar>
            <w:vAlign w:val="bottom"/>
          </w:tcPr>
          <w:p w14:paraId="14E83C9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2C6960EC"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0588990D"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AC13E5D"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proofErr w:type="spellStart"/>
            <w:r>
              <w:rPr>
                <w:i/>
                <w:iCs/>
                <w:color w:val="000000"/>
                <w:sz w:val="18"/>
              </w:rPr>
              <w:t>Thielayiopsis</w:t>
            </w:r>
            <w:proofErr w:type="spellEnd"/>
            <w:r>
              <w:rPr>
                <w:i/>
                <w:iCs/>
                <w:color w:val="000000"/>
                <w:sz w:val="18"/>
              </w:rPr>
              <w:t xml:space="preserve"> </w:t>
            </w:r>
            <w:proofErr w:type="spellStart"/>
            <w:r>
              <w:rPr>
                <w:i/>
                <w:iCs/>
                <w:color w:val="000000"/>
                <w:sz w:val="18"/>
              </w:rPr>
              <w:t>basicola</w:t>
            </w:r>
            <w:proofErr w:type="spellEnd"/>
          </w:p>
        </w:tc>
        <w:tc>
          <w:tcPr>
            <w:tcW w:w="2415" w:type="dxa"/>
            <w:tcBorders>
              <w:top w:val="nil"/>
              <w:left w:val="nil"/>
              <w:bottom w:val="single" w:sz="4" w:space="0" w:color="auto"/>
              <w:right w:val="single" w:sz="4" w:space="0" w:color="auto"/>
            </w:tcBorders>
            <w:noWrap/>
            <w:tcMar>
              <w:left w:w="28" w:type="dxa"/>
              <w:right w:w="28" w:type="dxa"/>
            </w:tcMar>
            <w:vAlign w:val="bottom"/>
          </w:tcPr>
          <w:p w14:paraId="1282540C"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2CDF172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17271810"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46445B0"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 xml:space="preserve">Marchitez (por </w:t>
            </w:r>
            <w:proofErr w:type="spellStart"/>
            <w:r>
              <w:rPr>
                <w:i/>
                <w:iCs/>
                <w:color w:val="000000"/>
                <w:sz w:val="18"/>
              </w:rPr>
              <w:t>Verticillium</w:t>
            </w:r>
            <w:proofErr w:type="spellEnd"/>
            <w:r>
              <w:rPr>
                <w:color w:val="000000"/>
                <w:sz w:val="18"/>
              </w:rPr>
              <w:t>)</w:t>
            </w:r>
          </w:p>
        </w:tc>
        <w:tc>
          <w:tcPr>
            <w:tcW w:w="2415" w:type="dxa"/>
            <w:tcBorders>
              <w:top w:val="nil"/>
              <w:left w:val="nil"/>
              <w:bottom w:val="single" w:sz="4" w:space="0" w:color="auto"/>
              <w:right w:val="single" w:sz="4" w:space="0" w:color="auto"/>
            </w:tcBorders>
            <w:noWrap/>
            <w:tcMar>
              <w:left w:w="28" w:type="dxa"/>
              <w:right w:w="28" w:type="dxa"/>
            </w:tcMar>
            <w:vAlign w:val="bottom"/>
          </w:tcPr>
          <w:p w14:paraId="75D25317"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Moderadamente 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20CA979D"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Moderadamente susceptible</w:t>
            </w:r>
          </w:p>
        </w:tc>
      </w:tr>
      <w:tr w:rsidR="00E74E51" w:rsidRPr="00E74E51" w14:paraId="5C212E31" w14:textId="77777777" w:rsidTr="00A957E8">
        <w:trPr>
          <w:trHeight w:val="315"/>
        </w:trPr>
        <w:tc>
          <w:tcPr>
            <w:tcW w:w="3431" w:type="dxa"/>
            <w:tcBorders>
              <w:top w:val="nil"/>
              <w:left w:val="single" w:sz="4" w:space="0" w:color="auto"/>
              <w:bottom w:val="single" w:sz="4" w:space="0" w:color="auto"/>
              <w:right w:val="single" w:sz="4" w:space="0" w:color="auto"/>
            </w:tcBorders>
            <w:tcMar>
              <w:left w:w="28" w:type="dxa"/>
              <w:right w:w="28" w:type="dxa"/>
            </w:tcMar>
            <w:vAlign w:val="bottom"/>
            <w:hideMark/>
          </w:tcPr>
          <w:p w14:paraId="51D2CFDD" w14:textId="77777777" w:rsidR="00E74E51" w:rsidRPr="00E74E51" w:rsidRDefault="00E74E51" w:rsidP="00A957E8">
            <w:pPr>
              <w:suppressAutoHyphens/>
              <w:autoSpaceDN w:val="0"/>
              <w:spacing w:before="60" w:after="120" w:line="18" w:lineRule="atLeast"/>
              <w:jc w:val="left"/>
              <w:textAlignment w:val="baseline"/>
              <w:rPr>
                <w:rFonts w:cs="Arial"/>
                <w:b/>
                <w:bCs/>
                <w:sz w:val="18"/>
                <w:szCs w:val="18"/>
              </w:rPr>
            </w:pPr>
            <w:r>
              <w:rPr>
                <w:b/>
                <w:sz w:val="18"/>
              </w:rPr>
              <w:t>NEMATODOS, INSECTOS Y PLAGAS</w:t>
            </w:r>
          </w:p>
        </w:tc>
        <w:tc>
          <w:tcPr>
            <w:tcW w:w="2415" w:type="dxa"/>
            <w:tcBorders>
              <w:top w:val="nil"/>
              <w:left w:val="nil"/>
              <w:bottom w:val="single" w:sz="4" w:space="0" w:color="auto"/>
              <w:right w:val="single" w:sz="4" w:space="0" w:color="auto"/>
            </w:tcBorders>
            <w:tcMar>
              <w:left w:w="28" w:type="dxa"/>
              <w:right w:w="28" w:type="dxa"/>
            </w:tcMar>
            <w:vAlign w:val="bottom"/>
          </w:tcPr>
          <w:p w14:paraId="1F7D3804"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rPr>
            </w:pPr>
            <w:r>
              <w:rPr>
                <w:b/>
                <w:color w:val="000000"/>
                <w:sz w:val="18"/>
              </w:rPr>
              <w:t> </w:t>
            </w:r>
          </w:p>
        </w:tc>
        <w:tc>
          <w:tcPr>
            <w:tcW w:w="2569" w:type="dxa"/>
            <w:tcBorders>
              <w:top w:val="nil"/>
              <w:left w:val="nil"/>
              <w:bottom w:val="single" w:sz="4" w:space="0" w:color="auto"/>
              <w:right w:val="single" w:sz="4" w:space="0" w:color="auto"/>
            </w:tcBorders>
            <w:tcMar>
              <w:left w:w="28" w:type="dxa"/>
              <w:right w:w="28" w:type="dxa"/>
            </w:tcMar>
            <w:vAlign w:val="bottom"/>
          </w:tcPr>
          <w:p w14:paraId="21DAA60E" w14:textId="77777777" w:rsidR="00E74E51" w:rsidRPr="00E74E51" w:rsidRDefault="00E74E51" w:rsidP="00A957E8">
            <w:pPr>
              <w:suppressAutoHyphens/>
              <w:autoSpaceDN w:val="0"/>
              <w:spacing w:after="160" w:line="18" w:lineRule="atLeast"/>
              <w:jc w:val="center"/>
              <w:textAlignment w:val="baseline"/>
              <w:rPr>
                <w:rFonts w:eastAsia="Calibri" w:cs="Arial"/>
                <w:b/>
                <w:bCs/>
                <w:color w:val="000000"/>
                <w:sz w:val="18"/>
                <w:szCs w:val="18"/>
                <w:lang w:val="fr-FR"/>
              </w:rPr>
            </w:pPr>
          </w:p>
        </w:tc>
      </w:tr>
      <w:tr w:rsidR="00E74E51" w:rsidRPr="00E74E51" w14:paraId="0BAA38D0"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FF5F619"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 xml:space="preserve">Nematodo </w:t>
            </w:r>
            <w:proofErr w:type="spellStart"/>
            <w:r>
              <w:rPr>
                <w:color w:val="000000"/>
                <w:sz w:val="18"/>
              </w:rPr>
              <w:t>agallador</w:t>
            </w:r>
            <w:proofErr w:type="spellEnd"/>
          </w:p>
        </w:tc>
        <w:tc>
          <w:tcPr>
            <w:tcW w:w="2415" w:type="dxa"/>
            <w:tcBorders>
              <w:top w:val="nil"/>
              <w:left w:val="nil"/>
              <w:bottom w:val="single" w:sz="4" w:space="0" w:color="auto"/>
              <w:right w:val="single" w:sz="4" w:space="0" w:color="auto"/>
            </w:tcBorders>
            <w:noWrap/>
            <w:tcMar>
              <w:left w:w="28" w:type="dxa"/>
              <w:right w:w="28" w:type="dxa"/>
            </w:tcMar>
            <w:vAlign w:val="bottom"/>
          </w:tcPr>
          <w:p w14:paraId="19EF174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045D559E"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30CF6AED"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1C522FB3"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Gorgojo/picudo del algodonero</w:t>
            </w:r>
          </w:p>
        </w:tc>
        <w:tc>
          <w:tcPr>
            <w:tcW w:w="2415" w:type="dxa"/>
            <w:tcBorders>
              <w:top w:val="nil"/>
              <w:left w:val="nil"/>
              <w:bottom w:val="single" w:sz="4" w:space="0" w:color="auto"/>
              <w:right w:val="single" w:sz="4" w:space="0" w:color="auto"/>
            </w:tcBorders>
            <w:noWrap/>
            <w:tcMar>
              <w:left w:w="28" w:type="dxa"/>
              <w:right w:w="28" w:type="dxa"/>
            </w:tcMar>
            <w:vAlign w:val="bottom"/>
          </w:tcPr>
          <w:p w14:paraId="17FC98F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50859C71"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6EAA94C2"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2045D1B4"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Oruga de la cápsula del algodonero</w:t>
            </w:r>
          </w:p>
        </w:tc>
        <w:tc>
          <w:tcPr>
            <w:tcW w:w="2415" w:type="dxa"/>
            <w:tcBorders>
              <w:top w:val="nil"/>
              <w:left w:val="nil"/>
              <w:bottom w:val="single" w:sz="4" w:space="0" w:color="auto"/>
              <w:right w:val="single" w:sz="4" w:space="0" w:color="auto"/>
            </w:tcBorders>
            <w:noWrap/>
            <w:tcMar>
              <w:left w:w="28" w:type="dxa"/>
              <w:right w:w="28" w:type="dxa"/>
            </w:tcMar>
            <w:vAlign w:val="bottom"/>
          </w:tcPr>
          <w:p w14:paraId="318AA46F"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2ED2F916"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Resistente</w:t>
            </w:r>
          </w:p>
        </w:tc>
      </w:tr>
      <w:tr w:rsidR="00E74E51" w:rsidRPr="00E74E51" w14:paraId="306AAE98"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2119D987"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Pulgón del algodón</w:t>
            </w:r>
          </w:p>
        </w:tc>
        <w:tc>
          <w:tcPr>
            <w:tcW w:w="2415" w:type="dxa"/>
            <w:tcBorders>
              <w:top w:val="nil"/>
              <w:left w:val="nil"/>
              <w:bottom w:val="single" w:sz="4" w:space="0" w:color="auto"/>
              <w:right w:val="single" w:sz="4" w:space="0" w:color="auto"/>
            </w:tcBorders>
            <w:noWrap/>
            <w:tcMar>
              <w:left w:w="28" w:type="dxa"/>
              <w:right w:w="28" w:type="dxa"/>
            </w:tcMar>
            <w:vAlign w:val="bottom"/>
          </w:tcPr>
          <w:p w14:paraId="77BADE0A"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56E52935"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5EB6E6E9"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7B8DCFB"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Pulga saltona del algodón</w:t>
            </w:r>
          </w:p>
        </w:tc>
        <w:tc>
          <w:tcPr>
            <w:tcW w:w="2415" w:type="dxa"/>
            <w:tcBorders>
              <w:top w:val="nil"/>
              <w:left w:val="nil"/>
              <w:bottom w:val="single" w:sz="4" w:space="0" w:color="auto"/>
              <w:right w:val="single" w:sz="4" w:space="0" w:color="auto"/>
            </w:tcBorders>
            <w:noWrap/>
            <w:tcMar>
              <w:left w:w="28" w:type="dxa"/>
              <w:right w:w="28" w:type="dxa"/>
            </w:tcMar>
            <w:vAlign w:val="bottom"/>
          </w:tcPr>
          <w:p w14:paraId="5A0241E7"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23A72804"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1ECDCF90"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29C56119"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Gusano de la hoja del algodón</w:t>
            </w:r>
          </w:p>
        </w:tc>
        <w:tc>
          <w:tcPr>
            <w:tcW w:w="2415" w:type="dxa"/>
            <w:tcBorders>
              <w:top w:val="nil"/>
              <w:left w:val="nil"/>
              <w:bottom w:val="single" w:sz="4" w:space="0" w:color="auto"/>
              <w:right w:val="single" w:sz="4" w:space="0" w:color="auto"/>
            </w:tcBorders>
            <w:noWrap/>
            <w:tcMar>
              <w:left w:w="28" w:type="dxa"/>
              <w:right w:w="28" w:type="dxa"/>
            </w:tcMar>
            <w:vAlign w:val="bottom"/>
          </w:tcPr>
          <w:p w14:paraId="142AB781"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45CE84EA"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7284ED95"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58A096E3" w14:textId="77777777" w:rsidR="00E74E51" w:rsidRPr="00E74E51" w:rsidRDefault="00E74E51" w:rsidP="00F157AE">
            <w:pPr>
              <w:suppressAutoHyphens/>
              <w:autoSpaceDN w:val="0"/>
              <w:spacing w:before="60" w:after="160" w:line="18" w:lineRule="atLeast"/>
              <w:jc w:val="left"/>
              <w:textAlignment w:val="baseline"/>
              <w:rPr>
                <w:rFonts w:cs="Arial"/>
                <w:color w:val="000000"/>
                <w:sz w:val="18"/>
                <w:szCs w:val="18"/>
              </w:rPr>
            </w:pPr>
            <w:r>
              <w:rPr>
                <w:color w:val="000000"/>
                <w:sz w:val="18"/>
              </w:rPr>
              <w:lastRenderedPageBreak/>
              <w:t>Oruga de la hoja/gusano Alabama (precisar especie)</w:t>
            </w:r>
          </w:p>
        </w:tc>
        <w:tc>
          <w:tcPr>
            <w:tcW w:w="2415" w:type="dxa"/>
            <w:tcBorders>
              <w:top w:val="nil"/>
              <w:left w:val="nil"/>
              <w:bottom w:val="single" w:sz="4" w:space="0" w:color="auto"/>
              <w:right w:val="single" w:sz="4" w:space="0" w:color="auto"/>
            </w:tcBorders>
            <w:noWrap/>
            <w:tcMar>
              <w:left w:w="28" w:type="dxa"/>
              <w:right w:w="28" w:type="dxa"/>
            </w:tcMar>
            <w:vAlign w:val="bottom"/>
          </w:tcPr>
          <w:p w14:paraId="23C9588F"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7E57347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498A7E1B"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09B4F0F"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Oruga militar tardía</w:t>
            </w:r>
          </w:p>
        </w:tc>
        <w:tc>
          <w:tcPr>
            <w:tcW w:w="2415" w:type="dxa"/>
            <w:tcBorders>
              <w:top w:val="nil"/>
              <w:left w:val="nil"/>
              <w:bottom w:val="single" w:sz="4" w:space="0" w:color="auto"/>
              <w:right w:val="single" w:sz="4" w:space="0" w:color="auto"/>
            </w:tcBorders>
            <w:noWrap/>
            <w:tcMar>
              <w:left w:w="28" w:type="dxa"/>
              <w:right w:w="28" w:type="dxa"/>
            </w:tcMar>
            <w:vAlign w:val="bottom"/>
          </w:tcPr>
          <w:p w14:paraId="1134DBE0"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33E3E9BB"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23AB7E95"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61149D1C"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Nematodo reniforme</w:t>
            </w:r>
          </w:p>
        </w:tc>
        <w:tc>
          <w:tcPr>
            <w:tcW w:w="2415" w:type="dxa"/>
            <w:tcBorders>
              <w:top w:val="nil"/>
              <w:left w:val="nil"/>
              <w:bottom w:val="single" w:sz="4" w:space="0" w:color="auto"/>
              <w:right w:val="single" w:sz="4" w:space="0" w:color="auto"/>
            </w:tcBorders>
            <w:noWrap/>
            <w:tcMar>
              <w:left w:w="28" w:type="dxa"/>
              <w:right w:w="28" w:type="dxa"/>
            </w:tcMar>
            <w:vAlign w:val="bottom"/>
          </w:tcPr>
          <w:p w14:paraId="6EDC2A10"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0F46A16D"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3F5A484F"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523E583"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Saltamontes/langosta (precisar especie)</w:t>
            </w:r>
          </w:p>
        </w:tc>
        <w:tc>
          <w:tcPr>
            <w:tcW w:w="2415" w:type="dxa"/>
            <w:tcBorders>
              <w:top w:val="nil"/>
              <w:left w:val="nil"/>
              <w:bottom w:val="single" w:sz="4" w:space="0" w:color="auto"/>
              <w:right w:val="single" w:sz="4" w:space="0" w:color="auto"/>
            </w:tcBorders>
            <w:noWrap/>
            <w:tcMar>
              <w:left w:w="28" w:type="dxa"/>
              <w:right w:w="28" w:type="dxa"/>
            </w:tcMar>
            <w:vAlign w:val="bottom"/>
          </w:tcPr>
          <w:p w14:paraId="4D287BBA"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251F5DB2"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7B5B5A96"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594E5F4"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Chinche (precisar especie)</w:t>
            </w:r>
          </w:p>
        </w:tc>
        <w:tc>
          <w:tcPr>
            <w:tcW w:w="2415" w:type="dxa"/>
            <w:tcBorders>
              <w:top w:val="nil"/>
              <w:left w:val="nil"/>
              <w:bottom w:val="single" w:sz="4" w:space="0" w:color="auto"/>
              <w:right w:val="single" w:sz="4" w:space="0" w:color="auto"/>
            </w:tcBorders>
            <w:noWrap/>
            <w:tcMar>
              <w:left w:w="28" w:type="dxa"/>
              <w:right w:w="28" w:type="dxa"/>
            </w:tcMar>
            <w:vAlign w:val="bottom"/>
          </w:tcPr>
          <w:p w14:paraId="3C4680A8"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77C27DA7"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0A8409EE"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7AAF347C"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Gusano rosado del algodonero</w:t>
            </w:r>
          </w:p>
        </w:tc>
        <w:tc>
          <w:tcPr>
            <w:tcW w:w="2415" w:type="dxa"/>
            <w:tcBorders>
              <w:top w:val="nil"/>
              <w:left w:val="nil"/>
              <w:bottom w:val="single" w:sz="4" w:space="0" w:color="auto"/>
              <w:right w:val="single" w:sz="4" w:space="0" w:color="auto"/>
            </w:tcBorders>
            <w:noWrap/>
            <w:tcMar>
              <w:left w:w="28" w:type="dxa"/>
              <w:right w:w="28" w:type="dxa"/>
            </w:tcMar>
            <w:vAlign w:val="bottom"/>
          </w:tcPr>
          <w:p w14:paraId="2E7D6CF6"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1CC9F335"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Resistente</w:t>
            </w:r>
          </w:p>
        </w:tc>
      </w:tr>
      <w:tr w:rsidR="00E74E51" w:rsidRPr="00E74E51" w14:paraId="15F30913"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067DA27E"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Ácaro algodonero (precisar especie)</w:t>
            </w:r>
          </w:p>
        </w:tc>
        <w:tc>
          <w:tcPr>
            <w:tcW w:w="2415" w:type="dxa"/>
            <w:tcBorders>
              <w:top w:val="nil"/>
              <w:left w:val="nil"/>
              <w:bottom w:val="single" w:sz="4" w:space="0" w:color="auto"/>
              <w:right w:val="single" w:sz="4" w:space="0" w:color="auto"/>
            </w:tcBorders>
            <w:noWrap/>
            <w:tcMar>
              <w:left w:w="28" w:type="dxa"/>
              <w:right w:w="28" w:type="dxa"/>
            </w:tcMar>
            <w:vAlign w:val="bottom"/>
          </w:tcPr>
          <w:p w14:paraId="1CCF63A3"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5B2E2FF7"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4D288D8E"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27AFD86C"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Chinche hedionda (precisar especie)</w:t>
            </w:r>
          </w:p>
        </w:tc>
        <w:tc>
          <w:tcPr>
            <w:tcW w:w="2415" w:type="dxa"/>
            <w:tcBorders>
              <w:top w:val="nil"/>
              <w:left w:val="nil"/>
              <w:bottom w:val="single" w:sz="4" w:space="0" w:color="auto"/>
              <w:right w:val="single" w:sz="4" w:space="0" w:color="auto"/>
            </w:tcBorders>
            <w:noWrap/>
            <w:tcMar>
              <w:left w:w="28" w:type="dxa"/>
              <w:right w:w="28" w:type="dxa"/>
            </w:tcMar>
            <w:vAlign w:val="bottom"/>
          </w:tcPr>
          <w:p w14:paraId="200E7BC1"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66AE70C1"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263AC823"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27CB5A94"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proofErr w:type="spellStart"/>
            <w:r>
              <w:rPr>
                <w:color w:val="000000"/>
                <w:sz w:val="18"/>
              </w:rPr>
              <w:t>Trips</w:t>
            </w:r>
            <w:proofErr w:type="spellEnd"/>
            <w:r>
              <w:rPr>
                <w:color w:val="000000"/>
                <w:sz w:val="18"/>
              </w:rPr>
              <w:t xml:space="preserve"> (precisar especie)</w:t>
            </w:r>
          </w:p>
        </w:tc>
        <w:tc>
          <w:tcPr>
            <w:tcW w:w="2415" w:type="dxa"/>
            <w:tcBorders>
              <w:top w:val="nil"/>
              <w:left w:val="nil"/>
              <w:bottom w:val="single" w:sz="4" w:space="0" w:color="auto"/>
              <w:right w:val="single" w:sz="4" w:space="0" w:color="auto"/>
            </w:tcBorders>
            <w:noWrap/>
            <w:tcMar>
              <w:left w:w="28" w:type="dxa"/>
              <w:right w:w="28" w:type="dxa"/>
            </w:tcMar>
            <w:vAlign w:val="bottom"/>
          </w:tcPr>
          <w:p w14:paraId="3F5E9903"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2B20D93D"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r>
      <w:tr w:rsidR="00E74E51" w:rsidRPr="00E74E51" w14:paraId="20259532" w14:textId="77777777" w:rsidTr="00A957E8">
        <w:trPr>
          <w:trHeight w:val="315"/>
        </w:trPr>
        <w:tc>
          <w:tcPr>
            <w:tcW w:w="3431" w:type="dxa"/>
            <w:tcBorders>
              <w:top w:val="nil"/>
              <w:left w:val="single" w:sz="4" w:space="0" w:color="auto"/>
              <w:bottom w:val="single" w:sz="4" w:space="0" w:color="auto"/>
              <w:right w:val="single" w:sz="4" w:space="0" w:color="auto"/>
            </w:tcBorders>
            <w:noWrap/>
            <w:tcMar>
              <w:left w:w="28" w:type="dxa"/>
              <w:right w:w="28" w:type="dxa"/>
            </w:tcMar>
            <w:vAlign w:val="bottom"/>
            <w:hideMark/>
          </w:tcPr>
          <w:p w14:paraId="381CAB6D" w14:textId="77777777" w:rsidR="00E74E51" w:rsidRPr="00E74E51" w:rsidRDefault="00E74E51" w:rsidP="00A957E8">
            <w:pPr>
              <w:suppressAutoHyphens/>
              <w:autoSpaceDN w:val="0"/>
              <w:spacing w:after="160" w:line="18" w:lineRule="atLeast"/>
              <w:jc w:val="left"/>
              <w:textAlignment w:val="baseline"/>
              <w:rPr>
                <w:rFonts w:cs="Arial"/>
                <w:color w:val="000000"/>
                <w:sz w:val="18"/>
                <w:szCs w:val="18"/>
              </w:rPr>
            </w:pPr>
            <w:r>
              <w:rPr>
                <w:color w:val="000000"/>
                <w:sz w:val="18"/>
              </w:rPr>
              <w:t>Gusano bellotero/oruga del brote del tabaco</w:t>
            </w:r>
          </w:p>
        </w:tc>
        <w:tc>
          <w:tcPr>
            <w:tcW w:w="2415" w:type="dxa"/>
            <w:tcBorders>
              <w:top w:val="nil"/>
              <w:left w:val="nil"/>
              <w:bottom w:val="single" w:sz="4" w:space="0" w:color="auto"/>
              <w:right w:val="single" w:sz="4" w:space="0" w:color="auto"/>
            </w:tcBorders>
            <w:noWrap/>
            <w:tcMar>
              <w:left w:w="28" w:type="dxa"/>
              <w:right w:w="28" w:type="dxa"/>
            </w:tcMar>
            <w:vAlign w:val="bottom"/>
          </w:tcPr>
          <w:p w14:paraId="3EE93DBA"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Susceptible</w:t>
            </w:r>
          </w:p>
        </w:tc>
        <w:tc>
          <w:tcPr>
            <w:tcW w:w="2569" w:type="dxa"/>
            <w:tcBorders>
              <w:top w:val="nil"/>
              <w:left w:val="nil"/>
              <w:bottom w:val="single" w:sz="4" w:space="0" w:color="auto"/>
              <w:right w:val="single" w:sz="4" w:space="0" w:color="auto"/>
            </w:tcBorders>
            <w:tcMar>
              <w:left w:w="28" w:type="dxa"/>
              <w:right w:w="28" w:type="dxa"/>
            </w:tcMar>
            <w:vAlign w:val="bottom"/>
          </w:tcPr>
          <w:p w14:paraId="14F1ED34" w14:textId="77777777" w:rsidR="00E74E51" w:rsidRPr="00E74E51" w:rsidRDefault="00E74E51" w:rsidP="00A957E8">
            <w:pPr>
              <w:suppressAutoHyphens/>
              <w:autoSpaceDN w:val="0"/>
              <w:spacing w:after="160" w:line="18" w:lineRule="atLeast"/>
              <w:jc w:val="center"/>
              <w:textAlignment w:val="baseline"/>
              <w:rPr>
                <w:rFonts w:eastAsia="Calibri" w:cs="Arial"/>
                <w:color w:val="000000"/>
                <w:sz w:val="18"/>
                <w:szCs w:val="18"/>
              </w:rPr>
            </w:pPr>
            <w:r>
              <w:rPr>
                <w:color w:val="000000"/>
                <w:sz w:val="18"/>
              </w:rPr>
              <w:t>Resistente</w:t>
            </w:r>
          </w:p>
        </w:tc>
      </w:tr>
    </w:tbl>
    <w:p w14:paraId="5CD96692" w14:textId="77777777" w:rsidR="00E74E51" w:rsidRPr="00E74E51" w:rsidRDefault="00E74E51" w:rsidP="00E74E51">
      <w:pPr>
        <w:suppressAutoHyphens/>
        <w:autoSpaceDN w:val="0"/>
        <w:spacing w:line="276" w:lineRule="auto"/>
        <w:ind w:left="562"/>
        <w:textAlignment w:val="baseline"/>
        <w:rPr>
          <w:rFonts w:eastAsia="Calibri" w:cs="Arial"/>
          <w:sz w:val="18"/>
          <w:szCs w:val="18"/>
        </w:rPr>
      </w:pPr>
    </w:p>
    <w:p w14:paraId="1B40CCDA" w14:textId="77777777" w:rsidR="00E74E51" w:rsidRPr="00E74E51" w:rsidRDefault="00E74E51" w:rsidP="00E74E51">
      <w:pPr>
        <w:suppressAutoHyphens/>
        <w:autoSpaceDN w:val="0"/>
        <w:spacing w:line="276" w:lineRule="auto"/>
        <w:ind w:left="562"/>
        <w:textAlignment w:val="baseline"/>
        <w:rPr>
          <w:rFonts w:eastAsia="Calibri" w:cs="Arial"/>
          <w:sz w:val="18"/>
          <w:szCs w:val="18"/>
        </w:rPr>
      </w:pPr>
    </w:p>
    <w:p w14:paraId="1FFF8A8F" w14:textId="77777777" w:rsidR="00E74E51" w:rsidRPr="00E74E51" w:rsidRDefault="00E74E51" w:rsidP="00E74E51">
      <w:pPr>
        <w:numPr>
          <w:ilvl w:val="0"/>
          <w:numId w:val="24"/>
        </w:numPr>
        <w:suppressAutoHyphens/>
        <w:autoSpaceDN w:val="0"/>
        <w:spacing w:after="160" w:line="254" w:lineRule="auto"/>
        <w:ind w:left="1282"/>
        <w:jc w:val="left"/>
        <w:textAlignment w:val="baseline"/>
        <w:rPr>
          <w:rFonts w:eastAsia="Calibri" w:cs="Arial"/>
          <w:i/>
          <w:iCs/>
          <w:sz w:val="18"/>
          <w:szCs w:val="18"/>
          <w:u w:val="single"/>
        </w:rPr>
      </w:pPr>
      <w:r>
        <w:rPr>
          <w:i/>
          <w:sz w:val="18"/>
          <w:u w:val="single"/>
        </w:rPr>
        <w:t xml:space="preserve">Descripción del acto de derivación </w:t>
      </w:r>
    </w:p>
    <w:p w14:paraId="29734EBE" w14:textId="77777777" w:rsidR="00E74E51" w:rsidRPr="00E74E51" w:rsidRDefault="00E74E51" w:rsidP="00E74E51">
      <w:pPr>
        <w:suppressAutoHyphens/>
        <w:autoSpaceDN w:val="0"/>
        <w:spacing w:line="276" w:lineRule="auto"/>
        <w:ind w:left="562"/>
        <w:textAlignment w:val="baseline"/>
        <w:rPr>
          <w:rFonts w:eastAsia="Calibri" w:cs="Arial"/>
          <w:sz w:val="18"/>
          <w:szCs w:val="18"/>
        </w:rPr>
      </w:pPr>
    </w:p>
    <w:p w14:paraId="47A08ABE" w14:textId="7489C8CB" w:rsidR="00E74E51" w:rsidRPr="00E74E51" w:rsidRDefault="00E74E51" w:rsidP="00E74E51">
      <w:pPr>
        <w:suppressAutoHyphens/>
        <w:autoSpaceDN w:val="0"/>
        <w:spacing w:line="276" w:lineRule="auto"/>
        <w:ind w:left="562"/>
        <w:textAlignment w:val="baseline"/>
        <w:rPr>
          <w:rFonts w:eastAsia="Calibri" w:cs="Arial"/>
          <w:sz w:val="18"/>
          <w:szCs w:val="18"/>
        </w:rPr>
      </w:pPr>
      <w:r>
        <w:rPr>
          <w:sz w:val="18"/>
        </w:rPr>
        <w:t xml:space="preserve">Resumen del método de obtención de la variedad esencialmente derivada </w:t>
      </w:r>
      <w:r w:rsidR="00195F26">
        <w:rPr>
          <w:sz w:val="18"/>
        </w:rPr>
        <w:t>“</w:t>
      </w:r>
      <w:r>
        <w:rPr>
          <w:sz w:val="18"/>
        </w:rPr>
        <w:t>VARIEDAD B</w:t>
      </w:r>
      <w:r w:rsidR="00195F26">
        <w:rPr>
          <w:sz w:val="18"/>
        </w:rPr>
        <w:t>”</w:t>
      </w:r>
      <w:r>
        <w:rPr>
          <w:sz w:val="18"/>
        </w:rPr>
        <w:t>:</w:t>
      </w:r>
    </w:p>
    <w:p w14:paraId="74F76BF1" w14:textId="77777777" w:rsidR="00E74E51" w:rsidRPr="002F70EF" w:rsidRDefault="00E74E51" w:rsidP="00E74E51">
      <w:pPr>
        <w:suppressAutoHyphens/>
        <w:autoSpaceDN w:val="0"/>
        <w:spacing w:line="276" w:lineRule="auto"/>
        <w:ind w:left="562"/>
        <w:textAlignment w:val="baseline"/>
        <w:rPr>
          <w:rFonts w:eastAsia="Calibri" w:cs="Arial"/>
          <w:sz w:val="18"/>
          <w:szCs w:val="18"/>
        </w:rPr>
      </w:pPr>
    </w:p>
    <w:tbl>
      <w:tblPr>
        <w:tblW w:w="9360" w:type="dxa"/>
        <w:tblInd w:w="670" w:type="dxa"/>
        <w:tblLook w:val="04A0" w:firstRow="1" w:lastRow="0" w:firstColumn="1" w:lastColumn="0" w:noHBand="0" w:noVBand="1"/>
      </w:tblPr>
      <w:tblGrid>
        <w:gridCol w:w="1480"/>
        <w:gridCol w:w="960"/>
        <w:gridCol w:w="5980"/>
        <w:gridCol w:w="940"/>
      </w:tblGrid>
      <w:tr w:rsidR="00E74E51" w:rsidRPr="00E74E51" w14:paraId="4A01EF1A" w14:textId="77777777" w:rsidTr="00E74E51">
        <w:trPr>
          <w:trHeight w:val="315"/>
          <w:tblHeader/>
        </w:trPr>
        <w:tc>
          <w:tcPr>
            <w:tcW w:w="1480" w:type="dxa"/>
            <w:noWrap/>
            <w:hideMark/>
          </w:tcPr>
          <w:p w14:paraId="52F50359" w14:textId="77777777"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rPr>
            </w:pPr>
            <w:r>
              <w:rPr>
                <w:b/>
                <w:color w:val="000000"/>
                <w:sz w:val="18"/>
                <w:u w:val="single"/>
              </w:rPr>
              <w:t>Generación</w:t>
            </w:r>
          </w:p>
        </w:tc>
        <w:tc>
          <w:tcPr>
            <w:tcW w:w="960" w:type="dxa"/>
            <w:noWrap/>
            <w:hideMark/>
          </w:tcPr>
          <w:p w14:paraId="1C8E3E7B" w14:textId="77777777"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rPr>
            </w:pPr>
            <w:r>
              <w:rPr>
                <w:b/>
                <w:color w:val="000000"/>
                <w:sz w:val="18"/>
                <w:u w:val="single"/>
              </w:rPr>
              <w:t>Año</w:t>
            </w:r>
          </w:p>
        </w:tc>
        <w:tc>
          <w:tcPr>
            <w:tcW w:w="6920" w:type="dxa"/>
            <w:gridSpan w:val="2"/>
            <w:noWrap/>
            <w:hideMark/>
          </w:tcPr>
          <w:p w14:paraId="17FFC3A9" w14:textId="77777777"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rPr>
            </w:pPr>
            <w:r>
              <w:rPr>
                <w:b/>
                <w:color w:val="000000"/>
                <w:sz w:val="18"/>
                <w:u w:val="single"/>
              </w:rPr>
              <w:t>Descripción</w:t>
            </w:r>
          </w:p>
        </w:tc>
      </w:tr>
      <w:tr w:rsidR="00E74E51" w:rsidRPr="00E74E51" w14:paraId="5400A9A0" w14:textId="77777777" w:rsidTr="00E74E51">
        <w:trPr>
          <w:gridAfter w:val="1"/>
          <w:wAfter w:w="940" w:type="dxa"/>
          <w:trHeight w:val="900"/>
        </w:trPr>
        <w:tc>
          <w:tcPr>
            <w:tcW w:w="1480" w:type="dxa"/>
            <w:noWrap/>
            <w:hideMark/>
          </w:tcPr>
          <w:p w14:paraId="473EA7F0"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Cruzamiento</w:t>
            </w:r>
          </w:p>
        </w:tc>
        <w:tc>
          <w:tcPr>
            <w:tcW w:w="960" w:type="dxa"/>
            <w:noWrap/>
          </w:tcPr>
          <w:p w14:paraId="49BD86D1"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2011</w:t>
            </w:r>
          </w:p>
        </w:tc>
        <w:tc>
          <w:tcPr>
            <w:tcW w:w="5980" w:type="dxa"/>
          </w:tcPr>
          <w:p w14:paraId="06E9D798" w14:textId="77777777" w:rsidR="00E74E51" w:rsidRPr="00E74E51" w:rsidRDefault="00E74E51" w:rsidP="00E74E51">
            <w:pPr>
              <w:suppressAutoHyphens/>
              <w:autoSpaceDN w:val="0"/>
              <w:spacing w:after="160" w:line="254" w:lineRule="auto"/>
              <w:jc w:val="left"/>
              <w:textAlignment w:val="baseline"/>
              <w:rPr>
                <w:rFonts w:eastAsia="Calibri" w:cs="Arial"/>
                <w:sz w:val="18"/>
                <w:szCs w:val="18"/>
              </w:rPr>
            </w:pPr>
            <w:r>
              <w:rPr>
                <w:sz w:val="18"/>
              </w:rPr>
              <w:t>Se realizó un cruzamiento en el Lugar 1 entre un progenitor donante [Y2B2R2*2/ Z4</w:t>
            </w:r>
            <w:r>
              <w:rPr>
                <w:sz w:val="18"/>
              </w:rPr>
              <w:noBreakHyphen/>
              <w:t>BRC-BC2F2-F1] (portador del evento génico de tolerancia a lepidópteros y el evento génico de tolerancia al glifosato) y un progenitor recurrente convencional, la VARIEDAD_A.</w:t>
            </w:r>
          </w:p>
        </w:tc>
      </w:tr>
      <w:tr w:rsidR="00E74E51" w:rsidRPr="00E74E51" w14:paraId="1368EB53" w14:textId="77777777" w:rsidTr="00E74E51">
        <w:trPr>
          <w:gridAfter w:val="1"/>
          <w:wAfter w:w="940" w:type="dxa"/>
          <w:trHeight w:val="612"/>
        </w:trPr>
        <w:tc>
          <w:tcPr>
            <w:tcW w:w="1480" w:type="dxa"/>
            <w:noWrap/>
            <w:hideMark/>
          </w:tcPr>
          <w:p w14:paraId="38783CF0"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F</w:t>
            </w:r>
            <w:r>
              <w:rPr>
                <w:color w:val="000000"/>
                <w:sz w:val="18"/>
                <w:vertAlign w:val="subscript"/>
              </w:rPr>
              <w:t>1</w:t>
            </w:r>
          </w:p>
        </w:tc>
        <w:tc>
          <w:tcPr>
            <w:tcW w:w="960" w:type="dxa"/>
            <w:noWrap/>
          </w:tcPr>
          <w:p w14:paraId="77C6868C"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2011</w:t>
            </w:r>
          </w:p>
        </w:tc>
        <w:tc>
          <w:tcPr>
            <w:tcW w:w="5980" w:type="dxa"/>
          </w:tcPr>
          <w:p w14:paraId="16248E04" w14:textId="77777777" w:rsidR="00E74E51" w:rsidRPr="00E74E51" w:rsidRDefault="00E74E51" w:rsidP="00E74E51">
            <w:pPr>
              <w:suppressAutoHyphens/>
              <w:autoSpaceDN w:val="0"/>
              <w:spacing w:after="160" w:line="254" w:lineRule="auto"/>
              <w:jc w:val="left"/>
              <w:textAlignment w:val="baseline"/>
              <w:rPr>
                <w:rFonts w:cs="Arial"/>
                <w:sz w:val="18"/>
                <w:szCs w:val="18"/>
              </w:rPr>
            </w:pPr>
            <w:r>
              <w:rPr>
                <w:sz w:val="18"/>
              </w:rPr>
              <w:t xml:space="preserve">Las plantas se cultivaron en el Lugar 1 y se logró un avance mediante selección </w:t>
            </w:r>
            <w:proofErr w:type="spellStart"/>
            <w:r>
              <w:rPr>
                <w:sz w:val="18"/>
              </w:rPr>
              <w:t>masal</w:t>
            </w:r>
            <w:proofErr w:type="spellEnd"/>
            <w:r>
              <w:rPr>
                <w:sz w:val="18"/>
              </w:rPr>
              <w:t xml:space="preserve"> basada en el evento de interés.</w:t>
            </w:r>
          </w:p>
        </w:tc>
      </w:tr>
      <w:tr w:rsidR="00E74E51" w:rsidRPr="00E74E51" w14:paraId="37618E55" w14:textId="77777777" w:rsidTr="00E74E51">
        <w:trPr>
          <w:gridAfter w:val="1"/>
          <w:wAfter w:w="940" w:type="dxa"/>
          <w:trHeight w:val="603"/>
        </w:trPr>
        <w:tc>
          <w:tcPr>
            <w:tcW w:w="1480" w:type="dxa"/>
            <w:noWrap/>
            <w:hideMark/>
          </w:tcPr>
          <w:p w14:paraId="3B1887A6" w14:textId="4CFAC1CD"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BC1</w:t>
            </w:r>
          </w:p>
        </w:tc>
        <w:tc>
          <w:tcPr>
            <w:tcW w:w="960" w:type="dxa"/>
            <w:noWrap/>
          </w:tcPr>
          <w:p w14:paraId="3718C37F"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2011</w:t>
            </w:r>
          </w:p>
        </w:tc>
        <w:tc>
          <w:tcPr>
            <w:tcW w:w="5980" w:type="dxa"/>
          </w:tcPr>
          <w:p w14:paraId="4C10B0F5" w14:textId="77777777" w:rsidR="00E74E51" w:rsidRPr="00E74E51" w:rsidRDefault="00E74E51" w:rsidP="00E74E51">
            <w:pPr>
              <w:suppressAutoHyphens/>
              <w:autoSpaceDN w:val="0"/>
              <w:spacing w:after="160" w:line="254" w:lineRule="auto"/>
              <w:jc w:val="left"/>
              <w:textAlignment w:val="baseline"/>
              <w:rPr>
                <w:rFonts w:cs="Arial"/>
                <w:sz w:val="18"/>
                <w:szCs w:val="18"/>
                <w:highlight w:val="yellow"/>
              </w:rPr>
            </w:pPr>
            <w:r>
              <w:rPr>
                <w:sz w:val="18"/>
              </w:rPr>
              <w:t>Se realizó un cruzamiento en el Lugar 1 con una selección de plantas F</w:t>
            </w:r>
            <w:r>
              <w:rPr>
                <w:sz w:val="18"/>
                <w:vertAlign w:val="subscript"/>
              </w:rPr>
              <w:t xml:space="preserve">1 </w:t>
            </w:r>
            <w:r>
              <w:rPr>
                <w:sz w:val="18"/>
              </w:rPr>
              <w:t>y la VARIEDAD_A como progenitor recurrente.</w:t>
            </w:r>
          </w:p>
        </w:tc>
      </w:tr>
      <w:tr w:rsidR="00E74E51" w:rsidRPr="00E74E51" w14:paraId="01DCD577" w14:textId="77777777" w:rsidTr="00E74E51">
        <w:trPr>
          <w:gridAfter w:val="1"/>
          <w:wAfter w:w="940" w:type="dxa"/>
          <w:trHeight w:val="585"/>
        </w:trPr>
        <w:tc>
          <w:tcPr>
            <w:tcW w:w="1480" w:type="dxa"/>
            <w:noWrap/>
          </w:tcPr>
          <w:p w14:paraId="349E18DD" w14:textId="77777777" w:rsidR="00E74E51" w:rsidRPr="00E74E51" w:rsidRDefault="00E74E51" w:rsidP="00E74E51">
            <w:pPr>
              <w:suppressAutoHyphens/>
              <w:autoSpaceDN w:val="0"/>
              <w:spacing w:after="160" w:line="254" w:lineRule="auto"/>
              <w:jc w:val="left"/>
              <w:textAlignment w:val="baseline"/>
              <w:rPr>
                <w:rFonts w:cs="Arial"/>
                <w:b/>
                <w:color w:val="000000"/>
                <w:sz w:val="18"/>
                <w:szCs w:val="18"/>
              </w:rPr>
            </w:pPr>
            <w:r>
              <w:rPr>
                <w:color w:val="000000"/>
                <w:sz w:val="18"/>
              </w:rPr>
              <w:t>BC1F</w:t>
            </w:r>
            <w:r>
              <w:rPr>
                <w:color w:val="000000"/>
                <w:sz w:val="18"/>
                <w:vertAlign w:val="subscript"/>
              </w:rPr>
              <w:t>1</w:t>
            </w:r>
          </w:p>
        </w:tc>
        <w:tc>
          <w:tcPr>
            <w:tcW w:w="960" w:type="dxa"/>
            <w:noWrap/>
          </w:tcPr>
          <w:p w14:paraId="302CA2CA"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2011</w:t>
            </w:r>
          </w:p>
        </w:tc>
        <w:tc>
          <w:tcPr>
            <w:tcW w:w="5980" w:type="dxa"/>
          </w:tcPr>
          <w:p w14:paraId="3B6DE451" w14:textId="77777777" w:rsidR="00E74E51" w:rsidRPr="00E74E51" w:rsidRDefault="00E74E51" w:rsidP="00E74E51">
            <w:pPr>
              <w:suppressAutoHyphens/>
              <w:autoSpaceDN w:val="0"/>
              <w:spacing w:after="160" w:line="254" w:lineRule="auto"/>
              <w:jc w:val="left"/>
              <w:textAlignment w:val="baseline"/>
              <w:rPr>
                <w:rFonts w:cs="Arial"/>
                <w:sz w:val="18"/>
                <w:szCs w:val="18"/>
                <w:highlight w:val="yellow"/>
              </w:rPr>
            </w:pPr>
            <w:r>
              <w:rPr>
                <w:sz w:val="18"/>
              </w:rPr>
              <w:t>Las plantas se cultivaron en el Lugar 1 y se logró un avance mediante selección de plantas por el evento de interés.</w:t>
            </w:r>
          </w:p>
        </w:tc>
      </w:tr>
      <w:tr w:rsidR="00E74E51" w:rsidRPr="00E74E51" w14:paraId="1EEF182D" w14:textId="77777777" w:rsidTr="00E74E51">
        <w:trPr>
          <w:gridAfter w:val="1"/>
          <w:wAfter w:w="940" w:type="dxa"/>
          <w:trHeight w:val="657"/>
        </w:trPr>
        <w:tc>
          <w:tcPr>
            <w:tcW w:w="1480" w:type="dxa"/>
            <w:noWrap/>
            <w:hideMark/>
          </w:tcPr>
          <w:p w14:paraId="0FF5E823"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BC2</w:t>
            </w:r>
          </w:p>
        </w:tc>
        <w:tc>
          <w:tcPr>
            <w:tcW w:w="960" w:type="dxa"/>
            <w:noWrap/>
          </w:tcPr>
          <w:p w14:paraId="67D73924"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2012</w:t>
            </w:r>
          </w:p>
        </w:tc>
        <w:tc>
          <w:tcPr>
            <w:tcW w:w="5980" w:type="dxa"/>
          </w:tcPr>
          <w:p w14:paraId="46B81449" w14:textId="77777777" w:rsidR="00E74E51" w:rsidRPr="00E74E51" w:rsidRDefault="00E74E51" w:rsidP="00E74E51">
            <w:pPr>
              <w:suppressAutoHyphens/>
              <w:autoSpaceDN w:val="0"/>
              <w:spacing w:after="160" w:line="254" w:lineRule="auto"/>
              <w:jc w:val="left"/>
              <w:textAlignment w:val="baseline"/>
              <w:rPr>
                <w:rFonts w:cs="Arial"/>
                <w:sz w:val="18"/>
                <w:szCs w:val="18"/>
                <w:highlight w:val="yellow"/>
              </w:rPr>
            </w:pPr>
            <w:r>
              <w:rPr>
                <w:sz w:val="18"/>
              </w:rPr>
              <w:t>Se realizó un cruzamiento en el Lugar 2 con una selección de plantas BC1F</w:t>
            </w:r>
            <w:r>
              <w:rPr>
                <w:sz w:val="18"/>
                <w:vertAlign w:val="subscript"/>
              </w:rPr>
              <w:t>1</w:t>
            </w:r>
            <w:r>
              <w:rPr>
                <w:sz w:val="18"/>
              </w:rPr>
              <w:t xml:space="preserve"> y la VARIEDAD_A como progenitor recurrente. </w:t>
            </w:r>
          </w:p>
        </w:tc>
      </w:tr>
      <w:tr w:rsidR="00E74E51" w:rsidRPr="00E74E51" w14:paraId="0E144126" w14:textId="77777777" w:rsidTr="00E74E51">
        <w:trPr>
          <w:gridAfter w:val="1"/>
          <w:wAfter w:w="940" w:type="dxa"/>
          <w:trHeight w:val="450"/>
        </w:trPr>
        <w:tc>
          <w:tcPr>
            <w:tcW w:w="1480" w:type="dxa"/>
            <w:noWrap/>
          </w:tcPr>
          <w:p w14:paraId="557F4027"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BC2F</w:t>
            </w:r>
            <w:r>
              <w:rPr>
                <w:color w:val="000000"/>
                <w:sz w:val="18"/>
                <w:vertAlign w:val="subscript"/>
              </w:rPr>
              <w:t>1</w:t>
            </w:r>
          </w:p>
        </w:tc>
        <w:tc>
          <w:tcPr>
            <w:tcW w:w="960" w:type="dxa"/>
            <w:noWrap/>
          </w:tcPr>
          <w:p w14:paraId="0DCCEECA"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2012</w:t>
            </w:r>
          </w:p>
        </w:tc>
        <w:tc>
          <w:tcPr>
            <w:tcW w:w="5980" w:type="dxa"/>
          </w:tcPr>
          <w:p w14:paraId="09F16DF7" w14:textId="77777777" w:rsidR="00E74E51" w:rsidRPr="00E74E51" w:rsidRDefault="00E74E51" w:rsidP="00E74E51">
            <w:pPr>
              <w:suppressAutoHyphens/>
              <w:autoSpaceDN w:val="0"/>
              <w:spacing w:after="160" w:line="254" w:lineRule="auto"/>
              <w:jc w:val="left"/>
              <w:textAlignment w:val="baseline"/>
              <w:rPr>
                <w:rFonts w:cs="Arial"/>
                <w:sz w:val="18"/>
                <w:szCs w:val="18"/>
                <w:highlight w:val="yellow"/>
              </w:rPr>
            </w:pPr>
            <w:r>
              <w:rPr>
                <w:sz w:val="18"/>
              </w:rPr>
              <w:t xml:space="preserve">Las plantas se cultivaron en el Lugar 2 y se logró un avance mediante selección de plantas basada en el evento de interés y recuperación con </w:t>
            </w:r>
            <w:proofErr w:type="spellStart"/>
            <w:r>
              <w:rPr>
                <w:sz w:val="18"/>
              </w:rPr>
              <w:t>retrocruzamiento</w:t>
            </w:r>
            <w:proofErr w:type="spellEnd"/>
            <w:r>
              <w:rPr>
                <w:sz w:val="18"/>
              </w:rPr>
              <w:t xml:space="preserve"> asistido por marcadores (MABC) del progenitor recurrente. </w:t>
            </w:r>
          </w:p>
        </w:tc>
      </w:tr>
      <w:tr w:rsidR="00E74E51" w:rsidRPr="00E74E51" w14:paraId="300603CD" w14:textId="77777777" w:rsidTr="00E74E51">
        <w:trPr>
          <w:gridAfter w:val="1"/>
          <w:wAfter w:w="940" w:type="dxa"/>
          <w:trHeight w:val="630"/>
        </w:trPr>
        <w:tc>
          <w:tcPr>
            <w:tcW w:w="1480" w:type="dxa"/>
            <w:noWrap/>
            <w:hideMark/>
          </w:tcPr>
          <w:p w14:paraId="3A140CEC"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BC3</w:t>
            </w:r>
          </w:p>
        </w:tc>
        <w:tc>
          <w:tcPr>
            <w:tcW w:w="960" w:type="dxa"/>
            <w:noWrap/>
          </w:tcPr>
          <w:p w14:paraId="2E408377"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2012</w:t>
            </w:r>
          </w:p>
        </w:tc>
        <w:tc>
          <w:tcPr>
            <w:tcW w:w="5980" w:type="dxa"/>
          </w:tcPr>
          <w:p w14:paraId="7C003BE0" w14:textId="77777777" w:rsidR="00E74E51" w:rsidRPr="00E74E51" w:rsidRDefault="00E74E51" w:rsidP="00E74E51">
            <w:pPr>
              <w:suppressAutoHyphens/>
              <w:autoSpaceDN w:val="0"/>
              <w:spacing w:after="160" w:line="254" w:lineRule="auto"/>
              <w:jc w:val="left"/>
              <w:textAlignment w:val="baseline"/>
              <w:rPr>
                <w:rFonts w:cs="Arial"/>
                <w:sz w:val="18"/>
                <w:szCs w:val="18"/>
                <w:highlight w:val="yellow"/>
              </w:rPr>
            </w:pPr>
            <w:r>
              <w:rPr>
                <w:sz w:val="18"/>
              </w:rPr>
              <w:t>Se realizó un cruzamiento en el Lugar 2 con una selección de plantas BC2F</w:t>
            </w:r>
            <w:r>
              <w:rPr>
                <w:sz w:val="18"/>
                <w:vertAlign w:val="subscript"/>
              </w:rPr>
              <w:t>1</w:t>
            </w:r>
            <w:r>
              <w:rPr>
                <w:sz w:val="18"/>
              </w:rPr>
              <w:t xml:space="preserve"> y la VARIEDAD_A como progenitor recurrente.</w:t>
            </w:r>
          </w:p>
        </w:tc>
      </w:tr>
      <w:tr w:rsidR="00E74E51" w:rsidRPr="00E74E51" w14:paraId="1F98E08B" w14:textId="77777777" w:rsidTr="00E74E51">
        <w:trPr>
          <w:gridAfter w:val="1"/>
          <w:wAfter w:w="940" w:type="dxa"/>
          <w:trHeight w:val="450"/>
        </w:trPr>
        <w:tc>
          <w:tcPr>
            <w:tcW w:w="1480" w:type="dxa"/>
            <w:noWrap/>
            <w:hideMark/>
          </w:tcPr>
          <w:p w14:paraId="71CC9A06"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BC3F</w:t>
            </w:r>
            <w:r>
              <w:rPr>
                <w:color w:val="000000"/>
                <w:sz w:val="18"/>
                <w:vertAlign w:val="subscript"/>
              </w:rPr>
              <w:t>1</w:t>
            </w:r>
          </w:p>
        </w:tc>
        <w:tc>
          <w:tcPr>
            <w:tcW w:w="960" w:type="dxa"/>
            <w:noWrap/>
          </w:tcPr>
          <w:p w14:paraId="513DCE1E"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2012</w:t>
            </w:r>
          </w:p>
        </w:tc>
        <w:tc>
          <w:tcPr>
            <w:tcW w:w="5980" w:type="dxa"/>
          </w:tcPr>
          <w:p w14:paraId="4B192B24" w14:textId="77777777" w:rsidR="00E74E51" w:rsidRPr="00E74E51" w:rsidRDefault="00E74E51" w:rsidP="00E74E51">
            <w:pPr>
              <w:suppressAutoHyphens/>
              <w:autoSpaceDN w:val="0"/>
              <w:spacing w:after="160" w:line="254" w:lineRule="auto"/>
              <w:jc w:val="left"/>
              <w:textAlignment w:val="baseline"/>
              <w:rPr>
                <w:rFonts w:cs="Arial"/>
                <w:sz w:val="18"/>
                <w:szCs w:val="18"/>
                <w:highlight w:val="yellow"/>
              </w:rPr>
            </w:pPr>
            <w:r>
              <w:rPr>
                <w:sz w:val="18"/>
              </w:rPr>
              <w:t xml:space="preserve">Las plantas se cultivaron en el Lugar 2 y se logró un avance mediante selección de plantas basada en el evento de interés y recuperación con </w:t>
            </w:r>
            <w:proofErr w:type="spellStart"/>
            <w:r>
              <w:rPr>
                <w:sz w:val="18"/>
              </w:rPr>
              <w:t>retrocruzamiento</w:t>
            </w:r>
            <w:proofErr w:type="spellEnd"/>
            <w:r>
              <w:rPr>
                <w:sz w:val="18"/>
              </w:rPr>
              <w:t xml:space="preserve"> asistido por marcadores (MABC) del progenitor recurrente.</w:t>
            </w:r>
          </w:p>
        </w:tc>
      </w:tr>
      <w:tr w:rsidR="00E74E51" w:rsidRPr="00E74E51" w14:paraId="10487A79" w14:textId="77777777" w:rsidTr="00E74E51">
        <w:trPr>
          <w:gridAfter w:val="1"/>
          <w:wAfter w:w="940" w:type="dxa"/>
          <w:trHeight w:val="873"/>
        </w:trPr>
        <w:tc>
          <w:tcPr>
            <w:tcW w:w="1480" w:type="dxa"/>
            <w:noWrap/>
          </w:tcPr>
          <w:p w14:paraId="46EAED84"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lastRenderedPageBreak/>
              <w:t>Cruzamiento</w:t>
            </w:r>
          </w:p>
        </w:tc>
        <w:tc>
          <w:tcPr>
            <w:tcW w:w="960" w:type="dxa"/>
            <w:noWrap/>
          </w:tcPr>
          <w:p w14:paraId="3DA6C38F"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2013</w:t>
            </w:r>
          </w:p>
        </w:tc>
        <w:tc>
          <w:tcPr>
            <w:tcW w:w="5980" w:type="dxa"/>
          </w:tcPr>
          <w:p w14:paraId="41A92049" w14:textId="77777777" w:rsidR="00E74E51" w:rsidRPr="00E74E51" w:rsidRDefault="00E74E51" w:rsidP="00554F5F">
            <w:pPr>
              <w:keepLines/>
              <w:suppressAutoHyphens/>
              <w:autoSpaceDN w:val="0"/>
              <w:spacing w:after="160" w:line="254" w:lineRule="auto"/>
              <w:jc w:val="left"/>
              <w:textAlignment w:val="baseline"/>
              <w:rPr>
                <w:rFonts w:cs="Arial"/>
                <w:sz w:val="18"/>
                <w:szCs w:val="18"/>
              </w:rPr>
            </w:pPr>
            <w:r>
              <w:rPr>
                <w:sz w:val="18"/>
              </w:rPr>
              <w:t>Se realizó un cruzamiento en el Lugar 2 con la selección de plantas BC3F</w:t>
            </w:r>
            <w:r>
              <w:rPr>
                <w:sz w:val="18"/>
                <w:vertAlign w:val="subscript"/>
              </w:rPr>
              <w:t xml:space="preserve">1 </w:t>
            </w:r>
            <w:r>
              <w:rPr>
                <w:sz w:val="18"/>
              </w:rPr>
              <w:t>y plantas BC3F</w:t>
            </w:r>
            <w:r>
              <w:rPr>
                <w:sz w:val="18"/>
                <w:vertAlign w:val="subscript"/>
              </w:rPr>
              <w:t>1</w:t>
            </w:r>
            <w:r>
              <w:rPr>
                <w:sz w:val="18"/>
              </w:rPr>
              <w:t xml:space="preserve"> de la genealogía [VARIEDAD_A*4/DPV1-BRD-BC1-F2] (portadoras del evento génico de tolerancia a </w:t>
            </w:r>
            <w:proofErr w:type="spellStart"/>
            <w:r>
              <w:rPr>
                <w:sz w:val="18"/>
              </w:rPr>
              <w:t>dicamba</w:t>
            </w:r>
            <w:proofErr w:type="spellEnd"/>
            <w:r>
              <w:rPr>
                <w:sz w:val="18"/>
              </w:rPr>
              <w:t xml:space="preserve"> y </w:t>
            </w:r>
            <w:proofErr w:type="spellStart"/>
            <w:r>
              <w:rPr>
                <w:sz w:val="18"/>
              </w:rPr>
              <w:t>glufosinato</w:t>
            </w:r>
            <w:proofErr w:type="spellEnd"/>
            <w:r>
              <w:rPr>
                <w:sz w:val="18"/>
              </w:rPr>
              <w:t>). El BC3F</w:t>
            </w:r>
            <w:r>
              <w:rPr>
                <w:sz w:val="18"/>
                <w:vertAlign w:val="subscript"/>
              </w:rPr>
              <w:t>1</w:t>
            </w:r>
            <w:r>
              <w:rPr>
                <w:sz w:val="18"/>
              </w:rPr>
              <w:t xml:space="preserve"> de la [VARIEDAD_A*4/DPV1-BRD-BC1-F2] se derivó de manera similar por cruzamiento entre la VARIEDAD_A progenitora recurrente convencional y el progenitor DPV1-BRD-BC1-F2 donante del carácter.</w:t>
            </w:r>
          </w:p>
        </w:tc>
      </w:tr>
      <w:tr w:rsidR="00E74E51" w:rsidRPr="00E74E51" w14:paraId="38D30824" w14:textId="77777777" w:rsidTr="00E74E51">
        <w:trPr>
          <w:gridAfter w:val="1"/>
          <w:wAfter w:w="940" w:type="dxa"/>
          <w:trHeight w:val="855"/>
        </w:trPr>
        <w:tc>
          <w:tcPr>
            <w:tcW w:w="1480" w:type="dxa"/>
            <w:noWrap/>
          </w:tcPr>
          <w:p w14:paraId="478F214A"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F</w:t>
            </w:r>
            <w:r>
              <w:rPr>
                <w:color w:val="000000"/>
                <w:sz w:val="18"/>
                <w:vertAlign w:val="subscript"/>
              </w:rPr>
              <w:t>1</w:t>
            </w:r>
          </w:p>
        </w:tc>
        <w:tc>
          <w:tcPr>
            <w:tcW w:w="960" w:type="dxa"/>
            <w:noWrap/>
          </w:tcPr>
          <w:p w14:paraId="58FCE999"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2013</w:t>
            </w:r>
          </w:p>
        </w:tc>
        <w:tc>
          <w:tcPr>
            <w:tcW w:w="5980" w:type="dxa"/>
          </w:tcPr>
          <w:p w14:paraId="799A8AFD" w14:textId="77777777" w:rsidR="00E74E51" w:rsidRPr="00E74E51" w:rsidRDefault="00E74E51" w:rsidP="00E74E51">
            <w:pPr>
              <w:suppressAutoHyphens/>
              <w:autoSpaceDN w:val="0"/>
              <w:spacing w:after="160" w:line="254" w:lineRule="auto"/>
              <w:jc w:val="left"/>
              <w:textAlignment w:val="baseline"/>
              <w:rPr>
                <w:rFonts w:cs="Arial"/>
                <w:sz w:val="18"/>
                <w:szCs w:val="18"/>
              </w:rPr>
            </w:pPr>
            <w:r>
              <w:rPr>
                <w:sz w:val="18"/>
              </w:rPr>
              <w:t xml:space="preserve">Las plantas se cultivaron en el Lugar 2 y se logró un avance mediante selección de plantas basada en el evento de interés y recuperación con </w:t>
            </w:r>
            <w:proofErr w:type="spellStart"/>
            <w:r>
              <w:rPr>
                <w:sz w:val="18"/>
              </w:rPr>
              <w:t>retrocruzamiento</w:t>
            </w:r>
            <w:proofErr w:type="spellEnd"/>
            <w:r>
              <w:rPr>
                <w:sz w:val="18"/>
              </w:rPr>
              <w:t xml:space="preserve"> asistido por marcadores (MABC) del progenitor recurrente.</w:t>
            </w:r>
          </w:p>
        </w:tc>
      </w:tr>
      <w:tr w:rsidR="00E74E51" w:rsidRPr="00E74E51" w14:paraId="5FECE739" w14:textId="77777777" w:rsidTr="00E74E51">
        <w:trPr>
          <w:gridAfter w:val="1"/>
          <w:wAfter w:w="940" w:type="dxa"/>
          <w:trHeight w:val="657"/>
        </w:trPr>
        <w:tc>
          <w:tcPr>
            <w:tcW w:w="1480" w:type="dxa"/>
            <w:noWrap/>
          </w:tcPr>
          <w:p w14:paraId="12EC2D37"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F</w:t>
            </w:r>
            <w:r>
              <w:rPr>
                <w:color w:val="000000"/>
                <w:sz w:val="18"/>
                <w:vertAlign w:val="subscript"/>
              </w:rPr>
              <w:t>2</w:t>
            </w:r>
          </w:p>
        </w:tc>
        <w:tc>
          <w:tcPr>
            <w:tcW w:w="960" w:type="dxa"/>
            <w:noWrap/>
          </w:tcPr>
          <w:p w14:paraId="098F4C2F"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2013</w:t>
            </w:r>
          </w:p>
        </w:tc>
        <w:tc>
          <w:tcPr>
            <w:tcW w:w="5980" w:type="dxa"/>
          </w:tcPr>
          <w:p w14:paraId="596A5933" w14:textId="77777777" w:rsidR="00E74E51" w:rsidRPr="00E74E51" w:rsidRDefault="00E74E51" w:rsidP="00E74E51">
            <w:pPr>
              <w:suppressAutoHyphens/>
              <w:autoSpaceDN w:val="0"/>
              <w:spacing w:after="160" w:line="254" w:lineRule="auto"/>
              <w:jc w:val="left"/>
              <w:textAlignment w:val="baseline"/>
              <w:rPr>
                <w:rFonts w:cs="Arial"/>
                <w:sz w:val="18"/>
                <w:szCs w:val="18"/>
                <w:highlight w:val="yellow"/>
              </w:rPr>
            </w:pPr>
            <w:r>
              <w:rPr>
                <w:sz w:val="18"/>
              </w:rPr>
              <w:t xml:space="preserve">Las plantas se cultivaron en el Lugar 2 y se logró un avance mediante selección de plantas basada en la </w:t>
            </w:r>
            <w:proofErr w:type="spellStart"/>
            <w:r>
              <w:rPr>
                <w:sz w:val="18"/>
              </w:rPr>
              <w:t>homocigosis</w:t>
            </w:r>
            <w:proofErr w:type="spellEnd"/>
            <w:r>
              <w:rPr>
                <w:sz w:val="18"/>
              </w:rPr>
              <w:t xml:space="preserve"> de los eventos de carácter deseados.</w:t>
            </w:r>
          </w:p>
        </w:tc>
      </w:tr>
      <w:tr w:rsidR="00E74E51" w:rsidRPr="00E74E51" w14:paraId="00F6A13A" w14:textId="77777777" w:rsidTr="00E74E51">
        <w:trPr>
          <w:gridAfter w:val="1"/>
          <w:wAfter w:w="940" w:type="dxa"/>
          <w:trHeight w:val="648"/>
        </w:trPr>
        <w:tc>
          <w:tcPr>
            <w:tcW w:w="1480" w:type="dxa"/>
            <w:noWrap/>
          </w:tcPr>
          <w:p w14:paraId="1E6F4C8D"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F</w:t>
            </w:r>
            <w:r>
              <w:rPr>
                <w:color w:val="000000"/>
                <w:sz w:val="18"/>
                <w:vertAlign w:val="subscript"/>
              </w:rPr>
              <w:t>3</w:t>
            </w:r>
          </w:p>
        </w:tc>
        <w:tc>
          <w:tcPr>
            <w:tcW w:w="960" w:type="dxa"/>
            <w:noWrap/>
          </w:tcPr>
          <w:p w14:paraId="2ED884B5"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2014</w:t>
            </w:r>
          </w:p>
        </w:tc>
        <w:tc>
          <w:tcPr>
            <w:tcW w:w="5980" w:type="dxa"/>
          </w:tcPr>
          <w:p w14:paraId="4367D22B" w14:textId="77777777" w:rsidR="00E74E51" w:rsidRPr="00E74E51" w:rsidRDefault="00E74E51" w:rsidP="00E74E51">
            <w:pPr>
              <w:suppressAutoHyphens/>
              <w:autoSpaceDN w:val="0"/>
              <w:spacing w:after="160" w:line="254" w:lineRule="auto"/>
              <w:jc w:val="left"/>
              <w:textAlignment w:val="baseline"/>
              <w:rPr>
                <w:rFonts w:cs="Arial"/>
                <w:sz w:val="18"/>
                <w:szCs w:val="18"/>
                <w:highlight w:val="yellow"/>
              </w:rPr>
            </w:pPr>
            <w:r>
              <w:rPr>
                <w:sz w:val="18"/>
              </w:rPr>
              <w:t xml:space="preserve">Las plantas se cultivaron en el Lugar 2 y se logró un avance mediante selección de plantas basada en la </w:t>
            </w:r>
            <w:proofErr w:type="spellStart"/>
            <w:r>
              <w:rPr>
                <w:sz w:val="18"/>
              </w:rPr>
              <w:t>homocigosis</w:t>
            </w:r>
            <w:proofErr w:type="spellEnd"/>
            <w:r>
              <w:rPr>
                <w:sz w:val="18"/>
              </w:rPr>
              <w:t xml:space="preserve"> de los eventos de carácter deseados.</w:t>
            </w:r>
          </w:p>
        </w:tc>
      </w:tr>
      <w:tr w:rsidR="00E74E51" w:rsidRPr="00E74E51" w14:paraId="2BE41F1E" w14:textId="77777777" w:rsidTr="00E74E51">
        <w:trPr>
          <w:gridAfter w:val="1"/>
          <w:wAfter w:w="940" w:type="dxa"/>
          <w:trHeight w:val="630"/>
        </w:trPr>
        <w:tc>
          <w:tcPr>
            <w:tcW w:w="1480" w:type="dxa"/>
            <w:noWrap/>
          </w:tcPr>
          <w:p w14:paraId="1093ED3D"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F</w:t>
            </w:r>
            <w:r>
              <w:rPr>
                <w:color w:val="000000"/>
                <w:sz w:val="18"/>
                <w:vertAlign w:val="subscript"/>
              </w:rPr>
              <w:t>4</w:t>
            </w:r>
          </w:p>
        </w:tc>
        <w:tc>
          <w:tcPr>
            <w:tcW w:w="960" w:type="dxa"/>
            <w:noWrap/>
          </w:tcPr>
          <w:p w14:paraId="1600F55C"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2014</w:t>
            </w:r>
          </w:p>
        </w:tc>
        <w:tc>
          <w:tcPr>
            <w:tcW w:w="5980" w:type="dxa"/>
          </w:tcPr>
          <w:p w14:paraId="3DD1923E" w14:textId="77777777" w:rsidR="00E74E51" w:rsidRPr="00E74E51" w:rsidRDefault="00E74E51" w:rsidP="00E74E51">
            <w:pPr>
              <w:suppressAutoHyphens/>
              <w:autoSpaceDN w:val="0"/>
              <w:spacing w:after="160" w:line="254" w:lineRule="auto"/>
              <w:jc w:val="left"/>
              <w:textAlignment w:val="baseline"/>
              <w:rPr>
                <w:rFonts w:cs="Arial"/>
                <w:sz w:val="18"/>
                <w:szCs w:val="18"/>
              </w:rPr>
            </w:pPr>
            <w:r>
              <w:rPr>
                <w:sz w:val="18"/>
              </w:rPr>
              <w:t xml:space="preserve">Las plantas se cultivaron en el Lugar 2 y se logró un avance mediante selección </w:t>
            </w:r>
            <w:proofErr w:type="spellStart"/>
            <w:r>
              <w:rPr>
                <w:sz w:val="18"/>
              </w:rPr>
              <w:t>masal</w:t>
            </w:r>
            <w:proofErr w:type="spellEnd"/>
            <w:r>
              <w:rPr>
                <w:sz w:val="18"/>
              </w:rPr>
              <w:t xml:space="preserve"> basada en la pureza génica.</w:t>
            </w:r>
          </w:p>
        </w:tc>
      </w:tr>
    </w:tbl>
    <w:p w14:paraId="698A81BC" w14:textId="77777777" w:rsidR="00E74E51" w:rsidRPr="002F70EF" w:rsidRDefault="00E74E51" w:rsidP="00E74E51">
      <w:pPr>
        <w:suppressAutoHyphens/>
        <w:autoSpaceDN w:val="0"/>
        <w:spacing w:after="160" w:line="254" w:lineRule="auto"/>
        <w:ind w:left="562"/>
        <w:textAlignment w:val="baseline"/>
        <w:rPr>
          <w:rFonts w:eastAsia="Calibri" w:cs="Arial"/>
          <w:sz w:val="18"/>
          <w:szCs w:val="18"/>
        </w:rPr>
      </w:pPr>
    </w:p>
    <w:tbl>
      <w:tblPr>
        <w:tblW w:w="8420" w:type="dxa"/>
        <w:tblInd w:w="670" w:type="dxa"/>
        <w:tblLook w:val="04A0" w:firstRow="1" w:lastRow="0" w:firstColumn="1" w:lastColumn="0" w:noHBand="0" w:noVBand="1"/>
      </w:tblPr>
      <w:tblGrid>
        <w:gridCol w:w="1530"/>
        <w:gridCol w:w="900"/>
        <w:gridCol w:w="5990"/>
      </w:tblGrid>
      <w:tr w:rsidR="00E74E51" w:rsidRPr="00E74E51" w14:paraId="6FE437EE" w14:textId="77777777" w:rsidTr="00E74E51">
        <w:trPr>
          <w:trHeight w:val="315"/>
        </w:trPr>
        <w:tc>
          <w:tcPr>
            <w:tcW w:w="2430" w:type="dxa"/>
            <w:gridSpan w:val="2"/>
            <w:tcBorders>
              <w:top w:val="single" w:sz="4" w:space="0" w:color="auto"/>
              <w:left w:val="nil"/>
              <w:bottom w:val="single" w:sz="4" w:space="0" w:color="auto"/>
              <w:right w:val="nil"/>
            </w:tcBorders>
            <w:noWrap/>
            <w:vAlign w:val="center"/>
            <w:hideMark/>
          </w:tcPr>
          <w:p w14:paraId="01A00036" w14:textId="77777777" w:rsidR="00E74E51" w:rsidRPr="00E74E51" w:rsidRDefault="00E74E51" w:rsidP="00E74E51">
            <w:pPr>
              <w:suppressAutoHyphens/>
              <w:autoSpaceDN w:val="0"/>
              <w:spacing w:after="160" w:line="254" w:lineRule="auto"/>
              <w:jc w:val="left"/>
              <w:textAlignment w:val="baseline"/>
              <w:rPr>
                <w:rFonts w:cs="Arial"/>
                <w:b/>
                <w:bCs/>
                <w:color w:val="000000"/>
                <w:sz w:val="18"/>
                <w:szCs w:val="18"/>
              </w:rPr>
            </w:pPr>
            <w:r>
              <w:rPr>
                <w:b/>
                <w:color w:val="000000"/>
                <w:sz w:val="18"/>
              </w:rPr>
              <w:t>Evaluación del avance</w:t>
            </w:r>
          </w:p>
        </w:tc>
        <w:tc>
          <w:tcPr>
            <w:tcW w:w="5990" w:type="dxa"/>
            <w:tcBorders>
              <w:top w:val="single" w:sz="4" w:space="0" w:color="auto"/>
              <w:left w:val="nil"/>
              <w:bottom w:val="single" w:sz="4" w:space="0" w:color="auto"/>
              <w:right w:val="nil"/>
            </w:tcBorders>
            <w:noWrap/>
            <w:vAlign w:val="center"/>
            <w:hideMark/>
          </w:tcPr>
          <w:p w14:paraId="7234D535" w14:textId="77777777" w:rsidR="00E74E51" w:rsidRPr="00E74E51" w:rsidRDefault="00E74E51" w:rsidP="00E74E51">
            <w:pPr>
              <w:suppressAutoHyphens/>
              <w:autoSpaceDN w:val="0"/>
              <w:spacing w:after="160" w:line="254" w:lineRule="auto"/>
              <w:jc w:val="left"/>
              <w:textAlignment w:val="baseline"/>
              <w:rPr>
                <w:rFonts w:cs="Arial"/>
                <w:b/>
                <w:bCs/>
                <w:color w:val="000000"/>
                <w:sz w:val="18"/>
                <w:szCs w:val="18"/>
              </w:rPr>
            </w:pPr>
            <w:r>
              <w:rPr>
                <w:b/>
                <w:color w:val="000000"/>
                <w:sz w:val="18"/>
              </w:rPr>
              <w:t> </w:t>
            </w:r>
          </w:p>
        </w:tc>
      </w:tr>
      <w:tr w:rsidR="00E74E51" w:rsidRPr="00E74E51" w14:paraId="1B19DBEA" w14:textId="77777777" w:rsidTr="00E74E51">
        <w:trPr>
          <w:trHeight w:val="683"/>
        </w:trPr>
        <w:tc>
          <w:tcPr>
            <w:tcW w:w="1530" w:type="dxa"/>
            <w:noWrap/>
            <w:hideMark/>
          </w:tcPr>
          <w:p w14:paraId="21429D93" w14:textId="77777777"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rPr>
            </w:pPr>
            <w:r>
              <w:rPr>
                <w:b/>
                <w:color w:val="000000"/>
                <w:sz w:val="18"/>
                <w:u w:val="single"/>
              </w:rPr>
              <w:t>Generación</w:t>
            </w:r>
          </w:p>
        </w:tc>
        <w:tc>
          <w:tcPr>
            <w:tcW w:w="900" w:type="dxa"/>
            <w:noWrap/>
            <w:hideMark/>
          </w:tcPr>
          <w:p w14:paraId="13A3CA7A" w14:textId="77777777"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rPr>
            </w:pPr>
            <w:r>
              <w:rPr>
                <w:b/>
                <w:color w:val="000000"/>
                <w:sz w:val="18"/>
                <w:u w:val="single"/>
              </w:rPr>
              <w:t>Año</w:t>
            </w:r>
          </w:p>
        </w:tc>
        <w:tc>
          <w:tcPr>
            <w:tcW w:w="5990" w:type="dxa"/>
            <w:noWrap/>
            <w:hideMark/>
          </w:tcPr>
          <w:p w14:paraId="0D9B5508" w14:textId="77777777"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rPr>
            </w:pPr>
            <w:r>
              <w:rPr>
                <w:b/>
                <w:color w:val="000000"/>
                <w:sz w:val="18"/>
                <w:u w:val="single"/>
              </w:rPr>
              <w:t>Selección</w:t>
            </w:r>
          </w:p>
        </w:tc>
      </w:tr>
      <w:tr w:rsidR="00E74E51" w:rsidRPr="00E74E51" w14:paraId="04FF06D0" w14:textId="77777777" w:rsidTr="00E74E51">
        <w:trPr>
          <w:trHeight w:val="375"/>
        </w:trPr>
        <w:tc>
          <w:tcPr>
            <w:tcW w:w="1530" w:type="dxa"/>
            <w:tcBorders>
              <w:top w:val="single" w:sz="4" w:space="0" w:color="auto"/>
              <w:left w:val="nil"/>
              <w:bottom w:val="single" w:sz="4" w:space="0" w:color="auto"/>
              <w:right w:val="nil"/>
            </w:tcBorders>
            <w:noWrap/>
            <w:hideMark/>
          </w:tcPr>
          <w:p w14:paraId="4A1668D6"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F</w:t>
            </w:r>
            <w:r>
              <w:rPr>
                <w:color w:val="000000"/>
                <w:sz w:val="18"/>
                <w:vertAlign w:val="subscript"/>
              </w:rPr>
              <w:t>5</w:t>
            </w:r>
          </w:p>
        </w:tc>
        <w:tc>
          <w:tcPr>
            <w:tcW w:w="900" w:type="dxa"/>
            <w:tcBorders>
              <w:top w:val="single" w:sz="4" w:space="0" w:color="auto"/>
              <w:left w:val="nil"/>
              <w:bottom w:val="single" w:sz="4" w:space="0" w:color="auto"/>
              <w:right w:val="nil"/>
            </w:tcBorders>
            <w:noWrap/>
          </w:tcPr>
          <w:p w14:paraId="58C0C8DC"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2015</w:t>
            </w:r>
          </w:p>
        </w:tc>
        <w:tc>
          <w:tcPr>
            <w:tcW w:w="5990" w:type="dxa"/>
            <w:tcBorders>
              <w:top w:val="single" w:sz="4" w:space="0" w:color="auto"/>
              <w:left w:val="nil"/>
              <w:bottom w:val="single" w:sz="4" w:space="0" w:color="auto"/>
              <w:right w:val="nil"/>
            </w:tcBorders>
            <w:noWrap/>
          </w:tcPr>
          <w:p w14:paraId="76E68812" w14:textId="69C27998" w:rsidR="00E74E51" w:rsidRPr="00E74E51" w:rsidRDefault="00E74E51" w:rsidP="00E74E51">
            <w:pPr>
              <w:tabs>
                <w:tab w:val="left" w:pos="1995"/>
              </w:tabs>
              <w:suppressAutoHyphens/>
              <w:autoSpaceDN w:val="0"/>
              <w:spacing w:after="160" w:line="254" w:lineRule="auto"/>
              <w:jc w:val="left"/>
              <w:textAlignment w:val="baseline"/>
              <w:rPr>
                <w:rFonts w:cs="Arial"/>
                <w:color w:val="000000"/>
                <w:sz w:val="18"/>
                <w:szCs w:val="18"/>
              </w:rPr>
            </w:pPr>
            <w:r>
              <w:rPr>
                <w:sz w:val="18"/>
              </w:rPr>
              <w:t>Selección basada en el rendimiento en fibra, el porcentaje de fibra, la calidad de la fibra y la veracidad del tipo respecto del progenitor recurrente.</w:t>
            </w:r>
            <w:r w:rsidR="00512DD0">
              <w:rPr>
                <w:sz w:val="18"/>
              </w:rPr>
              <w:t xml:space="preserve"> </w:t>
            </w:r>
          </w:p>
        </w:tc>
      </w:tr>
      <w:tr w:rsidR="00E74E51" w:rsidRPr="00E74E51" w14:paraId="7F481DDD" w14:textId="77777777" w:rsidTr="00E74E51">
        <w:trPr>
          <w:trHeight w:val="375"/>
        </w:trPr>
        <w:tc>
          <w:tcPr>
            <w:tcW w:w="1530" w:type="dxa"/>
            <w:tcBorders>
              <w:top w:val="nil"/>
              <w:left w:val="nil"/>
              <w:bottom w:val="single" w:sz="4" w:space="0" w:color="auto"/>
              <w:right w:val="nil"/>
            </w:tcBorders>
            <w:noWrap/>
            <w:hideMark/>
          </w:tcPr>
          <w:p w14:paraId="46B51F2C"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F</w:t>
            </w:r>
            <w:r>
              <w:rPr>
                <w:color w:val="000000"/>
                <w:sz w:val="18"/>
                <w:vertAlign w:val="subscript"/>
              </w:rPr>
              <w:t>6</w:t>
            </w:r>
          </w:p>
        </w:tc>
        <w:tc>
          <w:tcPr>
            <w:tcW w:w="900" w:type="dxa"/>
            <w:tcBorders>
              <w:top w:val="nil"/>
              <w:left w:val="nil"/>
              <w:bottom w:val="single" w:sz="4" w:space="0" w:color="auto"/>
              <w:right w:val="nil"/>
            </w:tcBorders>
            <w:noWrap/>
          </w:tcPr>
          <w:p w14:paraId="2D79AB02"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2016</w:t>
            </w:r>
          </w:p>
        </w:tc>
        <w:tc>
          <w:tcPr>
            <w:tcW w:w="5990" w:type="dxa"/>
            <w:tcBorders>
              <w:top w:val="nil"/>
              <w:left w:val="nil"/>
              <w:bottom w:val="single" w:sz="4" w:space="0" w:color="auto"/>
              <w:right w:val="nil"/>
            </w:tcBorders>
            <w:noWrap/>
          </w:tcPr>
          <w:p w14:paraId="2FA24544" w14:textId="27569351" w:rsidR="00E74E51" w:rsidRPr="00E74E51" w:rsidRDefault="00E74E51" w:rsidP="00E74E51">
            <w:pPr>
              <w:tabs>
                <w:tab w:val="left" w:pos="1995"/>
              </w:tabs>
              <w:suppressAutoHyphens/>
              <w:autoSpaceDN w:val="0"/>
              <w:spacing w:after="160" w:line="254" w:lineRule="auto"/>
              <w:jc w:val="left"/>
              <w:textAlignment w:val="baseline"/>
              <w:rPr>
                <w:rFonts w:cs="Arial"/>
                <w:color w:val="000000"/>
                <w:sz w:val="18"/>
                <w:szCs w:val="18"/>
              </w:rPr>
            </w:pPr>
            <w:r>
              <w:rPr>
                <w:sz w:val="18"/>
              </w:rPr>
              <w:t>Selección basada en el rendimiento en fibra, el porcentaje de fibra, la calidad de la fibra y la veracidad del tipo respecto del progenitor recurrente.</w:t>
            </w:r>
            <w:r w:rsidR="00512DD0">
              <w:rPr>
                <w:sz w:val="18"/>
              </w:rPr>
              <w:t xml:space="preserve"> </w:t>
            </w:r>
          </w:p>
        </w:tc>
      </w:tr>
      <w:tr w:rsidR="00E74E51" w:rsidRPr="00E74E51" w14:paraId="07E83683" w14:textId="77777777" w:rsidTr="00E74E51">
        <w:trPr>
          <w:trHeight w:val="638"/>
        </w:trPr>
        <w:tc>
          <w:tcPr>
            <w:tcW w:w="1530" w:type="dxa"/>
            <w:noWrap/>
            <w:hideMark/>
          </w:tcPr>
          <w:p w14:paraId="0CAE912A"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F</w:t>
            </w:r>
            <w:r>
              <w:rPr>
                <w:color w:val="000000"/>
                <w:sz w:val="18"/>
                <w:vertAlign w:val="subscript"/>
              </w:rPr>
              <w:t>7</w:t>
            </w:r>
          </w:p>
        </w:tc>
        <w:tc>
          <w:tcPr>
            <w:tcW w:w="900" w:type="dxa"/>
            <w:noWrap/>
          </w:tcPr>
          <w:p w14:paraId="20039EB3" w14:textId="77777777" w:rsidR="00E74E51" w:rsidRPr="00E74E51" w:rsidRDefault="00E74E51" w:rsidP="00E74E51">
            <w:pPr>
              <w:suppressAutoHyphens/>
              <w:autoSpaceDN w:val="0"/>
              <w:spacing w:after="160" w:line="254" w:lineRule="auto"/>
              <w:jc w:val="left"/>
              <w:textAlignment w:val="baseline"/>
              <w:rPr>
                <w:rFonts w:cs="Arial"/>
                <w:color w:val="000000"/>
                <w:sz w:val="18"/>
                <w:szCs w:val="18"/>
              </w:rPr>
            </w:pPr>
            <w:r>
              <w:rPr>
                <w:color w:val="000000"/>
                <w:sz w:val="18"/>
              </w:rPr>
              <w:t>2017</w:t>
            </w:r>
          </w:p>
        </w:tc>
        <w:tc>
          <w:tcPr>
            <w:tcW w:w="5990" w:type="dxa"/>
            <w:noWrap/>
          </w:tcPr>
          <w:p w14:paraId="45EBF379" w14:textId="229B3D7D" w:rsidR="00E74E51" w:rsidRPr="00E74E51" w:rsidRDefault="00E74E51" w:rsidP="00E74E51">
            <w:pPr>
              <w:tabs>
                <w:tab w:val="left" w:pos="1995"/>
              </w:tabs>
              <w:suppressAutoHyphens/>
              <w:autoSpaceDN w:val="0"/>
              <w:spacing w:after="160" w:line="254" w:lineRule="auto"/>
              <w:jc w:val="left"/>
              <w:textAlignment w:val="baseline"/>
              <w:rPr>
                <w:rFonts w:cs="Arial"/>
                <w:color w:val="000000"/>
                <w:sz w:val="18"/>
                <w:szCs w:val="18"/>
              </w:rPr>
            </w:pPr>
            <w:r>
              <w:rPr>
                <w:sz w:val="18"/>
              </w:rPr>
              <w:t>Selección basada en el rendimiento en fibra, el porcentaje de fibra, la calidad de la fibra y la veracidad del tipo respecto del progenitor recurrente.</w:t>
            </w:r>
            <w:r w:rsidR="00512DD0">
              <w:rPr>
                <w:sz w:val="18"/>
              </w:rPr>
              <w:t xml:space="preserve"> </w:t>
            </w:r>
          </w:p>
        </w:tc>
      </w:tr>
    </w:tbl>
    <w:p w14:paraId="727FF2FD" w14:textId="77777777" w:rsidR="00E74E51" w:rsidRDefault="00E74E51" w:rsidP="00E74E51">
      <w:pPr>
        <w:suppressAutoHyphens/>
        <w:autoSpaceDN w:val="0"/>
        <w:spacing w:line="276" w:lineRule="auto"/>
        <w:ind w:left="562"/>
        <w:textAlignment w:val="baseline"/>
        <w:rPr>
          <w:rFonts w:eastAsia="Calibri" w:cs="Arial"/>
          <w:sz w:val="18"/>
          <w:szCs w:val="18"/>
        </w:rPr>
      </w:pPr>
    </w:p>
    <w:p w14:paraId="3199C4FA" w14:textId="77777777" w:rsidR="00E74E51" w:rsidRPr="00E74E51" w:rsidRDefault="00E74E51" w:rsidP="00E74E51">
      <w:pPr>
        <w:suppressAutoHyphens/>
        <w:autoSpaceDN w:val="0"/>
        <w:spacing w:line="276" w:lineRule="auto"/>
        <w:ind w:left="562"/>
        <w:textAlignment w:val="baseline"/>
        <w:rPr>
          <w:rFonts w:eastAsia="Calibri" w:cs="Arial"/>
          <w:sz w:val="18"/>
          <w:szCs w:val="18"/>
        </w:rPr>
      </w:pPr>
    </w:p>
    <w:p w14:paraId="73268867" w14:textId="77777777" w:rsidR="00E74E51" w:rsidRPr="00E74E51" w:rsidRDefault="00E74E51" w:rsidP="00E74E51">
      <w:pPr>
        <w:numPr>
          <w:ilvl w:val="0"/>
          <w:numId w:val="24"/>
        </w:numPr>
        <w:suppressAutoHyphens/>
        <w:autoSpaceDN w:val="0"/>
        <w:spacing w:after="160" w:line="254" w:lineRule="auto"/>
        <w:ind w:left="1282"/>
        <w:jc w:val="left"/>
        <w:textAlignment w:val="baseline"/>
        <w:rPr>
          <w:rFonts w:eastAsia="Calibri" w:cs="Arial"/>
          <w:i/>
          <w:iCs/>
          <w:sz w:val="18"/>
          <w:szCs w:val="18"/>
          <w:u w:val="single"/>
        </w:rPr>
      </w:pPr>
      <w:r>
        <w:rPr>
          <w:i/>
          <w:sz w:val="18"/>
          <w:u w:val="single"/>
        </w:rPr>
        <w:t>Descripción de las diferencias</w:t>
      </w:r>
    </w:p>
    <w:p w14:paraId="284BD29A" w14:textId="2469639A"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Pr>
          <w:sz w:val="18"/>
        </w:rPr>
        <w:t xml:space="preserve">La variedad inicial A y la variedad B esencialmente derivada difieren en </w:t>
      </w:r>
      <w:r w:rsidR="00110890">
        <w:rPr>
          <w:sz w:val="18"/>
        </w:rPr>
        <w:t xml:space="preserve">los caracteres observados recogidos en </w:t>
      </w:r>
      <w:r>
        <w:rPr>
          <w:sz w:val="18"/>
        </w:rPr>
        <w:t>la siguiente list</w:t>
      </w:r>
      <w:r w:rsidR="00110890">
        <w:rPr>
          <w:sz w:val="18"/>
        </w:rPr>
        <w:t>a</w:t>
      </w:r>
      <w:r>
        <w:rPr>
          <w:sz w:val="18"/>
        </w:rPr>
        <w:t>:</w:t>
      </w:r>
    </w:p>
    <w:tbl>
      <w:tblPr>
        <w:tblStyle w:val="TableGrid"/>
        <w:tblW w:w="8294" w:type="dxa"/>
        <w:tblInd w:w="562" w:type="dxa"/>
        <w:tblLook w:val="04A0" w:firstRow="1" w:lastRow="0" w:firstColumn="1" w:lastColumn="0" w:noHBand="0" w:noVBand="1"/>
      </w:tblPr>
      <w:tblGrid>
        <w:gridCol w:w="2701"/>
        <w:gridCol w:w="2828"/>
        <w:gridCol w:w="2765"/>
      </w:tblGrid>
      <w:tr w:rsidR="00E74E51" w:rsidRPr="00E74E51" w14:paraId="794DB286" w14:textId="77777777" w:rsidTr="00E74E51">
        <w:trPr>
          <w:trHeight w:val="254"/>
        </w:trPr>
        <w:tc>
          <w:tcPr>
            <w:tcW w:w="2701" w:type="dxa"/>
            <w:vAlign w:val="center"/>
          </w:tcPr>
          <w:p w14:paraId="7FDB2918" w14:textId="77777777" w:rsidR="00E74E51" w:rsidRPr="00E74E51" w:rsidRDefault="00E74E51" w:rsidP="00E74E51">
            <w:pPr>
              <w:suppressAutoHyphens/>
              <w:jc w:val="left"/>
              <w:rPr>
                <w:rFonts w:cs="Arial"/>
                <w:sz w:val="18"/>
                <w:szCs w:val="18"/>
              </w:rPr>
            </w:pPr>
            <w:r>
              <w:rPr>
                <w:sz w:val="18"/>
              </w:rPr>
              <w:t>Caracteres</w:t>
            </w:r>
          </w:p>
        </w:tc>
        <w:tc>
          <w:tcPr>
            <w:tcW w:w="2828" w:type="dxa"/>
            <w:vAlign w:val="center"/>
          </w:tcPr>
          <w:p w14:paraId="15C4850B" w14:textId="77777777" w:rsidR="00E74E51" w:rsidRPr="00E74E51" w:rsidRDefault="00E74E51" w:rsidP="00E74E51">
            <w:pPr>
              <w:suppressAutoHyphens/>
              <w:jc w:val="center"/>
              <w:rPr>
                <w:rFonts w:cs="Arial"/>
                <w:sz w:val="18"/>
                <w:szCs w:val="18"/>
              </w:rPr>
            </w:pPr>
            <w:r>
              <w:rPr>
                <w:sz w:val="18"/>
              </w:rPr>
              <w:t>Variedad inicial = VARIEDAD_A</w:t>
            </w:r>
          </w:p>
        </w:tc>
        <w:tc>
          <w:tcPr>
            <w:tcW w:w="2765" w:type="dxa"/>
            <w:vAlign w:val="center"/>
          </w:tcPr>
          <w:p w14:paraId="2F30AC45" w14:textId="77777777" w:rsidR="00E74E51" w:rsidRPr="00E74E51" w:rsidRDefault="00E74E51" w:rsidP="00E74E51">
            <w:pPr>
              <w:suppressAutoHyphens/>
              <w:jc w:val="center"/>
              <w:rPr>
                <w:rFonts w:cs="Arial"/>
                <w:sz w:val="18"/>
                <w:szCs w:val="18"/>
              </w:rPr>
            </w:pPr>
            <w:r>
              <w:rPr>
                <w:sz w:val="18"/>
              </w:rPr>
              <w:t>Variedad esencialmente derivada = VARIEDAD B</w:t>
            </w:r>
          </w:p>
        </w:tc>
      </w:tr>
      <w:tr w:rsidR="00E74E51" w:rsidRPr="00E74E51" w14:paraId="19B552AC" w14:textId="77777777" w:rsidTr="00E74E51">
        <w:trPr>
          <w:trHeight w:val="254"/>
        </w:trPr>
        <w:tc>
          <w:tcPr>
            <w:tcW w:w="2701" w:type="dxa"/>
            <w:vAlign w:val="center"/>
          </w:tcPr>
          <w:p w14:paraId="34C6A841" w14:textId="77777777" w:rsidR="00E74E51" w:rsidRPr="00E74E51" w:rsidRDefault="00E74E51" w:rsidP="00E74E51">
            <w:pPr>
              <w:suppressAutoHyphens/>
              <w:jc w:val="left"/>
              <w:rPr>
                <w:rFonts w:cs="Arial"/>
                <w:sz w:val="18"/>
                <w:szCs w:val="18"/>
              </w:rPr>
            </w:pPr>
            <w:r>
              <w:rPr>
                <w:color w:val="000000"/>
                <w:sz w:val="18"/>
              </w:rPr>
              <w:t>Encamado del tallo</w:t>
            </w:r>
          </w:p>
        </w:tc>
        <w:tc>
          <w:tcPr>
            <w:tcW w:w="2828" w:type="dxa"/>
            <w:vAlign w:val="center"/>
          </w:tcPr>
          <w:p w14:paraId="44319CE8" w14:textId="77777777" w:rsidR="00E74E51" w:rsidRPr="00E74E51" w:rsidRDefault="00E74E51" w:rsidP="00E74E51">
            <w:pPr>
              <w:suppressAutoHyphens/>
              <w:jc w:val="center"/>
              <w:rPr>
                <w:rFonts w:cs="Arial"/>
                <w:sz w:val="18"/>
                <w:szCs w:val="18"/>
              </w:rPr>
            </w:pPr>
            <w:r>
              <w:rPr>
                <w:sz w:val="18"/>
              </w:rPr>
              <w:t>Intermedio</w:t>
            </w:r>
          </w:p>
        </w:tc>
        <w:tc>
          <w:tcPr>
            <w:tcW w:w="2765" w:type="dxa"/>
            <w:vAlign w:val="center"/>
          </w:tcPr>
          <w:p w14:paraId="3E5D3B36" w14:textId="77777777" w:rsidR="00E74E51" w:rsidRPr="00E74E51" w:rsidRDefault="00E74E51" w:rsidP="00E74E51">
            <w:pPr>
              <w:suppressAutoHyphens/>
              <w:jc w:val="center"/>
              <w:rPr>
                <w:rFonts w:cs="Arial"/>
                <w:sz w:val="18"/>
                <w:szCs w:val="18"/>
              </w:rPr>
            </w:pPr>
            <w:r>
              <w:rPr>
                <w:sz w:val="18"/>
              </w:rPr>
              <w:t>Erecto</w:t>
            </w:r>
          </w:p>
        </w:tc>
      </w:tr>
      <w:tr w:rsidR="00E74E51" w:rsidRPr="00E74E51" w14:paraId="14BC5553" w14:textId="77777777" w:rsidTr="00E74E51">
        <w:trPr>
          <w:trHeight w:val="254"/>
        </w:trPr>
        <w:tc>
          <w:tcPr>
            <w:tcW w:w="2701" w:type="dxa"/>
            <w:vAlign w:val="center"/>
          </w:tcPr>
          <w:p w14:paraId="5C3151F8" w14:textId="77777777" w:rsidR="00E74E51" w:rsidRPr="00E74E51" w:rsidRDefault="00E74E51" w:rsidP="00E74E51">
            <w:pPr>
              <w:suppressAutoHyphens/>
              <w:jc w:val="left"/>
              <w:rPr>
                <w:rFonts w:cs="Arial"/>
                <w:sz w:val="18"/>
                <w:szCs w:val="18"/>
              </w:rPr>
            </w:pPr>
            <w:r>
              <w:rPr>
                <w:sz w:val="18"/>
              </w:rPr>
              <w:t>Color de la hoja</w:t>
            </w:r>
          </w:p>
        </w:tc>
        <w:tc>
          <w:tcPr>
            <w:tcW w:w="2828" w:type="dxa"/>
            <w:vAlign w:val="center"/>
          </w:tcPr>
          <w:p w14:paraId="6B228DDA" w14:textId="77777777" w:rsidR="00E74E51" w:rsidRPr="00E74E51" w:rsidRDefault="00E74E51" w:rsidP="00E74E51">
            <w:pPr>
              <w:suppressAutoHyphens/>
              <w:jc w:val="center"/>
              <w:rPr>
                <w:rFonts w:cs="Arial"/>
                <w:sz w:val="18"/>
                <w:szCs w:val="18"/>
              </w:rPr>
            </w:pPr>
            <w:r>
              <w:rPr>
                <w:sz w:val="18"/>
              </w:rPr>
              <w:t>Verde oscuro</w:t>
            </w:r>
          </w:p>
        </w:tc>
        <w:tc>
          <w:tcPr>
            <w:tcW w:w="2765" w:type="dxa"/>
            <w:vAlign w:val="center"/>
          </w:tcPr>
          <w:p w14:paraId="27A8E094" w14:textId="77777777" w:rsidR="00E74E51" w:rsidRPr="00E74E51" w:rsidRDefault="00E74E51" w:rsidP="00E74E51">
            <w:pPr>
              <w:suppressAutoHyphens/>
              <w:jc w:val="center"/>
              <w:rPr>
                <w:rFonts w:cs="Arial"/>
                <w:sz w:val="18"/>
                <w:szCs w:val="18"/>
              </w:rPr>
            </w:pPr>
            <w:r>
              <w:rPr>
                <w:sz w:val="18"/>
              </w:rPr>
              <w:t>Verde medio</w:t>
            </w:r>
          </w:p>
        </w:tc>
      </w:tr>
      <w:tr w:rsidR="00E74E51" w:rsidRPr="00E74E51" w14:paraId="5366FB34" w14:textId="77777777" w:rsidTr="00E74E51">
        <w:trPr>
          <w:trHeight w:val="254"/>
        </w:trPr>
        <w:tc>
          <w:tcPr>
            <w:tcW w:w="2701" w:type="dxa"/>
            <w:vAlign w:val="center"/>
          </w:tcPr>
          <w:p w14:paraId="1822168A" w14:textId="77777777" w:rsidR="00E74E51" w:rsidRPr="00E74E51" w:rsidRDefault="00E74E51" w:rsidP="00E74E51">
            <w:pPr>
              <w:suppressAutoHyphens/>
              <w:jc w:val="left"/>
              <w:rPr>
                <w:rFonts w:cs="Arial"/>
                <w:sz w:val="18"/>
                <w:szCs w:val="18"/>
              </w:rPr>
            </w:pPr>
            <w:r>
              <w:rPr>
                <w:sz w:val="18"/>
              </w:rPr>
              <w:t>Oruga de la cápsula del algodonero</w:t>
            </w:r>
          </w:p>
        </w:tc>
        <w:tc>
          <w:tcPr>
            <w:tcW w:w="2828" w:type="dxa"/>
            <w:vAlign w:val="center"/>
          </w:tcPr>
          <w:p w14:paraId="6EC76740" w14:textId="77777777" w:rsidR="00E74E51" w:rsidRPr="00E74E51" w:rsidRDefault="00E74E51" w:rsidP="00E74E51">
            <w:pPr>
              <w:suppressAutoHyphens/>
              <w:jc w:val="center"/>
              <w:rPr>
                <w:rFonts w:cs="Arial"/>
                <w:sz w:val="18"/>
                <w:szCs w:val="18"/>
              </w:rPr>
            </w:pPr>
            <w:r>
              <w:rPr>
                <w:sz w:val="18"/>
              </w:rPr>
              <w:t>Susceptible</w:t>
            </w:r>
          </w:p>
        </w:tc>
        <w:tc>
          <w:tcPr>
            <w:tcW w:w="2765" w:type="dxa"/>
            <w:vAlign w:val="center"/>
          </w:tcPr>
          <w:p w14:paraId="72D0E826" w14:textId="77777777" w:rsidR="00E74E51" w:rsidRPr="00E74E51" w:rsidRDefault="00E74E51" w:rsidP="00E74E51">
            <w:pPr>
              <w:suppressAutoHyphens/>
              <w:jc w:val="center"/>
              <w:rPr>
                <w:rFonts w:cs="Arial"/>
                <w:sz w:val="18"/>
                <w:szCs w:val="18"/>
              </w:rPr>
            </w:pPr>
            <w:r>
              <w:rPr>
                <w:sz w:val="18"/>
              </w:rPr>
              <w:t>Resistente</w:t>
            </w:r>
          </w:p>
        </w:tc>
      </w:tr>
      <w:tr w:rsidR="00E74E51" w:rsidRPr="00E74E51" w14:paraId="0496FE71" w14:textId="77777777" w:rsidTr="00E74E51">
        <w:trPr>
          <w:trHeight w:val="254"/>
        </w:trPr>
        <w:tc>
          <w:tcPr>
            <w:tcW w:w="2701" w:type="dxa"/>
            <w:vAlign w:val="center"/>
          </w:tcPr>
          <w:p w14:paraId="30BFEE68" w14:textId="77777777" w:rsidR="00E74E51" w:rsidRPr="00E74E51" w:rsidRDefault="00E74E51" w:rsidP="00E74E51">
            <w:pPr>
              <w:suppressAutoHyphens/>
              <w:jc w:val="left"/>
              <w:rPr>
                <w:rFonts w:cs="Arial"/>
                <w:sz w:val="18"/>
                <w:szCs w:val="18"/>
              </w:rPr>
            </w:pPr>
            <w:r>
              <w:rPr>
                <w:color w:val="000000"/>
                <w:sz w:val="18"/>
              </w:rPr>
              <w:t>Gusano rosado del algodonero</w:t>
            </w:r>
          </w:p>
        </w:tc>
        <w:tc>
          <w:tcPr>
            <w:tcW w:w="2828" w:type="dxa"/>
            <w:vAlign w:val="center"/>
          </w:tcPr>
          <w:p w14:paraId="4E29D091" w14:textId="77777777" w:rsidR="00E74E51" w:rsidRPr="00E74E51" w:rsidRDefault="00E74E51" w:rsidP="00E74E51">
            <w:pPr>
              <w:suppressAutoHyphens/>
              <w:jc w:val="center"/>
              <w:rPr>
                <w:rFonts w:cs="Arial"/>
                <w:sz w:val="18"/>
                <w:szCs w:val="18"/>
              </w:rPr>
            </w:pPr>
            <w:r>
              <w:rPr>
                <w:sz w:val="18"/>
              </w:rPr>
              <w:t>Susceptible</w:t>
            </w:r>
          </w:p>
        </w:tc>
        <w:tc>
          <w:tcPr>
            <w:tcW w:w="2765" w:type="dxa"/>
            <w:vAlign w:val="center"/>
          </w:tcPr>
          <w:p w14:paraId="35331AC6" w14:textId="77777777" w:rsidR="00E74E51" w:rsidRPr="00E74E51" w:rsidRDefault="00E74E51" w:rsidP="00E74E51">
            <w:pPr>
              <w:suppressAutoHyphens/>
              <w:jc w:val="center"/>
              <w:rPr>
                <w:rFonts w:cs="Arial"/>
                <w:sz w:val="18"/>
                <w:szCs w:val="18"/>
              </w:rPr>
            </w:pPr>
            <w:r>
              <w:rPr>
                <w:sz w:val="18"/>
              </w:rPr>
              <w:t>Resistente</w:t>
            </w:r>
          </w:p>
        </w:tc>
      </w:tr>
      <w:tr w:rsidR="00E74E51" w:rsidRPr="00E74E51" w14:paraId="3E4FB972" w14:textId="77777777" w:rsidTr="00E74E51">
        <w:trPr>
          <w:trHeight w:val="235"/>
        </w:trPr>
        <w:tc>
          <w:tcPr>
            <w:tcW w:w="2701" w:type="dxa"/>
            <w:vAlign w:val="center"/>
          </w:tcPr>
          <w:p w14:paraId="2FABE6BB" w14:textId="77777777" w:rsidR="00E74E51" w:rsidRPr="00E74E51" w:rsidRDefault="00E74E51" w:rsidP="00E74E51">
            <w:pPr>
              <w:suppressAutoHyphens/>
              <w:jc w:val="left"/>
              <w:rPr>
                <w:rFonts w:cs="Arial"/>
                <w:sz w:val="18"/>
                <w:szCs w:val="18"/>
              </w:rPr>
            </w:pPr>
            <w:r>
              <w:rPr>
                <w:color w:val="000000"/>
                <w:sz w:val="18"/>
              </w:rPr>
              <w:t>Gusano bellotero/oruga del brote del tabaco</w:t>
            </w:r>
          </w:p>
        </w:tc>
        <w:tc>
          <w:tcPr>
            <w:tcW w:w="2828" w:type="dxa"/>
            <w:vAlign w:val="center"/>
          </w:tcPr>
          <w:p w14:paraId="70BF57D1" w14:textId="77777777" w:rsidR="00E74E51" w:rsidRPr="00E74E51" w:rsidRDefault="00E74E51" w:rsidP="00E74E51">
            <w:pPr>
              <w:suppressAutoHyphens/>
              <w:jc w:val="center"/>
              <w:rPr>
                <w:rFonts w:cs="Arial"/>
                <w:sz w:val="18"/>
                <w:szCs w:val="18"/>
              </w:rPr>
            </w:pPr>
            <w:r>
              <w:rPr>
                <w:sz w:val="18"/>
              </w:rPr>
              <w:t>Susceptible</w:t>
            </w:r>
          </w:p>
        </w:tc>
        <w:tc>
          <w:tcPr>
            <w:tcW w:w="2765" w:type="dxa"/>
            <w:vAlign w:val="center"/>
          </w:tcPr>
          <w:p w14:paraId="7798DC7E" w14:textId="77777777" w:rsidR="00E74E51" w:rsidRPr="00E74E51" w:rsidRDefault="00E74E51" w:rsidP="00E74E51">
            <w:pPr>
              <w:suppressAutoHyphens/>
              <w:jc w:val="center"/>
              <w:rPr>
                <w:rFonts w:cs="Arial"/>
                <w:sz w:val="18"/>
                <w:szCs w:val="18"/>
              </w:rPr>
            </w:pPr>
            <w:r>
              <w:rPr>
                <w:sz w:val="18"/>
              </w:rPr>
              <w:t>Resistente</w:t>
            </w:r>
          </w:p>
        </w:tc>
      </w:tr>
    </w:tbl>
    <w:p w14:paraId="138A2501" w14:textId="77777777" w:rsidR="00E74E51" w:rsidRPr="00E74E51" w:rsidRDefault="00E74E51" w:rsidP="00E74E51">
      <w:pPr>
        <w:suppressAutoHyphens/>
        <w:autoSpaceDN w:val="0"/>
        <w:spacing w:after="160" w:line="254" w:lineRule="auto"/>
        <w:ind w:left="562"/>
        <w:jc w:val="left"/>
        <w:textAlignment w:val="baseline"/>
        <w:rPr>
          <w:rFonts w:eastAsia="Calibri" w:cs="Arial"/>
          <w:sz w:val="18"/>
          <w:szCs w:val="18"/>
          <w:lang w:val="fr-FR"/>
        </w:rPr>
      </w:pPr>
    </w:p>
    <w:p w14:paraId="35BA61FE" w14:textId="77777777" w:rsidR="00E74E51" w:rsidRPr="00E74E51" w:rsidRDefault="00E74E51" w:rsidP="00E74E51">
      <w:pPr>
        <w:numPr>
          <w:ilvl w:val="0"/>
          <w:numId w:val="24"/>
        </w:numPr>
        <w:suppressAutoHyphens/>
        <w:autoSpaceDN w:val="0"/>
        <w:spacing w:after="160" w:line="254" w:lineRule="auto"/>
        <w:ind w:left="1282"/>
        <w:jc w:val="left"/>
        <w:textAlignment w:val="baseline"/>
        <w:rPr>
          <w:rFonts w:eastAsia="Calibri" w:cs="Arial"/>
          <w:i/>
          <w:iCs/>
          <w:sz w:val="18"/>
          <w:szCs w:val="18"/>
          <w:u w:val="single"/>
        </w:rPr>
      </w:pPr>
      <w:r>
        <w:rPr>
          <w:i/>
          <w:sz w:val="18"/>
          <w:u w:val="single"/>
        </w:rPr>
        <w:t>Conclusión</w:t>
      </w:r>
    </w:p>
    <w:p w14:paraId="4A4E23D1" w14:textId="77777777"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Pr>
          <w:sz w:val="18"/>
        </w:rPr>
        <w:t xml:space="preserve">El hecho de que existan diferencias entre los caracteres esenciales de la variedad A y la variedad B no impide que la variedad B se considere una variedad esencialmente derivada. </w:t>
      </w:r>
    </w:p>
    <w:p w14:paraId="32C0DAE6" w14:textId="77777777"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p>
    <w:p w14:paraId="2B9A7875" w14:textId="77777777" w:rsidR="00E74E51" w:rsidRPr="00E74E51" w:rsidRDefault="00E74E51" w:rsidP="00E74E51">
      <w:pPr>
        <w:keepNext/>
        <w:suppressAutoHyphens/>
        <w:autoSpaceDN w:val="0"/>
        <w:spacing w:after="160" w:line="254" w:lineRule="auto"/>
        <w:ind w:left="562"/>
        <w:jc w:val="center"/>
        <w:textAlignment w:val="baseline"/>
        <w:rPr>
          <w:rFonts w:eastAsia="Calibri" w:cs="Arial"/>
          <w:b/>
          <w:bCs/>
          <w:sz w:val="18"/>
          <w:szCs w:val="18"/>
          <w:u w:val="single"/>
        </w:rPr>
      </w:pPr>
      <w:r>
        <w:rPr>
          <w:b/>
          <w:sz w:val="18"/>
          <w:u w:val="single"/>
        </w:rPr>
        <w:lastRenderedPageBreak/>
        <w:t>Ejemplo 2</w:t>
      </w:r>
    </w:p>
    <w:p w14:paraId="600BDE3E" w14:textId="77777777" w:rsidR="00E74E51" w:rsidRPr="00E74E51" w:rsidRDefault="00E74E51" w:rsidP="00E74E51">
      <w:pPr>
        <w:keepNext/>
        <w:numPr>
          <w:ilvl w:val="0"/>
          <w:numId w:val="27"/>
        </w:numPr>
        <w:suppressAutoHyphens/>
        <w:autoSpaceDN w:val="0"/>
        <w:spacing w:after="160" w:line="254" w:lineRule="auto"/>
        <w:ind w:left="1282"/>
        <w:jc w:val="left"/>
        <w:textAlignment w:val="baseline"/>
        <w:rPr>
          <w:rFonts w:eastAsia="Calibri" w:cs="Arial"/>
          <w:i/>
          <w:iCs/>
          <w:sz w:val="18"/>
          <w:szCs w:val="18"/>
          <w:u w:val="single"/>
        </w:rPr>
      </w:pPr>
      <w:r>
        <w:rPr>
          <w:i/>
          <w:sz w:val="18"/>
          <w:u w:val="single"/>
        </w:rPr>
        <w:t>Descripción de la variedad inicial y la variedad esencialmente derivada</w:t>
      </w:r>
    </w:p>
    <w:tbl>
      <w:tblPr>
        <w:tblW w:w="1062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
        <w:gridCol w:w="38"/>
        <w:gridCol w:w="2170"/>
        <w:gridCol w:w="1984"/>
        <w:gridCol w:w="434"/>
        <w:gridCol w:w="842"/>
        <w:gridCol w:w="2126"/>
        <w:gridCol w:w="1985"/>
        <w:gridCol w:w="449"/>
      </w:tblGrid>
      <w:tr w:rsidR="00E74E51" w:rsidRPr="00E74E51" w14:paraId="3D369076" w14:textId="77777777" w:rsidTr="006C059C">
        <w:trPr>
          <w:trHeight w:val="785"/>
          <w:tblHeader/>
        </w:trPr>
        <w:tc>
          <w:tcPr>
            <w:tcW w:w="5218" w:type="dxa"/>
            <w:gridSpan w:val="5"/>
            <w:tcBorders>
              <w:right w:val="single" w:sz="24" w:space="0" w:color="auto"/>
            </w:tcBorders>
            <w:vAlign w:val="center"/>
          </w:tcPr>
          <w:p w14:paraId="4259E423" w14:textId="77777777" w:rsidR="00E74E51" w:rsidRPr="00E74E51" w:rsidRDefault="00E74E51" w:rsidP="006C059C">
            <w:pPr>
              <w:keepNext/>
              <w:widowControl w:val="0"/>
              <w:autoSpaceDE w:val="0"/>
              <w:autoSpaceDN w:val="0"/>
              <w:jc w:val="center"/>
              <w:rPr>
                <w:rFonts w:ascii="Arial Narrow" w:hAnsi="Arial Narrow"/>
                <w:b/>
                <w:bCs/>
                <w:sz w:val="18"/>
                <w:szCs w:val="18"/>
              </w:rPr>
            </w:pPr>
            <w:r>
              <w:rPr>
                <w:rFonts w:ascii="Arial Narrow" w:hAnsi="Arial Narrow"/>
                <w:b/>
                <w:sz w:val="18"/>
              </w:rPr>
              <w:t>Variedad inicial</w:t>
            </w:r>
          </w:p>
          <w:p w14:paraId="0D91F6F9" w14:textId="77777777" w:rsidR="00E74E51" w:rsidRPr="00E74E51" w:rsidRDefault="00E74E51" w:rsidP="006C059C">
            <w:pPr>
              <w:keepNext/>
              <w:suppressAutoHyphens/>
              <w:autoSpaceDN w:val="0"/>
              <w:jc w:val="center"/>
              <w:textAlignment w:val="baseline"/>
              <w:rPr>
                <w:rFonts w:ascii="Arial Narrow" w:eastAsia="Calibri" w:hAnsi="Arial Narrow" w:cs="Arial"/>
                <w:b/>
                <w:bCs/>
                <w:color w:val="FF0000"/>
                <w:sz w:val="18"/>
                <w:szCs w:val="18"/>
                <w:u w:val="single"/>
              </w:rPr>
            </w:pPr>
            <w:r>
              <w:rPr>
                <w:rFonts w:ascii="Arial Narrow" w:hAnsi="Arial Narrow"/>
                <w:b/>
                <w:color w:val="FF0000"/>
                <w:sz w:val="18"/>
                <w:u w:val="single"/>
              </w:rPr>
              <w:t xml:space="preserve">Variedad A: </w:t>
            </w:r>
            <w:proofErr w:type="spellStart"/>
            <w:r>
              <w:rPr>
                <w:rFonts w:ascii="Arial Narrow" w:hAnsi="Arial Narrow"/>
                <w:b/>
                <w:color w:val="FF0000"/>
                <w:sz w:val="18"/>
                <w:u w:val="single"/>
              </w:rPr>
              <w:t>Cripps</w:t>
            </w:r>
            <w:proofErr w:type="spellEnd"/>
            <w:r>
              <w:rPr>
                <w:rFonts w:ascii="Arial Narrow" w:hAnsi="Arial Narrow"/>
                <w:b/>
                <w:color w:val="FF0000"/>
                <w:sz w:val="18"/>
                <w:u w:val="single"/>
              </w:rPr>
              <w:t xml:space="preserve"> Pink</w:t>
            </w:r>
          </w:p>
          <w:p w14:paraId="33BC6348" w14:textId="77777777" w:rsidR="00E74E51" w:rsidRPr="00E74E51" w:rsidRDefault="00E74E51" w:rsidP="006C059C">
            <w:pPr>
              <w:keepNext/>
              <w:widowControl w:val="0"/>
              <w:autoSpaceDE w:val="0"/>
              <w:autoSpaceDN w:val="0"/>
              <w:jc w:val="center"/>
              <w:rPr>
                <w:rFonts w:ascii="Arial Narrow" w:hAnsi="Arial Narrow"/>
                <w:sz w:val="18"/>
                <w:szCs w:val="18"/>
              </w:rPr>
            </w:pPr>
            <w:r>
              <w:rPr>
                <w:rFonts w:ascii="Arial Narrow" w:hAnsi="Arial Narrow"/>
                <w:b/>
                <w:sz w:val="18"/>
              </w:rPr>
              <w:t xml:space="preserve">Especie: </w:t>
            </w:r>
            <w:proofErr w:type="spellStart"/>
            <w:r>
              <w:rPr>
                <w:rFonts w:ascii="Arial Narrow" w:hAnsi="Arial Narrow"/>
                <w:b/>
                <w:i/>
                <w:iCs/>
                <w:sz w:val="18"/>
              </w:rPr>
              <w:t>Malus</w:t>
            </w:r>
            <w:proofErr w:type="spellEnd"/>
            <w:r>
              <w:rPr>
                <w:rFonts w:ascii="Arial Narrow" w:hAnsi="Arial Narrow"/>
                <w:b/>
                <w:i/>
                <w:iCs/>
                <w:sz w:val="18"/>
              </w:rPr>
              <w:t xml:space="preserve"> domestica</w:t>
            </w:r>
          </w:p>
        </w:tc>
        <w:tc>
          <w:tcPr>
            <w:tcW w:w="5402" w:type="dxa"/>
            <w:gridSpan w:val="4"/>
            <w:tcBorders>
              <w:left w:val="single" w:sz="24" w:space="0" w:color="auto"/>
            </w:tcBorders>
            <w:vAlign w:val="center"/>
          </w:tcPr>
          <w:p w14:paraId="5D399D2B" w14:textId="77777777" w:rsidR="00E74E51" w:rsidRPr="00E74E51" w:rsidRDefault="00E74E51" w:rsidP="006C059C">
            <w:pPr>
              <w:keepNext/>
              <w:widowControl w:val="0"/>
              <w:autoSpaceDE w:val="0"/>
              <w:autoSpaceDN w:val="0"/>
              <w:jc w:val="center"/>
              <w:rPr>
                <w:rFonts w:ascii="Arial Narrow" w:hAnsi="Arial Narrow"/>
                <w:b/>
                <w:bCs/>
                <w:sz w:val="18"/>
                <w:szCs w:val="18"/>
              </w:rPr>
            </w:pPr>
            <w:r>
              <w:rPr>
                <w:rFonts w:ascii="Arial Narrow" w:hAnsi="Arial Narrow"/>
                <w:b/>
                <w:sz w:val="18"/>
              </w:rPr>
              <w:t>Variedad esencialmente derivada</w:t>
            </w:r>
          </w:p>
          <w:p w14:paraId="064F5690" w14:textId="77777777" w:rsidR="00E74E51" w:rsidRPr="00E74E51" w:rsidRDefault="00E74E51" w:rsidP="006C059C">
            <w:pPr>
              <w:keepNext/>
              <w:suppressAutoHyphens/>
              <w:autoSpaceDN w:val="0"/>
              <w:jc w:val="center"/>
              <w:textAlignment w:val="baseline"/>
              <w:rPr>
                <w:rFonts w:ascii="Arial Narrow" w:eastAsia="Calibri" w:hAnsi="Arial Narrow" w:cs="Arial"/>
                <w:b/>
                <w:bCs/>
                <w:color w:val="FF0000"/>
                <w:sz w:val="18"/>
                <w:szCs w:val="18"/>
                <w:u w:val="single"/>
              </w:rPr>
            </w:pPr>
            <w:r>
              <w:rPr>
                <w:rFonts w:ascii="Arial Narrow" w:hAnsi="Arial Narrow"/>
                <w:b/>
                <w:color w:val="FF0000"/>
                <w:sz w:val="18"/>
                <w:u w:val="single"/>
              </w:rPr>
              <w:t xml:space="preserve">Variedad B: </w:t>
            </w:r>
            <w:proofErr w:type="spellStart"/>
            <w:r>
              <w:rPr>
                <w:rFonts w:ascii="Arial Narrow" w:hAnsi="Arial Narrow"/>
                <w:b/>
                <w:color w:val="FF0000"/>
                <w:sz w:val="18"/>
                <w:u w:val="single"/>
              </w:rPr>
              <w:t>Barnsby</w:t>
            </w:r>
            <w:proofErr w:type="spellEnd"/>
            <w:r>
              <w:rPr>
                <w:rFonts w:ascii="Arial Narrow" w:hAnsi="Arial Narrow"/>
                <w:b/>
                <w:color w:val="FF0000"/>
                <w:sz w:val="18"/>
                <w:u w:val="single"/>
              </w:rPr>
              <w:t xml:space="preserve"> (PLBAR B1)</w:t>
            </w:r>
          </w:p>
          <w:p w14:paraId="2CB880EB" w14:textId="77777777" w:rsidR="00E74E51" w:rsidRPr="00E74E51" w:rsidRDefault="00E74E51" w:rsidP="006C059C">
            <w:pPr>
              <w:keepNext/>
              <w:widowControl w:val="0"/>
              <w:autoSpaceDE w:val="0"/>
              <w:autoSpaceDN w:val="0"/>
              <w:jc w:val="center"/>
              <w:rPr>
                <w:rFonts w:ascii="Arial Narrow" w:hAnsi="Arial Narrow"/>
                <w:b/>
                <w:bCs/>
                <w:sz w:val="18"/>
                <w:szCs w:val="18"/>
              </w:rPr>
            </w:pPr>
            <w:r>
              <w:rPr>
                <w:rFonts w:ascii="Arial Narrow" w:hAnsi="Arial Narrow"/>
                <w:b/>
                <w:sz w:val="18"/>
              </w:rPr>
              <w:t xml:space="preserve">Especie: </w:t>
            </w:r>
            <w:proofErr w:type="spellStart"/>
            <w:r>
              <w:rPr>
                <w:rFonts w:ascii="Arial Narrow" w:hAnsi="Arial Narrow"/>
                <w:b/>
                <w:i/>
                <w:iCs/>
                <w:sz w:val="18"/>
              </w:rPr>
              <w:t>Malus</w:t>
            </w:r>
            <w:proofErr w:type="spellEnd"/>
            <w:r>
              <w:rPr>
                <w:rFonts w:ascii="Arial Narrow" w:hAnsi="Arial Narrow"/>
                <w:b/>
                <w:i/>
                <w:iCs/>
                <w:sz w:val="18"/>
              </w:rPr>
              <w:t xml:space="preserve"> domestica</w:t>
            </w:r>
          </w:p>
        </w:tc>
      </w:tr>
      <w:tr w:rsidR="00E74E51" w:rsidRPr="00E74E51" w14:paraId="516E8D3A" w14:textId="77777777" w:rsidTr="006C059C">
        <w:trPr>
          <w:trHeight w:val="614"/>
          <w:tblHeader/>
        </w:trPr>
        <w:tc>
          <w:tcPr>
            <w:tcW w:w="592" w:type="dxa"/>
            <w:vAlign w:val="center"/>
          </w:tcPr>
          <w:p w14:paraId="7150D794"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UPOV</w:t>
            </w:r>
          </w:p>
          <w:p w14:paraId="456B4B5E" w14:textId="2105BB21" w:rsidR="00E74E51" w:rsidRPr="00E74E51" w:rsidRDefault="00F157AE" w:rsidP="006C059C">
            <w:pPr>
              <w:widowControl w:val="0"/>
              <w:autoSpaceDE w:val="0"/>
              <w:autoSpaceDN w:val="0"/>
              <w:ind w:left="69"/>
              <w:jc w:val="center"/>
              <w:rPr>
                <w:rFonts w:ascii="Arial Narrow" w:hAnsi="Arial Narrow"/>
                <w:b/>
                <w:sz w:val="18"/>
                <w:szCs w:val="18"/>
              </w:rPr>
            </w:pPr>
            <w:r>
              <w:rPr>
                <w:rFonts w:ascii="Arial Narrow" w:hAnsi="Arial Narrow"/>
                <w:b/>
                <w:sz w:val="18"/>
              </w:rPr>
              <w:t>n</w:t>
            </w:r>
            <w:r w:rsidR="00E74E51">
              <w:rPr>
                <w:rFonts w:ascii="Arial Narrow" w:hAnsi="Arial Narrow"/>
                <w:b/>
                <w:sz w:val="18"/>
              </w:rPr>
              <w:t>.º</w:t>
            </w:r>
          </w:p>
        </w:tc>
        <w:tc>
          <w:tcPr>
            <w:tcW w:w="2208" w:type="dxa"/>
            <w:gridSpan w:val="2"/>
            <w:tcBorders>
              <w:bottom w:val="single" w:sz="4" w:space="0" w:color="auto"/>
            </w:tcBorders>
            <w:vAlign w:val="center"/>
          </w:tcPr>
          <w:p w14:paraId="40371FB4"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Carácter</w:t>
            </w:r>
          </w:p>
        </w:tc>
        <w:tc>
          <w:tcPr>
            <w:tcW w:w="1984" w:type="dxa"/>
            <w:tcBorders>
              <w:bottom w:val="single" w:sz="4" w:space="0" w:color="auto"/>
            </w:tcBorders>
            <w:vAlign w:val="center"/>
          </w:tcPr>
          <w:p w14:paraId="1DC80BF8"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Nivel de expresión</w:t>
            </w:r>
          </w:p>
        </w:tc>
        <w:tc>
          <w:tcPr>
            <w:tcW w:w="434" w:type="dxa"/>
            <w:tcBorders>
              <w:bottom w:val="single" w:sz="4" w:space="0" w:color="auto"/>
              <w:right w:val="single" w:sz="24" w:space="0" w:color="auto"/>
            </w:tcBorders>
            <w:vAlign w:val="center"/>
          </w:tcPr>
          <w:p w14:paraId="1E7FD8D3" w14:textId="77777777" w:rsidR="00E74E51" w:rsidRPr="00E74E51" w:rsidRDefault="00E74E51" w:rsidP="006C059C">
            <w:pPr>
              <w:widowControl w:val="0"/>
              <w:autoSpaceDE w:val="0"/>
              <w:autoSpaceDN w:val="0"/>
              <w:jc w:val="center"/>
              <w:rPr>
                <w:rFonts w:ascii="Arial Narrow" w:hAnsi="Arial Narrow"/>
                <w:b/>
                <w:sz w:val="18"/>
                <w:szCs w:val="18"/>
              </w:rPr>
            </w:pPr>
            <w:r>
              <w:rPr>
                <w:rFonts w:ascii="Arial Narrow" w:hAnsi="Arial Narrow"/>
                <w:b/>
                <w:sz w:val="18"/>
              </w:rPr>
              <w:t>Nota</w:t>
            </w:r>
          </w:p>
        </w:tc>
        <w:tc>
          <w:tcPr>
            <w:tcW w:w="842" w:type="dxa"/>
            <w:tcBorders>
              <w:left w:val="single" w:sz="24" w:space="0" w:color="auto"/>
            </w:tcBorders>
            <w:vAlign w:val="center"/>
          </w:tcPr>
          <w:p w14:paraId="29ADE52E" w14:textId="418ADD01" w:rsidR="00E74E51" w:rsidRPr="00E74E51" w:rsidRDefault="00E74E51" w:rsidP="006C059C">
            <w:pPr>
              <w:widowControl w:val="0"/>
              <w:autoSpaceDE w:val="0"/>
              <w:autoSpaceDN w:val="0"/>
              <w:ind w:left="78" w:right="75"/>
              <w:jc w:val="center"/>
              <w:rPr>
                <w:rFonts w:ascii="Arial Narrow" w:hAnsi="Arial Narrow"/>
                <w:b/>
                <w:sz w:val="18"/>
                <w:szCs w:val="18"/>
              </w:rPr>
            </w:pPr>
            <w:r>
              <w:rPr>
                <w:rFonts w:ascii="Arial Narrow" w:hAnsi="Arial Narrow"/>
                <w:b/>
                <w:sz w:val="18"/>
              </w:rPr>
              <w:t>OCVV</w:t>
            </w:r>
            <w:r w:rsidR="006C059C" w:rsidRPr="006C059C">
              <w:rPr>
                <w:rFonts w:ascii="Arial Narrow" w:hAnsi="Arial Narrow"/>
                <w:b/>
                <w:sz w:val="10"/>
                <w:szCs w:val="12"/>
              </w:rPr>
              <w:t> </w:t>
            </w:r>
            <w:r>
              <w:rPr>
                <w:rFonts w:ascii="Arial Narrow" w:hAnsi="Arial Narrow"/>
                <w:b/>
                <w:sz w:val="18"/>
              </w:rPr>
              <w:t>o</w:t>
            </w:r>
          </w:p>
          <w:p w14:paraId="0F3DD6FA" w14:textId="77777777" w:rsidR="00E74E51" w:rsidRPr="00E74E51" w:rsidRDefault="00E74E51" w:rsidP="006C059C">
            <w:pPr>
              <w:widowControl w:val="0"/>
              <w:autoSpaceDE w:val="0"/>
              <w:autoSpaceDN w:val="0"/>
              <w:ind w:left="-30" w:right="-7"/>
              <w:jc w:val="center"/>
              <w:rPr>
                <w:rFonts w:ascii="Arial Narrow" w:hAnsi="Arial Narrow"/>
                <w:b/>
                <w:spacing w:val="-48"/>
                <w:sz w:val="18"/>
                <w:szCs w:val="18"/>
              </w:rPr>
            </w:pPr>
            <w:r>
              <w:rPr>
                <w:rFonts w:ascii="Arial Narrow" w:hAnsi="Arial Narrow"/>
                <w:b/>
                <w:sz w:val="18"/>
              </w:rPr>
              <w:t>nacional</w:t>
            </w:r>
          </w:p>
          <w:p w14:paraId="526CF050" w14:textId="3C532461" w:rsidR="00E74E51" w:rsidRPr="00E74E51" w:rsidRDefault="00F157AE" w:rsidP="006C059C">
            <w:pPr>
              <w:widowControl w:val="0"/>
              <w:autoSpaceDE w:val="0"/>
              <w:autoSpaceDN w:val="0"/>
              <w:ind w:left="78" w:right="75"/>
              <w:jc w:val="center"/>
              <w:rPr>
                <w:rFonts w:ascii="Arial Narrow" w:hAnsi="Arial Narrow"/>
                <w:bCs/>
                <w:sz w:val="18"/>
                <w:szCs w:val="18"/>
              </w:rPr>
            </w:pPr>
            <w:r>
              <w:rPr>
                <w:rFonts w:ascii="Arial Narrow" w:hAnsi="Arial Narrow"/>
                <w:b/>
                <w:sz w:val="18"/>
              </w:rPr>
              <w:t>n</w:t>
            </w:r>
            <w:r w:rsidR="00E74E51">
              <w:rPr>
                <w:rFonts w:ascii="Arial Narrow" w:hAnsi="Arial Narrow"/>
                <w:b/>
                <w:sz w:val="18"/>
              </w:rPr>
              <w:t>.º</w:t>
            </w:r>
          </w:p>
        </w:tc>
        <w:tc>
          <w:tcPr>
            <w:tcW w:w="2126" w:type="dxa"/>
            <w:vAlign w:val="center"/>
          </w:tcPr>
          <w:p w14:paraId="384C0F72" w14:textId="77777777" w:rsidR="00E74E51" w:rsidRPr="00E74E51" w:rsidRDefault="00E74E51" w:rsidP="006C059C">
            <w:pPr>
              <w:widowControl w:val="0"/>
              <w:autoSpaceDE w:val="0"/>
              <w:autoSpaceDN w:val="0"/>
              <w:jc w:val="center"/>
              <w:rPr>
                <w:rFonts w:ascii="Arial Narrow" w:hAnsi="Arial Narrow"/>
                <w:b/>
                <w:bCs/>
                <w:sz w:val="18"/>
                <w:szCs w:val="18"/>
              </w:rPr>
            </w:pPr>
            <w:r>
              <w:rPr>
                <w:rFonts w:ascii="Arial Narrow" w:hAnsi="Arial Narrow"/>
                <w:b/>
                <w:sz w:val="18"/>
              </w:rPr>
              <w:t>Carácter</w:t>
            </w:r>
          </w:p>
        </w:tc>
        <w:tc>
          <w:tcPr>
            <w:tcW w:w="1985" w:type="dxa"/>
            <w:vAlign w:val="center"/>
          </w:tcPr>
          <w:p w14:paraId="58F94ED8" w14:textId="77777777" w:rsidR="00E74E51" w:rsidRPr="00E74E51" w:rsidRDefault="00E74E51" w:rsidP="006C059C">
            <w:pPr>
              <w:widowControl w:val="0"/>
              <w:autoSpaceDE w:val="0"/>
              <w:autoSpaceDN w:val="0"/>
              <w:jc w:val="center"/>
              <w:rPr>
                <w:rFonts w:ascii="Arial Narrow" w:hAnsi="Arial Narrow"/>
                <w:b/>
                <w:bCs/>
                <w:sz w:val="18"/>
                <w:szCs w:val="18"/>
              </w:rPr>
            </w:pPr>
            <w:r>
              <w:rPr>
                <w:rFonts w:ascii="Arial Narrow" w:hAnsi="Arial Narrow"/>
                <w:b/>
                <w:sz w:val="18"/>
              </w:rPr>
              <w:t>Nivel de expresión</w:t>
            </w:r>
          </w:p>
        </w:tc>
        <w:tc>
          <w:tcPr>
            <w:tcW w:w="449" w:type="dxa"/>
            <w:vAlign w:val="center"/>
          </w:tcPr>
          <w:p w14:paraId="6F52AAC7" w14:textId="77777777" w:rsidR="00E74E51" w:rsidRPr="00E74E51" w:rsidRDefault="00E74E51" w:rsidP="006C059C">
            <w:pPr>
              <w:widowControl w:val="0"/>
              <w:autoSpaceDE w:val="0"/>
              <w:autoSpaceDN w:val="0"/>
              <w:jc w:val="center"/>
              <w:rPr>
                <w:rFonts w:ascii="Arial Narrow" w:hAnsi="Arial Narrow"/>
                <w:b/>
                <w:bCs/>
                <w:sz w:val="18"/>
                <w:szCs w:val="18"/>
              </w:rPr>
            </w:pPr>
            <w:r>
              <w:rPr>
                <w:rFonts w:ascii="Arial Narrow" w:hAnsi="Arial Narrow"/>
                <w:b/>
                <w:sz w:val="18"/>
              </w:rPr>
              <w:t>Nota</w:t>
            </w:r>
          </w:p>
        </w:tc>
      </w:tr>
      <w:tr w:rsidR="00E74E51" w:rsidRPr="00E74E51" w14:paraId="3B6E902B" w14:textId="77777777" w:rsidTr="006C059C">
        <w:trPr>
          <w:trHeight w:val="367"/>
        </w:trPr>
        <w:tc>
          <w:tcPr>
            <w:tcW w:w="592" w:type="dxa"/>
            <w:vAlign w:val="center"/>
          </w:tcPr>
          <w:p w14:paraId="192CCA81"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tcBorders>
              <w:right w:val="single" w:sz="4" w:space="0" w:color="auto"/>
            </w:tcBorders>
            <w:vAlign w:val="center"/>
          </w:tcPr>
          <w:p w14:paraId="666187EF" w14:textId="77777777" w:rsidR="00E74E51" w:rsidRPr="00E74E51" w:rsidRDefault="00E74E51" w:rsidP="006C059C">
            <w:pPr>
              <w:widowControl w:val="0"/>
              <w:autoSpaceDE w:val="0"/>
              <w:autoSpaceDN w:val="0"/>
              <w:ind w:left="69"/>
              <w:jc w:val="left"/>
              <w:rPr>
                <w:rFonts w:ascii="Arial Narrow" w:hAnsi="Arial Narrow"/>
                <w:b/>
                <w:sz w:val="18"/>
                <w:szCs w:val="18"/>
              </w:rPr>
            </w:pPr>
            <w:r>
              <w:rPr>
                <w:rFonts w:ascii="Arial Narrow" w:hAnsi="Arial Narrow"/>
                <w:b/>
                <w:sz w:val="18"/>
                <w:u w:val="single"/>
              </w:rPr>
              <w:t>Árbol</w:t>
            </w:r>
          </w:p>
        </w:tc>
        <w:tc>
          <w:tcPr>
            <w:tcW w:w="1984" w:type="dxa"/>
            <w:tcBorders>
              <w:left w:val="single" w:sz="4" w:space="0" w:color="auto"/>
              <w:right w:val="single" w:sz="4" w:space="0" w:color="auto"/>
            </w:tcBorders>
            <w:vAlign w:val="center"/>
          </w:tcPr>
          <w:p w14:paraId="46A8CA32" w14:textId="77777777" w:rsidR="00E74E51" w:rsidRPr="00E74E51" w:rsidRDefault="00E74E51" w:rsidP="006C059C">
            <w:pPr>
              <w:widowControl w:val="0"/>
              <w:autoSpaceDE w:val="0"/>
              <w:autoSpaceDN w:val="0"/>
              <w:jc w:val="left"/>
              <w:rPr>
                <w:rFonts w:ascii="Arial Narrow" w:hAnsi="Arial Narrow"/>
                <w:sz w:val="18"/>
                <w:szCs w:val="18"/>
              </w:rPr>
            </w:pPr>
          </w:p>
        </w:tc>
        <w:tc>
          <w:tcPr>
            <w:tcW w:w="434" w:type="dxa"/>
            <w:tcBorders>
              <w:left w:val="single" w:sz="4" w:space="0" w:color="auto"/>
              <w:right w:val="single" w:sz="24" w:space="0" w:color="auto"/>
            </w:tcBorders>
            <w:vAlign w:val="center"/>
          </w:tcPr>
          <w:p w14:paraId="5461A8FE"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auto"/>
            </w:tcBorders>
            <w:vAlign w:val="center"/>
          </w:tcPr>
          <w:p w14:paraId="419D0764" w14:textId="77777777" w:rsidR="00E74E51" w:rsidRPr="00E74E51" w:rsidRDefault="00E74E51" w:rsidP="006C059C">
            <w:pPr>
              <w:widowControl w:val="0"/>
              <w:autoSpaceDE w:val="0"/>
              <w:autoSpaceDN w:val="0"/>
              <w:ind w:left="78" w:right="75"/>
              <w:jc w:val="center"/>
              <w:rPr>
                <w:rFonts w:ascii="Arial Narrow" w:hAnsi="Arial Narrow"/>
                <w:b/>
                <w:sz w:val="18"/>
                <w:szCs w:val="18"/>
              </w:rPr>
            </w:pPr>
          </w:p>
        </w:tc>
        <w:tc>
          <w:tcPr>
            <w:tcW w:w="2126" w:type="dxa"/>
            <w:vAlign w:val="center"/>
          </w:tcPr>
          <w:p w14:paraId="40316F7B" w14:textId="77777777" w:rsidR="00E74E51" w:rsidRPr="00E74E51" w:rsidRDefault="00E74E51" w:rsidP="006C059C">
            <w:pPr>
              <w:widowControl w:val="0"/>
              <w:autoSpaceDE w:val="0"/>
              <w:autoSpaceDN w:val="0"/>
              <w:ind w:left="69"/>
              <w:jc w:val="left"/>
              <w:rPr>
                <w:rFonts w:ascii="Arial Narrow" w:hAnsi="Arial Narrow"/>
                <w:sz w:val="18"/>
                <w:szCs w:val="18"/>
              </w:rPr>
            </w:pPr>
            <w:r>
              <w:rPr>
                <w:rFonts w:ascii="Arial Narrow" w:hAnsi="Arial Narrow"/>
                <w:b/>
                <w:sz w:val="18"/>
                <w:u w:val="single"/>
              </w:rPr>
              <w:t>Árbol</w:t>
            </w:r>
          </w:p>
        </w:tc>
        <w:tc>
          <w:tcPr>
            <w:tcW w:w="1985" w:type="dxa"/>
            <w:vAlign w:val="center"/>
          </w:tcPr>
          <w:p w14:paraId="438E8798" w14:textId="77777777" w:rsidR="00E74E51" w:rsidRPr="00E74E51" w:rsidRDefault="00E74E51" w:rsidP="006C059C">
            <w:pPr>
              <w:widowControl w:val="0"/>
              <w:autoSpaceDE w:val="0"/>
              <w:autoSpaceDN w:val="0"/>
              <w:jc w:val="left"/>
              <w:rPr>
                <w:rFonts w:ascii="Arial Narrow" w:hAnsi="Arial Narrow"/>
                <w:sz w:val="18"/>
                <w:szCs w:val="18"/>
              </w:rPr>
            </w:pPr>
          </w:p>
        </w:tc>
        <w:tc>
          <w:tcPr>
            <w:tcW w:w="449" w:type="dxa"/>
            <w:vAlign w:val="center"/>
          </w:tcPr>
          <w:p w14:paraId="4DF497C0" w14:textId="77777777" w:rsidR="00E74E51" w:rsidRPr="00E74E51" w:rsidRDefault="00E74E51" w:rsidP="006C059C">
            <w:pPr>
              <w:widowControl w:val="0"/>
              <w:autoSpaceDE w:val="0"/>
              <w:autoSpaceDN w:val="0"/>
              <w:jc w:val="center"/>
              <w:rPr>
                <w:rFonts w:ascii="Arial Narrow" w:hAnsi="Arial Narrow"/>
                <w:sz w:val="18"/>
                <w:szCs w:val="18"/>
              </w:rPr>
            </w:pPr>
          </w:p>
        </w:tc>
      </w:tr>
      <w:tr w:rsidR="00E74E51" w:rsidRPr="00E74E51" w14:paraId="77DCE152" w14:textId="77777777" w:rsidTr="006C059C">
        <w:trPr>
          <w:trHeight w:val="367"/>
        </w:trPr>
        <w:tc>
          <w:tcPr>
            <w:tcW w:w="592" w:type="dxa"/>
            <w:vAlign w:val="center"/>
          </w:tcPr>
          <w:p w14:paraId="1B9D9F49"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 a</w:t>
            </w:r>
          </w:p>
        </w:tc>
        <w:tc>
          <w:tcPr>
            <w:tcW w:w="2208" w:type="dxa"/>
            <w:gridSpan w:val="2"/>
            <w:vAlign w:val="center"/>
          </w:tcPr>
          <w:p w14:paraId="08F468F2"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vigor</w:t>
            </w:r>
          </w:p>
        </w:tc>
        <w:tc>
          <w:tcPr>
            <w:tcW w:w="1984" w:type="dxa"/>
            <w:vAlign w:val="center"/>
          </w:tcPr>
          <w:p w14:paraId="236AD2F3"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fuerte</w:t>
            </w:r>
          </w:p>
        </w:tc>
        <w:tc>
          <w:tcPr>
            <w:tcW w:w="434" w:type="dxa"/>
            <w:tcBorders>
              <w:right w:val="single" w:sz="24" w:space="0" w:color="auto"/>
            </w:tcBorders>
            <w:vAlign w:val="center"/>
          </w:tcPr>
          <w:p w14:paraId="542B6F3F"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7</w:t>
            </w:r>
          </w:p>
        </w:tc>
        <w:tc>
          <w:tcPr>
            <w:tcW w:w="842" w:type="dxa"/>
            <w:tcBorders>
              <w:left w:val="single" w:sz="24" w:space="0" w:color="auto"/>
            </w:tcBorders>
            <w:vAlign w:val="center"/>
          </w:tcPr>
          <w:p w14:paraId="21579BDB"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w:t>
            </w:r>
          </w:p>
        </w:tc>
        <w:tc>
          <w:tcPr>
            <w:tcW w:w="2126" w:type="dxa"/>
            <w:vAlign w:val="center"/>
          </w:tcPr>
          <w:p w14:paraId="3902DD7A"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vigor</w:t>
            </w:r>
          </w:p>
        </w:tc>
        <w:tc>
          <w:tcPr>
            <w:tcW w:w="1985" w:type="dxa"/>
          </w:tcPr>
          <w:p w14:paraId="3DF75EA6"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medio</w:t>
            </w:r>
          </w:p>
        </w:tc>
        <w:tc>
          <w:tcPr>
            <w:tcW w:w="449" w:type="dxa"/>
            <w:vAlign w:val="center"/>
          </w:tcPr>
          <w:p w14:paraId="55F6CB2A"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5</w:t>
            </w:r>
          </w:p>
        </w:tc>
      </w:tr>
      <w:tr w:rsidR="00E74E51" w:rsidRPr="00E74E51" w14:paraId="649B6C5E" w14:textId="77777777" w:rsidTr="006C059C">
        <w:trPr>
          <w:trHeight w:val="367"/>
        </w:trPr>
        <w:tc>
          <w:tcPr>
            <w:tcW w:w="592" w:type="dxa"/>
            <w:vAlign w:val="center"/>
          </w:tcPr>
          <w:p w14:paraId="6FBD0989"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2</w:t>
            </w:r>
          </w:p>
        </w:tc>
        <w:tc>
          <w:tcPr>
            <w:tcW w:w="2208" w:type="dxa"/>
            <w:gridSpan w:val="2"/>
            <w:vAlign w:val="center"/>
          </w:tcPr>
          <w:p w14:paraId="4223CBA0"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tipo</w:t>
            </w:r>
          </w:p>
        </w:tc>
        <w:tc>
          <w:tcPr>
            <w:tcW w:w="1984" w:type="dxa"/>
            <w:vAlign w:val="center"/>
          </w:tcPr>
          <w:p w14:paraId="72478087"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divergente</w:t>
            </w:r>
          </w:p>
        </w:tc>
        <w:tc>
          <w:tcPr>
            <w:tcW w:w="434" w:type="dxa"/>
            <w:tcBorders>
              <w:right w:val="single" w:sz="24" w:space="0" w:color="auto"/>
            </w:tcBorders>
            <w:vAlign w:val="center"/>
          </w:tcPr>
          <w:p w14:paraId="3C1ABF38"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3-5</w:t>
            </w:r>
          </w:p>
        </w:tc>
        <w:tc>
          <w:tcPr>
            <w:tcW w:w="842" w:type="dxa"/>
            <w:tcBorders>
              <w:left w:val="single" w:sz="24" w:space="0" w:color="auto"/>
            </w:tcBorders>
            <w:vAlign w:val="center"/>
          </w:tcPr>
          <w:p w14:paraId="69268AB4"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2</w:t>
            </w:r>
          </w:p>
        </w:tc>
        <w:tc>
          <w:tcPr>
            <w:tcW w:w="2126" w:type="dxa"/>
            <w:vAlign w:val="center"/>
          </w:tcPr>
          <w:p w14:paraId="06A4008C"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tipo</w:t>
            </w:r>
          </w:p>
        </w:tc>
        <w:tc>
          <w:tcPr>
            <w:tcW w:w="1985" w:type="dxa"/>
          </w:tcPr>
          <w:p w14:paraId="5CB5B693" w14:textId="77777777" w:rsidR="00E74E51" w:rsidRPr="00E74E51" w:rsidRDefault="00E74E51" w:rsidP="006C059C">
            <w:pPr>
              <w:widowControl w:val="0"/>
              <w:autoSpaceDE w:val="0"/>
              <w:autoSpaceDN w:val="0"/>
              <w:ind w:left="126"/>
              <w:jc w:val="left"/>
              <w:rPr>
                <w:rFonts w:ascii="Arial Narrow" w:hAnsi="Arial Narrow"/>
                <w:sz w:val="18"/>
                <w:szCs w:val="18"/>
              </w:rPr>
            </w:pPr>
            <w:r>
              <w:rPr>
                <w:rFonts w:ascii="Arial Narrow" w:hAnsi="Arial Narrow"/>
                <w:sz w:val="18"/>
              </w:rPr>
              <w:t>ramificado</w:t>
            </w:r>
          </w:p>
        </w:tc>
        <w:tc>
          <w:tcPr>
            <w:tcW w:w="449" w:type="dxa"/>
            <w:vAlign w:val="center"/>
          </w:tcPr>
          <w:p w14:paraId="422A1CB0"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2</w:t>
            </w:r>
          </w:p>
        </w:tc>
      </w:tr>
      <w:tr w:rsidR="00E74E51" w:rsidRPr="00E74E51" w14:paraId="69C878AD" w14:textId="77777777" w:rsidTr="006C059C">
        <w:trPr>
          <w:trHeight w:val="367"/>
        </w:trPr>
        <w:tc>
          <w:tcPr>
            <w:tcW w:w="592" w:type="dxa"/>
            <w:shd w:val="clear" w:color="auto" w:fill="D9D9D9" w:themeFill="background1" w:themeFillShade="D9"/>
            <w:vAlign w:val="center"/>
          </w:tcPr>
          <w:p w14:paraId="39994996" w14:textId="77777777" w:rsidR="00E74E51" w:rsidRPr="00E74E51" w:rsidRDefault="00E74E51" w:rsidP="006C059C">
            <w:pPr>
              <w:widowControl w:val="0"/>
              <w:autoSpaceDE w:val="0"/>
              <w:autoSpaceDN w:val="0"/>
              <w:ind w:left="69"/>
              <w:jc w:val="center"/>
              <w:rPr>
                <w:rFonts w:ascii="Arial Narrow" w:hAnsi="Arial Narrow"/>
                <w:b/>
                <w:w w:val="99"/>
                <w:sz w:val="18"/>
                <w:szCs w:val="18"/>
              </w:rPr>
            </w:pPr>
          </w:p>
        </w:tc>
        <w:tc>
          <w:tcPr>
            <w:tcW w:w="2208" w:type="dxa"/>
            <w:gridSpan w:val="2"/>
            <w:shd w:val="clear" w:color="auto" w:fill="D9D9D9" w:themeFill="background1" w:themeFillShade="D9"/>
            <w:vAlign w:val="center"/>
          </w:tcPr>
          <w:p w14:paraId="48A8C780"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shd w:val="clear" w:color="auto" w:fill="D9D9D9" w:themeFill="background1" w:themeFillShade="D9"/>
            <w:vAlign w:val="center"/>
          </w:tcPr>
          <w:p w14:paraId="0DFA4255"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54CF7FA2"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37605201"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3</w:t>
            </w:r>
          </w:p>
        </w:tc>
        <w:tc>
          <w:tcPr>
            <w:tcW w:w="2126" w:type="dxa"/>
            <w:vAlign w:val="center"/>
          </w:tcPr>
          <w:p w14:paraId="0536B646"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solo variedades que tienen un tipo de árbol de hábito ramificado</w:t>
            </w:r>
          </w:p>
        </w:tc>
        <w:tc>
          <w:tcPr>
            <w:tcW w:w="1985" w:type="dxa"/>
          </w:tcPr>
          <w:p w14:paraId="1EFB60F7"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extendido</w:t>
            </w:r>
          </w:p>
        </w:tc>
        <w:tc>
          <w:tcPr>
            <w:tcW w:w="449" w:type="dxa"/>
            <w:vAlign w:val="center"/>
          </w:tcPr>
          <w:p w14:paraId="2CC3ACC9"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2</w:t>
            </w:r>
          </w:p>
        </w:tc>
      </w:tr>
      <w:tr w:rsidR="00E74E51" w:rsidRPr="00E74E51" w14:paraId="25A2A038" w14:textId="77777777" w:rsidTr="006C059C">
        <w:trPr>
          <w:trHeight w:val="367"/>
        </w:trPr>
        <w:tc>
          <w:tcPr>
            <w:tcW w:w="592" w:type="dxa"/>
            <w:vAlign w:val="center"/>
          </w:tcPr>
          <w:p w14:paraId="4ACA86FF"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6</w:t>
            </w:r>
          </w:p>
        </w:tc>
        <w:tc>
          <w:tcPr>
            <w:tcW w:w="2208" w:type="dxa"/>
            <w:gridSpan w:val="2"/>
            <w:vAlign w:val="center"/>
          </w:tcPr>
          <w:p w14:paraId="56A9D208"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tipo de fructificación</w:t>
            </w:r>
          </w:p>
        </w:tc>
        <w:tc>
          <w:tcPr>
            <w:tcW w:w="1984" w:type="dxa"/>
            <w:vAlign w:val="center"/>
          </w:tcPr>
          <w:p w14:paraId="4BEB5E3D"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en espolones y tallos cortos</w:t>
            </w:r>
          </w:p>
        </w:tc>
        <w:tc>
          <w:tcPr>
            <w:tcW w:w="434" w:type="dxa"/>
            <w:tcBorders>
              <w:right w:val="single" w:sz="24" w:space="0" w:color="auto"/>
            </w:tcBorders>
            <w:vAlign w:val="center"/>
          </w:tcPr>
          <w:p w14:paraId="1F8B2221"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1-2</w:t>
            </w:r>
          </w:p>
        </w:tc>
        <w:tc>
          <w:tcPr>
            <w:tcW w:w="842" w:type="dxa"/>
            <w:tcBorders>
              <w:left w:val="single" w:sz="24" w:space="0" w:color="auto"/>
            </w:tcBorders>
            <w:vAlign w:val="center"/>
          </w:tcPr>
          <w:p w14:paraId="37A908E8"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4</w:t>
            </w:r>
          </w:p>
        </w:tc>
        <w:tc>
          <w:tcPr>
            <w:tcW w:w="2126" w:type="dxa"/>
            <w:vAlign w:val="center"/>
          </w:tcPr>
          <w:p w14:paraId="6AC7799B"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tipo de fructificación</w:t>
            </w:r>
          </w:p>
        </w:tc>
        <w:tc>
          <w:tcPr>
            <w:tcW w:w="1985" w:type="dxa"/>
            <w:vAlign w:val="center"/>
          </w:tcPr>
          <w:p w14:paraId="01911A89"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en espolones y tallos largos</w:t>
            </w:r>
          </w:p>
        </w:tc>
        <w:tc>
          <w:tcPr>
            <w:tcW w:w="449" w:type="dxa"/>
            <w:vAlign w:val="center"/>
          </w:tcPr>
          <w:p w14:paraId="36B3AA8C"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2</w:t>
            </w:r>
          </w:p>
        </w:tc>
      </w:tr>
      <w:tr w:rsidR="00E74E51" w:rsidRPr="00E74E51" w14:paraId="4ADE09F4" w14:textId="77777777" w:rsidTr="006C059C">
        <w:trPr>
          <w:trHeight w:val="367"/>
        </w:trPr>
        <w:tc>
          <w:tcPr>
            <w:tcW w:w="592" w:type="dxa"/>
            <w:vAlign w:val="center"/>
          </w:tcPr>
          <w:p w14:paraId="6AE93DBD"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vAlign w:val="center"/>
          </w:tcPr>
          <w:p w14:paraId="10F25ABF" w14:textId="77777777" w:rsidR="00E74E51" w:rsidRPr="00E74E51" w:rsidRDefault="00E74E51" w:rsidP="006C059C">
            <w:pPr>
              <w:widowControl w:val="0"/>
              <w:autoSpaceDE w:val="0"/>
              <w:autoSpaceDN w:val="0"/>
              <w:ind w:left="71"/>
              <w:jc w:val="left"/>
              <w:rPr>
                <w:rFonts w:ascii="Arial Narrow" w:hAnsi="Arial Narrow"/>
                <w:b/>
                <w:sz w:val="18"/>
                <w:szCs w:val="18"/>
              </w:rPr>
            </w:pPr>
            <w:r>
              <w:rPr>
                <w:rFonts w:ascii="Arial Narrow" w:hAnsi="Arial Narrow"/>
                <w:b/>
                <w:sz w:val="18"/>
                <w:u w:val="single"/>
              </w:rPr>
              <w:t>Rama de un año</w:t>
            </w:r>
          </w:p>
        </w:tc>
        <w:tc>
          <w:tcPr>
            <w:tcW w:w="1984" w:type="dxa"/>
            <w:vAlign w:val="center"/>
          </w:tcPr>
          <w:p w14:paraId="3C901832" w14:textId="77777777" w:rsidR="00E74E51" w:rsidRPr="00E74E51" w:rsidRDefault="00E74E51" w:rsidP="006C059C">
            <w:pPr>
              <w:widowControl w:val="0"/>
              <w:autoSpaceDE w:val="0"/>
              <w:autoSpaceDN w:val="0"/>
              <w:jc w:val="left"/>
              <w:rPr>
                <w:rFonts w:ascii="Arial Narrow" w:hAnsi="Arial Narrow"/>
                <w:sz w:val="18"/>
                <w:szCs w:val="18"/>
              </w:rPr>
            </w:pPr>
          </w:p>
        </w:tc>
        <w:tc>
          <w:tcPr>
            <w:tcW w:w="434" w:type="dxa"/>
            <w:tcBorders>
              <w:right w:val="single" w:sz="24" w:space="0" w:color="auto"/>
            </w:tcBorders>
            <w:vAlign w:val="center"/>
          </w:tcPr>
          <w:p w14:paraId="7EFD0296"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auto"/>
            </w:tcBorders>
            <w:vAlign w:val="center"/>
          </w:tcPr>
          <w:p w14:paraId="4B593F2F"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26" w:type="dxa"/>
            <w:vAlign w:val="center"/>
          </w:tcPr>
          <w:p w14:paraId="39D9D04E" w14:textId="77777777" w:rsidR="00E74E51" w:rsidRPr="00E74E51" w:rsidRDefault="00E74E51" w:rsidP="006C059C">
            <w:pPr>
              <w:widowControl w:val="0"/>
              <w:autoSpaceDE w:val="0"/>
              <w:autoSpaceDN w:val="0"/>
              <w:ind w:left="69"/>
              <w:jc w:val="left"/>
              <w:rPr>
                <w:rFonts w:ascii="Arial Narrow" w:hAnsi="Arial Narrow"/>
                <w:sz w:val="18"/>
                <w:szCs w:val="18"/>
              </w:rPr>
            </w:pPr>
            <w:r>
              <w:rPr>
                <w:rFonts w:ascii="Arial Narrow" w:hAnsi="Arial Narrow"/>
                <w:b/>
                <w:sz w:val="18"/>
                <w:u w:val="single"/>
              </w:rPr>
              <w:t>Rama de un año</w:t>
            </w:r>
          </w:p>
        </w:tc>
        <w:tc>
          <w:tcPr>
            <w:tcW w:w="1985" w:type="dxa"/>
            <w:vAlign w:val="center"/>
          </w:tcPr>
          <w:p w14:paraId="74191F31" w14:textId="77777777" w:rsidR="00E74E51" w:rsidRPr="00E74E51" w:rsidRDefault="00E74E51" w:rsidP="006C059C">
            <w:pPr>
              <w:widowControl w:val="0"/>
              <w:autoSpaceDE w:val="0"/>
              <w:autoSpaceDN w:val="0"/>
              <w:ind w:left="126"/>
              <w:jc w:val="left"/>
              <w:rPr>
                <w:rFonts w:ascii="Arial Narrow" w:hAnsi="Arial Narrow"/>
                <w:sz w:val="18"/>
                <w:szCs w:val="18"/>
              </w:rPr>
            </w:pPr>
          </w:p>
        </w:tc>
        <w:tc>
          <w:tcPr>
            <w:tcW w:w="449" w:type="dxa"/>
            <w:vAlign w:val="center"/>
          </w:tcPr>
          <w:p w14:paraId="02CE995C" w14:textId="77777777" w:rsidR="00E74E51" w:rsidRPr="00E74E51" w:rsidRDefault="00E74E51" w:rsidP="006C059C">
            <w:pPr>
              <w:widowControl w:val="0"/>
              <w:autoSpaceDE w:val="0"/>
              <w:autoSpaceDN w:val="0"/>
              <w:jc w:val="center"/>
              <w:rPr>
                <w:rFonts w:ascii="Arial Narrow" w:hAnsi="Arial Narrow"/>
                <w:sz w:val="18"/>
                <w:szCs w:val="18"/>
              </w:rPr>
            </w:pPr>
          </w:p>
        </w:tc>
      </w:tr>
      <w:tr w:rsidR="00E74E51" w:rsidRPr="00E74E51" w14:paraId="295C36DA" w14:textId="77777777" w:rsidTr="006C059C">
        <w:trPr>
          <w:trHeight w:val="367"/>
        </w:trPr>
        <w:tc>
          <w:tcPr>
            <w:tcW w:w="592" w:type="dxa"/>
            <w:vAlign w:val="center"/>
          </w:tcPr>
          <w:p w14:paraId="4330C3F0"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9</w:t>
            </w:r>
          </w:p>
        </w:tc>
        <w:tc>
          <w:tcPr>
            <w:tcW w:w="2208" w:type="dxa"/>
            <w:gridSpan w:val="2"/>
            <w:vAlign w:val="center"/>
          </w:tcPr>
          <w:p w14:paraId="40D9A70D"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grosor</w:t>
            </w:r>
          </w:p>
        </w:tc>
        <w:tc>
          <w:tcPr>
            <w:tcW w:w="1984" w:type="dxa"/>
            <w:vAlign w:val="center"/>
          </w:tcPr>
          <w:p w14:paraId="78EA87E5"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delgada</w:t>
            </w:r>
          </w:p>
        </w:tc>
        <w:tc>
          <w:tcPr>
            <w:tcW w:w="434" w:type="dxa"/>
            <w:tcBorders>
              <w:right w:val="single" w:sz="24" w:space="0" w:color="auto"/>
            </w:tcBorders>
            <w:vAlign w:val="center"/>
          </w:tcPr>
          <w:p w14:paraId="586C44CA"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w:t>
            </w:r>
          </w:p>
        </w:tc>
        <w:tc>
          <w:tcPr>
            <w:tcW w:w="842" w:type="dxa"/>
            <w:tcBorders>
              <w:left w:val="single" w:sz="24" w:space="0" w:color="auto"/>
            </w:tcBorders>
            <w:vAlign w:val="center"/>
          </w:tcPr>
          <w:p w14:paraId="4C97E91A"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5</w:t>
            </w:r>
          </w:p>
        </w:tc>
        <w:tc>
          <w:tcPr>
            <w:tcW w:w="2126" w:type="dxa"/>
            <w:vAlign w:val="center"/>
          </w:tcPr>
          <w:p w14:paraId="7AD65D9D"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grosor</w:t>
            </w:r>
          </w:p>
        </w:tc>
        <w:tc>
          <w:tcPr>
            <w:tcW w:w="1985" w:type="dxa"/>
            <w:vAlign w:val="center"/>
          </w:tcPr>
          <w:p w14:paraId="0CD241B4" w14:textId="77777777" w:rsidR="00E74E51" w:rsidRPr="00E74E51" w:rsidRDefault="00E74E51" w:rsidP="006C059C">
            <w:pPr>
              <w:widowControl w:val="0"/>
              <w:autoSpaceDE w:val="0"/>
              <w:autoSpaceDN w:val="0"/>
              <w:ind w:left="126"/>
              <w:jc w:val="left"/>
              <w:rPr>
                <w:rFonts w:ascii="Arial Narrow" w:hAnsi="Arial Narrow"/>
                <w:sz w:val="18"/>
                <w:szCs w:val="18"/>
              </w:rPr>
            </w:pPr>
            <w:r>
              <w:rPr>
                <w:rFonts w:ascii="Arial Narrow" w:hAnsi="Arial Narrow"/>
                <w:sz w:val="18"/>
              </w:rPr>
              <w:t>media a gruesa</w:t>
            </w:r>
          </w:p>
        </w:tc>
        <w:tc>
          <w:tcPr>
            <w:tcW w:w="449" w:type="dxa"/>
            <w:vAlign w:val="center"/>
          </w:tcPr>
          <w:p w14:paraId="792F5EFE"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6</w:t>
            </w:r>
          </w:p>
        </w:tc>
      </w:tr>
      <w:tr w:rsidR="00E74E51" w:rsidRPr="00E74E51" w14:paraId="30865CA0" w14:textId="77777777" w:rsidTr="006C059C">
        <w:trPr>
          <w:trHeight w:val="367"/>
        </w:trPr>
        <w:tc>
          <w:tcPr>
            <w:tcW w:w="592" w:type="dxa"/>
            <w:shd w:val="clear" w:color="auto" w:fill="D9D9D9" w:themeFill="background1" w:themeFillShade="D9"/>
            <w:vAlign w:val="center"/>
          </w:tcPr>
          <w:p w14:paraId="51B11758"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11D9761F" w14:textId="77777777" w:rsidR="00E74E51" w:rsidRPr="00E74E51" w:rsidRDefault="00E74E51" w:rsidP="006C059C">
            <w:pPr>
              <w:widowControl w:val="0"/>
              <w:autoSpaceDE w:val="0"/>
              <w:autoSpaceDN w:val="0"/>
              <w:ind w:left="71"/>
              <w:jc w:val="left"/>
              <w:rPr>
                <w:rFonts w:ascii="Arial Narrow" w:hAnsi="Arial Narrow"/>
                <w:b/>
                <w:sz w:val="18"/>
                <w:szCs w:val="18"/>
              </w:rPr>
            </w:pPr>
          </w:p>
        </w:tc>
        <w:tc>
          <w:tcPr>
            <w:tcW w:w="1984" w:type="dxa"/>
            <w:shd w:val="clear" w:color="auto" w:fill="D9D9D9" w:themeFill="background1" w:themeFillShade="D9"/>
            <w:vAlign w:val="center"/>
          </w:tcPr>
          <w:p w14:paraId="5E952CFF" w14:textId="77777777" w:rsidR="00E74E51" w:rsidRPr="00E74E51" w:rsidRDefault="00E74E51" w:rsidP="006C059C">
            <w:pPr>
              <w:widowControl w:val="0"/>
              <w:autoSpaceDE w:val="0"/>
              <w:autoSpaceDN w:val="0"/>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1BEC1326"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auto"/>
            </w:tcBorders>
            <w:vAlign w:val="center"/>
          </w:tcPr>
          <w:p w14:paraId="4AA74A7B"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6</w:t>
            </w:r>
          </w:p>
        </w:tc>
        <w:tc>
          <w:tcPr>
            <w:tcW w:w="2126" w:type="dxa"/>
            <w:vAlign w:val="center"/>
          </w:tcPr>
          <w:p w14:paraId="0EE13AEF"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longitud del entrenudo</w:t>
            </w:r>
          </w:p>
        </w:tc>
        <w:tc>
          <w:tcPr>
            <w:tcW w:w="1985" w:type="dxa"/>
            <w:vAlign w:val="center"/>
          </w:tcPr>
          <w:p w14:paraId="719EAC07" w14:textId="77777777" w:rsidR="00E74E51" w:rsidRPr="00E74E51" w:rsidRDefault="00E74E51" w:rsidP="006C059C">
            <w:pPr>
              <w:widowControl w:val="0"/>
              <w:autoSpaceDE w:val="0"/>
              <w:autoSpaceDN w:val="0"/>
              <w:ind w:left="126"/>
              <w:jc w:val="left"/>
              <w:rPr>
                <w:rFonts w:ascii="Arial Narrow" w:hAnsi="Arial Narrow"/>
                <w:sz w:val="18"/>
                <w:szCs w:val="18"/>
              </w:rPr>
            </w:pPr>
            <w:r>
              <w:rPr>
                <w:rFonts w:ascii="Arial Narrow" w:hAnsi="Arial Narrow"/>
                <w:sz w:val="18"/>
              </w:rPr>
              <w:t>medios a largos</w:t>
            </w:r>
          </w:p>
        </w:tc>
        <w:tc>
          <w:tcPr>
            <w:tcW w:w="449" w:type="dxa"/>
            <w:vAlign w:val="center"/>
          </w:tcPr>
          <w:p w14:paraId="6F3A7423"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6</w:t>
            </w:r>
          </w:p>
        </w:tc>
      </w:tr>
      <w:tr w:rsidR="00E74E51" w:rsidRPr="00E74E51" w14:paraId="61477576" w14:textId="77777777" w:rsidTr="006C059C">
        <w:trPr>
          <w:trHeight w:val="367"/>
        </w:trPr>
        <w:tc>
          <w:tcPr>
            <w:tcW w:w="592" w:type="dxa"/>
            <w:shd w:val="clear" w:color="auto" w:fill="D9D9D9" w:themeFill="background1" w:themeFillShade="D9"/>
            <w:vAlign w:val="center"/>
          </w:tcPr>
          <w:p w14:paraId="2D9C2DFC"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5B9CD770" w14:textId="77777777" w:rsidR="00E74E51" w:rsidRPr="00E74E51" w:rsidRDefault="00E74E51" w:rsidP="006C059C">
            <w:pPr>
              <w:widowControl w:val="0"/>
              <w:autoSpaceDE w:val="0"/>
              <w:autoSpaceDN w:val="0"/>
              <w:ind w:left="71"/>
              <w:jc w:val="left"/>
              <w:rPr>
                <w:rFonts w:ascii="Arial Narrow" w:hAnsi="Arial Narrow"/>
                <w:b/>
                <w:sz w:val="18"/>
                <w:szCs w:val="18"/>
              </w:rPr>
            </w:pPr>
          </w:p>
        </w:tc>
        <w:tc>
          <w:tcPr>
            <w:tcW w:w="1984" w:type="dxa"/>
            <w:shd w:val="clear" w:color="auto" w:fill="D9D9D9" w:themeFill="background1" w:themeFillShade="D9"/>
            <w:vAlign w:val="center"/>
          </w:tcPr>
          <w:p w14:paraId="2B01DB0D" w14:textId="77777777" w:rsidR="00E74E51" w:rsidRPr="00E74E51" w:rsidRDefault="00E74E51" w:rsidP="006C059C">
            <w:pPr>
              <w:widowControl w:val="0"/>
              <w:autoSpaceDE w:val="0"/>
              <w:autoSpaceDN w:val="0"/>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013D42C4"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auto"/>
            </w:tcBorders>
            <w:vAlign w:val="center"/>
          </w:tcPr>
          <w:p w14:paraId="2636FFCB"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7</w:t>
            </w:r>
          </w:p>
        </w:tc>
        <w:tc>
          <w:tcPr>
            <w:tcW w:w="2126" w:type="dxa"/>
            <w:vAlign w:val="center"/>
          </w:tcPr>
          <w:p w14:paraId="26FFD721"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color de la parte expuesta al sol</w:t>
            </w:r>
          </w:p>
        </w:tc>
        <w:tc>
          <w:tcPr>
            <w:tcW w:w="1985" w:type="dxa"/>
            <w:vAlign w:val="center"/>
          </w:tcPr>
          <w:p w14:paraId="3FECDDCC" w14:textId="77777777" w:rsidR="00E74E51" w:rsidRPr="00E74E51" w:rsidRDefault="00E74E51" w:rsidP="006C059C">
            <w:pPr>
              <w:widowControl w:val="0"/>
              <w:autoSpaceDE w:val="0"/>
              <w:autoSpaceDN w:val="0"/>
              <w:ind w:left="126"/>
              <w:jc w:val="left"/>
              <w:rPr>
                <w:rFonts w:ascii="Arial Narrow" w:hAnsi="Arial Narrow"/>
                <w:sz w:val="18"/>
                <w:szCs w:val="18"/>
              </w:rPr>
            </w:pPr>
            <w:r>
              <w:rPr>
                <w:rFonts w:ascii="Arial Narrow" w:hAnsi="Arial Narrow"/>
                <w:sz w:val="18"/>
              </w:rPr>
              <w:t>marrón claro</w:t>
            </w:r>
          </w:p>
        </w:tc>
        <w:tc>
          <w:tcPr>
            <w:tcW w:w="449" w:type="dxa"/>
            <w:vAlign w:val="center"/>
          </w:tcPr>
          <w:p w14:paraId="7D05C445"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w:t>
            </w:r>
          </w:p>
        </w:tc>
      </w:tr>
      <w:tr w:rsidR="00E74E51" w:rsidRPr="00E74E51" w14:paraId="7B0221ED" w14:textId="77777777" w:rsidTr="006C059C">
        <w:trPr>
          <w:trHeight w:val="367"/>
        </w:trPr>
        <w:tc>
          <w:tcPr>
            <w:tcW w:w="592" w:type="dxa"/>
            <w:vAlign w:val="center"/>
          </w:tcPr>
          <w:p w14:paraId="0D722D60"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7</w:t>
            </w:r>
          </w:p>
        </w:tc>
        <w:tc>
          <w:tcPr>
            <w:tcW w:w="2208" w:type="dxa"/>
            <w:gridSpan w:val="2"/>
            <w:vAlign w:val="center"/>
          </w:tcPr>
          <w:p w14:paraId="704378DD"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pubescencia (en la mitad distal de la rama)</w:t>
            </w:r>
          </w:p>
        </w:tc>
        <w:tc>
          <w:tcPr>
            <w:tcW w:w="1984" w:type="dxa"/>
            <w:vAlign w:val="center"/>
          </w:tcPr>
          <w:p w14:paraId="6780B0F1"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media</w:t>
            </w:r>
          </w:p>
        </w:tc>
        <w:tc>
          <w:tcPr>
            <w:tcW w:w="434" w:type="dxa"/>
            <w:tcBorders>
              <w:right w:val="single" w:sz="24" w:space="0" w:color="auto"/>
            </w:tcBorders>
            <w:vAlign w:val="center"/>
          </w:tcPr>
          <w:p w14:paraId="4F10F4BA"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c>
          <w:tcPr>
            <w:tcW w:w="842" w:type="dxa"/>
            <w:tcBorders>
              <w:left w:val="single" w:sz="24" w:space="0" w:color="auto"/>
            </w:tcBorders>
            <w:vAlign w:val="center"/>
          </w:tcPr>
          <w:p w14:paraId="588961FB"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8</w:t>
            </w:r>
          </w:p>
        </w:tc>
        <w:tc>
          <w:tcPr>
            <w:tcW w:w="2126" w:type="dxa"/>
            <w:vAlign w:val="center"/>
          </w:tcPr>
          <w:p w14:paraId="2980AEEE"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pubescencia (en la mitad distal de la rama)</w:t>
            </w:r>
          </w:p>
        </w:tc>
        <w:tc>
          <w:tcPr>
            <w:tcW w:w="1985" w:type="dxa"/>
            <w:vAlign w:val="center"/>
          </w:tcPr>
          <w:p w14:paraId="48C3A4A5"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media</w:t>
            </w:r>
          </w:p>
        </w:tc>
        <w:tc>
          <w:tcPr>
            <w:tcW w:w="449" w:type="dxa"/>
            <w:vAlign w:val="center"/>
          </w:tcPr>
          <w:p w14:paraId="14903306"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5</w:t>
            </w:r>
          </w:p>
        </w:tc>
      </w:tr>
      <w:tr w:rsidR="00E74E51" w:rsidRPr="00E74E51" w14:paraId="0117D7D3" w14:textId="77777777" w:rsidTr="006C059C">
        <w:trPr>
          <w:trHeight w:val="367"/>
        </w:trPr>
        <w:tc>
          <w:tcPr>
            <w:tcW w:w="592" w:type="dxa"/>
            <w:vAlign w:val="center"/>
          </w:tcPr>
          <w:p w14:paraId="1BDC7C82"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12</w:t>
            </w:r>
          </w:p>
        </w:tc>
        <w:tc>
          <w:tcPr>
            <w:tcW w:w="2208" w:type="dxa"/>
            <w:gridSpan w:val="2"/>
            <w:vAlign w:val="center"/>
          </w:tcPr>
          <w:p w14:paraId="74A140FE"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número de lenticelas</w:t>
            </w:r>
          </w:p>
        </w:tc>
        <w:tc>
          <w:tcPr>
            <w:tcW w:w="1984" w:type="dxa"/>
            <w:vAlign w:val="center"/>
          </w:tcPr>
          <w:p w14:paraId="69475232"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medio</w:t>
            </w:r>
          </w:p>
        </w:tc>
        <w:tc>
          <w:tcPr>
            <w:tcW w:w="434" w:type="dxa"/>
            <w:tcBorders>
              <w:right w:val="single" w:sz="24" w:space="0" w:color="auto"/>
            </w:tcBorders>
            <w:vAlign w:val="center"/>
          </w:tcPr>
          <w:p w14:paraId="7029472A"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c>
          <w:tcPr>
            <w:tcW w:w="842" w:type="dxa"/>
            <w:tcBorders>
              <w:left w:val="single" w:sz="24" w:space="0" w:color="auto"/>
            </w:tcBorders>
            <w:vAlign w:val="center"/>
          </w:tcPr>
          <w:p w14:paraId="7A9C11E3"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9</w:t>
            </w:r>
          </w:p>
        </w:tc>
        <w:tc>
          <w:tcPr>
            <w:tcW w:w="2126" w:type="dxa"/>
            <w:vAlign w:val="center"/>
          </w:tcPr>
          <w:p w14:paraId="50672694"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número de lenticelas</w:t>
            </w:r>
          </w:p>
        </w:tc>
        <w:tc>
          <w:tcPr>
            <w:tcW w:w="1985" w:type="dxa"/>
            <w:vAlign w:val="center"/>
          </w:tcPr>
          <w:p w14:paraId="203FD203"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medio o alto</w:t>
            </w:r>
          </w:p>
        </w:tc>
        <w:tc>
          <w:tcPr>
            <w:tcW w:w="449" w:type="dxa"/>
            <w:vAlign w:val="center"/>
          </w:tcPr>
          <w:p w14:paraId="4B687330"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6</w:t>
            </w:r>
          </w:p>
        </w:tc>
      </w:tr>
      <w:tr w:rsidR="00E74E51" w:rsidRPr="00E74E51" w14:paraId="379A5D6E" w14:textId="77777777" w:rsidTr="006C059C">
        <w:trPr>
          <w:trHeight w:val="367"/>
        </w:trPr>
        <w:tc>
          <w:tcPr>
            <w:tcW w:w="592" w:type="dxa"/>
            <w:vAlign w:val="center"/>
          </w:tcPr>
          <w:p w14:paraId="0ABF75E6"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vAlign w:val="center"/>
          </w:tcPr>
          <w:p w14:paraId="6E1AAD87" w14:textId="77777777" w:rsidR="00E74E51" w:rsidRPr="00E74E51" w:rsidRDefault="00E74E51" w:rsidP="006C059C">
            <w:pPr>
              <w:widowControl w:val="0"/>
              <w:autoSpaceDE w:val="0"/>
              <w:autoSpaceDN w:val="0"/>
              <w:ind w:left="71"/>
              <w:jc w:val="left"/>
              <w:rPr>
                <w:rFonts w:ascii="Arial Narrow" w:hAnsi="Arial Narrow"/>
                <w:b/>
                <w:sz w:val="18"/>
                <w:szCs w:val="18"/>
              </w:rPr>
            </w:pPr>
            <w:r>
              <w:rPr>
                <w:rFonts w:ascii="Arial Narrow" w:hAnsi="Arial Narrow"/>
                <w:b/>
                <w:sz w:val="18"/>
                <w:u w:val="single"/>
              </w:rPr>
              <w:t>Hoja</w:t>
            </w:r>
          </w:p>
        </w:tc>
        <w:tc>
          <w:tcPr>
            <w:tcW w:w="1984" w:type="dxa"/>
            <w:vAlign w:val="center"/>
          </w:tcPr>
          <w:p w14:paraId="1080097F" w14:textId="77777777" w:rsidR="00E74E51" w:rsidRPr="00E74E51" w:rsidRDefault="00E74E51" w:rsidP="006C059C">
            <w:pPr>
              <w:widowControl w:val="0"/>
              <w:autoSpaceDE w:val="0"/>
              <w:autoSpaceDN w:val="0"/>
              <w:jc w:val="left"/>
              <w:rPr>
                <w:rFonts w:ascii="Arial Narrow" w:hAnsi="Arial Narrow"/>
                <w:sz w:val="18"/>
                <w:szCs w:val="18"/>
              </w:rPr>
            </w:pPr>
          </w:p>
        </w:tc>
        <w:tc>
          <w:tcPr>
            <w:tcW w:w="434" w:type="dxa"/>
            <w:tcBorders>
              <w:right w:val="single" w:sz="24" w:space="0" w:color="auto"/>
            </w:tcBorders>
            <w:vAlign w:val="center"/>
          </w:tcPr>
          <w:p w14:paraId="1AF90928"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auto"/>
            </w:tcBorders>
            <w:vAlign w:val="center"/>
          </w:tcPr>
          <w:p w14:paraId="5EE109F6"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26" w:type="dxa"/>
            <w:vAlign w:val="center"/>
          </w:tcPr>
          <w:p w14:paraId="7A4818AD" w14:textId="77777777" w:rsidR="00E74E51" w:rsidRPr="00E74E51" w:rsidRDefault="00E74E51" w:rsidP="006C059C">
            <w:pPr>
              <w:widowControl w:val="0"/>
              <w:autoSpaceDE w:val="0"/>
              <w:autoSpaceDN w:val="0"/>
              <w:ind w:left="69"/>
              <w:jc w:val="left"/>
              <w:rPr>
                <w:rFonts w:ascii="Arial Narrow" w:hAnsi="Arial Narrow"/>
                <w:b/>
                <w:bCs/>
                <w:sz w:val="18"/>
                <w:szCs w:val="18"/>
                <w:u w:val="single"/>
              </w:rPr>
            </w:pPr>
            <w:r>
              <w:rPr>
                <w:rFonts w:ascii="Arial Narrow" w:hAnsi="Arial Narrow"/>
                <w:b/>
                <w:sz w:val="18"/>
                <w:u w:val="single"/>
              </w:rPr>
              <w:t>Hoja</w:t>
            </w:r>
          </w:p>
        </w:tc>
        <w:tc>
          <w:tcPr>
            <w:tcW w:w="1985" w:type="dxa"/>
            <w:vAlign w:val="center"/>
          </w:tcPr>
          <w:p w14:paraId="3AE79DC8" w14:textId="77777777" w:rsidR="00E74E51" w:rsidRPr="00E74E51" w:rsidRDefault="00E74E51" w:rsidP="006C059C">
            <w:pPr>
              <w:widowControl w:val="0"/>
              <w:autoSpaceDE w:val="0"/>
              <w:autoSpaceDN w:val="0"/>
              <w:ind w:left="126"/>
              <w:jc w:val="left"/>
              <w:rPr>
                <w:rFonts w:ascii="Arial Narrow" w:hAnsi="Arial Narrow"/>
                <w:sz w:val="18"/>
                <w:szCs w:val="18"/>
              </w:rPr>
            </w:pPr>
          </w:p>
        </w:tc>
        <w:tc>
          <w:tcPr>
            <w:tcW w:w="449" w:type="dxa"/>
            <w:vAlign w:val="center"/>
          </w:tcPr>
          <w:p w14:paraId="629CE216" w14:textId="77777777" w:rsidR="00E74E51" w:rsidRPr="00E74E51" w:rsidRDefault="00E74E51" w:rsidP="006C059C">
            <w:pPr>
              <w:widowControl w:val="0"/>
              <w:autoSpaceDE w:val="0"/>
              <w:autoSpaceDN w:val="0"/>
              <w:jc w:val="center"/>
              <w:rPr>
                <w:rFonts w:ascii="Arial Narrow" w:hAnsi="Arial Narrow"/>
                <w:sz w:val="18"/>
                <w:szCs w:val="18"/>
              </w:rPr>
            </w:pPr>
          </w:p>
        </w:tc>
      </w:tr>
      <w:tr w:rsidR="00E74E51" w:rsidRPr="00E74E51" w14:paraId="49617777" w14:textId="77777777" w:rsidTr="006C059C">
        <w:trPr>
          <w:trHeight w:val="367"/>
        </w:trPr>
        <w:tc>
          <w:tcPr>
            <w:tcW w:w="592" w:type="dxa"/>
            <w:vAlign w:val="center"/>
          </w:tcPr>
          <w:p w14:paraId="37FF0CF8"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32</w:t>
            </w:r>
          </w:p>
        </w:tc>
        <w:tc>
          <w:tcPr>
            <w:tcW w:w="2208" w:type="dxa"/>
            <w:gridSpan w:val="2"/>
            <w:vAlign w:val="center"/>
          </w:tcPr>
          <w:p w14:paraId="4EA14EEC"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porte en relación con la rama</w:t>
            </w:r>
          </w:p>
        </w:tc>
        <w:tc>
          <w:tcPr>
            <w:tcW w:w="1984" w:type="dxa"/>
            <w:vAlign w:val="center"/>
          </w:tcPr>
          <w:p w14:paraId="1D5DA2DB"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horizontal</w:t>
            </w:r>
          </w:p>
        </w:tc>
        <w:tc>
          <w:tcPr>
            <w:tcW w:w="434" w:type="dxa"/>
            <w:tcBorders>
              <w:right w:val="single" w:sz="24" w:space="0" w:color="auto"/>
            </w:tcBorders>
            <w:vAlign w:val="center"/>
          </w:tcPr>
          <w:p w14:paraId="2C3D6D59"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c>
          <w:tcPr>
            <w:tcW w:w="842" w:type="dxa"/>
            <w:tcBorders>
              <w:left w:val="single" w:sz="24" w:space="0" w:color="auto"/>
            </w:tcBorders>
            <w:vAlign w:val="center"/>
          </w:tcPr>
          <w:p w14:paraId="4B98B53D"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10</w:t>
            </w:r>
          </w:p>
        </w:tc>
        <w:tc>
          <w:tcPr>
            <w:tcW w:w="2126" w:type="dxa"/>
            <w:vAlign w:val="center"/>
          </w:tcPr>
          <w:p w14:paraId="3C6DD10F"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porte en relación con la rama</w:t>
            </w:r>
          </w:p>
        </w:tc>
        <w:tc>
          <w:tcPr>
            <w:tcW w:w="1985" w:type="dxa"/>
            <w:vAlign w:val="center"/>
          </w:tcPr>
          <w:p w14:paraId="5BF9F581"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orientada hacia el exterior</w:t>
            </w:r>
          </w:p>
        </w:tc>
        <w:tc>
          <w:tcPr>
            <w:tcW w:w="449" w:type="dxa"/>
            <w:vAlign w:val="center"/>
          </w:tcPr>
          <w:p w14:paraId="1F4C3387"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2</w:t>
            </w:r>
          </w:p>
        </w:tc>
      </w:tr>
      <w:tr w:rsidR="00E74E51" w:rsidRPr="00E74E51" w14:paraId="524572FA" w14:textId="77777777" w:rsidTr="006C059C">
        <w:trPr>
          <w:trHeight w:val="367"/>
        </w:trPr>
        <w:tc>
          <w:tcPr>
            <w:tcW w:w="592" w:type="dxa"/>
            <w:vAlign w:val="center"/>
          </w:tcPr>
          <w:p w14:paraId="3B30FDA0"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33</w:t>
            </w:r>
          </w:p>
        </w:tc>
        <w:tc>
          <w:tcPr>
            <w:tcW w:w="2208" w:type="dxa"/>
            <w:gridSpan w:val="2"/>
            <w:vAlign w:val="center"/>
          </w:tcPr>
          <w:p w14:paraId="617EC475"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tamaño</w:t>
            </w:r>
          </w:p>
        </w:tc>
        <w:tc>
          <w:tcPr>
            <w:tcW w:w="1984" w:type="dxa"/>
            <w:vAlign w:val="center"/>
          </w:tcPr>
          <w:p w14:paraId="57439478"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medio</w:t>
            </w:r>
          </w:p>
        </w:tc>
        <w:tc>
          <w:tcPr>
            <w:tcW w:w="434" w:type="dxa"/>
            <w:tcBorders>
              <w:right w:val="single" w:sz="24" w:space="0" w:color="auto"/>
            </w:tcBorders>
            <w:vAlign w:val="center"/>
          </w:tcPr>
          <w:p w14:paraId="56A3A2DF"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5</w:t>
            </w:r>
          </w:p>
        </w:tc>
        <w:tc>
          <w:tcPr>
            <w:tcW w:w="842" w:type="dxa"/>
            <w:tcBorders>
              <w:left w:val="single" w:sz="24" w:space="0" w:color="auto"/>
            </w:tcBorders>
            <w:shd w:val="clear" w:color="auto" w:fill="D9D9D9" w:themeFill="background1" w:themeFillShade="D9"/>
            <w:vAlign w:val="center"/>
          </w:tcPr>
          <w:p w14:paraId="5EAC38B3"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26" w:type="dxa"/>
            <w:shd w:val="clear" w:color="auto" w:fill="D9D9D9" w:themeFill="background1" w:themeFillShade="D9"/>
            <w:vAlign w:val="center"/>
          </w:tcPr>
          <w:p w14:paraId="10081641" w14:textId="77777777" w:rsidR="00E74E51" w:rsidRPr="00E74E51" w:rsidRDefault="00E74E51" w:rsidP="006C059C">
            <w:pPr>
              <w:widowControl w:val="0"/>
              <w:autoSpaceDE w:val="0"/>
              <w:autoSpaceDN w:val="0"/>
              <w:ind w:left="126"/>
              <w:jc w:val="left"/>
              <w:rPr>
                <w:rFonts w:ascii="Arial Narrow" w:hAnsi="Arial Narrow"/>
                <w:w w:val="99"/>
                <w:sz w:val="18"/>
                <w:szCs w:val="18"/>
              </w:rPr>
            </w:pPr>
          </w:p>
        </w:tc>
        <w:tc>
          <w:tcPr>
            <w:tcW w:w="1985" w:type="dxa"/>
            <w:shd w:val="clear" w:color="auto" w:fill="D9D9D9" w:themeFill="background1" w:themeFillShade="D9"/>
            <w:vAlign w:val="center"/>
          </w:tcPr>
          <w:p w14:paraId="214A6C52" w14:textId="77777777" w:rsidR="00E74E51" w:rsidRPr="00E74E51" w:rsidRDefault="00E74E51" w:rsidP="006C059C">
            <w:pPr>
              <w:widowControl w:val="0"/>
              <w:autoSpaceDE w:val="0"/>
              <w:autoSpaceDN w:val="0"/>
              <w:ind w:left="126"/>
              <w:jc w:val="left"/>
              <w:rPr>
                <w:rFonts w:ascii="Arial Narrow" w:hAnsi="Arial Narrow"/>
                <w:w w:val="99"/>
                <w:sz w:val="18"/>
                <w:szCs w:val="18"/>
              </w:rPr>
            </w:pPr>
          </w:p>
        </w:tc>
        <w:tc>
          <w:tcPr>
            <w:tcW w:w="449" w:type="dxa"/>
            <w:shd w:val="clear" w:color="auto" w:fill="D9D9D9" w:themeFill="background1" w:themeFillShade="D9"/>
            <w:vAlign w:val="center"/>
          </w:tcPr>
          <w:p w14:paraId="3F2A3BD0" w14:textId="77777777" w:rsidR="00E74E51" w:rsidRPr="00E74E51" w:rsidRDefault="00E74E51" w:rsidP="006C059C">
            <w:pPr>
              <w:widowControl w:val="0"/>
              <w:autoSpaceDE w:val="0"/>
              <w:autoSpaceDN w:val="0"/>
              <w:jc w:val="center"/>
              <w:rPr>
                <w:rFonts w:ascii="Arial Narrow" w:hAnsi="Arial Narrow"/>
                <w:w w:val="99"/>
                <w:sz w:val="18"/>
                <w:szCs w:val="18"/>
              </w:rPr>
            </w:pPr>
          </w:p>
        </w:tc>
      </w:tr>
      <w:tr w:rsidR="00E74E51" w:rsidRPr="00E74E51" w14:paraId="070EF9B9" w14:textId="77777777" w:rsidTr="006C059C">
        <w:trPr>
          <w:trHeight w:val="367"/>
        </w:trPr>
        <w:tc>
          <w:tcPr>
            <w:tcW w:w="592" w:type="dxa"/>
            <w:vAlign w:val="center"/>
          </w:tcPr>
          <w:p w14:paraId="4D58C78C"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vAlign w:val="center"/>
          </w:tcPr>
          <w:p w14:paraId="61EC20D2" w14:textId="77777777" w:rsidR="00E74E51" w:rsidRPr="00E74E51" w:rsidRDefault="00E74E51" w:rsidP="006C059C">
            <w:pPr>
              <w:widowControl w:val="0"/>
              <w:autoSpaceDE w:val="0"/>
              <w:autoSpaceDN w:val="0"/>
              <w:ind w:left="71"/>
              <w:jc w:val="left"/>
              <w:rPr>
                <w:rFonts w:ascii="Arial Narrow" w:hAnsi="Arial Narrow"/>
                <w:b/>
                <w:sz w:val="18"/>
                <w:szCs w:val="18"/>
              </w:rPr>
            </w:pPr>
            <w:r>
              <w:rPr>
                <w:rFonts w:ascii="Arial Narrow" w:hAnsi="Arial Narrow"/>
                <w:b/>
                <w:sz w:val="18"/>
                <w:u w:val="single"/>
              </w:rPr>
              <w:t>Limbo</w:t>
            </w:r>
          </w:p>
        </w:tc>
        <w:tc>
          <w:tcPr>
            <w:tcW w:w="1984" w:type="dxa"/>
            <w:vAlign w:val="center"/>
          </w:tcPr>
          <w:p w14:paraId="3AB405C3" w14:textId="77777777" w:rsidR="00E74E51" w:rsidRPr="00E74E51" w:rsidRDefault="00E74E51" w:rsidP="006C059C">
            <w:pPr>
              <w:widowControl w:val="0"/>
              <w:autoSpaceDE w:val="0"/>
              <w:autoSpaceDN w:val="0"/>
              <w:jc w:val="left"/>
              <w:rPr>
                <w:rFonts w:ascii="Arial Narrow" w:hAnsi="Arial Narrow"/>
                <w:sz w:val="18"/>
                <w:szCs w:val="18"/>
              </w:rPr>
            </w:pPr>
          </w:p>
        </w:tc>
        <w:tc>
          <w:tcPr>
            <w:tcW w:w="434" w:type="dxa"/>
            <w:tcBorders>
              <w:right w:val="single" w:sz="24" w:space="0" w:color="auto"/>
            </w:tcBorders>
            <w:vAlign w:val="center"/>
          </w:tcPr>
          <w:p w14:paraId="274DCBC7"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auto"/>
            </w:tcBorders>
            <w:vAlign w:val="center"/>
          </w:tcPr>
          <w:p w14:paraId="6E8F6523"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26" w:type="dxa"/>
            <w:vAlign w:val="center"/>
          </w:tcPr>
          <w:p w14:paraId="0E27D35F" w14:textId="77777777" w:rsidR="00E74E51" w:rsidRPr="00E74E51" w:rsidRDefault="00E74E51" w:rsidP="006C059C">
            <w:pPr>
              <w:widowControl w:val="0"/>
              <w:autoSpaceDE w:val="0"/>
              <w:autoSpaceDN w:val="0"/>
              <w:ind w:left="69"/>
              <w:jc w:val="left"/>
              <w:rPr>
                <w:rFonts w:ascii="Arial Narrow" w:hAnsi="Arial Narrow"/>
                <w:b/>
                <w:sz w:val="18"/>
                <w:szCs w:val="18"/>
                <w:u w:val="single"/>
              </w:rPr>
            </w:pPr>
            <w:r>
              <w:rPr>
                <w:rFonts w:ascii="Arial Narrow" w:hAnsi="Arial Narrow"/>
                <w:b/>
                <w:sz w:val="18"/>
                <w:u w:val="single"/>
              </w:rPr>
              <w:t>Limbo</w:t>
            </w:r>
          </w:p>
        </w:tc>
        <w:tc>
          <w:tcPr>
            <w:tcW w:w="1985" w:type="dxa"/>
            <w:vAlign w:val="center"/>
          </w:tcPr>
          <w:p w14:paraId="28E4AD78" w14:textId="77777777" w:rsidR="00E74E51" w:rsidRPr="00E74E51" w:rsidRDefault="00E74E51" w:rsidP="006C059C">
            <w:pPr>
              <w:widowControl w:val="0"/>
              <w:autoSpaceDE w:val="0"/>
              <w:autoSpaceDN w:val="0"/>
              <w:ind w:left="126"/>
              <w:jc w:val="left"/>
              <w:rPr>
                <w:rFonts w:ascii="Arial Narrow" w:hAnsi="Arial Narrow"/>
                <w:sz w:val="18"/>
                <w:szCs w:val="18"/>
              </w:rPr>
            </w:pPr>
          </w:p>
        </w:tc>
        <w:tc>
          <w:tcPr>
            <w:tcW w:w="449" w:type="dxa"/>
            <w:vAlign w:val="center"/>
          </w:tcPr>
          <w:p w14:paraId="67DF92C8" w14:textId="77777777" w:rsidR="00E74E51" w:rsidRPr="00E74E51" w:rsidRDefault="00E74E51" w:rsidP="006C059C">
            <w:pPr>
              <w:widowControl w:val="0"/>
              <w:autoSpaceDE w:val="0"/>
              <w:autoSpaceDN w:val="0"/>
              <w:jc w:val="center"/>
              <w:rPr>
                <w:rFonts w:ascii="Arial Narrow" w:hAnsi="Arial Narrow"/>
                <w:sz w:val="18"/>
                <w:szCs w:val="18"/>
              </w:rPr>
            </w:pPr>
          </w:p>
        </w:tc>
      </w:tr>
      <w:tr w:rsidR="00E74E51" w:rsidRPr="00E74E51" w14:paraId="33D9E82C" w14:textId="77777777" w:rsidTr="006C059C">
        <w:trPr>
          <w:trHeight w:val="367"/>
        </w:trPr>
        <w:tc>
          <w:tcPr>
            <w:tcW w:w="592" w:type="dxa"/>
            <w:shd w:val="clear" w:color="auto" w:fill="D9D9D9" w:themeFill="background1" w:themeFillShade="D9"/>
            <w:vAlign w:val="center"/>
          </w:tcPr>
          <w:p w14:paraId="648ED35F"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564FC0F2" w14:textId="77777777" w:rsidR="00E74E51" w:rsidRPr="00E74E51" w:rsidRDefault="00E74E51" w:rsidP="006C059C">
            <w:pPr>
              <w:widowControl w:val="0"/>
              <w:autoSpaceDE w:val="0"/>
              <w:autoSpaceDN w:val="0"/>
              <w:ind w:left="71"/>
              <w:jc w:val="left"/>
              <w:rPr>
                <w:rFonts w:ascii="Arial Narrow" w:hAnsi="Arial Narrow"/>
                <w:b/>
                <w:sz w:val="18"/>
                <w:szCs w:val="18"/>
                <w:u w:val="single"/>
              </w:rPr>
            </w:pPr>
          </w:p>
        </w:tc>
        <w:tc>
          <w:tcPr>
            <w:tcW w:w="1984" w:type="dxa"/>
            <w:shd w:val="clear" w:color="auto" w:fill="D9D9D9" w:themeFill="background1" w:themeFillShade="D9"/>
            <w:vAlign w:val="center"/>
          </w:tcPr>
          <w:p w14:paraId="4CA9F129" w14:textId="77777777" w:rsidR="00E74E51" w:rsidRPr="00E74E51" w:rsidRDefault="00E74E51" w:rsidP="006C059C">
            <w:pPr>
              <w:widowControl w:val="0"/>
              <w:autoSpaceDE w:val="0"/>
              <w:autoSpaceDN w:val="0"/>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2E95854B"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auto"/>
            </w:tcBorders>
            <w:vAlign w:val="center"/>
          </w:tcPr>
          <w:p w14:paraId="39274817"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11</w:t>
            </w:r>
          </w:p>
        </w:tc>
        <w:tc>
          <w:tcPr>
            <w:tcW w:w="2126" w:type="dxa"/>
            <w:vAlign w:val="center"/>
          </w:tcPr>
          <w:p w14:paraId="33057CE3"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longitud</w:t>
            </w:r>
          </w:p>
        </w:tc>
        <w:tc>
          <w:tcPr>
            <w:tcW w:w="1985" w:type="dxa"/>
            <w:vAlign w:val="center"/>
          </w:tcPr>
          <w:p w14:paraId="7494E4D5" w14:textId="77777777" w:rsidR="00E74E51" w:rsidRPr="00E74E51" w:rsidRDefault="00E74E51" w:rsidP="006C059C">
            <w:pPr>
              <w:widowControl w:val="0"/>
              <w:autoSpaceDE w:val="0"/>
              <w:autoSpaceDN w:val="0"/>
              <w:ind w:left="126"/>
              <w:jc w:val="left"/>
              <w:rPr>
                <w:rFonts w:ascii="Arial Narrow" w:hAnsi="Arial Narrow"/>
                <w:sz w:val="18"/>
                <w:szCs w:val="18"/>
              </w:rPr>
            </w:pPr>
            <w:r>
              <w:rPr>
                <w:rFonts w:ascii="Arial Narrow" w:hAnsi="Arial Narrow"/>
                <w:sz w:val="18"/>
              </w:rPr>
              <w:t>larga</w:t>
            </w:r>
          </w:p>
        </w:tc>
        <w:tc>
          <w:tcPr>
            <w:tcW w:w="449" w:type="dxa"/>
            <w:vAlign w:val="center"/>
          </w:tcPr>
          <w:p w14:paraId="0F1BAD74"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7</w:t>
            </w:r>
          </w:p>
        </w:tc>
      </w:tr>
      <w:tr w:rsidR="00E74E51" w:rsidRPr="00E74E51" w14:paraId="3EA8F6F0" w14:textId="77777777" w:rsidTr="006C059C">
        <w:trPr>
          <w:trHeight w:val="367"/>
        </w:trPr>
        <w:tc>
          <w:tcPr>
            <w:tcW w:w="592" w:type="dxa"/>
            <w:shd w:val="clear" w:color="auto" w:fill="D9D9D9" w:themeFill="background1" w:themeFillShade="D9"/>
            <w:vAlign w:val="center"/>
          </w:tcPr>
          <w:p w14:paraId="49ACC031"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0355FA56" w14:textId="77777777" w:rsidR="00E74E51" w:rsidRPr="00E74E51" w:rsidRDefault="00E74E51" w:rsidP="006C059C">
            <w:pPr>
              <w:widowControl w:val="0"/>
              <w:autoSpaceDE w:val="0"/>
              <w:autoSpaceDN w:val="0"/>
              <w:ind w:left="71"/>
              <w:jc w:val="left"/>
              <w:rPr>
                <w:rFonts w:ascii="Arial Narrow" w:hAnsi="Arial Narrow"/>
                <w:b/>
                <w:sz w:val="18"/>
                <w:szCs w:val="18"/>
                <w:u w:val="single"/>
              </w:rPr>
            </w:pPr>
          </w:p>
        </w:tc>
        <w:tc>
          <w:tcPr>
            <w:tcW w:w="1984" w:type="dxa"/>
            <w:shd w:val="clear" w:color="auto" w:fill="D9D9D9" w:themeFill="background1" w:themeFillShade="D9"/>
            <w:vAlign w:val="center"/>
          </w:tcPr>
          <w:p w14:paraId="14716340" w14:textId="77777777" w:rsidR="00E74E51" w:rsidRPr="00E74E51" w:rsidRDefault="00E74E51" w:rsidP="006C059C">
            <w:pPr>
              <w:widowControl w:val="0"/>
              <w:autoSpaceDE w:val="0"/>
              <w:autoSpaceDN w:val="0"/>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5CF955F4"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auto"/>
            </w:tcBorders>
            <w:vAlign w:val="center"/>
          </w:tcPr>
          <w:p w14:paraId="64636B53"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12</w:t>
            </w:r>
          </w:p>
        </w:tc>
        <w:tc>
          <w:tcPr>
            <w:tcW w:w="2126" w:type="dxa"/>
            <w:vAlign w:val="center"/>
          </w:tcPr>
          <w:p w14:paraId="55192864"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anchura</w:t>
            </w:r>
          </w:p>
        </w:tc>
        <w:tc>
          <w:tcPr>
            <w:tcW w:w="1985" w:type="dxa"/>
            <w:vAlign w:val="center"/>
          </w:tcPr>
          <w:p w14:paraId="412F6AFB" w14:textId="77777777" w:rsidR="00E74E51" w:rsidRPr="00E74E51" w:rsidRDefault="00E74E51" w:rsidP="006C059C">
            <w:pPr>
              <w:widowControl w:val="0"/>
              <w:autoSpaceDE w:val="0"/>
              <w:autoSpaceDN w:val="0"/>
              <w:ind w:left="126"/>
              <w:jc w:val="left"/>
              <w:rPr>
                <w:rFonts w:ascii="Arial Narrow" w:hAnsi="Arial Narrow"/>
                <w:sz w:val="18"/>
                <w:szCs w:val="18"/>
              </w:rPr>
            </w:pPr>
            <w:r>
              <w:rPr>
                <w:rFonts w:ascii="Arial Narrow" w:hAnsi="Arial Narrow"/>
                <w:sz w:val="18"/>
              </w:rPr>
              <w:t>media a ancha</w:t>
            </w:r>
          </w:p>
        </w:tc>
        <w:tc>
          <w:tcPr>
            <w:tcW w:w="449" w:type="dxa"/>
            <w:vAlign w:val="center"/>
          </w:tcPr>
          <w:p w14:paraId="5327F32D"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6</w:t>
            </w:r>
          </w:p>
        </w:tc>
      </w:tr>
      <w:tr w:rsidR="00E74E51" w:rsidRPr="00E74E51" w14:paraId="16C9D255" w14:textId="77777777" w:rsidTr="006C059C">
        <w:trPr>
          <w:trHeight w:val="367"/>
        </w:trPr>
        <w:tc>
          <w:tcPr>
            <w:tcW w:w="592" w:type="dxa"/>
            <w:vAlign w:val="center"/>
          </w:tcPr>
          <w:p w14:paraId="73163D1C"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36</w:t>
            </w:r>
          </w:p>
        </w:tc>
        <w:tc>
          <w:tcPr>
            <w:tcW w:w="2208" w:type="dxa"/>
            <w:gridSpan w:val="2"/>
            <w:vAlign w:val="center"/>
          </w:tcPr>
          <w:p w14:paraId="373358E7"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relación entre la longitud y la anchura</w:t>
            </w:r>
          </w:p>
        </w:tc>
        <w:tc>
          <w:tcPr>
            <w:tcW w:w="1984" w:type="dxa"/>
            <w:vAlign w:val="center"/>
          </w:tcPr>
          <w:p w14:paraId="47E667F7"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media</w:t>
            </w:r>
          </w:p>
        </w:tc>
        <w:tc>
          <w:tcPr>
            <w:tcW w:w="434" w:type="dxa"/>
            <w:tcBorders>
              <w:right w:val="single" w:sz="24" w:space="0" w:color="auto"/>
            </w:tcBorders>
            <w:vAlign w:val="center"/>
          </w:tcPr>
          <w:p w14:paraId="6D2F4499"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c>
          <w:tcPr>
            <w:tcW w:w="842" w:type="dxa"/>
            <w:tcBorders>
              <w:left w:val="single" w:sz="24" w:space="0" w:color="auto"/>
            </w:tcBorders>
            <w:vAlign w:val="center"/>
          </w:tcPr>
          <w:p w14:paraId="49678191"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13</w:t>
            </w:r>
          </w:p>
        </w:tc>
        <w:tc>
          <w:tcPr>
            <w:tcW w:w="2126" w:type="dxa"/>
            <w:vAlign w:val="center"/>
          </w:tcPr>
          <w:p w14:paraId="22E26561" w14:textId="77777777" w:rsidR="00E74E51" w:rsidRPr="00E74E51" w:rsidRDefault="00E74E51" w:rsidP="006C059C">
            <w:pPr>
              <w:widowControl w:val="0"/>
              <w:autoSpaceDE w:val="0"/>
              <w:autoSpaceDN w:val="0"/>
              <w:ind w:left="173"/>
              <w:jc w:val="left"/>
              <w:rPr>
                <w:rFonts w:ascii="Arial Narrow" w:hAnsi="Arial Narrow"/>
                <w:w w:val="99"/>
                <w:sz w:val="18"/>
                <w:szCs w:val="18"/>
              </w:rPr>
            </w:pPr>
            <w:r>
              <w:rPr>
                <w:rFonts w:ascii="Arial Narrow" w:hAnsi="Arial Narrow"/>
                <w:sz w:val="18"/>
              </w:rPr>
              <w:t>relación entre la longitud y la anchura</w:t>
            </w:r>
          </w:p>
        </w:tc>
        <w:tc>
          <w:tcPr>
            <w:tcW w:w="1985" w:type="dxa"/>
            <w:vAlign w:val="center"/>
          </w:tcPr>
          <w:p w14:paraId="6257FB93"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media</w:t>
            </w:r>
          </w:p>
        </w:tc>
        <w:tc>
          <w:tcPr>
            <w:tcW w:w="449" w:type="dxa"/>
            <w:vAlign w:val="center"/>
          </w:tcPr>
          <w:p w14:paraId="645B1F3A"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5</w:t>
            </w:r>
          </w:p>
        </w:tc>
      </w:tr>
      <w:tr w:rsidR="00E74E51" w:rsidRPr="00E74E51" w14:paraId="7EE81196" w14:textId="77777777" w:rsidTr="006C059C">
        <w:trPr>
          <w:trHeight w:val="367"/>
        </w:trPr>
        <w:tc>
          <w:tcPr>
            <w:tcW w:w="592" w:type="dxa"/>
            <w:shd w:val="clear" w:color="auto" w:fill="D9D9D9" w:themeFill="background1" w:themeFillShade="D9"/>
            <w:vAlign w:val="center"/>
          </w:tcPr>
          <w:p w14:paraId="5796CDAF"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4F5DA55D"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shd w:val="clear" w:color="auto" w:fill="D9D9D9" w:themeFill="background1" w:themeFillShade="D9"/>
            <w:vAlign w:val="center"/>
          </w:tcPr>
          <w:p w14:paraId="569DC51D"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7D9FCBB0"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76561D30"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14</w:t>
            </w:r>
          </w:p>
        </w:tc>
        <w:tc>
          <w:tcPr>
            <w:tcW w:w="2126" w:type="dxa"/>
            <w:vAlign w:val="center"/>
          </w:tcPr>
          <w:p w14:paraId="60AABD30" w14:textId="77777777" w:rsidR="00E74E51" w:rsidRPr="00E74E51" w:rsidRDefault="00E74E51" w:rsidP="006C059C">
            <w:pPr>
              <w:widowControl w:val="0"/>
              <w:autoSpaceDE w:val="0"/>
              <w:autoSpaceDN w:val="0"/>
              <w:ind w:left="173"/>
              <w:jc w:val="left"/>
              <w:rPr>
                <w:rFonts w:ascii="Arial Narrow" w:hAnsi="Arial Narrow"/>
                <w:w w:val="99"/>
                <w:sz w:val="18"/>
                <w:szCs w:val="18"/>
              </w:rPr>
            </w:pPr>
            <w:r>
              <w:rPr>
                <w:rFonts w:ascii="Arial Narrow" w:hAnsi="Arial Narrow"/>
                <w:sz w:val="18"/>
              </w:rPr>
              <w:t>intensidad del color verde</w:t>
            </w:r>
          </w:p>
        </w:tc>
        <w:tc>
          <w:tcPr>
            <w:tcW w:w="1985" w:type="dxa"/>
            <w:vAlign w:val="center"/>
          </w:tcPr>
          <w:p w14:paraId="1128B2EE"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media</w:t>
            </w:r>
          </w:p>
        </w:tc>
        <w:tc>
          <w:tcPr>
            <w:tcW w:w="449" w:type="dxa"/>
            <w:vAlign w:val="center"/>
          </w:tcPr>
          <w:p w14:paraId="61651BCA"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5</w:t>
            </w:r>
          </w:p>
        </w:tc>
      </w:tr>
      <w:tr w:rsidR="00E74E51" w:rsidRPr="00E74E51" w14:paraId="2662D8C0" w14:textId="77777777" w:rsidTr="006C059C">
        <w:trPr>
          <w:trHeight w:val="367"/>
        </w:trPr>
        <w:tc>
          <w:tcPr>
            <w:tcW w:w="592" w:type="dxa"/>
            <w:shd w:val="clear" w:color="auto" w:fill="D9D9D9" w:themeFill="background1" w:themeFillShade="D9"/>
            <w:vAlign w:val="center"/>
          </w:tcPr>
          <w:p w14:paraId="27F79557"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6028E92B"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shd w:val="clear" w:color="auto" w:fill="D9D9D9" w:themeFill="background1" w:themeFillShade="D9"/>
            <w:vAlign w:val="center"/>
          </w:tcPr>
          <w:p w14:paraId="1C860A2A"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5D40A42E"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13E75806"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15</w:t>
            </w:r>
          </w:p>
        </w:tc>
        <w:tc>
          <w:tcPr>
            <w:tcW w:w="2126" w:type="dxa"/>
            <w:vAlign w:val="center"/>
          </w:tcPr>
          <w:p w14:paraId="2D289375" w14:textId="77777777" w:rsidR="00E74E51" w:rsidRPr="00E74E51" w:rsidRDefault="00E74E51" w:rsidP="006C059C">
            <w:pPr>
              <w:widowControl w:val="0"/>
              <w:autoSpaceDE w:val="0"/>
              <w:autoSpaceDN w:val="0"/>
              <w:ind w:left="173"/>
              <w:jc w:val="left"/>
              <w:rPr>
                <w:rFonts w:ascii="Arial Narrow" w:hAnsi="Arial Narrow"/>
                <w:w w:val="99"/>
                <w:sz w:val="18"/>
                <w:szCs w:val="18"/>
              </w:rPr>
            </w:pPr>
            <w:r>
              <w:rPr>
                <w:rFonts w:ascii="Arial Narrow" w:hAnsi="Arial Narrow"/>
                <w:sz w:val="18"/>
              </w:rPr>
              <w:t>incisiones del borde (mitad superior)</w:t>
            </w:r>
          </w:p>
        </w:tc>
        <w:tc>
          <w:tcPr>
            <w:tcW w:w="1985" w:type="dxa"/>
            <w:vAlign w:val="center"/>
          </w:tcPr>
          <w:p w14:paraId="08ADA89A" w14:textId="77777777" w:rsidR="00E74E51" w:rsidRPr="00E74E51" w:rsidRDefault="00E74E51" w:rsidP="006C059C">
            <w:pPr>
              <w:widowControl w:val="0"/>
              <w:autoSpaceDE w:val="0"/>
              <w:autoSpaceDN w:val="0"/>
              <w:ind w:left="126"/>
              <w:jc w:val="left"/>
              <w:rPr>
                <w:rFonts w:ascii="Arial Narrow" w:hAnsi="Arial Narrow"/>
                <w:w w:val="99"/>
                <w:sz w:val="18"/>
                <w:szCs w:val="18"/>
              </w:rPr>
            </w:pPr>
            <w:proofErr w:type="spellStart"/>
            <w:r>
              <w:rPr>
                <w:rFonts w:ascii="Arial Narrow" w:hAnsi="Arial Narrow"/>
                <w:sz w:val="18"/>
              </w:rPr>
              <w:t>biserradas</w:t>
            </w:r>
            <w:proofErr w:type="spellEnd"/>
          </w:p>
        </w:tc>
        <w:tc>
          <w:tcPr>
            <w:tcW w:w="449" w:type="dxa"/>
            <w:vAlign w:val="center"/>
          </w:tcPr>
          <w:p w14:paraId="0929DF29"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5</w:t>
            </w:r>
          </w:p>
        </w:tc>
      </w:tr>
      <w:tr w:rsidR="00E74E51" w:rsidRPr="00E74E51" w14:paraId="52EBE56C" w14:textId="77777777" w:rsidTr="006C059C">
        <w:trPr>
          <w:trHeight w:val="367"/>
        </w:trPr>
        <w:tc>
          <w:tcPr>
            <w:tcW w:w="592" w:type="dxa"/>
            <w:shd w:val="clear" w:color="auto" w:fill="D9D9D9" w:themeFill="background1" w:themeFillShade="D9"/>
            <w:vAlign w:val="center"/>
          </w:tcPr>
          <w:p w14:paraId="392201B6"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68A8734A"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shd w:val="clear" w:color="auto" w:fill="D9D9D9" w:themeFill="background1" w:themeFillShade="D9"/>
            <w:vAlign w:val="center"/>
          </w:tcPr>
          <w:p w14:paraId="215BC55C"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58AF2E57"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5391AA3A"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16</w:t>
            </w:r>
          </w:p>
        </w:tc>
        <w:tc>
          <w:tcPr>
            <w:tcW w:w="2126" w:type="dxa"/>
            <w:vAlign w:val="center"/>
          </w:tcPr>
          <w:p w14:paraId="163C5F1F" w14:textId="77777777" w:rsidR="00E74E51" w:rsidRPr="00E74E51" w:rsidRDefault="00E74E51" w:rsidP="006C059C">
            <w:pPr>
              <w:widowControl w:val="0"/>
              <w:autoSpaceDE w:val="0"/>
              <w:autoSpaceDN w:val="0"/>
              <w:ind w:left="173"/>
              <w:jc w:val="left"/>
              <w:rPr>
                <w:rFonts w:ascii="Arial Narrow" w:hAnsi="Arial Narrow"/>
                <w:w w:val="99"/>
                <w:sz w:val="18"/>
                <w:szCs w:val="18"/>
              </w:rPr>
            </w:pPr>
            <w:r>
              <w:rPr>
                <w:rFonts w:ascii="Arial Narrow" w:hAnsi="Arial Narrow"/>
                <w:sz w:val="18"/>
              </w:rPr>
              <w:t>pubescencia del lado inferior</w:t>
            </w:r>
          </w:p>
        </w:tc>
        <w:tc>
          <w:tcPr>
            <w:tcW w:w="1985" w:type="dxa"/>
            <w:vAlign w:val="center"/>
          </w:tcPr>
          <w:p w14:paraId="2519D8E4"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media</w:t>
            </w:r>
          </w:p>
        </w:tc>
        <w:tc>
          <w:tcPr>
            <w:tcW w:w="449" w:type="dxa"/>
            <w:vAlign w:val="center"/>
          </w:tcPr>
          <w:p w14:paraId="6BA2783E"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2</w:t>
            </w:r>
          </w:p>
        </w:tc>
      </w:tr>
      <w:tr w:rsidR="00E74E51" w:rsidRPr="00E74E51" w14:paraId="10AE2069" w14:textId="77777777" w:rsidTr="006C059C">
        <w:trPr>
          <w:trHeight w:val="367"/>
        </w:trPr>
        <w:tc>
          <w:tcPr>
            <w:tcW w:w="592" w:type="dxa"/>
            <w:vAlign w:val="center"/>
          </w:tcPr>
          <w:p w14:paraId="3ECD46A9"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vAlign w:val="center"/>
          </w:tcPr>
          <w:p w14:paraId="641CA6D8" w14:textId="77777777" w:rsidR="00E74E51" w:rsidRPr="00E74E51" w:rsidRDefault="00E74E51" w:rsidP="006C059C">
            <w:pPr>
              <w:widowControl w:val="0"/>
              <w:autoSpaceDE w:val="0"/>
              <w:autoSpaceDN w:val="0"/>
              <w:ind w:left="71"/>
              <w:jc w:val="left"/>
              <w:rPr>
                <w:rFonts w:ascii="Arial Narrow" w:hAnsi="Arial Narrow"/>
                <w:b/>
                <w:bCs/>
                <w:sz w:val="18"/>
                <w:szCs w:val="18"/>
                <w:u w:val="single"/>
              </w:rPr>
            </w:pPr>
            <w:r>
              <w:rPr>
                <w:rFonts w:ascii="Arial Narrow" w:hAnsi="Arial Narrow"/>
                <w:b/>
                <w:sz w:val="18"/>
                <w:u w:val="single"/>
              </w:rPr>
              <w:t>Pecíolo</w:t>
            </w:r>
          </w:p>
        </w:tc>
        <w:tc>
          <w:tcPr>
            <w:tcW w:w="1984" w:type="dxa"/>
            <w:vAlign w:val="center"/>
          </w:tcPr>
          <w:p w14:paraId="3A39AA6D"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vAlign w:val="center"/>
          </w:tcPr>
          <w:p w14:paraId="514BD809"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65ABB333"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26" w:type="dxa"/>
            <w:vAlign w:val="center"/>
          </w:tcPr>
          <w:p w14:paraId="070694E1" w14:textId="77777777" w:rsidR="00E74E51" w:rsidRPr="00E74E51" w:rsidRDefault="00E74E51" w:rsidP="006C059C">
            <w:pPr>
              <w:widowControl w:val="0"/>
              <w:autoSpaceDE w:val="0"/>
              <w:autoSpaceDN w:val="0"/>
              <w:ind w:left="69"/>
              <w:jc w:val="left"/>
              <w:rPr>
                <w:rFonts w:ascii="Arial Narrow" w:hAnsi="Arial Narrow"/>
                <w:w w:val="99"/>
                <w:sz w:val="18"/>
                <w:szCs w:val="18"/>
                <w:u w:val="single"/>
              </w:rPr>
            </w:pPr>
            <w:r>
              <w:rPr>
                <w:rFonts w:ascii="Arial Narrow" w:hAnsi="Arial Narrow"/>
                <w:b/>
                <w:sz w:val="18"/>
                <w:u w:val="single"/>
              </w:rPr>
              <w:t>Pecíolo</w:t>
            </w:r>
          </w:p>
        </w:tc>
        <w:tc>
          <w:tcPr>
            <w:tcW w:w="1985" w:type="dxa"/>
            <w:vAlign w:val="center"/>
          </w:tcPr>
          <w:p w14:paraId="228A3E0D" w14:textId="77777777" w:rsidR="00E74E51" w:rsidRPr="00E74E51" w:rsidRDefault="00E74E51" w:rsidP="006C059C">
            <w:pPr>
              <w:widowControl w:val="0"/>
              <w:autoSpaceDE w:val="0"/>
              <w:autoSpaceDN w:val="0"/>
              <w:ind w:left="126"/>
              <w:jc w:val="left"/>
              <w:rPr>
                <w:rFonts w:ascii="Arial Narrow" w:hAnsi="Arial Narrow"/>
                <w:w w:val="99"/>
                <w:sz w:val="18"/>
                <w:szCs w:val="18"/>
              </w:rPr>
            </w:pPr>
          </w:p>
        </w:tc>
        <w:tc>
          <w:tcPr>
            <w:tcW w:w="449" w:type="dxa"/>
            <w:vAlign w:val="center"/>
          </w:tcPr>
          <w:p w14:paraId="2C7B490C" w14:textId="77777777" w:rsidR="00E74E51" w:rsidRPr="00E74E51" w:rsidRDefault="00E74E51" w:rsidP="006C059C">
            <w:pPr>
              <w:widowControl w:val="0"/>
              <w:autoSpaceDE w:val="0"/>
              <w:autoSpaceDN w:val="0"/>
              <w:jc w:val="center"/>
              <w:rPr>
                <w:rFonts w:ascii="Arial Narrow" w:hAnsi="Arial Narrow"/>
                <w:w w:val="99"/>
                <w:sz w:val="18"/>
                <w:szCs w:val="18"/>
              </w:rPr>
            </w:pPr>
          </w:p>
        </w:tc>
      </w:tr>
      <w:tr w:rsidR="00E74E51" w:rsidRPr="00E74E51" w14:paraId="003FEC8D" w14:textId="77777777" w:rsidTr="006C059C">
        <w:trPr>
          <w:trHeight w:val="367"/>
        </w:trPr>
        <w:tc>
          <w:tcPr>
            <w:tcW w:w="592" w:type="dxa"/>
            <w:vAlign w:val="center"/>
          </w:tcPr>
          <w:p w14:paraId="031E27D3"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47</w:t>
            </w:r>
          </w:p>
        </w:tc>
        <w:tc>
          <w:tcPr>
            <w:tcW w:w="2208" w:type="dxa"/>
            <w:gridSpan w:val="2"/>
            <w:vAlign w:val="center"/>
          </w:tcPr>
          <w:p w14:paraId="36EA8EAA"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longitud</w:t>
            </w:r>
          </w:p>
        </w:tc>
        <w:tc>
          <w:tcPr>
            <w:tcW w:w="1984" w:type="dxa"/>
            <w:vAlign w:val="center"/>
          </w:tcPr>
          <w:p w14:paraId="5F6FCE66"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larga</w:t>
            </w:r>
          </w:p>
        </w:tc>
        <w:tc>
          <w:tcPr>
            <w:tcW w:w="434" w:type="dxa"/>
            <w:tcBorders>
              <w:right w:val="single" w:sz="24" w:space="0" w:color="auto"/>
            </w:tcBorders>
            <w:vAlign w:val="center"/>
          </w:tcPr>
          <w:p w14:paraId="5F4E0A33"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7</w:t>
            </w:r>
          </w:p>
        </w:tc>
        <w:tc>
          <w:tcPr>
            <w:tcW w:w="842" w:type="dxa"/>
            <w:tcBorders>
              <w:left w:val="single" w:sz="24" w:space="0" w:color="auto"/>
            </w:tcBorders>
            <w:vAlign w:val="center"/>
          </w:tcPr>
          <w:p w14:paraId="4FEA3CFD"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17</w:t>
            </w:r>
          </w:p>
        </w:tc>
        <w:tc>
          <w:tcPr>
            <w:tcW w:w="2126" w:type="dxa"/>
            <w:vAlign w:val="center"/>
          </w:tcPr>
          <w:p w14:paraId="6832966A" w14:textId="77777777" w:rsidR="00E74E51" w:rsidRPr="00E74E51" w:rsidRDefault="00E74E51" w:rsidP="006C059C">
            <w:pPr>
              <w:widowControl w:val="0"/>
              <w:autoSpaceDE w:val="0"/>
              <w:autoSpaceDN w:val="0"/>
              <w:ind w:left="173"/>
              <w:jc w:val="left"/>
              <w:rPr>
                <w:rFonts w:ascii="Arial Narrow" w:hAnsi="Arial Narrow"/>
                <w:w w:val="99"/>
                <w:sz w:val="18"/>
                <w:szCs w:val="18"/>
              </w:rPr>
            </w:pPr>
            <w:r>
              <w:rPr>
                <w:rFonts w:ascii="Arial Narrow" w:hAnsi="Arial Narrow"/>
                <w:sz w:val="18"/>
              </w:rPr>
              <w:t>longitud</w:t>
            </w:r>
          </w:p>
        </w:tc>
        <w:tc>
          <w:tcPr>
            <w:tcW w:w="1985" w:type="dxa"/>
            <w:vAlign w:val="center"/>
          </w:tcPr>
          <w:p w14:paraId="77C15EE9"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media</w:t>
            </w:r>
          </w:p>
        </w:tc>
        <w:tc>
          <w:tcPr>
            <w:tcW w:w="449" w:type="dxa"/>
            <w:vAlign w:val="center"/>
          </w:tcPr>
          <w:p w14:paraId="5062FAE4"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5</w:t>
            </w:r>
          </w:p>
        </w:tc>
      </w:tr>
      <w:tr w:rsidR="00E74E51" w:rsidRPr="00E74E51" w14:paraId="3E3EDE04" w14:textId="77777777" w:rsidTr="006C059C">
        <w:trPr>
          <w:trHeight w:val="367"/>
        </w:trPr>
        <w:tc>
          <w:tcPr>
            <w:tcW w:w="592" w:type="dxa"/>
            <w:shd w:val="clear" w:color="auto" w:fill="D9D9D9" w:themeFill="background1" w:themeFillShade="D9"/>
            <w:vAlign w:val="center"/>
          </w:tcPr>
          <w:p w14:paraId="2F628A08"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72562035"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shd w:val="clear" w:color="auto" w:fill="D9D9D9" w:themeFill="background1" w:themeFillShade="D9"/>
            <w:vAlign w:val="center"/>
          </w:tcPr>
          <w:p w14:paraId="6D1E8E88"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484EEC38"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16C90114"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18</w:t>
            </w:r>
          </w:p>
        </w:tc>
        <w:tc>
          <w:tcPr>
            <w:tcW w:w="2126" w:type="dxa"/>
            <w:vAlign w:val="center"/>
          </w:tcPr>
          <w:p w14:paraId="383B22D9"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extensión de la coloración </w:t>
            </w:r>
            <w:proofErr w:type="spellStart"/>
            <w:r>
              <w:rPr>
                <w:rFonts w:ascii="Arial Narrow" w:hAnsi="Arial Narrow"/>
                <w:sz w:val="18"/>
              </w:rPr>
              <w:t>antociánica</w:t>
            </w:r>
            <w:proofErr w:type="spellEnd"/>
          </w:p>
        </w:tc>
        <w:tc>
          <w:tcPr>
            <w:tcW w:w="1985" w:type="dxa"/>
            <w:vAlign w:val="center"/>
          </w:tcPr>
          <w:p w14:paraId="4FB4BCB7" w14:textId="77777777" w:rsidR="00E74E51" w:rsidRPr="00E74E51" w:rsidRDefault="00E74E51" w:rsidP="006C059C">
            <w:pPr>
              <w:widowControl w:val="0"/>
              <w:autoSpaceDE w:val="0"/>
              <w:autoSpaceDN w:val="0"/>
              <w:ind w:left="126"/>
              <w:jc w:val="left"/>
              <w:rPr>
                <w:rFonts w:ascii="Arial Narrow" w:hAnsi="Arial Narrow"/>
                <w:sz w:val="18"/>
                <w:szCs w:val="18"/>
              </w:rPr>
            </w:pPr>
            <w:r>
              <w:rPr>
                <w:rFonts w:ascii="Arial Narrow" w:hAnsi="Arial Narrow"/>
                <w:sz w:val="18"/>
              </w:rPr>
              <w:t>media</w:t>
            </w:r>
          </w:p>
        </w:tc>
        <w:tc>
          <w:tcPr>
            <w:tcW w:w="449" w:type="dxa"/>
            <w:vAlign w:val="center"/>
          </w:tcPr>
          <w:p w14:paraId="63B8A92C"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r>
      <w:tr w:rsidR="00E74E51" w:rsidRPr="00E74E51" w14:paraId="29182F58" w14:textId="77777777" w:rsidTr="006C059C">
        <w:trPr>
          <w:trHeight w:val="367"/>
        </w:trPr>
        <w:tc>
          <w:tcPr>
            <w:tcW w:w="592" w:type="dxa"/>
            <w:vAlign w:val="center"/>
          </w:tcPr>
          <w:p w14:paraId="0CD821EA"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vAlign w:val="center"/>
          </w:tcPr>
          <w:p w14:paraId="5A99B50B" w14:textId="77777777" w:rsidR="00E74E51" w:rsidRPr="00E74E51" w:rsidRDefault="00E74E51" w:rsidP="006C059C">
            <w:pPr>
              <w:widowControl w:val="0"/>
              <w:autoSpaceDE w:val="0"/>
              <w:autoSpaceDN w:val="0"/>
              <w:ind w:left="71"/>
              <w:jc w:val="left"/>
              <w:rPr>
                <w:rFonts w:ascii="Arial Narrow" w:hAnsi="Arial Narrow"/>
                <w:b/>
                <w:bCs/>
                <w:sz w:val="18"/>
                <w:szCs w:val="18"/>
                <w:u w:val="single"/>
              </w:rPr>
            </w:pPr>
            <w:r>
              <w:rPr>
                <w:rFonts w:ascii="Arial Narrow" w:hAnsi="Arial Narrow"/>
                <w:b/>
                <w:sz w:val="18"/>
                <w:u w:val="single"/>
              </w:rPr>
              <w:t>Flor:</w:t>
            </w:r>
          </w:p>
        </w:tc>
        <w:tc>
          <w:tcPr>
            <w:tcW w:w="1984" w:type="dxa"/>
            <w:vAlign w:val="center"/>
          </w:tcPr>
          <w:p w14:paraId="55C35930"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vAlign w:val="center"/>
          </w:tcPr>
          <w:p w14:paraId="42415962"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600EE15C"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26" w:type="dxa"/>
            <w:vAlign w:val="center"/>
          </w:tcPr>
          <w:p w14:paraId="35E881AE" w14:textId="77777777" w:rsidR="00E74E51" w:rsidRPr="00E74E51" w:rsidRDefault="00E74E51" w:rsidP="006C059C">
            <w:pPr>
              <w:widowControl w:val="0"/>
              <w:autoSpaceDE w:val="0"/>
              <w:autoSpaceDN w:val="0"/>
              <w:ind w:left="69"/>
              <w:jc w:val="left"/>
              <w:rPr>
                <w:rFonts w:ascii="Arial Narrow" w:hAnsi="Arial Narrow"/>
                <w:b/>
                <w:bCs/>
                <w:w w:val="99"/>
                <w:sz w:val="18"/>
                <w:szCs w:val="18"/>
                <w:u w:val="single"/>
              </w:rPr>
            </w:pPr>
            <w:r>
              <w:rPr>
                <w:rFonts w:ascii="Arial Narrow" w:hAnsi="Arial Narrow"/>
                <w:b/>
                <w:sz w:val="18"/>
                <w:u w:val="single"/>
              </w:rPr>
              <w:t>Flor:</w:t>
            </w:r>
          </w:p>
        </w:tc>
        <w:tc>
          <w:tcPr>
            <w:tcW w:w="1985" w:type="dxa"/>
            <w:vAlign w:val="center"/>
          </w:tcPr>
          <w:p w14:paraId="33C3C255" w14:textId="77777777" w:rsidR="00E74E51" w:rsidRPr="00E74E51" w:rsidRDefault="00E74E51" w:rsidP="006C059C">
            <w:pPr>
              <w:widowControl w:val="0"/>
              <w:autoSpaceDE w:val="0"/>
              <w:autoSpaceDN w:val="0"/>
              <w:ind w:left="126"/>
              <w:jc w:val="left"/>
              <w:rPr>
                <w:rFonts w:ascii="Arial Narrow" w:hAnsi="Arial Narrow"/>
                <w:w w:val="99"/>
                <w:sz w:val="18"/>
                <w:szCs w:val="18"/>
              </w:rPr>
            </w:pPr>
          </w:p>
        </w:tc>
        <w:tc>
          <w:tcPr>
            <w:tcW w:w="449" w:type="dxa"/>
            <w:vAlign w:val="center"/>
          </w:tcPr>
          <w:p w14:paraId="780313B6" w14:textId="77777777" w:rsidR="00E74E51" w:rsidRPr="00E74E51" w:rsidRDefault="00E74E51" w:rsidP="006C059C">
            <w:pPr>
              <w:widowControl w:val="0"/>
              <w:autoSpaceDE w:val="0"/>
              <w:autoSpaceDN w:val="0"/>
              <w:jc w:val="center"/>
              <w:rPr>
                <w:rFonts w:ascii="Arial Narrow" w:hAnsi="Arial Narrow"/>
                <w:w w:val="99"/>
                <w:sz w:val="18"/>
                <w:szCs w:val="18"/>
              </w:rPr>
            </w:pPr>
          </w:p>
        </w:tc>
      </w:tr>
      <w:tr w:rsidR="00E74E51" w:rsidRPr="00E74E51" w14:paraId="13CA9C6D" w14:textId="77777777" w:rsidTr="006C059C">
        <w:trPr>
          <w:trHeight w:val="367"/>
        </w:trPr>
        <w:tc>
          <w:tcPr>
            <w:tcW w:w="592" w:type="dxa"/>
            <w:shd w:val="clear" w:color="auto" w:fill="D9D9D9" w:themeFill="background1" w:themeFillShade="D9"/>
            <w:vAlign w:val="center"/>
          </w:tcPr>
          <w:p w14:paraId="1FDD111F"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7EE6970B" w14:textId="77777777" w:rsidR="00E74E51" w:rsidRPr="00E74E51" w:rsidRDefault="00E74E51" w:rsidP="006C059C">
            <w:pPr>
              <w:widowControl w:val="0"/>
              <w:autoSpaceDE w:val="0"/>
              <w:autoSpaceDN w:val="0"/>
              <w:ind w:left="71"/>
              <w:jc w:val="left"/>
              <w:rPr>
                <w:rFonts w:ascii="Arial Narrow" w:hAnsi="Arial Narrow"/>
                <w:b/>
                <w:bCs/>
                <w:sz w:val="18"/>
                <w:szCs w:val="18"/>
                <w:u w:val="single"/>
              </w:rPr>
            </w:pPr>
          </w:p>
        </w:tc>
        <w:tc>
          <w:tcPr>
            <w:tcW w:w="1984" w:type="dxa"/>
            <w:shd w:val="clear" w:color="auto" w:fill="D9D9D9" w:themeFill="background1" w:themeFillShade="D9"/>
            <w:vAlign w:val="center"/>
          </w:tcPr>
          <w:p w14:paraId="6F3D7775"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241CA417"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79CFBF13"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19</w:t>
            </w:r>
          </w:p>
        </w:tc>
        <w:tc>
          <w:tcPr>
            <w:tcW w:w="2126" w:type="dxa"/>
            <w:vAlign w:val="center"/>
          </w:tcPr>
          <w:p w14:paraId="31E22900" w14:textId="77777777" w:rsidR="00E74E51" w:rsidRPr="00E74E51" w:rsidRDefault="00E74E51" w:rsidP="006C059C">
            <w:pPr>
              <w:widowControl w:val="0"/>
              <w:autoSpaceDE w:val="0"/>
              <w:autoSpaceDN w:val="0"/>
              <w:ind w:left="173"/>
              <w:jc w:val="left"/>
              <w:rPr>
                <w:rFonts w:ascii="Arial Narrow" w:hAnsi="Arial Narrow"/>
                <w:b/>
                <w:bCs/>
                <w:w w:val="99"/>
                <w:sz w:val="18"/>
                <w:szCs w:val="18"/>
                <w:u w:val="single"/>
              </w:rPr>
            </w:pPr>
            <w:r>
              <w:rPr>
                <w:rFonts w:ascii="Arial Narrow" w:hAnsi="Arial Narrow"/>
                <w:sz w:val="18"/>
              </w:rPr>
              <w:t>predominante en la fase de capullo</w:t>
            </w:r>
          </w:p>
        </w:tc>
        <w:tc>
          <w:tcPr>
            <w:tcW w:w="1985" w:type="dxa"/>
            <w:vAlign w:val="center"/>
          </w:tcPr>
          <w:p w14:paraId="4C4BAA75"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rosa oscuro</w:t>
            </w:r>
          </w:p>
        </w:tc>
        <w:tc>
          <w:tcPr>
            <w:tcW w:w="449" w:type="dxa"/>
            <w:vAlign w:val="center"/>
          </w:tcPr>
          <w:p w14:paraId="0DD732F5"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4</w:t>
            </w:r>
          </w:p>
        </w:tc>
      </w:tr>
      <w:tr w:rsidR="00E74E51" w:rsidRPr="00E74E51" w14:paraId="12F9AE10" w14:textId="77777777" w:rsidTr="006C059C">
        <w:trPr>
          <w:trHeight w:val="367"/>
        </w:trPr>
        <w:tc>
          <w:tcPr>
            <w:tcW w:w="592" w:type="dxa"/>
            <w:vAlign w:val="center"/>
          </w:tcPr>
          <w:p w14:paraId="5EDFB6A5" w14:textId="77777777" w:rsidR="00E74E51" w:rsidRPr="00E74E51" w:rsidRDefault="00E74E51" w:rsidP="006C059C">
            <w:pPr>
              <w:widowControl w:val="0"/>
              <w:autoSpaceDE w:val="0"/>
              <w:autoSpaceDN w:val="0"/>
              <w:ind w:left="69"/>
              <w:jc w:val="center"/>
              <w:rPr>
                <w:rFonts w:ascii="Arial Narrow" w:hAnsi="Arial Narrow"/>
                <w:b/>
                <w:spacing w:val="-4"/>
                <w:sz w:val="18"/>
                <w:szCs w:val="18"/>
              </w:rPr>
            </w:pPr>
            <w:r>
              <w:rPr>
                <w:rFonts w:ascii="Arial Narrow" w:hAnsi="Arial Narrow"/>
                <w:b/>
                <w:sz w:val="18"/>
              </w:rPr>
              <w:t>23</w:t>
            </w:r>
          </w:p>
        </w:tc>
        <w:tc>
          <w:tcPr>
            <w:tcW w:w="2208" w:type="dxa"/>
            <w:gridSpan w:val="2"/>
            <w:vAlign w:val="center"/>
          </w:tcPr>
          <w:p w14:paraId="476EC8DC" w14:textId="77777777" w:rsidR="00E74E51" w:rsidRPr="00E74E51" w:rsidRDefault="00E74E51" w:rsidP="006C059C">
            <w:pPr>
              <w:widowControl w:val="0"/>
              <w:autoSpaceDE w:val="0"/>
              <w:autoSpaceDN w:val="0"/>
              <w:ind w:left="173"/>
              <w:jc w:val="left"/>
              <w:rPr>
                <w:rFonts w:ascii="Arial Narrow" w:hAnsi="Arial Narrow"/>
                <w:spacing w:val="-4"/>
                <w:sz w:val="18"/>
                <w:szCs w:val="18"/>
              </w:rPr>
            </w:pPr>
            <w:r>
              <w:rPr>
                <w:rFonts w:ascii="Arial Narrow" w:hAnsi="Arial Narrow"/>
                <w:sz w:val="18"/>
              </w:rPr>
              <w:t>diámetro con los pétalos extendidos en posición horizontal</w:t>
            </w:r>
          </w:p>
        </w:tc>
        <w:tc>
          <w:tcPr>
            <w:tcW w:w="1984" w:type="dxa"/>
            <w:vAlign w:val="center"/>
          </w:tcPr>
          <w:p w14:paraId="001C6F80"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pequeño a medio</w:t>
            </w:r>
          </w:p>
        </w:tc>
        <w:tc>
          <w:tcPr>
            <w:tcW w:w="434" w:type="dxa"/>
            <w:tcBorders>
              <w:right w:val="single" w:sz="24" w:space="0" w:color="auto"/>
            </w:tcBorders>
            <w:vAlign w:val="center"/>
          </w:tcPr>
          <w:p w14:paraId="5DEE313A"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3-5</w:t>
            </w:r>
          </w:p>
        </w:tc>
        <w:tc>
          <w:tcPr>
            <w:tcW w:w="842" w:type="dxa"/>
            <w:tcBorders>
              <w:left w:val="single" w:sz="24" w:space="0" w:color="auto"/>
            </w:tcBorders>
            <w:vAlign w:val="center"/>
          </w:tcPr>
          <w:p w14:paraId="15E372F6"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20</w:t>
            </w:r>
          </w:p>
        </w:tc>
        <w:tc>
          <w:tcPr>
            <w:tcW w:w="2126" w:type="dxa"/>
            <w:vAlign w:val="center"/>
          </w:tcPr>
          <w:p w14:paraId="51BE1704" w14:textId="77777777" w:rsidR="00E74E51" w:rsidRPr="00E74E51" w:rsidRDefault="00E74E51" w:rsidP="006C059C">
            <w:pPr>
              <w:widowControl w:val="0"/>
              <w:autoSpaceDE w:val="0"/>
              <w:autoSpaceDN w:val="0"/>
              <w:ind w:left="173"/>
              <w:jc w:val="left"/>
              <w:rPr>
                <w:rFonts w:ascii="Arial Narrow" w:hAnsi="Arial Narrow"/>
                <w:w w:val="99"/>
                <w:sz w:val="18"/>
                <w:szCs w:val="18"/>
              </w:rPr>
            </w:pPr>
            <w:r>
              <w:rPr>
                <w:rFonts w:ascii="Arial Narrow" w:hAnsi="Arial Narrow"/>
                <w:sz w:val="18"/>
              </w:rPr>
              <w:t>diámetro con los pétalos extendidos en posición horizontal</w:t>
            </w:r>
          </w:p>
        </w:tc>
        <w:tc>
          <w:tcPr>
            <w:tcW w:w="1985" w:type="dxa"/>
            <w:vAlign w:val="center"/>
          </w:tcPr>
          <w:p w14:paraId="0485D185" w14:textId="77777777" w:rsidR="00E74E51" w:rsidRPr="00E74E51" w:rsidRDefault="00E74E51" w:rsidP="006C059C">
            <w:pPr>
              <w:widowControl w:val="0"/>
              <w:autoSpaceDE w:val="0"/>
              <w:autoSpaceDN w:val="0"/>
              <w:ind w:left="126"/>
              <w:jc w:val="left"/>
              <w:rPr>
                <w:rFonts w:ascii="Arial Narrow" w:hAnsi="Arial Narrow"/>
                <w:w w:val="99"/>
                <w:sz w:val="18"/>
                <w:szCs w:val="18"/>
              </w:rPr>
            </w:pPr>
            <w:r>
              <w:rPr>
                <w:rFonts w:ascii="Arial Narrow" w:hAnsi="Arial Narrow"/>
                <w:sz w:val="18"/>
              </w:rPr>
              <w:t>grande</w:t>
            </w:r>
          </w:p>
        </w:tc>
        <w:tc>
          <w:tcPr>
            <w:tcW w:w="449" w:type="dxa"/>
            <w:vAlign w:val="center"/>
          </w:tcPr>
          <w:p w14:paraId="1CC37F5C"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7</w:t>
            </w:r>
          </w:p>
        </w:tc>
      </w:tr>
      <w:tr w:rsidR="00E74E51" w:rsidRPr="00E74E51" w14:paraId="26E63E0A" w14:textId="77777777" w:rsidTr="006C059C">
        <w:trPr>
          <w:trHeight w:val="367"/>
        </w:trPr>
        <w:tc>
          <w:tcPr>
            <w:tcW w:w="592" w:type="dxa"/>
            <w:vAlign w:val="center"/>
          </w:tcPr>
          <w:p w14:paraId="0F9753CA"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27</w:t>
            </w:r>
          </w:p>
        </w:tc>
        <w:tc>
          <w:tcPr>
            <w:tcW w:w="2208" w:type="dxa"/>
            <w:gridSpan w:val="2"/>
            <w:vAlign w:val="center"/>
          </w:tcPr>
          <w:p w14:paraId="3B7613CC"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color interno</w:t>
            </w:r>
          </w:p>
        </w:tc>
        <w:tc>
          <w:tcPr>
            <w:tcW w:w="1984" w:type="dxa"/>
            <w:vAlign w:val="center"/>
          </w:tcPr>
          <w:p w14:paraId="3BE2416A"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blanco rosado</w:t>
            </w:r>
          </w:p>
        </w:tc>
        <w:tc>
          <w:tcPr>
            <w:tcW w:w="434" w:type="dxa"/>
            <w:tcBorders>
              <w:right w:val="single" w:sz="24" w:space="0" w:color="auto"/>
            </w:tcBorders>
            <w:vAlign w:val="center"/>
          </w:tcPr>
          <w:p w14:paraId="71F46435"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shd w:val="clear" w:color="auto" w:fill="D9D9D9" w:themeFill="background1" w:themeFillShade="D9"/>
            <w:vAlign w:val="center"/>
          </w:tcPr>
          <w:p w14:paraId="47B54A40"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26" w:type="dxa"/>
            <w:shd w:val="clear" w:color="auto" w:fill="D9D9D9" w:themeFill="background1" w:themeFillShade="D9"/>
            <w:vAlign w:val="center"/>
          </w:tcPr>
          <w:p w14:paraId="10EE62FA"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c>
          <w:tcPr>
            <w:tcW w:w="1985" w:type="dxa"/>
            <w:shd w:val="clear" w:color="auto" w:fill="D9D9D9" w:themeFill="background1" w:themeFillShade="D9"/>
            <w:vAlign w:val="center"/>
          </w:tcPr>
          <w:p w14:paraId="2457CF9D"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c>
          <w:tcPr>
            <w:tcW w:w="449" w:type="dxa"/>
            <w:shd w:val="clear" w:color="auto" w:fill="D9D9D9" w:themeFill="background1" w:themeFillShade="D9"/>
            <w:vAlign w:val="center"/>
          </w:tcPr>
          <w:p w14:paraId="57C475C0" w14:textId="77777777" w:rsidR="00E74E51" w:rsidRPr="00E74E51" w:rsidRDefault="00E74E51" w:rsidP="006C059C">
            <w:pPr>
              <w:widowControl w:val="0"/>
              <w:autoSpaceDE w:val="0"/>
              <w:autoSpaceDN w:val="0"/>
              <w:jc w:val="center"/>
              <w:rPr>
                <w:rFonts w:ascii="Arial Narrow" w:hAnsi="Arial Narrow"/>
                <w:w w:val="99"/>
                <w:sz w:val="18"/>
                <w:szCs w:val="18"/>
              </w:rPr>
            </w:pPr>
          </w:p>
        </w:tc>
      </w:tr>
      <w:tr w:rsidR="00E74E51" w:rsidRPr="00E74E51" w14:paraId="5672458A" w14:textId="77777777" w:rsidTr="006C059C">
        <w:trPr>
          <w:trHeight w:val="367"/>
        </w:trPr>
        <w:tc>
          <w:tcPr>
            <w:tcW w:w="592" w:type="dxa"/>
            <w:vAlign w:val="center"/>
          </w:tcPr>
          <w:p w14:paraId="69E6BFB3"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26</w:t>
            </w:r>
          </w:p>
        </w:tc>
        <w:tc>
          <w:tcPr>
            <w:tcW w:w="2208" w:type="dxa"/>
            <w:gridSpan w:val="2"/>
            <w:vAlign w:val="center"/>
          </w:tcPr>
          <w:p w14:paraId="54552D76"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color externo</w:t>
            </w:r>
          </w:p>
        </w:tc>
        <w:tc>
          <w:tcPr>
            <w:tcW w:w="1984" w:type="dxa"/>
            <w:vAlign w:val="center"/>
          </w:tcPr>
          <w:p w14:paraId="62BDF63C"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rosa blanquecino</w:t>
            </w:r>
          </w:p>
        </w:tc>
        <w:tc>
          <w:tcPr>
            <w:tcW w:w="434" w:type="dxa"/>
            <w:tcBorders>
              <w:right w:val="single" w:sz="24" w:space="0" w:color="auto"/>
            </w:tcBorders>
            <w:vAlign w:val="center"/>
          </w:tcPr>
          <w:p w14:paraId="2C9C4AFE"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shd w:val="clear" w:color="auto" w:fill="D9D9D9" w:themeFill="background1" w:themeFillShade="D9"/>
            <w:vAlign w:val="center"/>
          </w:tcPr>
          <w:p w14:paraId="02F5BB08"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26" w:type="dxa"/>
            <w:shd w:val="clear" w:color="auto" w:fill="D9D9D9" w:themeFill="background1" w:themeFillShade="D9"/>
            <w:vAlign w:val="center"/>
          </w:tcPr>
          <w:p w14:paraId="2814E3B2"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c>
          <w:tcPr>
            <w:tcW w:w="1985" w:type="dxa"/>
            <w:shd w:val="clear" w:color="auto" w:fill="D9D9D9" w:themeFill="background1" w:themeFillShade="D9"/>
            <w:vAlign w:val="center"/>
          </w:tcPr>
          <w:p w14:paraId="446FE993"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c>
          <w:tcPr>
            <w:tcW w:w="449" w:type="dxa"/>
            <w:shd w:val="clear" w:color="auto" w:fill="D9D9D9" w:themeFill="background1" w:themeFillShade="D9"/>
            <w:vAlign w:val="center"/>
          </w:tcPr>
          <w:p w14:paraId="146088F1" w14:textId="77777777" w:rsidR="00E74E51" w:rsidRPr="00E74E51" w:rsidRDefault="00E74E51" w:rsidP="006C059C">
            <w:pPr>
              <w:widowControl w:val="0"/>
              <w:autoSpaceDE w:val="0"/>
              <w:autoSpaceDN w:val="0"/>
              <w:jc w:val="center"/>
              <w:rPr>
                <w:rFonts w:ascii="Arial Narrow" w:hAnsi="Arial Narrow"/>
                <w:w w:val="99"/>
                <w:sz w:val="18"/>
                <w:szCs w:val="18"/>
              </w:rPr>
            </w:pPr>
          </w:p>
        </w:tc>
      </w:tr>
      <w:tr w:rsidR="00E74E51" w:rsidRPr="00E74E51" w14:paraId="61AFB87C" w14:textId="77777777" w:rsidTr="006C059C">
        <w:trPr>
          <w:trHeight w:val="367"/>
        </w:trPr>
        <w:tc>
          <w:tcPr>
            <w:tcW w:w="592" w:type="dxa"/>
            <w:shd w:val="clear" w:color="auto" w:fill="D9D9D9" w:themeFill="background1" w:themeFillShade="D9"/>
            <w:vAlign w:val="center"/>
          </w:tcPr>
          <w:p w14:paraId="78E29D9D"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28C5921D"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shd w:val="clear" w:color="auto" w:fill="D9D9D9" w:themeFill="background1" w:themeFillShade="D9"/>
            <w:vAlign w:val="center"/>
          </w:tcPr>
          <w:p w14:paraId="3E832299"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47D32D09"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0B7389DD"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21</w:t>
            </w:r>
          </w:p>
        </w:tc>
        <w:tc>
          <w:tcPr>
            <w:tcW w:w="2126" w:type="dxa"/>
            <w:vAlign w:val="center"/>
          </w:tcPr>
          <w:p w14:paraId="6A7CA3B9"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disposición de los pétalos</w:t>
            </w:r>
          </w:p>
        </w:tc>
        <w:tc>
          <w:tcPr>
            <w:tcW w:w="1985" w:type="dxa"/>
            <w:vAlign w:val="center"/>
          </w:tcPr>
          <w:p w14:paraId="4AA1D223"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intermedios</w:t>
            </w:r>
          </w:p>
        </w:tc>
        <w:tc>
          <w:tcPr>
            <w:tcW w:w="449" w:type="dxa"/>
            <w:vAlign w:val="center"/>
          </w:tcPr>
          <w:p w14:paraId="3D077211"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2</w:t>
            </w:r>
          </w:p>
        </w:tc>
      </w:tr>
      <w:tr w:rsidR="00E74E51" w:rsidRPr="00E74E51" w14:paraId="237EF1A6" w14:textId="77777777" w:rsidTr="006C059C">
        <w:trPr>
          <w:trHeight w:val="367"/>
        </w:trPr>
        <w:tc>
          <w:tcPr>
            <w:tcW w:w="592" w:type="dxa"/>
            <w:shd w:val="clear" w:color="auto" w:fill="D9D9D9" w:themeFill="background1" w:themeFillShade="D9"/>
            <w:vAlign w:val="center"/>
          </w:tcPr>
          <w:p w14:paraId="2D4563BC"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5A0FF258"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shd w:val="clear" w:color="auto" w:fill="D9D9D9" w:themeFill="background1" w:themeFillShade="D9"/>
            <w:vAlign w:val="center"/>
          </w:tcPr>
          <w:p w14:paraId="30D10C03"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5EC69419"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032C6817"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22</w:t>
            </w:r>
          </w:p>
        </w:tc>
        <w:tc>
          <w:tcPr>
            <w:tcW w:w="2126" w:type="dxa"/>
            <w:vAlign w:val="center"/>
          </w:tcPr>
          <w:p w14:paraId="59A1E823"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posición de los estigmas en relación a las anteras</w:t>
            </w:r>
          </w:p>
        </w:tc>
        <w:tc>
          <w:tcPr>
            <w:tcW w:w="1985" w:type="dxa"/>
            <w:vAlign w:val="center"/>
          </w:tcPr>
          <w:p w14:paraId="33535FE2"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al mismo nivel</w:t>
            </w:r>
          </w:p>
        </w:tc>
        <w:tc>
          <w:tcPr>
            <w:tcW w:w="449" w:type="dxa"/>
            <w:vAlign w:val="center"/>
          </w:tcPr>
          <w:p w14:paraId="2092316D"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2</w:t>
            </w:r>
          </w:p>
        </w:tc>
      </w:tr>
      <w:tr w:rsidR="00E74E51" w:rsidRPr="00E74E51" w14:paraId="5A2F12E7" w14:textId="77777777" w:rsidTr="006C059C">
        <w:trPr>
          <w:trHeight w:val="367"/>
        </w:trPr>
        <w:tc>
          <w:tcPr>
            <w:tcW w:w="592" w:type="dxa"/>
            <w:shd w:val="clear" w:color="auto" w:fill="D9D9D9" w:themeFill="background1" w:themeFillShade="D9"/>
            <w:vAlign w:val="center"/>
          </w:tcPr>
          <w:p w14:paraId="580938FB"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74DBE08E" w14:textId="77777777" w:rsidR="00E74E51" w:rsidRPr="00E74E51" w:rsidRDefault="00E74E51" w:rsidP="006C059C">
            <w:pPr>
              <w:widowControl w:val="0"/>
              <w:autoSpaceDE w:val="0"/>
              <w:autoSpaceDN w:val="0"/>
              <w:ind w:left="71"/>
              <w:jc w:val="left"/>
              <w:rPr>
                <w:rFonts w:ascii="Arial Narrow" w:hAnsi="Arial Narrow"/>
                <w:b/>
                <w:bCs/>
                <w:sz w:val="18"/>
                <w:szCs w:val="18"/>
                <w:u w:val="single"/>
              </w:rPr>
            </w:pPr>
          </w:p>
        </w:tc>
        <w:tc>
          <w:tcPr>
            <w:tcW w:w="1984" w:type="dxa"/>
            <w:shd w:val="clear" w:color="auto" w:fill="D9D9D9" w:themeFill="background1" w:themeFillShade="D9"/>
            <w:vAlign w:val="center"/>
          </w:tcPr>
          <w:p w14:paraId="32428C97"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3E185100"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45E8462A"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26" w:type="dxa"/>
            <w:vAlign w:val="center"/>
          </w:tcPr>
          <w:p w14:paraId="7AD898F0" w14:textId="77777777" w:rsidR="00E74E51" w:rsidRPr="00E74E51" w:rsidRDefault="00E74E51" w:rsidP="006C059C">
            <w:pPr>
              <w:widowControl w:val="0"/>
              <w:autoSpaceDE w:val="0"/>
              <w:autoSpaceDN w:val="0"/>
              <w:ind w:left="69"/>
              <w:jc w:val="left"/>
              <w:rPr>
                <w:rFonts w:ascii="Arial Narrow" w:hAnsi="Arial Narrow"/>
                <w:b/>
                <w:bCs/>
                <w:w w:val="99"/>
                <w:sz w:val="18"/>
                <w:szCs w:val="18"/>
                <w:u w:val="single"/>
              </w:rPr>
            </w:pPr>
            <w:r>
              <w:rPr>
                <w:rFonts w:ascii="Arial Narrow" w:hAnsi="Arial Narrow"/>
                <w:b/>
                <w:sz w:val="18"/>
                <w:u w:val="single"/>
              </w:rPr>
              <w:t>Fruto joven</w:t>
            </w:r>
          </w:p>
        </w:tc>
        <w:tc>
          <w:tcPr>
            <w:tcW w:w="1985" w:type="dxa"/>
            <w:vAlign w:val="center"/>
          </w:tcPr>
          <w:p w14:paraId="62702DAA"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c>
          <w:tcPr>
            <w:tcW w:w="449" w:type="dxa"/>
            <w:vAlign w:val="center"/>
          </w:tcPr>
          <w:p w14:paraId="0494C3FA" w14:textId="77777777" w:rsidR="00E74E51" w:rsidRPr="00E74E51" w:rsidRDefault="00E74E51" w:rsidP="006C059C">
            <w:pPr>
              <w:widowControl w:val="0"/>
              <w:autoSpaceDE w:val="0"/>
              <w:autoSpaceDN w:val="0"/>
              <w:jc w:val="center"/>
              <w:rPr>
                <w:rFonts w:ascii="Arial Narrow" w:hAnsi="Arial Narrow"/>
                <w:w w:val="99"/>
                <w:sz w:val="18"/>
                <w:szCs w:val="18"/>
              </w:rPr>
            </w:pPr>
          </w:p>
        </w:tc>
      </w:tr>
      <w:tr w:rsidR="00E74E51" w:rsidRPr="00E74E51" w14:paraId="0B217940" w14:textId="77777777" w:rsidTr="006C059C">
        <w:trPr>
          <w:trHeight w:val="368"/>
        </w:trPr>
        <w:tc>
          <w:tcPr>
            <w:tcW w:w="592" w:type="dxa"/>
            <w:shd w:val="clear" w:color="auto" w:fill="D9D9D9" w:themeFill="background1" w:themeFillShade="D9"/>
            <w:vAlign w:val="center"/>
          </w:tcPr>
          <w:p w14:paraId="5AF513E3"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208" w:type="dxa"/>
            <w:gridSpan w:val="2"/>
            <w:shd w:val="clear" w:color="auto" w:fill="D9D9D9" w:themeFill="background1" w:themeFillShade="D9"/>
            <w:vAlign w:val="center"/>
          </w:tcPr>
          <w:p w14:paraId="0708E1DB" w14:textId="77777777" w:rsidR="00E74E51" w:rsidRPr="00E74E51" w:rsidRDefault="00E74E51" w:rsidP="006C059C">
            <w:pPr>
              <w:widowControl w:val="0"/>
              <w:autoSpaceDE w:val="0"/>
              <w:autoSpaceDN w:val="0"/>
              <w:ind w:left="71"/>
              <w:jc w:val="left"/>
              <w:rPr>
                <w:rFonts w:ascii="Arial Narrow" w:hAnsi="Arial Narrow"/>
                <w:b/>
                <w:bCs/>
                <w:sz w:val="18"/>
                <w:szCs w:val="18"/>
                <w:u w:val="single"/>
              </w:rPr>
            </w:pPr>
          </w:p>
        </w:tc>
        <w:tc>
          <w:tcPr>
            <w:tcW w:w="1984" w:type="dxa"/>
            <w:shd w:val="clear" w:color="auto" w:fill="D9D9D9" w:themeFill="background1" w:themeFillShade="D9"/>
            <w:vAlign w:val="center"/>
          </w:tcPr>
          <w:p w14:paraId="7ACD41BB"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auto"/>
            </w:tcBorders>
            <w:shd w:val="clear" w:color="auto" w:fill="D9D9D9" w:themeFill="background1" w:themeFillShade="D9"/>
            <w:vAlign w:val="center"/>
          </w:tcPr>
          <w:p w14:paraId="2F5FA576"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tcBorders>
            <w:vAlign w:val="center"/>
          </w:tcPr>
          <w:p w14:paraId="035B6388"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23</w:t>
            </w:r>
          </w:p>
        </w:tc>
        <w:tc>
          <w:tcPr>
            <w:tcW w:w="2126" w:type="dxa"/>
            <w:vAlign w:val="center"/>
          </w:tcPr>
          <w:p w14:paraId="64060CB4" w14:textId="77777777" w:rsidR="00E74E51" w:rsidRPr="00E74E51" w:rsidRDefault="00E74E51" w:rsidP="006C059C">
            <w:pPr>
              <w:widowControl w:val="0"/>
              <w:autoSpaceDE w:val="0"/>
              <w:autoSpaceDN w:val="0"/>
              <w:ind w:left="173"/>
              <w:jc w:val="left"/>
              <w:rPr>
                <w:rFonts w:ascii="Arial Narrow" w:hAnsi="Arial Narrow"/>
                <w:b/>
                <w:bCs/>
                <w:w w:val="99"/>
                <w:sz w:val="18"/>
                <w:szCs w:val="18"/>
                <w:u w:val="single"/>
              </w:rPr>
            </w:pPr>
            <w:r>
              <w:rPr>
                <w:rFonts w:ascii="Arial Narrow" w:hAnsi="Arial Narrow"/>
                <w:sz w:val="18"/>
              </w:rPr>
              <w:t xml:space="preserve">extensión de la coloración </w:t>
            </w:r>
            <w:proofErr w:type="spellStart"/>
            <w:r>
              <w:rPr>
                <w:rFonts w:ascii="Arial Narrow" w:hAnsi="Arial Narrow"/>
                <w:sz w:val="18"/>
              </w:rPr>
              <w:t>antociánica</w:t>
            </w:r>
            <w:proofErr w:type="spellEnd"/>
            <w:r>
              <w:rPr>
                <w:rFonts w:ascii="Arial Narrow" w:hAnsi="Arial Narrow"/>
                <w:sz w:val="18"/>
              </w:rPr>
              <w:t xml:space="preserve"> superficial</w:t>
            </w:r>
          </w:p>
        </w:tc>
        <w:tc>
          <w:tcPr>
            <w:tcW w:w="1985" w:type="dxa"/>
            <w:vAlign w:val="center"/>
          </w:tcPr>
          <w:p w14:paraId="57224D5A"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pequeña</w:t>
            </w:r>
          </w:p>
        </w:tc>
        <w:tc>
          <w:tcPr>
            <w:tcW w:w="449" w:type="dxa"/>
            <w:vAlign w:val="center"/>
          </w:tcPr>
          <w:p w14:paraId="59FE481D"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3</w:t>
            </w:r>
          </w:p>
        </w:tc>
      </w:tr>
      <w:tr w:rsidR="00E74E51" w:rsidRPr="00E74E51" w14:paraId="1933F350" w14:textId="77777777" w:rsidTr="006C059C">
        <w:trPr>
          <w:trHeight w:val="327"/>
        </w:trPr>
        <w:tc>
          <w:tcPr>
            <w:tcW w:w="630" w:type="dxa"/>
            <w:gridSpan w:val="2"/>
            <w:vAlign w:val="center"/>
          </w:tcPr>
          <w:p w14:paraId="1E353144"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vAlign w:val="center"/>
          </w:tcPr>
          <w:p w14:paraId="79AFCD33" w14:textId="77777777" w:rsidR="00E74E51" w:rsidRPr="00E74E51" w:rsidRDefault="00E74E51" w:rsidP="006C059C">
            <w:pPr>
              <w:widowControl w:val="0"/>
              <w:autoSpaceDE w:val="0"/>
              <w:autoSpaceDN w:val="0"/>
              <w:ind w:left="71"/>
              <w:jc w:val="left"/>
              <w:rPr>
                <w:rFonts w:ascii="Arial Narrow" w:hAnsi="Arial Narrow"/>
                <w:b/>
                <w:bCs/>
                <w:sz w:val="18"/>
                <w:szCs w:val="18"/>
                <w:u w:val="single"/>
              </w:rPr>
            </w:pPr>
            <w:r>
              <w:rPr>
                <w:rFonts w:ascii="Arial Narrow" w:hAnsi="Arial Narrow"/>
                <w:b/>
                <w:sz w:val="18"/>
                <w:u w:val="single"/>
              </w:rPr>
              <w:t>Fruto</w:t>
            </w:r>
          </w:p>
        </w:tc>
        <w:tc>
          <w:tcPr>
            <w:tcW w:w="1984" w:type="dxa"/>
            <w:vAlign w:val="center"/>
          </w:tcPr>
          <w:p w14:paraId="68601303"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bottom w:val="single" w:sz="4" w:space="0" w:color="auto"/>
              <w:right w:val="single" w:sz="24" w:space="0" w:color="auto"/>
            </w:tcBorders>
            <w:vAlign w:val="center"/>
          </w:tcPr>
          <w:p w14:paraId="48C65319"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auto"/>
              <w:bottom w:val="single" w:sz="4" w:space="0" w:color="auto"/>
            </w:tcBorders>
            <w:vAlign w:val="center"/>
          </w:tcPr>
          <w:p w14:paraId="7B6ECD54" w14:textId="77777777" w:rsidR="00E74E51" w:rsidRPr="00E74E51" w:rsidRDefault="00E74E51" w:rsidP="006C059C">
            <w:pPr>
              <w:widowControl w:val="0"/>
              <w:autoSpaceDE w:val="0"/>
              <w:autoSpaceDN w:val="0"/>
              <w:ind w:left="78" w:right="75"/>
              <w:jc w:val="center"/>
              <w:rPr>
                <w:rFonts w:ascii="Arial Narrow" w:hAnsi="Arial Narrow"/>
                <w:bCs/>
                <w:w w:val="99"/>
                <w:sz w:val="18"/>
                <w:szCs w:val="18"/>
              </w:rPr>
            </w:pPr>
          </w:p>
        </w:tc>
        <w:tc>
          <w:tcPr>
            <w:tcW w:w="2126" w:type="dxa"/>
            <w:vAlign w:val="center"/>
          </w:tcPr>
          <w:p w14:paraId="64C81B41" w14:textId="77777777" w:rsidR="00E74E51" w:rsidRPr="00E74E51" w:rsidRDefault="00E74E51" w:rsidP="006C059C">
            <w:pPr>
              <w:widowControl w:val="0"/>
              <w:autoSpaceDE w:val="0"/>
              <w:autoSpaceDN w:val="0"/>
              <w:ind w:left="71"/>
              <w:jc w:val="left"/>
              <w:rPr>
                <w:rFonts w:ascii="Arial Narrow" w:hAnsi="Arial Narrow"/>
                <w:b/>
                <w:bCs/>
                <w:w w:val="99"/>
                <w:sz w:val="18"/>
                <w:szCs w:val="18"/>
                <w:u w:val="single"/>
              </w:rPr>
            </w:pPr>
            <w:r>
              <w:rPr>
                <w:rFonts w:ascii="Arial Narrow" w:hAnsi="Arial Narrow"/>
                <w:b/>
                <w:sz w:val="18"/>
                <w:u w:val="single"/>
              </w:rPr>
              <w:t>Fruto</w:t>
            </w:r>
          </w:p>
        </w:tc>
        <w:tc>
          <w:tcPr>
            <w:tcW w:w="1985" w:type="dxa"/>
            <w:vAlign w:val="center"/>
          </w:tcPr>
          <w:p w14:paraId="6BCA83AC"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c>
          <w:tcPr>
            <w:tcW w:w="449" w:type="dxa"/>
            <w:vAlign w:val="center"/>
          </w:tcPr>
          <w:p w14:paraId="532A4F60"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r>
      <w:tr w:rsidR="00E74E51" w:rsidRPr="00E74E51" w14:paraId="5C372001" w14:textId="77777777" w:rsidTr="006C059C">
        <w:trPr>
          <w:trHeight w:val="327"/>
        </w:trPr>
        <w:tc>
          <w:tcPr>
            <w:tcW w:w="630" w:type="dxa"/>
            <w:gridSpan w:val="2"/>
            <w:vAlign w:val="center"/>
          </w:tcPr>
          <w:p w14:paraId="790A0AF1"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49 a</w:t>
            </w:r>
          </w:p>
        </w:tc>
        <w:tc>
          <w:tcPr>
            <w:tcW w:w="2170" w:type="dxa"/>
            <w:vAlign w:val="center"/>
          </w:tcPr>
          <w:p w14:paraId="1152B950"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tamaño</w:t>
            </w:r>
          </w:p>
        </w:tc>
        <w:tc>
          <w:tcPr>
            <w:tcW w:w="1984" w:type="dxa"/>
            <w:vAlign w:val="center"/>
          </w:tcPr>
          <w:p w14:paraId="2D9BEBFC"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medio</w:t>
            </w:r>
          </w:p>
        </w:tc>
        <w:tc>
          <w:tcPr>
            <w:tcW w:w="434" w:type="dxa"/>
            <w:tcBorders>
              <w:right w:val="single" w:sz="24" w:space="0" w:color="000000" w:themeColor="text1"/>
            </w:tcBorders>
            <w:vAlign w:val="center"/>
          </w:tcPr>
          <w:p w14:paraId="51B8E5AF"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5</w:t>
            </w:r>
          </w:p>
        </w:tc>
        <w:tc>
          <w:tcPr>
            <w:tcW w:w="842" w:type="dxa"/>
            <w:tcBorders>
              <w:left w:val="single" w:sz="24" w:space="0" w:color="000000" w:themeColor="text1"/>
            </w:tcBorders>
            <w:shd w:val="clear" w:color="auto" w:fill="D9D9D9" w:themeFill="background1" w:themeFillShade="D9"/>
            <w:vAlign w:val="center"/>
          </w:tcPr>
          <w:p w14:paraId="3D503AD3" w14:textId="77777777" w:rsidR="00E74E51" w:rsidRPr="00E74E51" w:rsidRDefault="00E74E51" w:rsidP="006C059C">
            <w:pPr>
              <w:widowControl w:val="0"/>
              <w:autoSpaceDE w:val="0"/>
              <w:autoSpaceDN w:val="0"/>
              <w:ind w:left="78" w:right="75"/>
              <w:jc w:val="center"/>
              <w:rPr>
                <w:rFonts w:ascii="Arial Narrow" w:hAnsi="Arial Narrow"/>
                <w:bCs/>
                <w:w w:val="99"/>
                <w:sz w:val="18"/>
                <w:szCs w:val="18"/>
              </w:rPr>
            </w:pPr>
          </w:p>
        </w:tc>
        <w:tc>
          <w:tcPr>
            <w:tcW w:w="2126" w:type="dxa"/>
            <w:shd w:val="clear" w:color="auto" w:fill="D9D9D9" w:themeFill="background1" w:themeFillShade="D9"/>
            <w:vAlign w:val="center"/>
          </w:tcPr>
          <w:p w14:paraId="49ED78BC"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c>
          <w:tcPr>
            <w:tcW w:w="1985" w:type="dxa"/>
            <w:shd w:val="clear" w:color="auto" w:fill="D9D9D9" w:themeFill="background1" w:themeFillShade="D9"/>
            <w:vAlign w:val="center"/>
          </w:tcPr>
          <w:p w14:paraId="363D9419"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c>
          <w:tcPr>
            <w:tcW w:w="449" w:type="dxa"/>
            <w:shd w:val="clear" w:color="auto" w:fill="D9D9D9" w:themeFill="background1" w:themeFillShade="D9"/>
            <w:vAlign w:val="center"/>
          </w:tcPr>
          <w:p w14:paraId="736747B7" w14:textId="77777777" w:rsidR="00E74E51" w:rsidRPr="00E74E51" w:rsidRDefault="00E74E51" w:rsidP="006C059C">
            <w:pPr>
              <w:widowControl w:val="0"/>
              <w:autoSpaceDE w:val="0"/>
              <w:autoSpaceDN w:val="0"/>
              <w:ind w:left="71"/>
              <w:jc w:val="left"/>
              <w:rPr>
                <w:rFonts w:ascii="Arial Narrow" w:hAnsi="Arial Narrow"/>
                <w:w w:val="99"/>
                <w:sz w:val="18"/>
                <w:szCs w:val="18"/>
              </w:rPr>
            </w:pPr>
          </w:p>
        </w:tc>
      </w:tr>
      <w:tr w:rsidR="00E74E51" w:rsidRPr="00E74E51" w14:paraId="71F5ECB1" w14:textId="77777777" w:rsidTr="006C059C">
        <w:trPr>
          <w:trHeight w:val="327"/>
        </w:trPr>
        <w:tc>
          <w:tcPr>
            <w:tcW w:w="630" w:type="dxa"/>
            <w:gridSpan w:val="2"/>
            <w:shd w:val="clear" w:color="auto" w:fill="D9D9D9" w:themeFill="background1" w:themeFillShade="D9"/>
            <w:vAlign w:val="center"/>
          </w:tcPr>
          <w:p w14:paraId="49D3AF30"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58F4A2B2" w14:textId="77777777" w:rsidR="00E74E51" w:rsidRPr="00E74E51" w:rsidRDefault="00E74E51" w:rsidP="006C059C">
            <w:pPr>
              <w:widowControl w:val="0"/>
              <w:autoSpaceDE w:val="0"/>
              <w:autoSpaceDN w:val="0"/>
              <w:ind w:left="173"/>
              <w:jc w:val="left"/>
              <w:rPr>
                <w:rFonts w:ascii="Arial Narrow" w:hAnsi="Arial Narrow"/>
                <w:sz w:val="18"/>
                <w:szCs w:val="18"/>
              </w:rPr>
            </w:pPr>
          </w:p>
        </w:tc>
        <w:tc>
          <w:tcPr>
            <w:tcW w:w="1984" w:type="dxa"/>
            <w:shd w:val="clear" w:color="auto" w:fill="D9D9D9" w:themeFill="background1" w:themeFillShade="D9"/>
            <w:vAlign w:val="center"/>
          </w:tcPr>
          <w:p w14:paraId="3C1273D6"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2AF2A52C"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000000" w:themeColor="text1"/>
            </w:tcBorders>
            <w:vAlign w:val="center"/>
          </w:tcPr>
          <w:p w14:paraId="39B746F3"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26</w:t>
            </w:r>
          </w:p>
        </w:tc>
        <w:tc>
          <w:tcPr>
            <w:tcW w:w="2126" w:type="dxa"/>
            <w:vAlign w:val="center"/>
          </w:tcPr>
          <w:p w14:paraId="4729BA6F"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diámetro</w:t>
            </w:r>
          </w:p>
        </w:tc>
        <w:tc>
          <w:tcPr>
            <w:tcW w:w="1985" w:type="dxa"/>
            <w:vAlign w:val="center"/>
          </w:tcPr>
          <w:p w14:paraId="26E20C38"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medio</w:t>
            </w:r>
          </w:p>
        </w:tc>
        <w:tc>
          <w:tcPr>
            <w:tcW w:w="449" w:type="dxa"/>
            <w:vAlign w:val="center"/>
          </w:tcPr>
          <w:p w14:paraId="48FB764B"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r>
      <w:tr w:rsidR="00E74E51" w:rsidRPr="00E74E51" w14:paraId="1C2C7434" w14:textId="77777777" w:rsidTr="006C059C">
        <w:trPr>
          <w:trHeight w:val="327"/>
        </w:trPr>
        <w:tc>
          <w:tcPr>
            <w:tcW w:w="630" w:type="dxa"/>
            <w:gridSpan w:val="2"/>
            <w:shd w:val="clear" w:color="auto" w:fill="D9D9D9" w:themeFill="background1" w:themeFillShade="D9"/>
            <w:vAlign w:val="center"/>
          </w:tcPr>
          <w:p w14:paraId="02862D27"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707EE58A" w14:textId="77777777" w:rsidR="00E74E51" w:rsidRPr="00E74E51" w:rsidRDefault="00E74E51" w:rsidP="006C059C">
            <w:pPr>
              <w:widowControl w:val="0"/>
              <w:autoSpaceDE w:val="0"/>
              <w:autoSpaceDN w:val="0"/>
              <w:ind w:left="173"/>
              <w:jc w:val="left"/>
              <w:rPr>
                <w:rFonts w:ascii="Arial Narrow" w:hAnsi="Arial Narrow"/>
                <w:sz w:val="18"/>
                <w:szCs w:val="18"/>
              </w:rPr>
            </w:pPr>
          </w:p>
        </w:tc>
        <w:tc>
          <w:tcPr>
            <w:tcW w:w="1984" w:type="dxa"/>
            <w:shd w:val="clear" w:color="auto" w:fill="D9D9D9" w:themeFill="background1" w:themeFillShade="D9"/>
            <w:vAlign w:val="center"/>
          </w:tcPr>
          <w:p w14:paraId="4F38DE10"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53ABF131"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000000" w:themeColor="text1"/>
            </w:tcBorders>
            <w:vAlign w:val="center"/>
          </w:tcPr>
          <w:p w14:paraId="0650B56D"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27</w:t>
            </w:r>
          </w:p>
        </w:tc>
        <w:tc>
          <w:tcPr>
            <w:tcW w:w="2126" w:type="dxa"/>
            <w:vAlign w:val="center"/>
          </w:tcPr>
          <w:p w14:paraId="614CDB28"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relación altura/diámetro</w:t>
            </w:r>
          </w:p>
        </w:tc>
        <w:tc>
          <w:tcPr>
            <w:tcW w:w="1985" w:type="dxa"/>
            <w:vAlign w:val="center"/>
          </w:tcPr>
          <w:p w14:paraId="5C806F16"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mediana a grande</w:t>
            </w:r>
          </w:p>
        </w:tc>
        <w:tc>
          <w:tcPr>
            <w:tcW w:w="449" w:type="dxa"/>
            <w:vAlign w:val="center"/>
          </w:tcPr>
          <w:p w14:paraId="46328BDD"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6</w:t>
            </w:r>
          </w:p>
        </w:tc>
      </w:tr>
      <w:tr w:rsidR="00E74E51" w:rsidRPr="00E74E51" w14:paraId="3B9BBC62" w14:textId="77777777" w:rsidTr="006C059C">
        <w:trPr>
          <w:trHeight w:val="327"/>
        </w:trPr>
        <w:tc>
          <w:tcPr>
            <w:tcW w:w="630" w:type="dxa"/>
            <w:gridSpan w:val="2"/>
            <w:vAlign w:val="center"/>
          </w:tcPr>
          <w:p w14:paraId="7072BD57"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50</w:t>
            </w:r>
          </w:p>
        </w:tc>
        <w:tc>
          <w:tcPr>
            <w:tcW w:w="2170" w:type="dxa"/>
            <w:vAlign w:val="center"/>
          </w:tcPr>
          <w:p w14:paraId="7CD69342"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forma general</w:t>
            </w:r>
          </w:p>
        </w:tc>
        <w:tc>
          <w:tcPr>
            <w:tcW w:w="1984" w:type="dxa"/>
            <w:vAlign w:val="center"/>
          </w:tcPr>
          <w:p w14:paraId="4EDC5777"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 xml:space="preserve">elipsoidal </w:t>
            </w:r>
          </w:p>
        </w:tc>
        <w:tc>
          <w:tcPr>
            <w:tcW w:w="434" w:type="dxa"/>
            <w:tcBorders>
              <w:right w:val="single" w:sz="24" w:space="0" w:color="000000" w:themeColor="text1"/>
            </w:tcBorders>
            <w:vAlign w:val="center"/>
          </w:tcPr>
          <w:p w14:paraId="7614603F"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4</w:t>
            </w:r>
          </w:p>
        </w:tc>
        <w:tc>
          <w:tcPr>
            <w:tcW w:w="842" w:type="dxa"/>
            <w:tcBorders>
              <w:left w:val="single" w:sz="24" w:space="0" w:color="000000" w:themeColor="text1"/>
            </w:tcBorders>
            <w:vAlign w:val="center"/>
          </w:tcPr>
          <w:p w14:paraId="06BD3FEF"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28</w:t>
            </w:r>
          </w:p>
        </w:tc>
        <w:tc>
          <w:tcPr>
            <w:tcW w:w="2126" w:type="dxa"/>
            <w:vAlign w:val="center"/>
          </w:tcPr>
          <w:p w14:paraId="254A6ECB"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forma general</w:t>
            </w:r>
          </w:p>
        </w:tc>
        <w:tc>
          <w:tcPr>
            <w:tcW w:w="1985" w:type="dxa"/>
            <w:vAlign w:val="center"/>
          </w:tcPr>
          <w:p w14:paraId="338939B7"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cilíndrica</w:t>
            </w:r>
          </w:p>
        </w:tc>
        <w:tc>
          <w:tcPr>
            <w:tcW w:w="449" w:type="dxa"/>
            <w:vAlign w:val="center"/>
          </w:tcPr>
          <w:p w14:paraId="3277DE66"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4</w:t>
            </w:r>
          </w:p>
        </w:tc>
      </w:tr>
      <w:tr w:rsidR="00E74E51" w:rsidRPr="00E74E51" w14:paraId="2EAC011A" w14:textId="77777777" w:rsidTr="006C059C">
        <w:trPr>
          <w:trHeight w:val="327"/>
        </w:trPr>
        <w:tc>
          <w:tcPr>
            <w:tcW w:w="630" w:type="dxa"/>
            <w:gridSpan w:val="2"/>
            <w:vAlign w:val="center"/>
          </w:tcPr>
          <w:p w14:paraId="6096C076"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53</w:t>
            </w:r>
          </w:p>
        </w:tc>
        <w:tc>
          <w:tcPr>
            <w:tcW w:w="2170" w:type="dxa"/>
            <w:vAlign w:val="center"/>
          </w:tcPr>
          <w:p w14:paraId="126245F0"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acostillado</w:t>
            </w:r>
          </w:p>
        </w:tc>
        <w:tc>
          <w:tcPr>
            <w:tcW w:w="1984" w:type="dxa"/>
            <w:vAlign w:val="center"/>
          </w:tcPr>
          <w:p w14:paraId="5F21BE36"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ausente</w:t>
            </w:r>
          </w:p>
        </w:tc>
        <w:tc>
          <w:tcPr>
            <w:tcW w:w="434" w:type="dxa"/>
            <w:tcBorders>
              <w:right w:val="single" w:sz="24" w:space="0" w:color="000000" w:themeColor="text1"/>
            </w:tcBorders>
            <w:vAlign w:val="center"/>
          </w:tcPr>
          <w:p w14:paraId="2C8AF609"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w:t>
            </w:r>
          </w:p>
        </w:tc>
        <w:tc>
          <w:tcPr>
            <w:tcW w:w="842" w:type="dxa"/>
            <w:tcBorders>
              <w:left w:val="single" w:sz="24" w:space="0" w:color="000000" w:themeColor="text1"/>
            </w:tcBorders>
            <w:vAlign w:val="center"/>
          </w:tcPr>
          <w:p w14:paraId="6A0D77A1"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29</w:t>
            </w:r>
          </w:p>
        </w:tc>
        <w:tc>
          <w:tcPr>
            <w:tcW w:w="2126" w:type="dxa"/>
            <w:vAlign w:val="center"/>
          </w:tcPr>
          <w:p w14:paraId="21B35CD1"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acostillado</w:t>
            </w:r>
          </w:p>
        </w:tc>
        <w:tc>
          <w:tcPr>
            <w:tcW w:w="1985" w:type="dxa"/>
            <w:vAlign w:val="center"/>
          </w:tcPr>
          <w:p w14:paraId="78FC8508"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ausente o débil</w:t>
            </w:r>
          </w:p>
        </w:tc>
        <w:tc>
          <w:tcPr>
            <w:tcW w:w="449" w:type="dxa"/>
            <w:vAlign w:val="center"/>
          </w:tcPr>
          <w:p w14:paraId="0A886C36"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1</w:t>
            </w:r>
          </w:p>
        </w:tc>
      </w:tr>
      <w:tr w:rsidR="00E74E51" w:rsidRPr="00E74E51" w14:paraId="5FAC255C" w14:textId="77777777" w:rsidTr="006C059C">
        <w:trPr>
          <w:trHeight w:val="327"/>
        </w:trPr>
        <w:tc>
          <w:tcPr>
            <w:tcW w:w="630" w:type="dxa"/>
            <w:gridSpan w:val="2"/>
            <w:vAlign w:val="center"/>
          </w:tcPr>
          <w:p w14:paraId="17B2FFBD"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54</w:t>
            </w:r>
          </w:p>
        </w:tc>
        <w:tc>
          <w:tcPr>
            <w:tcW w:w="2170" w:type="dxa"/>
            <w:vAlign w:val="center"/>
          </w:tcPr>
          <w:p w14:paraId="4909BF77"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coronado del extremo del cáliz</w:t>
            </w:r>
          </w:p>
        </w:tc>
        <w:tc>
          <w:tcPr>
            <w:tcW w:w="1984" w:type="dxa"/>
            <w:vAlign w:val="center"/>
          </w:tcPr>
          <w:p w14:paraId="16030EDA"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 xml:space="preserve">ausente </w:t>
            </w:r>
          </w:p>
        </w:tc>
        <w:tc>
          <w:tcPr>
            <w:tcW w:w="434" w:type="dxa"/>
            <w:tcBorders>
              <w:right w:val="single" w:sz="24" w:space="0" w:color="000000" w:themeColor="text1"/>
            </w:tcBorders>
            <w:vAlign w:val="center"/>
          </w:tcPr>
          <w:p w14:paraId="0E5D73C6"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w:t>
            </w:r>
          </w:p>
        </w:tc>
        <w:tc>
          <w:tcPr>
            <w:tcW w:w="842" w:type="dxa"/>
            <w:tcBorders>
              <w:left w:val="single" w:sz="24" w:space="0" w:color="000000" w:themeColor="text1"/>
            </w:tcBorders>
            <w:vAlign w:val="center"/>
          </w:tcPr>
          <w:p w14:paraId="322F3DB6"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30</w:t>
            </w:r>
          </w:p>
        </w:tc>
        <w:tc>
          <w:tcPr>
            <w:tcW w:w="2126" w:type="dxa"/>
            <w:vAlign w:val="center"/>
          </w:tcPr>
          <w:p w14:paraId="595F2D3B"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coronado del extremo del cáliz</w:t>
            </w:r>
          </w:p>
        </w:tc>
        <w:tc>
          <w:tcPr>
            <w:tcW w:w="1985" w:type="dxa"/>
            <w:vAlign w:val="center"/>
          </w:tcPr>
          <w:p w14:paraId="33572087"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ausente o débil</w:t>
            </w:r>
          </w:p>
        </w:tc>
        <w:tc>
          <w:tcPr>
            <w:tcW w:w="449" w:type="dxa"/>
            <w:vAlign w:val="center"/>
          </w:tcPr>
          <w:p w14:paraId="3087AAB1"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1</w:t>
            </w:r>
          </w:p>
        </w:tc>
      </w:tr>
      <w:tr w:rsidR="00E74E51" w:rsidRPr="00E74E51" w14:paraId="35EA9891" w14:textId="77777777" w:rsidTr="006C059C">
        <w:trPr>
          <w:trHeight w:val="327"/>
        </w:trPr>
        <w:tc>
          <w:tcPr>
            <w:tcW w:w="630" w:type="dxa"/>
            <w:gridSpan w:val="2"/>
            <w:vAlign w:val="center"/>
          </w:tcPr>
          <w:p w14:paraId="6A222B30"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57</w:t>
            </w:r>
          </w:p>
        </w:tc>
        <w:tc>
          <w:tcPr>
            <w:tcW w:w="2170" w:type="dxa"/>
            <w:vAlign w:val="center"/>
          </w:tcPr>
          <w:p w14:paraId="3BDFB870"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tamaño del ojo</w:t>
            </w:r>
          </w:p>
        </w:tc>
        <w:tc>
          <w:tcPr>
            <w:tcW w:w="1984" w:type="dxa"/>
            <w:vAlign w:val="center"/>
          </w:tcPr>
          <w:p w14:paraId="10B37F07"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 xml:space="preserve">medio </w:t>
            </w:r>
          </w:p>
        </w:tc>
        <w:tc>
          <w:tcPr>
            <w:tcW w:w="434" w:type="dxa"/>
            <w:tcBorders>
              <w:right w:val="single" w:sz="24" w:space="0" w:color="000000" w:themeColor="text1"/>
            </w:tcBorders>
            <w:vAlign w:val="center"/>
          </w:tcPr>
          <w:p w14:paraId="511CD6F4"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c>
          <w:tcPr>
            <w:tcW w:w="842" w:type="dxa"/>
            <w:tcBorders>
              <w:left w:val="single" w:sz="24" w:space="0" w:color="000000" w:themeColor="text1"/>
            </w:tcBorders>
            <w:vAlign w:val="center"/>
          </w:tcPr>
          <w:p w14:paraId="5A6F3D4F"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31</w:t>
            </w:r>
          </w:p>
        </w:tc>
        <w:tc>
          <w:tcPr>
            <w:tcW w:w="2126" w:type="dxa"/>
            <w:vAlign w:val="center"/>
          </w:tcPr>
          <w:p w14:paraId="788FE466"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tamaño del ojo</w:t>
            </w:r>
          </w:p>
        </w:tc>
        <w:tc>
          <w:tcPr>
            <w:tcW w:w="1985" w:type="dxa"/>
            <w:vAlign w:val="center"/>
          </w:tcPr>
          <w:p w14:paraId="433A220D"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mediano a grande</w:t>
            </w:r>
          </w:p>
        </w:tc>
        <w:tc>
          <w:tcPr>
            <w:tcW w:w="449" w:type="dxa"/>
            <w:vAlign w:val="center"/>
          </w:tcPr>
          <w:p w14:paraId="28393673"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6</w:t>
            </w:r>
          </w:p>
        </w:tc>
      </w:tr>
      <w:tr w:rsidR="00E74E51" w:rsidRPr="00E74E51" w14:paraId="67B48159" w14:textId="77777777" w:rsidTr="006C059C">
        <w:trPr>
          <w:trHeight w:val="327"/>
        </w:trPr>
        <w:tc>
          <w:tcPr>
            <w:tcW w:w="630" w:type="dxa"/>
            <w:gridSpan w:val="2"/>
            <w:vAlign w:val="center"/>
          </w:tcPr>
          <w:p w14:paraId="03EBD4C3"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59</w:t>
            </w:r>
          </w:p>
        </w:tc>
        <w:tc>
          <w:tcPr>
            <w:tcW w:w="2170" w:type="dxa"/>
            <w:vAlign w:val="center"/>
          </w:tcPr>
          <w:p w14:paraId="094DE767"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longitud del sépalo</w:t>
            </w:r>
          </w:p>
        </w:tc>
        <w:tc>
          <w:tcPr>
            <w:tcW w:w="1984" w:type="dxa"/>
            <w:vAlign w:val="center"/>
          </w:tcPr>
          <w:p w14:paraId="0CB3147E"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corta</w:t>
            </w:r>
          </w:p>
        </w:tc>
        <w:tc>
          <w:tcPr>
            <w:tcW w:w="434" w:type="dxa"/>
            <w:tcBorders>
              <w:right w:val="single" w:sz="24" w:space="0" w:color="000000" w:themeColor="text1"/>
            </w:tcBorders>
            <w:vAlign w:val="center"/>
          </w:tcPr>
          <w:p w14:paraId="4D25D07B"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w:t>
            </w:r>
          </w:p>
        </w:tc>
        <w:tc>
          <w:tcPr>
            <w:tcW w:w="842" w:type="dxa"/>
            <w:tcBorders>
              <w:left w:val="single" w:sz="24" w:space="0" w:color="000000" w:themeColor="text1"/>
            </w:tcBorders>
            <w:vAlign w:val="center"/>
          </w:tcPr>
          <w:p w14:paraId="3EBBED0E"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32</w:t>
            </w:r>
          </w:p>
        </w:tc>
        <w:tc>
          <w:tcPr>
            <w:tcW w:w="2126" w:type="dxa"/>
            <w:vAlign w:val="center"/>
          </w:tcPr>
          <w:p w14:paraId="4A81FAEA"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longitud del sépalo</w:t>
            </w:r>
          </w:p>
        </w:tc>
        <w:tc>
          <w:tcPr>
            <w:tcW w:w="1985" w:type="dxa"/>
            <w:vAlign w:val="center"/>
          </w:tcPr>
          <w:p w14:paraId="7783D220"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media</w:t>
            </w:r>
          </w:p>
        </w:tc>
        <w:tc>
          <w:tcPr>
            <w:tcW w:w="449" w:type="dxa"/>
            <w:vAlign w:val="center"/>
          </w:tcPr>
          <w:p w14:paraId="1720FDC7"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5</w:t>
            </w:r>
          </w:p>
        </w:tc>
      </w:tr>
      <w:tr w:rsidR="00E74E51" w:rsidRPr="00E74E51" w14:paraId="21937534" w14:textId="77777777" w:rsidTr="006C059C">
        <w:trPr>
          <w:trHeight w:val="327"/>
        </w:trPr>
        <w:tc>
          <w:tcPr>
            <w:tcW w:w="630" w:type="dxa"/>
            <w:gridSpan w:val="2"/>
            <w:vAlign w:val="center"/>
          </w:tcPr>
          <w:p w14:paraId="12D32D2B"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68</w:t>
            </w:r>
          </w:p>
        </w:tc>
        <w:tc>
          <w:tcPr>
            <w:tcW w:w="2170" w:type="dxa"/>
            <w:vAlign w:val="center"/>
          </w:tcPr>
          <w:p w14:paraId="4A788B6F" w14:textId="77777777" w:rsidR="00E74E51" w:rsidRPr="00E74E51" w:rsidRDefault="00E74E51" w:rsidP="006C059C">
            <w:pPr>
              <w:widowControl w:val="0"/>
              <w:autoSpaceDE w:val="0"/>
              <w:autoSpaceDN w:val="0"/>
              <w:ind w:left="173"/>
              <w:jc w:val="left"/>
              <w:rPr>
                <w:rFonts w:ascii="Arial Narrow" w:hAnsi="Arial Narrow"/>
                <w:sz w:val="18"/>
                <w:szCs w:val="18"/>
              </w:rPr>
            </w:pPr>
            <w:proofErr w:type="spellStart"/>
            <w:r>
              <w:rPr>
                <w:rFonts w:ascii="Arial Narrow" w:hAnsi="Arial Narrow"/>
                <w:sz w:val="18"/>
              </w:rPr>
              <w:t>pruína</w:t>
            </w:r>
            <w:proofErr w:type="spellEnd"/>
            <w:r>
              <w:rPr>
                <w:rFonts w:ascii="Arial Narrow" w:hAnsi="Arial Narrow"/>
                <w:sz w:val="18"/>
              </w:rPr>
              <w:t xml:space="preserve"> de la epidermis</w:t>
            </w:r>
          </w:p>
        </w:tc>
        <w:tc>
          <w:tcPr>
            <w:tcW w:w="1984" w:type="dxa"/>
            <w:vAlign w:val="center"/>
          </w:tcPr>
          <w:p w14:paraId="0D89FFBD"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 xml:space="preserve">ausente </w:t>
            </w:r>
          </w:p>
        </w:tc>
        <w:tc>
          <w:tcPr>
            <w:tcW w:w="434" w:type="dxa"/>
            <w:tcBorders>
              <w:right w:val="single" w:sz="24" w:space="0" w:color="000000" w:themeColor="text1"/>
            </w:tcBorders>
            <w:vAlign w:val="center"/>
          </w:tcPr>
          <w:p w14:paraId="0224A40B"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w:t>
            </w:r>
          </w:p>
        </w:tc>
        <w:tc>
          <w:tcPr>
            <w:tcW w:w="842" w:type="dxa"/>
            <w:tcBorders>
              <w:left w:val="single" w:sz="24" w:space="0" w:color="000000" w:themeColor="text1"/>
            </w:tcBorders>
            <w:vAlign w:val="center"/>
          </w:tcPr>
          <w:p w14:paraId="52B5FE2E"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33</w:t>
            </w:r>
          </w:p>
        </w:tc>
        <w:tc>
          <w:tcPr>
            <w:tcW w:w="2126" w:type="dxa"/>
            <w:vAlign w:val="center"/>
          </w:tcPr>
          <w:p w14:paraId="2AE50FCB" w14:textId="77777777" w:rsidR="00E74E51" w:rsidRPr="00E74E51" w:rsidRDefault="00E74E51" w:rsidP="006C059C">
            <w:pPr>
              <w:widowControl w:val="0"/>
              <w:autoSpaceDE w:val="0"/>
              <w:autoSpaceDN w:val="0"/>
              <w:ind w:left="173"/>
              <w:jc w:val="left"/>
              <w:rPr>
                <w:rFonts w:ascii="Arial Narrow" w:hAnsi="Arial Narrow"/>
                <w:sz w:val="18"/>
                <w:szCs w:val="18"/>
              </w:rPr>
            </w:pPr>
            <w:proofErr w:type="spellStart"/>
            <w:r>
              <w:rPr>
                <w:rFonts w:ascii="Arial Narrow" w:hAnsi="Arial Narrow"/>
                <w:sz w:val="18"/>
              </w:rPr>
              <w:t>pruína</w:t>
            </w:r>
            <w:proofErr w:type="spellEnd"/>
            <w:r>
              <w:rPr>
                <w:rFonts w:ascii="Arial Narrow" w:hAnsi="Arial Narrow"/>
                <w:sz w:val="18"/>
              </w:rPr>
              <w:t xml:space="preserve"> de la epidermis</w:t>
            </w:r>
          </w:p>
        </w:tc>
        <w:tc>
          <w:tcPr>
            <w:tcW w:w="1985" w:type="dxa"/>
            <w:vAlign w:val="center"/>
          </w:tcPr>
          <w:p w14:paraId="309BAA80"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ausente o débil</w:t>
            </w:r>
          </w:p>
        </w:tc>
        <w:tc>
          <w:tcPr>
            <w:tcW w:w="449" w:type="dxa"/>
            <w:vAlign w:val="center"/>
          </w:tcPr>
          <w:p w14:paraId="5EE8BC7A"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1</w:t>
            </w:r>
          </w:p>
        </w:tc>
      </w:tr>
      <w:tr w:rsidR="00E74E51" w:rsidRPr="00E74E51" w14:paraId="42BB8B62" w14:textId="77777777" w:rsidTr="006C059C">
        <w:trPr>
          <w:trHeight w:val="327"/>
        </w:trPr>
        <w:tc>
          <w:tcPr>
            <w:tcW w:w="630" w:type="dxa"/>
            <w:gridSpan w:val="2"/>
            <w:vAlign w:val="center"/>
          </w:tcPr>
          <w:p w14:paraId="31042069"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69</w:t>
            </w:r>
          </w:p>
        </w:tc>
        <w:tc>
          <w:tcPr>
            <w:tcW w:w="2170" w:type="dxa"/>
            <w:vAlign w:val="center"/>
          </w:tcPr>
          <w:p w14:paraId="065C31CB"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epidermis grasienta</w:t>
            </w:r>
          </w:p>
        </w:tc>
        <w:tc>
          <w:tcPr>
            <w:tcW w:w="1984" w:type="dxa"/>
            <w:vAlign w:val="center"/>
          </w:tcPr>
          <w:p w14:paraId="19EEDD77"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ausente</w:t>
            </w:r>
          </w:p>
        </w:tc>
        <w:tc>
          <w:tcPr>
            <w:tcW w:w="434" w:type="dxa"/>
            <w:tcBorders>
              <w:right w:val="single" w:sz="24" w:space="0" w:color="000000" w:themeColor="text1"/>
            </w:tcBorders>
            <w:vAlign w:val="center"/>
          </w:tcPr>
          <w:p w14:paraId="7BB2D1DA"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w:t>
            </w:r>
          </w:p>
        </w:tc>
        <w:tc>
          <w:tcPr>
            <w:tcW w:w="842" w:type="dxa"/>
            <w:tcBorders>
              <w:left w:val="single" w:sz="24" w:space="0" w:color="000000" w:themeColor="text1"/>
            </w:tcBorders>
            <w:vAlign w:val="center"/>
          </w:tcPr>
          <w:p w14:paraId="16299E2C"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34</w:t>
            </w:r>
          </w:p>
        </w:tc>
        <w:tc>
          <w:tcPr>
            <w:tcW w:w="2126" w:type="dxa"/>
            <w:vAlign w:val="center"/>
          </w:tcPr>
          <w:p w14:paraId="55A5A8C4"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epidermis grasienta</w:t>
            </w:r>
          </w:p>
        </w:tc>
        <w:tc>
          <w:tcPr>
            <w:tcW w:w="1985" w:type="dxa"/>
            <w:vAlign w:val="center"/>
          </w:tcPr>
          <w:p w14:paraId="4F485C8A"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moderado</w:t>
            </w:r>
          </w:p>
        </w:tc>
        <w:tc>
          <w:tcPr>
            <w:tcW w:w="449" w:type="dxa"/>
            <w:vAlign w:val="center"/>
          </w:tcPr>
          <w:p w14:paraId="26130535"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2</w:t>
            </w:r>
          </w:p>
        </w:tc>
      </w:tr>
      <w:tr w:rsidR="00E74E51" w:rsidRPr="00E74E51" w14:paraId="0AF8AE62" w14:textId="77777777" w:rsidTr="006C059C">
        <w:trPr>
          <w:trHeight w:val="327"/>
        </w:trPr>
        <w:tc>
          <w:tcPr>
            <w:tcW w:w="630" w:type="dxa"/>
            <w:gridSpan w:val="2"/>
            <w:vAlign w:val="center"/>
          </w:tcPr>
          <w:p w14:paraId="2FDF133B"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73</w:t>
            </w:r>
          </w:p>
        </w:tc>
        <w:tc>
          <w:tcPr>
            <w:tcW w:w="2170" w:type="dxa"/>
            <w:vAlign w:val="center"/>
          </w:tcPr>
          <w:p w14:paraId="1BF1961A"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color de fondo</w:t>
            </w:r>
          </w:p>
        </w:tc>
        <w:tc>
          <w:tcPr>
            <w:tcW w:w="1984" w:type="dxa"/>
            <w:vAlign w:val="center"/>
          </w:tcPr>
          <w:p w14:paraId="1E182ADB"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verde amarillento</w:t>
            </w:r>
          </w:p>
        </w:tc>
        <w:tc>
          <w:tcPr>
            <w:tcW w:w="434" w:type="dxa"/>
            <w:tcBorders>
              <w:right w:val="single" w:sz="24" w:space="0" w:color="000000" w:themeColor="text1"/>
            </w:tcBorders>
            <w:vAlign w:val="center"/>
          </w:tcPr>
          <w:p w14:paraId="2030CB02"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w:t>
            </w:r>
          </w:p>
        </w:tc>
        <w:tc>
          <w:tcPr>
            <w:tcW w:w="842" w:type="dxa"/>
            <w:tcBorders>
              <w:left w:val="single" w:sz="24" w:space="0" w:color="000000" w:themeColor="text1"/>
            </w:tcBorders>
            <w:vAlign w:val="center"/>
          </w:tcPr>
          <w:p w14:paraId="0AE8CF17"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35</w:t>
            </w:r>
          </w:p>
        </w:tc>
        <w:tc>
          <w:tcPr>
            <w:tcW w:w="2126" w:type="dxa"/>
            <w:vAlign w:val="center"/>
          </w:tcPr>
          <w:p w14:paraId="205D6426"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color de fondo</w:t>
            </w:r>
          </w:p>
        </w:tc>
        <w:tc>
          <w:tcPr>
            <w:tcW w:w="1985" w:type="dxa"/>
            <w:vAlign w:val="center"/>
          </w:tcPr>
          <w:p w14:paraId="39D7C186"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amarillo</w:t>
            </w:r>
          </w:p>
        </w:tc>
        <w:tc>
          <w:tcPr>
            <w:tcW w:w="449" w:type="dxa"/>
            <w:vAlign w:val="center"/>
          </w:tcPr>
          <w:p w14:paraId="2528029B"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3</w:t>
            </w:r>
          </w:p>
        </w:tc>
      </w:tr>
      <w:tr w:rsidR="00E74E51" w:rsidRPr="00E74E51" w14:paraId="376A01CC" w14:textId="77777777" w:rsidTr="006C059C">
        <w:trPr>
          <w:trHeight w:val="327"/>
        </w:trPr>
        <w:tc>
          <w:tcPr>
            <w:tcW w:w="630" w:type="dxa"/>
            <w:gridSpan w:val="2"/>
            <w:vAlign w:val="center"/>
          </w:tcPr>
          <w:p w14:paraId="01469051"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74</w:t>
            </w:r>
          </w:p>
        </w:tc>
        <w:tc>
          <w:tcPr>
            <w:tcW w:w="2170" w:type="dxa"/>
            <w:vAlign w:val="center"/>
          </w:tcPr>
          <w:p w14:paraId="0B1B1512"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zona relativa del color superficial</w:t>
            </w:r>
          </w:p>
        </w:tc>
        <w:tc>
          <w:tcPr>
            <w:tcW w:w="1984" w:type="dxa"/>
            <w:vAlign w:val="center"/>
          </w:tcPr>
          <w:p w14:paraId="29041C5F"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grande</w:t>
            </w:r>
          </w:p>
        </w:tc>
        <w:tc>
          <w:tcPr>
            <w:tcW w:w="434" w:type="dxa"/>
            <w:tcBorders>
              <w:right w:val="single" w:sz="24" w:space="0" w:color="000000" w:themeColor="text1"/>
            </w:tcBorders>
            <w:vAlign w:val="center"/>
          </w:tcPr>
          <w:p w14:paraId="1DC13CC5"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7</w:t>
            </w:r>
          </w:p>
        </w:tc>
        <w:tc>
          <w:tcPr>
            <w:tcW w:w="842" w:type="dxa"/>
            <w:tcBorders>
              <w:left w:val="single" w:sz="24" w:space="0" w:color="000000" w:themeColor="text1"/>
            </w:tcBorders>
            <w:vAlign w:val="center"/>
          </w:tcPr>
          <w:p w14:paraId="19452201"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36</w:t>
            </w:r>
          </w:p>
        </w:tc>
        <w:tc>
          <w:tcPr>
            <w:tcW w:w="2126" w:type="dxa"/>
            <w:vAlign w:val="center"/>
          </w:tcPr>
          <w:p w14:paraId="0C3646B0"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zona relativa del color superficial</w:t>
            </w:r>
          </w:p>
        </w:tc>
        <w:tc>
          <w:tcPr>
            <w:tcW w:w="1985" w:type="dxa"/>
            <w:vAlign w:val="center"/>
          </w:tcPr>
          <w:p w14:paraId="19428041"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media a grande</w:t>
            </w:r>
          </w:p>
        </w:tc>
        <w:tc>
          <w:tcPr>
            <w:tcW w:w="449" w:type="dxa"/>
            <w:vAlign w:val="center"/>
          </w:tcPr>
          <w:p w14:paraId="273F0330"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6</w:t>
            </w:r>
          </w:p>
        </w:tc>
      </w:tr>
      <w:tr w:rsidR="00E74E51" w:rsidRPr="00E74E51" w14:paraId="73D392B2" w14:textId="77777777" w:rsidTr="006C059C">
        <w:trPr>
          <w:trHeight w:val="327"/>
        </w:trPr>
        <w:tc>
          <w:tcPr>
            <w:tcW w:w="630" w:type="dxa"/>
            <w:gridSpan w:val="2"/>
            <w:vAlign w:val="center"/>
          </w:tcPr>
          <w:p w14:paraId="78D3B786"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75</w:t>
            </w:r>
          </w:p>
        </w:tc>
        <w:tc>
          <w:tcPr>
            <w:tcW w:w="2170" w:type="dxa"/>
            <w:vAlign w:val="center"/>
          </w:tcPr>
          <w:p w14:paraId="6D34920D"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tono del color superficial, una vez retirada la pruina</w:t>
            </w:r>
          </w:p>
        </w:tc>
        <w:tc>
          <w:tcPr>
            <w:tcW w:w="1984" w:type="dxa"/>
            <w:vAlign w:val="center"/>
          </w:tcPr>
          <w:p w14:paraId="14D3FF07"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rojo</w:t>
            </w:r>
          </w:p>
        </w:tc>
        <w:tc>
          <w:tcPr>
            <w:tcW w:w="434" w:type="dxa"/>
            <w:tcBorders>
              <w:right w:val="single" w:sz="24" w:space="0" w:color="000000" w:themeColor="text1"/>
            </w:tcBorders>
            <w:vAlign w:val="center"/>
          </w:tcPr>
          <w:p w14:paraId="23EB5E3A"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2</w:t>
            </w:r>
          </w:p>
        </w:tc>
        <w:tc>
          <w:tcPr>
            <w:tcW w:w="842" w:type="dxa"/>
            <w:tcBorders>
              <w:left w:val="single" w:sz="24" w:space="0" w:color="000000" w:themeColor="text1"/>
            </w:tcBorders>
            <w:vAlign w:val="center"/>
          </w:tcPr>
          <w:p w14:paraId="178A90C5"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37</w:t>
            </w:r>
          </w:p>
        </w:tc>
        <w:tc>
          <w:tcPr>
            <w:tcW w:w="2126" w:type="dxa"/>
            <w:vAlign w:val="center"/>
          </w:tcPr>
          <w:p w14:paraId="39E083CC"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tono del color superficial, una vez retirada la pruina</w:t>
            </w:r>
          </w:p>
        </w:tc>
        <w:tc>
          <w:tcPr>
            <w:tcW w:w="1985" w:type="dxa"/>
            <w:vAlign w:val="center"/>
          </w:tcPr>
          <w:p w14:paraId="752D05B8"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rojo rosado</w:t>
            </w:r>
          </w:p>
        </w:tc>
        <w:tc>
          <w:tcPr>
            <w:tcW w:w="449" w:type="dxa"/>
            <w:vAlign w:val="center"/>
          </w:tcPr>
          <w:p w14:paraId="5B41512A"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2</w:t>
            </w:r>
          </w:p>
        </w:tc>
      </w:tr>
      <w:tr w:rsidR="00E74E51" w:rsidRPr="00E74E51" w14:paraId="7AFC4087" w14:textId="77777777" w:rsidTr="006C059C">
        <w:trPr>
          <w:trHeight w:val="327"/>
        </w:trPr>
        <w:tc>
          <w:tcPr>
            <w:tcW w:w="630" w:type="dxa"/>
            <w:gridSpan w:val="2"/>
            <w:vAlign w:val="center"/>
          </w:tcPr>
          <w:p w14:paraId="16AF99B9"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vAlign w:val="center"/>
          </w:tcPr>
          <w:p w14:paraId="69A906C7"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vAlign w:val="center"/>
          </w:tcPr>
          <w:p w14:paraId="1475DF74"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vAlign w:val="center"/>
          </w:tcPr>
          <w:p w14:paraId="090A32D8"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000000" w:themeColor="text1"/>
            </w:tcBorders>
            <w:vAlign w:val="center"/>
          </w:tcPr>
          <w:p w14:paraId="674D49CE"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38</w:t>
            </w:r>
          </w:p>
        </w:tc>
        <w:tc>
          <w:tcPr>
            <w:tcW w:w="2126" w:type="dxa"/>
            <w:vAlign w:val="center"/>
          </w:tcPr>
          <w:p w14:paraId="1B154CAA"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intensidad del color superficial</w:t>
            </w:r>
          </w:p>
        </w:tc>
        <w:tc>
          <w:tcPr>
            <w:tcW w:w="1985" w:type="dxa"/>
            <w:vAlign w:val="center"/>
          </w:tcPr>
          <w:p w14:paraId="1B2ACDA8"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media</w:t>
            </w:r>
          </w:p>
        </w:tc>
        <w:tc>
          <w:tcPr>
            <w:tcW w:w="449" w:type="dxa"/>
            <w:vAlign w:val="center"/>
          </w:tcPr>
          <w:p w14:paraId="54206CD6"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r>
      <w:tr w:rsidR="00E74E51" w:rsidRPr="00E74E51" w14:paraId="03AA4D7B" w14:textId="77777777" w:rsidTr="006C059C">
        <w:trPr>
          <w:trHeight w:val="327"/>
        </w:trPr>
        <w:tc>
          <w:tcPr>
            <w:tcW w:w="630" w:type="dxa"/>
            <w:gridSpan w:val="2"/>
            <w:vAlign w:val="center"/>
          </w:tcPr>
          <w:p w14:paraId="3A4485BC"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76</w:t>
            </w:r>
          </w:p>
        </w:tc>
        <w:tc>
          <w:tcPr>
            <w:tcW w:w="2170" w:type="dxa"/>
            <w:vAlign w:val="center"/>
          </w:tcPr>
          <w:p w14:paraId="71CB5F86" w14:textId="77777777" w:rsidR="00E74E51" w:rsidRPr="007704E3" w:rsidRDefault="00E74E51" w:rsidP="006C059C">
            <w:pPr>
              <w:widowControl w:val="0"/>
              <w:autoSpaceDE w:val="0"/>
              <w:autoSpaceDN w:val="0"/>
              <w:ind w:left="173"/>
              <w:jc w:val="left"/>
              <w:rPr>
                <w:rFonts w:ascii="Arial Narrow" w:hAnsi="Arial Narrow"/>
                <w:spacing w:val="-4"/>
                <w:sz w:val="18"/>
                <w:szCs w:val="18"/>
              </w:rPr>
            </w:pPr>
            <w:r w:rsidRPr="007704E3">
              <w:rPr>
                <w:rFonts w:ascii="Arial Narrow" w:hAnsi="Arial Narrow"/>
                <w:spacing w:val="-4"/>
                <w:sz w:val="18"/>
              </w:rPr>
              <w:t>distribución del color superficial</w:t>
            </w:r>
          </w:p>
        </w:tc>
        <w:tc>
          <w:tcPr>
            <w:tcW w:w="1984" w:type="dxa"/>
            <w:vAlign w:val="center"/>
          </w:tcPr>
          <w:p w14:paraId="221C9CE8"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estriado y jaspeado</w:t>
            </w:r>
          </w:p>
        </w:tc>
        <w:tc>
          <w:tcPr>
            <w:tcW w:w="434" w:type="dxa"/>
            <w:tcBorders>
              <w:right w:val="single" w:sz="24" w:space="0" w:color="000000" w:themeColor="text1"/>
            </w:tcBorders>
            <w:vAlign w:val="center"/>
          </w:tcPr>
          <w:p w14:paraId="3EBC2242"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1-2</w:t>
            </w:r>
          </w:p>
        </w:tc>
        <w:tc>
          <w:tcPr>
            <w:tcW w:w="842" w:type="dxa"/>
            <w:tcBorders>
              <w:left w:val="single" w:sz="24" w:space="0" w:color="000000" w:themeColor="text1"/>
            </w:tcBorders>
            <w:vAlign w:val="center"/>
          </w:tcPr>
          <w:p w14:paraId="527B1DBC"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39</w:t>
            </w:r>
          </w:p>
        </w:tc>
        <w:tc>
          <w:tcPr>
            <w:tcW w:w="2126" w:type="dxa"/>
            <w:vAlign w:val="center"/>
          </w:tcPr>
          <w:p w14:paraId="58309461" w14:textId="77777777" w:rsidR="00E74E51" w:rsidRPr="007704E3" w:rsidRDefault="00E74E51" w:rsidP="006C059C">
            <w:pPr>
              <w:widowControl w:val="0"/>
              <w:autoSpaceDE w:val="0"/>
              <w:autoSpaceDN w:val="0"/>
              <w:ind w:left="173"/>
              <w:jc w:val="left"/>
              <w:rPr>
                <w:rFonts w:ascii="Arial Narrow" w:hAnsi="Arial Narrow"/>
                <w:spacing w:val="-4"/>
                <w:sz w:val="18"/>
                <w:szCs w:val="18"/>
              </w:rPr>
            </w:pPr>
            <w:r w:rsidRPr="007704E3">
              <w:rPr>
                <w:rFonts w:ascii="Arial Narrow" w:hAnsi="Arial Narrow"/>
                <w:spacing w:val="-4"/>
                <w:sz w:val="18"/>
              </w:rPr>
              <w:t>distribución del color superficial</w:t>
            </w:r>
          </w:p>
        </w:tc>
        <w:tc>
          <w:tcPr>
            <w:tcW w:w="1985" w:type="dxa"/>
            <w:vAlign w:val="center"/>
          </w:tcPr>
          <w:p w14:paraId="5AB93A55" w14:textId="77777777" w:rsidR="00E74E51" w:rsidRPr="007704E3" w:rsidRDefault="00E74E51" w:rsidP="006C059C">
            <w:pPr>
              <w:widowControl w:val="0"/>
              <w:autoSpaceDE w:val="0"/>
              <w:autoSpaceDN w:val="0"/>
              <w:ind w:left="71"/>
              <w:jc w:val="left"/>
              <w:rPr>
                <w:rFonts w:ascii="Arial Narrow" w:hAnsi="Arial Narrow"/>
                <w:spacing w:val="-4"/>
                <w:w w:val="99"/>
                <w:sz w:val="18"/>
                <w:szCs w:val="18"/>
              </w:rPr>
            </w:pPr>
            <w:r w:rsidRPr="007704E3">
              <w:rPr>
                <w:rFonts w:ascii="Arial Narrow" w:hAnsi="Arial Narrow"/>
                <w:spacing w:val="-4"/>
                <w:sz w:val="18"/>
              </w:rPr>
              <w:t>uniforme, estriado y jaspeado</w:t>
            </w:r>
          </w:p>
        </w:tc>
        <w:tc>
          <w:tcPr>
            <w:tcW w:w="449" w:type="dxa"/>
            <w:vAlign w:val="center"/>
          </w:tcPr>
          <w:p w14:paraId="0EFFBAB4" w14:textId="77777777" w:rsidR="00E74E51" w:rsidRPr="00E74E51" w:rsidRDefault="00E74E51" w:rsidP="006C059C">
            <w:pPr>
              <w:widowControl w:val="0"/>
              <w:autoSpaceDE w:val="0"/>
              <w:autoSpaceDN w:val="0"/>
              <w:jc w:val="center"/>
              <w:rPr>
                <w:rFonts w:ascii="Arial Narrow" w:hAnsi="Arial Narrow"/>
                <w:w w:val="99"/>
                <w:sz w:val="18"/>
                <w:szCs w:val="18"/>
              </w:rPr>
            </w:pPr>
            <w:r>
              <w:rPr>
                <w:rFonts w:ascii="Arial Narrow" w:hAnsi="Arial Narrow"/>
                <w:sz w:val="18"/>
              </w:rPr>
              <w:t>7</w:t>
            </w:r>
          </w:p>
        </w:tc>
      </w:tr>
      <w:tr w:rsidR="00E74E51" w:rsidRPr="00E74E51" w14:paraId="260997C8" w14:textId="77777777" w:rsidTr="006C059C">
        <w:trPr>
          <w:trHeight w:val="327"/>
        </w:trPr>
        <w:tc>
          <w:tcPr>
            <w:tcW w:w="630" w:type="dxa"/>
            <w:gridSpan w:val="2"/>
            <w:shd w:val="clear" w:color="auto" w:fill="D9D9D9" w:themeFill="background1" w:themeFillShade="D9"/>
            <w:vAlign w:val="center"/>
          </w:tcPr>
          <w:p w14:paraId="376B231A"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242E77DC" w14:textId="77777777" w:rsidR="00E74E51" w:rsidRPr="00E74E51" w:rsidRDefault="00E74E51" w:rsidP="006C059C">
            <w:pPr>
              <w:widowControl w:val="0"/>
              <w:autoSpaceDE w:val="0"/>
              <w:autoSpaceDN w:val="0"/>
              <w:ind w:left="173"/>
              <w:jc w:val="left"/>
              <w:rPr>
                <w:rFonts w:ascii="Arial Narrow" w:hAnsi="Arial Narrow"/>
                <w:sz w:val="18"/>
                <w:szCs w:val="18"/>
              </w:rPr>
            </w:pPr>
          </w:p>
        </w:tc>
        <w:tc>
          <w:tcPr>
            <w:tcW w:w="1984" w:type="dxa"/>
            <w:shd w:val="clear" w:color="auto" w:fill="D9D9D9" w:themeFill="background1" w:themeFillShade="D9"/>
            <w:vAlign w:val="center"/>
          </w:tcPr>
          <w:p w14:paraId="25B8FD7A"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44E100E5"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000000" w:themeColor="text1"/>
            </w:tcBorders>
            <w:vAlign w:val="center"/>
          </w:tcPr>
          <w:p w14:paraId="06EC274A"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40</w:t>
            </w:r>
          </w:p>
        </w:tc>
        <w:tc>
          <w:tcPr>
            <w:tcW w:w="2126" w:type="dxa"/>
            <w:vAlign w:val="center"/>
          </w:tcPr>
          <w:p w14:paraId="2CABEA0C"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anchura de las estrías</w:t>
            </w:r>
          </w:p>
        </w:tc>
        <w:tc>
          <w:tcPr>
            <w:tcW w:w="1985" w:type="dxa"/>
            <w:vAlign w:val="center"/>
          </w:tcPr>
          <w:p w14:paraId="5A3E8F9F"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medias</w:t>
            </w:r>
          </w:p>
        </w:tc>
        <w:tc>
          <w:tcPr>
            <w:tcW w:w="449" w:type="dxa"/>
            <w:vAlign w:val="center"/>
          </w:tcPr>
          <w:p w14:paraId="2D18A89F"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r>
      <w:tr w:rsidR="00E74E51" w:rsidRPr="00E74E51" w14:paraId="2782E8D7" w14:textId="77777777" w:rsidTr="006C059C">
        <w:trPr>
          <w:trHeight w:val="327"/>
        </w:trPr>
        <w:tc>
          <w:tcPr>
            <w:tcW w:w="630" w:type="dxa"/>
            <w:gridSpan w:val="2"/>
            <w:shd w:val="clear" w:color="auto" w:fill="D9D9D9" w:themeFill="background1" w:themeFillShade="D9"/>
            <w:vAlign w:val="center"/>
          </w:tcPr>
          <w:p w14:paraId="59109A16"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6CF4344D" w14:textId="77777777" w:rsidR="00E74E51" w:rsidRPr="00E74E51" w:rsidRDefault="00E74E51" w:rsidP="006C059C">
            <w:pPr>
              <w:widowControl w:val="0"/>
              <w:autoSpaceDE w:val="0"/>
              <w:autoSpaceDN w:val="0"/>
              <w:ind w:left="173"/>
              <w:jc w:val="left"/>
              <w:rPr>
                <w:rFonts w:ascii="Arial Narrow" w:hAnsi="Arial Narrow"/>
                <w:sz w:val="18"/>
                <w:szCs w:val="18"/>
              </w:rPr>
            </w:pPr>
          </w:p>
        </w:tc>
        <w:tc>
          <w:tcPr>
            <w:tcW w:w="1984" w:type="dxa"/>
            <w:shd w:val="clear" w:color="auto" w:fill="D9D9D9" w:themeFill="background1" w:themeFillShade="D9"/>
            <w:vAlign w:val="center"/>
          </w:tcPr>
          <w:p w14:paraId="6F8766E8"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3883B2B7"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000000" w:themeColor="text1"/>
            </w:tcBorders>
            <w:vAlign w:val="center"/>
          </w:tcPr>
          <w:p w14:paraId="2F6BE7A1"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41</w:t>
            </w:r>
          </w:p>
        </w:tc>
        <w:tc>
          <w:tcPr>
            <w:tcW w:w="2126" w:type="dxa"/>
            <w:vAlign w:val="center"/>
          </w:tcPr>
          <w:p w14:paraId="59A1DA76"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zona de </w:t>
            </w:r>
            <w:proofErr w:type="spellStart"/>
            <w:r>
              <w:rPr>
                <w:rFonts w:ascii="Arial Narrow" w:hAnsi="Arial Narrow"/>
                <w:i/>
                <w:iCs/>
                <w:sz w:val="18"/>
              </w:rPr>
              <w:t>russeting</w:t>
            </w:r>
            <w:proofErr w:type="spellEnd"/>
            <w:r>
              <w:rPr>
                <w:rFonts w:ascii="Arial Narrow" w:hAnsi="Arial Narrow"/>
                <w:sz w:val="18"/>
              </w:rPr>
              <w:t xml:space="preserve"> en torno a la base </w:t>
            </w:r>
            <w:proofErr w:type="spellStart"/>
            <w:r>
              <w:rPr>
                <w:rFonts w:ascii="Arial Narrow" w:hAnsi="Arial Narrow"/>
                <w:sz w:val="18"/>
              </w:rPr>
              <w:t>peduncular</w:t>
            </w:r>
            <w:proofErr w:type="spellEnd"/>
          </w:p>
        </w:tc>
        <w:tc>
          <w:tcPr>
            <w:tcW w:w="1985" w:type="dxa"/>
            <w:vAlign w:val="center"/>
          </w:tcPr>
          <w:p w14:paraId="3146CBF1"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ausente o pequeño</w:t>
            </w:r>
          </w:p>
        </w:tc>
        <w:tc>
          <w:tcPr>
            <w:tcW w:w="449" w:type="dxa"/>
            <w:vAlign w:val="center"/>
          </w:tcPr>
          <w:p w14:paraId="040AA5AF"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w:t>
            </w:r>
          </w:p>
        </w:tc>
      </w:tr>
      <w:tr w:rsidR="00E74E51" w:rsidRPr="00E74E51" w14:paraId="4014E760" w14:textId="77777777" w:rsidTr="006C059C">
        <w:trPr>
          <w:trHeight w:val="327"/>
        </w:trPr>
        <w:tc>
          <w:tcPr>
            <w:tcW w:w="630" w:type="dxa"/>
            <w:gridSpan w:val="2"/>
            <w:shd w:val="clear" w:color="auto" w:fill="D9D9D9" w:themeFill="background1" w:themeFillShade="D9"/>
            <w:vAlign w:val="center"/>
          </w:tcPr>
          <w:p w14:paraId="642B57C5"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6DD30E55" w14:textId="77777777" w:rsidR="00E74E51" w:rsidRPr="00E74E51" w:rsidRDefault="00E74E51" w:rsidP="006C059C">
            <w:pPr>
              <w:widowControl w:val="0"/>
              <w:autoSpaceDE w:val="0"/>
              <w:autoSpaceDN w:val="0"/>
              <w:ind w:left="173"/>
              <w:jc w:val="left"/>
              <w:rPr>
                <w:rFonts w:ascii="Arial Narrow" w:hAnsi="Arial Narrow"/>
                <w:sz w:val="18"/>
                <w:szCs w:val="18"/>
              </w:rPr>
            </w:pPr>
          </w:p>
        </w:tc>
        <w:tc>
          <w:tcPr>
            <w:tcW w:w="1984" w:type="dxa"/>
            <w:shd w:val="clear" w:color="auto" w:fill="D9D9D9" w:themeFill="background1" w:themeFillShade="D9"/>
            <w:vAlign w:val="center"/>
          </w:tcPr>
          <w:p w14:paraId="54D9D70D"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441BF772"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000000" w:themeColor="text1"/>
            </w:tcBorders>
            <w:vAlign w:val="center"/>
          </w:tcPr>
          <w:p w14:paraId="7FF0B590"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42</w:t>
            </w:r>
          </w:p>
        </w:tc>
        <w:tc>
          <w:tcPr>
            <w:tcW w:w="2126" w:type="dxa"/>
            <w:vAlign w:val="center"/>
          </w:tcPr>
          <w:p w14:paraId="50725DC2"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zona de </w:t>
            </w:r>
            <w:proofErr w:type="spellStart"/>
            <w:r>
              <w:rPr>
                <w:rFonts w:ascii="Arial Narrow" w:hAnsi="Arial Narrow"/>
                <w:i/>
                <w:iCs/>
                <w:sz w:val="18"/>
              </w:rPr>
              <w:t>russeting</w:t>
            </w:r>
            <w:proofErr w:type="spellEnd"/>
            <w:r>
              <w:rPr>
                <w:rFonts w:ascii="Arial Narrow" w:hAnsi="Arial Narrow"/>
                <w:sz w:val="18"/>
              </w:rPr>
              <w:t xml:space="preserve"> de las caras</w:t>
            </w:r>
          </w:p>
        </w:tc>
        <w:tc>
          <w:tcPr>
            <w:tcW w:w="1985" w:type="dxa"/>
            <w:vAlign w:val="center"/>
          </w:tcPr>
          <w:p w14:paraId="4E83AC79"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ausente o pequeño</w:t>
            </w:r>
          </w:p>
        </w:tc>
        <w:tc>
          <w:tcPr>
            <w:tcW w:w="449" w:type="dxa"/>
            <w:vAlign w:val="center"/>
          </w:tcPr>
          <w:p w14:paraId="2C7C855C"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w:t>
            </w:r>
          </w:p>
        </w:tc>
      </w:tr>
      <w:tr w:rsidR="00E74E51" w:rsidRPr="00E74E51" w14:paraId="68E9BFC6" w14:textId="77777777" w:rsidTr="006C059C">
        <w:trPr>
          <w:trHeight w:val="327"/>
        </w:trPr>
        <w:tc>
          <w:tcPr>
            <w:tcW w:w="630" w:type="dxa"/>
            <w:gridSpan w:val="2"/>
            <w:shd w:val="clear" w:color="auto" w:fill="D9D9D9" w:themeFill="background1" w:themeFillShade="D9"/>
            <w:vAlign w:val="center"/>
          </w:tcPr>
          <w:p w14:paraId="7CFD1641"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144BA74A" w14:textId="77777777" w:rsidR="00E74E51" w:rsidRPr="00E74E51" w:rsidRDefault="00E74E51" w:rsidP="006C059C">
            <w:pPr>
              <w:widowControl w:val="0"/>
              <w:autoSpaceDE w:val="0"/>
              <w:autoSpaceDN w:val="0"/>
              <w:ind w:left="173"/>
              <w:jc w:val="left"/>
              <w:rPr>
                <w:rFonts w:ascii="Arial Narrow" w:hAnsi="Arial Narrow"/>
                <w:sz w:val="18"/>
                <w:szCs w:val="18"/>
              </w:rPr>
            </w:pPr>
          </w:p>
        </w:tc>
        <w:tc>
          <w:tcPr>
            <w:tcW w:w="1984" w:type="dxa"/>
            <w:shd w:val="clear" w:color="auto" w:fill="D9D9D9" w:themeFill="background1" w:themeFillShade="D9"/>
            <w:vAlign w:val="center"/>
          </w:tcPr>
          <w:p w14:paraId="355D761C"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5D88DACD"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000000" w:themeColor="text1"/>
            </w:tcBorders>
            <w:vAlign w:val="center"/>
          </w:tcPr>
          <w:p w14:paraId="663EC103"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43</w:t>
            </w:r>
          </w:p>
        </w:tc>
        <w:tc>
          <w:tcPr>
            <w:tcW w:w="2126" w:type="dxa"/>
            <w:vAlign w:val="center"/>
          </w:tcPr>
          <w:p w14:paraId="107F886E"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zona de </w:t>
            </w:r>
            <w:proofErr w:type="spellStart"/>
            <w:r>
              <w:rPr>
                <w:rFonts w:ascii="Arial Narrow" w:hAnsi="Arial Narrow"/>
                <w:i/>
                <w:iCs/>
                <w:sz w:val="18"/>
              </w:rPr>
              <w:t>russeting</w:t>
            </w:r>
            <w:proofErr w:type="spellEnd"/>
            <w:r>
              <w:rPr>
                <w:rFonts w:ascii="Arial Narrow" w:hAnsi="Arial Narrow"/>
                <w:sz w:val="18"/>
              </w:rPr>
              <w:t xml:space="preserve"> de la cavidad del ojo</w:t>
            </w:r>
          </w:p>
        </w:tc>
        <w:tc>
          <w:tcPr>
            <w:tcW w:w="1985" w:type="dxa"/>
            <w:vAlign w:val="center"/>
          </w:tcPr>
          <w:p w14:paraId="07A18C80"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ausente o pequeño</w:t>
            </w:r>
          </w:p>
        </w:tc>
        <w:tc>
          <w:tcPr>
            <w:tcW w:w="449" w:type="dxa"/>
            <w:vAlign w:val="center"/>
          </w:tcPr>
          <w:p w14:paraId="5B97C83D"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w:t>
            </w:r>
          </w:p>
        </w:tc>
      </w:tr>
      <w:tr w:rsidR="00E74E51" w:rsidRPr="00E74E51" w14:paraId="7AB7C6B2" w14:textId="77777777" w:rsidTr="006C059C">
        <w:trPr>
          <w:trHeight w:val="327"/>
        </w:trPr>
        <w:tc>
          <w:tcPr>
            <w:tcW w:w="630" w:type="dxa"/>
            <w:gridSpan w:val="2"/>
            <w:shd w:val="clear" w:color="auto" w:fill="D9D9D9" w:themeFill="background1" w:themeFillShade="D9"/>
            <w:vAlign w:val="center"/>
          </w:tcPr>
          <w:p w14:paraId="6A6EF32E"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3D742D43" w14:textId="77777777" w:rsidR="00E74E51" w:rsidRPr="00E74E51" w:rsidRDefault="00E74E51" w:rsidP="006C059C">
            <w:pPr>
              <w:widowControl w:val="0"/>
              <w:autoSpaceDE w:val="0"/>
              <w:autoSpaceDN w:val="0"/>
              <w:ind w:left="173"/>
              <w:jc w:val="left"/>
              <w:rPr>
                <w:rFonts w:ascii="Arial Narrow" w:hAnsi="Arial Narrow"/>
                <w:sz w:val="18"/>
                <w:szCs w:val="18"/>
              </w:rPr>
            </w:pPr>
          </w:p>
        </w:tc>
        <w:tc>
          <w:tcPr>
            <w:tcW w:w="1984" w:type="dxa"/>
            <w:shd w:val="clear" w:color="auto" w:fill="D9D9D9" w:themeFill="background1" w:themeFillShade="D9"/>
            <w:vAlign w:val="center"/>
          </w:tcPr>
          <w:p w14:paraId="2CF93F5A"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71003BA1" w14:textId="77777777" w:rsidR="00E74E51" w:rsidRPr="00E74E51" w:rsidRDefault="00E74E51" w:rsidP="006C059C">
            <w:pPr>
              <w:widowControl w:val="0"/>
              <w:autoSpaceDE w:val="0"/>
              <w:autoSpaceDN w:val="0"/>
              <w:jc w:val="center"/>
              <w:rPr>
                <w:rFonts w:ascii="Arial Narrow" w:hAnsi="Arial Narrow"/>
                <w:w w:val="99"/>
                <w:sz w:val="18"/>
                <w:szCs w:val="18"/>
              </w:rPr>
            </w:pPr>
          </w:p>
        </w:tc>
        <w:tc>
          <w:tcPr>
            <w:tcW w:w="842" w:type="dxa"/>
            <w:tcBorders>
              <w:left w:val="single" w:sz="24" w:space="0" w:color="000000" w:themeColor="text1"/>
            </w:tcBorders>
            <w:vAlign w:val="center"/>
          </w:tcPr>
          <w:p w14:paraId="30FC8AD2"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44</w:t>
            </w:r>
          </w:p>
        </w:tc>
        <w:tc>
          <w:tcPr>
            <w:tcW w:w="2126" w:type="dxa"/>
            <w:vAlign w:val="center"/>
          </w:tcPr>
          <w:p w14:paraId="63667387"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número de lenticelas</w:t>
            </w:r>
          </w:p>
        </w:tc>
        <w:tc>
          <w:tcPr>
            <w:tcW w:w="1985" w:type="dxa"/>
            <w:vAlign w:val="center"/>
          </w:tcPr>
          <w:p w14:paraId="6C6AE8B1"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medio o alto</w:t>
            </w:r>
          </w:p>
        </w:tc>
        <w:tc>
          <w:tcPr>
            <w:tcW w:w="449" w:type="dxa"/>
            <w:vAlign w:val="center"/>
          </w:tcPr>
          <w:p w14:paraId="5C6DC8A8"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6</w:t>
            </w:r>
          </w:p>
        </w:tc>
      </w:tr>
      <w:tr w:rsidR="00E74E51" w:rsidRPr="00E74E51" w14:paraId="0ED68DA4" w14:textId="77777777" w:rsidTr="006C059C">
        <w:trPr>
          <w:trHeight w:val="327"/>
        </w:trPr>
        <w:tc>
          <w:tcPr>
            <w:tcW w:w="630" w:type="dxa"/>
            <w:gridSpan w:val="2"/>
            <w:vAlign w:val="center"/>
          </w:tcPr>
          <w:p w14:paraId="774E898E"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79</w:t>
            </w:r>
          </w:p>
        </w:tc>
        <w:tc>
          <w:tcPr>
            <w:tcW w:w="2170" w:type="dxa"/>
            <w:vAlign w:val="center"/>
          </w:tcPr>
          <w:p w14:paraId="1B000632"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tamaño de las lenticelas</w:t>
            </w:r>
          </w:p>
        </w:tc>
        <w:tc>
          <w:tcPr>
            <w:tcW w:w="1984" w:type="dxa"/>
            <w:vAlign w:val="center"/>
          </w:tcPr>
          <w:p w14:paraId="6AFA7E82"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vAlign w:val="center"/>
          </w:tcPr>
          <w:p w14:paraId="26D432F8"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c>
          <w:tcPr>
            <w:tcW w:w="842" w:type="dxa"/>
            <w:tcBorders>
              <w:left w:val="single" w:sz="24" w:space="0" w:color="000000" w:themeColor="text1"/>
            </w:tcBorders>
            <w:vAlign w:val="center"/>
          </w:tcPr>
          <w:p w14:paraId="35B423BE"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45</w:t>
            </w:r>
          </w:p>
        </w:tc>
        <w:tc>
          <w:tcPr>
            <w:tcW w:w="2126" w:type="dxa"/>
            <w:vAlign w:val="center"/>
          </w:tcPr>
          <w:p w14:paraId="5ACC0D15"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tamaño de las lenticelas</w:t>
            </w:r>
          </w:p>
        </w:tc>
        <w:tc>
          <w:tcPr>
            <w:tcW w:w="1985" w:type="dxa"/>
            <w:vAlign w:val="center"/>
          </w:tcPr>
          <w:p w14:paraId="611ECF65"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medias</w:t>
            </w:r>
          </w:p>
        </w:tc>
        <w:tc>
          <w:tcPr>
            <w:tcW w:w="449" w:type="dxa"/>
            <w:vAlign w:val="center"/>
          </w:tcPr>
          <w:p w14:paraId="76073DB0"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r>
      <w:tr w:rsidR="00E74E51" w:rsidRPr="00E74E51" w14:paraId="6E49313A" w14:textId="77777777" w:rsidTr="006C059C">
        <w:trPr>
          <w:trHeight w:val="327"/>
        </w:trPr>
        <w:tc>
          <w:tcPr>
            <w:tcW w:w="630" w:type="dxa"/>
            <w:gridSpan w:val="2"/>
            <w:vAlign w:val="center"/>
          </w:tcPr>
          <w:p w14:paraId="58047410"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64</w:t>
            </w:r>
          </w:p>
        </w:tc>
        <w:tc>
          <w:tcPr>
            <w:tcW w:w="2170" w:type="dxa"/>
            <w:vAlign w:val="center"/>
          </w:tcPr>
          <w:p w14:paraId="3DE57F73"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longitud del pedúnculo</w:t>
            </w:r>
          </w:p>
        </w:tc>
        <w:tc>
          <w:tcPr>
            <w:tcW w:w="1984" w:type="dxa"/>
            <w:vAlign w:val="center"/>
          </w:tcPr>
          <w:p w14:paraId="28573F5D"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 xml:space="preserve">medio </w:t>
            </w:r>
          </w:p>
        </w:tc>
        <w:tc>
          <w:tcPr>
            <w:tcW w:w="434" w:type="dxa"/>
            <w:tcBorders>
              <w:right w:val="single" w:sz="24" w:space="0" w:color="000000" w:themeColor="text1"/>
            </w:tcBorders>
            <w:vAlign w:val="center"/>
          </w:tcPr>
          <w:p w14:paraId="36268B6F"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c>
          <w:tcPr>
            <w:tcW w:w="842" w:type="dxa"/>
            <w:tcBorders>
              <w:left w:val="single" w:sz="24" w:space="0" w:color="000000" w:themeColor="text1"/>
            </w:tcBorders>
            <w:vAlign w:val="center"/>
          </w:tcPr>
          <w:p w14:paraId="7FBFE116"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46</w:t>
            </w:r>
          </w:p>
        </w:tc>
        <w:tc>
          <w:tcPr>
            <w:tcW w:w="2126" w:type="dxa"/>
            <w:vAlign w:val="center"/>
          </w:tcPr>
          <w:p w14:paraId="7F2AF8EE"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longitud del pedúnculo</w:t>
            </w:r>
          </w:p>
        </w:tc>
        <w:tc>
          <w:tcPr>
            <w:tcW w:w="1985" w:type="dxa"/>
            <w:vAlign w:val="center"/>
          </w:tcPr>
          <w:p w14:paraId="2E9CD10D" w14:textId="49B3AF2D"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medio a largo</w:t>
            </w:r>
          </w:p>
        </w:tc>
        <w:tc>
          <w:tcPr>
            <w:tcW w:w="449" w:type="dxa"/>
            <w:vAlign w:val="center"/>
          </w:tcPr>
          <w:p w14:paraId="510CACAC"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6</w:t>
            </w:r>
          </w:p>
        </w:tc>
      </w:tr>
      <w:tr w:rsidR="00E74E51" w:rsidRPr="00E74E51" w14:paraId="47AFCE22" w14:textId="77777777" w:rsidTr="006C059C">
        <w:trPr>
          <w:trHeight w:val="327"/>
        </w:trPr>
        <w:tc>
          <w:tcPr>
            <w:tcW w:w="630" w:type="dxa"/>
            <w:gridSpan w:val="2"/>
            <w:vAlign w:val="center"/>
          </w:tcPr>
          <w:p w14:paraId="08F269BF"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63</w:t>
            </w:r>
          </w:p>
        </w:tc>
        <w:tc>
          <w:tcPr>
            <w:tcW w:w="2170" w:type="dxa"/>
            <w:vAlign w:val="center"/>
          </w:tcPr>
          <w:p w14:paraId="56CF789C"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grosor del pedúnculo</w:t>
            </w:r>
          </w:p>
        </w:tc>
        <w:tc>
          <w:tcPr>
            <w:tcW w:w="1984" w:type="dxa"/>
            <w:vAlign w:val="center"/>
          </w:tcPr>
          <w:p w14:paraId="7052E9A9"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 xml:space="preserve">delgado </w:t>
            </w:r>
          </w:p>
        </w:tc>
        <w:tc>
          <w:tcPr>
            <w:tcW w:w="434" w:type="dxa"/>
            <w:tcBorders>
              <w:right w:val="single" w:sz="24" w:space="0" w:color="000000" w:themeColor="text1"/>
            </w:tcBorders>
            <w:vAlign w:val="center"/>
          </w:tcPr>
          <w:p w14:paraId="37DAF54D"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w:t>
            </w:r>
          </w:p>
        </w:tc>
        <w:tc>
          <w:tcPr>
            <w:tcW w:w="842" w:type="dxa"/>
            <w:tcBorders>
              <w:left w:val="single" w:sz="24" w:space="0" w:color="000000" w:themeColor="text1"/>
            </w:tcBorders>
            <w:vAlign w:val="center"/>
          </w:tcPr>
          <w:p w14:paraId="66015D04"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47</w:t>
            </w:r>
          </w:p>
        </w:tc>
        <w:tc>
          <w:tcPr>
            <w:tcW w:w="2126" w:type="dxa"/>
            <w:vAlign w:val="center"/>
          </w:tcPr>
          <w:p w14:paraId="5D5A5EAF"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grosor del pedúnculo</w:t>
            </w:r>
          </w:p>
        </w:tc>
        <w:tc>
          <w:tcPr>
            <w:tcW w:w="1985" w:type="dxa"/>
            <w:vAlign w:val="center"/>
          </w:tcPr>
          <w:p w14:paraId="6EEF3F8E"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delgado a medio</w:t>
            </w:r>
          </w:p>
        </w:tc>
        <w:tc>
          <w:tcPr>
            <w:tcW w:w="449" w:type="dxa"/>
            <w:vAlign w:val="center"/>
          </w:tcPr>
          <w:p w14:paraId="6B661E93"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4</w:t>
            </w:r>
          </w:p>
        </w:tc>
      </w:tr>
      <w:tr w:rsidR="00E74E51" w:rsidRPr="00E74E51" w14:paraId="54C6AF6E" w14:textId="77777777" w:rsidTr="006C059C">
        <w:trPr>
          <w:trHeight w:val="327"/>
        </w:trPr>
        <w:tc>
          <w:tcPr>
            <w:tcW w:w="630" w:type="dxa"/>
            <w:gridSpan w:val="2"/>
            <w:vAlign w:val="center"/>
          </w:tcPr>
          <w:p w14:paraId="3E83DB5F"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65 a</w:t>
            </w:r>
          </w:p>
        </w:tc>
        <w:tc>
          <w:tcPr>
            <w:tcW w:w="2170" w:type="dxa"/>
            <w:vAlign w:val="center"/>
          </w:tcPr>
          <w:p w14:paraId="6383B05D"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profundidad de la cavidad </w:t>
            </w:r>
            <w:proofErr w:type="spellStart"/>
            <w:r>
              <w:rPr>
                <w:rFonts w:ascii="Arial Narrow" w:hAnsi="Arial Narrow"/>
                <w:sz w:val="18"/>
              </w:rPr>
              <w:t>peduncular</w:t>
            </w:r>
            <w:proofErr w:type="spellEnd"/>
          </w:p>
        </w:tc>
        <w:tc>
          <w:tcPr>
            <w:tcW w:w="1984" w:type="dxa"/>
            <w:vAlign w:val="center"/>
          </w:tcPr>
          <w:p w14:paraId="4E11CC5B"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profunda</w:t>
            </w:r>
          </w:p>
        </w:tc>
        <w:tc>
          <w:tcPr>
            <w:tcW w:w="434" w:type="dxa"/>
            <w:tcBorders>
              <w:right w:val="single" w:sz="24" w:space="0" w:color="000000" w:themeColor="text1"/>
            </w:tcBorders>
            <w:vAlign w:val="center"/>
          </w:tcPr>
          <w:p w14:paraId="1BD9A078"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7</w:t>
            </w:r>
          </w:p>
        </w:tc>
        <w:tc>
          <w:tcPr>
            <w:tcW w:w="842" w:type="dxa"/>
            <w:tcBorders>
              <w:left w:val="single" w:sz="24" w:space="0" w:color="000000" w:themeColor="text1"/>
            </w:tcBorders>
            <w:vAlign w:val="center"/>
          </w:tcPr>
          <w:p w14:paraId="06EDD42B"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48</w:t>
            </w:r>
          </w:p>
        </w:tc>
        <w:tc>
          <w:tcPr>
            <w:tcW w:w="2126" w:type="dxa"/>
            <w:vAlign w:val="center"/>
          </w:tcPr>
          <w:p w14:paraId="6CF12E6A"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profundidad de la cavidad </w:t>
            </w:r>
            <w:proofErr w:type="spellStart"/>
            <w:r>
              <w:rPr>
                <w:rFonts w:ascii="Arial Narrow" w:hAnsi="Arial Narrow"/>
                <w:sz w:val="18"/>
              </w:rPr>
              <w:t>peduncular</w:t>
            </w:r>
            <w:proofErr w:type="spellEnd"/>
          </w:p>
        </w:tc>
        <w:tc>
          <w:tcPr>
            <w:tcW w:w="1985" w:type="dxa"/>
            <w:vAlign w:val="center"/>
          </w:tcPr>
          <w:p w14:paraId="7B8E8C92"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profunda</w:t>
            </w:r>
          </w:p>
        </w:tc>
        <w:tc>
          <w:tcPr>
            <w:tcW w:w="449" w:type="dxa"/>
            <w:vAlign w:val="center"/>
          </w:tcPr>
          <w:p w14:paraId="26B3A4D1"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7</w:t>
            </w:r>
          </w:p>
        </w:tc>
      </w:tr>
      <w:tr w:rsidR="00E74E51" w:rsidRPr="00E74E51" w14:paraId="404BF78E" w14:textId="77777777" w:rsidTr="006C059C">
        <w:trPr>
          <w:trHeight w:val="327"/>
        </w:trPr>
        <w:tc>
          <w:tcPr>
            <w:tcW w:w="630" w:type="dxa"/>
            <w:gridSpan w:val="2"/>
            <w:vAlign w:val="center"/>
          </w:tcPr>
          <w:p w14:paraId="6544F011"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66</w:t>
            </w:r>
          </w:p>
        </w:tc>
        <w:tc>
          <w:tcPr>
            <w:tcW w:w="2170" w:type="dxa"/>
            <w:vAlign w:val="center"/>
          </w:tcPr>
          <w:p w14:paraId="20BAA59A"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anchura de la cavidad </w:t>
            </w:r>
            <w:proofErr w:type="spellStart"/>
            <w:r>
              <w:rPr>
                <w:rFonts w:ascii="Arial Narrow" w:hAnsi="Arial Narrow"/>
                <w:sz w:val="18"/>
              </w:rPr>
              <w:t>peduncular</w:t>
            </w:r>
            <w:proofErr w:type="spellEnd"/>
          </w:p>
        </w:tc>
        <w:tc>
          <w:tcPr>
            <w:tcW w:w="1984" w:type="dxa"/>
            <w:vAlign w:val="center"/>
          </w:tcPr>
          <w:p w14:paraId="336FCE3A"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pequeña</w:t>
            </w:r>
          </w:p>
        </w:tc>
        <w:tc>
          <w:tcPr>
            <w:tcW w:w="434" w:type="dxa"/>
            <w:tcBorders>
              <w:right w:val="single" w:sz="24" w:space="0" w:color="000000" w:themeColor="text1"/>
            </w:tcBorders>
            <w:vAlign w:val="center"/>
          </w:tcPr>
          <w:p w14:paraId="63475345"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w:t>
            </w:r>
          </w:p>
        </w:tc>
        <w:tc>
          <w:tcPr>
            <w:tcW w:w="842" w:type="dxa"/>
            <w:tcBorders>
              <w:left w:val="single" w:sz="24" w:space="0" w:color="000000" w:themeColor="text1"/>
            </w:tcBorders>
            <w:vAlign w:val="center"/>
          </w:tcPr>
          <w:p w14:paraId="425273DB" w14:textId="77777777" w:rsidR="00E74E51" w:rsidRPr="00E74E51" w:rsidRDefault="00E74E51" w:rsidP="006C059C">
            <w:pPr>
              <w:widowControl w:val="0"/>
              <w:autoSpaceDE w:val="0"/>
              <w:autoSpaceDN w:val="0"/>
              <w:ind w:left="78" w:right="75"/>
              <w:jc w:val="center"/>
              <w:rPr>
                <w:rFonts w:ascii="Arial Narrow" w:hAnsi="Arial Narrow"/>
                <w:b/>
                <w:bCs/>
                <w:w w:val="99"/>
                <w:sz w:val="18"/>
                <w:szCs w:val="18"/>
              </w:rPr>
            </w:pPr>
            <w:r>
              <w:rPr>
                <w:rFonts w:ascii="Arial Narrow" w:hAnsi="Arial Narrow"/>
                <w:b/>
                <w:sz w:val="18"/>
              </w:rPr>
              <w:t>49</w:t>
            </w:r>
          </w:p>
        </w:tc>
        <w:tc>
          <w:tcPr>
            <w:tcW w:w="2126" w:type="dxa"/>
            <w:vAlign w:val="center"/>
          </w:tcPr>
          <w:p w14:paraId="703360B6"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anchura de la cavidad </w:t>
            </w:r>
            <w:proofErr w:type="spellStart"/>
            <w:r>
              <w:rPr>
                <w:rFonts w:ascii="Arial Narrow" w:hAnsi="Arial Narrow"/>
                <w:sz w:val="18"/>
              </w:rPr>
              <w:t>peduncular</w:t>
            </w:r>
            <w:proofErr w:type="spellEnd"/>
          </w:p>
        </w:tc>
        <w:tc>
          <w:tcPr>
            <w:tcW w:w="1985" w:type="dxa"/>
            <w:vAlign w:val="center"/>
          </w:tcPr>
          <w:p w14:paraId="7E12233E"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media</w:t>
            </w:r>
          </w:p>
        </w:tc>
        <w:tc>
          <w:tcPr>
            <w:tcW w:w="449" w:type="dxa"/>
            <w:vAlign w:val="center"/>
          </w:tcPr>
          <w:p w14:paraId="18DF0EEA"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r>
      <w:tr w:rsidR="00E74E51" w:rsidRPr="00E74E51" w14:paraId="52578BAE" w14:textId="77777777" w:rsidTr="006C059C">
        <w:trPr>
          <w:trHeight w:val="327"/>
        </w:trPr>
        <w:tc>
          <w:tcPr>
            <w:tcW w:w="630" w:type="dxa"/>
            <w:gridSpan w:val="2"/>
            <w:shd w:val="clear" w:color="auto" w:fill="D9D9D9" w:themeFill="background1" w:themeFillShade="D9"/>
            <w:vAlign w:val="center"/>
          </w:tcPr>
          <w:p w14:paraId="3D64E68A"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62ED21CF"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shd w:val="clear" w:color="auto" w:fill="D9D9D9" w:themeFill="background1" w:themeFillShade="D9"/>
            <w:vAlign w:val="center"/>
          </w:tcPr>
          <w:p w14:paraId="3E36EEB2"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5C6FFD1A"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000000" w:themeColor="text1"/>
            </w:tcBorders>
            <w:vAlign w:val="center"/>
          </w:tcPr>
          <w:p w14:paraId="4F4DB180"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50</w:t>
            </w:r>
          </w:p>
        </w:tc>
        <w:tc>
          <w:tcPr>
            <w:tcW w:w="2126" w:type="dxa"/>
            <w:vAlign w:val="center"/>
          </w:tcPr>
          <w:p w14:paraId="729F5A48"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profundidad de la cavidad del ojo</w:t>
            </w:r>
          </w:p>
        </w:tc>
        <w:tc>
          <w:tcPr>
            <w:tcW w:w="1985" w:type="dxa"/>
            <w:vAlign w:val="center"/>
          </w:tcPr>
          <w:p w14:paraId="665773BD"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profunda</w:t>
            </w:r>
          </w:p>
        </w:tc>
        <w:tc>
          <w:tcPr>
            <w:tcW w:w="449" w:type="dxa"/>
            <w:vAlign w:val="center"/>
          </w:tcPr>
          <w:p w14:paraId="440015F7"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7</w:t>
            </w:r>
          </w:p>
        </w:tc>
      </w:tr>
      <w:tr w:rsidR="00E74E51" w:rsidRPr="00E74E51" w14:paraId="3904992A" w14:textId="77777777" w:rsidTr="006C059C">
        <w:trPr>
          <w:trHeight w:val="327"/>
        </w:trPr>
        <w:tc>
          <w:tcPr>
            <w:tcW w:w="630" w:type="dxa"/>
            <w:gridSpan w:val="2"/>
            <w:shd w:val="clear" w:color="auto" w:fill="D9D9D9" w:themeFill="background1" w:themeFillShade="D9"/>
            <w:vAlign w:val="center"/>
          </w:tcPr>
          <w:p w14:paraId="03968215"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40091A5F"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1984" w:type="dxa"/>
            <w:shd w:val="clear" w:color="auto" w:fill="D9D9D9" w:themeFill="background1" w:themeFillShade="D9"/>
            <w:vAlign w:val="center"/>
          </w:tcPr>
          <w:p w14:paraId="384597F0"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60E29B77"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000000" w:themeColor="text1"/>
            </w:tcBorders>
            <w:vAlign w:val="center"/>
          </w:tcPr>
          <w:p w14:paraId="707316CB"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51</w:t>
            </w:r>
          </w:p>
        </w:tc>
        <w:tc>
          <w:tcPr>
            <w:tcW w:w="2126" w:type="dxa"/>
            <w:vAlign w:val="center"/>
          </w:tcPr>
          <w:p w14:paraId="0A3E5F89"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anchura de la cavidad del ojo</w:t>
            </w:r>
          </w:p>
        </w:tc>
        <w:tc>
          <w:tcPr>
            <w:tcW w:w="1985" w:type="dxa"/>
            <w:vAlign w:val="center"/>
          </w:tcPr>
          <w:p w14:paraId="15E3D2EE"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media a ancha</w:t>
            </w:r>
          </w:p>
        </w:tc>
        <w:tc>
          <w:tcPr>
            <w:tcW w:w="449" w:type="dxa"/>
            <w:vAlign w:val="center"/>
          </w:tcPr>
          <w:p w14:paraId="601FA4DD"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6</w:t>
            </w:r>
          </w:p>
        </w:tc>
      </w:tr>
      <w:tr w:rsidR="00E74E51" w:rsidRPr="00E74E51" w14:paraId="41F05BD9" w14:textId="77777777" w:rsidTr="006C059C">
        <w:trPr>
          <w:trHeight w:val="327"/>
        </w:trPr>
        <w:tc>
          <w:tcPr>
            <w:tcW w:w="630" w:type="dxa"/>
            <w:gridSpan w:val="2"/>
            <w:vAlign w:val="center"/>
          </w:tcPr>
          <w:p w14:paraId="0074A2CC"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81</w:t>
            </w:r>
          </w:p>
        </w:tc>
        <w:tc>
          <w:tcPr>
            <w:tcW w:w="2170" w:type="dxa"/>
            <w:vAlign w:val="center"/>
          </w:tcPr>
          <w:p w14:paraId="15962AFA"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firmeza de la pulpa</w:t>
            </w:r>
          </w:p>
        </w:tc>
        <w:tc>
          <w:tcPr>
            <w:tcW w:w="1984" w:type="dxa"/>
            <w:vAlign w:val="center"/>
          </w:tcPr>
          <w:p w14:paraId="3CFB7B82"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muy firme</w:t>
            </w:r>
          </w:p>
        </w:tc>
        <w:tc>
          <w:tcPr>
            <w:tcW w:w="434" w:type="dxa"/>
            <w:tcBorders>
              <w:right w:val="single" w:sz="24" w:space="0" w:color="000000" w:themeColor="text1"/>
            </w:tcBorders>
            <w:vAlign w:val="center"/>
          </w:tcPr>
          <w:p w14:paraId="16BE0288"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7</w:t>
            </w:r>
          </w:p>
        </w:tc>
        <w:tc>
          <w:tcPr>
            <w:tcW w:w="842" w:type="dxa"/>
            <w:tcBorders>
              <w:left w:val="single" w:sz="24" w:space="0" w:color="000000" w:themeColor="text1"/>
            </w:tcBorders>
            <w:vAlign w:val="center"/>
          </w:tcPr>
          <w:p w14:paraId="1273E48A"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52</w:t>
            </w:r>
          </w:p>
        </w:tc>
        <w:tc>
          <w:tcPr>
            <w:tcW w:w="2126" w:type="dxa"/>
            <w:vAlign w:val="center"/>
          </w:tcPr>
          <w:p w14:paraId="03134067"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firmeza de la pulpa</w:t>
            </w:r>
          </w:p>
        </w:tc>
        <w:tc>
          <w:tcPr>
            <w:tcW w:w="1985" w:type="dxa"/>
            <w:vAlign w:val="center"/>
          </w:tcPr>
          <w:p w14:paraId="149A60B9"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media</w:t>
            </w:r>
          </w:p>
        </w:tc>
        <w:tc>
          <w:tcPr>
            <w:tcW w:w="449" w:type="dxa"/>
            <w:vAlign w:val="center"/>
          </w:tcPr>
          <w:p w14:paraId="017D609F"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5</w:t>
            </w:r>
          </w:p>
        </w:tc>
      </w:tr>
      <w:tr w:rsidR="00E74E51" w:rsidRPr="00E74E51" w14:paraId="2208E66F" w14:textId="77777777" w:rsidTr="006C059C">
        <w:trPr>
          <w:trHeight w:val="371"/>
        </w:trPr>
        <w:tc>
          <w:tcPr>
            <w:tcW w:w="630" w:type="dxa"/>
            <w:gridSpan w:val="2"/>
            <w:vAlign w:val="center"/>
          </w:tcPr>
          <w:p w14:paraId="3D00747E"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82</w:t>
            </w:r>
          </w:p>
        </w:tc>
        <w:tc>
          <w:tcPr>
            <w:tcW w:w="2170" w:type="dxa"/>
            <w:vAlign w:val="center"/>
          </w:tcPr>
          <w:p w14:paraId="5581D0DA"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color de la pulpa</w:t>
            </w:r>
          </w:p>
        </w:tc>
        <w:tc>
          <w:tcPr>
            <w:tcW w:w="1984" w:type="dxa"/>
            <w:vAlign w:val="center"/>
          </w:tcPr>
          <w:p w14:paraId="7036152E"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verdoso</w:t>
            </w:r>
          </w:p>
        </w:tc>
        <w:tc>
          <w:tcPr>
            <w:tcW w:w="434" w:type="dxa"/>
            <w:tcBorders>
              <w:right w:val="single" w:sz="24" w:space="0" w:color="000000" w:themeColor="text1"/>
            </w:tcBorders>
            <w:vAlign w:val="center"/>
          </w:tcPr>
          <w:p w14:paraId="65D78BAE"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w:t>
            </w:r>
          </w:p>
        </w:tc>
        <w:tc>
          <w:tcPr>
            <w:tcW w:w="842" w:type="dxa"/>
            <w:tcBorders>
              <w:left w:val="single" w:sz="24" w:space="0" w:color="000000" w:themeColor="text1"/>
            </w:tcBorders>
            <w:vAlign w:val="center"/>
          </w:tcPr>
          <w:p w14:paraId="191689B9"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53</w:t>
            </w:r>
          </w:p>
        </w:tc>
        <w:tc>
          <w:tcPr>
            <w:tcW w:w="2126" w:type="dxa"/>
            <w:vAlign w:val="center"/>
          </w:tcPr>
          <w:p w14:paraId="10AE4D2F"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color de la pulpa</w:t>
            </w:r>
          </w:p>
        </w:tc>
        <w:tc>
          <w:tcPr>
            <w:tcW w:w="1985" w:type="dxa"/>
            <w:vAlign w:val="center"/>
          </w:tcPr>
          <w:p w14:paraId="09D3C8C9" w14:textId="77777777" w:rsidR="00E74E51" w:rsidRPr="00E74E51" w:rsidRDefault="00E74E51" w:rsidP="006C059C">
            <w:pPr>
              <w:widowControl w:val="0"/>
              <w:autoSpaceDE w:val="0"/>
              <w:autoSpaceDN w:val="0"/>
              <w:ind w:left="71"/>
              <w:jc w:val="left"/>
              <w:rPr>
                <w:rFonts w:ascii="Arial Narrow" w:hAnsi="Arial Narrow"/>
                <w:w w:val="99"/>
                <w:sz w:val="18"/>
                <w:szCs w:val="18"/>
              </w:rPr>
            </w:pPr>
            <w:r>
              <w:rPr>
                <w:rFonts w:ascii="Arial Narrow" w:hAnsi="Arial Narrow"/>
                <w:sz w:val="18"/>
              </w:rPr>
              <w:t>crema</w:t>
            </w:r>
          </w:p>
        </w:tc>
        <w:tc>
          <w:tcPr>
            <w:tcW w:w="449" w:type="dxa"/>
            <w:vAlign w:val="center"/>
          </w:tcPr>
          <w:p w14:paraId="1CCA9027"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2</w:t>
            </w:r>
          </w:p>
        </w:tc>
      </w:tr>
      <w:tr w:rsidR="00E74E51" w:rsidRPr="00E74E51" w14:paraId="29EE311C" w14:textId="77777777" w:rsidTr="006C059C">
        <w:trPr>
          <w:trHeight w:val="327"/>
        </w:trPr>
        <w:tc>
          <w:tcPr>
            <w:tcW w:w="630" w:type="dxa"/>
            <w:gridSpan w:val="2"/>
            <w:vAlign w:val="center"/>
          </w:tcPr>
          <w:p w14:paraId="4A7D07FD"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87</w:t>
            </w:r>
          </w:p>
        </w:tc>
        <w:tc>
          <w:tcPr>
            <w:tcW w:w="2170" w:type="dxa"/>
            <w:vAlign w:val="center"/>
          </w:tcPr>
          <w:p w14:paraId="39A862AE"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abertura de los lóculos (en sección transversal)</w:t>
            </w:r>
          </w:p>
        </w:tc>
        <w:tc>
          <w:tcPr>
            <w:tcW w:w="1984" w:type="dxa"/>
            <w:vAlign w:val="center"/>
          </w:tcPr>
          <w:p w14:paraId="0BDE8B06"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abiertos</w:t>
            </w:r>
          </w:p>
        </w:tc>
        <w:tc>
          <w:tcPr>
            <w:tcW w:w="434" w:type="dxa"/>
            <w:tcBorders>
              <w:right w:val="single" w:sz="24" w:space="0" w:color="000000" w:themeColor="text1"/>
            </w:tcBorders>
            <w:vAlign w:val="center"/>
          </w:tcPr>
          <w:p w14:paraId="7388288A"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w:t>
            </w:r>
          </w:p>
        </w:tc>
        <w:tc>
          <w:tcPr>
            <w:tcW w:w="842" w:type="dxa"/>
            <w:tcBorders>
              <w:left w:val="single" w:sz="24" w:space="0" w:color="000000" w:themeColor="text1"/>
            </w:tcBorders>
            <w:vAlign w:val="center"/>
          </w:tcPr>
          <w:p w14:paraId="49881B49"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54</w:t>
            </w:r>
          </w:p>
        </w:tc>
        <w:tc>
          <w:tcPr>
            <w:tcW w:w="2126" w:type="dxa"/>
            <w:vAlign w:val="center"/>
          </w:tcPr>
          <w:p w14:paraId="058BA1C1" w14:textId="77777777" w:rsidR="00E74E51" w:rsidRPr="00E74E51" w:rsidRDefault="00E74E51" w:rsidP="006C059C">
            <w:pPr>
              <w:widowControl w:val="0"/>
              <w:autoSpaceDE w:val="0"/>
              <w:autoSpaceDN w:val="0"/>
              <w:ind w:left="173"/>
              <w:jc w:val="left"/>
              <w:rPr>
                <w:rFonts w:ascii="Arial Narrow" w:hAnsi="Arial Narrow"/>
                <w:spacing w:val="-4"/>
                <w:sz w:val="18"/>
                <w:szCs w:val="18"/>
              </w:rPr>
            </w:pPr>
            <w:r>
              <w:rPr>
                <w:rFonts w:ascii="Arial Narrow" w:hAnsi="Arial Narrow"/>
                <w:sz w:val="18"/>
              </w:rPr>
              <w:t>abertura de los lóculos (en sección transversal)</w:t>
            </w:r>
          </w:p>
        </w:tc>
        <w:tc>
          <w:tcPr>
            <w:tcW w:w="1985" w:type="dxa"/>
            <w:vAlign w:val="center"/>
          </w:tcPr>
          <w:p w14:paraId="58C9219C" w14:textId="77777777" w:rsidR="00E74E51" w:rsidRPr="00E74E51" w:rsidRDefault="00E74E51" w:rsidP="006C059C">
            <w:pPr>
              <w:widowControl w:val="0"/>
              <w:autoSpaceDE w:val="0"/>
              <w:autoSpaceDN w:val="0"/>
              <w:ind w:left="71"/>
              <w:jc w:val="left"/>
              <w:rPr>
                <w:rFonts w:ascii="Arial Narrow" w:hAnsi="Arial Narrow"/>
                <w:spacing w:val="-4"/>
                <w:sz w:val="18"/>
                <w:szCs w:val="18"/>
              </w:rPr>
            </w:pPr>
            <w:r>
              <w:rPr>
                <w:rFonts w:ascii="Arial Narrow" w:hAnsi="Arial Narrow"/>
                <w:sz w:val="18"/>
              </w:rPr>
              <w:t>cerrados o ligeramente abiertos</w:t>
            </w:r>
          </w:p>
        </w:tc>
        <w:tc>
          <w:tcPr>
            <w:tcW w:w="449" w:type="dxa"/>
            <w:vAlign w:val="center"/>
          </w:tcPr>
          <w:p w14:paraId="371B35DD"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1</w:t>
            </w:r>
          </w:p>
        </w:tc>
      </w:tr>
      <w:tr w:rsidR="00E74E51" w:rsidRPr="00E74E51" w14:paraId="08DCC270" w14:textId="77777777" w:rsidTr="006C059C">
        <w:trPr>
          <w:trHeight w:val="327"/>
        </w:trPr>
        <w:tc>
          <w:tcPr>
            <w:tcW w:w="630" w:type="dxa"/>
            <w:gridSpan w:val="2"/>
            <w:vAlign w:val="center"/>
          </w:tcPr>
          <w:p w14:paraId="31DEC023"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90</w:t>
            </w:r>
          </w:p>
        </w:tc>
        <w:tc>
          <w:tcPr>
            <w:tcW w:w="2170" w:type="dxa"/>
            <w:vAlign w:val="center"/>
          </w:tcPr>
          <w:p w14:paraId="497DC4B3"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época de inicio de la floración</w:t>
            </w:r>
          </w:p>
        </w:tc>
        <w:tc>
          <w:tcPr>
            <w:tcW w:w="1984" w:type="dxa"/>
            <w:vAlign w:val="center"/>
          </w:tcPr>
          <w:p w14:paraId="78EFD387"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temprana</w:t>
            </w:r>
          </w:p>
        </w:tc>
        <w:tc>
          <w:tcPr>
            <w:tcW w:w="434" w:type="dxa"/>
            <w:tcBorders>
              <w:right w:val="single" w:sz="24" w:space="0" w:color="000000" w:themeColor="text1"/>
            </w:tcBorders>
            <w:vAlign w:val="center"/>
          </w:tcPr>
          <w:p w14:paraId="2392CD58"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w:t>
            </w:r>
          </w:p>
        </w:tc>
        <w:tc>
          <w:tcPr>
            <w:tcW w:w="842" w:type="dxa"/>
            <w:tcBorders>
              <w:left w:val="single" w:sz="24" w:space="0" w:color="000000" w:themeColor="text1"/>
            </w:tcBorders>
            <w:vAlign w:val="center"/>
          </w:tcPr>
          <w:p w14:paraId="51DC60A4"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55</w:t>
            </w:r>
          </w:p>
        </w:tc>
        <w:tc>
          <w:tcPr>
            <w:tcW w:w="2126" w:type="dxa"/>
            <w:vAlign w:val="center"/>
          </w:tcPr>
          <w:p w14:paraId="0E744BD9"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época de inicio de la </w:t>
            </w:r>
            <w:r>
              <w:rPr>
                <w:rFonts w:ascii="Arial Narrow" w:hAnsi="Arial Narrow"/>
                <w:sz w:val="18"/>
              </w:rPr>
              <w:lastRenderedPageBreak/>
              <w:t>floración</w:t>
            </w:r>
          </w:p>
        </w:tc>
        <w:tc>
          <w:tcPr>
            <w:tcW w:w="1985" w:type="dxa"/>
            <w:vAlign w:val="center"/>
          </w:tcPr>
          <w:p w14:paraId="1E8E7643"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lastRenderedPageBreak/>
              <w:t>temprana</w:t>
            </w:r>
          </w:p>
        </w:tc>
        <w:tc>
          <w:tcPr>
            <w:tcW w:w="449" w:type="dxa"/>
            <w:vAlign w:val="center"/>
          </w:tcPr>
          <w:p w14:paraId="5A5BA52E"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3</w:t>
            </w:r>
          </w:p>
        </w:tc>
      </w:tr>
      <w:tr w:rsidR="00E74E51" w:rsidRPr="00E74E51" w14:paraId="73AA7285" w14:textId="77777777" w:rsidTr="006C059C">
        <w:trPr>
          <w:trHeight w:val="327"/>
        </w:trPr>
        <w:tc>
          <w:tcPr>
            <w:tcW w:w="630" w:type="dxa"/>
            <w:gridSpan w:val="2"/>
            <w:shd w:val="clear" w:color="auto" w:fill="D9D9D9" w:themeFill="background1" w:themeFillShade="D9"/>
            <w:vAlign w:val="center"/>
          </w:tcPr>
          <w:p w14:paraId="181BE54F" w14:textId="77777777" w:rsidR="00E74E51" w:rsidRPr="00E74E51" w:rsidRDefault="00E74E51" w:rsidP="006C059C">
            <w:pPr>
              <w:widowControl w:val="0"/>
              <w:autoSpaceDE w:val="0"/>
              <w:autoSpaceDN w:val="0"/>
              <w:ind w:left="69"/>
              <w:jc w:val="center"/>
              <w:rPr>
                <w:rFonts w:ascii="Arial Narrow" w:hAnsi="Arial Narrow"/>
                <w:b/>
                <w:sz w:val="18"/>
                <w:szCs w:val="18"/>
              </w:rPr>
            </w:pPr>
          </w:p>
        </w:tc>
        <w:tc>
          <w:tcPr>
            <w:tcW w:w="2170" w:type="dxa"/>
            <w:shd w:val="clear" w:color="auto" w:fill="D9D9D9" w:themeFill="background1" w:themeFillShade="D9"/>
            <w:vAlign w:val="center"/>
          </w:tcPr>
          <w:p w14:paraId="0138B808" w14:textId="77777777" w:rsidR="00E74E51" w:rsidRPr="00E74E51" w:rsidRDefault="00E74E51" w:rsidP="006C059C">
            <w:pPr>
              <w:widowControl w:val="0"/>
              <w:autoSpaceDE w:val="0"/>
              <w:autoSpaceDN w:val="0"/>
              <w:ind w:left="173"/>
              <w:jc w:val="left"/>
              <w:rPr>
                <w:rFonts w:ascii="Arial Narrow" w:hAnsi="Arial Narrow"/>
                <w:sz w:val="18"/>
                <w:szCs w:val="18"/>
              </w:rPr>
            </w:pPr>
          </w:p>
        </w:tc>
        <w:tc>
          <w:tcPr>
            <w:tcW w:w="1984" w:type="dxa"/>
            <w:shd w:val="clear" w:color="auto" w:fill="D9D9D9" w:themeFill="background1" w:themeFillShade="D9"/>
            <w:vAlign w:val="center"/>
          </w:tcPr>
          <w:p w14:paraId="77F8C473" w14:textId="77777777" w:rsidR="00E74E51" w:rsidRPr="00E74E51" w:rsidRDefault="00E74E51" w:rsidP="006C059C">
            <w:pPr>
              <w:widowControl w:val="0"/>
              <w:autoSpaceDE w:val="0"/>
              <w:autoSpaceDN w:val="0"/>
              <w:ind w:left="71"/>
              <w:jc w:val="left"/>
              <w:rPr>
                <w:rFonts w:ascii="Arial Narrow" w:hAnsi="Arial Narrow"/>
                <w:sz w:val="18"/>
                <w:szCs w:val="18"/>
              </w:rPr>
            </w:pPr>
          </w:p>
        </w:tc>
        <w:tc>
          <w:tcPr>
            <w:tcW w:w="434" w:type="dxa"/>
            <w:tcBorders>
              <w:right w:val="single" w:sz="24" w:space="0" w:color="000000" w:themeColor="text1"/>
            </w:tcBorders>
            <w:shd w:val="clear" w:color="auto" w:fill="D9D9D9" w:themeFill="background1" w:themeFillShade="D9"/>
            <w:vAlign w:val="center"/>
          </w:tcPr>
          <w:p w14:paraId="1D955CCD" w14:textId="77777777" w:rsidR="00E74E51" w:rsidRPr="00E74E51" w:rsidRDefault="00E74E51" w:rsidP="006C059C">
            <w:pPr>
              <w:widowControl w:val="0"/>
              <w:autoSpaceDE w:val="0"/>
              <w:autoSpaceDN w:val="0"/>
              <w:jc w:val="center"/>
              <w:rPr>
                <w:rFonts w:ascii="Arial Narrow" w:hAnsi="Arial Narrow"/>
                <w:sz w:val="18"/>
                <w:szCs w:val="18"/>
              </w:rPr>
            </w:pPr>
          </w:p>
        </w:tc>
        <w:tc>
          <w:tcPr>
            <w:tcW w:w="842" w:type="dxa"/>
            <w:tcBorders>
              <w:left w:val="single" w:sz="24" w:space="0" w:color="000000" w:themeColor="text1"/>
            </w:tcBorders>
            <w:vAlign w:val="center"/>
          </w:tcPr>
          <w:p w14:paraId="0615EE95"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56</w:t>
            </w:r>
          </w:p>
        </w:tc>
        <w:tc>
          <w:tcPr>
            <w:tcW w:w="2126" w:type="dxa"/>
            <w:vAlign w:val="center"/>
          </w:tcPr>
          <w:p w14:paraId="126E6FE5"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época de cosecha </w:t>
            </w:r>
          </w:p>
        </w:tc>
        <w:tc>
          <w:tcPr>
            <w:tcW w:w="1985" w:type="dxa"/>
            <w:vAlign w:val="center"/>
          </w:tcPr>
          <w:p w14:paraId="31C76CA6"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tardía</w:t>
            </w:r>
          </w:p>
        </w:tc>
        <w:tc>
          <w:tcPr>
            <w:tcW w:w="449" w:type="dxa"/>
            <w:vAlign w:val="center"/>
          </w:tcPr>
          <w:p w14:paraId="4A9FE895"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7</w:t>
            </w:r>
          </w:p>
        </w:tc>
      </w:tr>
      <w:tr w:rsidR="00E74E51" w:rsidRPr="00E74E51" w14:paraId="2EEF8142" w14:textId="77777777" w:rsidTr="006C059C">
        <w:trPr>
          <w:trHeight w:val="327"/>
        </w:trPr>
        <w:tc>
          <w:tcPr>
            <w:tcW w:w="630" w:type="dxa"/>
            <w:gridSpan w:val="2"/>
            <w:vAlign w:val="center"/>
          </w:tcPr>
          <w:p w14:paraId="6CF842B6" w14:textId="77777777" w:rsidR="00E74E51" w:rsidRPr="00E74E51" w:rsidRDefault="00E74E51" w:rsidP="006C059C">
            <w:pPr>
              <w:widowControl w:val="0"/>
              <w:autoSpaceDE w:val="0"/>
              <w:autoSpaceDN w:val="0"/>
              <w:ind w:left="69"/>
              <w:jc w:val="center"/>
              <w:rPr>
                <w:rFonts w:ascii="Arial Narrow" w:hAnsi="Arial Narrow"/>
                <w:b/>
                <w:sz w:val="18"/>
                <w:szCs w:val="18"/>
              </w:rPr>
            </w:pPr>
            <w:r>
              <w:rPr>
                <w:rFonts w:ascii="Arial Narrow" w:hAnsi="Arial Narrow"/>
                <w:b/>
                <w:sz w:val="18"/>
              </w:rPr>
              <w:t>92</w:t>
            </w:r>
          </w:p>
        </w:tc>
        <w:tc>
          <w:tcPr>
            <w:tcW w:w="2170" w:type="dxa"/>
            <w:vAlign w:val="center"/>
          </w:tcPr>
          <w:p w14:paraId="0B243DA0"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 xml:space="preserve">época de madurez para el consumo </w:t>
            </w:r>
          </w:p>
        </w:tc>
        <w:tc>
          <w:tcPr>
            <w:tcW w:w="1984" w:type="dxa"/>
            <w:vAlign w:val="center"/>
          </w:tcPr>
          <w:p w14:paraId="085CE032"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 xml:space="preserve"> muy tardía </w:t>
            </w:r>
          </w:p>
        </w:tc>
        <w:tc>
          <w:tcPr>
            <w:tcW w:w="434" w:type="dxa"/>
            <w:tcBorders>
              <w:right w:val="single" w:sz="24" w:space="0" w:color="000000" w:themeColor="text1"/>
            </w:tcBorders>
            <w:vAlign w:val="center"/>
          </w:tcPr>
          <w:p w14:paraId="6E119310"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9</w:t>
            </w:r>
          </w:p>
        </w:tc>
        <w:tc>
          <w:tcPr>
            <w:tcW w:w="842" w:type="dxa"/>
            <w:tcBorders>
              <w:left w:val="single" w:sz="24" w:space="0" w:color="000000" w:themeColor="text1"/>
            </w:tcBorders>
            <w:vAlign w:val="center"/>
          </w:tcPr>
          <w:p w14:paraId="3343AFCB" w14:textId="77777777" w:rsidR="00E74E51" w:rsidRPr="00E74E51" w:rsidRDefault="00E74E51" w:rsidP="006C059C">
            <w:pPr>
              <w:widowControl w:val="0"/>
              <w:autoSpaceDE w:val="0"/>
              <w:autoSpaceDN w:val="0"/>
              <w:ind w:left="78" w:right="75"/>
              <w:jc w:val="center"/>
              <w:rPr>
                <w:rFonts w:ascii="Arial Narrow" w:hAnsi="Arial Narrow"/>
                <w:b/>
                <w:bCs/>
                <w:sz w:val="18"/>
                <w:szCs w:val="18"/>
              </w:rPr>
            </w:pPr>
            <w:r>
              <w:rPr>
                <w:rFonts w:ascii="Arial Narrow" w:hAnsi="Arial Narrow"/>
                <w:b/>
                <w:sz w:val="18"/>
              </w:rPr>
              <w:t>57</w:t>
            </w:r>
          </w:p>
        </w:tc>
        <w:tc>
          <w:tcPr>
            <w:tcW w:w="2126" w:type="dxa"/>
            <w:vAlign w:val="center"/>
          </w:tcPr>
          <w:p w14:paraId="46BBD6A3" w14:textId="77777777" w:rsidR="00E74E51" w:rsidRPr="00E74E51" w:rsidRDefault="00E74E51" w:rsidP="006C059C">
            <w:pPr>
              <w:widowControl w:val="0"/>
              <w:autoSpaceDE w:val="0"/>
              <w:autoSpaceDN w:val="0"/>
              <w:ind w:left="173"/>
              <w:jc w:val="left"/>
              <w:rPr>
                <w:rFonts w:ascii="Arial Narrow" w:hAnsi="Arial Narrow"/>
                <w:sz w:val="18"/>
                <w:szCs w:val="18"/>
              </w:rPr>
            </w:pPr>
            <w:r>
              <w:rPr>
                <w:rFonts w:ascii="Arial Narrow" w:hAnsi="Arial Narrow"/>
                <w:sz w:val="18"/>
              </w:rPr>
              <w:t>época de madurez para el consumo</w:t>
            </w:r>
          </w:p>
        </w:tc>
        <w:tc>
          <w:tcPr>
            <w:tcW w:w="1985" w:type="dxa"/>
            <w:vAlign w:val="center"/>
          </w:tcPr>
          <w:p w14:paraId="2F260787" w14:textId="77777777" w:rsidR="00E74E51" w:rsidRPr="00E74E51" w:rsidRDefault="00E74E51" w:rsidP="006C059C">
            <w:pPr>
              <w:widowControl w:val="0"/>
              <w:autoSpaceDE w:val="0"/>
              <w:autoSpaceDN w:val="0"/>
              <w:ind w:left="71"/>
              <w:jc w:val="left"/>
              <w:rPr>
                <w:rFonts w:ascii="Arial Narrow" w:hAnsi="Arial Narrow"/>
                <w:sz w:val="18"/>
                <w:szCs w:val="18"/>
              </w:rPr>
            </w:pPr>
            <w:r>
              <w:rPr>
                <w:rFonts w:ascii="Arial Narrow" w:hAnsi="Arial Narrow"/>
                <w:sz w:val="18"/>
              </w:rPr>
              <w:t>tardía</w:t>
            </w:r>
          </w:p>
        </w:tc>
        <w:tc>
          <w:tcPr>
            <w:tcW w:w="449" w:type="dxa"/>
            <w:vAlign w:val="center"/>
          </w:tcPr>
          <w:p w14:paraId="60FB977D" w14:textId="77777777" w:rsidR="00E74E51" w:rsidRPr="00E74E51" w:rsidRDefault="00E74E51" w:rsidP="006C059C">
            <w:pPr>
              <w:widowControl w:val="0"/>
              <w:autoSpaceDE w:val="0"/>
              <w:autoSpaceDN w:val="0"/>
              <w:jc w:val="center"/>
              <w:rPr>
                <w:rFonts w:ascii="Arial Narrow" w:hAnsi="Arial Narrow"/>
                <w:sz w:val="18"/>
                <w:szCs w:val="18"/>
              </w:rPr>
            </w:pPr>
            <w:r>
              <w:rPr>
                <w:rFonts w:ascii="Arial Narrow" w:hAnsi="Arial Narrow"/>
                <w:sz w:val="18"/>
              </w:rPr>
              <w:t>7</w:t>
            </w:r>
          </w:p>
        </w:tc>
      </w:tr>
    </w:tbl>
    <w:p w14:paraId="353E9B91" w14:textId="77777777" w:rsidR="00E74E51" w:rsidRPr="00E74E51" w:rsidRDefault="00E74E51" w:rsidP="00E74E51">
      <w:pPr>
        <w:numPr>
          <w:ilvl w:val="0"/>
          <w:numId w:val="27"/>
        </w:numPr>
        <w:suppressAutoHyphens/>
        <w:autoSpaceDN w:val="0"/>
        <w:spacing w:before="360" w:after="160" w:line="254" w:lineRule="auto"/>
        <w:ind w:left="1282"/>
        <w:jc w:val="left"/>
        <w:textAlignment w:val="baseline"/>
        <w:rPr>
          <w:rFonts w:eastAsia="Calibri" w:cs="Arial"/>
          <w:i/>
          <w:iCs/>
          <w:sz w:val="18"/>
          <w:szCs w:val="18"/>
          <w:u w:val="single"/>
        </w:rPr>
      </w:pPr>
      <w:r>
        <w:rPr>
          <w:i/>
          <w:sz w:val="18"/>
          <w:u w:val="single"/>
        </w:rPr>
        <w:t>Descripción del acto de derivación</w:t>
      </w:r>
    </w:p>
    <w:p w14:paraId="3DE2D44E" w14:textId="77777777"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Pr>
          <w:sz w:val="18"/>
        </w:rPr>
        <w:t xml:space="preserve">PLBAR B1 es una mutación de </w:t>
      </w:r>
      <w:proofErr w:type="spellStart"/>
      <w:r>
        <w:rPr>
          <w:sz w:val="18"/>
        </w:rPr>
        <w:t>Cripps</w:t>
      </w:r>
      <w:proofErr w:type="spellEnd"/>
      <w:r>
        <w:rPr>
          <w:sz w:val="18"/>
        </w:rPr>
        <w:t xml:space="preserve"> Pink.</w:t>
      </w:r>
    </w:p>
    <w:p w14:paraId="41F78AE1" w14:textId="77777777" w:rsidR="00E74E51" w:rsidRPr="00E74E51" w:rsidRDefault="00E74E51" w:rsidP="00E74E51">
      <w:pPr>
        <w:ind w:left="562"/>
        <w:rPr>
          <w:rFonts w:eastAsia="Calibri"/>
          <w:sz w:val="18"/>
        </w:rPr>
      </w:pPr>
    </w:p>
    <w:p w14:paraId="5097ABB6" w14:textId="77777777" w:rsidR="00E74E51" w:rsidRPr="00E74E51" w:rsidRDefault="00E74E51" w:rsidP="00E74E51">
      <w:pPr>
        <w:ind w:left="562"/>
        <w:rPr>
          <w:rFonts w:eastAsia="Calibri"/>
          <w:sz w:val="18"/>
        </w:rPr>
      </w:pPr>
    </w:p>
    <w:p w14:paraId="65A33404" w14:textId="77777777" w:rsidR="00E74E51" w:rsidRPr="00E74E51" w:rsidRDefault="00E74E51" w:rsidP="00E74E51">
      <w:pPr>
        <w:numPr>
          <w:ilvl w:val="0"/>
          <w:numId w:val="27"/>
        </w:numPr>
        <w:suppressAutoHyphens/>
        <w:autoSpaceDN w:val="0"/>
        <w:spacing w:after="160" w:line="254" w:lineRule="auto"/>
        <w:ind w:left="1282"/>
        <w:jc w:val="left"/>
        <w:textAlignment w:val="baseline"/>
        <w:rPr>
          <w:rFonts w:eastAsia="Calibri" w:cs="Arial"/>
          <w:i/>
          <w:iCs/>
          <w:sz w:val="18"/>
          <w:szCs w:val="18"/>
          <w:u w:val="single"/>
        </w:rPr>
      </w:pPr>
      <w:r>
        <w:rPr>
          <w:i/>
          <w:sz w:val="18"/>
          <w:u w:val="single"/>
        </w:rPr>
        <w:t>Descripción de las diferencias</w:t>
      </w:r>
    </w:p>
    <w:p w14:paraId="410F618F" w14:textId="77777777"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Pr>
          <w:sz w:val="18"/>
        </w:rPr>
        <w:t xml:space="preserve">La principal diferencia, que resulta de la derivación, es la madurez más temprana </w:t>
      </w:r>
    </w:p>
    <w:tbl>
      <w:tblPr>
        <w:tblW w:w="855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2"/>
        <w:gridCol w:w="2858"/>
        <w:gridCol w:w="2160"/>
        <w:gridCol w:w="1980"/>
      </w:tblGrid>
      <w:tr w:rsidR="00E74E51" w:rsidRPr="00E74E51" w14:paraId="7B5EA79E" w14:textId="77777777" w:rsidTr="00E74E51">
        <w:trPr>
          <w:trHeight w:val="688"/>
        </w:trPr>
        <w:tc>
          <w:tcPr>
            <w:tcW w:w="1552" w:type="dxa"/>
            <w:vAlign w:val="center"/>
          </w:tcPr>
          <w:p w14:paraId="061E7834" w14:textId="77777777" w:rsidR="00E74E51" w:rsidRPr="00E74E51" w:rsidRDefault="00E74E51" w:rsidP="00E74E51">
            <w:pPr>
              <w:widowControl w:val="0"/>
              <w:autoSpaceDE w:val="0"/>
              <w:autoSpaceDN w:val="0"/>
              <w:ind w:left="69" w:right="63"/>
              <w:jc w:val="center"/>
              <w:rPr>
                <w:rFonts w:cs="Arial"/>
                <w:b/>
                <w:sz w:val="18"/>
                <w:szCs w:val="18"/>
              </w:rPr>
            </w:pPr>
            <w:r>
              <w:rPr>
                <w:b/>
                <w:sz w:val="18"/>
              </w:rPr>
              <w:t>Denominación de la variedad similar</w:t>
            </w:r>
          </w:p>
        </w:tc>
        <w:tc>
          <w:tcPr>
            <w:tcW w:w="2858" w:type="dxa"/>
          </w:tcPr>
          <w:p w14:paraId="59F620C8" w14:textId="77777777" w:rsidR="00E74E51" w:rsidRPr="00E74E51" w:rsidRDefault="00E74E51" w:rsidP="00E74E51">
            <w:pPr>
              <w:widowControl w:val="0"/>
              <w:autoSpaceDE w:val="0"/>
              <w:autoSpaceDN w:val="0"/>
              <w:spacing w:before="115"/>
              <w:ind w:left="69" w:right="218"/>
              <w:jc w:val="center"/>
              <w:rPr>
                <w:rFonts w:cs="Arial"/>
                <w:b/>
                <w:sz w:val="18"/>
                <w:szCs w:val="18"/>
              </w:rPr>
            </w:pPr>
            <w:r>
              <w:rPr>
                <w:b/>
                <w:sz w:val="18"/>
              </w:rPr>
              <w:t>Carácter en el que la variedad similar es diferente</w:t>
            </w:r>
          </w:p>
        </w:tc>
        <w:tc>
          <w:tcPr>
            <w:tcW w:w="2160" w:type="dxa"/>
          </w:tcPr>
          <w:p w14:paraId="525473D8" w14:textId="77777777" w:rsidR="00E74E51" w:rsidRPr="00E74E51" w:rsidRDefault="00E74E51" w:rsidP="00E74E51">
            <w:pPr>
              <w:widowControl w:val="0"/>
              <w:autoSpaceDE w:val="0"/>
              <w:autoSpaceDN w:val="0"/>
              <w:spacing w:before="115"/>
              <w:ind w:left="69" w:right="-48"/>
              <w:jc w:val="center"/>
              <w:rPr>
                <w:rFonts w:cs="Arial"/>
                <w:b/>
                <w:sz w:val="18"/>
                <w:szCs w:val="18"/>
              </w:rPr>
            </w:pPr>
            <w:r>
              <w:rPr>
                <w:b/>
                <w:sz w:val="18"/>
              </w:rPr>
              <w:t>Nivel de expresión de la variedad similar</w:t>
            </w:r>
          </w:p>
        </w:tc>
        <w:tc>
          <w:tcPr>
            <w:tcW w:w="1980" w:type="dxa"/>
          </w:tcPr>
          <w:p w14:paraId="0CED017C" w14:textId="77777777" w:rsidR="00E74E51" w:rsidRPr="00E74E51" w:rsidRDefault="00E74E51" w:rsidP="00E74E51">
            <w:pPr>
              <w:widowControl w:val="0"/>
              <w:autoSpaceDE w:val="0"/>
              <w:autoSpaceDN w:val="0"/>
              <w:spacing w:before="115"/>
              <w:ind w:left="69" w:right="84"/>
              <w:jc w:val="center"/>
              <w:rPr>
                <w:rFonts w:cs="Arial"/>
                <w:b/>
                <w:sz w:val="18"/>
                <w:szCs w:val="18"/>
              </w:rPr>
            </w:pPr>
            <w:r>
              <w:rPr>
                <w:b/>
                <w:sz w:val="18"/>
              </w:rPr>
              <w:t>Nivel de expresión de la variedad candidata</w:t>
            </w:r>
          </w:p>
        </w:tc>
      </w:tr>
      <w:tr w:rsidR="00E74E51" w:rsidRPr="00E74E51" w14:paraId="6BFF1598" w14:textId="77777777" w:rsidTr="00E74E51">
        <w:trPr>
          <w:trHeight w:val="688"/>
        </w:trPr>
        <w:tc>
          <w:tcPr>
            <w:tcW w:w="1552" w:type="dxa"/>
            <w:vAlign w:val="center"/>
          </w:tcPr>
          <w:p w14:paraId="795153BA" w14:textId="77777777" w:rsidR="00E74E51" w:rsidRPr="00E74E51" w:rsidRDefault="00E74E51" w:rsidP="00E74E51">
            <w:pPr>
              <w:widowControl w:val="0"/>
              <w:autoSpaceDE w:val="0"/>
              <w:autoSpaceDN w:val="0"/>
              <w:ind w:left="69" w:right="63"/>
              <w:jc w:val="center"/>
              <w:rPr>
                <w:rFonts w:cs="Arial"/>
                <w:b/>
                <w:w w:val="95"/>
                <w:sz w:val="18"/>
                <w:szCs w:val="18"/>
              </w:rPr>
            </w:pPr>
            <w:proofErr w:type="spellStart"/>
            <w:r>
              <w:rPr>
                <w:b/>
                <w:sz w:val="18"/>
              </w:rPr>
              <w:t>Cripps</w:t>
            </w:r>
            <w:proofErr w:type="spellEnd"/>
            <w:r>
              <w:rPr>
                <w:b/>
                <w:sz w:val="18"/>
              </w:rPr>
              <w:t xml:space="preserve"> Pink</w:t>
            </w:r>
          </w:p>
        </w:tc>
        <w:tc>
          <w:tcPr>
            <w:tcW w:w="2858" w:type="dxa"/>
            <w:vAlign w:val="center"/>
          </w:tcPr>
          <w:p w14:paraId="4006062C" w14:textId="77777777" w:rsidR="00E74E51" w:rsidRPr="00E74E51" w:rsidRDefault="00E74E51" w:rsidP="00E74E51">
            <w:pPr>
              <w:widowControl w:val="0"/>
              <w:tabs>
                <w:tab w:val="left" w:pos="558"/>
                <w:tab w:val="left" w:pos="4159"/>
              </w:tabs>
              <w:autoSpaceDE w:val="0"/>
              <w:autoSpaceDN w:val="0"/>
              <w:ind w:left="74"/>
              <w:jc w:val="left"/>
              <w:rPr>
                <w:rFonts w:cs="Arial"/>
                <w:sz w:val="18"/>
                <w:szCs w:val="18"/>
              </w:rPr>
            </w:pPr>
            <w:r>
              <w:rPr>
                <w:sz w:val="18"/>
              </w:rPr>
              <w:t>56</w:t>
            </w:r>
            <w:r>
              <w:rPr>
                <w:sz w:val="18"/>
              </w:rPr>
              <w:tab/>
              <w:t>Época de cosecha</w:t>
            </w:r>
          </w:p>
          <w:p w14:paraId="4227ACB6" w14:textId="2BD95578" w:rsidR="00E74E51" w:rsidRPr="00E74E51" w:rsidRDefault="00E74E51" w:rsidP="00E74E51">
            <w:pPr>
              <w:widowControl w:val="0"/>
              <w:tabs>
                <w:tab w:val="left" w:pos="558"/>
                <w:tab w:val="left" w:pos="4159"/>
              </w:tabs>
              <w:autoSpaceDE w:val="0"/>
              <w:autoSpaceDN w:val="0"/>
              <w:ind w:left="74"/>
              <w:jc w:val="left"/>
              <w:rPr>
                <w:rFonts w:cs="Arial"/>
                <w:sz w:val="18"/>
                <w:szCs w:val="18"/>
              </w:rPr>
            </w:pPr>
            <w:r>
              <w:rPr>
                <w:sz w:val="18"/>
              </w:rPr>
              <w:t xml:space="preserve">Observación: </w:t>
            </w:r>
            <w:r w:rsidR="00167C56">
              <w:rPr>
                <w:sz w:val="18"/>
              </w:rPr>
              <w:t>s</w:t>
            </w:r>
            <w:r>
              <w:rPr>
                <w:sz w:val="18"/>
              </w:rPr>
              <w:t>e cosecha entre 20 y 25 días antes que la </w:t>
            </w:r>
            <w:proofErr w:type="spellStart"/>
            <w:r>
              <w:rPr>
                <w:sz w:val="18"/>
              </w:rPr>
              <w:t>Cripps</w:t>
            </w:r>
            <w:proofErr w:type="spellEnd"/>
            <w:r>
              <w:rPr>
                <w:sz w:val="18"/>
              </w:rPr>
              <w:t> Pink</w:t>
            </w:r>
          </w:p>
        </w:tc>
        <w:tc>
          <w:tcPr>
            <w:tcW w:w="2160" w:type="dxa"/>
            <w:vAlign w:val="center"/>
          </w:tcPr>
          <w:p w14:paraId="07199D15" w14:textId="77777777" w:rsidR="00E74E51" w:rsidRPr="00E74E51" w:rsidRDefault="00E74E51" w:rsidP="00167C56">
            <w:pPr>
              <w:widowControl w:val="0"/>
              <w:autoSpaceDE w:val="0"/>
              <w:autoSpaceDN w:val="0"/>
              <w:spacing w:before="115"/>
              <w:ind w:left="69" w:right="303"/>
              <w:jc w:val="center"/>
              <w:rPr>
                <w:rFonts w:cs="Arial"/>
                <w:b/>
                <w:sz w:val="18"/>
                <w:szCs w:val="18"/>
              </w:rPr>
            </w:pPr>
            <w:r>
              <w:rPr>
                <w:b/>
                <w:sz w:val="18"/>
              </w:rPr>
              <w:t>9</w:t>
            </w:r>
            <w:r>
              <w:rPr>
                <w:b/>
                <w:sz w:val="18"/>
              </w:rPr>
              <w:tab/>
              <w:t>muy tardía</w:t>
            </w:r>
          </w:p>
        </w:tc>
        <w:tc>
          <w:tcPr>
            <w:tcW w:w="1980" w:type="dxa"/>
            <w:vAlign w:val="center"/>
          </w:tcPr>
          <w:p w14:paraId="7CABF5BC" w14:textId="77777777" w:rsidR="00E74E51" w:rsidRPr="00E74E51" w:rsidRDefault="00E74E51" w:rsidP="00E74E51">
            <w:pPr>
              <w:widowControl w:val="0"/>
              <w:autoSpaceDE w:val="0"/>
              <w:autoSpaceDN w:val="0"/>
              <w:spacing w:before="115"/>
              <w:ind w:left="69" w:right="683"/>
              <w:jc w:val="center"/>
              <w:rPr>
                <w:rFonts w:cs="Arial"/>
                <w:b/>
                <w:sz w:val="18"/>
                <w:szCs w:val="18"/>
              </w:rPr>
            </w:pPr>
            <w:r>
              <w:rPr>
                <w:b/>
                <w:sz w:val="18"/>
              </w:rPr>
              <w:t>7</w:t>
            </w:r>
            <w:r>
              <w:rPr>
                <w:b/>
                <w:sz w:val="18"/>
              </w:rPr>
              <w:tab/>
              <w:t>tardía</w:t>
            </w:r>
          </w:p>
        </w:tc>
      </w:tr>
    </w:tbl>
    <w:p w14:paraId="33EC626E" w14:textId="77777777" w:rsidR="00E74E51" w:rsidRPr="00825F9F" w:rsidRDefault="00E74E51" w:rsidP="00E74E51">
      <w:pPr>
        <w:suppressAutoHyphens/>
        <w:autoSpaceDN w:val="0"/>
        <w:spacing w:after="160" w:line="254" w:lineRule="auto"/>
        <w:ind w:left="562"/>
        <w:jc w:val="left"/>
        <w:textAlignment w:val="baseline"/>
        <w:rPr>
          <w:rFonts w:eastAsia="Calibri" w:cs="Arial"/>
          <w:sz w:val="8"/>
          <w:szCs w:val="8"/>
        </w:rPr>
      </w:pPr>
    </w:p>
    <w:p w14:paraId="0E88D355" w14:textId="77777777" w:rsidR="00E74E51" w:rsidRPr="00E74E51" w:rsidRDefault="00E74E51" w:rsidP="00E74E51">
      <w:pPr>
        <w:numPr>
          <w:ilvl w:val="0"/>
          <w:numId w:val="27"/>
        </w:numPr>
        <w:suppressAutoHyphens/>
        <w:autoSpaceDN w:val="0"/>
        <w:spacing w:after="160" w:line="254" w:lineRule="auto"/>
        <w:ind w:left="1282"/>
        <w:jc w:val="left"/>
        <w:textAlignment w:val="baseline"/>
        <w:rPr>
          <w:rFonts w:eastAsia="Calibri" w:cs="Arial"/>
          <w:i/>
          <w:iCs/>
          <w:sz w:val="18"/>
          <w:szCs w:val="18"/>
          <w:u w:val="single"/>
        </w:rPr>
      </w:pPr>
      <w:r>
        <w:rPr>
          <w:i/>
          <w:sz w:val="18"/>
          <w:u w:val="single"/>
        </w:rPr>
        <w:t>Conclusión</w:t>
      </w:r>
    </w:p>
    <w:p w14:paraId="32200E4A" w14:textId="66151271" w:rsidR="00E74E51" w:rsidRDefault="00E74E51" w:rsidP="00E74E51">
      <w:pPr>
        <w:suppressAutoHyphens/>
        <w:autoSpaceDN w:val="0"/>
        <w:spacing w:after="160" w:line="254" w:lineRule="auto"/>
        <w:ind w:left="562" w:right="562"/>
        <w:jc w:val="left"/>
        <w:textAlignment w:val="baseline"/>
        <w:rPr>
          <w:rFonts w:eastAsia="Calibri" w:cs="Arial"/>
          <w:sz w:val="18"/>
          <w:szCs w:val="18"/>
        </w:rPr>
      </w:pPr>
      <w:r>
        <w:rPr>
          <w:sz w:val="18"/>
        </w:rPr>
        <w:t>El Tribunal de Justicia de Rennes (n° 20/00293 de 7 de diciembre de 2020) ha fallado a favor de que</w:t>
      </w:r>
      <w:r w:rsidR="006C059C">
        <w:rPr>
          <w:sz w:val="18"/>
        </w:rPr>
        <w:t> </w:t>
      </w:r>
      <w:r>
        <w:rPr>
          <w:sz w:val="18"/>
        </w:rPr>
        <w:t xml:space="preserve">PLBAR B1 es una variedad esencialmente derivada de </w:t>
      </w:r>
      <w:proofErr w:type="spellStart"/>
      <w:r>
        <w:rPr>
          <w:sz w:val="18"/>
        </w:rPr>
        <w:t>Cripps</w:t>
      </w:r>
      <w:proofErr w:type="spellEnd"/>
      <w:r>
        <w:rPr>
          <w:sz w:val="18"/>
        </w:rPr>
        <w:t xml:space="preserve"> Pink, dado que conserva los caracteres esenciales de </w:t>
      </w:r>
      <w:proofErr w:type="spellStart"/>
      <w:r>
        <w:rPr>
          <w:sz w:val="18"/>
        </w:rPr>
        <w:t>Cripps</w:t>
      </w:r>
      <w:proofErr w:type="spellEnd"/>
      <w:r>
        <w:rPr>
          <w:sz w:val="18"/>
        </w:rPr>
        <w:t xml:space="preserve"> Pink, aun cuando existe una diferencia en la madurez de los frutos. </w:t>
      </w:r>
    </w:p>
    <w:p w14:paraId="76E2058D" w14:textId="77777777" w:rsidR="00E74E51" w:rsidRPr="004259DA" w:rsidRDefault="00E74E51" w:rsidP="004259DA">
      <w:pPr>
        <w:rPr>
          <w:rFonts w:eastAsia="Calibri" w:cs="Arial"/>
          <w:sz w:val="8"/>
          <w:szCs w:val="10"/>
        </w:rPr>
      </w:pPr>
    </w:p>
    <w:p w14:paraId="57FBDFD7" w14:textId="77777777" w:rsidR="00E74E51" w:rsidRPr="00E74E51" w:rsidRDefault="00E74E51" w:rsidP="00E74E51">
      <w:pPr>
        <w:suppressAutoHyphens/>
        <w:autoSpaceDN w:val="0"/>
        <w:spacing w:after="160" w:line="254" w:lineRule="auto"/>
        <w:ind w:left="562"/>
        <w:jc w:val="center"/>
        <w:textAlignment w:val="baseline"/>
        <w:rPr>
          <w:rFonts w:eastAsia="Calibri" w:cs="Arial"/>
          <w:b/>
          <w:bCs/>
          <w:sz w:val="18"/>
          <w:szCs w:val="18"/>
          <w:u w:val="single"/>
        </w:rPr>
      </w:pPr>
      <w:r>
        <w:rPr>
          <w:b/>
          <w:sz w:val="18"/>
          <w:u w:val="single"/>
        </w:rPr>
        <w:t>Ejemplo 3</w:t>
      </w:r>
    </w:p>
    <w:p w14:paraId="74C7316A" w14:textId="3DD45866"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Pr>
          <w:sz w:val="18"/>
        </w:rPr>
        <w:t>Ejemplo de variedades de maíz en que varios caracteres esenciales difieren de los de la variedad inicial.</w:t>
      </w:r>
    </w:p>
    <w:p w14:paraId="18BFA872" w14:textId="201141E5" w:rsidR="00E74E51" w:rsidRPr="00E74E51" w:rsidRDefault="00E74E51" w:rsidP="00E74E51">
      <w:pPr>
        <w:numPr>
          <w:ilvl w:val="0"/>
          <w:numId w:val="28"/>
        </w:numPr>
        <w:suppressAutoHyphens/>
        <w:autoSpaceDN w:val="0"/>
        <w:spacing w:after="160" w:line="254" w:lineRule="auto"/>
        <w:ind w:left="1282"/>
        <w:jc w:val="left"/>
        <w:textAlignment w:val="baseline"/>
        <w:rPr>
          <w:rFonts w:eastAsia="Calibri" w:cs="Arial"/>
          <w:i/>
          <w:iCs/>
          <w:sz w:val="18"/>
          <w:szCs w:val="18"/>
          <w:u w:val="single"/>
        </w:rPr>
      </w:pPr>
      <w:r>
        <w:rPr>
          <w:i/>
          <w:sz w:val="18"/>
          <w:u w:val="single"/>
        </w:rPr>
        <w:t>Descripción del acto de derivación</w:t>
      </w:r>
      <w:r w:rsidR="00825F9F">
        <w:rPr>
          <w:i/>
          <w:sz w:val="18"/>
          <w:u w:val="single"/>
        </w:rPr>
        <w:t xml:space="preserve"> </w:t>
      </w:r>
    </w:p>
    <w:p w14:paraId="0BADD77D" w14:textId="3D6972CB" w:rsidR="00E74E51" w:rsidRDefault="00912B96" w:rsidP="00E74E51">
      <w:pPr>
        <w:suppressAutoHyphens/>
        <w:autoSpaceDN w:val="0"/>
        <w:spacing w:after="160" w:line="254" w:lineRule="auto"/>
        <w:ind w:left="1282" w:hanging="578"/>
        <w:jc w:val="center"/>
        <w:textAlignment w:val="baseline"/>
        <w:rPr>
          <w:rFonts w:eastAsia="Calibri" w:cs="Arial"/>
          <w:i/>
          <w:iCs/>
          <w:sz w:val="18"/>
          <w:szCs w:val="18"/>
          <w:u w:val="single"/>
        </w:rPr>
      </w:pPr>
      <w:r>
        <w:rPr>
          <w:rFonts w:eastAsia="Calibri" w:cs="Arial"/>
          <w:i/>
          <w:iCs/>
          <w:noProof/>
          <w:sz w:val="18"/>
          <w:szCs w:val="18"/>
          <w:u w:val="single"/>
          <w:lang w:val="en-US"/>
        </w:rPr>
        <mc:AlternateContent>
          <mc:Choice Requires="wpg">
            <w:drawing>
              <wp:anchor distT="0" distB="0" distL="114300" distR="114300" simplePos="0" relativeHeight="251687936" behindDoc="0" locked="0" layoutInCell="1" allowOverlap="1" wp14:anchorId="1165A3C0" wp14:editId="386616E9">
                <wp:simplePos x="0" y="0"/>
                <wp:positionH relativeFrom="column">
                  <wp:posOffset>764052</wp:posOffset>
                </wp:positionH>
                <wp:positionV relativeFrom="paragraph">
                  <wp:posOffset>104580</wp:posOffset>
                </wp:positionV>
                <wp:extent cx="4858247" cy="2528211"/>
                <wp:effectExtent l="0" t="0" r="0" b="24765"/>
                <wp:wrapNone/>
                <wp:docPr id="20" name="Grupo 20"/>
                <wp:cNvGraphicFramePr/>
                <a:graphic xmlns:a="http://schemas.openxmlformats.org/drawingml/2006/main">
                  <a:graphicData uri="http://schemas.microsoft.com/office/word/2010/wordprocessingGroup">
                    <wpg:wgp>
                      <wpg:cNvGrpSpPr/>
                      <wpg:grpSpPr>
                        <a:xfrm>
                          <a:off x="0" y="0"/>
                          <a:ext cx="4858247" cy="2528211"/>
                          <a:chOff x="0" y="0"/>
                          <a:chExt cx="4858247" cy="2528211"/>
                        </a:xfrm>
                      </wpg:grpSpPr>
                      <wps:wsp>
                        <wps:cNvPr id="217" name="Cuadro de texto 2"/>
                        <wps:cNvSpPr txBox="1">
                          <a:spLocks noChangeArrowheads="1"/>
                        </wps:cNvSpPr>
                        <wps:spPr bwMode="auto">
                          <a:xfrm>
                            <a:off x="1729409" y="11927"/>
                            <a:ext cx="763325" cy="186856"/>
                          </a:xfrm>
                          <a:prstGeom prst="rect">
                            <a:avLst/>
                          </a:prstGeom>
                          <a:solidFill>
                            <a:schemeClr val="accent1">
                              <a:lumMod val="60000"/>
                              <a:lumOff val="40000"/>
                            </a:schemeClr>
                          </a:solidFill>
                          <a:ln w="9525">
                            <a:solidFill>
                              <a:srgbClr val="000000"/>
                            </a:solidFill>
                            <a:miter lim="800000"/>
                            <a:headEnd/>
                            <a:tailEnd/>
                          </a:ln>
                        </wps:spPr>
                        <wps:txbx>
                          <w:txbxContent>
                            <w:p w14:paraId="27B78468" w14:textId="77777777" w:rsidR="00E04192" w:rsidRPr="00825F9F" w:rsidRDefault="00E04192" w:rsidP="00825F9F">
                              <w:pPr>
                                <w:rPr>
                                  <w:rFonts w:ascii="Arial Narrow" w:hAnsi="Arial Narrow"/>
                                  <w:b/>
                                  <w:bCs/>
                                  <w:sz w:val="14"/>
                                  <w:szCs w:val="14"/>
                                </w:rPr>
                              </w:pPr>
                              <w:r w:rsidRPr="00825F9F">
                                <w:rPr>
                                  <w:rFonts w:ascii="Arial Narrow" w:hAnsi="Arial Narrow"/>
                                  <w:b/>
                                  <w:bCs/>
                                  <w:sz w:val="14"/>
                                  <w:szCs w:val="14"/>
                                </w:rPr>
                                <w:t>Línea VI de maíz</w:t>
                              </w:r>
                            </w:p>
                          </w:txbxContent>
                        </wps:txbx>
                        <wps:bodyPr rot="0" vert="horz" wrap="square" lIns="91440" tIns="45720" rIns="91440" bIns="45720" anchor="t" anchorCtr="0">
                          <a:noAutofit/>
                        </wps:bodyPr>
                      </wps:wsp>
                      <wps:wsp>
                        <wps:cNvPr id="1" name="Cuadro de texto 2"/>
                        <wps:cNvSpPr txBox="1">
                          <a:spLocks noChangeArrowheads="1"/>
                        </wps:cNvSpPr>
                        <wps:spPr bwMode="auto">
                          <a:xfrm>
                            <a:off x="445273" y="0"/>
                            <a:ext cx="766800" cy="233680"/>
                          </a:xfrm>
                          <a:prstGeom prst="rect">
                            <a:avLst/>
                          </a:prstGeom>
                          <a:solidFill>
                            <a:srgbClr val="F4C002"/>
                          </a:solidFill>
                          <a:ln w="3175">
                            <a:solidFill>
                              <a:srgbClr val="000000"/>
                            </a:solidFill>
                            <a:miter lim="800000"/>
                            <a:headEnd/>
                            <a:tailEnd/>
                          </a:ln>
                        </wps:spPr>
                        <wps:txbx>
                          <w:txbxContent>
                            <w:p w14:paraId="0ED36673" w14:textId="735B2791" w:rsidR="00E04192" w:rsidRDefault="00E04192" w:rsidP="00CE24F8">
                              <w:pPr>
                                <w:spacing w:line="168" w:lineRule="auto"/>
                                <w:rPr>
                                  <w:rFonts w:ascii="Arial Narrow" w:hAnsi="Arial Narrow"/>
                                  <w:b/>
                                  <w:bCs/>
                                  <w:sz w:val="14"/>
                                  <w:szCs w:val="14"/>
                                </w:rPr>
                              </w:pPr>
                              <w:r w:rsidRPr="00825F9F">
                                <w:rPr>
                                  <w:rFonts w:ascii="Arial Narrow" w:hAnsi="Arial Narrow"/>
                                  <w:b/>
                                  <w:bCs/>
                                  <w:sz w:val="14"/>
                                  <w:szCs w:val="14"/>
                                </w:rPr>
                                <w:t>Línea de maíz</w:t>
                              </w:r>
                              <w:r>
                                <w:rPr>
                                  <w:rFonts w:ascii="Arial Narrow" w:hAnsi="Arial Narrow"/>
                                  <w:b/>
                                  <w:bCs/>
                                  <w:sz w:val="14"/>
                                  <w:szCs w:val="14"/>
                                </w:rPr>
                                <w:t xml:space="preserve"> de donante 1</w:t>
                              </w:r>
                            </w:p>
                            <w:p w14:paraId="0B09CC1B" w14:textId="77777777" w:rsidR="00E04192" w:rsidRPr="00825F9F" w:rsidRDefault="00E04192" w:rsidP="00CE24F8">
                              <w:pPr>
                                <w:spacing w:line="168" w:lineRule="auto"/>
                                <w:rPr>
                                  <w:rFonts w:ascii="Arial Narrow" w:hAnsi="Arial Narrow"/>
                                  <w:b/>
                                  <w:bCs/>
                                  <w:sz w:val="14"/>
                                  <w:szCs w:val="14"/>
                                </w:rPr>
                              </w:pPr>
                            </w:p>
                          </w:txbxContent>
                        </wps:txbx>
                        <wps:bodyPr rot="0" vert="horz" wrap="square" lIns="91440" tIns="45720" rIns="91440" bIns="45720" anchor="t" anchorCtr="0">
                          <a:noAutofit/>
                        </wps:bodyPr>
                      </wps:wsp>
                      <wps:wsp>
                        <wps:cNvPr id="5" name="Cuadro de texto 2"/>
                        <wps:cNvSpPr txBox="1">
                          <a:spLocks noChangeArrowheads="1"/>
                        </wps:cNvSpPr>
                        <wps:spPr bwMode="auto">
                          <a:xfrm>
                            <a:off x="0" y="429370"/>
                            <a:ext cx="766800" cy="233680"/>
                          </a:xfrm>
                          <a:prstGeom prst="rect">
                            <a:avLst/>
                          </a:prstGeom>
                          <a:solidFill>
                            <a:srgbClr val="F4C002"/>
                          </a:solidFill>
                          <a:ln w="3175">
                            <a:solidFill>
                              <a:srgbClr val="000000"/>
                            </a:solidFill>
                            <a:miter lim="800000"/>
                            <a:headEnd/>
                            <a:tailEnd/>
                          </a:ln>
                        </wps:spPr>
                        <wps:txbx>
                          <w:txbxContent>
                            <w:p w14:paraId="60827772" w14:textId="2D83DCA3" w:rsidR="00E04192" w:rsidRDefault="00E04192" w:rsidP="00CE24F8">
                              <w:pPr>
                                <w:spacing w:line="168" w:lineRule="auto"/>
                                <w:rPr>
                                  <w:rFonts w:ascii="Arial Narrow" w:hAnsi="Arial Narrow"/>
                                  <w:b/>
                                  <w:bCs/>
                                  <w:sz w:val="14"/>
                                  <w:szCs w:val="14"/>
                                </w:rPr>
                              </w:pPr>
                              <w:r w:rsidRPr="00825F9F">
                                <w:rPr>
                                  <w:rFonts w:ascii="Arial Narrow" w:hAnsi="Arial Narrow"/>
                                  <w:b/>
                                  <w:bCs/>
                                  <w:sz w:val="14"/>
                                  <w:szCs w:val="14"/>
                                </w:rPr>
                                <w:t>Línea de maíz</w:t>
                              </w:r>
                              <w:r>
                                <w:rPr>
                                  <w:rFonts w:ascii="Arial Narrow" w:hAnsi="Arial Narrow"/>
                                  <w:b/>
                                  <w:bCs/>
                                  <w:sz w:val="14"/>
                                  <w:szCs w:val="14"/>
                                </w:rPr>
                                <w:t xml:space="preserve"> de donante 2</w:t>
                              </w:r>
                            </w:p>
                            <w:p w14:paraId="082D4A2D" w14:textId="77777777" w:rsidR="00E04192" w:rsidRPr="00825F9F" w:rsidRDefault="00E04192" w:rsidP="00CE24F8">
                              <w:pPr>
                                <w:spacing w:line="168" w:lineRule="auto"/>
                                <w:rPr>
                                  <w:rFonts w:ascii="Arial Narrow" w:hAnsi="Arial Narrow"/>
                                  <w:b/>
                                  <w:bCs/>
                                  <w:sz w:val="14"/>
                                  <w:szCs w:val="14"/>
                                </w:rPr>
                              </w:pPr>
                            </w:p>
                          </w:txbxContent>
                        </wps:txbx>
                        <wps:bodyPr rot="0" vert="horz" wrap="square" lIns="91440" tIns="45720" rIns="91440" bIns="45720" anchor="t" anchorCtr="0">
                          <a:noAutofit/>
                        </wps:bodyPr>
                      </wps:wsp>
                      <wps:wsp>
                        <wps:cNvPr id="6" name="Cuadro de texto 2"/>
                        <wps:cNvSpPr txBox="1">
                          <a:spLocks noChangeArrowheads="1"/>
                        </wps:cNvSpPr>
                        <wps:spPr bwMode="auto">
                          <a:xfrm>
                            <a:off x="3041374" y="35780"/>
                            <a:ext cx="766800" cy="233680"/>
                          </a:xfrm>
                          <a:prstGeom prst="rect">
                            <a:avLst/>
                          </a:prstGeom>
                          <a:solidFill>
                            <a:srgbClr val="F4C002"/>
                          </a:solidFill>
                          <a:ln w="3175">
                            <a:solidFill>
                              <a:srgbClr val="000000"/>
                            </a:solidFill>
                            <a:miter lim="800000"/>
                            <a:headEnd/>
                            <a:tailEnd/>
                          </a:ln>
                        </wps:spPr>
                        <wps:txbx>
                          <w:txbxContent>
                            <w:p w14:paraId="36B42305" w14:textId="41AE463D" w:rsidR="00E04192" w:rsidRDefault="00E04192" w:rsidP="00C31F40">
                              <w:pPr>
                                <w:spacing w:line="168" w:lineRule="auto"/>
                                <w:rPr>
                                  <w:rFonts w:ascii="Arial Narrow" w:hAnsi="Arial Narrow"/>
                                  <w:b/>
                                  <w:bCs/>
                                  <w:sz w:val="14"/>
                                  <w:szCs w:val="14"/>
                                </w:rPr>
                              </w:pPr>
                              <w:r w:rsidRPr="00825F9F">
                                <w:rPr>
                                  <w:rFonts w:ascii="Arial Narrow" w:hAnsi="Arial Narrow"/>
                                  <w:b/>
                                  <w:bCs/>
                                  <w:sz w:val="14"/>
                                  <w:szCs w:val="14"/>
                                </w:rPr>
                                <w:t>Línea de maíz</w:t>
                              </w:r>
                              <w:r>
                                <w:rPr>
                                  <w:rFonts w:ascii="Arial Narrow" w:hAnsi="Arial Narrow"/>
                                  <w:b/>
                                  <w:bCs/>
                                  <w:sz w:val="14"/>
                                  <w:szCs w:val="14"/>
                                </w:rPr>
                                <w:t xml:space="preserve"> de donante 3</w:t>
                              </w:r>
                            </w:p>
                            <w:p w14:paraId="37B04D6F" w14:textId="77777777" w:rsidR="00E04192" w:rsidRPr="00825F9F" w:rsidRDefault="00E04192" w:rsidP="00C31F40">
                              <w:pPr>
                                <w:spacing w:line="168" w:lineRule="auto"/>
                                <w:rPr>
                                  <w:rFonts w:ascii="Arial Narrow" w:hAnsi="Arial Narrow"/>
                                  <w:b/>
                                  <w:bCs/>
                                  <w:sz w:val="14"/>
                                  <w:szCs w:val="14"/>
                                </w:rPr>
                              </w:pPr>
                            </w:p>
                          </w:txbxContent>
                        </wps:txbx>
                        <wps:bodyPr rot="0" vert="horz" wrap="square" lIns="91440" tIns="45720" rIns="91440" bIns="45720" anchor="t" anchorCtr="0">
                          <a:noAutofit/>
                        </wps:bodyPr>
                      </wps:wsp>
                      <wps:wsp>
                        <wps:cNvPr id="7" name="Cuadro de texto 2"/>
                        <wps:cNvSpPr txBox="1">
                          <a:spLocks noChangeArrowheads="1"/>
                        </wps:cNvSpPr>
                        <wps:spPr bwMode="auto">
                          <a:xfrm>
                            <a:off x="4055165" y="401540"/>
                            <a:ext cx="774000" cy="233680"/>
                          </a:xfrm>
                          <a:prstGeom prst="rect">
                            <a:avLst/>
                          </a:prstGeom>
                          <a:solidFill>
                            <a:srgbClr val="F4C002"/>
                          </a:solidFill>
                          <a:ln w="3175">
                            <a:solidFill>
                              <a:srgbClr val="000000"/>
                            </a:solidFill>
                            <a:miter lim="800000"/>
                            <a:headEnd/>
                            <a:tailEnd/>
                          </a:ln>
                        </wps:spPr>
                        <wps:txbx>
                          <w:txbxContent>
                            <w:p w14:paraId="660DE390" w14:textId="2B23CAE7" w:rsidR="00E04192" w:rsidRDefault="00E04192" w:rsidP="00C31F40">
                              <w:pPr>
                                <w:spacing w:line="168" w:lineRule="auto"/>
                                <w:rPr>
                                  <w:rFonts w:ascii="Arial Narrow" w:hAnsi="Arial Narrow"/>
                                  <w:b/>
                                  <w:bCs/>
                                  <w:sz w:val="14"/>
                                  <w:szCs w:val="14"/>
                                </w:rPr>
                              </w:pPr>
                              <w:r w:rsidRPr="00825F9F">
                                <w:rPr>
                                  <w:rFonts w:ascii="Arial Narrow" w:hAnsi="Arial Narrow"/>
                                  <w:b/>
                                  <w:bCs/>
                                  <w:sz w:val="14"/>
                                  <w:szCs w:val="14"/>
                                </w:rPr>
                                <w:t>Línea de maíz</w:t>
                              </w:r>
                              <w:r>
                                <w:rPr>
                                  <w:rFonts w:ascii="Arial Narrow" w:hAnsi="Arial Narrow"/>
                                  <w:b/>
                                  <w:bCs/>
                                  <w:sz w:val="14"/>
                                  <w:szCs w:val="14"/>
                                </w:rPr>
                                <w:t xml:space="preserve"> de donante 4</w:t>
                              </w:r>
                            </w:p>
                            <w:p w14:paraId="3DDFF004" w14:textId="77777777" w:rsidR="00E04192" w:rsidRPr="00825F9F" w:rsidRDefault="00E04192" w:rsidP="00C31F40">
                              <w:pPr>
                                <w:spacing w:line="168" w:lineRule="auto"/>
                                <w:rPr>
                                  <w:rFonts w:ascii="Arial Narrow" w:hAnsi="Arial Narrow"/>
                                  <w:b/>
                                  <w:bCs/>
                                  <w:sz w:val="14"/>
                                  <w:szCs w:val="14"/>
                                </w:rPr>
                              </w:pPr>
                            </w:p>
                          </w:txbxContent>
                        </wps:txbx>
                        <wps:bodyPr rot="0" vert="horz" wrap="square" lIns="91440" tIns="45720" rIns="91440" bIns="45720" anchor="t" anchorCtr="0">
                          <a:noAutofit/>
                        </wps:bodyPr>
                      </wps:wsp>
                      <wps:wsp>
                        <wps:cNvPr id="8" name="Cuadro de texto 2"/>
                        <wps:cNvSpPr txBox="1">
                          <a:spLocks noChangeArrowheads="1"/>
                        </wps:cNvSpPr>
                        <wps:spPr bwMode="auto">
                          <a:xfrm>
                            <a:off x="4059141" y="636104"/>
                            <a:ext cx="770400" cy="251460"/>
                          </a:xfrm>
                          <a:prstGeom prst="rect">
                            <a:avLst/>
                          </a:prstGeom>
                          <a:solidFill>
                            <a:srgbClr val="25B3D5"/>
                          </a:solidFill>
                          <a:ln w="3175">
                            <a:solidFill>
                              <a:srgbClr val="000000"/>
                            </a:solidFill>
                            <a:miter lim="800000"/>
                            <a:headEnd/>
                            <a:tailEnd/>
                          </a:ln>
                        </wps:spPr>
                        <wps:txbx>
                          <w:txbxContent>
                            <w:p w14:paraId="45072FF7" w14:textId="4B8C5D71" w:rsidR="00E04192" w:rsidRPr="00825F9F" w:rsidRDefault="00E04192" w:rsidP="00C31F40">
                              <w:pPr>
                                <w:spacing w:line="168" w:lineRule="auto"/>
                                <w:rPr>
                                  <w:rFonts w:ascii="Arial Narrow" w:hAnsi="Arial Narrow"/>
                                  <w:b/>
                                  <w:bCs/>
                                  <w:sz w:val="14"/>
                                  <w:szCs w:val="14"/>
                                </w:rPr>
                              </w:pPr>
                              <w:r>
                                <w:rPr>
                                  <w:rFonts w:ascii="Arial Narrow" w:hAnsi="Arial Narrow"/>
                                  <w:b/>
                                  <w:bCs/>
                                  <w:sz w:val="14"/>
                                  <w:szCs w:val="14"/>
                                </w:rPr>
                                <w:t>Roya austral y tropical</w:t>
                              </w:r>
                            </w:p>
                          </w:txbxContent>
                        </wps:txbx>
                        <wps:bodyPr rot="0" vert="horz" wrap="square" lIns="91440" tIns="45720" rIns="91440" bIns="45720" anchor="t" anchorCtr="0">
                          <a:noAutofit/>
                        </wps:bodyPr>
                      </wps:wsp>
                      <wps:wsp>
                        <wps:cNvPr id="9" name="Cuadro de texto 2"/>
                        <wps:cNvSpPr txBox="1">
                          <a:spLocks noChangeArrowheads="1"/>
                        </wps:cNvSpPr>
                        <wps:spPr bwMode="auto">
                          <a:xfrm>
                            <a:off x="3085106" y="1141012"/>
                            <a:ext cx="763200" cy="273600"/>
                          </a:xfrm>
                          <a:prstGeom prst="rect">
                            <a:avLst/>
                          </a:prstGeom>
                          <a:solidFill>
                            <a:srgbClr val="25B3D5"/>
                          </a:solidFill>
                          <a:ln w="3175">
                            <a:solidFill>
                              <a:srgbClr val="000000"/>
                            </a:solidFill>
                            <a:miter lim="800000"/>
                            <a:headEnd/>
                            <a:tailEnd/>
                          </a:ln>
                        </wps:spPr>
                        <wps:txbx>
                          <w:txbxContent>
                            <w:p w14:paraId="30834131" w14:textId="77777777" w:rsidR="00E04192" w:rsidRPr="00825F9F" w:rsidRDefault="00E04192" w:rsidP="00C31F40">
                              <w:pPr>
                                <w:spacing w:line="168" w:lineRule="auto"/>
                                <w:rPr>
                                  <w:rFonts w:ascii="Arial Narrow" w:hAnsi="Arial Narrow"/>
                                  <w:b/>
                                  <w:bCs/>
                                  <w:sz w:val="14"/>
                                  <w:szCs w:val="14"/>
                                </w:rPr>
                              </w:pPr>
                              <w:r>
                                <w:rPr>
                                  <w:rFonts w:ascii="Arial Narrow" w:hAnsi="Arial Narrow"/>
                                  <w:b/>
                                  <w:bCs/>
                                  <w:sz w:val="14"/>
                                  <w:szCs w:val="14"/>
                                </w:rPr>
                                <w:t>Roya austral y tropical</w:t>
                              </w:r>
                            </w:p>
                          </w:txbxContent>
                        </wps:txbx>
                        <wps:bodyPr rot="0" vert="horz" wrap="square" lIns="91440" tIns="45720" rIns="91440" bIns="45720" anchor="t" anchorCtr="0">
                          <a:noAutofit/>
                        </wps:bodyPr>
                      </wps:wsp>
                      <wps:wsp>
                        <wps:cNvPr id="10" name="Cuadro de texto 2"/>
                        <wps:cNvSpPr txBox="1">
                          <a:spLocks noChangeArrowheads="1"/>
                        </wps:cNvSpPr>
                        <wps:spPr bwMode="auto">
                          <a:xfrm>
                            <a:off x="2914153" y="2035533"/>
                            <a:ext cx="759600" cy="255600"/>
                          </a:xfrm>
                          <a:prstGeom prst="rect">
                            <a:avLst/>
                          </a:prstGeom>
                          <a:solidFill>
                            <a:srgbClr val="25B3D5"/>
                          </a:solidFill>
                          <a:ln w="3175">
                            <a:solidFill>
                              <a:srgbClr val="000000"/>
                            </a:solidFill>
                            <a:miter lim="800000"/>
                            <a:headEnd/>
                            <a:tailEnd/>
                          </a:ln>
                        </wps:spPr>
                        <wps:txbx>
                          <w:txbxContent>
                            <w:p w14:paraId="3C66CA2C" w14:textId="77777777" w:rsidR="00E04192" w:rsidRPr="00825F9F" w:rsidRDefault="00E04192" w:rsidP="00C31F40">
                              <w:pPr>
                                <w:spacing w:line="168" w:lineRule="auto"/>
                                <w:rPr>
                                  <w:rFonts w:ascii="Arial Narrow" w:hAnsi="Arial Narrow"/>
                                  <w:b/>
                                  <w:bCs/>
                                  <w:sz w:val="14"/>
                                  <w:szCs w:val="14"/>
                                </w:rPr>
                              </w:pPr>
                              <w:r>
                                <w:rPr>
                                  <w:rFonts w:ascii="Arial Narrow" w:hAnsi="Arial Narrow"/>
                                  <w:b/>
                                  <w:bCs/>
                                  <w:sz w:val="14"/>
                                  <w:szCs w:val="14"/>
                                </w:rPr>
                                <w:t>Roya austral y tropical</w:t>
                              </w:r>
                            </w:p>
                          </w:txbxContent>
                        </wps:txbx>
                        <wps:bodyPr rot="0" vert="horz" wrap="square" lIns="91440" tIns="45720" rIns="91440" bIns="45720" anchor="t" anchorCtr="0">
                          <a:noAutofit/>
                        </wps:bodyPr>
                      </wps:wsp>
                      <wps:wsp>
                        <wps:cNvPr id="11" name="Cuadro de texto 2"/>
                        <wps:cNvSpPr txBox="1">
                          <a:spLocks noChangeArrowheads="1"/>
                        </wps:cNvSpPr>
                        <wps:spPr bwMode="auto">
                          <a:xfrm>
                            <a:off x="719593" y="2262146"/>
                            <a:ext cx="755650" cy="266065"/>
                          </a:xfrm>
                          <a:prstGeom prst="rect">
                            <a:avLst/>
                          </a:prstGeom>
                          <a:solidFill>
                            <a:srgbClr val="25B3D5"/>
                          </a:solidFill>
                          <a:ln w="3175">
                            <a:solidFill>
                              <a:srgbClr val="000000"/>
                            </a:solidFill>
                            <a:miter lim="800000"/>
                            <a:headEnd/>
                            <a:tailEnd/>
                          </a:ln>
                        </wps:spPr>
                        <wps:txbx>
                          <w:txbxContent>
                            <w:p w14:paraId="7C619463" w14:textId="77777777" w:rsidR="00E04192" w:rsidRPr="00825F9F" w:rsidRDefault="00E04192" w:rsidP="00C31F40">
                              <w:pPr>
                                <w:spacing w:line="168" w:lineRule="auto"/>
                                <w:rPr>
                                  <w:rFonts w:ascii="Arial Narrow" w:hAnsi="Arial Narrow"/>
                                  <w:b/>
                                  <w:bCs/>
                                  <w:sz w:val="14"/>
                                  <w:szCs w:val="14"/>
                                </w:rPr>
                              </w:pPr>
                              <w:r>
                                <w:rPr>
                                  <w:rFonts w:ascii="Arial Narrow" w:hAnsi="Arial Narrow"/>
                                  <w:b/>
                                  <w:bCs/>
                                  <w:sz w:val="14"/>
                                  <w:szCs w:val="14"/>
                                </w:rPr>
                                <w:t>Roya austral y tropical</w:t>
                              </w:r>
                            </w:p>
                          </w:txbxContent>
                        </wps:txbx>
                        <wps:bodyPr rot="0" vert="horz" wrap="square" lIns="91440" tIns="45720" rIns="91440" bIns="45720" anchor="t" anchorCtr="0">
                          <a:noAutofit/>
                        </wps:bodyPr>
                      </wps:wsp>
                      <wps:wsp>
                        <wps:cNvPr id="12" name="Cuadro de texto 2"/>
                        <wps:cNvSpPr txBox="1">
                          <a:spLocks noChangeArrowheads="1"/>
                        </wps:cNvSpPr>
                        <wps:spPr bwMode="auto">
                          <a:xfrm>
                            <a:off x="4047214" y="1498820"/>
                            <a:ext cx="770255" cy="225591"/>
                          </a:xfrm>
                          <a:prstGeom prst="rect">
                            <a:avLst/>
                          </a:prstGeom>
                          <a:solidFill>
                            <a:srgbClr val="F4C002"/>
                          </a:solidFill>
                          <a:ln w="3175">
                            <a:solidFill>
                              <a:srgbClr val="000000"/>
                            </a:solidFill>
                            <a:miter lim="800000"/>
                            <a:headEnd/>
                            <a:tailEnd/>
                          </a:ln>
                        </wps:spPr>
                        <wps:txbx>
                          <w:txbxContent>
                            <w:p w14:paraId="27BA01AC" w14:textId="2E2BC4EB" w:rsidR="00E04192" w:rsidRPr="00E66299" w:rsidRDefault="00E04192" w:rsidP="002563D6">
                              <w:pPr>
                                <w:spacing w:line="168" w:lineRule="auto"/>
                                <w:jc w:val="center"/>
                                <w:rPr>
                                  <w:rFonts w:ascii="Arial Narrow" w:hAnsi="Arial Narrow"/>
                                  <w:b/>
                                  <w:bCs/>
                                  <w:sz w:val="14"/>
                                  <w:szCs w:val="14"/>
                                </w:rPr>
                              </w:pPr>
                              <w:r w:rsidRPr="00E66299">
                                <w:rPr>
                                  <w:rFonts w:ascii="Arial Narrow" w:hAnsi="Arial Narrow"/>
                                  <w:b/>
                                  <w:bCs/>
                                  <w:sz w:val="14"/>
                                  <w:szCs w:val="14"/>
                                </w:rPr>
                                <w:t>Líneas donantes de caracteres</w:t>
                              </w:r>
                            </w:p>
                          </w:txbxContent>
                        </wps:txbx>
                        <wps:bodyPr rot="0" vert="horz" wrap="square" lIns="91440" tIns="45720" rIns="91440" bIns="45720" anchor="t" anchorCtr="0">
                          <a:noAutofit/>
                        </wps:bodyPr>
                      </wps:wsp>
                      <wps:wsp>
                        <wps:cNvPr id="14" name="Cuadro de texto 2"/>
                        <wps:cNvSpPr txBox="1">
                          <a:spLocks noChangeArrowheads="1"/>
                        </wps:cNvSpPr>
                        <wps:spPr bwMode="auto">
                          <a:xfrm>
                            <a:off x="4047214" y="1932167"/>
                            <a:ext cx="770255" cy="162560"/>
                          </a:xfrm>
                          <a:prstGeom prst="rect">
                            <a:avLst/>
                          </a:prstGeom>
                          <a:solidFill>
                            <a:srgbClr val="25B3D5"/>
                          </a:solidFill>
                          <a:ln w="3175">
                            <a:solidFill>
                              <a:srgbClr val="000000"/>
                            </a:solidFill>
                            <a:miter lim="800000"/>
                            <a:headEnd/>
                            <a:tailEnd/>
                          </a:ln>
                        </wps:spPr>
                        <wps:txbx>
                          <w:txbxContent>
                            <w:p w14:paraId="1074595E" w14:textId="3933798B" w:rsidR="00E04192" w:rsidRPr="00825F9F" w:rsidRDefault="00E04192" w:rsidP="002563D6">
                              <w:pPr>
                                <w:spacing w:line="168" w:lineRule="auto"/>
                                <w:rPr>
                                  <w:rFonts w:ascii="Arial Narrow" w:hAnsi="Arial Narrow"/>
                                  <w:b/>
                                  <w:bCs/>
                                  <w:sz w:val="14"/>
                                  <w:szCs w:val="14"/>
                                </w:rPr>
                              </w:pPr>
                              <w:r>
                                <w:rPr>
                                  <w:rFonts w:ascii="Arial Narrow" w:hAnsi="Arial Narrow"/>
                                  <w:b/>
                                  <w:bCs/>
                                  <w:sz w:val="14"/>
                                  <w:szCs w:val="14"/>
                                </w:rPr>
                                <w:t>Carácter nativo</w:t>
                              </w:r>
                            </w:p>
                          </w:txbxContent>
                        </wps:txbx>
                        <wps:bodyPr rot="0" vert="horz" wrap="square" lIns="91440" tIns="45720" rIns="91440" bIns="45720" anchor="t" anchorCtr="0">
                          <a:noAutofit/>
                        </wps:bodyPr>
                      </wps:wsp>
                      <wps:wsp>
                        <wps:cNvPr id="16" name="Cuadro de texto 2"/>
                        <wps:cNvSpPr txBox="1">
                          <a:spLocks noChangeArrowheads="1"/>
                        </wps:cNvSpPr>
                        <wps:spPr bwMode="auto">
                          <a:xfrm>
                            <a:off x="4047214" y="1319916"/>
                            <a:ext cx="770400" cy="180000"/>
                          </a:xfrm>
                          <a:prstGeom prst="rect">
                            <a:avLst/>
                          </a:prstGeom>
                          <a:solidFill>
                            <a:srgbClr val="9AAFFE"/>
                          </a:solidFill>
                          <a:ln w="3175">
                            <a:solidFill>
                              <a:srgbClr val="000000"/>
                            </a:solidFill>
                            <a:miter lim="800000"/>
                            <a:headEnd/>
                            <a:tailEnd/>
                          </a:ln>
                        </wps:spPr>
                        <wps:txbx>
                          <w:txbxContent>
                            <w:p w14:paraId="677A2747" w14:textId="2540E63C" w:rsidR="00E04192" w:rsidRPr="00F63775" w:rsidRDefault="00E04192" w:rsidP="00F63775">
                              <w:pPr>
                                <w:spacing w:line="168" w:lineRule="auto"/>
                                <w:jc w:val="center"/>
                                <w:rPr>
                                  <w:rFonts w:ascii="Arial Narrow" w:hAnsi="Arial Narrow"/>
                                  <w:b/>
                                  <w:bCs/>
                                  <w:sz w:val="14"/>
                                  <w:szCs w:val="14"/>
                                </w:rPr>
                              </w:pPr>
                              <w:r w:rsidRPr="00F63775">
                                <w:rPr>
                                  <w:rFonts w:ascii="Arial Narrow" w:hAnsi="Arial Narrow"/>
                                  <w:b/>
                                  <w:bCs/>
                                  <w:sz w:val="14"/>
                                  <w:szCs w:val="14"/>
                                </w:rPr>
                                <w:t>Variedad inicial</w:t>
                              </w:r>
                            </w:p>
                          </w:txbxContent>
                        </wps:txbx>
                        <wps:bodyPr rot="0" vert="horz" wrap="square" lIns="91440" tIns="45720" rIns="91440" bIns="45720" anchor="t" anchorCtr="0">
                          <a:noAutofit/>
                        </wps:bodyPr>
                      </wps:wsp>
                      <wps:wsp>
                        <wps:cNvPr id="17" name="Cuadro de texto 2"/>
                        <wps:cNvSpPr txBox="1">
                          <a:spLocks noChangeArrowheads="1"/>
                        </wps:cNvSpPr>
                        <wps:spPr bwMode="auto">
                          <a:xfrm>
                            <a:off x="4003482" y="1141012"/>
                            <a:ext cx="854765" cy="178628"/>
                          </a:xfrm>
                          <a:prstGeom prst="rect">
                            <a:avLst/>
                          </a:prstGeom>
                          <a:solidFill>
                            <a:srgbClr val="CAD5FE"/>
                          </a:solidFill>
                          <a:ln w="3175">
                            <a:noFill/>
                            <a:miter lim="800000"/>
                            <a:headEnd/>
                            <a:tailEnd/>
                          </a:ln>
                        </wps:spPr>
                        <wps:txbx>
                          <w:txbxContent>
                            <w:p w14:paraId="556F3B21" w14:textId="1C1766A0" w:rsidR="00E04192" w:rsidRPr="004D6491" w:rsidRDefault="00E04192" w:rsidP="004D6491">
                              <w:pPr>
                                <w:spacing w:line="168" w:lineRule="auto"/>
                                <w:jc w:val="center"/>
                                <w:rPr>
                                  <w:rFonts w:ascii="Arial Narrow" w:hAnsi="Arial Narrow"/>
                                  <w:b/>
                                  <w:bCs/>
                                  <w:sz w:val="18"/>
                                  <w:szCs w:val="18"/>
                                </w:rPr>
                              </w:pPr>
                              <w:r w:rsidRPr="004D6491">
                                <w:rPr>
                                  <w:rFonts w:ascii="Arial Narrow" w:hAnsi="Arial Narrow"/>
                                  <w:b/>
                                  <w:bCs/>
                                  <w:sz w:val="18"/>
                                  <w:szCs w:val="18"/>
                                </w:rPr>
                                <w:t>Leyenda</w:t>
                              </w:r>
                            </w:p>
                          </w:txbxContent>
                        </wps:txbx>
                        <wps:bodyPr rot="0" vert="horz" wrap="square" lIns="91440" tIns="45720" rIns="91440" bIns="45720" anchor="t" anchorCtr="0">
                          <a:noAutofit/>
                        </wps:bodyPr>
                      </wps:wsp>
                      <wps:wsp>
                        <wps:cNvPr id="18" name="Cuadro de texto 2"/>
                        <wps:cNvSpPr txBox="1">
                          <a:spLocks noChangeArrowheads="1"/>
                        </wps:cNvSpPr>
                        <wps:spPr bwMode="auto">
                          <a:xfrm>
                            <a:off x="4046799" y="2082018"/>
                            <a:ext cx="770321" cy="410442"/>
                          </a:xfrm>
                          <a:prstGeom prst="rect">
                            <a:avLst/>
                          </a:prstGeom>
                          <a:solidFill>
                            <a:srgbClr val="92BE52"/>
                          </a:solidFill>
                          <a:ln w="3175">
                            <a:solidFill>
                              <a:srgbClr val="000000"/>
                            </a:solidFill>
                            <a:miter lim="800000"/>
                            <a:headEnd/>
                            <a:tailEnd/>
                          </a:ln>
                        </wps:spPr>
                        <wps:txbx>
                          <w:txbxContent>
                            <w:p w14:paraId="1CD65194" w14:textId="7BE2AE2E" w:rsidR="00E04192" w:rsidRPr="004D6491" w:rsidRDefault="00E04192" w:rsidP="00E66299">
                              <w:pPr>
                                <w:spacing w:line="168" w:lineRule="auto"/>
                                <w:ind w:left="-142" w:right="-214"/>
                                <w:jc w:val="center"/>
                                <w:rPr>
                                  <w:rFonts w:ascii="Arial Narrow" w:hAnsi="Arial Narrow"/>
                                  <w:b/>
                                  <w:bCs/>
                                  <w:sz w:val="14"/>
                                  <w:szCs w:val="14"/>
                                </w:rPr>
                              </w:pPr>
                              <w:r w:rsidRPr="004D6491">
                                <w:rPr>
                                  <w:rFonts w:ascii="Arial Narrow" w:hAnsi="Arial Narrow"/>
                                  <w:b/>
                                  <w:bCs/>
                                  <w:sz w:val="14"/>
                                  <w:szCs w:val="14"/>
                                </w:rPr>
                                <w:t xml:space="preserve">Por x </w:t>
                              </w:r>
                              <w:proofErr w:type="spellStart"/>
                              <w:r w:rsidRPr="004D6491">
                                <w:rPr>
                                  <w:rFonts w:ascii="Arial Narrow" w:hAnsi="Arial Narrow"/>
                                  <w:b/>
                                  <w:bCs/>
                                  <w:sz w:val="14"/>
                                  <w:szCs w:val="14"/>
                                </w:rPr>
                                <w:t>retrocruzamientos</w:t>
                              </w:r>
                              <w:proofErr w:type="spellEnd"/>
                              <w:r w:rsidRPr="004D6491">
                                <w:rPr>
                                  <w:rFonts w:ascii="Arial Narrow" w:hAnsi="Arial Narrow"/>
                                  <w:b/>
                                  <w:bCs/>
                                  <w:sz w:val="14"/>
                                  <w:szCs w:val="14"/>
                                </w:rPr>
                                <w:t xml:space="preserve"> </w:t>
                              </w:r>
                              <w:r>
                                <w:rPr>
                                  <w:rFonts w:ascii="Arial Narrow" w:hAnsi="Arial Narrow"/>
                                  <w:b/>
                                  <w:bCs/>
                                  <w:sz w:val="14"/>
                                  <w:szCs w:val="14"/>
                                </w:rPr>
                                <w:t>y </w:t>
                              </w:r>
                              <w:r w:rsidRPr="004D6491">
                                <w:rPr>
                                  <w:rFonts w:ascii="Arial Narrow" w:hAnsi="Arial Narrow"/>
                                  <w:b/>
                                  <w:bCs/>
                                  <w:sz w:val="14"/>
                                  <w:szCs w:val="14"/>
                                </w:rPr>
                                <w:t>selección asistida por marcadores</w:t>
                              </w:r>
                            </w:p>
                          </w:txbxContent>
                        </wps:txbx>
                        <wps:bodyPr rot="0" vert="horz" wrap="square" lIns="91440" tIns="45720" rIns="91440" bIns="45720" anchor="t" anchorCtr="0">
                          <a:noAutofit/>
                        </wps:bodyPr>
                      </wps:wsp>
                    </wpg:wgp>
                  </a:graphicData>
                </a:graphic>
              </wp:anchor>
            </w:drawing>
          </mc:Choice>
          <mc:Fallback>
            <w:pict>
              <v:group w14:anchorId="1165A3C0" id="Grupo 20" o:spid="_x0000_s1026" style="position:absolute;left:0;text-align:left;margin-left:60.15pt;margin-top:8.25pt;width:382.55pt;height:199.05pt;z-index:251687936" coordsize="48582,2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">
                <v:shapetype id="_x0000_t202" coordsize="21600,21600" o:spt="202" path="m,l,21600r21600,l21600,xe">
                  <v:stroke joinstyle="miter"/>
                  <v:path gradientshapeok="t" o:connecttype="rect"/>
                </v:shapetype>
                <v:shape id="_x0000_s1027" type="#_x0000_t202" style="position:absolute;left:17294;top:119;width:7633;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" fillcolor="#95b3d7 [1940]">
                  <v:textbox>
                    <w:txbxContent>
                      <w:p w14:paraId="27B78468" w14:textId="77777777" w:rsidR="00E04192" w:rsidRPr="00825F9F" w:rsidRDefault="00E04192" w:rsidP="00825F9F">
                        <w:pPr>
                          <w:rPr>
                            <w:rFonts w:ascii="Arial Narrow" w:hAnsi="Arial Narrow"/>
                            <w:b/>
                            <w:bCs/>
                            <w:sz w:val="14"/>
                            <w:szCs w:val="14"/>
                          </w:rPr>
                        </w:pPr>
                        <w:r w:rsidRPr="00825F9F">
                          <w:rPr>
                            <w:rFonts w:ascii="Arial Narrow" w:hAnsi="Arial Narrow"/>
                            <w:b/>
                            <w:bCs/>
                            <w:sz w:val="14"/>
                            <w:szCs w:val="14"/>
                          </w:rPr>
                          <w:t>Línea VI de maíz</w:t>
                        </w:r>
                      </w:p>
                    </w:txbxContent>
                  </v:textbox>
                </v:shape>
                <v:shape id="_x0000_s1028" type="#_x0000_t202" style="position:absolute;left:4452;width:766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" fillcolor="#f4c002" strokeweight=".25pt">
                  <v:textbox>
                    <w:txbxContent>
                      <w:p w14:paraId="0ED36673" w14:textId="735B2791" w:rsidR="00E04192" w:rsidRDefault="00E04192" w:rsidP="00CE24F8">
                        <w:pPr>
                          <w:spacing w:line="168" w:lineRule="auto"/>
                          <w:rPr>
                            <w:rFonts w:ascii="Arial Narrow" w:hAnsi="Arial Narrow"/>
                            <w:b/>
                            <w:bCs/>
                            <w:sz w:val="14"/>
                            <w:szCs w:val="14"/>
                          </w:rPr>
                        </w:pPr>
                        <w:r w:rsidRPr="00825F9F">
                          <w:rPr>
                            <w:rFonts w:ascii="Arial Narrow" w:hAnsi="Arial Narrow"/>
                            <w:b/>
                            <w:bCs/>
                            <w:sz w:val="14"/>
                            <w:szCs w:val="14"/>
                          </w:rPr>
                          <w:t>Línea de maíz</w:t>
                        </w:r>
                        <w:r>
                          <w:rPr>
                            <w:rFonts w:ascii="Arial Narrow" w:hAnsi="Arial Narrow"/>
                            <w:b/>
                            <w:bCs/>
                            <w:sz w:val="14"/>
                            <w:szCs w:val="14"/>
                          </w:rPr>
                          <w:t xml:space="preserve"> de donante 1</w:t>
                        </w:r>
                      </w:p>
                      <w:p w14:paraId="0B09CC1B" w14:textId="77777777" w:rsidR="00E04192" w:rsidRPr="00825F9F" w:rsidRDefault="00E04192" w:rsidP="00CE24F8">
                        <w:pPr>
                          <w:spacing w:line="168" w:lineRule="auto"/>
                          <w:rPr>
                            <w:rFonts w:ascii="Arial Narrow" w:hAnsi="Arial Narrow"/>
                            <w:b/>
                            <w:bCs/>
                            <w:sz w:val="14"/>
                            <w:szCs w:val="14"/>
                          </w:rPr>
                        </w:pPr>
                      </w:p>
                    </w:txbxContent>
                  </v:textbox>
                </v:shape>
                <v:shape id="_x0000_s1029" type="#_x0000_t202" style="position:absolute;top:4293;width:766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" fillcolor="#f4c002" strokeweight=".25pt">
                  <v:textbox>
                    <w:txbxContent>
                      <w:p w14:paraId="60827772" w14:textId="2D83DCA3" w:rsidR="00E04192" w:rsidRDefault="00E04192" w:rsidP="00CE24F8">
                        <w:pPr>
                          <w:spacing w:line="168" w:lineRule="auto"/>
                          <w:rPr>
                            <w:rFonts w:ascii="Arial Narrow" w:hAnsi="Arial Narrow"/>
                            <w:b/>
                            <w:bCs/>
                            <w:sz w:val="14"/>
                            <w:szCs w:val="14"/>
                          </w:rPr>
                        </w:pPr>
                        <w:r w:rsidRPr="00825F9F">
                          <w:rPr>
                            <w:rFonts w:ascii="Arial Narrow" w:hAnsi="Arial Narrow"/>
                            <w:b/>
                            <w:bCs/>
                            <w:sz w:val="14"/>
                            <w:szCs w:val="14"/>
                          </w:rPr>
                          <w:t>Línea de maíz</w:t>
                        </w:r>
                        <w:r>
                          <w:rPr>
                            <w:rFonts w:ascii="Arial Narrow" w:hAnsi="Arial Narrow"/>
                            <w:b/>
                            <w:bCs/>
                            <w:sz w:val="14"/>
                            <w:szCs w:val="14"/>
                          </w:rPr>
                          <w:t xml:space="preserve"> de donante 2</w:t>
                        </w:r>
                      </w:p>
                      <w:p w14:paraId="082D4A2D" w14:textId="77777777" w:rsidR="00E04192" w:rsidRPr="00825F9F" w:rsidRDefault="00E04192" w:rsidP="00CE24F8">
                        <w:pPr>
                          <w:spacing w:line="168" w:lineRule="auto"/>
                          <w:rPr>
                            <w:rFonts w:ascii="Arial Narrow" w:hAnsi="Arial Narrow"/>
                            <w:b/>
                            <w:bCs/>
                            <w:sz w:val="14"/>
                            <w:szCs w:val="14"/>
                          </w:rPr>
                        </w:pPr>
                      </w:p>
                    </w:txbxContent>
                  </v:textbox>
                </v:shape>
                <v:shape id="_x0000_s1030" type="#_x0000_t202" style="position:absolute;left:30413;top:357;width:766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" fillcolor="#f4c002" strokeweight=".25pt">
                  <v:textbox>
                    <w:txbxContent>
                      <w:p w14:paraId="36B42305" w14:textId="41AE463D" w:rsidR="00E04192" w:rsidRDefault="00E04192" w:rsidP="00C31F40">
                        <w:pPr>
                          <w:spacing w:line="168" w:lineRule="auto"/>
                          <w:rPr>
                            <w:rFonts w:ascii="Arial Narrow" w:hAnsi="Arial Narrow"/>
                            <w:b/>
                            <w:bCs/>
                            <w:sz w:val="14"/>
                            <w:szCs w:val="14"/>
                          </w:rPr>
                        </w:pPr>
                        <w:r w:rsidRPr="00825F9F">
                          <w:rPr>
                            <w:rFonts w:ascii="Arial Narrow" w:hAnsi="Arial Narrow"/>
                            <w:b/>
                            <w:bCs/>
                            <w:sz w:val="14"/>
                            <w:szCs w:val="14"/>
                          </w:rPr>
                          <w:t>Línea de maíz</w:t>
                        </w:r>
                        <w:r>
                          <w:rPr>
                            <w:rFonts w:ascii="Arial Narrow" w:hAnsi="Arial Narrow"/>
                            <w:b/>
                            <w:bCs/>
                            <w:sz w:val="14"/>
                            <w:szCs w:val="14"/>
                          </w:rPr>
                          <w:t xml:space="preserve"> de donante 3</w:t>
                        </w:r>
                      </w:p>
                      <w:p w14:paraId="37B04D6F" w14:textId="77777777" w:rsidR="00E04192" w:rsidRPr="00825F9F" w:rsidRDefault="00E04192" w:rsidP="00C31F40">
                        <w:pPr>
                          <w:spacing w:line="168" w:lineRule="auto"/>
                          <w:rPr>
                            <w:rFonts w:ascii="Arial Narrow" w:hAnsi="Arial Narrow"/>
                            <w:b/>
                            <w:bCs/>
                            <w:sz w:val="14"/>
                            <w:szCs w:val="14"/>
                          </w:rPr>
                        </w:pPr>
                      </w:p>
                    </w:txbxContent>
                  </v:textbox>
                </v:shape>
                <v:shape id="_x0000_s1031" type="#_x0000_t202" style="position:absolute;left:40551;top:4015;width:774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" fillcolor="#f4c002" strokeweight=".25pt">
                  <v:textbox>
                    <w:txbxContent>
                      <w:p w14:paraId="660DE390" w14:textId="2B23CAE7" w:rsidR="00E04192" w:rsidRDefault="00E04192" w:rsidP="00C31F40">
                        <w:pPr>
                          <w:spacing w:line="168" w:lineRule="auto"/>
                          <w:rPr>
                            <w:rFonts w:ascii="Arial Narrow" w:hAnsi="Arial Narrow"/>
                            <w:b/>
                            <w:bCs/>
                            <w:sz w:val="14"/>
                            <w:szCs w:val="14"/>
                          </w:rPr>
                        </w:pPr>
                        <w:r w:rsidRPr="00825F9F">
                          <w:rPr>
                            <w:rFonts w:ascii="Arial Narrow" w:hAnsi="Arial Narrow"/>
                            <w:b/>
                            <w:bCs/>
                            <w:sz w:val="14"/>
                            <w:szCs w:val="14"/>
                          </w:rPr>
                          <w:t>Línea de maíz</w:t>
                        </w:r>
                        <w:r>
                          <w:rPr>
                            <w:rFonts w:ascii="Arial Narrow" w:hAnsi="Arial Narrow"/>
                            <w:b/>
                            <w:bCs/>
                            <w:sz w:val="14"/>
                            <w:szCs w:val="14"/>
                          </w:rPr>
                          <w:t xml:space="preserve"> de donante 4</w:t>
                        </w:r>
                      </w:p>
                      <w:p w14:paraId="3DDFF004" w14:textId="77777777" w:rsidR="00E04192" w:rsidRPr="00825F9F" w:rsidRDefault="00E04192" w:rsidP="00C31F40">
                        <w:pPr>
                          <w:spacing w:line="168" w:lineRule="auto"/>
                          <w:rPr>
                            <w:rFonts w:ascii="Arial Narrow" w:hAnsi="Arial Narrow"/>
                            <w:b/>
                            <w:bCs/>
                            <w:sz w:val="14"/>
                            <w:szCs w:val="14"/>
                          </w:rPr>
                        </w:pPr>
                      </w:p>
                    </w:txbxContent>
                  </v:textbox>
                </v:shape>
                <v:shape id="_x0000_s1032" type="#_x0000_t202" style="position:absolute;left:40591;top:6361;width:770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" fillcolor="#25b3d5" strokeweight=".25pt">
                  <v:textbox>
                    <w:txbxContent>
                      <w:p w14:paraId="45072FF7" w14:textId="4B8C5D71" w:rsidR="00E04192" w:rsidRPr="00825F9F" w:rsidRDefault="00E04192" w:rsidP="00C31F40">
                        <w:pPr>
                          <w:spacing w:line="168" w:lineRule="auto"/>
                          <w:rPr>
                            <w:rFonts w:ascii="Arial Narrow" w:hAnsi="Arial Narrow"/>
                            <w:b/>
                            <w:bCs/>
                            <w:sz w:val="14"/>
                            <w:szCs w:val="14"/>
                          </w:rPr>
                        </w:pPr>
                        <w:r>
                          <w:rPr>
                            <w:rFonts w:ascii="Arial Narrow" w:hAnsi="Arial Narrow"/>
                            <w:b/>
                            <w:bCs/>
                            <w:sz w:val="14"/>
                            <w:szCs w:val="14"/>
                          </w:rPr>
                          <w:t>Roya austral y tropical</w:t>
                        </w:r>
                      </w:p>
                    </w:txbxContent>
                  </v:textbox>
                </v:shape>
                <v:shape id="_x0000_s1033" type="#_x0000_t202" style="position:absolute;left:30851;top:11410;width:7632;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" fillcolor="#25b3d5" strokeweight=".25pt">
                  <v:textbox>
                    <w:txbxContent>
                      <w:p w14:paraId="30834131" w14:textId="77777777" w:rsidR="00E04192" w:rsidRPr="00825F9F" w:rsidRDefault="00E04192" w:rsidP="00C31F40">
                        <w:pPr>
                          <w:spacing w:line="168" w:lineRule="auto"/>
                          <w:rPr>
                            <w:rFonts w:ascii="Arial Narrow" w:hAnsi="Arial Narrow"/>
                            <w:b/>
                            <w:bCs/>
                            <w:sz w:val="14"/>
                            <w:szCs w:val="14"/>
                          </w:rPr>
                        </w:pPr>
                        <w:r>
                          <w:rPr>
                            <w:rFonts w:ascii="Arial Narrow" w:hAnsi="Arial Narrow"/>
                            <w:b/>
                            <w:bCs/>
                            <w:sz w:val="14"/>
                            <w:szCs w:val="14"/>
                          </w:rPr>
                          <w:t>Roya austral y tropical</w:t>
                        </w:r>
                      </w:p>
                    </w:txbxContent>
                  </v:textbox>
                </v:shape>
                <v:shape id="_x0000_s1034" type="#_x0000_t202" style="position:absolute;left:29141;top:20355;width:7596;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" fillcolor="#25b3d5" strokeweight=".25pt">
                  <v:textbox>
                    <w:txbxContent>
                      <w:p w14:paraId="3C66CA2C" w14:textId="77777777" w:rsidR="00E04192" w:rsidRPr="00825F9F" w:rsidRDefault="00E04192" w:rsidP="00C31F40">
                        <w:pPr>
                          <w:spacing w:line="168" w:lineRule="auto"/>
                          <w:rPr>
                            <w:rFonts w:ascii="Arial Narrow" w:hAnsi="Arial Narrow"/>
                            <w:b/>
                            <w:bCs/>
                            <w:sz w:val="14"/>
                            <w:szCs w:val="14"/>
                          </w:rPr>
                        </w:pPr>
                        <w:r>
                          <w:rPr>
                            <w:rFonts w:ascii="Arial Narrow" w:hAnsi="Arial Narrow"/>
                            <w:b/>
                            <w:bCs/>
                            <w:sz w:val="14"/>
                            <w:szCs w:val="14"/>
                          </w:rPr>
                          <w:t>Roya austral y tropical</w:t>
                        </w:r>
                      </w:p>
                    </w:txbxContent>
                  </v:textbox>
                </v:shape>
                <v:shape id="_x0000_s1035" type="#_x0000_t202" style="position:absolute;left:7195;top:22621;width:7557;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" fillcolor="#25b3d5" strokeweight=".25pt">
                  <v:textbox>
                    <w:txbxContent>
                      <w:p w14:paraId="7C619463" w14:textId="77777777" w:rsidR="00E04192" w:rsidRPr="00825F9F" w:rsidRDefault="00E04192" w:rsidP="00C31F40">
                        <w:pPr>
                          <w:spacing w:line="168" w:lineRule="auto"/>
                          <w:rPr>
                            <w:rFonts w:ascii="Arial Narrow" w:hAnsi="Arial Narrow"/>
                            <w:b/>
                            <w:bCs/>
                            <w:sz w:val="14"/>
                            <w:szCs w:val="14"/>
                          </w:rPr>
                        </w:pPr>
                        <w:r>
                          <w:rPr>
                            <w:rFonts w:ascii="Arial Narrow" w:hAnsi="Arial Narrow"/>
                            <w:b/>
                            <w:bCs/>
                            <w:sz w:val="14"/>
                            <w:szCs w:val="14"/>
                          </w:rPr>
                          <w:t>Roya austral y tropical</w:t>
                        </w:r>
                      </w:p>
                    </w:txbxContent>
                  </v:textbox>
                </v:shape>
                <v:shape id="_x0000_s1036" type="#_x0000_t202" style="position:absolute;left:40472;top:14988;width:7702;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" fillcolor="#f4c002" strokeweight=".25pt">
                  <v:textbox>
                    <w:txbxContent>
                      <w:p w14:paraId="27BA01AC" w14:textId="2E2BC4EB" w:rsidR="00E04192" w:rsidRPr="00E66299" w:rsidRDefault="00E04192" w:rsidP="002563D6">
                        <w:pPr>
                          <w:spacing w:line="168" w:lineRule="auto"/>
                          <w:jc w:val="center"/>
                          <w:rPr>
                            <w:rFonts w:ascii="Arial Narrow" w:hAnsi="Arial Narrow"/>
                            <w:b/>
                            <w:bCs/>
                            <w:sz w:val="14"/>
                            <w:szCs w:val="14"/>
                          </w:rPr>
                        </w:pPr>
                        <w:r w:rsidRPr="00E66299">
                          <w:rPr>
                            <w:rFonts w:ascii="Arial Narrow" w:hAnsi="Arial Narrow"/>
                            <w:b/>
                            <w:bCs/>
                            <w:sz w:val="14"/>
                            <w:szCs w:val="14"/>
                          </w:rPr>
                          <w:t>Líneas donantes de caracteres</w:t>
                        </w:r>
                      </w:p>
                    </w:txbxContent>
                  </v:textbox>
                </v:shape>
                <v:shape id="_x0000_s1037" type="#_x0000_t202" style="position:absolute;left:40472;top:19321;width:7702;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" fillcolor="#25b3d5" strokeweight=".25pt">
                  <v:textbox>
                    <w:txbxContent>
                      <w:p w14:paraId="1074595E" w14:textId="3933798B" w:rsidR="00E04192" w:rsidRPr="00825F9F" w:rsidRDefault="00E04192" w:rsidP="002563D6">
                        <w:pPr>
                          <w:spacing w:line="168" w:lineRule="auto"/>
                          <w:rPr>
                            <w:rFonts w:ascii="Arial Narrow" w:hAnsi="Arial Narrow"/>
                            <w:b/>
                            <w:bCs/>
                            <w:sz w:val="14"/>
                            <w:szCs w:val="14"/>
                          </w:rPr>
                        </w:pPr>
                        <w:r>
                          <w:rPr>
                            <w:rFonts w:ascii="Arial Narrow" w:hAnsi="Arial Narrow"/>
                            <w:b/>
                            <w:bCs/>
                            <w:sz w:val="14"/>
                            <w:szCs w:val="14"/>
                          </w:rPr>
                          <w:t>Carácter nativo</w:t>
                        </w:r>
                      </w:p>
                    </w:txbxContent>
                  </v:textbox>
                </v:shape>
                <v:shape id="_x0000_s1038" type="#_x0000_t202" style="position:absolute;left:40472;top:13199;width:770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" fillcolor="#9aaffe" strokeweight=".25pt">
                  <v:textbox>
                    <w:txbxContent>
                      <w:p w14:paraId="677A2747" w14:textId="2540E63C" w:rsidR="00E04192" w:rsidRPr="00F63775" w:rsidRDefault="00E04192" w:rsidP="00F63775">
                        <w:pPr>
                          <w:spacing w:line="168" w:lineRule="auto"/>
                          <w:jc w:val="center"/>
                          <w:rPr>
                            <w:rFonts w:ascii="Arial Narrow" w:hAnsi="Arial Narrow"/>
                            <w:b/>
                            <w:bCs/>
                            <w:sz w:val="14"/>
                            <w:szCs w:val="14"/>
                          </w:rPr>
                        </w:pPr>
                        <w:r w:rsidRPr="00F63775">
                          <w:rPr>
                            <w:rFonts w:ascii="Arial Narrow" w:hAnsi="Arial Narrow"/>
                            <w:b/>
                            <w:bCs/>
                            <w:sz w:val="14"/>
                            <w:szCs w:val="14"/>
                          </w:rPr>
                          <w:t>Variedad inicial</w:t>
                        </w:r>
                      </w:p>
                    </w:txbxContent>
                  </v:textbox>
                </v:shape>
                <v:shape id="_x0000_s1039" type="#_x0000_t202" style="position:absolute;left:40034;top:11410;width:854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" fillcolor="#cad5fe" stroked="f" strokeweight=".25pt">
                  <v:textbox>
                    <w:txbxContent>
                      <w:p w14:paraId="556F3B21" w14:textId="1C1766A0" w:rsidR="00E04192" w:rsidRPr="004D6491" w:rsidRDefault="00E04192" w:rsidP="004D6491">
                        <w:pPr>
                          <w:spacing w:line="168" w:lineRule="auto"/>
                          <w:jc w:val="center"/>
                          <w:rPr>
                            <w:rFonts w:ascii="Arial Narrow" w:hAnsi="Arial Narrow"/>
                            <w:b/>
                            <w:bCs/>
                            <w:sz w:val="18"/>
                            <w:szCs w:val="18"/>
                          </w:rPr>
                        </w:pPr>
                        <w:r w:rsidRPr="004D6491">
                          <w:rPr>
                            <w:rFonts w:ascii="Arial Narrow" w:hAnsi="Arial Narrow"/>
                            <w:b/>
                            <w:bCs/>
                            <w:sz w:val="18"/>
                            <w:szCs w:val="18"/>
                          </w:rPr>
                          <w:t>Leyenda</w:t>
                        </w:r>
                      </w:p>
                    </w:txbxContent>
                  </v:textbox>
                </v:shape>
                <v:shape id="_x0000_s1040" type="#_x0000_t202" style="position:absolute;left:40467;top:20820;width:770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" fillcolor="#92be52" strokeweight=".25pt">
                  <v:textbox>
                    <w:txbxContent>
                      <w:p w14:paraId="1CD65194" w14:textId="7BE2AE2E" w:rsidR="00E04192" w:rsidRPr="004D6491" w:rsidRDefault="00E04192" w:rsidP="00E66299">
                        <w:pPr>
                          <w:spacing w:line="168" w:lineRule="auto"/>
                          <w:ind w:left="-142" w:right="-214"/>
                          <w:jc w:val="center"/>
                          <w:rPr>
                            <w:rFonts w:ascii="Arial Narrow" w:hAnsi="Arial Narrow"/>
                            <w:b/>
                            <w:bCs/>
                            <w:sz w:val="14"/>
                            <w:szCs w:val="14"/>
                          </w:rPr>
                        </w:pPr>
                        <w:r w:rsidRPr="004D6491">
                          <w:rPr>
                            <w:rFonts w:ascii="Arial Narrow" w:hAnsi="Arial Narrow"/>
                            <w:b/>
                            <w:bCs/>
                            <w:sz w:val="14"/>
                            <w:szCs w:val="14"/>
                          </w:rPr>
                          <w:t xml:space="preserve">Por x </w:t>
                        </w:r>
                        <w:proofErr w:type="spellStart"/>
                        <w:r w:rsidRPr="004D6491">
                          <w:rPr>
                            <w:rFonts w:ascii="Arial Narrow" w:hAnsi="Arial Narrow"/>
                            <w:b/>
                            <w:bCs/>
                            <w:sz w:val="14"/>
                            <w:szCs w:val="14"/>
                          </w:rPr>
                          <w:t>retrocruzamientos</w:t>
                        </w:r>
                        <w:proofErr w:type="spellEnd"/>
                        <w:r w:rsidRPr="004D6491">
                          <w:rPr>
                            <w:rFonts w:ascii="Arial Narrow" w:hAnsi="Arial Narrow"/>
                            <w:b/>
                            <w:bCs/>
                            <w:sz w:val="14"/>
                            <w:szCs w:val="14"/>
                          </w:rPr>
                          <w:t xml:space="preserve"> </w:t>
                        </w:r>
                        <w:r>
                          <w:rPr>
                            <w:rFonts w:ascii="Arial Narrow" w:hAnsi="Arial Narrow"/>
                            <w:b/>
                            <w:bCs/>
                            <w:sz w:val="14"/>
                            <w:szCs w:val="14"/>
                          </w:rPr>
                          <w:t>y </w:t>
                        </w:r>
                        <w:r w:rsidRPr="004D6491">
                          <w:rPr>
                            <w:rFonts w:ascii="Arial Narrow" w:hAnsi="Arial Narrow"/>
                            <w:b/>
                            <w:bCs/>
                            <w:sz w:val="14"/>
                            <w:szCs w:val="14"/>
                          </w:rPr>
                          <w:t>selección asistida por marcadores</w:t>
                        </w:r>
                      </w:p>
                    </w:txbxContent>
                  </v:textbox>
                </v:shape>
              </v:group>
            </w:pict>
          </mc:Fallback>
        </mc:AlternateContent>
      </w:r>
      <w:r w:rsidR="00E66299" w:rsidRPr="00825F9F">
        <w:rPr>
          <w:rFonts w:eastAsia="Calibri" w:cs="Arial"/>
          <w:i/>
          <w:iCs/>
          <w:noProof/>
          <w:sz w:val="18"/>
          <w:szCs w:val="18"/>
          <w:u w:val="single"/>
          <w:lang w:val="en-US"/>
        </w:rPr>
        <mc:AlternateContent>
          <mc:Choice Requires="wps">
            <w:drawing>
              <wp:anchor distT="45720" distB="45720" distL="114300" distR="114300" simplePos="0" relativeHeight="251689984" behindDoc="0" locked="0" layoutInCell="1" allowOverlap="1" wp14:anchorId="4C6DEA83" wp14:editId="1D9AA351">
                <wp:simplePos x="0" y="0"/>
                <wp:positionH relativeFrom="column">
                  <wp:posOffset>4810042</wp:posOffset>
                </wp:positionH>
                <wp:positionV relativeFrom="paragraph">
                  <wp:posOffset>2598311</wp:posOffset>
                </wp:positionV>
                <wp:extent cx="770255" cy="243122"/>
                <wp:effectExtent l="0" t="0" r="10795" b="2413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243122"/>
                        </a:xfrm>
                        <a:prstGeom prst="rect">
                          <a:avLst/>
                        </a:prstGeom>
                        <a:solidFill>
                          <a:srgbClr val="5D841E"/>
                        </a:solidFill>
                        <a:ln w="3175">
                          <a:solidFill>
                            <a:srgbClr val="000000"/>
                          </a:solidFill>
                          <a:miter lim="800000"/>
                          <a:headEnd/>
                          <a:tailEnd/>
                        </a:ln>
                      </wps:spPr>
                      <wps:txbx>
                        <w:txbxContent>
                          <w:p w14:paraId="6C5E89ED" w14:textId="2146BC1D" w:rsidR="00E04192" w:rsidRPr="00F63775" w:rsidRDefault="00E04192" w:rsidP="004D6491">
                            <w:pPr>
                              <w:spacing w:line="168" w:lineRule="auto"/>
                              <w:jc w:val="center"/>
                              <w:rPr>
                                <w:rFonts w:ascii="Arial Narrow" w:hAnsi="Arial Narrow"/>
                                <w:b/>
                                <w:bCs/>
                                <w:sz w:val="14"/>
                                <w:szCs w:val="14"/>
                              </w:rPr>
                            </w:pPr>
                            <w:r>
                              <w:rPr>
                                <w:rFonts w:ascii="Arial Narrow" w:hAnsi="Arial Narrow"/>
                                <w:b/>
                                <w:bCs/>
                                <w:sz w:val="14"/>
                                <w:szCs w:val="14"/>
                              </w:rPr>
                              <w:t>Líneas EDV con apilamiento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DEA83" id="Cuadro de texto 2" o:spid="_x0000_s1041" type="#_x0000_t202" style="position:absolute;left:0;text-align:left;margin-left:378.75pt;margin-top:204.6pt;width:60.65pt;height:19.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" fillcolor="#5d841e" strokeweight=".25pt">
                <v:textbox>
                  <w:txbxContent>
                    <w:p w14:paraId="6C5E89ED" w14:textId="2146BC1D" w:rsidR="00E04192" w:rsidRPr="00F63775" w:rsidRDefault="00E04192" w:rsidP="004D6491">
                      <w:pPr>
                        <w:spacing w:line="168" w:lineRule="auto"/>
                        <w:jc w:val="center"/>
                        <w:rPr>
                          <w:rFonts w:ascii="Arial Narrow" w:hAnsi="Arial Narrow"/>
                          <w:b/>
                          <w:bCs/>
                          <w:sz w:val="14"/>
                          <w:szCs w:val="14"/>
                        </w:rPr>
                      </w:pPr>
                      <w:r>
                        <w:rPr>
                          <w:rFonts w:ascii="Arial Narrow" w:hAnsi="Arial Narrow"/>
                          <w:b/>
                          <w:bCs/>
                          <w:sz w:val="14"/>
                          <w:szCs w:val="14"/>
                        </w:rPr>
                        <w:t>Líneas EDV con apilamiento</w:t>
                      </w:r>
                    </w:p>
                  </w:txbxContent>
                </v:textbox>
              </v:shape>
            </w:pict>
          </mc:Fallback>
        </mc:AlternateContent>
      </w:r>
      <w:r w:rsidR="00E66299" w:rsidRPr="00825F9F">
        <w:rPr>
          <w:rFonts w:eastAsia="Calibri" w:cs="Arial"/>
          <w:i/>
          <w:iCs/>
          <w:noProof/>
          <w:sz w:val="18"/>
          <w:szCs w:val="18"/>
          <w:u w:val="single"/>
          <w:lang w:val="en-US"/>
        </w:rPr>
        <mc:AlternateContent>
          <mc:Choice Requires="wps">
            <w:drawing>
              <wp:anchor distT="45720" distB="45720" distL="114300" distR="114300" simplePos="0" relativeHeight="251680768" behindDoc="0" locked="0" layoutInCell="1" allowOverlap="1" wp14:anchorId="3900F6C9" wp14:editId="50780B81">
                <wp:simplePos x="0" y="0"/>
                <wp:positionH relativeFrom="column">
                  <wp:posOffset>4810042</wp:posOffset>
                </wp:positionH>
                <wp:positionV relativeFrom="paragraph">
                  <wp:posOffset>1811489</wp:posOffset>
                </wp:positionV>
                <wp:extent cx="770255" cy="234564"/>
                <wp:effectExtent l="0" t="0" r="10795" b="1333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234564"/>
                        </a:xfrm>
                        <a:prstGeom prst="rect">
                          <a:avLst/>
                        </a:prstGeom>
                        <a:solidFill>
                          <a:srgbClr val="FF0000"/>
                        </a:solidFill>
                        <a:ln w="3175">
                          <a:solidFill>
                            <a:srgbClr val="000000"/>
                          </a:solidFill>
                          <a:miter lim="800000"/>
                          <a:headEnd/>
                          <a:tailEnd/>
                        </a:ln>
                      </wps:spPr>
                      <wps:txbx>
                        <w:txbxContent>
                          <w:p w14:paraId="767AC804" w14:textId="75B064D2" w:rsidR="00E04192" w:rsidRPr="00E66299" w:rsidRDefault="00E04192" w:rsidP="00F63775">
                            <w:pPr>
                              <w:spacing w:line="168" w:lineRule="auto"/>
                              <w:jc w:val="center"/>
                              <w:rPr>
                                <w:rFonts w:ascii="Arial Narrow" w:hAnsi="Arial Narrow"/>
                                <w:b/>
                                <w:bCs/>
                                <w:sz w:val="14"/>
                                <w:szCs w:val="14"/>
                              </w:rPr>
                            </w:pPr>
                            <w:r w:rsidRPr="00E66299">
                              <w:rPr>
                                <w:rFonts w:ascii="Arial Narrow" w:hAnsi="Arial Narrow"/>
                                <w:b/>
                                <w:bCs/>
                                <w:sz w:val="14"/>
                                <w:szCs w:val="14"/>
                              </w:rPr>
                              <w:t>Caracteres</w:t>
                            </w:r>
                            <w:r>
                              <w:rPr>
                                <w:rFonts w:ascii="Arial Narrow" w:hAnsi="Arial Narrow"/>
                                <w:b/>
                                <w:bCs/>
                                <w:sz w:val="14"/>
                                <w:szCs w:val="14"/>
                              </w:rPr>
                              <w:t xml:space="preserve"> </w:t>
                            </w:r>
                            <w:r w:rsidRPr="00E66299">
                              <w:rPr>
                                <w:rFonts w:ascii="Arial Narrow" w:hAnsi="Arial Narrow"/>
                                <w:b/>
                                <w:bCs/>
                                <w:sz w:val="14"/>
                                <w:szCs w:val="14"/>
                              </w:rPr>
                              <w:t>transgénicos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0F6C9" id="_x0000_s1042" type="#_x0000_t202" style="position:absolute;left:0;text-align:left;margin-left:378.75pt;margin-top:142.65pt;width:60.65pt;height:18.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" fillcolor="red" strokeweight=".25pt">
                <v:textbox>
                  <w:txbxContent>
                    <w:p w14:paraId="767AC804" w14:textId="75B064D2" w:rsidR="00E04192" w:rsidRPr="00E66299" w:rsidRDefault="00E04192" w:rsidP="00F63775">
                      <w:pPr>
                        <w:spacing w:line="168" w:lineRule="auto"/>
                        <w:jc w:val="center"/>
                        <w:rPr>
                          <w:rFonts w:ascii="Arial Narrow" w:hAnsi="Arial Narrow"/>
                          <w:b/>
                          <w:bCs/>
                          <w:sz w:val="14"/>
                          <w:szCs w:val="14"/>
                        </w:rPr>
                      </w:pPr>
                      <w:r w:rsidRPr="00E66299">
                        <w:rPr>
                          <w:rFonts w:ascii="Arial Narrow" w:hAnsi="Arial Narrow"/>
                          <w:b/>
                          <w:bCs/>
                          <w:sz w:val="14"/>
                          <w:szCs w:val="14"/>
                        </w:rPr>
                        <w:t>Caracteres</w:t>
                      </w:r>
                      <w:r>
                        <w:rPr>
                          <w:rFonts w:ascii="Arial Narrow" w:hAnsi="Arial Narrow"/>
                          <w:b/>
                          <w:bCs/>
                          <w:sz w:val="14"/>
                          <w:szCs w:val="14"/>
                        </w:rPr>
                        <w:t xml:space="preserve"> </w:t>
                      </w:r>
                      <w:r w:rsidRPr="00E66299">
                        <w:rPr>
                          <w:rFonts w:ascii="Arial Narrow" w:hAnsi="Arial Narrow"/>
                          <w:b/>
                          <w:bCs/>
                          <w:sz w:val="14"/>
                          <w:szCs w:val="14"/>
                        </w:rPr>
                        <w:t>transgénicos</w:t>
                      </w:r>
                    </w:p>
                  </w:txbxContent>
                </v:textbox>
              </v:shape>
            </w:pict>
          </mc:Fallback>
        </mc:AlternateContent>
      </w:r>
      <w:r w:rsidR="00E74E51">
        <w:rPr>
          <w:noProof/>
          <w:sz w:val="18"/>
          <w:lang w:val="en-US"/>
        </w:rPr>
        <w:drawing>
          <wp:inline distT="0" distB="0" distL="0" distR="0" wp14:anchorId="7D70E787" wp14:editId="285E2CBB">
            <wp:extent cx="5454550" cy="2962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r:link="rId19">
                      <a:extLst>
                        <a:ext uri="{28A0092B-C50C-407E-A947-70E740481C1C}">
                          <a14:useLocalDpi xmlns:a14="http://schemas.microsoft.com/office/drawing/2010/main" val="0"/>
                        </a:ext>
                      </a:extLst>
                    </a:blip>
                    <a:srcRect l="14625" t="7458" b="5842"/>
                    <a:stretch/>
                  </pic:blipFill>
                  <pic:spPr bwMode="auto">
                    <a:xfrm>
                      <a:off x="0" y="0"/>
                      <a:ext cx="5465537" cy="2968242"/>
                    </a:xfrm>
                    <a:prstGeom prst="rect">
                      <a:avLst/>
                    </a:prstGeom>
                    <a:noFill/>
                    <a:ln>
                      <a:noFill/>
                    </a:ln>
                    <a:extLst>
                      <a:ext uri="{53640926-AAD7-44D8-BBD7-CCE9431645EC}">
                        <a14:shadowObscured xmlns:a14="http://schemas.microsoft.com/office/drawing/2010/main"/>
                      </a:ext>
                    </a:extLst>
                  </pic:spPr>
                </pic:pic>
              </a:graphicData>
            </a:graphic>
          </wp:inline>
        </w:drawing>
      </w:r>
    </w:p>
    <w:p w14:paraId="0B076F9A" w14:textId="049F6CD5" w:rsidR="00825F9F" w:rsidRPr="007704E3" w:rsidRDefault="007704E3" w:rsidP="00825F9F">
      <w:pPr>
        <w:suppressAutoHyphens/>
        <w:autoSpaceDN w:val="0"/>
        <w:spacing w:after="160" w:line="254" w:lineRule="auto"/>
        <w:ind w:left="1282" w:hanging="578"/>
        <w:textAlignment w:val="baseline"/>
        <w:rPr>
          <w:rFonts w:eastAsia="Calibri" w:cs="Arial"/>
          <w:iCs/>
          <w:sz w:val="16"/>
          <w:szCs w:val="18"/>
        </w:rPr>
      </w:pPr>
      <w:r w:rsidRPr="007704E3">
        <w:rPr>
          <w:rFonts w:eastAsia="Calibri" w:cs="Arial"/>
          <w:iCs/>
          <w:sz w:val="16"/>
          <w:szCs w:val="18"/>
        </w:rPr>
        <w:t>[</w:t>
      </w:r>
      <w:r w:rsidR="00825F9F" w:rsidRPr="007704E3">
        <w:rPr>
          <w:rFonts w:eastAsia="Calibri" w:cs="Arial"/>
          <w:iCs/>
          <w:sz w:val="16"/>
          <w:szCs w:val="18"/>
        </w:rPr>
        <w:t>VI = variedad inicial; EDV = variedad esencialmente deriva</w:t>
      </w:r>
      <w:r w:rsidR="00F70E95" w:rsidRPr="007704E3">
        <w:rPr>
          <w:rFonts w:eastAsia="Calibri" w:cs="Arial"/>
          <w:iCs/>
          <w:sz w:val="16"/>
          <w:szCs w:val="18"/>
        </w:rPr>
        <w:t>da</w:t>
      </w:r>
      <w:r w:rsidRPr="007704E3">
        <w:rPr>
          <w:rFonts w:eastAsia="Calibri" w:cs="Arial"/>
          <w:iCs/>
          <w:sz w:val="16"/>
          <w:szCs w:val="18"/>
        </w:rPr>
        <w:t>]</w:t>
      </w:r>
    </w:p>
    <w:p w14:paraId="2FD12D3F" w14:textId="77777777" w:rsidR="004259DA" w:rsidRPr="00E74E51" w:rsidRDefault="004259DA" w:rsidP="00E74E51">
      <w:pPr>
        <w:suppressAutoHyphens/>
        <w:autoSpaceDN w:val="0"/>
        <w:spacing w:after="160" w:line="254" w:lineRule="auto"/>
        <w:ind w:left="1282" w:hanging="578"/>
        <w:jc w:val="center"/>
        <w:textAlignment w:val="baseline"/>
        <w:rPr>
          <w:rFonts w:eastAsia="Calibri" w:cs="Arial"/>
          <w:i/>
          <w:iCs/>
          <w:sz w:val="18"/>
          <w:szCs w:val="18"/>
          <w:u w:val="single"/>
        </w:rPr>
      </w:pPr>
    </w:p>
    <w:p w14:paraId="59EC01E5" w14:textId="77777777" w:rsidR="00E74E51" w:rsidRPr="00E74E51" w:rsidRDefault="00E74E51" w:rsidP="00E74E51">
      <w:pPr>
        <w:numPr>
          <w:ilvl w:val="0"/>
          <w:numId w:val="28"/>
        </w:numPr>
        <w:suppressAutoHyphens/>
        <w:autoSpaceDN w:val="0"/>
        <w:spacing w:after="160" w:line="254" w:lineRule="auto"/>
        <w:ind w:left="1282"/>
        <w:jc w:val="left"/>
        <w:textAlignment w:val="baseline"/>
        <w:rPr>
          <w:rFonts w:eastAsia="Calibri" w:cs="Arial"/>
          <w:i/>
          <w:iCs/>
          <w:sz w:val="18"/>
          <w:szCs w:val="18"/>
          <w:u w:val="single"/>
        </w:rPr>
      </w:pPr>
      <w:r>
        <w:rPr>
          <w:i/>
          <w:sz w:val="18"/>
          <w:u w:val="single"/>
        </w:rPr>
        <w:lastRenderedPageBreak/>
        <w:t xml:space="preserve">Descripción de las diferencias </w:t>
      </w:r>
    </w:p>
    <w:p w14:paraId="4E119D4F" w14:textId="77777777" w:rsidR="00E74E51" w:rsidRPr="007704E3" w:rsidRDefault="00E74E51" w:rsidP="00E74E51">
      <w:pPr>
        <w:suppressAutoHyphens/>
        <w:autoSpaceDN w:val="0"/>
        <w:spacing w:after="160" w:line="254" w:lineRule="auto"/>
        <w:ind w:left="562"/>
        <w:jc w:val="left"/>
        <w:textAlignment w:val="baseline"/>
        <w:rPr>
          <w:rFonts w:eastAsia="Calibri" w:cs="Arial"/>
          <w:spacing w:val="-2"/>
          <w:sz w:val="18"/>
          <w:szCs w:val="18"/>
        </w:rPr>
      </w:pPr>
      <w:r w:rsidRPr="007704E3">
        <w:rPr>
          <w:spacing w:val="-2"/>
          <w:sz w:val="18"/>
        </w:rPr>
        <w:t xml:space="preserve">Todos los caracteres, transgénicos o nativos, son caracteres esenciales y todas las diferencias en estos caracteres esenciales se introducen por </w:t>
      </w:r>
      <w:proofErr w:type="spellStart"/>
      <w:r w:rsidRPr="007704E3">
        <w:rPr>
          <w:spacing w:val="-2"/>
          <w:sz w:val="18"/>
        </w:rPr>
        <w:t>retrocruzamiento</w:t>
      </w:r>
      <w:proofErr w:type="spellEnd"/>
      <w:r w:rsidRPr="007704E3">
        <w:rPr>
          <w:spacing w:val="-2"/>
          <w:sz w:val="18"/>
        </w:rPr>
        <w:t xml:space="preserve"> lo que equivale a una derivación principal y, como tal, da lugar a la creación de la primera generación de variedades esencialmente derivadas con un carácter cada una.</w:t>
      </w:r>
    </w:p>
    <w:p w14:paraId="14CCC7DA" w14:textId="77777777"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Pr>
          <w:sz w:val="18"/>
        </w:rPr>
        <w:t xml:space="preserve">El cruzamiento de estas variedades esencialmente derivadas, para apilar sus respectivos caracteres en una posterior línea de maíz </w:t>
      </w:r>
      <w:proofErr w:type="spellStart"/>
      <w:r>
        <w:rPr>
          <w:sz w:val="18"/>
        </w:rPr>
        <w:t>endógama</w:t>
      </w:r>
      <w:proofErr w:type="spellEnd"/>
      <w:r>
        <w:rPr>
          <w:sz w:val="18"/>
        </w:rPr>
        <w:t>, redunda en la creación de las generaciones segunda, tercera y cuarta de variedades esencialmente derivadas, dado que es posible obtener una variedad esencialmente derivada a partir de la propia variedad inicial (es decir: de la primera generación de variedades esencialmente derivadas con un carácter) o a partir de una variedad que en sí misma deriva principalmente de la variedad inicial, según se estipula en el punto i) del Artículo 14.5)</w:t>
      </w:r>
      <w:r>
        <w:rPr>
          <w:i/>
          <w:iCs/>
          <w:sz w:val="18"/>
        </w:rPr>
        <w:t>b)</w:t>
      </w:r>
      <w:r>
        <w:rPr>
          <w:sz w:val="18"/>
        </w:rPr>
        <w:t xml:space="preserve"> del Acta de 1991 (esto es: las generaciones segunda, tercera y cuarta de las variedades esencialmente derivadas).</w:t>
      </w:r>
    </w:p>
    <w:p w14:paraId="0F1BBC1B" w14:textId="77777777"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p>
    <w:p w14:paraId="360C1D58" w14:textId="77777777" w:rsidR="00E74E51" w:rsidRPr="00144497" w:rsidRDefault="00E74E51" w:rsidP="00E74E51">
      <w:pPr>
        <w:numPr>
          <w:ilvl w:val="0"/>
          <w:numId w:val="28"/>
        </w:numPr>
        <w:suppressAutoHyphens/>
        <w:autoSpaceDN w:val="0"/>
        <w:spacing w:after="160" w:line="254" w:lineRule="auto"/>
        <w:ind w:left="1282"/>
        <w:jc w:val="left"/>
        <w:textAlignment w:val="baseline"/>
        <w:rPr>
          <w:rFonts w:eastAsia="Calibri" w:cs="Arial"/>
          <w:i/>
          <w:iCs/>
          <w:sz w:val="18"/>
          <w:szCs w:val="18"/>
          <w:u w:val="single"/>
        </w:rPr>
      </w:pPr>
      <w:r>
        <w:rPr>
          <w:i/>
          <w:sz w:val="18"/>
          <w:u w:val="single"/>
        </w:rPr>
        <w:t>Conclusión</w:t>
      </w:r>
    </w:p>
    <w:p w14:paraId="09CE8207" w14:textId="700115C6" w:rsidR="00E74E51" w:rsidRPr="00144497" w:rsidRDefault="00E74E51" w:rsidP="00E74E51">
      <w:pPr>
        <w:suppressAutoHyphens/>
        <w:autoSpaceDN w:val="0"/>
        <w:spacing w:after="160" w:line="254" w:lineRule="auto"/>
        <w:ind w:left="562"/>
        <w:jc w:val="left"/>
        <w:textAlignment w:val="baseline"/>
        <w:rPr>
          <w:rFonts w:eastAsia="Calibri" w:cs="Arial"/>
          <w:sz w:val="18"/>
          <w:szCs w:val="18"/>
        </w:rPr>
      </w:pPr>
      <w:r>
        <w:rPr>
          <w:sz w:val="18"/>
        </w:rPr>
        <w:t xml:space="preserve">Dado que las líneas de maíz son una materia viva, puede haber ligeras diferencias o matices morfológicos no esenciales respecto de la variedad inicial, aunque la experiencia demuestra que el uso de conjuntos de marcadores moleculares que generan miles de datos y producción de </w:t>
      </w:r>
      <w:proofErr w:type="spellStart"/>
      <w:r>
        <w:rPr>
          <w:sz w:val="18"/>
        </w:rPr>
        <w:t>dihaploides</w:t>
      </w:r>
      <w:proofErr w:type="spellEnd"/>
      <w:r>
        <w:rPr>
          <w:sz w:val="18"/>
        </w:rPr>
        <w:t xml:space="preserve"> durante el mencionado proceso lleva a la eliminación de las progenies ligeramente desviadas y finaliza con una variedad esencialmente derivada con apilamiento, la cual es morfológicamente idéntica a la variedad inicial, excepto en los cuatro caracteres introducidos por </w:t>
      </w:r>
      <w:proofErr w:type="spellStart"/>
      <w:r>
        <w:rPr>
          <w:sz w:val="18"/>
        </w:rPr>
        <w:t>introgresión</w:t>
      </w:r>
      <w:proofErr w:type="spellEnd"/>
      <w:r>
        <w:rPr>
          <w:sz w:val="18"/>
        </w:rPr>
        <w:t>.</w:t>
      </w:r>
      <w:r w:rsidR="00512DD0">
        <w:rPr>
          <w:sz w:val="18"/>
        </w:rPr>
        <w:t xml:space="preserve"> </w:t>
      </w:r>
    </w:p>
    <w:p w14:paraId="525EFDD7" w14:textId="77777777" w:rsidR="00E74E51" w:rsidRPr="00144497" w:rsidRDefault="00E74E51" w:rsidP="00443276">
      <w:pPr>
        <w:suppressAutoHyphens/>
        <w:autoSpaceDN w:val="0"/>
        <w:spacing w:after="160" w:line="254" w:lineRule="auto"/>
        <w:jc w:val="left"/>
        <w:textAlignment w:val="baseline"/>
        <w:rPr>
          <w:rFonts w:eastAsia="Calibri" w:cs="Arial"/>
          <w:i/>
          <w:iCs/>
          <w:sz w:val="18"/>
          <w:szCs w:val="18"/>
          <w:u w:val="single"/>
        </w:rPr>
      </w:pPr>
    </w:p>
    <w:p w14:paraId="213CFCE5" w14:textId="7BC8F734" w:rsidR="00E74E51" w:rsidRPr="00144497" w:rsidRDefault="00E74E51" w:rsidP="00E74E51">
      <w:pPr>
        <w:suppressAutoHyphens/>
        <w:autoSpaceDN w:val="0"/>
        <w:ind w:left="562"/>
        <w:textAlignment w:val="baseline"/>
        <w:rPr>
          <w:rFonts w:eastAsia="Calibri" w:cs="Arial"/>
          <w:sz w:val="18"/>
          <w:szCs w:val="18"/>
        </w:rPr>
      </w:pPr>
      <w:r>
        <w:rPr>
          <w:sz w:val="18"/>
        </w:rPr>
        <w:t>Esperamos que estos ejemplos puedan ser útiles, si son necesarios y cuando lo sean, para futuros debates en el seno del WG</w:t>
      </w:r>
      <w:r>
        <w:rPr>
          <w:sz w:val="18"/>
        </w:rPr>
        <w:noBreakHyphen/>
        <w:t>EDV de la UPOV</w:t>
      </w:r>
      <w:r w:rsidR="006640A6">
        <w:rPr>
          <w:sz w:val="18"/>
        </w:rPr>
        <w:t>.</w:t>
      </w:r>
      <w:bookmarkStart w:id="12" w:name="_GoBack"/>
      <w:bookmarkEnd w:id="12"/>
    </w:p>
    <w:p w14:paraId="3BBEA439" w14:textId="77777777" w:rsidR="00E74E51" w:rsidRPr="00144497" w:rsidRDefault="00E74E51" w:rsidP="00E74E51">
      <w:pPr>
        <w:suppressAutoHyphens/>
        <w:autoSpaceDN w:val="0"/>
        <w:ind w:left="562"/>
        <w:textAlignment w:val="baseline"/>
        <w:rPr>
          <w:rFonts w:eastAsia="Calibri" w:cs="Arial"/>
          <w:sz w:val="18"/>
          <w:szCs w:val="18"/>
        </w:rPr>
      </w:pPr>
    </w:p>
    <w:p w14:paraId="1BAF000B" w14:textId="77777777" w:rsidR="00E74E51" w:rsidRPr="00144497" w:rsidRDefault="00E74E51" w:rsidP="00E74E51">
      <w:pPr>
        <w:suppressAutoHyphens/>
        <w:autoSpaceDN w:val="0"/>
        <w:ind w:left="562"/>
        <w:textAlignment w:val="baseline"/>
        <w:rPr>
          <w:rFonts w:eastAsia="Calibri" w:cs="Arial"/>
          <w:sz w:val="18"/>
          <w:szCs w:val="18"/>
        </w:rPr>
      </w:pPr>
      <w:r>
        <w:rPr>
          <w:sz w:val="18"/>
        </w:rPr>
        <w:t>Nos mantenemos a su entera disposición para responder cualquier pregunta.</w:t>
      </w:r>
    </w:p>
    <w:p w14:paraId="23A1579A" w14:textId="77777777" w:rsidR="00E74E51" w:rsidRPr="00144497" w:rsidRDefault="00E74E51" w:rsidP="00E74E51">
      <w:pPr>
        <w:suppressAutoHyphens/>
        <w:autoSpaceDN w:val="0"/>
        <w:ind w:left="562"/>
        <w:textAlignment w:val="baseline"/>
        <w:rPr>
          <w:rFonts w:eastAsia="Calibri" w:cs="Arial"/>
          <w:sz w:val="18"/>
          <w:szCs w:val="18"/>
        </w:rPr>
      </w:pPr>
    </w:p>
    <w:p w14:paraId="7FAA6BDC" w14:textId="77777777" w:rsidR="00E74E51" w:rsidRPr="00144497" w:rsidRDefault="00E74E51" w:rsidP="00E74E51">
      <w:pPr>
        <w:pStyle w:val="NoSpacing"/>
        <w:ind w:left="562"/>
        <w:rPr>
          <w:rFonts w:ascii="Arial" w:hAnsi="Arial" w:cs="Arial"/>
          <w:sz w:val="18"/>
          <w:szCs w:val="18"/>
        </w:rPr>
      </w:pPr>
      <w:r>
        <w:rPr>
          <w:rFonts w:ascii="Arial" w:hAnsi="Arial"/>
          <w:sz w:val="18"/>
        </w:rPr>
        <w:t>Muy atentamente,</w:t>
      </w:r>
    </w:p>
    <w:p w14:paraId="47F8CA9C" w14:textId="76444BEE" w:rsidR="00E74E51" w:rsidRPr="00E74E51" w:rsidRDefault="00E74E51" w:rsidP="00E74E51">
      <w:pPr>
        <w:pStyle w:val="NoSpacing"/>
        <w:ind w:left="562"/>
        <w:rPr>
          <w:rFonts w:ascii="Arial" w:hAnsi="Arial" w:cs="Arial"/>
          <w:sz w:val="18"/>
          <w:szCs w:val="18"/>
        </w:rPr>
      </w:pPr>
      <w:r>
        <w:rPr>
          <w:rFonts w:ascii="Arial" w:hAnsi="Arial"/>
          <w:sz w:val="18"/>
        </w:rPr>
        <w:t xml:space="preserve"> </w:t>
      </w:r>
      <w:r w:rsidR="008E65A6">
        <w:rPr>
          <w:rFonts w:ascii="Arial" w:hAnsi="Arial"/>
          <w:sz w:val="18"/>
        </w:rPr>
        <w:tab/>
      </w:r>
      <w:r w:rsidR="008E65A6">
        <w:rPr>
          <w:rFonts w:ascii="Arial" w:hAnsi="Arial"/>
          <w:sz w:val="18"/>
        </w:rPr>
        <w:tab/>
      </w:r>
      <w:r w:rsidR="008E65A6">
        <w:rPr>
          <w:rFonts w:ascii="Arial" w:hAnsi="Arial"/>
          <w:sz w:val="18"/>
        </w:rPr>
        <w:tab/>
      </w:r>
    </w:p>
    <w:p w14:paraId="2E81ADE5" w14:textId="77777777" w:rsidR="00E74E51" w:rsidRPr="002F70EF" w:rsidRDefault="00E74E51" w:rsidP="00DC646F">
      <w:pPr>
        <w:rPr>
          <w:rFonts w:cs="Arial"/>
          <w:sz w:val="18"/>
          <w:szCs w:val="18"/>
        </w:rPr>
      </w:pPr>
    </w:p>
    <w:p w14:paraId="3FF90142" w14:textId="77777777" w:rsidR="00E74E51" w:rsidRPr="002F70EF" w:rsidRDefault="00E74E51" w:rsidP="00E74E51">
      <w:pPr>
        <w:ind w:left="562"/>
        <w:rPr>
          <w:rFonts w:cs="Arial"/>
          <w:sz w:val="18"/>
          <w:szCs w:val="18"/>
        </w:rPr>
      </w:pPr>
    </w:p>
    <w:p w14:paraId="4EB21D5D" w14:textId="77777777" w:rsidR="00E74E51" w:rsidRPr="002F70EF" w:rsidRDefault="00E74E51" w:rsidP="00E74E51">
      <w:pPr>
        <w:ind w:left="562"/>
        <w:rPr>
          <w:rFonts w:cs="Arial"/>
          <w:sz w:val="18"/>
          <w:szCs w:val="18"/>
        </w:rPr>
      </w:pPr>
    </w:p>
    <w:p w14:paraId="221D5134" w14:textId="057E1A99" w:rsidR="004673C8" w:rsidRPr="00E74E51" w:rsidRDefault="00512DD0" w:rsidP="00512DD0">
      <w:pPr>
        <w:tabs>
          <w:tab w:val="left" w:pos="1418"/>
          <w:tab w:val="left" w:pos="4230"/>
          <w:tab w:val="left" w:pos="7513"/>
        </w:tabs>
        <w:ind w:left="1124" w:firstLine="5"/>
        <w:rPr>
          <w:rFonts w:cs="Arial"/>
          <w:sz w:val="18"/>
          <w:szCs w:val="18"/>
        </w:rPr>
      </w:pPr>
      <w:r>
        <w:rPr>
          <w:sz w:val="18"/>
        </w:rPr>
        <w:tab/>
      </w:r>
      <w:r w:rsidR="00144497">
        <w:rPr>
          <w:sz w:val="18"/>
        </w:rPr>
        <w:t>[firmado]</w:t>
      </w:r>
      <w:r w:rsidR="00144497">
        <w:rPr>
          <w:sz w:val="18"/>
        </w:rPr>
        <w:tab/>
        <w:t>[firmado]</w:t>
      </w:r>
      <w:r w:rsidR="00144497">
        <w:rPr>
          <w:sz w:val="18"/>
        </w:rPr>
        <w:tab/>
        <w:t>[firmado]</w:t>
      </w:r>
    </w:p>
    <w:p w14:paraId="59C0F841" w14:textId="77777777" w:rsidR="00E74E51" w:rsidRPr="002F70EF" w:rsidRDefault="00E74E51" w:rsidP="00E74E51">
      <w:pPr>
        <w:ind w:left="562"/>
        <w:rPr>
          <w:rFonts w:cs="Arial"/>
          <w:sz w:val="18"/>
          <w:szCs w:val="18"/>
        </w:rPr>
      </w:pPr>
    </w:p>
    <w:p w14:paraId="5B00B093" w14:textId="55564DF3" w:rsidR="00E74E51" w:rsidRPr="000E2B7E" w:rsidRDefault="00E74E51" w:rsidP="008E65A6">
      <w:pPr>
        <w:tabs>
          <w:tab w:val="left" w:pos="3969"/>
          <w:tab w:val="left" w:pos="7088"/>
        </w:tabs>
        <w:ind w:left="1129" w:firstLine="5"/>
        <w:rPr>
          <w:rFonts w:eastAsia="MS PGothic"/>
          <w:sz w:val="18"/>
          <w:szCs w:val="18"/>
          <w:lang w:val="de-DE"/>
        </w:rPr>
      </w:pPr>
      <w:r w:rsidRPr="000E2B7E">
        <w:rPr>
          <w:sz w:val="18"/>
          <w:lang w:val="de-DE"/>
        </w:rPr>
        <w:t>Michael Keller</w:t>
      </w:r>
      <w:r w:rsidR="008E65A6" w:rsidRPr="000E2B7E">
        <w:rPr>
          <w:sz w:val="18"/>
          <w:lang w:val="de-DE"/>
        </w:rPr>
        <w:tab/>
      </w:r>
      <w:r w:rsidRPr="000E2B7E">
        <w:rPr>
          <w:sz w:val="18"/>
          <w:lang w:val="de-DE"/>
        </w:rPr>
        <w:t>Dr. Edgar Krieger</w:t>
      </w:r>
      <w:r w:rsidR="00167C56" w:rsidRPr="000E2B7E">
        <w:rPr>
          <w:sz w:val="18"/>
          <w:lang w:val="de-DE"/>
        </w:rPr>
        <w:tab/>
      </w:r>
      <w:proofErr w:type="spellStart"/>
      <w:r w:rsidRPr="000E2B7E">
        <w:rPr>
          <w:sz w:val="18"/>
          <w:lang w:val="de-DE"/>
        </w:rPr>
        <w:t>Kanokwan</w:t>
      </w:r>
      <w:proofErr w:type="spellEnd"/>
      <w:r w:rsidRPr="000E2B7E">
        <w:rPr>
          <w:sz w:val="18"/>
          <w:lang w:val="de-DE"/>
        </w:rPr>
        <w:t xml:space="preserve"> </w:t>
      </w:r>
      <w:proofErr w:type="spellStart"/>
      <w:r w:rsidRPr="000E2B7E">
        <w:rPr>
          <w:sz w:val="18"/>
          <w:lang w:val="de-DE"/>
        </w:rPr>
        <w:t>Chodchoey</w:t>
      </w:r>
      <w:proofErr w:type="spellEnd"/>
      <w:r w:rsidR="005A20E2" w:rsidRPr="000E2B7E">
        <w:rPr>
          <w:sz w:val="18"/>
          <w:lang w:val="de-DE"/>
        </w:rPr>
        <w:t xml:space="preserve"> </w:t>
      </w:r>
    </w:p>
    <w:p w14:paraId="2C67268A" w14:textId="77777777" w:rsidR="00512DD0" w:rsidRDefault="00E74E51" w:rsidP="00512DD0">
      <w:pPr>
        <w:tabs>
          <w:tab w:val="left" w:pos="3402"/>
          <w:tab w:val="left" w:pos="6804"/>
        </w:tabs>
        <w:ind w:left="562" w:right="144"/>
        <w:rPr>
          <w:sz w:val="18"/>
        </w:rPr>
      </w:pPr>
      <w:r>
        <w:rPr>
          <w:sz w:val="18"/>
        </w:rPr>
        <w:t>Secretario general de la ISF</w:t>
      </w:r>
      <w:r>
        <w:rPr>
          <w:sz w:val="18"/>
        </w:rPr>
        <w:tab/>
        <w:t>Secretario general de la CIOPORA</w:t>
      </w:r>
      <w:r>
        <w:rPr>
          <w:sz w:val="18"/>
        </w:rPr>
        <w:tab/>
      </w:r>
      <w:r>
        <w:rPr>
          <w:sz w:val="18"/>
        </w:rPr>
        <w:tab/>
        <w:t xml:space="preserve">Director ejecutivo de la APSA </w:t>
      </w:r>
    </w:p>
    <w:p w14:paraId="4482E4DF" w14:textId="35BF9B90" w:rsidR="00E74E51" w:rsidRPr="00E74E51" w:rsidRDefault="00E74E51" w:rsidP="00512DD0">
      <w:pPr>
        <w:tabs>
          <w:tab w:val="left" w:pos="3402"/>
          <w:tab w:val="left" w:pos="6804"/>
        </w:tabs>
        <w:ind w:left="562" w:right="144"/>
        <w:rPr>
          <w:rFonts w:cs="Arial"/>
          <w:sz w:val="18"/>
          <w:szCs w:val="18"/>
        </w:rPr>
      </w:pPr>
    </w:p>
    <w:p w14:paraId="6C93274F" w14:textId="77777777" w:rsidR="00E74E51" w:rsidRPr="002F70EF" w:rsidRDefault="00E74E51" w:rsidP="00E74E51">
      <w:pPr>
        <w:pStyle w:val="NoSpacing"/>
        <w:ind w:left="6234" w:hanging="5672"/>
        <w:rPr>
          <w:rFonts w:ascii="Arial" w:hAnsi="Arial" w:cs="Arial"/>
          <w:sz w:val="18"/>
          <w:szCs w:val="18"/>
        </w:rPr>
      </w:pPr>
    </w:p>
    <w:p w14:paraId="6457FBE8" w14:textId="77777777" w:rsidR="00E74E51" w:rsidRPr="002F70EF" w:rsidRDefault="00E74E51" w:rsidP="00E74E51">
      <w:pPr>
        <w:pStyle w:val="NoSpacing"/>
        <w:ind w:left="6234" w:hanging="5672"/>
        <w:rPr>
          <w:rFonts w:ascii="Arial" w:hAnsi="Arial" w:cs="Arial"/>
          <w:sz w:val="18"/>
          <w:szCs w:val="18"/>
        </w:rPr>
      </w:pPr>
    </w:p>
    <w:p w14:paraId="1E67D703" w14:textId="77777777" w:rsidR="00E74E51" w:rsidRPr="002F70EF" w:rsidRDefault="00E74E51" w:rsidP="00DC646F">
      <w:pPr>
        <w:rPr>
          <w:rFonts w:eastAsia="MS PGothic"/>
          <w:sz w:val="18"/>
          <w:szCs w:val="18"/>
        </w:rPr>
      </w:pPr>
    </w:p>
    <w:p w14:paraId="10B05EDE" w14:textId="77777777" w:rsidR="00E74E51" w:rsidRPr="00E74E51" w:rsidRDefault="00E74E51" w:rsidP="00E74E51">
      <w:pPr>
        <w:ind w:left="562"/>
        <w:rPr>
          <w:rFonts w:cs="Arial"/>
          <w:sz w:val="18"/>
          <w:szCs w:val="18"/>
        </w:rPr>
      </w:pPr>
    </w:p>
    <w:p w14:paraId="593416C8" w14:textId="77777777" w:rsidR="00E74E51" w:rsidRPr="00E74E51" w:rsidRDefault="004673C8" w:rsidP="004673C8">
      <w:pPr>
        <w:tabs>
          <w:tab w:val="left" w:pos="1980"/>
          <w:tab w:val="left" w:pos="6210"/>
        </w:tabs>
        <w:ind w:left="990" w:firstLine="774"/>
        <w:rPr>
          <w:rFonts w:cs="Arial"/>
          <w:sz w:val="18"/>
          <w:szCs w:val="18"/>
        </w:rPr>
      </w:pPr>
      <w:r>
        <w:rPr>
          <w:sz w:val="18"/>
        </w:rPr>
        <w:t>[firmado]</w:t>
      </w:r>
      <w:r>
        <w:rPr>
          <w:sz w:val="18"/>
        </w:rPr>
        <w:tab/>
        <w:t>[firmado]</w:t>
      </w:r>
    </w:p>
    <w:p w14:paraId="3E5ACFF9" w14:textId="5E785C89" w:rsidR="00E74E51" w:rsidRPr="00E74E51" w:rsidRDefault="008E65A6" w:rsidP="00E74E51">
      <w:pPr>
        <w:ind w:left="562"/>
        <w:rPr>
          <w:rFonts w:cs="Arial"/>
          <w:sz w:val="18"/>
          <w:szCs w:val="18"/>
        </w:rPr>
      </w:pPr>
      <w:r>
        <w:rPr>
          <w:sz w:val="18"/>
        </w:rPr>
        <w:tab/>
      </w:r>
      <w:r>
        <w:rPr>
          <w:sz w:val="18"/>
        </w:rPr>
        <w:tab/>
      </w:r>
      <w:r>
        <w:rPr>
          <w:sz w:val="18"/>
        </w:rPr>
        <w:tab/>
      </w:r>
      <w:r w:rsidR="00E74E51">
        <w:rPr>
          <w:sz w:val="18"/>
        </w:rPr>
        <w:t xml:space="preserve"> </w:t>
      </w:r>
    </w:p>
    <w:p w14:paraId="3CE94AB7" w14:textId="27ADBC0E" w:rsidR="00E74E51" w:rsidRPr="00E74E51" w:rsidRDefault="00512DD0" w:rsidP="00512DD0">
      <w:pPr>
        <w:tabs>
          <w:tab w:val="left" w:pos="1560"/>
          <w:tab w:val="left" w:pos="6096"/>
        </w:tabs>
        <w:ind w:left="562"/>
        <w:rPr>
          <w:rFonts w:cs="Arial"/>
          <w:sz w:val="18"/>
          <w:szCs w:val="18"/>
        </w:rPr>
      </w:pPr>
      <w:r>
        <w:rPr>
          <w:sz w:val="18"/>
        </w:rPr>
        <w:tab/>
      </w:r>
      <w:proofErr w:type="spellStart"/>
      <w:r w:rsidR="00E74E51">
        <w:rPr>
          <w:sz w:val="18"/>
        </w:rPr>
        <w:t>Szonja</w:t>
      </w:r>
      <w:proofErr w:type="spellEnd"/>
      <w:r w:rsidR="00E74E51">
        <w:rPr>
          <w:sz w:val="18"/>
        </w:rPr>
        <w:t xml:space="preserve"> </w:t>
      </w:r>
      <w:proofErr w:type="spellStart"/>
      <w:r w:rsidR="00E74E51">
        <w:rPr>
          <w:sz w:val="18"/>
        </w:rPr>
        <w:t>Csörgõ</w:t>
      </w:r>
      <w:proofErr w:type="spellEnd"/>
      <w:r>
        <w:rPr>
          <w:sz w:val="18"/>
        </w:rPr>
        <w:tab/>
      </w:r>
      <w:r w:rsidR="00E74E51">
        <w:rPr>
          <w:sz w:val="18"/>
        </w:rPr>
        <w:t xml:space="preserve">John Mc </w:t>
      </w:r>
      <w:proofErr w:type="spellStart"/>
      <w:r w:rsidR="00E74E51">
        <w:rPr>
          <w:sz w:val="18"/>
        </w:rPr>
        <w:t>Murdy</w:t>
      </w:r>
      <w:proofErr w:type="spellEnd"/>
    </w:p>
    <w:p w14:paraId="5CE41E5A" w14:textId="676027A2" w:rsidR="00E74E51" w:rsidRPr="00E74E51" w:rsidRDefault="00E74E51" w:rsidP="00512DD0">
      <w:pPr>
        <w:tabs>
          <w:tab w:val="left" w:pos="4962"/>
        </w:tabs>
        <w:ind w:left="562" w:right="144"/>
        <w:rPr>
          <w:rFonts w:eastAsia="MS PGothic"/>
          <w:sz w:val="18"/>
          <w:szCs w:val="18"/>
        </w:rPr>
      </w:pPr>
      <w:r>
        <w:rPr>
          <w:sz w:val="18"/>
        </w:rPr>
        <w:t xml:space="preserve">Director de Propiedad Intelectual de </w:t>
      </w:r>
      <w:proofErr w:type="spellStart"/>
      <w:r>
        <w:rPr>
          <w:sz w:val="18"/>
        </w:rPr>
        <w:t>Euroseeds</w:t>
      </w:r>
      <w:proofErr w:type="spellEnd"/>
      <w:r>
        <w:rPr>
          <w:sz w:val="18"/>
        </w:rPr>
        <w:tab/>
        <w:t>Vicepresidente de Innovación y Desarrollo de CLI</w:t>
      </w:r>
      <w:r w:rsidR="00512DD0">
        <w:rPr>
          <w:sz w:val="18"/>
        </w:rPr>
        <w:t xml:space="preserve"> </w:t>
      </w:r>
    </w:p>
    <w:p w14:paraId="366D54AA" w14:textId="4F142FB7" w:rsidR="00E74E51" w:rsidRPr="00E74E51" w:rsidRDefault="00E74E51" w:rsidP="00E74E51">
      <w:pPr>
        <w:ind w:left="562" w:right="144"/>
        <w:rPr>
          <w:rFonts w:eastAsia="MS PGothic"/>
          <w:sz w:val="18"/>
          <w:szCs w:val="18"/>
        </w:rPr>
      </w:pPr>
    </w:p>
    <w:p w14:paraId="1B55BBCD" w14:textId="77777777" w:rsidR="00E74E51" w:rsidRPr="00E74E51" w:rsidRDefault="00E74E51" w:rsidP="00E74E51">
      <w:pPr>
        <w:ind w:left="562"/>
        <w:rPr>
          <w:rFonts w:cs="Arial"/>
          <w:sz w:val="18"/>
          <w:szCs w:val="18"/>
        </w:rPr>
      </w:pPr>
    </w:p>
    <w:p w14:paraId="43126A3C" w14:textId="77777777" w:rsidR="00E74E51" w:rsidRPr="00E74E51" w:rsidRDefault="00E74E51" w:rsidP="00E74E51">
      <w:pPr>
        <w:ind w:left="562"/>
        <w:rPr>
          <w:rFonts w:cs="Arial"/>
          <w:sz w:val="18"/>
          <w:szCs w:val="18"/>
        </w:rPr>
      </w:pPr>
    </w:p>
    <w:p w14:paraId="34825391" w14:textId="77777777" w:rsidR="00E74E51" w:rsidRPr="00E74E51" w:rsidRDefault="00E74E51" w:rsidP="00DC646F">
      <w:pPr>
        <w:ind w:left="562"/>
        <w:rPr>
          <w:rFonts w:cs="Arial"/>
          <w:sz w:val="18"/>
          <w:szCs w:val="18"/>
        </w:rPr>
      </w:pPr>
    </w:p>
    <w:p w14:paraId="06CCBE5E" w14:textId="77777777" w:rsidR="004673C8" w:rsidRPr="002F70EF" w:rsidRDefault="004673C8" w:rsidP="004673C8">
      <w:pPr>
        <w:ind w:left="562"/>
        <w:rPr>
          <w:rFonts w:eastAsia="MS PGothic"/>
          <w:sz w:val="18"/>
          <w:szCs w:val="18"/>
        </w:rPr>
      </w:pPr>
    </w:p>
    <w:p w14:paraId="77AFC3B5" w14:textId="77777777" w:rsidR="004673C8" w:rsidRPr="00E74E51" w:rsidRDefault="004673C8" w:rsidP="004673C8">
      <w:pPr>
        <w:ind w:left="562"/>
        <w:rPr>
          <w:rFonts w:cs="Arial"/>
          <w:sz w:val="18"/>
          <w:szCs w:val="18"/>
        </w:rPr>
      </w:pPr>
    </w:p>
    <w:p w14:paraId="2CF3F35C" w14:textId="77777777" w:rsidR="004673C8" w:rsidRPr="00E74E51" w:rsidRDefault="004673C8" w:rsidP="00512DD0">
      <w:pPr>
        <w:tabs>
          <w:tab w:val="left" w:pos="1980"/>
          <w:tab w:val="left" w:pos="6521"/>
        </w:tabs>
        <w:ind w:left="990" w:firstLine="774"/>
        <w:rPr>
          <w:rFonts w:cs="Arial"/>
          <w:sz w:val="18"/>
          <w:szCs w:val="18"/>
        </w:rPr>
      </w:pPr>
      <w:r>
        <w:rPr>
          <w:sz w:val="18"/>
        </w:rPr>
        <w:t>[firmado]</w:t>
      </w:r>
      <w:r>
        <w:rPr>
          <w:sz w:val="18"/>
        </w:rPr>
        <w:tab/>
        <w:t>[firmado]</w:t>
      </w:r>
    </w:p>
    <w:p w14:paraId="25CBECF6" w14:textId="77777777" w:rsidR="00E74E51" w:rsidRPr="00E74E51" w:rsidRDefault="00E74E51" w:rsidP="00E74E51">
      <w:pPr>
        <w:ind w:left="562"/>
        <w:rPr>
          <w:rFonts w:cs="Arial"/>
          <w:sz w:val="18"/>
          <w:szCs w:val="18"/>
        </w:rPr>
      </w:pPr>
    </w:p>
    <w:p w14:paraId="1B4E595C" w14:textId="1FC24149" w:rsidR="00E74E51" w:rsidRPr="00E74E51" w:rsidRDefault="00512DD0" w:rsidP="008E65A6">
      <w:pPr>
        <w:tabs>
          <w:tab w:val="left" w:pos="1276"/>
          <w:tab w:val="left" w:pos="6379"/>
        </w:tabs>
        <w:ind w:left="562"/>
        <w:rPr>
          <w:rFonts w:cs="Arial"/>
          <w:sz w:val="18"/>
          <w:szCs w:val="18"/>
        </w:rPr>
      </w:pPr>
      <w:r>
        <w:rPr>
          <w:sz w:val="18"/>
        </w:rPr>
        <w:tab/>
      </w:r>
      <w:r w:rsidR="00E74E51">
        <w:rPr>
          <w:sz w:val="18"/>
        </w:rPr>
        <w:t xml:space="preserve">Justin </w:t>
      </w:r>
      <w:proofErr w:type="spellStart"/>
      <w:r w:rsidR="00E74E51">
        <w:rPr>
          <w:sz w:val="18"/>
        </w:rPr>
        <w:t>Rakotoarisona</w:t>
      </w:r>
      <w:proofErr w:type="spellEnd"/>
      <w:r>
        <w:rPr>
          <w:sz w:val="18"/>
        </w:rPr>
        <w:tab/>
      </w:r>
      <w:r w:rsidR="00E74E51">
        <w:rPr>
          <w:sz w:val="18"/>
        </w:rPr>
        <w:t xml:space="preserve">Diego </w:t>
      </w:r>
      <w:proofErr w:type="spellStart"/>
      <w:r w:rsidR="00E74E51">
        <w:rPr>
          <w:sz w:val="18"/>
        </w:rPr>
        <w:t>Risso</w:t>
      </w:r>
      <w:proofErr w:type="spellEnd"/>
    </w:p>
    <w:p w14:paraId="27C6D68C" w14:textId="3ADC9D94" w:rsidR="00E74E51" w:rsidRPr="00E74E51" w:rsidRDefault="00512DD0" w:rsidP="00512DD0">
      <w:pPr>
        <w:tabs>
          <w:tab w:val="left" w:pos="993"/>
          <w:tab w:val="left" w:pos="5812"/>
        </w:tabs>
        <w:ind w:left="562"/>
        <w:rPr>
          <w:rFonts w:cs="Arial"/>
          <w:sz w:val="18"/>
          <w:szCs w:val="18"/>
        </w:rPr>
      </w:pPr>
      <w:r>
        <w:rPr>
          <w:sz w:val="18"/>
        </w:rPr>
        <w:tab/>
      </w:r>
      <w:r w:rsidR="00E74E51">
        <w:rPr>
          <w:sz w:val="18"/>
        </w:rPr>
        <w:t>Secretario general de la AFSTA</w:t>
      </w:r>
      <w:r>
        <w:rPr>
          <w:sz w:val="18"/>
        </w:rPr>
        <w:tab/>
      </w:r>
      <w:r w:rsidR="00E74E51">
        <w:rPr>
          <w:sz w:val="18"/>
        </w:rPr>
        <w:t xml:space="preserve"> Director ejecutivo de la SAA</w:t>
      </w:r>
    </w:p>
    <w:p w14:paraId="12216E36" w14:textId="77777777" w:rsidR="00E74E51" w:rsidRPr="002F70EF" w:rsidRDefault="00E74E51" w:rsidP="00E74E51">
      <w:pPr>
        <w:ind w:left="562"/>
        <w:rPr>
          <w:rFonts w:cs="Arial"/>
          <w:sz w:val="18"/>
          <w:szCs w:val="18"/>
        </w:rPr>
      </w:pPr>
    </w:p>
    <w:p w14:paraId="278DCDAF" w14:textId="77777777" w:rsidR="00E74E51" w:rsidRPr="002F70EF" w:rsidRDefault="00E74E51" w:rsidP="00E74E51">
      <w:pPr>
        <w:suppressAutoHyphens/>
        <w:autoSpaceDN w:val="0"/>
        <w:ind w:left="562"/>
        <w:textAlignment w:val="baseline"/>
        <w:rPr>
          <w:rFonts w:eastAsia="Calibri" w:cs="Arial"/>
          <w:sz w:val="18"/>
          <w:szCs w:val="18"/>
        </w:rPr>
      </w:pPr>
    </w:p>
    <w:p w14:paraId="061871AB" w14:textId="77777777" w:rsidR="00E74E51" w:rsidRPr="00E74E51" w:rsidRDefault="00E74E51" w:rsidP="00E74E51">
      <w:pPr>
        <w:suppressAutoHyphens/>
        <w:autoSpaceDN w:val="0"/>
        <w:ind w:left="562"/>
        <w:jc w:val="left"/>
        <w:textAlignment w:val="baseline"/>
        <w:rPr>
          <w:rFonts w:eastAsia="Calibri" w:cs="Arial"/>
          <w:sz w:val="18"/>
          <w:szCs w:val="18"/>
        </w:rPr>
      </w:pPr>
    </w:p>
    <w:p w14:paraId="72CD5E59" w14:textId="77777777" w:rsidR="00E94CA9" w:rsidRDefault="00E94CA9" w:rsidP="009B440E">
      <w:pPr>
        <w:jc w:val="left"/>
      </w:pPr>
    </w:p>
    <w:p w14:paraId="4BA96322" w14:textId="77777777" w:rsidR="00993BDA" w:rsidRPr="001E260E" w:rsidRDefault="00993BDA" w:rsidP="00993BDA">
      <w:pPr>
        <w:jc w:val="right"/>
        <w:rPr>
          <w:spacing w:val="-2"/>
        </w:rPr>
      </w:pPr>
      <w:r>
        <w:t>[Final del Anexo y del documento]</w:t>
      </w:r>
    </w:p>
    <w:p w14:paraId="3C4CF149" w14:textId="77777777" w:rsidR="00993BDA" w:rsidRPr="00C5280D" w:rsidRDefault="00993BDA" w:rsidP="009B440E">
      <w:pPr>
        <w:jc w:val="left"/>
      </w:pPr>
    </w:p>
    <w:sectPr w:rsidR="00993BDA" w:rsidRPr="00C5280D" w:rsidSect="00993BDA">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1D7C7" w14:textId="77777777" w:rsidR="00E04192" w:rsidRDefault="00E04192" w:rsidP="006655D3">
      <w:r>
        <w:separator/>
      </w:r>
    </w:p>
    <w:p w14:paraId="5C9FE254" w14:textId="77777777" w:rsidR="00E04192" w:rsidRDefault="00E04192" w:rsidP="006655D3"/>
    <w:p w14:paraId="7CBAA639" w14:textId="77777777" w:rsidR="00E04192" w:rsidRDefault="00E04192" w:rsidP="006655D3"/>
  </w:endnote>
  <w:endnote w:type="continuationSeparator" w:id="0">
    <w:p w14:paraId="3BA73CCD" w14:textId="77777777" w:rsidR="00E04192" w:rsidRDefault="00E04192" w:rsidP="006655D3">
      <w:r>
        <w:separator/>
      </w:r>
    </w:p>
    <w:p w14:paraId="19D4528D" w14:textId="77777777" w:rsidR="00E04192" w:rsidRPr="00294751" w:rsidRDefault="00E04192">
      <w:pPr>
        <w:pStyle w:val="Footer"/>
        <w:spacing w:after="60"/>
        <w:rPr>
          <w:sz w:val="18"/>
          <w:lang w:val="fr-FR"/>
        </w:rPr>
      </w:pPr>
      <w:r w:rsidRPr="00294751">
        <w:rPr>
          <w:sz w:val="18"/>
          <w:lang w:val="fr-FR"/>
        </w:rPr>
        <w:t>[Suite de la note de la page précédente]</w:t>
      </w:r>
    </w:p>
    <w:p w14:paraId="016FA90B" w14:textId="77777777" w:rsidR="00E04192" w:rsidRPr="00294751" w:rsidRDefault="00E04192" w:rsidP="006655D3">
      <w:pPr>
        <w:rPr>
          <w:lang w:val="fr-FR"/>
        </w:rPr>
      </w:pPr>
    </w:p>
    <w:p w14:paraId="33B4B8DA" w14:textId="77777777" w:rsidR="00E04192" w:rsidRPr="00294751" w:rsidRDefault="00E04192" w:rsidP="006655D3">
      <w:pPr>
        <w:rPr>
          <w:lang w:val="fr-FR"/>
        </w:rPr>
      </w:pPr>
    </w:p>
  </w:endnote>
  <w:endnote w:type="continuationNotice" w:id="1">
    <w:p w14:paraId="0A037495" w14:textId="77777777" w:rsidR="00E04192" w:rsidRPr="00294751" w:rsidRDefault="00E04192" w:rsidP="006655D3">
      <w:pPr>
        <w:rPr>
          <w:lang w:val="fr-FR"/>
        </w:rPr>
      </w:pPr>
      <w:r w:rsidRPr="00294751">
        <w:rPr>
          <w:lang w:val="fr-FR"/>
        </w:rPr>
        <w:t>[Suite de la note page suivante]</w:t>
      </w:r>
    </w:p>
    <w:p w14:paraId="419C38DE" w14:textId="77777777" w:rsidR="00E04192" w:rsidRPr="00294751" w:rsidRDefault="00E04192" w:rsidP="006655D3">
      <w:pPr>
        <w:rPr>
          <w:lang w:val="fr-FR"/>
        </w:rPr>
      </w:pPr>
    </w:p>
    <w:p w14:paraId="213E7418" w14:textId="77777777" w:rsidR="00E04192" w:rsidRPr="00294751" w:rsidRDefault="00E0419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ans">
    <w:charset w:val="00"/>
    <w:family w:val="swiss"/>
    <w:pitch w:val="variable"/>
    <w:sig w:usb0="A00002EF" w:usb1="5000204B" w:usb2="00000000" w:usb3="00000000" w:csb0="00000097"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8293E" w14:textId="77777777" w:rsidR="00E04192" w:rsidRDefault="00E04192" w:rsidP="006655D3">
      <w:r>
        <w:separator/>
      </w:r>
    </w:p>
  </w:footnote>
  <w:footnote w:type="continuationSeparator" w:id="0">
    <w:p w14:paraId="721E2CCB" w14:textId="77777777" w:rsidR="00E04192" w:rsidRDefault="00E04192" w:rsidP="006655D3">
      <w:r>
        <w:separator/>
      </w:r>
    </w:p>
  </w:footnote>
  <w:footnote w:type="continuationNotice" w:id="1">
    <w:p w14:paraId="1BBB986E" w14:textId="77777777" w:rsidR="00E04192" w:rsidRPr="00AB530F" w:rsidRDefault="00E0419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9B4D" w14:textId="77777777" w:rsidR="00E04192" w:rsidRPr="003825C6" w:rsidRDefault="00E04192" w:rsidP="00F06564">
    <w:pPr>
      <w:pStyle w:val="Header"/>
      <w:rPr>
        <w:rStyle w:val="PageNumber"/>
      </w:rPr>
    </w:pPr>
    <w:r>
      <w:rPr>
        <w:rStyle w:val="PageNumber"/>
      </w:rPr>
      <w:t>UPOV/WG-EDV/4/2</w:t>
    </w:r>
  </w:p>
  <w:p w14:paraId="1A60A241" w14:textId="0B4BD75E" w:rsidR="00E04192" w:rsidRPr="003825C6" w:rsidRDefault="00E04192" w:rsidP="00F06564">
    <w:pPr>
      <w:pStyle w:val="Header"/>
    </w:pPr>
    <w:r>
      <w:t xml:space="preserve">página </w:t>
    </w:r>
    <w:r w:rsidRPr="00C5280D">
      <w:rPr>
        <w:rStyle w:val="PageNumber"/>
      </w:rPr>
      <w:fldChar w:fldCharType="begin"/>
    </w:r>
    <w:r w:rsidRPr="003825C6">
      <w:rPr>
        <w:rStyle w:val="PageNumber"/>
      </w:rPr>
      <w:instrText xml:space="preserve"> PAGE </w:instrText>
    </w:r>
    <w:r w:rsidRPr="00C5280D">
      <w:rPr>
        <w:rStyle w:val="PageNumber"/>
      </w:rPr>
      <w:fldChar w:fldCharType="separate"/>
    </w:r>
    <w:r w:rsidR="006640A6">
      <w:rPr>
        <w:rStyle w:val="PageNumber"/>
        <w:noProof/>
      </w:rPr>
      <w:t>3</w:t>
    </w:r>
    <w:r w:rsidRPr="00C5280D">
      <w:rPr>
        <w:rStyle w:val="PageNumber"/>
      </w:rPr>
      <w:fldChar w:fldCharType="end"/>
    </w:r>
  </w:p>
  <w:p w14:paraId="083D63D2" w14:textId="77777777" w:rsidR="00E04192" w:rsidRPr="00F06564" w:rsidRDefault="00E04192" w:rsidP="00F065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99C5A" w14:textId="77777777" w:rsidR="00E04192" w:rsidRPr="003825C6" w:rsidRDefault="00E04192" w:rsidP="00F06564">
    <w:pPr>
      <w:pStyle w:val="Header"/>
      <w:rPr>
        <w:rStyle w:val="PageNumber"/>
      </w:rPr>
    </w:pPr>
    <w:r>
      <w:rPr>
        <w:rStyle w:val="PageNumber"/>
      </w:rPr>
      <w:t>UPOV/WG-EDV/4/2</w:t>
    </w:r>
  </w:p>
  <w:p w14:paraId="59A01471" w14:textId="39FF86F0" w:rsidR="00E04192" w:rsidRPr="003825C6" w:rsidRDefault="00E04192" w:rsidP="00F06564">
    <w:pPr>
      <w:pStyle w:val="Header"/>
    </w:pPr>
    <w:r>
      <w:t xml:space="preserve">Anexo, Apéndice V, página </w:t>
    </w:r>
    <w:r w:rsidRPr="00C5280D">
      <w:rPr>
        <w:rStyle w:val="PageNumber"/>
      </w:rPr>
      <w:fldChar w:fldCharType="begin"/>
    </w:r>
    <w:r w:rsidRPr="003825C6">
      <w:rPr>
        <w:rStyle w:val="PageNumber"/>
      </w:rPr>
      <w:instrText xml:space="preserve"> PAGE </w:instrText>
    </w:r>
    <w:r w:rsidRPr="00C5280D">
      <w:rPr>
        <w:rStyle w:val="PageNumber"/>
      </w:rPr>
      <w:fldChar w:fldCharType="separate"/>
    </w:r>
    <w:r w:rsidR="006640A6">
      <w:rPr>
        <w:rStyle w:val="PageNumber"/>
        <w:noProof/>
      </w:rPr>
      <w:t>9</w:t>
    </w:r>
    <w:r w:rsidRPr="00C5280D">
      <w:rPr>
        <w:rStyle w:val="PageNumber"/>
      </w:rPr>
      <w:fldChar w:fldCharType="end"/>
    </w:r>
  </w:p>
  <w:p w14:paraId="6D3D1488" w14:textId="77777777" w:rsidR="00E04192" w:rsidRPr="00F06564" w:rsidRDefault="00E04192" w:rsidP="00F065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30BD" w14:textId="77777777" w:rsidR="00E04192" w:rsidRPr="002F70EF" w:rsidRDefault="00E04192" w:rsidP="001F256A">
    <w:pPr>
      <w:pStyle w:val="Header"/>
      <w:rPr>
        <w:rStyle w:val="PageNumber"/>
        <w:lang w:val="en-GB"/>
      </w:rPr>
    </w:pPr>
    <w:r w:rsidRPr="002F70EF">
      <w:rPr>
        <w:rStyle w:val="PageNumber"/>
        <w:lang w:val="en-GB"/>
      </w:rPr>
      <w:t>UPOV/WG-EDV/4/2</w:t>
    </w:r>
  </w:p>
  <w:p w14:paraId="4AC490BC" w14:textId="77777777" w:rsidR="00E04192" w:rsidRPr="00000E8E" w:rsidRDefault="00E04192" w:rsidP="001F256A">
    <w:pPr>
      <w:pStyle w:val="Header"/>
      <w:rPr>
        <w:lang w:val="en-US"/>
      </w:rPr>
    </w:pPr>
  </w:p>
  <w:p w14:paraId="71F16079" w14:textId="77777777" w:rsidR="00E04192" w:rsidRPr="002F70EF" w:rsidRDefault="00E04192" w:rsidP="001F256A">
    <w:pPr>
      <w:pStyle w:val="Header"/>
      <w:rPr>
        <w:lang w:val="en-GB"/>
      </w:rPr>
    </w:pPr>
    <w:r w:rsidRPr="002F70EF">
      <w:rPr>
        <w:lang w:val="en-GB"/>
      </w:rPr>
      <w:t>ANEXO, APÉNDICE V</w:t>
    </w:r>
  </w:p>
  <w:p w14:paraId="540EFC8A" w14:textId="77777777" w:rsidR="00E04192" w:rsidRPr="00000E8E" w:rsidRDefault="00E04192" w:rsidP="001F256A">
    <w:pPr>
      <w:pStyle w:val="Header"/>
      <w:rPr>
        <w:lang w:val="en-US"/>
      </w:rPr>
    </w:pPr>
  </w:p>
  <w:p w14:paraId="5DFB1A44" w14:textId="77777777" w:rsidR="00E04192" w:rsidRPr="001F256A" w:rsidRDefault="00E04192" w:rsidP="001F256A">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FCDA" w14:textId="77777777" w:rsidR="00E04192" w:rsidRPr="003825C6" w:rsidRDefault="00E04192" w:rsidP="00F06564">
    <w:pPr>
      <w:pStyle w:val="Header"/>
      <w:rPr>
        <w:rStyle w:val="PageNumber"/>
      </w:rPr>
    </w:pPr>
    <w:r>
      <w:rPr>
        <w:rStyle w:val="PageNumber"/>
      </w:rPr>
      <w:t>UPOV/WG-EDV/4/</w:t>
    </w:r>
  </w:p>
  <w:p w14:paraId="1A5E0DF7" w14:textId="77777777" w:rsidR="00E04192" w:rsidRPr="003825C6" w:rsidRDefault="00E04192" w:rsidP="00F06564">
    <w:pPr>
      <w:pStyle w:val="Header"/>
    </w:pPr>
    <w:r>
      <w:t xml:space="preserve">Anexo, página </w:t>
    </w:r>
    <w:r w:rsidRPr="00C5280D">
      <w:rPr>
        <w:rStyle w:val="PageNumber"/>
      </w:rPr>
      <w:fldChar w:fldCharType="begin"/>
    </w:r>
    <w:r w:rsidRPr="003825C6">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254A7D3F" w14:textId="77777777" w:rsidR="00E04192" w:rsidRPr="00F06564" w:rsidRDefault="00E04192" w:rsidP="00F06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C076" w14:textId="77777777" w:rsidR="00E04192" w:rsidRPr="003825C6" w:rsidRDefault="00E04192" w:rsidP="00993BDA">
    <w:pPr>
      <w:pStyle w:val="Header"/>
      <w:rPr>
        <w:rStyle w:val="PageNumber"/>
      </w:rPr>
    </w:pPr>
    <w:r>
      <w:rPr>
        <w:rStyle w:val="PageNumber"/>
      </w:rPr>
      <w:t>UPOV/WG-EDV/4/2</w:t>
    </w:r>
  </w:p>
  <w:p w14:paraId="6DD857EA" w14:textId="77777777" w:rsidR="00E04192" w:rsidRPr="00F06564" w:rsidRDefault="00E04192" w:rsidP="00993BDA">
    <w:pPr>
      <w:pStyle w:val="Header"/>
    </w:pPr>
  </w:p>
  <w:p w14:paraId="1FB19F2D" w14:textId="77777777" w:rsidR="00E04192" w:rsidRDefault="00E04192">
    <w:pPr>
      <w:pStyle w:val="Header"/>
    </w:pPr>
    <w:r>
      <w:t xml:space="preserve">ANEXO </w:t>
    </w:r>
  </w:p>
  <w:p w14:paraId="7C343BDD" w14:textId="77777777" w:rsidR="00E04192" w:rsidRDefault="00E041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9AF43" w14:textId="77777777" w:rsidR="00E04192" w:rsidRPr="002F70EF" w:rsidRDefault="00E04192" w:rsidP="00993BDA">
    <w:pPr>
      <w:pStyle w:val="Header"/>
      <w:rPr>
        <w:rStyle w:val="PageNumber"/>
        <w:lang w:val="en-GB"/>
      </w:rPr>
    </w:pPr>
    <w:r w:rsidRPr="002F70EF">
      <w:rPr>
        <w:rStyle w:val="PageNumber"/>
        <w:lang w:val="en-GB"/>
      </w:rPr>
      <w:t>UPOV/WG-EDV/4/2</w:t>
    </w:r>
  </w:p>
  <w:p w14:paraId="30658EDC" w14:textId="77777777" w:rsidR="00E04192" w:rsidRPr="00000E8E" w:rsidRDefault="00E04192" w:rsidP="00993BDA">
    <w:pPr>
      <w:pStyle w:val="Header"/>
      <w:rPr>
        <w:lang w:val="en-US"/>
      </w:rPr>
    </w:pPr>
  </w:p>
  <w:p w14:paraId="43264897" w14:textId="77777777" w:rsidR="00E04192" w:rsidRPr="002F70EF" w:rsidRDefault="00E04192">
    <w:pPr>
      <w:pStyle w:val="Header"/>
      <w:rPr>
        <w:lang w:val="en-GB"/>
      </w:rPr>
    </w:pPr>
    <w:r w:rsidRPr="002F70EF">
      <w:rPr>
        <w:lang w:val="en-GB"/>
      </w:rPr>
      <w:t>ANEXO, APÉNDICE I</w:t>
    </w:r>
  </w:p>
  <w:p w14:paraId="2EBBAB50" w14:textId="77777777" w:rsidR="00E04192" w:rsidRPr="00000E8E" w:rsidRDefault="00E04192">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460E" w14:textId="77777777" w:rsidR="00E04192" w:rsidRPr="003825C6" w:rsidRDefault="00E04192" w:rsidP="00F06564">
    <w:pPr>
      <w:pStyle w:val="Header"/>
      <w:rPr>
        <w:rStyle w:val="PageNumber"/>
      </w:rPr>
    </w:pPr>
    <w:r>
      <w:rPr>
        <w:rStyle w:val="PageNumber"/>
      </w:rPr>
      <w:t>UPOV/WG-EDV/4/</w:t>
    </w:r>
  </w:p>
  <w:p w14:paraId="42F08065" w14:textId="0D8333EC" w:rsidR="00E04192" w:rsidRPr="003825C6" w:rsidRDefault="00E04192" w:rsidP="00F06564">
    <w:pPr>
      <w:pStyle w:val="Header"/>
    </w:pPr>
    <w:r>
      <w:t xml:space="preserve">Anexo, Apéndice II, página </w:t>
    </w:r>
    <w:r w:rsidRPr="00C5280D">
      <w:rPr>
        <w:rStyle w:val="PageNumber"/>
      </w:rPr>
      <w:fldChar w:fldCharType="begin"/>
    </w:r>
    <w:r w:rsidRPr="003825C6">
      <w:rPr>
        <w:rStyle w:val="PageNumber"/>
      </w:rPr>
      <w:instrText xml:space="preserve"> PAGE </w:instrText>
    </w:r>
    <w:r w:rsidRPr="00C5280D">
      <w:rPr>
        <w:rStyle w:val="PageNumber"/>
      </w:rPr>
      <w:fldChar w:fldCharType="separate"/>
    </w:r>
    <w:r w:rsidR="006640A6">
      <w:rPr>
        <w:rStyle w:val="PageNumber"/>
        <w:noProof/>
      </w:rPr>
      <w:t>2</w:t>
    </w:r>
    <w:r w:rsidRPr="00C5280D">
      <w:rPr>
        <w:rStyle w:val="PageNumber"/>
      </w:rPr>
      <w:fldChar w:fldCharType="end"/>
    </w:r>
  </w:p>
  <w:p w14:paraId="1F7A7F88" w14:textId="77777777" w:rsidR="00E04192" w:rsidRPr="00F06564" w:rsidRDefault="00E04192" w:rsidP="00F065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4748" w14:textId="77777777" w:rsidR="00E04192" w:rsidRPr="002F70EF" w:rsidRDefault="00E04192" w:rsidP="001F256A">
    <w:pPr>
      <w:pStyle w:val="Header"/>
      <w:rPr>
        <w:rStyle w:val="PageNumber"/>
        <w:lang w:val="en-GB"/>
      </w:rPr>
    </w:pPr>
    <w:r w:rsidRPr="002F70EF">
      <w:rPr>
        <w:rStyle w:val="PageNumber"/>
        <w:lang w:val="en-GB"/>
      </w:rPr>
      <w:t>UPOV/WG-EDV/4/2</w:t>
    </w:r>
  </w:p>
  <w:p w14:paraId="2CE0725E" w14:textId="77777777" w:rsidR="00E04192" w:rsidRPr="00000E8E" w:rsidRDefault="00E04192" w:rsidP="001F256A">
    <w:pPr>
      <w:pStyle w:val="Header"/>
      <w:rPr>
        <w:lang w:val="en-US"/>
      </w:rPr>
    </w:pPr>
  </w:p>
  <w:p w14:paraId="3990587D" w14:textId="77777777" w:rsidR="00E04192" w:rsidRPr="002F70EF" w:rsidRDefault="00E04192" w:rsidP="001F256A">
    <w:pPr>
      <w:pStyle w:val="Header"/>
      <w:rPr>
        <w:lang w:val="en-GB"/>
      </w:rPr>
    </w:pPr>
    <w:r w:rsidRPr="002F70EF">
      <w:rPr>
        <w:lang w:val="en-GB"/>
      </w:rPr>
      <w:t>ANEXO, APÉNDICE II</w:t>
    </w:r>
  </w:p>
  <w:p w14:paraId="719F932A" w14:textId="77777777" w:rsidR="00E04192" w:rsidRPr="00000E8E" w:rsidRDefault="00E04192" w:rsidP="001F256A">
    <w:pPr>
      <w:pStyle w:val="Header"/>
      <w:rPr>
        <w:lang w:val="en-US"/>
      </w:rPr>
    </w:pPr>
  </w:p>
  <w:p w14:paraId="11DDB7B5" w14:textId="77777777" w:rsidR="00E04192" w:rsidRPr="001F256A" w:rsidRDefault="00E04192" w:rsidP="001F256A">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9DBE" w14:textId="77777777" w:rsidR="00E04192" w:rsidRPr="002F70EF" w:rsidRDefault="00E04192" w:rsidP="001F256A">
    <w:pPr>
      <w:pStyle w:val="Header"/>
      <w:rPr>
        <w:rStyle w:val="PageNumber"/>
        <w:lang w:val="en-GB"/>
      </w:rPr>
    </w:pPr>
    <w:r w:rsidRPr="002F70EF">
      <w:rPr>
        <w:rStyle w:val="PageNumber"/>
        <w:lang w:val="en-GB"/>
      </w:rPr>
      <w:t>UPOV/WG-EDV/4/2</w:t>
    </w:r>
  </w:p>
  <w:p w14:paraId="57543FFE" w14:textId="77777777" w:rsidR="00E04192" w:rsidRPr="00000E8E" w:rsidRDefault="00E04192" w:rsidP="001F256A">
    <w:pPr>
      <w:pStyle w:val="Header"/>
      <w:rPr>
        <w:lang w:val="en-US"/>
      </w:rPr>
    </w:pPr>
  </w:p>
  <w:p w14:paraId="5627C611" w14:textId="77777777" w:rsidR="00E04192" w:rsidRPr="002F70EF" w:rsidRDefault="00E04192" w:rsidP="001F256A">
    <w:pPr>
      <w:pStyle w:val="Header"/>
      <w:rPr>
        <w:lang w:val="en-GB"/>
      </w:rPr>
    </w:pPr>
    <w:r w:rsidRPr="002F70EF">
      <w:rPr>
        <w:lang w:val="en-GB"/>
      </w:rPr>
      <w:t>ANEXO, APÉNDICE III</w:t>
    </w:r>
  </w:p>
  <w:p w14:paraId="4EE66F5D" w14:textId="77777777" w:rsidR="00E04192" w:rsidRPr="00F13A1A" w:rsidRDefault="00E04192" w:rsidP="001F256A">
    <w:pPr>
      <w:pStyle w:val="Header"/>
      <w:rPr>
        <w:sz w:val="18"/>
        <w:lang w:val="en-US"/>
      </w:rPr>
    </w:pPr>
  </w:p>
  <w:p w14:paraId="794B1FEB" w14:textId="77777777" w:rsidR="00E04192" w:rsidRPr="00F13A1A" w:rsidRDefault="00E04192" w:rsidP="001F256A">
    <w:pPr>
      <w:pStyle w:val="Header"/>
      <w:rPr>
        <w:sz w:val="18"/>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9D6" w14:textId="77777777" w:rsidR="00E04192" w:rsidRPr="003825C6" w:rsidRDefault="00E04192" w:rsidP="00F06564">
    <w:pPr>
      <w:pStyle w:val="Header"/>
      <w:rPr>
        <w:rStyle w:val="PageNumber"/>
      </w:rPr>
    </w:pPr>
    <w:r>
      <w:rPr>
        <w:rStyle w:val="PageNumber"/>
      </w:rPr>
      <w:t>UPOV/WG-EDV/4/2</w:t>
    </w:r>
  </w:p>
  <w:p w14:paraId="0C055364" w14:textId="39D3E241" w:rsidR="00E04192" w:rsidRPr="003825C6" w:rsidRDefault="00E04192" w:rsidP="00F06564">
    <w:pPr>
      <w:pStyle w:val="Header"/>
    </w:pPr>
    <w:r>
      <w:t xml:space="preserve">Anexo, Apéndice IV, página </w:t>
    </w:r>
    <w:r w:rsidRPr="00C5280D">
      <w:rPr>
        <w:rStyle w:val="PageNumber"/>
      </w:rPr>
      <w:fldChar w:fldCharType="begin"/>
    </w:r>
    <w:r w:rsidRPr="003825C6">
      <w:rPr>
        <w:rStyle w:val="PageNumber"/>
      </w:rPr>
      <w:instrText xml:space="preserve"> PAGE </w:instrText>
    </w:r>
    <w:r w:rsidRPr="00C5280D">
      <w:rPr>
        <w:rStyle w:val="PageNumber"/>
      </w:rPr>
      <w:fldChar w:fldCharType="separate"/>
    </w:r>
    <w:r w:rsidR="006640A6">
      <w:rPr>
        <w:rStyle w:val="PageNumber"/>
        <w:noProof/>
      </w:rPr>
      <w:t>2</w:t>
    </w:r>
    <w:r w:rsidRPr="00C5280D">
      <w:rPr>
        <w:rStyle w:val="PageNumber"/>
      </w:rPr>
      <w:fldChar w:fldCharType="end"/>
    </w:r>
  </w:p>
  <w:p w14:paraId="435CE57D" w14:textId="77777777" w:rsidR="00E04192" w:rsidRPr="00F06564" w:rsidRDefault="00E04192" w:rsidP="00F065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5D2F" w14:textId="77777777" w:rsidR="00E04192" w:rsidRPr="002F70EF" w:rsidRDefault="00E04192" w:rsidP="001F256A">
    <w:pPr>
      <w:pStyle w:val="Header"/>
      <w:rPr>
        <w:rStyle w:val="PageNumber"/>
        <w:lang w:val="en-GB"/>
      </w:rPr>
    </w:pPr>
    <w:r w:rsidRPr="002F70EF">
      <w:rPr>
        <w:rStyle w:val="PageNumber"/>
        <w:lang w:val="en-GB"/>
      </w:rPr>
      <w:t>UPOV/WG-EDV/4/2</w:t>
    </w:r>
  </w:p>
  <w:p w14:paraId="6905C55D" w14:textId="77777777" w:rsidR="00E04192" w:rsidRPr="00000E8E" w:rsidRDefault="00E04192" w:rsidP="001F256A">
    <w:pPr>
      <w:pStyle w:val="Header"/>
      <w:rPr>
        <w:lang w:val="en-US"/>
      </w:rPr>
    </w:pPr>
  </w:p>
  <w:p w14:paraId="1D717334" w14:textId="77777777" w:rsidR="00E04192" w:rsidRPr="002F70EF" w:rsidRDefault="00E04192" w:rsidP="001F256A">
    <w:pPr>
      <w:pStyle w:val="Header"/>
      <w:rPr>
        <w:lang w:val="en-GB"/>
      </w:rPr>
    </w:pPr>
    <w:r w:rsidRPr="002F70EF">
      <w:rPr>
        <w:lang w:val="en-GB"/>
      </w:rPr>
      <w:t>ANEXO, APÉNDICE IV</w:t>
    </w:r>
  </w:p>
  <w:p w14:paraId="245D5361" w14:textId="77777777" w:rsidR="00E04192" w:rsidRPr="00000E8E" w:rsidRDefault="00E04192" w:rsidP="001F256A">
    <w:pPr>
      <w:pStyle w:val="Header"/>
      <w:rPr>
        <w:lang w:val="en-US"/>
      </w:rPr>
    </w:pPr>
  </w:p>
  <w:p w14:paraId="2B5480A3" w14:textId="77777777" w:rsidR="00E04192" w:rsidRPr="001F256A" w:rsidRDefault="00E04192" w:rsidP="001F256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EE0"/>
    <w:multiLevelType w:val="hybridMultilevel"/>
    <w:tmpl w:val="A66E328C"/>
    <w:lvl w:ilvl="0" w:tplc="FDA4238C">
      <w:start w:val="1"/>
      <w:numFmt w:val="bullet"/>
      <w:lvlText w:val=""/>
      <w:lvlJc w:val="left"/>
      <w:pPr>
        <w:ind w:left="1496"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104"/>
    <w:multiLevelType w:val="hybridMultilevel"/>
    <w:tmpl w:val="063A4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8173C"/>
    <w:multiLevelType w:val="hybridMultilevel"/>
    <w:tmpl w:val="7CEE26C6"/>
    <w:lvl w:ilvl="0" w:tplc="0024A9B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6175D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CAD0827"/>
    <w:multiLevelType w:val="multilevel"/>
    <w:tmpl w:val="C7BC34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0F7B5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6D53D4"/>
    <w:multiLevelType w:val="hybridMultilevel"/>
    <w:tmpl w:val="6B10C9DA"/>
    <w:lvl w:ilvl="0" w:tplc="12E8C29C">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4826456"/>
    <w:multiLevelType w:val="multilevel"/>
    <w:tmpl w:val="2B060060"/>
    <w:lvl w:ilvl="0">
      <w:numFmt w:val="bullet"/>
      <w:lvlText w:val="–"/>
      <w:lvlJc w:val="left"/>
      <w:pPr>
        <w:ind w:left="720" w:hanging="360"/>
      </w:pPr>
      <w:rPr>
        <w:rFonts w:ascii="Calibri" w:eastAsia="Calibri" w:hAnsi="Calibri"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start w:val="1"/>
      <w:numFmt w:val="bullet"/>
      <w:lvlText w:val="o"/>
      <w:lvlJc w:val="left"/>
      <w:pPr>
        <w:ind w:left="1532" w:hanging="360"/>
      </w:pPr>
      <w:rPr>
        <w:rFonts w:ascii="Courier New" w:hAnsi="Courier New" w:cs="Courier New" w:hint="default"/>
      </w:rPr>
    </w:lvl>
    <w:lvl w:ilvl="2" w:tplc="04090005">
      <w:start w:val="1"/>
      <w:numFmt w:val="bullet"/>
      <w:lvlText w:val=""/>
      <w:lvlJc w:val="left"/>
      <w:pPr>
        <w:ind w:left="2252" w:hanging="360"/>
      </w:pPr>
      <w:rPr>
        <w:rFonts w:ascii="Wingdings" w:hAnsi="Wingdings" w:hint="default"/>
      </w:rPr>
    </w:lvl>
    <w:lvl w:ilvl="3" w:tplc="04090001">
      <w:start w:val="1"/>
      <w:numFmt w:val="bullet"/>
      <w:lvlText w:val=""/>
      <w:lvlJc w:val="left"/>
      <w:pPr>
        <w:ind w:left="2972" w:hanging="360"/>
      </w:pPr>
      <w:rPr>
        <w:rFonts w:ascii="Symbol" w:hAnsi="Symbol" w:hint="default"/>
      </w:rPr>
    </w:lvl>
    <w:lvl w:ilvl="4" w:tplc="04090003">
      <w:start w:val="1"/>
      <w:numFmt w:val="bullet"/>
      <w:lvlText w:val="o"/>
      <w:lvlJc w:val="left"/>
      <w:pPr>
        <w:ind w:left="3692" w:hanging="360"/>
      </w:pPr>
      <w:rPr>
        <w:rFonts w:ascii="Courier New" w:hAnsi="Courier New" w:cs="Courier New" w:hint="default"/>
      </w:rPr>
    </w:lvl>
    <w:lvl w:ilvl="5" w:tplc="04090005">
      <w:start w:val="1"/>
      <w:numFmt w:val="bullet"/>
      <w:lvlText w:val=""/>
      <w:lvlJc w:val="left"/>
      <w:pPr>
        <w:ind w:left="4412" w:hanging="360"/>
      </w:pPr>
      <w:rPr>
        <w:rFonts w:ascii="Wingdings" w:hAnsi="Wingdings" w:hint="default"/>
      </w:rPr>
    </w:lvl>
    <w:lvl w:ilvl="6" w:tplc="04090001">
      <w:start w:val="1"/>
      <w:numFmt w:val="bullet"/>
      <w:lvlText w:val=""/>
      <w:lvlJc w:val="left"/>
      <w:pPr>
        <w:ind w:left="5132" w:hanging="360"/>
      </w:pPr>
      <w:rPr>
        <w:rFonts w:ascii="Symbol" w:hAnsi="Symbol" w:hint="default"/>
      </w:rPr>
    </w:lvl>
    <w:lvl w:ilvl="7" w:tplc="04090003">
      <w:start w:val="1"/>
      <w:numFmt w:val="bullet"/>
      <w:lvlText w:val="o"/>
      <w:lvlJc w:val="left"/>
      <w:pPr>
        <w:ind w:left="5852" w:hanging="360"/>
      </w:pPr>
      <w:rPr>
        <w:rFonts w:ascii="Courier New" w:hAnsi="Courier New" w:cs="Courier New" w:hint="default"/>
      </w:rPr>
    </w:lvl>
    <w:lvl w:ilvl="8" w:tplc="04090005">
      <w:start w:val="1"/>
      <w:numFmt w:val="bullet"/>
      <w:lvlText w:val=""/>
      <w:lvlJc w:val="left"/>
      <w:pPr>
        <w:ind w:left="6572" w:hanging="360"/>
      </w:pPr>
      <w:rPr>
        <w:rFonts w:ascii="Wingdings" w:hAnsi="Wingdings" w:hint="default"/>
      </w:rPr>
    </w:lvl>
  </w:abstractNum>
  <w:abstractNum w:abstractNumId="9" w15:restartNumberingAfterBreak="0">
    <w:nsid w:val="1FDF5459"/>
    <w:multiLevelType w:val="multilevel"/>
    <w:tmpl w:val="2EE0CE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63E608A"/>
    <w:multiLevelType w:val="multilevel"/>
    <w:tmpl w:val="992A86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8E0FBB"/>
    <w:multiLevelType w:val="hybridMultilevel"/>
    <w:tmpl w:val="3A2CFD52"/>
    <w:lvl w:ilvl="0" w:tplc="B942AF62">
      <w:start w:val="1"/>
      <w:numFmt w:val="decimal"/>
      <w:lvlText w:val="%1."/>
      <w:lvlJc w:val="left"/>
      <w:pPr>
        <w:ind w:left="1190" w:hanging="360"/>
      </w:pPr>
      <w:rPr>
        <w:rFonts w:ascii="Arial" w:eastAsia="Calibri" w:hAnsi="Arial" w:cs="Arial" w:hint="default"/>
        <w:b/>
        <w:bCs/>
        <w:spacing w:val="-3"/>
        <w:w w:val="100"/>
        <w:sz w:val="18"/>
        <w:szCs w:val="24"/>
        <w:lang w:val="de-CH" w:eastAsia="de-CH" w:bidi="de-CH"/>
      </w:rPr>
    </w:lvl>
    <w:lvl w:ilvl="1" w:tplc="B0402CE4">
      <w:numFmt w:val="bullet"/>
      <w:lvlText w:val="•"/>
      <w:lvlJc w:val="left"/>
      <w:pPr>
        <w:ind w:left="2090" w:hanging="360"/>
      </w:pPr>
      <w:rPr>
        <w:rFonts w:hint="default"/>
        <w:lang w:val="de-CH" w:eastAsia="de-CH" w:bidi="de-CH"/>
      </w:rPr>
    </w:lvl>
    <w:lvl w:ilvl="2" w:tplc="B5C6EC38">
      <w:numFmt w:val="bullet"/>
      <w:lvlText w:val="•"/>
      <w:lvlJc w:val="left"/>
      <w:pPr>
        <w:ind w:left="2981" w:hanging="360"/>
      </w:pPr>
      <w:rPr>
        <w:rFonts w:hint="default"/>
        <w:lang w:val="de-CH" w:eastAsia="de-CH" w:bidi="de-CH"/>
      </w:rPr>
    </w:lvl>
    <w:lvl w:ilvl="3" w:tplc="C5804B2C">
      <w:numFmt w:val="bullet"/>
      <w:lvlText w:val="•"/>
      <w:lvlJc w:val="left"/>
      <w:pPr>
        <w:ind w:left="3871" w:hanging="360"/>
      </w:pPr>
      <w:rPr>
        <w:rFonts w:hint="default"/>
        <w:lang w:val="de-CH" w:eastAsia="de-CH" w:bidi="de-CH"/>
      </w:rPr>
    </w:lvl>
    <w:lvl w:ilvl="4" w:tplc="53428A88">
      <w:numFmt w:val="bullet"/>
      <w:lvlText w:val="•"/>
      <w:lvlJc w:val="left"/>
      <w:pPr>
        <w:ind w:left="4762" w:hanging="360"/>
      </w:pPr>
      <w:rPr>
        <w:rFonts w:hint="default"/>
        <w:lang w:val="de-CH" w:eastAsia="de-CH" w:bidi="de-CH"/>
      </w:rPr>
    </w:lvl>
    <w:lvl w:ilvl="5" w:tplc="28664552">
      <w:numFmt w:val="bullet"/>
      <w:lvlText w:val="•"/>
      <w:lvlJc w:val="left"/>
      <w:pPr>
        <w:ind w:left="5653" w:hanging="360"/>
      </w:pPr>
      <w:rPr>
        <w:rFonts w:hint="default"/>
        <w:lang w:val="de-CH" w:eastAsia="de-CH" w:bidi="de-CH"/>
      </w:rPr>
    </w:lvl>
    <w:lvl w:ilvl="6" w:tplc="BBFE8D7A">
      <w:numFmt w:val="bullet"/>
      <w:lvlText w:val="•"/>
      <w:lvlJc w:val="left"/>
      <w:pPr>
        <w:ind w:left="6543" w:hanging="360"/>
      </w:pPr>
      <w:rPr>
        <w:rFonts w:hint="default"/>
        <w:lang w:val="de-CH" w:eastAsia="de-CH" w:bidi="de-CH"/>
      </w:rPr>
    </w:lvl>
    <w:lvl w:ilvl="7" w:tplc="12B293EA">
      <w:numFmt w:val="bullet"/>
      <w:lvlText w:val="•"/>
      <w:lvlJc w:val="left"/>
      <w:pPr>
        <w:ind w:left="7434" w:hanging="360"/>
      </w:pPr>
      <w:rPr>
        <w:rFonts w:hint="default"/>
        <w:lang w:val="de-CH" w:eastAsia="de-CH" w:bidi="de-CH"/>
      </w:rPr>
    </w:lvl>
    <w:lvl w:ilvl="8" w:tplc="2550DB4C">
      <w:numFmt w:val="bullet"/>
      <w:lvlText w:val="•"/>
      <w:lvlJc w:val="left"/>
      <w:pPr>
        <w:ind w:left="8325" w:hanging="360"/>
      </w:pPr>
      <w:rPr>
        <w:rFonts w:hint="default"/>
        <w:lang w:val="de-CH" w:eastAsia="de-CH" w:bidi="de-CH"/>
      </w:rPr>
    </w:lvl>
  </w:abstractNum>
  <w:abstractNum w:abstractNumId="12" w15:restartNumberingAfterBreak="0">
    <w:nsid w:val="2E330EFC"/>
    <w:multiLevelType w:val="hybridMultilevel"/>
    <w:tmpl w:val="317011F2"/>
    <w:lvl w:ilvl="0" w:tplc="555AE2E0">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3" w15:restartNumberingAfterBreak="0">
    <w:nsid w:val="43695E2A"/>
    <w:multiLevelType w:val="hybridMultilevel"/>
    <w:tmpl w:val="7BBC6538"/>
    <w:lvl w:ilvl="0" w:tplc="A7249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ADF1302"/>
    <w:multiLevelType w:val="hybridMultilevel"/>
    <w:tmpl w:val="A2AE7824"/>
    <w:lvl w:ilvl="0" w:tplc="66DA2556">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5" w15:restartNumberingAfterBreak="0">
    <w:nsid w:val="59CC3E4B"/>
    <w:multiLevelType w:val="hybridMultilevel"/>
    <w:tmpl w:val="6E2CE930"/>
    <w:lvl w:ilvl="0" w:tplc="446C65B6">
      <w:start w:val="1"/>
      <w:numFmt w:val="bullet"/>
      <w:lvlText w:val=""/>
      <w:lvlJc w:val="left"/>
      <w:pPr>
        <w:ind w:left="284" w:hanging="284"/>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E7133"/>
    <w:multiLevelType w:val="hybridMultilevel"/>
    <w:tmpl w:val="3538ED76"/>
    <w:lvl w:ilvl="0" w:tplc="2D7C7D20">
      <w:start w:val="1"/>
      <w:numFmt w:val="bullet"/>
      <w:lvlText w:val=""/>
      <w:lvlJc w:val="left"/>
      <w:pPr>
        <w:ind w:left="1429" w:hanging="360"/>
      </w:pPr>
      <w:rPr>
        <w:rFonts w:ascii="Symbol" w:hAnsi="Symbol" w:hint="default"/>
        <w:color w:val="FFC000"/>
      </w:rPr>
    </w:lvl>
    <w:lvl w:ilvl="1" w:tplc="8DB27E28">
      <w:numFmt w:val="bullet"/>
      <w:lvlText w:val="-"/>
      <w:lvlJc w:val="left"/>
      <w:pPr>
        <w:ind w:left="2149" w:hanging="360"/>
      </w:pPr>
      <w:rPr>
        <w:rFonts w:ascii="Arial" w:eastAsia="Calibr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1CE703F"/>
    <w:multiLevelType w:val="hybridMultilevel"/>
    <w:tmpl w:val="E2CE95D6"/>
    <w:lvl w:ilvl="0" w:tplc="0AB0442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000A4"/>
    <w:multiLevelType w:val="hybridMultilevel"/>
    <w:tmpl w:val="A32A1A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0B3FEE"/>
    <w:multiLevelType w:val="multilevel"/>
    <w:tmpl w:val="B8529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5A040E"/>
    <w:multiLevelType w:val="hybridMultilevel"/>
    <w:tmpl w:val="F1DE79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89605BE"/>
    <w:multiLevelType w:val="hybridMultilevel"/>
    <w:tmpl w:val="448AC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9111C"/>
    <w:multiLevelType w:val="hybridMultilevel"/>
    <w:tmpl w:val="2B2803CC"/>
    <w:lvl w:ilvl="0" w:tplc="02D050BC">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60010"/>
    <w:multiLevelType w:val="hybridMultilevel"/>
    <w:tmpl w:val="E0E657D0"/>
    <w:lvl w:ilvl="0" w:tplc="FDA4238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077FE"/>
    <w:multiLevelType w:val="multilevel"/>
    <w:tmpl w:val="1CB468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D0D4263"/>
    <w:multiLevelType w:val="hybridMultilevel"/>
    <w:tmpl w:val="9A1A42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ED45F86"/>
    <w:multiLevelType w:val="hybridMultilevel"/>
    <w:tmpl w:val="90E29A96"/>
    <w:lvl w:ilvl="0" w:tplc="C7D2690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11"/>
  </w:num>
  <w:num w:numId="2">
    <w:abstractNumId w:val="12"/>
  </w:num>
  <w:num w:numId="3">
    <w:abstractNumId w:val="26"/>
  </w:num>
  <w:num w:numId="4">
    <w:abstractNumId w:val="14"/>
  </w:num>
  <w:num w:numId="5">
    <w:abstractNumId w:val="8"/>
  </w:num>
  <w:num w:numId="6">
    <w:abstractNumId w:val="18"/>
  </w:num>
  <w:num w:numId="7">
    <w:abstractNumId w:val="13"/>
  </w:num>
  <w:num w:numId="8">
    <w:abstractNumId w:val="10"/>
  </w:num>
  <w:num w:numId="9">
    <w:abstractNumId w:val="4"/>
  </w:num>
  <w:num w:numId="10">
    <w:abstractNumId w:val="19"/>
  </w:num>
  <w:num w:numId="11">
    <w:abstractNumId w:val="24"/>
  </w:num>
  <w:num w:numId="12">
    <w:abstractNumId w:val="9"/>
  </w:num>
  <w:num w:numId="13">
    <w:abstractNumId w:val="7"/>
  </w:num>
  <w:num w:numId="14">
    <w:abstractNumId w:val="0"/>
  </w:num>
  <w:num w:numId="15">
    <w:abstractNumId w:val="23"/>
  </w:num>
  <w:num w:numId="16">
    <w:abstractNumId w:val="21"/>
  </w:num>
  <w:num w:numId="17">
    <w:abstractNumId w:val="15"/>
  </w:num>
  <w:num w:numId="18">
    <w:abstractNumId w:val="17"/>
  </w:num>
  <w:num w:numId="19">
    <w:abstractNumId w:val="22"/>
  </w:num>
  <w:num w:numId="20">
    <w:abstractNumId w:val="16"/>
  </w:num>
  <w:num w:numId="21">
    <w:abstractNumId w:val="6"/>
  </w:num>
  <w:num w:numId="22">
    <w:abstractNumId w:val="2"/>
  </w:num>
  <w:num w:numId="23">
    <w:abstractNumId w:val="1"/>
  </w:num>
  <w:num w:numId="24">
    <w:abstractNumId w:val="20"/>
  </w:num>
  <w:num w:numId="25">
    <w:abstractNumId w:val="25"/>
  </w:num>
  <w:num w:numId="26">
    <w:abstractNumId w:val="20"/>
    <w:lvlOverride w:ilvl="0">
      <w:lvl w:ilvl="0" w:tplc="20000011">
        <w:start w:val="1"/>
        <w:numFmt w:val="decimal"/>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52"/>
    <w:rsid w:val="00000E8E"/>
    <w:rsid w:val="00010CF3"/>
    <w:rsid w:val="00011E27"/>
    <w:rsid w:val="000148BC"/>
    <w:rsid w:val="00024AB8"/>
    <w:rsid w:val="00030854"/>
    <w:rsid w:val="00036028"/>
    <w:rsid w:val="000427EA"/>
    <w:rsid w:val="00044642"/>
    <w:rsid w:val="000446B9"/>
    <w:rsid w:val="00047E21"/>
    <w:rsid w:val="00050E16"/>
    <w:rsid w:val="00057B09"/>
    <w:rsid w:val="00070367"/>
    <w:rsid w:val="00085505"/>
    <w:rsid w:val="000A57AA"/>
    <w:rsid w:val="000C4E25"/>
    <w:rsid w:val="000C7021"/>
    <w:rsid w:val="000D6BBC"/>
    <w:rsid w:val="000D7780"/>
    <w:rsid w:val="000E2B7E"/>
    <w:rsid w:val="000E636A"/>
    <w:rsid w:val="000F2F11"/>
    <w:rsid w:val="000F7A01"/>
    <w:rsid w:val="00105929"/>
    <w:rsid w:val="00106617"/>
    <w:rsid w:val="00110890"/>
    <w:rsid w:val="00110BED"/>
    <w:rsid w:val="00110C36"/>
    <w:rsid w:val="001131D5"/>
    <w:rsid w:val="00141DB8"/>
    <w:rsid w:val="00144497"/>
    <w:rsid w:val="00167C56"/>
    <w:rsid w:val="00172084"/>
    <w:rsid w:val="001723E0"/>
    <w:rsid w:val="0017474A"/>
    <w:rsid w:val="001758C6"/>
    <w:rsid w:val="00182B99"/>
    <w:rsid w:val="00195F26"/>
    <w:rsid w:val="00196DBA"/>
    <w:rsid w:val="001A1E46"/>
    <w:rsid w:val="001A7DF9"/>
    <w:rsid w:val="001B585A"/>
    <w:rsid w:val="001B687F"/>
    <w:rsid w:val="001C1525"/>
    <w:rsid w:val="001D3397"/>
    <w:rsid w:val="001F256A"/>
    <w:rsid w:val="0021332C"/>
    <w:rsid w:val="00213982"/>
    <w:rsid w:val="0023305B"/>
    <w:rsid w:val="00233506"/>
    <w:rsid w:val="0024416D"/>
    <w:rsid w:val="002563D6"/>
    <w:rsid w:val="00271911"/>
    <w:rsid w:val="00277F3B"/>
    <w:rsid w:val="002800A0"/>
    <w:rsid w:val="002801B3"/>
    <w:rsid w:val="00281060"/>
    <w:rsid w:val="002940E8"/>
    <w:rsid w:val="00294751"/>
    <w:rsid w:val="002A0C96"/>
    <w:rsid w:val="002A5743"/>
    <w:rsid w:val="002A6E50"/>
    <w:rsid w:val="002B4298"/>
    <w:rsid w:val="002B7A36"/>
    <w:rsid w:val="002C256A"/>
    <w:rsid w:val="002F70EF"/>
    <w:rsid w:val="00305A7F"/>
    <w:rsid w:val="003152FE"/>
    <w:rsid w:val="00316E94"/>
    <w:rsid w:val="00327436"/>
    <w:rsid w:val="003436FA"/>
    <w:rsid w:val="00344BD6"/>
    <w:rsid w:val="0035528D"/>
    <w:rsid w:val="003575AA"/>
    <w:rsid w:val="00361821"/>
    <w:rsid w:val="00361E9E"/>
    <w:rsid w:val="00370F7B"/>
    <w:rsid w:val="00390BAB"/>
    <w:rsid w:val="003A5AAF"/>
    <w:rsid w:val="003C7FBE"/>
    <w:rsid w:val="003D227C"/>
    <w:rsid w:val="003D2B4D"/>
    <w:rsid w:val="004259DA"/>
    <w:rsid w:val="00443276"/>
    <w:rsid w:val="00444A88"/>
    <w:rsid w:val="004673C8"/>
    <w:rsid w:val="00473107"/>
    <w:rsid w:val="00473604"/>
    <w:rsid w:val="00474DA4"/>
    <w:rsid w:val="00476B4D"/>
    <w:rsid w:val="004805FA"/>
    <w:rsid w:val="004935D2"/>
    <w:rsid w:val="00497DCA"/>
    <w:rsid w:val="004B0B33"/>
    <w:rsid w:val="004B1215"/>
    <w:rsid w:val="004D047D"/>
    <w:rsid w:val="004D6491"/>
    <w:rsid w:val="004F1E9E"/>
    <w:rsid w:val="004F305A"/>
    <w:rsid w:val="004F3C19"/>
    <w:rsid w:val="00512164"/>
    <w:rsid w:val="00512DD0"/>
    <w:rsid w:val="00520297"/>
    <w:rsid w:val="00520C70"/>
    <w:rsid w:val="005338F9"/>
    <w:rsid w:val="0054281C"/>
    <w:rsid w:val="00544581"/>
    <w:rsid w:val="005504F1"/>
    <w:rsid w:val="0055268D"/>
    <w:rsid w:val="00554F5F"/>
    <w:rsid w:val="00576BE4"/>
    <w:rsid w:val="005779DB"/>
    <w:rsid w:val="005A20E2"/>
    <w:rsid w:val="005A21BF"/>
    <w:rsid w:val="005A400A"/>
    <w:rsid w:val="005F7B92"/>
    <w:rsid w:val="00612379"/>
    <w:rsid w:val="006153B6"/>
    <w:rsid w:val="0061555F"/>
    <w:rsid w:val="00636CA6"/>
    <w:rsid w:val="00641200"/>
    <w:rsid w:val="00645CA8"/>
    <w:rsid w:val="006640A6"/>
    <w:rsid w:val="00664BB5"/>
    <w:rsid w:val="006655D3"/>
    <w:rsid w:val="00667404"/>
    <w:rsid w:val="00683F11"/>
    <w:rsid w:val="00687EB4"/>
    <w:rsid w:val="00695C56"/>
    <w:rsid w:val="006A2200"/>
    <w:rsid w:val="006A5CDE"/>
    <w:rsid w:val="006A644A"/>
    <w:rsid w:val="006B17D2"/>
    <w:rsid w:val="006B4FBC"/>
    <w:rsid w:val="006C059C"/>
    <w:rsid w:val="006C224E"/>
    <w:rsid w:val="006D780A"/>
    <w:rsid w:val="006F27C5"/>
    <w:rsid w:val="006F2A52"/>
    <w:rsid w:val="0071271E"/>
    <w:rsid w:val="007129DB"/>
    <w:rsid w:val="00732A00"/>
    <w:rsid w:val="00732DEC"/>
    <w:rsid w:val="00735BD5"/>
    <w:rsid w:val="007451EC"/>
    <w:rsid w:val="00751613"/>
    <w:rsid w:val="00753EE9"/>
    <w:rsid w:val="007556F6"/>
    <w:rsid w:val="00760EEF"/>
    <w:rsid w:val="007704E3"/>
    <w:rsid w:val="00777EE5"/>
    <w:rsid w:val="00784836"/>
    <w:rsid w:val="0079023E"/>
    <w:rsid w:val="007A2854"/>
    <w:rsid w:val="007A53E0"/>
    <w:rsid w:val="007C1D92"/>
    <w:rsid w:val="007C4CB9"/>
    <w:rsid w:val="007D0B9D"/>
    <w:rsid w:val="007D19B0"/>
    <w:rsid w:val="007E69CE"/>
    <w:rsid w:val="007F498F"/>
    <w:rsid w:val="0080679D"/>
    <w:rsid w:val="008108B0"/>
    <w:rsid w:val="00811B20"/>
    <w:rsid w:val="00812609"/>
    <w:rsid w:val="008211B5"/>
    <w:rsid w:val="0082296E"/>
    <w:rsid w:val="00824099"/>
    <w:rsid w:val="00825F9F"/>
    <w:rsid w:val="00846D7C"/>
    <w:rsid w:val="00866C32"/>
    <w:rsid w:val="00867AC1"/>
    <w:rsid w:val="00890DF8"/>
    <w:rsid w:val="008A743F"/>
    <w:rsid w:val="008C0970"/>
    <w:rsid w:val="008D0BC5"/>
    <w:rsid w:val="008D2CF7"/>
    <w:rsid w:val="008D3E10"/>
    <w:rsid w:val="008E4CA3"/>
    <w:rsid w:val="008E65A6"/>
    <w:rsid w:val="008E7E82"/>
    <w:rsid w:val="00900C26"/>
    <w:rsid w:val="0090197F"/>
    <w:rsid w:val="00903264"/>
    <w:rsid w:val="00906DDC"/>
    <w:rsid w:val="00912B96"/>
    <w:rsid w:val="00934E09"/>
    <w:rsid w:val="00936253"/>
    <w:rsid w:val="00940D46"/>
    <w:rsid w:val="00952DD4"/>
    <w:rsid w:val="00965AE7"/>
    <w:rsid w:val="00970FED"/>
    <w:rsid w:val="00992D82"/>
    <w:rsid w:val="00993BDA"/>
    <w:rsid w:val="00997029"/>
    <w:rsid w:val="009A7339"/>
    <w:rsid w:val="009B440E"/>
    <w:rsid w:val="009D0DE7"/>
    <w:rsid w:val="009D690D"/>
    <w:rsid w:val="009E2BF1"/>
    <w:rsid w:val="009E65B6"/>
    <w:rsid w:val="009F77CF"/>
    <w:rsid w:val="00A0218A"/>
    <w:rsid w:val="00A24C10"/>
    <w:rsid w:val="00A42AC3"/>
    <w:rsid w:val="00A430CF"/>
    <w:rsid w:val="00A54309"/>
    <w:rsid w:val="00A74DD3"/>
    <w:rsid w:val="00A80F2A"/>
    <w:rsid w:val="00A957E8"/>
    <w:rsid w:val="00AA5C62"/>
    <w:rsid w:val="00AB2B93"/>
    <w:rsid w:val="00AB530F"/>
    <w:rsid w:val="00AB7E5B"/>
    <w:rsid w:val="00AC2883"/>
    <w:rsid w:val="00AC3BD9"/>
    <w:rsid w:val="00AD359C"/>
    <w:rsid w:val="00AE0EF1"/>
    <w:rsid w:val="00AE2937"/>
    <w:rsid w:val="00B07301"/>
    <w:rsid w:val="00B11F3E"/>
    <w:rsid w:val="00B224DE"/>
    <w:rsid w:val="00B232D2"/>
    <w:rsid w:val="00B324D4"/>
    <w:rsid w:val="00B46575"/>
    <w:rsid w:val="00B61777"/>
    <w:rsid w:val="00B622E6"/>
    <w:rsid w:val="00B7653D"/>
    <w:rsid w:val="00B84BBD"/>
    <w:rsid w:val="00B93425"/>
    <w:rsid w:val="00BA43FB"/>
    <w:rsid w:val="00BC127D"/>
    <w:rsid w:val="00BC1FE6"/>
    <w:rsid w:val="00C061B6"/>
    <w:rsid w:val="00C114B6"/>
    <w:rsid w:val="00C147D8"/>
    <w:rsid w:val="00C2446C"/>
    <w:rsid w:val="00C31F40"/>
    <w:rsid w:val="00C34902"/>
    <w:rsid w:val="00C36AE5"/>
    <w:rsid w:val="00C41F17"/>
    <w:rsid w:val="00C527FA"/>
    <w:rsid w:val="00C5280D"/>
    <w:rsid w:val="00C53EB3"/>
    <w:rsid w:val="00C5791C"/>
    <w:rsid w:val="00C66290"/>
    <w:rsid w:val="00C67B69"/>
    <w:rsid w:val="00C72B7A"/>
    <w:rsid w:val="00C72C9C"/>
    <w:rsid w:val="00C835DE"/>
    <w:rsid w:val="00C973F2"/>
    <w:rsid w:val="00CA304C"/>
    <w:rsid w:val="00CA774A"/>
    <w:rsid w:val="00CC11B0"/>
    <w:rsid w:val="00CC2841"/>
    <w:rsid w:val="00CE0CA9"/>
    <w:rsid w:val="00CE24F8"/>
    <w:rsid w:val="00CF1330"/>
    <w:rsid w:val="00CF21EA"/>
    <w:rsid w:val="00CF7E36"/>
    <w:rsid w:val="00D3708D"/>
    <w:rsid w:val="00D40426"/>
    <w:rsid w:val="00D4258B"/>
    <w:rsid w:val="00D42591"/>
    <w:rsid w:val="00D42752"/>
    <w:rsid w:val="00D57C96"/>
    <w:rsid w:val="00D57D18"/>
    <w:rsid w:val="00D91203"/>
    <w:rsid w:val="00D95174"/>
    <w:rsid w:val="00DA090A"/>
    <w:rsid w:val="00DA4973"/>
    <w:rsid w:val="00DA6F36"/>
    <w:rsid w:val="00DB596E"/>
    <w:rsid w:val="00DB7773"/>
    <w:rsid w:val="00DC00EA"/>
    <w:rsid w:val="00DC3802"/>
    <w:rsid w:val="00DC646F"/>
    <w:rsid w:val="00DD6208"/>
    <w:rsid w:val="00DE0A8B"/>
    <w:rsid w:val="00E04192"/>
    <w:rsid w:val="00E07D87"/>
    <w:rsid w:val="00E249C8"/>
    <w:rsid w:val="00E32F7E"/>
    <w:rsid w:val="00E5267B"/>
    <w:rsid w:val="00E559F0"/>
    <w:rsid w:val="00E63C0E"/>
    <w:rsid w:val="00E66299"/>
    <w:rsid w:val="00E70A85"/>
    <w:rsid w:val="00E72D49"/>
    <w:rsid w:val="00E73FB3"/>
    <w:rsid w:val="00E74E51"/>
    <w:rsid w:val="00E7593C"/>
    <w:rsid w:val="00E7678A"/>
    <w:rsid w:val="00E935F1"/>
    <w:rsid w:val="00E94A81"/>
    <w:rsid w:val="00E94CA9"/>
    <w:rsid w:val="00EA1FFB"/>
    <w:rsid w:val="00EA2D95"/>
    <w:rsid w:val="00EB048E"/>
    <w:rsid w:val="00EB4E9C"/>
    <w:rsid w:val="00EE34DF"/>
    <w:rsid w:val="00EF2F13"/>
    <w:rsid w:val="00EF2F89"/>
    <w:rsid w:val="00F03E98"/>
    <w:rsid w:val="00F06564"/>
    <w:rsid w:val="00F10905"/>
    <w:rsid w:val="00F1237A"/>
    <w:rsid w:val="00F13A1A"/>
    <w:rsid w:val="00F157AE"/>
    <w:rsid w:val="00F2179C"/>
    <w:rsid w:val="00F22CBD"/>
    <w:rsid w:val="00F272F1"/>
    <w:rsid w:val="00F31412"/>
    <w:rsid w:val="00F45372"/>
    <w:rsid w:val="00F560F7"/>
    <w:rsid w:val="00F571A8"/>
    <w:rsid w:val="00F602AB"/>
    <w:rsid w:val="00F6334D"/>
    <w:rsid w:val="00F63599"/>
    <w:rsid w:val="00F63775"/>
    <w:rsid w:val="00F70E95"/>
    <w:rsid w:val="00F72FFF"/>
    <w:rsid w:val="00F85F3C"/>
    <w:rsid w:val="00F94DC4"/>
    <w:rsid w:val="00F969FB"/>
    <w:rsid w:val="00FA49AB"/>
    <w:rsid w:val="00FC4AA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BF76FA"/>
  <w15:docId w15:val="{D28D3347-1B06-4972-8568-9A1DEF29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F2F13"/>
    <w:pPr>
      <w:keepNext/>
      <w:jc w:val="both"/>
      <w:outlineLvl w:val="0"/>
    </w:pPr>
    <w:rPr>
      <w:rFonts w:ascii="Arial" w:hAnsi="Arial"/>
      <w:caps/>
      <w:spacing w:val="-4"/>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554F5F"/>
    <w:pPr>
      <w:tabs>
        <w:tab w:val="right" w:leader="dot" w:pos="9639"/>
      </w:tabs>
      <w:spacing w:before="60" w:after="60"/>
      <w:ind w:left="720" w:right="720"/>
      <w:jc w:val="both"/>
    </w:pPr>
    <w:rPr>
      <w:rFonts w:ascii="Arial" w:hAnsi="Arial"/>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554F5F"/>
    <w:pPr>
      <w:tabs>
        <w:tab w:val="right" w:leader="dot" w:pos="9639"/>
      </w:tabs>
      <w:spacing w:before="60"/>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F06564"/>
    <w:rPr>
      <w:rFonts w:ascii="Arial" w:hAnsi="Arial"/>
      <w:lang w:val="es-ES"/>
    </w:rPr>
  </w:style>
  <w:style w:type="character" w:customStyle="1" w:styleId="Heading2Char">
    <w:name w:val="Heading 2 Char"/>
    <w:aliases w:val="VARIETY Char,variety Char"/>
    <w:basedOn w:val="DefaultParagraphFont"/>
    <w:link w:val="Heading2"/>
    <w:rsid w:val="00993BDA"/>
    <w:rPr>
      <w:rFonts w:ascii="Arial" w:hAnsi="Arial"/>
      <w:u w:val="single"/>
    </w:rPr>
  </w:style>
  <w:style w:type="paragraph" w:styleId="ListParagraph">
    <w:name w:val="List Paragraph"/>
    <w:basedOn w:val="Normal"/>
    <w:qFormat/>
    <w:rsid w:val="00AC3BD9"/>
    <w:pPr>
      <w:ind w:left="720"/>
      <w:contextualSpacing/>
    </w:pPr>
  </w:style>
  <w:style w:type="paragraph" w:styleId="NormalWeb">
    <w:name w:val="Normal (Web)"/>
    <w:basedOn w:val="Normal"/>
    <w:uiPriority w:val="99"/>
    <w:rsid w:val="001F256A"/>
    <w:pPr>
      <w:spacing w:before="100" w:beforeAutospacing="1" w:after="100" w:afterAutospacing="1"/>
      <w:jc w:val="left"/>
    </w:pPr>
    <w:rPr>
      <w:rFonts w:eastAsia="Arial" w:cs="Arial"/>
      <w:szCs w:val="24"/>
      <w:lang w:eastAsia="es-MX"/>
    </w:rPr>
  </w:style>
  <w:style w:type="paragraph" w:customStyle="1" w:styleId="WW-Default">
    <w:name w:val="WW-Default"/>
    <w:rsid w:val="001F256A"/>
    <w:pPr>
      <w:suppressAutoHyphens/>
      <w:autoSpaceDE w:val="0"/>
    </w:pPr>
    <w:rPr>
      <w:rFonts w:eastAsia="SimSun"/>
      <w:color w:val="000000"/>
      <w:sz w:val="24"/>
      <w:szCs w:val="24"/>
      <w:lang w:eastAsia="ar-SA"/>
    </w:rPr>
  </w:style>
  <w:style w:type="numbering" w:customStyle="1" w:styleId="NoList1">
    <w:name w:val="No List1"/>
    <w:next w:val="NoList"/>
    <w:uiPriority w:val="99"/>
    <w:semiHidden/>
    <w:unhideWhenUsed/>
    <w:rsid w:val="00E74E51"/>
  </w:style>
  <w:style w:type="character" w:customStyle="1" w:styleId="FooterChar">
    <w:name w:val="Footer Char"/>
    <w:aliases w:val="doc_path_name Char"/>
    <w:basedOn w:val="DefaultParagraphFont"/>
    <w:link w:val="Footer"/>
    <w:uiPriority w:val="99"/>
    <w:rsid w:val="00E74E51"/>
    <w:rPr>
      <w:rFonts w:ascii="Arial" w:hAnsi="Arial"/>
      <w:sz w:val="14"/>
    </w:rPr>
  </w:style>
  <w:style w:type="paragraph" w:styleId="NoSpacing">
    <w:name w:val="No Spacing"/>
    <w:uiPriority w:val="1"/>
    <w:qFormat/>
    <w:rsid w:val="00E74E51"/>
    <w:pPr>
      <w:suppressAutoHyphens/>
      <w:autoSpaceDN w:val="0"/>
      <w:textAlignment w:val="baseline"/>
    </w:pPr>
    <w:rPr>
      <w:rFonts w:ascii="Calibri" w:eastAsia="Calibri" w:hAnsi="Calibri"/>
      <w:sz w:val="22"/>
      <w:szCs w:val="22"/>
    </w:rPr>
  </w:style>
  <w:style w:type="table" w:styleId="TableGrid">
    <w:name w:val="Table Grid"/>
    <w:basedOn w:val="TableNormal"/>
    <w:uiPriority w:val="39"/>
    <w:rsid w:val="00E74E51"/>
    <w:pPr>
      <w:autoSpaceDN w:val="0"/>
      <w:textAlignment w:val="baseline"/>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E74E51"/>
    <w:rPr>
      <w:rFonts w:ascii="Arial" w:hAnsi="Arial"/>
      <w:sz w:val="16"/>
    </w:rPr>
  </w:style>
  <w:style w:type="character" w:styleId="CommentReference">
    <w:name w:val="annotation reference"/>
    <w:basedOn w:val="DefaultParagraphFont"/>
    <w:uiPriority w:val="99"/>
    <w:semiHidden/>
    <w:unhideWhenUsed/>
    <w:rsid w:val="00E74E51"/>
    <w:rPr>
      <w:sz w:val="16"/>
      <w:szCs w:val="16"/>
    </w:rPr>
  </w:style>
  <w:style w:type="paragraph" w:styleId="CommentText">
    <w:name w:val="annotation text"/>
    <w:basedOn w:val="Normal"/>
    <w:link w:val="CommentTextChar"/>
    <w:uiPriority w:val="99"/>
    <w:semiHidden/>
    <w:unhideWhenUsed/>
    <w:rsid w:val="00E74E51"/>
    <w:pPr>
      <w:suppressAutoHyphens/>
      <w:autoSpaceDN w:val="0"/>
      <w:spacing w:after="160"/>
      <w:jc w:val="left"/>
      <w:textAlignment w:val="baseline"/>
    </w:pPr>
    <w:rPr>
      <w:rFonts w:ascii="Calibri" w:eastAsia="Calibri" w:hAnsi="Calibri"/>
    </w:rPr>
  </w:style>
  <w:style w:type="character" w:customStyle="1" w:styleId="CommentTextChar">
    <w:name w:val="Comment Text Char"/>
    <w:basedOn w:val="DefaultParagraphFont"/>
    <w:link w:val="CommentText"/>
    <w:uiPriority w:val="99"/>
    <w:semiHidden/>
    <w:rsid w:val="00E74E51"/>
    <w:rPr>
      <w:rFonts w:ascii="Calibri" w:eastAsia="Calibri" w:hAnsi="Calibri"/>
      <w:lang w:val="es-ES"/>
    </w:rPr>
  </w:style>
  <w:style w:type="paragraph" w:styleId="CommentSubject">
    <w:name w:val="annotation subject"/>
    <w:basedOn w:val="CommentText"/>
    <w:next w:val="CommentText"/>
    <w:link w:val="CommentSubjectChar"/>
    <w:uiPriority w:val="99"/>
    <w:semiHidden/>
    <w:unhideWhenUsed/>
    <w:rsid w:val="00E74E51"/>
    <w:rPr>
      <w:b/>
      <w:bCs/>
    </w:rPr>
  </w:style>
  <w:style w:type="character" w:customStyle="1" w:styleId="CommentSubjectChar">
    <w:name w:val="Comment Subject Char"/>
    <w:basedOn w:val="CommentTextChar"/>
    <w:link w:val="CommentSubject"/>
    <w:uiPriority w:val="99"/>
    <w:semiHidden/>
    <w:rsid w:val="00E74E51"/>
    <w:rPr>
      <w:rFonts w:ascii="Calibri" w:eastAsia="Calibri" w:hAnsi="Calibri"/>
      <w:b/>
      <w:bCs/>
      <w:lang w:val="es-ES"/>
    </w:rPr>
  </w:style>
  <w:style w:type="paragraph" w:styleId="Revision">
    <w:name w:val="Revision"/>
    <w:hidden/>
    <w:uiPriority w:val="99"/>
    <w:semiHidden/>
    <w:rsid w:val="00E74E51"/>
    <w:rPr>
      <w:rFonts w:ascii="Calibri" w:eastAsia="Calibri" w:hAnsi="Calibri"/>
      <w:sz w:val="22"/>
      <w:szCs w:val="22"/>
    </w:rPr>
  </w:style>
  <w:style w:type="paragraph" w:customStyle="1" w:styleId="NormalContent">
    <w:name w:val="Normal Content"/>
    <w:basedOn w:val="Normal"/>
    <w:rsid w:val="00E74E51"/>
    <w:pPr>
      <w:autoSpaceDE w:val="0"/>
      <w:autoSpaceDN w:val="0"/>
      <w:spacing w:before="120" w:after="120"/>
      <w:jc w:val="left"/>
    </w:pPr>
    <w:rPr>
      <w:rFonts w:ascii="PT Sans" w:eastAsiaTheme="minorHAnsi" w:hAnsi="PT Sans" w:cs="Calibri"/>
      <w:color w:val="54646E"/>
      <w:sz w:val="22"/>
      <w:szCs w:val="22"/>
      <w:lang w:eastAsia="fr-FR"/>
    </w:rPr>
  </w:style>
  <w:style w:type="paragraph" w:customStyle="1" w:styleId="TableParagraph">
    <w:name w:val="Table Paragraph"/>
    <w:basedOn w:val="Normal"/>
    <w:uiPriority w:val="1"/>
    <w:qFormat/>
    <w:rsid w:val="00E74E51"/>
    <w:pPr>
      <w:widowControl w:val="0"/>
      <w:autoSpaceDE w:val="0"/>
      <w:autoSpaceDN w:val="0"/>
      <w:spacing w:line="210" w:lineRule="exact"/>
      <w:ind w:left="71"/>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5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cid:image001.png@01D7A018.61ACC1D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87A3-191B-40F3-884C-FC067EF6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7020</Words>
  <Characters>38465</Characters>
  <Application>Microsoft Office Word</Application>
  <DocSecurity>0</DocSecurity>
  <Lines>320</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WG-EDV/4/2</vt:lpstr>
      <vt:lpstr>WG-EDV/4/2</vt:lpstr>
    </vt:vector>
  </TitlesOfParts>
  <Company>UPOV</Company>
  <LinksUpToDate>false</LinksUpToDate>
  <CharactersWithSpaces>45395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WG-EDV/4/2</dc:title>
  <dc:creator>Author</dc:creator>
  <cp:lastModifiedBy>HUERTA-CASADO Yolanda</cp:lastModifiedBy>
  <cp:revision>14</cp:revision>
  <cp:lastPrinted>2016-11-22T15:41:00Z</cp:lastPrinted>
  <dcterms:created xsi:type="dcterms:W3CDTF">2021-09-13T15:08:00Z</dcterms:created>
  <dcterms:modified xsi:type="dcterms:W3CDTF">2021-09-16T13:05:00Z</dcterms:modified>
</cp:coreProperties>
</file>