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06617" w:rsidRPr="00A446A9" w:rsidTr="007C5AB1">
        <w:tc>
          <w:tcPr>
            <w:tcW w:w="6522" w:type="dxa"/>
          </w:tcPr>
          <w:p w:rsidR="00106617" w:rsidRPr="00A446A9" w:rsidRDefault="00106617" w:rsidP="00106617">
            <w:pPr>
              <w:rPr>
                <w:lang w:val="es-419"/>
              </w:rPr>
            </w:pPr>
            <w:bookmarkStart w:id="0" w:name="TitleOfDoc"/>
            <w:bookmarkEnd w:id="0"/>
            <w:r w:rsidRPr="00A446A9">
              <w:rPr>
                <w:noProof/>
              </w:rPr>
              <w:drawing>
                <wp:inline distT="0" distB="0" distL="0" distR="0" wp14:anchorId="6CB2CB67" wp14:editId="22322F2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106617" w:rsidRPr="00A446A9" w:rsidRDefault="00FC2DDE" w:rsidP="00FC2DDE">
            <w:pPr>
              <w:spacing w:line="340" w:lineRule="atLeast"/>
              <w:jc w:val="right"/>
              <w:rPr>
                <w:b/>
                <w:bCs/>
                <w:sz w:val="36"/>
                <w:lang w:val="es-419"/>
              </w:rPr>
            </w:pPr>
            <w:r w:rsidRPr="00A446A9">
              <w:rPr>
                <w:b/>
                <w:bCs/>
                <w:sz w:val="36"/>
                <w:lang w:val="es-419"/>
              </w:rPr>
              <w:t>S</w:t>
            </w:r>
          </w:p>
        </w:tc>
      </w:tr>
      <w:tr w:rsidR="00106617" w:rsidRPr="002615CA" w:rsidTr="007C5AB1">
        <w:trPr>
          <w:trHeight w:val="219"/>
        </w:trPr>
        <w:tc>
          <w:tcPr>
            <w:tcW w:w="6522" w:type="dxa"/>
          </w:tcPr>
          <w:p w:rsidR="00106617" w:rsidRPr="00A446A9" w:rsidRDefault="002F18A6" w:rsidP="002F18A6">
            <w:pPr>
              <w:spacing w:before="120"/>
              <w:rPr>
                <w:sz w:val="16"/>
                <w:lang w:val="es-419"/>
              </w:rPr>
            </w:pPr>
            <w:r w:rsidRPr="00A446A9">
              <w:rPr>
                <w:sz w:val="16"/>
                <w:lang w:val="es-419"/>
              </w:rPr>
              <w:t>Unión Internacional para la Protección de las Obtenciones Vegetales</w:t>
            </w:r>
          </w:p>
        </w:tc>
        <w:tc>
          <w:tcPr>
            <w:tcW w:w="3117" w:type="dxa"/>
          </w:tcPr>
          <w:p w:rsidR="00106617" w:rsidRPr="00A446A9" w:rsidRDefault="00106617" w:rsidP="00106617">
            <w:pPr>
              <w:rPr>
                <w:lang w:val="es-419"/>
              </w:rPr>
            </w:pPr>
          </w:p>
        </w:tc>
      </w:tr>
    </w:tbl>
    <w:p w:rsidR="00973CA8" w:rsidRPr="00A446A9" w:rsidRDefault="00973CA8" w:rsidP="00106617">
      <w:pPr>
        <w:rPr>
          <w:lang w:val="es-419"/>
        </w:rPr>
      </w:pPr>
    </w:p>
    <w:p w:rsidR="00106617" w:rsidRPr="00A446A9" w:rsidRDefault="00106617" w:rsidP="00106617">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06617" w:rsidRPr="002615CA" w:rsidTr="007C5AB1">
        <w:tc>
          <w:tcPr>
            <w:tcW w:w="6512" w:type="dxa"/>
          </w:tcPr>
          <w:p w:rsidR="00973CA8" w:rsidRPr="0031698F" w:rsidRDefault="002F18A6" w:rsidP="002F18A6">
            <w:pPr>
              <w:jc w:val="left"/>
              <w:rPr>
                <w:b/>
                <w:bCs/>
                <w:kern w:val="28"/>
                <w:lang w:val="es-419"/>
              </w:rPr>
            </w:pPr>
            <w:r w:rsidRPr="0031698F">
              <w:rPr>
                <w:b/>
                <w:bCs/>
                <w:kern w:val="28"/>
                <w:lang w:val="es-419"/>
              </w:rPr>
              <w:t xml:space="preserve">Grupo de Trabajo sobre variedades esencialmente derivadas </w:t>
            </w:r>
          </w:p>
          <w:p w:rsidR="00106617" w:rsidRPr="0031698F" w:rsidRDefault="002F18A6" w:rsidP="002F18A6">
            <w:pPr>
              <w:spacing w:before="240"/>
              <w:jc w:val="left"/>
              <w:rPr>
                <w:b/>
                <w:bCs/>
                <w:kern w:val="28"/>
                <w:lang w:val="es-419"/>
              </w:rPr>
            </w:pPr>
            <w:r w:rsidRPr="0031698F">
              <w:rPr>
                <w:b/>
                <w:bCs/>
                <w:kern w:val="28"/>
                <w:lang w:val="es-419"/>
              </w:rPr>
              <w:t xml:space="preserve">Segunda reunión </w:t>
            </w:r>
            <w:r w:rsidRPr="0031698F">
              <w:rPr>
                <w:b/>
                <w:bCs/>
                <w:kern w:val="28"/>
                <w:lang w:val="es-419"/>
              </w:rPr>
              <w:br/>
              <w:t>Ginebra, 4 de febrero de 2021</w:t>
            </w:r>
          </w:p>
        </w:tc>
        <w:tc>
          <w:tcPr>
            <w:tcW w:w="3127" w:type="dxa"/>
          </w:tcPr>
          <w:p w:rsidR="00973CA8" w:rsidRPr="0031698F" w:rsidRDefault="00106617" w:rsidP="00106617">
            <w:pPr>
              <w:spacing w:line="240" w:lineRule="exact"/>
              <w:jc w:val="left"/>
              <w:rPr>
                <w:b/>
                <w:bCs/>
                <w:spacing w:val="10"/>
                <w:sz w:val="18"/>
                <w:lang w:val="es-419"/>
              </w:rPr>
            </w:pPr>
            <w:r w:rsidRPr="0031698F">
              <w:rPr>
                <w:b/>
                <w:bCs/>
                <w:spacing w:val="10"/>
                <w:sz w:val="18"/>
                <w:lang w:val="es-419"/>
              </w:rPr>
              <w:t>UPOV/WG-EDV</w:t>
            </w:r>
            <w:r w:rsidR="00C147D8" w:rsidRPr="0031698F">
              <w:rPr>
                <w:b/>
                <w:bCs/>
                <w:spacing w:val="10"/>
                <w:sz w:val="18"/>
                <w:lang w:val="es-419"/>
              </w:rPr>
              <w:t>/2</w:t>
            </w:r>
            <w:r w:rsidR="002615CA" w:rsidRPr="0031698F">
              <w:rPr>
                <w:b/>
                <w:bCs/>
                <w:spacing w:val="10"/>
                <w:sz w:val="18"/>
                <w:lang w:val="es-419"/>
              </w:rPr>
              <w:t>/3</w:t>
            </w:r>
          </w:p>
          <w:p w:rsidR="00973CA8" w:rsidRPr="0031698F" w:rsidRDefault="002F18A6" w:rsidP="002F18A6">
            <w:pPr>
              <w:spacing w:before="240" w:line="240" w:lineRule="exact"/>
              <w:jc w:val="left"/>
              <w:rPr>
                <w:b/>
                <w:bCs/>
                <w:lang w:val="es-419"/>
              </w:rPr>
            </w:pPr>
            <w:r w:rsidRPr="0031698F">
              <w:rPr>
                <w:b/>
                <w:bCs/>
                <w:lang w:val="es-419"/>
              </w:rPr>
              <w:t xml:space="preserve">Original: </w:t>
            </w:r>
            <w:r w:rsidRPr="0031698F">
              <w:rPr>
                <w:bCs/>
                <w:lang w:val="es-419"/>
              </w:rPr>
              <w:t>Inglés</w:t>
            </w:r>
          </w:p>
          <w:p w:rsidR="00106617" w:rsidRPr="00A446A9" w:rsidRDefault="002F18A6" w:rsidP="008F77DC">
            <w:pPr>
              <w:spacing w:line="240" w:lineRule="exact"/>
              <w:jc w:val="left"/>
              <w:rPr>
                <w:bCs/>
                <w:spacing w:val="10"/>
                <w:sz w:val="18"/>
                <w:lang w:val="es-419"/>
              </w:rPr>
            </w:pPr>
            <w:r w:rsidRPr="0031698F">
              <w:rPr>
                <w:b/>
                <w:lang w:val="es-419"/>
              </w:rPr>
              <w:t>Fecha:</w:t>
            </w:r>
            <w:r w:rsidRPr="0031698F">
              <w:rPr>
                <w:lang w:val="es-419"/>
              </w:rPr>
              <w:t xml:space="preserve"> 1</w:t>
            </w:r>
            <w:r w:rsidR="008F77DC" w:rsidRPr="0031698F">
              <w:rPr>
                <w:lang w:val="es-419"/>
              </w:rPr>
              <w:t xml:space="preserve">5 </w:t>
            </w:r>
            <w:r w:rsidRPr="0031698F">
              <w:rPr>
                <w:lang w:val="es-419"/>
              </w:rPr>
              <w:t xml:space="preserve">de </w:t>
            </w:r>
            <w:r w:rsidR="008F77DC" w:rsidRPr="0031698F">
              <w:rPr>
                <w:lang w:val="es-419"/>
              </w:rPr>
              <w:t>marzo</w:t>
            </w:r>
            <w:r w:rsidRPr="0031698F">
              <w:rPr>
                <w:lang w:val="es-419"/>
              </w:rPr>
              <w:t xml:space="preserve"> de 2021</w:t>
            </w:r>
          </w:p>
        </w:tc>
      </w:tr>
    </w:tbl>
    <w:p w:rsidR="00973CA8" w:rsidRPr="00A446A9" w:rsidRDefault="002F18A6" w:rsidP="002F18A6">
      <w:pPr>
        <w:pStyle w:val="Titleofdoc0"/>
        <w:rPr>
          <w:lang w:val="es-419"/>
        </w:rPr>
      </w:pPr>
      <w:bookmarkStart w:id="1" w:name="_Toc522523019"/>
      <w:bookmarkStart w:id="2" w:name="_Toc522523121"/>
      <w:bookmarkStart w:id="3" w:name="_Toc14799780"/>
      <w:bookmarkStart w:id="4" w:name="_Toc57304245"/>
      <w:r w:rsidRPr="00A446A9">
        <w:rPr>
          <w:lang w:val="es-419"/>
        </w:rPr>
        <w:t>informe</w:t>
      </w:r>
    </w:p>
    <w:p w:rsidR="00973CA8" w:rsidRPr="00A446A9" w:rsidRDefault="0097577E" w:rsidP="002F18A6">
      <w:pPr>
        <w:pStyle w:val="preparedby1"/>
        <w:jc w:val="left"/>
        <w:rPr>
          <w:lang w:val="es-419"/>
        </w:rPr>
      </w:pPr>
      <w:bookmarkStart w:id="5" w:name="Prepared"/>
      <w:bookmarkEnd w:id="5"/>
      <w:r w:rsidRPr="0097577E">
        <w:rPr>
          <w:lang w:val="es-419"/>
        </w:rPr>
        <w:t>aprobado por el Grupo de trabajo sobre variedades esencialmente derivadas</w:t>
      </w:r>
    </w:p>
    <w:p w:rsidR="00973CA8" w:rsidRPr="00A446A9" w:rsidRDefault="002F18A6" w:rsidP="002F18A6">
      <w:pPr>
        <w:pStyle w:val="Disclaimer"/>
        <w:rPr>
          <w:lang w:val="es-419"/>
        </w:rPr>
      </w:pPr>
      <w:r w:rsidRPr="00A446A9">
        <w:rPr>
          <w:lang w:val="es-419"/>
        </w:rPr>
        <w:t>Descargo de responsabilidad: el presente documento no constituye un documento de política u orientación de la UPOV.</w:t>
      </w:r>
    </w:p>
    <w:bookmarkEnd w:id="1"/>
    <w:bookmarkEnd w:id="2"/>
    <w:bookmarkEnd w:id="3"/>
    <w:bookmarkEnd w:id="4"/>
    <w:p w:rsidR="00973CA8" w:rsidRPr="00A446A9" w:rsidRDefault="002F18A6" w:rsidP="002F18A6">
      <w:pPr>
        <w:pStyle w:val="Heading1"/>
        <w:rPr>
          <w:lang w:val="es-419"/>
        </w:rPr>
      </w:pPr>
      <w:r w:rsidRPr="00A446A9">
        <w:rPr>
          <w:lang w:val="es-419"/>
        </w:rPr>
        <w:t>Apertura de la reunión</w:t>
      </w:r>
    </w:p>
    <w:p w:rsidR="00973CA8" w:rsidRPr="00A446A9" w:rsidRDefault="00973CA8" w:rsidP="00581F72">
      <w:pPr>
        <w:rPr>
          <w:lang w:val="es-419"/>
        </w:rPr>
      </w:pPr>
    </w:p>
    <w:p w:rsidR="00973CA8" w:rsidRPr="0031698F" w:rsidRDefault="00581F72" w:rsidP="001B70C2">
      <w:pPr>
        <w:rPr>
          <w:lang w:val="es-ES_tradnl"/>
        </w:rPr>
      </w:pPr>
      <w:r w:rsidRPr="0031698F">
        <w:rPr>
          <w:lang w:val="es-ES_tradnl"/>
        </w:rPr>
        <w:fldChar w:fldCharType="begin"/>
      </w:r>
      <w:r w:rsidRPr="0031698F">
        <w:rPr>
          <w:lang w:val="es-ES_tradnl"/>
        </w:rPr>
        <w:instrText xml:space="preserve"> AUTONUM  </w:instrText>
      </w:r>
      <w:r w:rsidRPr="0031698F">
        <w:rPr>
          <w:lang w:val="es-ES_tradnl"/>
        </w:rPr>
        <w:fldChar w:fldCharType="end"/>
      </w:r>
      <w:r w:rsidRPr="0031698F">
        <w:rPr>
          <w:lang w:val="es-ES_tradnl"/>
        </w:rPr>
        <w:tab/>
      </w:r>
      <w:r w:rsidR="001B70C2" w:rsidRPr="0031698F">
        <w:rPr>
          <w:lang w:val="es-ES_tradnl"/>
        </w:rPr>
        <w:t xml:space="preserve">El Grupo de Trabajo sobre variedades esencialmente derivadas (WG-EDV) celebró su segunda reunión telemáticamente el 4 de febrero de 2021, presidida por el Sr. Peter </w:t>
      </w:r>
      <w:proofErr w:type="spellStart"/>
      <w:r w:rsidR="001B70C2" w:rsidRPr="0031698F">
        <w:rPr>
          <w:lang w:val="es-ES_tradnl"/>
        </w:rPr>
        <w:t>Button</w:t>
      </w:r>
      <w:proofErr w:type="spellEnd"/>
      <w:r w:rsidR="001B70C2" w:rsidRPr="0031698F">
        <w:rPr>
          <w:lang w:val="es-ES_tradnl"/>
        </w:rPr>
        <w:t xml:space="preserve">, </w:t>
      </w:r>
      <w:r w:rsidR="0031698F" w:rsidRPr="0031698F">
        <w:rPr>
          <w:lang w:val="es-ES_tradnl"/>
        </w:rPr>
        <w:t xml:space="preserve">Secretario General Adjunto </w:t>
      </w:r>
      <w:r w:rsidR="0031698F">
        <w:rPr>
          <w:lang w:val="es-ES_tradnl"/>
        </w:rPr>
        <w:t>de la </w:t>
      </w:r>
      <w:r w:rsidR="001B70C2" w:rsidRPr="0031698F">
        <w:rPr>
          <w:lang w:val="es-ES_tradnl"/>
        </w:rPr>
        <w:t>UPOV.</w:t>
      </w:r>
      <w:r w:rsidR="002F18A6" w:rsidRPr="0031698F">
        <w:rPr>
          <w:lang w:val="es-ES_tradnl"/>
        </w:rPr>
        <w:t xml:space="preserve"> </w:t>
      </w:r>
    </w:p>
    <w:p w:rsidR="00973CA8" w:rsidRPr="0031698F" w:rsidRDefault="00973CA8" w:rsidP="00581F72">
      <w:pPr>
        <w:rPr>
          <w:lang w:val="es-ES_tradnl"/>
        </w:rPr>
      </w:pPr>
    </w:p>
    <w:p w:rsidR="00973CA8" w:rsidRPr="0031698F" w:rsidRDefault="00581F72" w:rsidP="001B70C2">
      <w:pPr>
        <w:rPr>
          <w:lang w:val="es-ES_tradnl"/>
        </w:rPr>
      </w:pPr>
      <w:r w:rsidRPr="0031698F">
        <w:rPr>
          <w:lang w:val="es-ES_tradnl"/>
        </w:rPr>
        <w:fldChar w:fldCharType="begin"/>
      </w:r>
      <w:r w:rsidRPr="0031698F">
        <w:rPr>
          <w:lang w:val="es-ES_tradnl"/>
        </w:rPr>
        <w:instrText xml:space="preserve"> AUTONUM  </w:instrText>
      </w:r>
      <w:r w:rsidRPr="0031698F">
        <w:rPr>
          <w:lang w:val="es-ES_tradnl"/>
        </w:rPr>
        <w:fldChar w:fldCharType="end"/>
      </w:r>
      <w:r w:rsidRPr="0031698F">
        <w:rPr>
          <w:lang w:val="es-ES_tradnl"/>
        </w:rPr>
        <w:tab/>
      </w:r>
      <w:r w:rsidR="001B70C2" w:rsidRPr="0031698F">
        <w:rPr>
          <w:lang w:val="es-ES_tradnl"/>
        </w:rPr>
        <w:t>El presidente declaró abierta la reunión y dio la bienvenida a los participantes.</w:t>
      </w:r>
      <w:r w:rsidR="002F18A6" w:rsidRPr="0031698F">
        <w:rPr>
          <w:lang w:val="es-ES_tradnl"/>
        </w:rPr>
        <w:t xml:space="preserve"> </w:t>
      </w:r>
    </w:p>
    <w:p w:rsidR="00973CA8" w:rsidRPr="0031698F" w:rsidRDefault="00973CA8" w:rsidP="00581F72">
      <w:pPr>
        <w:rPr>
          <w:lang w:val="es-ES_tradnl"/>
        </w:rPr>
      </w:pPr>
    </w:p>
    <w:p w:rsidR="00973CA8" w:rsidRPr="0031698F" w:rsidRDefault="00581F72" w:rsidP="001B70C2">
      <w:pPr>
        <w:rPr>
          <w:lang w:val="es-ES_tradnl"/>
        </w:rPr>
      </w:pPr>
      <w:r w:rsidRPr="0031698F">
        <w:rPr>
          <w:lang w:val="es-ES_tradnl"/>
        </w:rPr>
        <w:fldChar w:fldCharType="begin"/>
      </w:r>
      <w:r w:rsidRPr="0031698F">
        <w:rPr>
          <w:lang w:val="es-ES_tradnl"/>
        </w:rPr>
        <w:instrText xml:space="preserve"> AUTONUM  </w:instrText>
      </w:r>
      <w:r w:rsidRPr="0031698F">
        <w:rPr>
          <w:lang w:val="es-ES_tradnl"/>
        </w:rPr>
        <w:fldChar w:fldCharType="end"/>
      </w:r>
      <w:r w:rsidRPr="0031698F">
        <w:rPr>
          <w:lang w:val="es-ES_tradnl"/>
        </w:rPr>
        <w:tab/>
      </w:r>
      <w:r w:rsidR="001B70C2" w:rsidRPr="0031698F">
        <w:rPr>
          <w:lang w:val="es-ES_tradnl"/>
        </w:rPr>
        <w:t>La lista de participantes figura en el Anexo del presente informe.</w:t>
      </w:r>
      <w:r w:rsidRPr="0031698F">
        <w:rPr>
          <w:lang w:val="es-ES_tradnl"/>
        </w:rPr>
        <w:t xml:space="preserve"> </w:t>
      </w:r>
    </w:p>
    <w:p w:rsidR="00973CA8" w:rsidRPr="0031698F" w:rsidRDefault="00973CA8" w:rsidP="00581F72">
      <w:pPr>
        <w:rPr>
          <w:lang w:val="es-ES_tradnl"/>
        </w:rPr>
      </w:pPr>
    </w:p>
    <w:p w:rsidR="00973CA8" w:rsidRPr="0031698F" w:rsidRDefault="00973CA8" w:rsidP="00581F72">
      <w:pPr>
        <w:rPr>
          <w:lang w:val="es-ES_tradnl"/>
        </w:rPr>
      </w:pPr>
    </w:p>
    <w:p w:rsidR="00973CA8" w:rsidRPr="0031698F" w:rsidRDefault="001B70C2" w:rsidP="001B70C2">
      <w:pPr>
        <w:pStyle w:val="Heading1"/>
        <w:rPr>
          <w:lang w:val="es-ES_tradnl"/>
        </w:rPr>
      </w:pPr>
      <w:r w:rsidRPr="0031698F">
        <w:rPr>
          <w:lang w:val="es-ES_tradnl"/>
        </w:rPr>
        <w:t>Aprobación del orden del día</w:t>
      </w:r>
    </w:p>
    <w:p w:rsidR="00973CA8" w:rsidRPr="0031698F" w:rsidRDefault="00973CA8" w:rsidP="00581F72">
      <w:pPr>
        <w:keepNext/>
        <w:outlineLvl w:val="0"/>
        <w:rPr>
          <w:b/>
          <w:caps/>
          <w:snapToGrid w:val="0"/>
          <w:lang w:val="es-ES_tradnl"/>
        </w:rPr>
      </w:pPr>
    </w:p>
    <w:p w:rsidR="00973CA8" w:rsidRPr="0031698F" w:rsidRDefault="00581F72" w:rsidP="001B70C2">
      <w:pPr>
        <w:rPr>
          <w:rFonts w:cs="Arial"/>
          <w:lang w:val="es-ES_tradnl"/>
        </w:rPr>
      </w:pPr>
      <w:r w:rsidRPr="0031698F">
        <w:rPr>
          <w:lang w:val="es-ES_tradnl"/>
        </w:rPr>
        <w:fldChar w:fldCharType="begin"/>
      </w:r>
      <w:r w:rsidRPr="0031698F">
        <w:rPr>
          <w:lang w:val="es-ES_tradnl"/>
        </w:rPr>
        <w:instrText xml:space="preserve"> AUTONUM  </w:instrText>
      </w:r>
      <w:r w:rsidRPr="0031698F">
        <w:rPr>
          <w:lang w:val="es-ES_tradnl"/>
        </w:rPr>
        <w:fldChar w:fldCharType="end"/>
      </w:r>
      <w:r w:rsidRPr="0031698F">
        <w:rPr>
          <w:lang w:val="es-ES_tradnl"/>
        </w:rPr>
        <w:tab/>
      </w:r>
      <w:r w:rsidR="001B70C2" w:rsidRPr="0031698F">
        <w:rPr>
          <w:lang w:val="es-ES_tradnl"/>
        </w:rPr>
        <w:t>El WG-EDV aprobó el proyecto de orden del día propuesto en el documento UPOV/WG-</w:t>
      </w:r>
      <w:r w:rsidR="0031698F">
        <w:rPr>
          <w:lang w:val="es-ES_tradnl"/>
        </w:rPr>
        <w:t>E</w:t>
      </w:r>
      <w:r w:rsidR="001B70C2" w:rsidRPr="0031698F">
        <w:rPr>
          <w:lang w:val="es-ES_tradnl"/>
        </w:rPr>
        <w:t>DV/2/1.</w:t>
      </w:r>
    </w:p>
    <w:p w:rsidR="00973CA8" w:rsidRPr="0031698F" w:rsidRDefault="00973CA8" w:rsidP="00581F72">
      <w:pPr>
        <w:rPr>
          <w:lang w:val="es-ES_tradnl"/>
        </w:rPr>
      </w:pPr>
    </w:p>
    <w:p w:rsidR="00973CA8" w:rsidRPr="0031698F" w:rsidRDefault="00973CA8" w:rsidP="00581F72">
      <w:pPr>
        <w:jc w:val="left"/>
        <w:rPr>
          <w:lang w:val="es-ES_tradnl"/>
        </w:rPr>
      </w:pPr>
    </w:p>
    <w:p w:rsidR="00973CA8" w:rsidRPr="0031698F" w:rsidRDefault="0031698F" w:rsidP="001B70C2">
      <w:pPr>
        <w:keepNext/>
        <w:rPr>
          <w:caps/>
          <w:lang w:val="es-ES_tradnl"/>
        </w:rPr>
      </w:pPr>
      <w:bookmarkStart w:id="6" w:name="_Toc57304247"/>
      <w:r>
        <w:rPr>
          <w:caps/>
          <w:lang w:val="es-ES_tradnl"/>
        </w:rPr>
        <w:t>Ponencia</w:t>
      </w:r>
      <w:r w:rsidR="001B70C2" w:rsidRPr="0031698F">
        <w:rPr>
          <w:caps/>
          <w:lang w:val="es-ES_tradnl"/>
        </w:rPr>
        <w:t xml:space="preserve"> CONJUNTA DE LAS ORGANIZACIONES DE OBTENTORES Y EXAMEN DE LAS CUESTIONES PLANTEADAS</w:t>
      </w:r>
    </w:p>
    <w:p w:rsidR="00973CA8" w:rsidRPr="0031698F" w:rsidRDefault="00973CA8" w:rsidP="00C6492B">
      <w:pPr>
        <w:keepNext/>
        <w:rPr>
          <w:lang w:val="es-ES_tradnl"/>
        </w:rPr>
      </w:pPr>
    </w:p>
    <w:p w:rsidR="00973CA8" w:rsidRPr="0031698F" w:rsidRDefault="00581F72" w:rsidP="001B70C2">
      <w:pPr>
        <w:rPr>
          <w:rFonts w:cs="Arial"/>
          <w:lang w:val="es-ES_tradnl"/>
        </w:rPr>
      </w:pPr>
      <w:r w:rsidRPr="0031698F">
        <w:rPr>
          <w:rFonts w:cs="Arial"/>
          <w:lang w:val="es-ES_tradnl"/>
        </w:rPr>
        <w:fldChar w:fldCharType="begin"/>
      </w:r>
      <w:r w:rsidRPr="0031698F">
        <w:rPr>
          <w:rFonts w:cs="Arial"/>
          <w:lang w:val="es-ES_tradnl"/>
        </w:rPr>
        <w:instrText xml:space="preserve"> AUTONUM  </w:instrText>
      </w:r>
      <w:r w:rsidRPr="0031698F">
        <w:rPr>
          <w:rFonts w:cs="Arial"/>
          <w:lang w:val="es-ES_tradnl"/>
        </w:rPr>
        <w:fldChar w:fldCharType="end"/>
      </w:r>
      <w:r w:rsidRPr="0031698F">
        <w:rPr>
          <w:rFonts w:cs="Arial"/>
          <w:lang w:val="es-ES_tradnl"/>
        </w:rPr>
        <w:tab/>
      </w:r>
      <w:r w:rsidR="001B70C2" w:rsidRPr="0031698F">
        <w:rPr>
          <w:rFonts w:cs="Arial"/>
          <w:lang w:val="es-ES_tradnl"/>
        </w:rPr>
        <w:t>El WG-EDV examinó el documento UPOV/WG-EDV/2/2.</w:t>
      </w:r>
    </w:p>
    <w:p w:rsidR="00973CA8" w:rsidRPr="0031698F" w:rsidRDefault="00973CA8" w:rsidP="00581F72">
      <w:pPr>
        <w:rPr>
          <w:rFonts w:cs="Arial"/>
          <w:lang w:val="es-ES_tradnl"/>
        </w:rPr>
      </w:pPr>
    </w:p>
    <w:p w:rsidR="00973CA8" w:rsidRPr="0031698F" w:rsidRDefault="00662402" w:rsidP="001B70C2">
      <w:pPr>
        <w:rPr>
          <w:lang w:val="es-ES_tradnl"/>
        </w:rPr>
      </w:pPr>
      <w:r w:rsidRPr="0031698F">
        <w:rPr>
          <w:lang w:val="es-ES_tradnl"/>
        </w:rPr>
        <w:fldChar w:fldCharType="begin"/>
      </w:r>
      <w:r w:rsidRPr="0031698F">
        <w:rPr>
          <w:lang w:val="es-ES_tradnl"/>
        </w:rPr>
        <w:instrText xml:space="preserve"> AUTONUM  </w:instrText>
      </w:r>
      <w:r w:rsidRPr="0031698F">
        <w:rPr>
          <w:lang w:val="es-ES_tradnl"/>
        </w:rPr>
        <w:fldChar w:fldCharType="end"/>
      </w:r>
      <w:r w:rsidRPr="0031698F">
        <w:rPr>
          <w:lang w:val="es-ES_tradnl"/>
        </w:rPr>
        <w:tab/>
      </w:r>
      <w:r w:rsidR="001B70C2" w:rsidRPr="0031698F">
        <w:rPr>
          <w:lang w:val="es-ES_tradnl"/>
        </w:rPr>
        <w:t xml:space="preserve">El WG-EDV asistió a una ponencia conjunta en nombre de las organizaciones internacionales de obtentores, formulada por el representante de la Comunidad Internacional de </w:t>
      </w:r>
      <w:proofErr w:type="spellStart"/>
      <w:r w:rsidR="001B70C2" w:rsidRPr="0031698F">
        <w:rPr>
          <w:lang w:val="es-ES_tradnl"/>
        </w:rPr>
        <w:t>Fitomejoradores</w:t>
      </w:r>
      <w:proofErr w:type="spellEnd"/>
      <w:r w:rsidR="001B70C2" w:rsidRPr="0031698F">
        <w:rPr>
          <w:lang w:val="es-ES_tradnl"/>
        </w:rPr>
        <w:t xml:space="preserve"> de Plantas Ornamentales y Frutales de Reproducción Asexuada (CIOPORA).</w:t>
      </w:r>
      <w:r w:rsidR="002F18A6" w:rsidRPr="0031698F">
        <w:rPr>
          <w:lang w:val="es-ES_tradnl"/>
        </w:rPr>
        <w:t xml:space="preserve"> </w:t>
      </w:r>
      <w:r w:rsidR="0031698F">
        <w:rPr>
          <w:lang w:val="es-ES_tradnl"/>
        </w:rPr>
        <w:t xml:space="preserve"> </w:t>
      </w:r>
      <w:r w:rsidR="001B70C2" w:rsidRPr="0031698F">
        <w:rPr>
          <w:lang w:val="es-ES_tradnl"/>
        </w:rPr>
        <w:t xml:space="preserve">La </w:t>
      </w:r>
      <w:r w:rsidR="0031698F">
        <w:rPr>
          <w:lang w:val="es-ES_tradnl"/>
        </w:rPr>
        <w:t>ponencia</w:t>
      </w:r>
      <w:r w:rsidR="001B70C2" w:rsidRPr="0031698F">
        <w:rPr>
          <w:lang w:val="es-ES_tradnl"/>
        </w:rPr>
        <w:t xml:space="preserve"> conjunta y </w:t>
      </w:r>
      <w:r w:rsidR="0031698F">
        <w:rPr>
          <w:lang w:val="es-ES_tradnl"/>
        </w:rPr>
        <w:t xml:space="preserve">el relato de la ponencia </w:t>
      </w:r>
      <w:r w:rsidR="001B70C2" w:rsidRPr="0031698F">
        <w:rPr>
          <w:lang w:val="es-ES_tradnl"/>
        </w:rPr>
        <w:t>se reproducen en los Anexos I y II, respectivamente, del documento UPOV/WG-EDV/2/2.</w:t>
      </w:r>
    </w:p>
    <w:p w:rsidR="00973CA8" w:rsidRPr="0031698F" w:rsidRDefault="00973CA8" w:rsidP="00581F72">
      <w:pPr>
        <w:rPr>
          <w:snapToGrid w:val="0"/>
          <w:highlight w:val="yellow"/>
          <w:lang w:val="es-ES_tradnl"/>
        </w:rPr>
      </w:pPr>
    </w:p>
    <w:p w:rsidR="00973CA8" w:rsidRPr="0031698F" w:rsidRDefault="0061092B" w:rsidP="00925139">
      <w:pPr>
        <w:rPr>
          <w:color w:val="000000"/>
          <w:lang w:val="es-ES_tradnl" w:eastAsia="ja-JP"/>
        </w:rPr>
      </w:pPr>
      <w:r w:rsidRPr="0031698F">
        <w:rPr>
          <w:szCs w:val="24"/>
          <w:lang w:val="es-ES_tradnl" w:eastAsia="ja-JP"/>
        </w:rPr>
        <w:fldChar w:fldCharType="begin"/>
      </w:r>
      <w:r w:rsidRPr="0031698F">
        <w:rPr>
          <w:szCs w:val="24"/>
          <w:lang w:val="es-ES_tradnl" w:eastAsia="ja-JP"/>
        </w:rPr>
        <w:instrText xml:space="preserve"> AUTONUM  </w:instrText>
      </w:r>
      <w:r w:rsidRPr="0031698F">
        <w:rPr>
          <w:szCs w:val="24"/>
          <w:lang w:val="es-ES_tradnl" w:eastAsia="ja-JP"/>
        </w:rPr>
        <w:fldChar w:fldCharType="end"/>
      </w:r>
      <w:r w:rsidRPr="0031698F">
        <w:rPr>
          <w:szCs w:val="24"/>
          <w:lang w:val="es-ES_tradnl" w:eastAsia="ja-JP"/>
        </w:rPr>
        <w:tab/>
      </w:r>
      <w:r w:rsidR="001B70C2" w:rsidRPr="0031698F">
        <w:rPr>
          <w:szCs w:val="24"/>
          <w:lang w:val="es-ES_tradnl" w:eastAsia="ja-JP"/>
        </w:rPr>
        <w:t xml:space="preserve">La delegación de la Argentina dio las gracias a las organizaciones de obtentores por su </w:t>
      </w:r>
      <w:r w:rsidR="005051DA">
        <w:rPr>
          <w:szCs w:val="24"/>
          <w:lang w:val="es-ES_tradnl" w:eastAsia="ja-JP"/>
        </w:rPr>
        <w:t>ponencia</w:t>
      </w:r>
      <w:r w:rsidR="001B70C2" w:rsidRPr="0031698F">
        <w:rPr>
          <w:szCs w:val="24"/>
          <w:lang w:val="es-ES_tradnl" w:eastAsia="ja-JP"/>
        </w:rPr>
        <w:t>.</w:t>
      </w:r>
      <w:r w:rsidR="002F18A6" w:rsidRPr="0031698F">
        <w:rPr>
          <w:color w:val="000000"/>
          <w:lang w:val="es-ES_tradnl" w:eastAsia="ja-JP"/>
        </w:rPr>
        <w:t xml:space="preserve"> </w:t>
      </w:r>
      <w:r w:rsidR="005051DA">
        <w:rPr>
          <w:color w:val="000000"/>
          <w:lang w:val="es-ES_tradnl" w:eastAsia="ja-JP"/>
        </w:rPr>
        <w:t xml:space="preserve"> La </w:t>
      </w:r>
      <w:r w:rsidR="00491A3F" w:rsidRPr="0031698F">
        <w:rPr>
          <w:color w:val="000000"/>
          <w:lang w:val="es-ES_tradnl" w:eastAsia="ja-JP"/>
        </w:rPr>
        <w:t>delegación t</w:t>
      </w:r>
      <w:r w:rsidR="00925139" w:rsidRPr="0031698F">
        <w:rPr>
          <w:color w:val="000000"/>
          <w:lang w:val="es-ES_tradnl" w:eastAsia="ja-JP"/>
        </w:rPr>
        <w:t xml:space="preserve">omó nota de la explicación proporcionada en la diapositiva 15 relativa a las mutaciones en el manzano y pidió que se aclarara qué parte del texto de las actuales </w:t>
      </w:r>
      <w:r w:rsidR="00925139" w:rsidRPr="0031698F">
        <w:rPr>
          <w:i/>
          <w:color w:val="000000"/>
          <w:lang w:val="es-ES_tradnl" w:eastAsia="ja-JP"/>
        </w:rPr>
        <w:t xml:space="preserve">Notas explicativas sobre </w:t>
      </w:r>
      <w:r w:rsidR="005051DA">
        <w:rPr>
          <w:i/>
          <w:color w:val="000000"/>
          <w:lang w:val="es-ES_tradnl" w:eastAsia="ja-JP"/>
        </w:rPr>
        <w:br/>
      </w:r>
      <w:r w:rsidR="00925139" w:rsidRPr="0031698F">
        <w:rPr>
          <w:i/>
          <w:color w:val="000000"/>
          <w:lang w:val="es-ES_tradnl" w:eastAsia="ja-JP"/>
        </w:rPr>
        <w:t>las variedades esencialmente derivadas con arreglo al Acta de 1991 del Convenio de la UPOV</w:t>
      </w:r>
      <w:r w:rsidR="005051DA">
        <w:rPr>
          <w:color w:val="000000"/>
          <w:lang w:val="es-ES_tradnl" w:eastAsia="ja-JP"/>
        </w:rPr>
        <w:t xml:space="preserve"> (documento </w:t>
      </w:r>
      <w:r w:rsidR="00925139" w:rsidRPr="0031698F">
        <w:rPr>
          <w:color w:val="000000"/>
          <w:lang w:val="es-ES_tradnl" w:eastAsia="ja-JP"/>
        </w:rPr>
        <w:t>UPOV/EXN/EDV/2) entendían las organizaciones de obtentores que indicaba que no todas las mutaciones se considerarían variedades esencialmente derivadas.</w:t>
      </w:r>
      <w:r w:rsidR="00EA73AD" w:rsidRPr="0031698F">
        <w:rPr>
          <w:color w:val="000000"/>
          <w:lang w:val="es-ES_tradnl" w:eastAsia="ja-JP"/>
        </w:rPr>
        <w:t xml:space="preserve"> </w:t>
      </w:r>
    </w:p>
    <w:p w:rsidR="00973CA8" w:rsidRPr="0031698F" w:rsidRDefault="00973CA8" w:rsidP="00F46A58">
      <w:pPr>
        <w:rPr>
          <w:szCs w:val="24"/>
          <w:lang w:val="es-ES_tradnl" w:eastAsia="ja-JP"/>
        </w:rPr>
      </w:pPr>
    </w:p>
    <w:p w:rsidR="00973CA8" w:rsidRPr="0031698F" w:rsidRDefault="00F46A58" w:rsidP="00925139">
      <w:pPr>
        <w:rPr>
          <w:rFonts w:eastAsiaTheme="minorEastAsia"/>
          <w:lang w:val="es-ES_tradnl"/>
        </w:rPr>
      </w:pPr>
      <w:r w:rsidRPr="0031698F">
        <w:rPr>
          <w:szCs w:val="24"/>
          <w:lang w:val="es-ES_tradnl" w:eastAsia="ja-JP"/>
        </w:rPr>
        <w:fldChar w:fldCharType="begin"/>
      </w:r>
      <w:r w:rsidRPr="0031698F">
        <w:rPr>
          <w:szCs w:val="24"/>
          <w:lang w:val="es-ES_tradnl" w:eastAsia="ja-JP"/>
        </w:rPr>
        <w:instrText xml:space="preserve"> AUTONUM  </w:instrText>
      </w:r>
      <w:r w:rsidRPr="0031698F">
        <w:rPr>
          <w:szCs w:val="24"/>
          <w:lang w:val="es-ES_tradnl" w:eastAsia="ja-JP"/>
        </w:rPr>
        <w:fldChar w:fldCharType="end"/>
      </w:r>
      <w:r w:rsidRPr="0031698F">
        <w:rPr>
          <w:szCs w:val="24"/>
          <w:lang w:val="es-ES_tradnl" w:eastAsia="ja-JP"/>
        </w:rPr>
        <w:tab/>
      </w:r>
      <w:r w:rsidR="00925139" w:rsidRPr="0031698F">
        <w:rPr>
          <w:szCs w:val="24"/>
          <w:lang w:val="es-ES_tradnl" w:eastAsia="ja-JP"/>
        </w:rPr>
        <w:t xml:space="preserve">La delegación de Suecia expresó su agradecimiento a las organizaciones de obtentores por la </w:t>
      </w:r>
      <w:r w:rsidR="005051DA">
        <w:rPr>
          <w:szCs w:val="24"/>
          <w:lang w:val="es-ES_tradnl" w:eastAsia="ja-JP"/>
        </w:rPr>
        <w:t>ponencia</w:t>
      </w:r>
      <w:r w:rsidR="00925139" w:rsidRPr="0031698F">
        <w:rPr>
          <w:szCs w:val="24"/>
          <w:lang w:val="es-ES_tradnl" w:eastAsia="ja-JP"/>
        </w:rPr>
        <w:t>.</w:t>
      </w:r>
      <w:r w:rsidR="002F18A6" w:rsidRPr="0031698F">
        <w:rPr>
          <w:color w:val="000000"/>
          <w:lang w:val="es-ES_tradnl" w:eastAsia="ja-JP"/>
        </w:rPr>
        <w:t xml:space="preserve"> </w:t>
      </w:r>
      <w:r w:rsidR="005051DA">
        <w:rPr>
          <w:color w:val="000000"/>
          <w:lang w:val="es-ES_tradnl" w:eastAsia="ja-JP"/>
        </w:rPr>
        <w:t xml:space="preserve"> </w:t>
      </w:r>
      <w:r w:rsidR="00925139" w:rsidRPr="0031698F">
        <w:rPr>
          <w:color w:val="000000"/>
          <w:lang w:val="es-ES_tradnl" w:eastAsia="ja-JP"/>
        </w:rPr>
        <w:t xml:space="preserve">Pidió que se aclarara si los cambios en el color de las manzanas o las variedades ornamentales podían considerarse </w:t>
      </w:r>
      <w:r w:rsidR="003B6D51" w:rsidRPr="0031698F">
        <w:rPr>
          <w:color w:val="000000"/>
          <w:lang w:val="es-ES_tradnl" w:eastAsia="ja-JP"/>
        </w:rPr>
        <w:t>“</w:t>
      </w:r>
      <w:r w:rsidR="00925139" w:rsidRPr="0031698F">
        <w:rPr>
          <w:color w:val="000000"/>
          <w:lang w:val="es-ES_tradnl" w:eastAsia="ja-JP"/>
        </w:rPr>
        <w:t>estéticos</w:t>
      </w:r>
      <w:r w:rsidR="003B6D51" w:rsidRPr="0031698F">
        <w:rPr>
          <w:color w:val="000000"/>
          <w:lang w:val="es-ES_tradnl" w:eastAsia="ja-JP"/>
        </w:rPr>
        <w:t>”</w:t>
      </w:r>
      <w:r w:rsidR="00925139" w:rsidRPr="0031698F">
        <w:rPr>
          <w:color w:val="000000"/>
          <w:lang w:val="es-ES_tradnl" w:eastAsia="ja-JP"/>
        </w:rPr>
        <w:t xml:space="preserve"> o bien cambios en </w:t>
      </w:r>
      <w:r w:rsidR="00D96A79" w:rsidRPr="0031698F">
        <w:rPr>
          <w:color w:val="000000"/>
          <w:lang w:val="es-ES_tradnl" w:eastAsia="ja-JP"/>
        </w:rPr>
        <w:t xml:space="preserve">los caracteres </w:t>
      </w:r>
      <w:r w:rsidR="00925139" w:rsidRPr="0031698F">
        <w:rPr>
          <w:color w:val="000000"/>
          <w:lang w:val="es-ES_tradnl" w:eastAsia="ja-JP"/>
        </w:rPr>
        <w:t>esenciales.</w:t>
      </w:r>
      <w:r w:rsidR="002F18A6" w:rsidRPr="0031698F">
        <w:rPr>
          <w:color w:val="000000"/>
          <w:lang w:val="es-ES_tradnl" w:eastAsia="ja-JP"/>
        </w:rPr>
        <w:t xml:space="preserve"> </w:t>
      </w:r>
      <w:r w:rsidR="005051DA">
        <w:rPr>
          <w:color w:val="000000"/>
          <w:lang w:val="es-ES_tradnl" w:eastAsia="ja-JP"/>
        </w:rPr>
        <w:t xml:space="preserve"> </w:t>
      </w:r>
      <w:r w:rsidR="006D4B71" w:rsidRPr="0031698F">
        <w:rPr>
          <w:color w:val="000000"/>
          <w:lang w:val="es-ES_tradnl" w:eastAsia="ja-JP"/>
        </w:rPr>
        <w:t xml:space="preserve">En relación con la propuesta formulada en la </w:t>
      </w:r>
      <w:r w:rsidR="005051DA">
        <w:rPr>
          <w:color w:val="000000"/>
          <w:lang w:val="es-ES_tradnl" w:eastAsia="ja-JP"/>
        </w:rPr>
        <w:t>ponencia</w:t>
      </w:r>
      <w:r w:rsidR="006D4B71" w:rsidRPr="0031698F">
        <w:rPr>
          <w:color w:val="000000"/>
          <w:lang w:val="es-ES_tradnl" w:eastAsia="ja-JP"/>
        </w:rPr>
        <w:t xml:space="preserve"> en el sentido de que las </w:t>
      </w:r>
      <w:r w:rsidR="003B6D51" w:rsidRPr="0031698F">
        <w:rPr>
          <w:color w:val="000000"/>
          <w:lang w:val="es-ES_tradnl" w:eastAsia="ja-JP"/>
        </w:rPr>
        <w:t>“</w:t>
      </w:r>
      <w:r w:rsidR="006D4B71" w:rsidRPr="0031698F">
        <w:rPr>
          <w:color w:val="000000"/>
          <w:lang w:val="es-ES_tradnl" w:eastAsia="ja-JP"/>
        </w:rPr>
        <w:t>notas explicativas revisadas describen las funciones y responsabilidades relacionadas con las variedades esencialmente derivadas en el sistema de derechos de obtentor y definen los procesos para la gestión de los casos relativos a esas variedades, en particular la evaluación de las variedades esencialmente derivadas, las directrices pertinentes y las opciones para la solución de controversias</w:t>
      </w:r>
      <w:r w:rsidR="003B6D51" w:rsidRPr="0031698F">
        <w:rPr>
          <w:color w:val="000000"/>
          <w:lang w:val="es-ES_tradnl" w:eastAsia="ja-JP"/>
        </w:rPr>
        <w:t>”</w:t>
      </w:r>
      <w:r w:rsidR="006D4B71" w:rsidRPr="0031698F">
        <w:rPr>
          <w:color w:val="000000"/>
          <w:lang w:val="es-ES_tradnl" w:eastAsia="ja-JP"/>
        </w:rPr>
        <w:t>, pidió que se aclarara si esos aspectos irían más allá del ámbito de las notas explicativas.</w:t>
      </w:r>
    </w:p>
    <w:p w:rsidR="00973CA8" w:rsidRPr="0031698F" w:rsidRDefault="00973CA8" w:rsidP="00581F72">
      <w:pPr>
        <w:rPr>
          <w:color w:val="000000"/>
          <w:lang w:val="es-ES_tradnl" w:eastAsia="ja-JP"/>
        </w:rPr>
      </w:pPr>
    </w:p>
    <w:p w:rsidR="00973CA8" w:rsidRPr="0031698F" w:rsidRDefault="008A7FA9" w:rsidP="00D03C57">
      <w:pPr>
        <w:keepLines/>
        <w:rPr>
          <w:snapToGrid w:val="0"/>
          <w:lang w:val="es-ES_tradnl"/>
        </w:rPr>
      </w:pPr>
      <w:r w:rsidRPr="0031698F">
        <w:rPr>
          <w:szCs w:val="24"/>
          <w:lang w:val="es-ES_tradnl" w:eastAsia="ja-JP"/>
        </w:rPr>
        <w:lastRenderedPageBreak/>
        <w:fldChar w:fldCharType="begin"/>
      </w:r>
      <w:r w:rsidRPr="0031698F">
        <w:rPr>
          <w:szCs w:val="24"/>
          <w:lang w:val="es-ES_tradnl" w:eastAsia="ja-JP"/>
        </w:rPr>
        <w:instrText xml:space="preserve"> AUTONUM  </w:instrText>
      </w:r>
      <w:r w:rsidRPr="0031698F">
        <w:rPr>
          <w:szCs w:val="24"/>
          <w:lang w:val="es-ES_tradnl" w:eastAsia="ja-JP"/>
        </w:rPr>
        <w:fldChar w:fldCharType="end"/>
      </w:r>
      <w:r w:rsidRPr="0031698F">
        <w:rPr>
          <w:szCs w:val="24"/>
          <w:lang w:val="es-ES_tradnl" w:eastAsia="ja-JP"/>
        </w:rPr>
        <w:tab/>
      </w:r>
      <w:r w:rsidR="00D03C57" w:rsidRPr="0031698F">
        <w:rPr>
          <w:szCs w:val="24"/>
          <w:lang w:val="es-ES_tradnl" w:eastAsia="ja-JP"/>
        </w:rPr>
        <w:t xml:space="preserve">En relación con la cuestión planteada por la delegación de la Argentina, el representante de la CIOPORA explicó que en la tercera frase del párrafo 9 del documento UPOVEXN/EDV/2 se establece que </w:t>
      </w:r>
      <w:r w:rsidR="003B6D51" w:rsidRPr="0031698F">
        <w:rPr>
          <w:szCs w:val="24"/>
          <w:lang w:val="es-ES_tradnl" w:eastAsia="ja-JP"/>
        </w:rPr>
        <w:t>“</w:t>
      </w:r>
      <w:r w:rsidR="00D03C57" w:rsidRPr="0031698F">
        <w:rPr>
          <w:szCs w:val="24"/>
          <w:lang w:val="es-ES_tradnl" w:eastAsia="ja-JP"/>
        </w:rPr>
        <w:t>[l]as diferencias no deben ser tal</w:t>
      </w:r>
      <w:r w:rsidR="005051DA">
        <w:rPr>
          <w:szCs w:val="24"/>
          <w:lang w:val="es-ES_tradnl" w:eastAsia="ja-JP"/>
        </w:rPr>
        <w:t>es que la variedad no conserve ‘</w:t>
      </w:r>
      <w:r w:rsidR="00D03C57" w:rsidRPr="0031698F">
        <w:rPr>
          <w:szCs w:val="24"/>
          <w:lang w:val="es-ES_tradnl" w:eastAsia="ja-JP"/>
        </w:rPr>
        <w:t>las expresiones de los caracteres esenciales que resulten del genotipo o de la combinación de genotipos de la variedad inicial</w:t>
      </w:r>
      <w:r w:rsidR="005051DA">
        <w:rPr>
          <w:szCs w:val="24"/>
          <w:lang w:val="es-ES_tradnl" w:eastAsia="ja-JP"/>
        </w:rPr>
        <w:t>’</w:t>
      </w:r>
      <w:r w:rsidR="00D03C57" w:rsidRPr="0031698F">
        <w:rPr>
          <w:szCs w:val="24"/>
          <w:lang w:val="es-ES_tradnl" w:eastAsia="ja-JP"/>
        </w:rPr>
        <w:t>”.</w:t>
      </w:r>
      <w:r w:rsidR="005B0397" w:rsidRPr="0031698F">
        <w:rPr>
          <w:snapToGrid w:val="0"/>
          <w:lang w:val="es-ES_tradnl"/>
        </w:rPr>
        <w:t xml:space="preserve"> </w:t>
      </w:r>
      <w:r w:rsidR="005051DA">
        <w:rPr>
          <w:snapToGrid w:val="0"/>
          <w:lang w:val="es-ES_tradnl"/>
        </w:rPr>
        <w:t xml:space="preserve"> </w:t>
      </w:r>
      <w:r w:rsidR="00D03C57" w:rsidRPr="0031698F">
        <w:rPr>
          <w:snapToGrid w:val="0"/>
          <w:lang w:val="es-ES_tradnl"/>
        </w:rPr>
        <w:t xml:space="preserve">Explicó que la redacción actual podría implicar que, si una variedad derivada fuera diferente en un carácter esencial, esa variedad no conservaría la expresión de los caracteres esenciales de la variedad protegida inicial y se consideraría fuera del ámbito de la variedad esencialmente derivada. </w:t>
      </w:r>
      <w:r w:rsidR="005051DA">
        <w:rPr>
          <w:snapToGrid w:val="0"/>
          <w:lang w:val="es-ES_tradnl"/>
        </w:rPr>
        <w:t xml:space="preserve"> </w:t>
      </w:r>
      <w:r w:rsidR="00D03C57" w:rsidRPr="0031698F">
        <w:rPr>
          <w:snapToGrid w:val="0"/>
          <w:lang w:val="es-ES_tradnl"/>
        </w:rPr>
        <w:t>En respuesta a la primera pregunta de la delegación de Suecia, confirmó que los cambios de color de las frutas, por ejemplo de las manzanas, o de las variedades ornamentales, no eran estéticos y que el cambio de color se consideraría un cambio de un carácter esencial, con importante valor comercial.</w:t>
      </w:r>
      <w:r w:rsidR="005F36FE" w:rsidRPr="0031698F">
        <w:rPr>
          <w:color w:val="000000"/>
          <w:lang w:val="es-ES_tradnl" w:eastAsia="ja-JP"/>
        </w:rPr>
        <w:t xml:space="preserve"> </w:t>
      </w:r>
    </w:p>
    <w:p w:rsidR="00973CA8" w:rsidRPr="0031698F" w:rsidRDefault="00973CA8" w:rsidP="00581F72">
      <w:pPr>
        <w:rPr>
          <w:snapToGrid w:val="0"/>
          <w:lang w:val="es-ES_tradnl"/>
        </w:rPr>
      </w:pPr>
    </w:p>
    <w:p w:rsidR="00973CA8" w:rsidRPr="0031698F" w:rsidRDefault="008A7FA9" w:rsidP="003E22F8">
      <w:pPr>
        <w:rPr>
          <w:rFonts w:eastAsiaTheme="minorEastAsia"/>
          <w:lang w:val="es-ES_tradnl"/>
        </w:rPr>
      </w:pPr>
      <w:r w:rsidRPr="0031698F">
        <w:rPr>
          <w:szCs w:val="24"/>
          <w:lang w:val="es-ES_tradnl" w:eastAsia="ja-JP"/>
        </w:rPr>
        <w:fldChar w:fldCharType="begin"/>
      </w:r>
      <w:r w:rsidRPr="0031698F">
        <w:rPr>
          <w:szCs w:val="24"/>
          <w:lang w:val="es-ES_tradnl" w:eastAsia="ja-JP"/>
        </w:rPr>
        <w:instrText xml:space="preserve"> AUTONUM  </w:instrText>
      </w:r>
      <w:r w:rsidRPr="0031698F">
        <w:rPr>
          <w:szCs w:val="24"/>
          <w:lang w:val="es-ES_tradnl" w:eastAsia="ja-JP"/>
        </w:rPr>
        <w:fldChar w:fldCharType="end"/>
      </w:r>
      <w:r w:rsidRPr="0031698F">
        <w:rPr>
          <w:szCs w:val="24"/>
          <w:lang w:val="es-ES_tradnl" w:eastAsia="ja-JP"/>
        </w:rPr>
        <w:tab/>
      </w:r>
      <w:r w:rsidR="00D03C57" w:rsidRPr="0031698F">
        <w:rPr>
          <w:szCs w:val="24"/>
          <w:lang w:val="es-ES_tradnl" w:eastAsia="ja-JP"/>
        </w:rPr>
        <w:t xml:space="preserve">En respuesta a la segunda pregunta de la delegación de Suecia, un representante de la </w:t>
      </w:r>
      <w:r w:rsidR="00D03C57" w:rsidRPr="0031698F">
        <w:rPr>
          <w:i/>
          <w:szCs w:val="24"/>
          <w:lang w:val="es-ES_tradnl" w:eastAsia="ja-JP"/>
        </w:rPr>
        <w:t xml:space="preserve">International </w:t>
      </w:r>
      <w:proofErr w:type="spellStart"/>
      <w:r w:rsidR="00D03C57" w:rsidRPr="0031698F">
        <w:rPr>
          <w:i/>
          <w:szCs w:val="24"/>
          <w:lang w:val="es-ES_tradnl" w:eastAsia="ja-JP"/>
        </w:rPr>
        <w:t>Seed</w:t>
      </w:r>
      <w:proofErr w:type="spellEnd"/>
      <w:r w:rsidR="00D03C57" w:rsidRPr="0031698F">
        <w:rPr>
          <w:i/>
          <w:szCs w:val="24"/>
          <w:lang w:val="es-ES_tradnl" w:eastAsia="ja-JP"/>
        </w:rPr>
        <w:t xml:space="preserve"> </w:t>
      </w:r>
      <w:proofErr w:type="spellStart"/>
      <w:r w:rsidR="00D03C57" w:rsidRPr="0031698F">
        <w:rPr>
          <w:i/>
          <w:szCs w:val="24"/>
          <w:lang w:val="es-ES_tradnl" w:eastAsia="ja-JP"/>
        </w:rPr>
        <w:t>Federation</w:t>
      </w:r>
      <w:proofErr w:type="spellEnd"/>
      <w:r w:rsidR="00D03C57" w:rsidRPr="0031698F">
        <w:rPr>
          <w:szCs w:val="24"/>
          <w:lang w:val="es-ES_tradnl" w:eastAsia="ja-JP"/>
        </w:rPr>
        <w:t xml:space="preserve"> </w:t>
      </w:r>
      <w:r w:rsidR="005051DA">
        <w:rPr>
          <w:szCs w:val="24"/>
          <w:lang w:val="es-ES_tradnl" w:eastAsia="ja-JP"/>
        </w:rPr>
        <w:t xml:space="preserve">(ISF) </w:t>
      </w:r>
      <w:r w:rsidR="00D03C57" w:rsidRPr="0031698F">
        <w:rPr>
          <w:szCs w:val="24"/>
          <w:lang w:val="es-ES_tradnl" w:eastAsia="ja-JP"/>
        </w:rPr>
        <w:t>explicó que el titular del derecho de obtentor de la variedad inicial protegida está plenamente facultado para hacer valer ese derecho frente a cualquier supuesta variedad esencialmente derivada de la variedad inicial protegida.</w:t>
      </w:r>
      <w:r w:rsidR="002F18A6" w:rsidRPr="0031698F">
        <w:rPr>
          <w:snapToGrid w:val="0"/>
          <w:lang w:val="es-ES_tradnl"/>
        </w:rPr>
        <w:t xml:space="preserve"> </w:t>
      </w:r>
      <w:r w:rsidR="005051DA">
        <w:rPr>
          <w:snapToGrid w:val="0"/>
          <w:lang w:val="es-ES_tradnl"/>
        </w:rPr>
        <w:t xml:space="preserve"> </w:t>
      </w:r>
      <w:r w:rsidR="003E22F8" w:rsidRPr="0031698F">
        <w:rPr>
          <w:snapToGrid w:val="0"/>
          <w:lang w:val="es-ES_tradnl"/>
        </w:rPr>
        <w:t>Consideró que el obtentor de la variedad inicial protegida es el más indicado para determinar si una nueva variedad puede ser o no una variedad esencialmente derivada.</w:t>
      </w:r>
      <w:r w:rsidR="002F18A6" w:rsidRPr="0031698F">
        <w:rPr>
          <w:snapToGrid w:val="0"/>
          <w:lang w:val="es-ES_tradnl"/>
        </w:rPr>
        <w:t xml:space="preserve"> </w:t>
      </w:r>
      <w:r w:rsidR="005051DA">
        <w:rPr>
          <w:snapToGrid w:val="0"/>
          <w:lang w:val="es-ES_tradnl"/>
        </w:rPr>
        <w:t xml:space="preserve"> </w:t>
      </w:r>
      <w:r w:rsidR="003E22F8" w:rsidRPr="0031698F">
        <w:rPr>
          <w:snapToGrid w:val="0"/>
          <w:lang w:val="es-ES_tradnl"/>
        </w:rPr>
        <w:t>En su opinión, no entraba dentro de las competencias de la autoridad de derechos de obtentor evaluar cuáles serían los caracteres esenciales de cada variedad, porque el examen de la distinción, la homogeneidad y la estabilidad (DHE) no determina necesariamente los caracteres esenciales.</w:t>
      </w:r>
      <w:r w:rsidR="002F18A6" w:rsidRPr="0031698F">
        <w:rPr>
          <w:snapToGrid w:val="0"/>
          <w:lang w:val="es-ES_tradnl"/>
        </w:rPr>
        <w:t xml:space="preserve"> </w:t>
      </w:r>
      <w:r w:rsidR="005051DA">
        <w:rPr>
          <w:snapToGrid w:val="0"/>
          <w:lang w:val="es-ES_tradnl"/>
        </w:rPr>
        <w:t xml:space="preserve"> </w:t>
      </w:r>
      <w:r w:rsidR="003E22F8" w:rsidRPr="0031698F">
        <w:rPr>
          <w:snapToGrid w:val="0"/>
          <w:lang w:val="es-ES_tradnl"/>
        </w:rPr>
        <w:t>Concluyó que correspondía al obtentor de la variedad inicial protegida determinar las variedades esencialmente derivadas y buscar diferentes opciones de negociación y solución de controversias, como el arbitraje o los procedimientos judiciales.</w:t>
      </w:r>
    </w:p>
    <w:p w:rsidR="00973CA8" w:rsidRPr="0031698F" w:rsidRDefault="00973CA8" w:rsidP="00581F72">
      <w:pPr>
        <w:rPr>
          <w:rFonts w:eastAsiaTheme="minorEastAsia"/>
          <w:lang w:val="es-ES_tradnl"/>
        </w:rPr>
      </w:pPr>
    </w:p>
    <w:p w:rsidR="00973CA8" w:rsidRPr="0031698F" w:rsidRDefault="00191C07" w:rsidP="003E22F8">
      <w:pPr>
        <w:rPr>
          <w:snapToGrid w:val="0"/>
          <w:lang w:val="es-ES_tradnl"/>
        </w:rPr>
      </w:pPr>
      <w:r w:rsidRPr="0031698F">
        <w:rPr>
          <w:szCs w:val="24"/>
          <w:lang w:val="es-ES_tradnl" w:eastAsia="ja-JP"/>
        </w:rPr>
        <w:fldChar w:fldCharType="begin"/>
      </w:r>
      <w:r w:rsidRPr="0031698F">
        <w:rPr>
          <w:szCs w:val="24"/>
          <w:lang w:val="es-ES_tradnl" w:eastAsia="ja-JP"/>
        </w:rPr>
        <w:instrText xml:space="preserve"> AUTONUM  </w:instrText>
      </w:r>
      <w:r w:rsidRPr="0031698F">
        <w:rPr>
          <w:szCs w:val="24"/>
          <w:lang w:val="es-ES_tradnl" w:eastAsia="ja-JP"/>
        </w:rPr>
        <w:fldChar w:fldCharType="end"/>
      </w:r>
      <w:r w:rsidRPr="0031698F">
        <w:rPr>
          <w:szCs w:val="24"/>
          <w:lang w:val="es-ES_tradnl" w:eastAsia="ja-JP"/>
        </w:rPr>
        <w:tab/>
      </w:r>
      <w:r w:rsidR="003E22F8" w:rsidRPr="0031698F">
        <w:rPr>
          <w:szCs w:val="24"/>
          <w:lang w:val="es-ES_tradnl" w:eastAsia="ja-JP"/>
        </w:rPr>
        <w:t xml:space="preserve">En relación con las observaciones formuladas por el representante de la CIOPORA sobre el párrafo 9 del documento UPOVEXN/EDV/2, la delegación de la Argentina también planteó la cuestión de si la explicación </w:t>
      </w:r>
      <w:r w:rsidR="005C5B3D" w:rsidRPr="0031698F">
        <w:rPr>
          <w:szCs w:val="24"/>
          <w:lang w:val="es-ES_tradnl" w:eastAsia="ja-JP"/>
        </w:rPr>
        <w:t>sobre los caracteres esenciales</w:t>
      </w:r>
      <w:r w:rsidR="003E22F8" w:rsidRPr="0031698F">
        <w:rPr>
          <w:szCs w:val="24"/>
          <w:lang w:val="es-ES_tradnl" w:eastAsia="ja-JP"/>
        </w:rPr>
        <w:t xml:space="preserve"> que figura en el párrafo 6 del documento UPOVEXN/EDV/2 podría entenderse en el sentido de que casi cualquier car</w:t>
      </w:r>
      <w:r w:rsidR="005C5B3D" w:rsidRPr="0031698F">
        <w:rPr>
          <w:szCs w:val="24"/>
          <w:lang w:val="es-ES_tradnl" w:eastAsia="ja-JP"/>
        </w:rPr>
        <w:t>á</w:t>
      </w:r>
      <w:r w:rsidR="003E22F8" w:rsidRPr="0031698F">
        <w:rPr>
          <w:szCs w:val="24"/>
          <w:lang w:val="es-ES_tradnl" w:eastAsia="ja-JP"/>
        </w:rPr>
        <w:t>cter podría inscribirse en el concepto de caracteres esenciales.</w:t>
      </w:r>
    </w:p>
    <w:p w:rsidR="00973CA8" w:rsidRPr="0031698F" w:rsidRDefault="00973CA8" w:rsidP="00191C07">
      <w:pPr>
        <w:rPr>
          <w:snapToGrid w:val="0"/>
          <w:lang w:val="es-ES_tradnl"/>
        </w:rPr>
      </w:pPr>
    </w:p>
    <w:p w:rsidR="00973CA8" w:rsidRPr="0031698F" w:rsidRDefault="008A7FA9" w:rsidP="003E22F8">
      <w:pPr>
        <w:rPr>
          <w:snapToGrid w:val="0"/>
          <w:lang w:val="es-ES_tradnl"/>
        </w:rPr>
      </w:pPr>
      <w:r w:rsidRPr="0031698F">
        <w:rPr>
          <w:szCs w:val="24"/>
          <w:lang w:val="es-ES_tradnl" w:eastAsia="ja-JP"/>
        </w:rPr>
        <w:fldChar w:fldCharType="begin"/>
      </w:r>
      <w:r w:rsidRPr="0031698F">
        <w:rPr>
          <w:szCs w:val="24"/>
          <w:lang w:val="es-ES_tradnl" w:eastAsia="ja-JP"/>
        </w:rPr>
        <w:instrText xml:space="preserve"> AUTONUM  </w:instrText>
      </w:r>
      <w:r w:rsidRPr="0031698F">
        <w:rPr>
          <w:szCs w:val="24"/>
          <w:lang w:val="es-ES_tradnl" w:eastAsia="ja-JP"/>
        </w:rPr>
        <w:fldChar w:fldCharType="end"/>
      </w:r>
      <w:r w:rsidRPr="0031698F">
        <w:rPr>
          <w:snapToGrid w:val="0"/>
          <w:lang w:val="es-ES_tradnl"/>
        </w:rPr>
        <w:t xml:space="preserve"> </w:t>
      </w:r>
      <w:r w:rsidRPr="0031698F">
        <w:rPr>
          <w:snapToGrid w:val="0"/>
          <w:lang w:val="es-ES_tradnl"/>
        </w:rPr>
        <w:tab/>
      </w:r>
      <w:r w:rsidR="003E22F8" w:rsidRPr="0031698F">
        <w:rPr>
          <w:snapToGrid w:val="0"/>
          <w:lang w:val="es-ES_tradnl"/>
        </w:rPr>
        <w:t xml:space="preserve">En relación con la cuestión planteada por la delegación de </w:t>
      </w:r>
      <w:r w:rsidR="005051DA">
        <w:rPr>
          <w:snapToGrid w:val="0"/>
          <w:lang w:val="es-ES_tradnl"/>
        </w:rPr>
        <w:t xml:space="preserve">la </w:t>
      </w:r>
      <w:r w:rsidR="003E22F8" w:rsidRPr="0031698F">
        <w:rPr>
          <w:snapToGrid w:val="0"/>
          <w:lang w:val="es-ES_tradnl"/>
        </w:rPr>
        <w:t xml:space="preserve">Argentina, otra representante de la </w:t>
      </w:r>
      <w:r w:rsidR="005051DA">
        <w:rPr>
          <w:snapToGrid w:val="0"/>
          <w:lang w:val="es-ES_tradnl"/>
        </w:rPr>
        <w:t xml:space="preserve">ISF </w:t>
      </w:r>
      <w:r w:rsidR="003E22F8" w:rsidRPr="0031698F">
        <w:rPr>
          <w:snapToGrid w:val="0"/>
          <w:lang w:val="es-ES_tradnl"/>
        </w:rPr>
        <w:t xml:space="preserve">señaló que era importante entender lo que significaba </w:t>
      </w:r>
      <w:r w:rsidR="003B6D51" w:rsidRPr="0031698F">
        <w:rPr>
          <w:snapToGrid w:val="0"/>
          <w:lang w:val="es-ES_tradnl"/>
        </w:rPr>
        <w:t>“</w:t>
      </w:r>
      <w:r w:rsidR="003E22F8" w:rsidRPr="0031698F">
        <w:rPr>
          <w:snapToGrid w:val="0"/>
          <w:lang w:val="es-ES_tradnl"/>
        </w:rPr>
        <w:t>conservar la expresión de los caracteres esenciales</w:t>
      </w:r>
      <w:r w:rsidR="003B6D51" w:rsidRPr="0031698F">
        <w:rPr>
          <w:snapToGrid w:val="0"/>
          <w:lang w:val="es-ES_tradnl"/>
        </w:rPr>
        <w:t>”</w:t>
      </w:r>
      <w:r w:rsidR="003E22F8" w:rsidRPr="0031698F">
        <w:rPr>
          <w:snapToGrid w:val="0"/>
          <w:lang w:val="es-ES_tradnl"/>
        </w:rPr>
        <w:t xml:space="preserve"> en el párrafo 9 del documento UPOVEXN/EDV/2. </w:t>
      </w:r>
      <w:r w:rsidR="005051DA">
        <w:rPr>
          <w:snapToGrid w:val="0"/>
          <w:lang w:val="es-ES_tradnl"/>
        </w:rPr>
        <w:t xml:space="preserve"> </w:t>
      </w:r>
      <w:r w:rsidR="003E22F8" w:rsidRPr="0031698F">
        <w:rPr>
          <w:snapToGrid w:val="0"/>
          <w:lang w:val="es-ES_tradnl"/>
        </w:rPr>
        <w:t xml:space="preserve">Señaló que podría entenderse como que una variedad esencialmente derivada debe conservar </w:t>
      </w:r>
      <w:r w:rsidR="003B6D51" w:rsidRPr="0031698F">
        <w:rPr>
          <w:snapToGrid w:val="0"/>
          <w:lang w:val="es-ES_tradnl"/>
        </w:rPr>
        <w:t>“</w:t>
      </w:r>
      <w:r w:rsidR="003E22F8" w:rsidRPr="0031698F">
        <w:rPr>
          <w:snapToGrid w:val="0"/>
          <w:lang w:val="es-ES_tradnl"/>
        </w:rPr>
        <w:t>todos</w:t>
      </w:r>
      <w:r w:rsidR="003B6D51" w:rsidRPr="0031698F">
        <w:rPr>
          <w:snapToGrid w:val="0"/>
          <w:lang w:val="es-ES_tradnl"/>
        </w:rPr>
        <w:t>”</w:t>
      </w:r>
      <w:r w:rsidR="003E22F8" w:rsidRPr="0031698F">
        <w:rPr>
          <w:snapToGrid w:val="0"/>
          <w:lang w:val="es-ES_tradnl"/>
        </w:rPr>
        <w:t xml:space="preserve"> los caracteres esenciales o bien como que no es necesario que conserve </w:t>
      </w:r>
      <w:r w:rsidR="003B6D51" w:rsidRPr="0031698F">
        <w:rPr>
          <w:snapToGrid w:val="0"/>
          <w:lang w:val="es-ES_tradnl"/>
        </w:rPr>
        <w:t>“</w:t>
      </w:r>
      <w:r w:rsidR="003E22F8" w:rsidRPr="0031698F">
        <w:rPr>
          <w:snapToGrid w:val="0"/>
          <w:lang w:val="es-ES_tradnl"/>
        </w:rPr>
        <w:t>todos</w:t>
      </w:r>
      <w:r w:rsidR="003B6D51" w:rsidRPr="0031698F">
        <w:rPr>
          <w:snapToGrid w:val="0"/>
          <w:lang w:val="es-ES_tradnl"/>
        </w:rPr>
        <w:t>”</w:t>
      </w:r>
      <w:r w:rsidR="003E22F8" w:rsidRPr="0031698F">
        <w:rPr>
          <w:snapToGrid w:val="0"/>
          <w:lang w:val="es-ES_tradnl"/>
        </w:rPr>
        <w:t xml:space="preserve"> los caracteres esenciales de la variedad inicial protegida, ya que algunas diferencias en los caracteres esenciales podrían ser resultado del acto de derivación o de determinados métodos de obtención.</w:t>
      </w:r>
      <w:r w:rsidR="002F18A6" w:rsidRPr="0031698F">
        <w:rPr>
          <w:snapToGrid w:val="0"/>
          <w:lang w:val="es-ES_tradnl"/>
        </w:rPr>
        <w:t xml:space="preserve"> </w:t>
      </w:r>
      <w:r w:rsidR="005051DA">
        <w:rPr>
          <w:snapToGrid w:val="0"/>
          <w:lang w:val="es-ES_tradnl"/>
        </w:rPr>
        <w:t xml:space="preserve"> </w:t>
      </w:r>
      <w:r w:rsidR="003E22F8" w:rsidRPr="0031698F">
        <w:rPr>
          <w:snapToGrid w:val="0"/>
          <w:lang w:val="es-ES_tradnl"/>
        </w:rPr>
        <w:t xml:space="preserve">Explicó que las organizaciones de obtentores apoyan esta última interpretación porque </w:t>
      </w:r>
      <w:r w:rsidR="003B6D51" w:rsidRPr="0031698F">
        <w:rPr>
          <w:snapToGrid w:val="0"/>
          <w:lang w:val="es-ES_tradnl"/>
        </w:rPr>
        <w:t>“</w:t>
      </w:r>
      <w:r w:rsidR="003E22F8" w:rsidRPr="0031698F">
        <w:rPr>
          <w:snapToGrid w:val="0"/>
          <w:lang w:val="es-ES_tradnl"/>
        </w:rPr>
        <w:t xml:space="preserve">el número de diferencias entre una variedad esencialmente derivada y su variedad inicial no tiene que reducirse a una o muy pocas y puede incluir diferencias en caracteres esenciales, teniendo en cuenta los diferentes métodos de </w:t>
      </w:r>
      <w:proofErr w:type="spellStart"/>
      <w:r w:rsidR="003E22F8" w:rsidRPr="0031698F">
        <w:rPr>
          <w:snapToGrid w:val="0"/>
          <w:lang w:val="es-ES_tradnl"/>
        </w:rPr>
        <w:t>fitomejoramiento</w:t>
      </w:r>
      <w:proofErr w:type="spellEnd"/>
      <w:r w:rsidR="003B6D51" w:rsidRPr="0031698F">
        <w:rPr>
          <w:snapToGrid w:val="0"/>
          <w:lang w:val="es-ES_tradnl"/>
        </w:rPr>
        <w:t>”</w:t>
      </w:r>
      <w:r w:rsidR="003E22F8" w:rsidRPr="0031698F">
        <w:rPr>
          <w:snapToGrid w:val="0"/>
          <w:lang w:val="es-ES_tradnl"/>
        </w:rPr>
        <w:t xml:space="preserve">, tal como se expone en la </w:t>
      </w:r>
      <w:r w:rsidR="005051DA">
        <w:rPr>
          <w:snapToGrid w:val="0"/>
          <w:lang w:val="es-ES_tradnl"/>
        </w:rPr>
        <w:t>ponencia</w:t>
      </w:r>
      <w:r w:rsidR="003E22F8" w:rsidRPr="0031698F">
        <w:rPr>
          <w:snapToGrid w:val="0"/>
          <w:lang w:val="es-ES_tradnl"/>
        </w:rPr>
        <w:t xml:space="preserve"> y en sus hipótesis.</w:t>
      </w:r>
    </w:p>
    <w:p w:rsidR="00973CA8" w:rsidRPr="0031698F" w:rsidRDefault="00973CA8" w:rsidP="00581F72">
      <w:pPr>
        <w:rPr>
          <w:rFonts w:eastAsiaTheme="minorEastAsia"/>
          <w:lang w:val="es-ES_tradnl"/>
        </w:rPr>
      </w:pPr>
    </w:p>
    <w:p w:rsidR="00973CA8" w:rsidRPr="0031698F" w:rsidRDefault="008A7FA9" w:rsidP="006A10C2">
      <w:pPr>
        <w:rPr>
          <w:color w:val="000000"/>
          <w:lang w:val="es-ES_tradnl" w:eastAsia="ja-JP"/>
        </w:rPr>
      </w:pPr>
      <w:r w:rsidRPr="0031698F">
        <w:rPr>
          <w:szCs w:val="24"/>
          <w:lang w:val="es-ES_tradnl" w:eastAsia="ja-JP"/>
        </w:rPr>
        <w:fldChar w:fldCharType="begin"/>
      </w:r>
      <w:r w:rsidRPr="0031698F">
        <w:rPr>
          <w:szCs w:val="24"/>
          <w:lang w:val="es-ES_tradnl" w:eastAsia="ja-JP"/>
        </w:rPr>
        <w:instrText xml:space="preserve"> AUTONUM  </w:instrText>
      </w:r>
      <w:r w:rsidRPr="0031698F">
        <w:rPr>
          <w:szCs w:val="24"/>
          <w:lang w:val="es-ES_tradnl" w:eastAsia="ja-JP"/>
        </w:rPr>
        <w:fldChar w:fldCharType="end"/>
      </w:r>
      <w:r w:rsidRPr="0031698F">
        <w:rPr>
          <w:szCs w:val="24"/>
          <w:lang w:val="es-ES_tradnl" w:eastAsia="ja-JP"/>
        </w:rPr>
        <w:tab/>
      </w:r>
      <w:r w:rsidR="006A10C2" w:rsidRPr="0031698F">
        <w:rPr>
          <w:szCs w:val="24"/>
          <w:lang w:val="es-ES_tradnl" w:eastAsia="ja-JP"/>
        </w:rPr>
        <w:t xml:space="preserve">La delegación de </w:t>
      </w:r>
      <w:proofErr w:type="spellStart"/>
      <w:r w:rsidR="006A10C2" w:rsidRPr="0031698F">
        <w:rPr>
          <w:szCs w:val="24"/>
          <w:lang w:val="es-ES_tradnl" w:eastAsia="ja-JP"/>
        </w:rPr>
        <w:t>Kenya</w:t>
      </w:r>
      <w:proofErr w:type="spellEnd"/>
      <w:r w:rsidR="006A10C2" w:rsidRPr="0031698F">
        <w:rPr>
          <w:szCs w:val="24"/>
          <w:lang w:val="es-ES_tradnl" w:eastAsia="ja-JP"/>
        </w:rPr>
        <w:t xml:space="preserve"> expresó su agradecimiento por la </w:t>
      </w:r>
      <w:r w:rsidR="005051DA">
        <w:rPr>
          <w:szCs w:val="24"/>
          <w:lang w:val="es-ES_tradnl" w:eastAsia="ja-JP"/>
        </w:rPr>
        <w:t>ponencia</w:t>
      </w:r>
      <w:r w:rsidR="006A10C2" w:rsidRPr="0031698F">
        <w:rPr>
          <w:szCs w:val="24"/>
          <w:lang w:val="es-ES_tradnl" w:eastAsia="ja-JP"/>
        </w:rPr>
        <w:t xml:space="preserve"> y señaló que el concepto de variedades esencialmente derivadas constituye el medio por el cual el Convenio de la UPOV logra un equilibrio entre el alcance del derecho de obtentor, por una parte, y la exención del obtentor, por otra.</w:t>
      </w:r>
      <w:r w:rsidR="002F18A6" w:rsidRPr="0031698F">
        <w:rPr>
          <w:color w:val="000000"/>
          <w:lang w:val="es-ES_tradnl" w:eastAsia="ja-JP"/>
        </w:rPr>
        <w:t xml:space="preserve"> </w:t>
      </w:r>
      <w:r w:rsidR="005051DA">
        <w:rPr>
          <w:color w:val="000000"/>
          <w:lang w:val="es-ES_tradnl" w:eastAsia="ja-JP"/>
        </w:rPr>
        <w:t xml:space="preserve"> </w:t>
      </w:r>
      <w:r w:rsidR="006A10C2" w:rsidRPr="0031698F">
        <w:rPr>
          <w:color w:val="000000"/>
          <w:lang w:val="es-ES_tradnl" w:eastAsia="ja-JP"/>
        </w:rPr>
        <w:t xml:space="preserve">Es importante garantizar que los derechos de los obtentores de variedades iniciales no menoscaben el principio de la exención del obtentor para fomentar el uso de mejores variedades protegidas en los programas de </w:t>
      </w:r>
      <w:proofErr w:type="spellStart"/>
      <w:r w:rsidR="006A10C2" w:rsidRPr="0031698F">
        <w:rPr>
          <w:color w:val="000000"/>
          <w:lang w:val="es-ES_tradnl" w:eastAsia="ja-JP"/>
        </w:rPr>
        <w:t>fitomejoramiento</w:t>
      </w:r>
      <w:proofErr w:type="spellEnd"/>
      <w:r w:rsidR="006A10C2" w:rsidRPr="0031698F">
        <w:rPr>
          <w:color w:val="000000"/>
          <w:lang w:val="es-ES_tradnl" w:eastAsia="ja-JP"/>
        </w:rPr>
        <w:t xml:space="preserve"> a fin de desarrollar nuevas variedades en beneficio de la sociedad.</w:t>
      </w:r>
      <w:r w:rsidR="002F18A6" w:rsidRPr="0031698F">
        <w:rPr>
          <w:color w:val="000000"/>
          <w:lang w:val="es-ES_tradnl" w:eastAsia="ja-JP"/>
        </w:rPr>
        <w:t xml:space="preserve"> </w:t>
      </w:r>
      <w:r w:rsidR="005051DA">
        <w:rPr>
          <w:color w:val="000000"/>
          <w:lang w:val="es-ES_tradnl" w:eastAsia="ja-JP"/>
        </w:rPr>
        <w:t xml:space="preserve"> </w:t>
      </w:r>
      <w:r w:rsidR="006A10C2" w:rsidRPr="0031698F">
        <w:rPr>
          <w:color w:val="000000"/>
          <w:lang w:val="es-ES_tradnl" w:eastAsia="ja-JP"/>
        </w:rPr>
        <w:t>Señaló que sería importante que los obtentores tuvieran claro el concepto de variedades esencialmente derivadas para evitar una inhibición involuntaria a la hora de acogerse a la exención del obtentor.</w:t>
      </w:r>
      <w:r w:rsidRPr="0031698F">
        <w:rPr>
          <w:color w:val="000000"/>
          <w:lang w:val="es-ES_tradnl" w:eastAsia="ja-JP"/>
        </w:rPr>
        <w:t xml:space="preserve"> </w:t>
      </w:r>
    </w:p>
    <w:p w:rsidR="00973CA8" w:rsidRPr="0031698F" w:rsidRDefault="00973CA8" w:rsidP="00581F72">
      <w:pPr>
        <w:rPr>
          <w:rFonts w:eastAsiaTheme="minorEastAsia"/>
          <w:b/>
          <w:lang w:val="es-ES_tradnl"/>
        </w:rPr>
      </w:pPr>
    </w:p>
    <w:p w:rsidR="00973CA8" w:rsidRPr="0031698F" w:rsidRDefault="008A7FA9" w:rsidP="002D134E">
      <w:pPr>
        <w:rPr>
          <w:snapToGrid w:val="0"/>
          <w:lang w:val="es-ES_tradnl"/>
        </w:rPr>
      </w:pPr>
      <w:r w:rsidRPr="0031698F">
        <w:rPr>
          <w:szCs w:val="24"/>
          <w:lang w:val="es-ES_tradnl" w:eastAsia="ja-JP"/>
        </w:rPr>
        <w:fldChar w:fldCharType="begin"/>
      </w:r>
      <w:r w:rsidRPr="0031698F">
        <w:rPr>
          <w:szCs w:val="24"/>
          <w:lang w:val="es-ES_tradnl" w:eastAsia="ja-JP"/>
        </w:rPr>
        <w:instrText xml:space="preserve"> AUTONUM  </w:instrText>
      </w:r>
      <w:r w:rsidRPr="0031698F">
        <w:rPr>
          <w:szCs w:val="24"/>
          <w:lang w:val="es-ES_tradnl" w:eastAsia="ja-JP"/>
        </w:rPr>
        <w:fldChar w:fldCharType="end"/>
      </w:r>
      <w:r w:rsidRPr="0031698F">
        <w:rPr>
          <w:szCs w:val="24"/>
          <w:lang w:val="es-ES_tradnl" w:eastAsia="ja-JP"/>
        </w:rPr>
        <w:tab/>
      </w:r>
      <w:r w:rsidR="006A10C2" w:rsidRPr="0031698F">
        <w:rPr>
          <w:szCs w:val="24"/>
          <w:lang w:val="es-ES_tradnl" w:eastAsia="ja-JP"/>
        </w:rPr>
        <w:t xml:space="preserve">El representante de la CIOPORA expresó su apoyo al comentario formulado por la delegación de </w:t>
      </w:r>
      <w:proofErr w:type="spellStart"/>
      <w:r w:rsidR="006A10C2" w:rsidRPr="0031698F">
        <w:rPr>
          <w:szCs w:val="24"/>
          <w:lang w:val="es-ES_tradnl" w:eastAsia="ja-JP"/>
        </w:rPr>
        <w:t>Kenya</w:t>
      </w:r>
      <w:proofErr w:type="spellEnd"/>
      <w:r w:rsidR="006A10C2" w:rsidRPr="0031698F">
        <w:rPr>
          <w:szCs w:val="24"/>
          <w:lang w:val="es-ES_tradnl" w:eastAsia="ja-JP"/>
        </w:rPr>
        <w:t xml:space="preserve"> y aclaró que, cuando las diferencias son resultado de la recombinación aleatoria producida por cruzamiento y selección corrientes, ello no suele dar lugar a variedades esencialmente derivadas.</w:t>
      </w:r>
      <w:r w:rsidR="002F18A6" w:rsidRPr="0031698F">
        <w:rPr>
          <w:snapToGrid w:val="0"/>
          <w:lang w:val="es-ES_tradnl"/>
        </w:rPr>
        <w:t xml:space="preserve"> </w:t>
      </w:r>
      <w:r w:rsidR="005051DA">
        <w:rPr>
          <w:snapToGrid w:val="0"/>
          <w:lang w:val="es-ES_tradnl"/>
        </w:rPr>
        <w:t xml:space="preserve"> </w:t>
      </w:r>
      <w:r w:rsidR="002D134E" w:rsidRPr="0031698F">
        <w:rPr>
          <w:snapToGrid w:val="0"/>
          <w:lang w:val="es-ES_tradnl"/>
        </w:rPr>
        <w:t>Confirmó que, en las propuestas relativas a las variedades esencialmente derivadas, no había ninguna intención de bloquear las innovaciones para que no se comercialicen, sino que, por el contrario, las propuestas relativas a un principio claro de las variedades esencialmente derivadas ofrecían incentivos para la obtención de variedades más diversas.</w:t>
      </w:r>
      <w:r w:rsidR="002F18A6" w:rsidRPr="0031698F">
        <w:rPr>
          <w:snapToGrid w:val="0"/>
          <w:lang w:val="es-ES_tradnl"/>
        </w:rPr>
        <w:t xml:space="preserve"> </w:t>
      </w:r>
      <w:r w:rsidR="005051DA">
        <w:rPr>
          <w:snapToGrid w:val="0"/>
          <w:lang w:val="es-ES_tradnl"/>
        </w:rPr>
        <w:t xml:space="preserve"> </w:t>
      </w:r>
      <w:r w:rsidR="002D134E" w:rsidRPr="0031698F">
        <w:rPr>
          <w:snapToGrid w:val="0"/>
          <w:lang w:val="es-ES_tradnl"/>
        </w:rPr>
        <w:t xml:space="preserve">Explicó que los obtentores son conscientes de la capacidad innovadora de las nuevas tecnologías de </w:t>
      </w:r>
      <w:proofErr w:type="spellStart"/>
      <w:r w:rsidR="002D134E" w:rsidRPr="0031698F">
        <w:rPr>
          <w:snapToGrid w:val="0"/>
          <w:lang w:val="es-ES_tradnl"/>
        </w:rPr>
        <w:t>fitomejoramiento</w:t>
      </w:r>
      <w:proofErr w:type="spellEnd"/>
      <w:r w:rsidR="002D134E" w:rsidRPr="0031698F">
        <w:rPr>
          <w:snapToGrid w:val="0"/>
          <w:lang w:val="es-ES_tradnl"/>
        </w:rPr>
        <w:t>.</w:t>
      </w:r>
      <w:r w:rsidR="002F18A6" w:rsidRPr="0031698F">
        <w:rPr>
          <w:snapToGrid w:val="0"/>
          <w:lang w:val="es-ES_tradnl"/>
        </w:rPr>
        <w:t xml:space="preserve"> </w:t>
      </w:r>
      <w:r w:rsidR="005051DA">
        <w:rPr>
          <w:snapToGrid w:val="0"/>
          <w:lang w:val="es-ES_tradnl"/>
        </w:rPr>
        <w:t xml:space="preserve"> </w:t>
      </w:r>
      <w:r w:rsidR="002D134E" w:rsidRPr="0031698F">
        <w:rPr>
          <w:snapToGrid w:val="0"/>
          <w:lang w:val="es-ES_tradnl"/>
        </w:rPr>
        <w:t>Dijo que un concepto claro de variedad esencialmente derivada serviría de base para la negociación entre el obtentor de la variedad inicial protegida y los obtentores que participan en el desarrollo de variedades esencialmente derivadas.</w:t>
      </w:r>
      <w:r w:rsidR="002F18A6" w:rsidRPr="0031698F">
        <w:rPr>
          <w:snapToGrid w:val="0"/>
          <w:lang w:val="es-ES_tradnl"/>
        </w:rPr>
        <w:t xml:space="preserve"> </w:t>
      </w:r>
      <w:r w:rsidR="005051DA">
        <w:rPr>
          <w:snapToGrid w:val="0"/>
          <w:lang w:val="es-ES_tradnl"/>
        </w:rPr>
        <w:t xml:space="preserve"> </w:t>
      </w:r>
      <w:r w:rsidR="002D134E" w:rsidRPr="0031698F">
        <w:rPr>
          <w:snapToGrid w:val="0"/>
          <w:lang w:val="es-ES_tradnl"/>
        </w:rPr>
        <w:t>En su opinión, los obtentores llegarán a acuerdos para comercializar las variedades esencialmente derivadas cuando haya un valor añadido en la introducción de esas variedades en el mercado.</w:t>
      </w:r>
      <w:r w:rsidR="002F18A6" w:rsidRPr="0031698F">
        <w:rPr>
          <w:snapToGrid w:val="0"/>
          <w:lang w:val="es-ES_tradnl"/>
        </w:rPr>
        <w:t xml:space="preserve"> </w:t>
      </w:r>
    </w:p>
    <w:p w:rsidR="00973CA8" w:rsidRPr="0031698F" w:rsidRDefault="00973CA8" w:rsidP="00581F72">
      <w:pPr>
        <w:rPr>
          <w:snapToGrid w:val="0"/>
          <w:lang w:val="es-ES_tradnl"/>
        </w:rPr>
      </w:pPr>
    </w:p>
    <w:p w:rsidR="00973CA8" w:rsidRPr="0031698F" w:rsidRDefault="000544B5" w:rsidP="002D134E">
      <w:pPr>
        <w:rPr>
          <w:snapToGrid w:val="0"/>
          <w:lang w:val="es-ES_tradnl"/>
        </w:rPr>
      </w:pPr>
      <w:r w:rsidRPr="0031698F">
        <w:rPr>
          <w:snapToGrid w:val="0"/>
          <w:lang w:val="es-ES_tradnl"/>
        </w:rPr>
        <w:lastRenderedPageBreak/>
        <w:fldChar w:fldCharType="begin"/>
      </w:r>
      <w:r w:rsidRPr="0031698F">
        <w:rPr>
          <w:snapToGrid w:val="0"/>
          <w:lang w:val="es-ES_tradnl"/>
        </w:rPr>
        <w:instrText xml:space="preserve"> AUTONUM  </w:instrText>
      </w:r>
      <w:r w:rsidRPr="0031698F">
        <w:rPr>
          <w:snapToGrid w:val="0"/>
          <w:lang w:val="es-ES_tradnl"/>
        </w:rPr>
        <w:fldChar w:fldCharType="end"/>
      </w:r>
      <w:r w:rsidRPr="0031698F">
        <w:rPr>
          <w:snapToGrid w:val="0"/>
          <w:lang w:val="es-ES_tradnl"/>
        </w:rPr>
        <w:tab/>
      </w:r>
      <w:r w:rsidR="002D134E" w:rsidRPr="0031698F">
        <w:rPr>
          <w:snapToGrid w:val="0"/>
          <w:lang w:val="es-ES_tradnl"/>
        </w:rPr>
        <w:t xml:space="preserve">El WG-EDV convino en solicitar a la Oficina de la Unión que prepare un anteproyecto para una revisión del documento UPOV/EXN/EDV/2 a fin de que el WG-EDV lo examine en su tercera reunión, a partir de las propuestas presentadas en la ponencia conjunta de las organizaciones internacionales de obtentores, teniendo en cuenta las cuestiones planteadas durante la reunión por las delegaciones de la Argentina, </w:t>
      </w:r>
      <w:proofErr w:type="spellStart"/>
      <w:r w:rsidR="002D134E" w:rsidRPr="0031698F">
        <w:rPr>
          <w:snapToGrid w:val="0"/>
          <w:lang w:val="es-ES_tradnl"/>
        </w:rPr>
        <w:t>Kenya</w:t>
      </w:r>
      <w:proofErr w:type="spellEnd"/>
      <w:r w:rsidR="002D134E" w:rsidRPr="0031698F">
        <w:rPr>
          <w:snapToGrid w:val="0"/>
          <w:lang w:val="es-ES_tradnl"/>
        </w:rPr>
        <w:t xml:space="preserve"> y Suecia</w:t>
      </w:r>
      <w:r w:rsidR="00491A3F" w:rsidRPr="0031698F">
        <w:rPr>
          <w:snapToGrid w:val="0"/>
          <w:lang w:val="es-ES_tradnl"/>
        </w:rPr>
        <w:t>, así como</w:t>
      </w:r>
      <w:r w:rsidR="002D134E" w:rsidRPr="0031698F">
        <w:rPr>
          <w:snapToGrid w:val="0"/>
          <w:lang w:val="es-ES_tradnl"/>
        </w:rPr>
        <w:t xml:space="preserve"> las aclaraciones proporcionadas por los representantes de las organizaciones de obtentores.</w:t>
      </w:r>
    </w:p>
    <w:p w:rsidR="00973CA8" w:rsidRPr="0031698F" w:rsidRDefault="00973CA8" w:rsidP="00581F72">
      <w:pPr>
        <w:rPr>
          <w:snapToGrid w:val="0"/>
          <w:lang w:val="es-ES_tradnl"/>
        </w:rPr>
      </w:pPr>
    </w:p>
    <w:p w:rsidR="00973CA8" w:rsidRPr="0031698F" w:rsidRDefault="00973CA8" w:rsidP="00E54F65">
      <w:pPr>
        <w:rPr>
          <w:lang w:val="es-ES_tradnl"/>
        </w:rPr>
      </w:pPr>
    </w:p>
    <w:bookmarkEnd w:id="6"/>
    <w:p w:rsidR="00973CA8" w:rsidRPr="0031698F" w:rsidRDefault="002D134E" w:rsidP="002D134E">
      <w:pPr>
        <w:pStyle w:val="Heading1"/>
        <w:rPr>
          <w:lang w:val="es-ES_tradnl" w:eastAsia="ja-JP"/>
        </w:rPr>
      </w:pPr>
      <w:r w:rsidRPr="0031698F">
        <w:rPr>
          <w:lang w:val="es-ES_tradnl" w:eastAsia="ja-JP"/>
        </w:rPr>
        <w:t>Fecha y programa de la tercera reunión</w:t>
      </w:r>
    </w:p>
    <w:p w:rsidR="00973CA8" w:rsidRPr="0031698F" w:rsidRDefault="00973CA8" w:rsidP="009F31C8">
      <w:pPr>
        <w:rPr>
          <w:lang w:val="es-ES_tradnl" w:eastAsia="ja-JP"/>
        </w:rPr>
      </w:pPr>
    </w:p>
    <w:p w:rsidR="00973CA8" w:rsidRPr="0031698F" w:rsidRDefault="009F31C8" w:rsidP="002D134E">
      <w:pPr>
        <w:keepNext/>
        <w:autoSpaceDE w:val="0"/>
        <w:autoSpaceDN w:val="0"/>
        <w:adjustRightInd w:val="0"/>
        <w:rPr>
          <w:lang w:val="es-ES_tradnl"/>
        </w:rPr>
      </w:pPr>
      <w:r w:rsidRPr="0031698F">
        <w:rPr>
          <w:szCs w:val="24"/>
          <w:lang w:val="es-ES_tradnl" w:eastAsia="ja-JP"/>
        </w:rPr>
        <w:fldChar w:fldCharType="begin"/>
      </w:r>
      <w:r w:rsidRPr="0031698F">
        <w:rPr>
          <w:szCs w:val="24"/>
          <w:lang w:val="es-ES_tradnl" w:eastAsia="ja-JP"/>
        </w:rPr>
        <w:instrText xml:space="preserve"> AUTONUM  </w:instrText>
      </w:r>
      <w:r w:rsidRPr="0031698F">
        <w:rPr>
          <w:szCs w:val="24"/>
          <w:lang w:val="es-ES_tradnl" w:eastAsia="ja-JP"/>
        </w:rPr>
        <w:fldChar w:fldCharType="end"/>
      </w:r>
      <w:r w:rsidRPr="0031698F">
        <w:rPr>
          <w:szCs w:val="24"/>
          <w:lang w:val="es-ES_tradnl" w:eastAsia="ja-JP"/>
        </w:rPr>
        <w:tab/>
      </w:r>
      <w:r w:rsidR="002D134E" w:rsidRPr="0031698F">
        <w:rPr>
          <w:szCs w:val="24"/>
          <w:lang w:val="es-ES_tradnl" w:eastAsia="ja-JP"/>
        </w:rPr>
        <w:t>El WG-EDV recordó el calendario acordado en su primera reunión,</w:t>
      </w:r>
      <w:r w:rsidR="00EC0913" w:rsidRPr="0031698F">
        <w:rPr>
          <w:szCs w:val="24"/>
          <w:lang w:val="es-ES_tradnl" w:eastAsia="ja-JP"/>
        </w:rPr>
        <w:t xml:space="preserve"> celebrada el 8 de diciembre de </w:t>
      </w:r>
      <w:r w:rsidR="002D134E" w:rsidRPr="0031698F">
        <w:rPr>
          <w:szCs w:val="24"/>
          <w:lang w:val="es-ES_tradnl" w:eastAsia="ja-JP"/>
        </w:rPr>
        <w:t>2020, según figura en los párrafos 2 a 4 del documento UPOV/WG-</w:t>
      </w:r>
      <w:r w:rsidR="005051DA">
        <w:rPr>
          <w:szCs w:val="24"/>
          <w:lang w:val="es-ES_tradnl" w:eastAsia="ja-JP"/>
        </w:rPr>
        <w:t>E</w:t>
      </w:r>
      <w:r w:rsidR="002D134E" w:rsidRPr="0031698F">
        <w:rPr>
          <w:szCs w:val="24"/>
          <w:lang w:val="es-ES_tradnl" w:eastAsia="ja-JP"/>
        </w:rPr>
        <w:t>DV/2</w:t>
      </w:r>
      <w:r w:rsidR="00891ECD" w:rsidRPr="0031698F">
        <w:rPr>
          <w:szCs w:val="24"/>
          <w:lang w:val="es-ES_tradnl" w:eastAsia="ja-JP"/>
        </w:rPr>
        <w:t>/2 (véanse también los párrafos </w:t>
      </w:r>
      <w:r w:rsidR="002D134E" w:rsidRPr="0031698F">
        <w:rPr>
          <w:szCs w:val="24"/>
          <w:lang w:val="es-ES_tradnl" w:eastAsia="ja-JP"/>
        </w:rPr>
        <w:t xml:space="preserve">6 a 8 del documento UPOV/WG-EDV/1/3 </w:t>
      </w:r>
      <w:r w:rsidR="003B6D51" w:rsidRPr="0031698F">
        <w:rPr>
          <w:szCs w:val="24"/>
          <w:lang w:val="es-ES_tradnl" w:eastAsia="ja-JP"/>
        </w:rPr>
        <w:t>“</w:t>
      </w:r>
      <w:r w:rsidR="002D134E" w:rsidRPr="0031698F">
        <w:rPr>
          <w:szCs w:val="24"/>
          <w:lang w:val="es-ES_tradnl" w:eastAsia="ja-JP"/>
        </w:rPr>
        <w:t>Informe</w:t>
      </w:r>
      <w:r w:rsidR="003B6D51" w:rsidRPr="0031698F">
        <w:rPr>
          <w:szCs w:val="24"/>
          <w:lang w:val="es-ES_tradnl" w:eastAsia="ja-JP"/>
        </w:rPr>
        <w:t>”</w:t>
      </w:r>
      <w:r w:rsidR="002D134E" w:rsidRPr="0031698F">
        <w:rPr>
          <w:szCs w:val="24"/>
          <w:lang w:val="es-ES_tradnl" w:eastAsia="ja-JP"/>
        </w:rPr>
        <w:t>):</w:t>
      </w:r>
      <w:r w:rsidRPr="0031698F">
        <w:rPr>
          <w:lang w:val="es-ES_tradnl"/>
        </w:rPr>
        <w:t xml:space="preserve"> </w:t>
      </w:r>
    </w:p>
    <w:p w:rsidR="009F31C8" w:rsidRPr="0031698F" w:rsidRDefault="009F31C8" w:rsidP="009F31C8">
      <w:pPr>
        <w:keepNext/>
        <w:rPr>
          <w:lang w:val="es-ES_tradnl"/>
        </w:rPr>
      </w:pPr>
    </w:p>
    <w:tbl>
      <w:tblPr>
        <w:tblStyle w:val="TableGrid"/>
        <w:tblW w:w="9072" w:type="dxa"/>
        <w:tblInd w:w="562" w:type="dxa"/>
        <w:tblLook w:val="01E0" w:firstRow="1" w:lastRow="1" w:firstColumn="1" w:lastColumn="1" w:noHBand="0" w:noVBand="0"/>
      </w:tblPr>
      <w:tblGrid>
        <w:gridCol w:w="2268"/>
        <w:gridCol w:w="6804"/>
      </w:tblGrid>
      <w:tr w:rsidR="009F31C8" w:rsidRPr="0031698F" w:rsidTr="005051DA">
        <w:trPr>
          <w:cantSplit/>
        </w:trPr>
        <w:tc>
          <w:tcPr>
            <w:tcW w:w="2268" w:type="dxa"/>
          </w:tcPr>
          <w:p w:rsidR="00973CA8" w:rsidRPr="0031698F" w:rsidRDefault="002D134E" w:rsidP="002D134E">
            <w:pPr>
              <w:keepNext/>
              <w:rPr>
                <w:u w:val="single"/>
                <w:lang w:val="es-ES_tradnl"/>
              </w:rPr>
            </w:pPr>
            <w:r w:rsidRPr="0031698F">
              <w:rPr>
                <w:u w:val="single"/>
                <w:lang w:val="es-ES_tradnl"/>
              </w:rPr>
              <w:t>Abril o mayo de 2021</w:t>
            </w:r>
          </w:p>
          <w:p w:rsidR="009F31C8" w:rsidRPr="0031698F" w:rsidRDefault="002D134E" w:rsidP="002D134E">
            <w:pPr>
              <w:keepNext/>
              <w:jc w:val="left"/>
              <w:rPr>
                <w:lang w:val="es-ES_tradnl"/>
              </w:rPr>
            </w:pPr>
            <w:r w:rsidRPr="0031698F">
              <w:rPr>
                <w:lang w:val="es-ES_tradnl"/>
              </w:rPr>
              <w:t>[fecha por determinar]</w:t>
            </w:r>
          </w:p>
        </w:tc>
        <w:tc>
          <w:tcPr>
            <w:tcW w:w="6804" w:type="dxa"/>
          </w:tcPr>
          <w:p w:rsidR="00973CA8" w:rsidRPr="0031698F" w:rsidRDefault="002D134E" w:rsidP="002D134E">
            <w:pPr>
              <w:keepNext/>
              <w:jc w:val="left"/>
              <w:rPr>
                <w:rFonts w:eastAsia="MS Mincho"/>
                <w:lang w:val="es-ES_tradnl" w:eastAsia="ja-JP"/>
              </w:rPr>
            </w:pPr>
            <w:r w:rsidRPr="0031698F">
              <w:rPr>
                <w:rFonts w:eastAsia="MS Mincho"/>
                <w:lang w:val="es-ES_tradnl" w:eastAsia="ja-JP"/>
              </w:rPr>
              <w:t>Tercera reunión del WG-EDV (telemática):</w:t>
            </w:r>
          </w:p>
          <w:p w:rsidR="00973CA8" w:rsidRPr="0031698F" w:rsidRDefault="00973CA8" w:rsidP="00CB38A7">
            <w:pPr>
              <w:keepNext/>
              <w:jc w:val="left"/>
              <w:rPr>
                <w:rFonts w:eastAsia="MS Mincho"/>
                <w:lang w:val="es-ES_tradnl" w:eastAsia="ja-JP"/>
              </w:rPr>
            </w:pPr>
          </w:p>
          <w:p w:rsidR="00973CA8" w:rsidRPr="0031698F" w:rsidRDefault="002D134E" w:rsidP="002D134E">
            <w:pPr>
              <w:pStyle w:val="ListParagraph"/>
              <w:keepNext/>
              <w:numPr>
                <w:ilvl w:val="0"/>
                <w:numId w:val="1"/>
              </w:numPr>
              <w:jc w:val="left"/>
              <w:rPr>
                <w:rFonts w:eastAsia="MS Mincho"/>
                <w:lang w:val="es-ES_tradnl" w:eastAsia="ja-JP"/>
              </w:rPr>
            </w:pPr>
            <w:r w:rsidRPr="0031698F">
              <w:rPr>
                <w:snapToGrid w:val="0"/>
                <w:lang w:val="es-ES_tradnl"/>
              </w:rPr>
              <w:t xml:space="preserve">examen por el WG-EDV de un anteproyecto </w:t>
            </w:r>
            <w:r w:rsidR="00491A3F" w:rsidRPr="0031698F">
              <w:rPr>
                <w:snapToGrid w:val="0"/>
                <w:lang w:val="es-ES_tradnl"/>
              </w:rPr>
              <w:t xml:space="preserve">para la </w:t>
            </w:r>
            <w:r w:rsidRPr="0031698F">
              <w:rPr>
                <w:snapToGrid w:val="0"/>
                <w:lang w:val="es-ES_tradnl"/>
              </w:rPr>
              <w:t>revisión del documento UPOV/EXN/EDV/2</w:t>
            </w:r>
            <w:r w:rsidR="009F31C8" w:rsidRPr="0031698F">
              <w:rPr>
                <w:snapToGrid w:val="0"/>
                <w:lang w:val="es-ES_tradnl"/>
              </w:rPr>
              <w:t xml:space="preserve"> </w:t>
            </w:r>
          </w:p>
          <w:p w:rsidR="009F31C8" w:rsidRPr="0031698F" w:rsidRDefault="002D134E" w:rsidP="002D134E">
            <w:pPr>
              <w:pStyle w:val="ListParagraph"/>
              <w:keepNext/>
              <w:spacing w:after="160"/>
              <w:ind w:left="811"/>
              <w:jc w:val="left"/>
              <w:rPr>
                <w:rFonts w:eastAsia="MS Mincho"/>
                <w:lang w:val="es-ES_tradnl" w:eastAsia="ja-JP"/>
              </w:rPr>
            </w:pPr>
            <w:r w:rsidRPr="0031698F">
              <w:rPr>
                <w:rFonts w:eastAsia="MS Mincho"/>
                <w:lang w:val="es-ES_tradnl" w:eastAsia="ja-JP"/>
              </w:rPr>
              <w:t>(se publicará al menos cuatro semanas antes de la tercera reunión)</w:t>
            </w:r>
          </w:p>
        </w:tc>
      </w:tr>
      <w:tr w:rsidR="009F31C8" w:rsidRPr="0031698F" w:rsidTr="005051DA">
        <w:trPr>
          <w:cantSplit/>
        </w:trPr>
        <w:tc>
          <w:tcPr>
            <w:tcW w:w="2268" w:type="dxa"/>
          </w:tcPr>
          <w:p w:rsidR="00973CA8" w:rsidRPr="0031698F" w:rsidRDefault="002D134E" w:rsidP="002D134E">
            <w:pPr>
              <w:keepNext/>
              <w:rPr>
                <w:u w:val="single"/>
                <w:lang w:val="es-ES_tradnl"/>
              </w:rPr>
            </w:pPr>
            <w:r w:rsidRPr="0031698F">
              <w:rPr>
                <w:u w:val="single"/>
                <w:lang w:val="es-ES_tradnl"/>
              </w:rPr>
              <w:t>Junio o julio de 2021</w:t>
            </w:r>
          </w:p>
          <w:p w:rsidR="009F31C8" w:rsidRPr="0031698F" w:rsidRDefault="002D134E" w:rsidP="002D134E">
            <w:pPr>
              <w:keepNext/>
              <w:spacing w:after="120"/>
              <w:jc w:val="left"/>
              <w:rPr>
                <w:lang w:val="es-ES_tradnl"/>
              </w:rPr>
            </w:pPr>
            <w:r w:rsidRPr="0031698F">
              <w:rPr>
                <w:lang w:val="es-ES_tradnl"/>
              </w:rPr>
              <w:t>[fecha por determinar]</w:t>
            </w:r>
          </w:p>
        </w:tc>
        <w:tc>
          <w:tcPr>
            <w:tcW w:w="6804" w:type="dxa"/>
          </w:tcPr>
          <w:p w:rsidR="009F31C8" w:rsidRPr="0031698F" w:rsidRDefault="00973CA8" w:rsidP="00973CA8">
            <w:pPr>
              <w:keepNext/>
              <w:spacing w:after="160"/>
              <w:jc w:val="left"/>
              <w:rPr>
                <w:snapToGrid w:val="0"/>
                <w:lang w:val="es-ES_tradnl"/>
              </w:rPr>
            </w:pPr>
            <w:r w:rsidRPr="0031698F">
              <w:rPr>
                <w:snapToGrid w:val="0"/>
                <w:lang w:val="es-ES_tradnl"/>
              </w:rPr>
              <w:t>Examen por correspondencia del documento UPOV/EXN/EDV/3/</w:t>
            </w:r>
            <w:proofErr w:type="spellStart"/>
            <w:r w:rsidRPr="0031698F">
              <w:rPr>
                <w:snapToGrid w:val="0"/>
                <w:lang w:val="es-ES_tradnl"/>
              </w:rPr>
              <w:t>Draft</w:t>
            </w:r>
            <w:proofErr w:type="spellEnd"/>
            <w:r w:rsidRPr="0031698F">
              <w:rPr>
                <w:snapToGrid w:val="0"/>
                <w:lang w:val="es-ES_tradnl"/>
              </w:rPr>
              <w:t> 1 (6 semanas para formular observaciones)</w:t>
            </w:r>
          </w:p>
        </w:tc>
      </w:tr>
      <w:tr w:rsidR="009F31C8" w:rsidRPr="0031698F" w:rsidTr="005051DA">
        <w:tblPrEx>
          <w:tblLook w:val="04A0" w:firstRow="1" w:lastRow="0" w:firstColumn="1" w:lastColumn="0" w:noHBand="0" w:noVBand="1"/>
        </w:tblPrEx>
        <w:tc>
          <w:tcPr>
            <w:tcW w:w="2268" w:type="dxa"/>
          </w:tcPr>
          <w:p w:rsidR="00973CA8" w:rsidRPr="0031698F" w:rsidRDefault="00973CA8" w:rsidP="00973CA8">
            <w:pPr>
              <w:keepNext/>
              <w:rPr>
                <w:u w:val="single"/>
                <w:lang w:val="es-ES_tradnl"/>
              </w:rPr>
            </w:pPr>
            <w:r w:rsidRPr="0031698F">
              <w:rPr>
                <w:u w:val="single"/>
                <w:lang w:val="es-ES_tradnl"/>
              </w:rPr>
              <w:t>Octubre de 2021</w:t>
            </w:r>
          </w:p>
          <w:p w:rsidR="009F31C8" w:rsidRPr="0031698F" w:rsidRDefault="00973CA8" w:rsidP="00973CA8">
            <w:pPr>
              <w:keepNext/>
              <w:jc w:val="left"/>
              <w:rPr>
                <w:lang w:val="es-ES_tradnl"/>
              </w:rPr>
            </w:pPr>
            <w:r w:rsidRPr="0031698F">
              <w:rPr>
                <w:lang w:val="es-ES_tradnl"/>
              </w:rPr>
              <w:t>[fecha por determinar]</w:t>
            </w:r>
          </w:p>
        </w:tc>
        <w:tc>
          <w:tcPr>
            <w:tcW w:w="6804" w:type="dxa"/>
          </w:tcPr>
          <w:p w:rsidR="00973CA8" w:rsidRPr="0031698F" w:rsidRDefault="00973CA8" w:rsidP="00973CA8">
            <w:pPr>
              <w:keepNext/>
              <w:jc w:val="left"/>
              <w:rPr>
                <w:lang w:val="es-ES_tradnl"/>
              </w:rPr>
            </w:pPr>
            <w:r w:rsidRPr="0031698F">
              <w:rPr>
                <w:lang w:val="es-ES_tradnl"/>
              </w:rPr>
              <w:t>Cuarta reunión del WG-EDV (paralelamente a la sesión del CAJ)</w:t>
            </w:r>
          </w:p>
          <w:p w:rsidR="00973CA8" w:rsidRPr="0031698F" w:rsidRDefault="00973CA8" w:rsidP="00CB38A7">
            <w:pPr>
              <w:keepNext/>
              <w:jc w:val="left"/>
              <w:rPr>
                <w:lang w:val="es-ES_tradnl"/>
              </w:rPr>
            </w:pPr>
          </w:p>
          <w:p w:rsidR="00973CA8" w:rsidRPr="0031698F" w:rsidRDefault="00973CA8" w:rsidP="00973CA8">
            <w:pPr>
              <w:pStyle w:val="ListParagraph"/>
              <w:keepNext/>
              <w:numPr>
                <w:ilvl w:val="0"/>
                <w:numId w:val="1"/>
              </w:numPr>
              <w:jc w:val="left"/>
              <w:rPr>
                <w:lang w:val="es-ES_tradnl"/>
              </w:rPr>
            </w:pPr>
            <w:r w:rsidRPr="0031698F">
              <w:rPr>
                <w:lang w:val="es-ES_tradnl"/>
              </w:rPr>
              <w:t>examen por correspondencia del documento UPOV/EXN/EDV/3/</w:t>
            </w:r>
            <w:proofErr w:type="spellStart"/>
            <w:r w:rsidRPr="0031698F">
              <w:rPr>
                <w:lang w:val="es-ES_tradnl"/>
              </w:rPr>
              <w:t>Draft</w:t>
            </w:r>
            <w:proofErr w:type="spellEnd"/>
            <w:r w:rsidRPr="0031698F">
              <w:rPr>
                <w:lang w:val="es-ES_tradnl"/>
              </w:rPr>
              <w:t xml:space="preserve"> 2</w:t>
            </w:r>
            <w:r w:rsidR="009F31C8" w:rsidRPr="0031698F">
              <w:rPr>
                <w:lang w:val="es-ES_tradnl"/>
              </w:rPr>
              <w:t xml:space="preserve"> </w:t>
            </w:r>
          </w:p>
          <w:p w:rsidR="009F31C8" w:rsidRPr="0031698F" w:rsidRDefault="00973CA8" w:rsidP="00973CA8">
            <w:pPr>
              <w:pStyle w:val="ListParagraph"/>
              <w:keepNext/>
              <w:spacing w:after="160"/>
              <w:ind w:left="811"/>
              <w:rPr>
                <w:lang w:val="es-ES_tradnl"/>
              </w:rPr>
            </w:pPr>
            <w:r w:rsidRPr="0031698F">
              <w:rPr>
                <w:lang w:val="es-ES_tradnl"/>
              </w:rPr>
              <w:t>(se publicará en inglés seis semanas antes de la cuarta reunión)</w:t>
            </w:r>
          </w:p>
        </w:tc>
      </w:tr>
    </w:tbl>
    <w:p w:rsidR="00973CA8" w:rsidRPr="0031698F" w:rsidRDefault="00973CA8" w:rsidP="00581F72">
      <w:pPr>
        <w:keepNext/>
        <w:rPr>
          <w:color w:val="000000" w:themeColor="text1"/>
          <w:lang w:val="es-ES_tradnl" w:eastAsia="ja-JP"/>
        </w:rPr>
      </w:pPr>
    </w:p>
    <w:p w:rsidR="00973CA8" w:rsidRPr="0031698F" w:rsidRDefault="00581F72" w:rsidP="00973CA8">
      <w:pPr>
        <w:rPr>
          <w:color w:val="000000" w:themeColor="text1"/>
          <w:lang w:val="es-ES_tradnl" w:eastAsia="ja-JP"/>
        </w:rPr>
      </w:pPr>
      <w:r w:rsidRPr="0031698F">
        <w:rPr>
          <w:lang w:val="es-ES_tradnl"/>
        </w:rPr>
        <w:fldChar w:fldCharType="begin"/>
      </w:r>
      <w:r w:rsidRPr="0031698F">
        <w:rPr>
          <w:lang w:val="es-ES_tradnl"/>
        </w:rPr>
        <w:instrText xml:space="preserve"> AUTONUM  </w:instrText>
      </w:r>
      <w:r w:rsidRPr="0031698F">
        <w:rPr>
          <w:lang w:val="es-ES_tradnl"/>
        </w:rPr>
        <w:fldChar w:fldCharType="end"/>
      </w:r>
      <w:r w:rsidRPr="0031698F">
        <w:rPr>
          <w:lang w:val="es-ES_tradnl"/>
        </w:rPr>
        <w:tab/>
      </w:r>
      <w:r w:rsidR="00973CA8" w:rsidRPr="0031698F">
        <w:rPr>
          <w:lang w:val="es-ES_tradnl"/>
        </w:rPr>
        <w:t>El WG-EDV convino en que la tercera reunión del WG-EDV se celebre telemáticamente el 27 de abril de 2021, de las 12.00 a las 14.00 (hora de Ginebra).</w:t>
      </w:r>
    </w:p>
    <w:p w:rsidR="00973CA8" w:rsidRPr="0031698F" w:rsidRDefault="00973CA8" w:rsidP="00581F72">
      <w:pPr>
        <w:rPr>
          <w:color w:val="000000" w:themeColor="text1"/>
          <w:lang w:val="es-ES_tradnl" w:eastAsia="ja-JP"/>
        </w:rPr>
      </w:pPr>
    </w:p>
    <w:p w:rsidR="00973CA8" w:rsidRPr="0031698F" w:rsidRDefault="00581F72" w:rsidP="00973CA8">
      <w:pPr>
        <w:rPr>
          <w:rFonts w:cs="Arial"/>
          <w:lang w:val="es-ES_tradnl" w:eastAsia="ja-JP"/>
        </w:rPr>
      </w:pPr>
      <w:r w:rsidRPr="0031698F">
        <w:rPr>
          <w:lang w:val="es-ES_tradnl"/>
        </w:rPr>
        <w:fldChar w:fldCharType="begin"/>
      </w:r>
      <w:r w:rsidRPr="0031698F">
        <w:rPr>
          <w:lang w:val="es-ES_tradnl"/>
        </w:rPr>
        <w:instrText xml:space="preserve"> AUTONUM  </w:instrText>
      </w:r>
      <w:r w:rsidRPr="0031698F">
        <w:rPr>
          <w:lang w:val="es-ES_tradnl"/>
        </w:rPr>
        <w:fldChar w:fldCharType="end"/>
      </w:r>
      <w:r w:rsidRPr="0031698F">
        <w:rPr>
          <w:lang w:val="es-ES_tradnl"/>
        </w:rPr>
        <w:tab/>
      </w:r>
      <w:r w:rsidR="00973CA8" w:rsidRPr="0031698F">
        <w:rPr>
          <w:lang w:val="es-ES_tradnl"/>
        </w:rPr>
        <w:t>Se propuso el siguiente programa para la tercera reunión del WG-EDV:</w:t>
      </w:r>
    </w:p>
    <w:p w:rsidR="00973CA8" w:rsidRPr="0031698F" w:rsidRDefault="00973CA8" w:rsidP="00030197">
      <w:pPr>
        <w:rPr>
          <w:color w:val="000000" w:themeColor="text1"/>
          <w:lang w:val="es-ES_tradnl" w:eastAsia="ja-JP"/>
        </w:rPr>
      </w:pPr>
    </w:p>
    <w:p w:rsidR="00973CA8" w:rsidRPr="0031698F" w:rsidRDefault="00973CA8" w:rsidP="00973CA8">
      <w:pPr>
        <w:pStyle w:val="ListParagraph"/>
        <w:numPr>
          <w:ilvl w:val="0"/>
          <w:numId w:val="2"/>
        </w:numPr>
        <w:autoSpaceDE w:val="0"/>
        <w:autoSpaceDN w:val="0"/>
        <w:adjustRightInd w:val="0"/>
        <w:ind w:left="1134" w:hanging="594"/>
        <w:contextualSpacing w:val="0"/>
        <w:jc w:val="left"/>
        <w:rPr>
          <w:szCs w:val="24"/>
          <w:lang w:val="es-ES_tradnl"/>
        </w:rPr>
      </w:pPr>
      <w:r w:rsidRPr="0031698F">
        <w:rPr>
          <w:szCs w:val="24"/>
          <w:lang w:val="es-ES_tradnl"/>
        </w:rPr>
        <w:t>Apertura de la reunión</w:t>
      </w:r>
      <w:r w:rsidR="00581F72" w:rsidRPr="0031698F">
        <w:rPr>
          <w:szCs w:val="24"/>
          <w:lang w:val="es-ES_tradnl"/>
        </w:rPr>
        <w:t xml:space="preserve"> </w:t>
      </w:r>
    </w:p>
    <w:p w:rsidR="00973CA8" w:rsidRPr="0031698F" w:rsidRDefault="00973CA8" w:rsidP="00581F72">
      <w:pPr>
        <w:pStyle w:val="ListParagraph"/>
        <w:autoSpaceDE w:val="0"/>
        <w:autoSpaceDN w:val="0"/>
        <w:adjustRightInd w:val="0"/>
        <w:ind w:left="1134" w:hanging="594"/>
        <w:contextualSpacing w:val="0"/>
        <w:jc w:val="left"/>
        <w:rPr>
          <w:szCs w:val="24"/>
          <w:lang w:val="es-ES_tradnl"/>
        </w:rPr>
      </w:pPr>
    </w:p>
    <w:p w:rsidR="00973CA8" w:rsidRPr="0031698F" w:rsidRDefault="00973CA8" w:rsidP="00973CA8">
      <w:pPr>
        <w:pStyle w:val="ListParagraph"/>
        <w:numPr>
          <w:ilvl w:val="0"/>
          <w:numId w:val="2"/>
        </w:numPr>
        <w:autoSpaceDE w:val="0"/>
        <w:autoSpaceDN w:val="0"/>
        <w:adjustRightInd w:val="0"/>
        <w:ind w:left="1134" w:hanging="594"/>
        <w:contextualSpacing w:val="0"/>
        <w:jc w:val="left"/>
        <w:rPr>
          <w:szCs w:val="24"/>
          <w:lang w:val="es-ES_tradnl"/>
        </w:rPr>
      </w:pPr>
      <w:r w:rsidRPr="0031698F">
        <w:rPr>
          <w:szCs w:val="24"/>
          <w:lang w:val="es-ES_tradnl"/>
        </w:rPr>
        <w:t>Aprobación del orden del día</w:t>
      </w:r>
    </w:p>
    <w:p w:rsidR="00973CA8" w:rsidRPr="0031698F" w:rsidRDefault="00973CA8" w:rsidP="00B01FAE">
      <w:pPr>
        <w:pStyle w:val="ListParagraph"/>
        <w:rPr>
          <w:szCs w:val="24"/>
          <w:lang w:val="es-ES_tradnl" w:eastAsia="ja-JP"/>
        </w:rPr>
      </w:pPr>
    </w:p>
    <w:p w:rsidR="00973CA8" w:rsidRPr="0031698F" w:rsidRDefault="00973CA8" w:rsidP="00973CA8">
      <w:pPr>
        <w:pStyle w:val="ListParagraph"/>
        <w:numPr>
          <w:ilvl w:val="0"/>
          <w:numId w:val="2"/>
        </w:numPr>
        <w:autoSpaceDE w:val="0"/>
        <w:autoSpaceDN w:val="0"/>
        <w:adjustRightInd w:val="0"/>
        <w:ind w:left="1134" w:hanging="594"/>
        <w:contextualSpacing w:val="0"/>
        <w:jc w:val="left"/>
        <w:rPr>
          <w:szCs w:val="24"/>
          <w:lang w:val="es-ES_tradnl"/>
        </w:rPr>
      </w:pPr>
      <w:r w:rsidRPr="0031698F">
        <w:rPr>
          <w:szCs w:val="24"/>
          <w:lang w:val="es-ES_tradnl" w:eastAsia="ja-JP"/>
        </w:rPr>
        <w:t xml:space="preserve">Anteproyecto para la revisión de las </w:t>
      </w:r>
      <w:r w:rsidRPr="0031698F">
        <w:rPr>
          <w:i/>
          <w:szCs w:val="24"/>
          <w:lang w:val="es-ES_tradnl" w:eastAsia="ja-JP"/>
        </w:rPr>
        <w:t>Notas explicativas sobre las variedades esencialmente derivadas con arreglo al Acta de 1991 del Convenio de la UPOV</w:t>
      </w:r>
      <w:r w:rsidR="00B01FAE" w:rsidRPr="0031698F">
        <w:rPr>
          <w:szCs w:val="24"/>
          <w:lang w:val="es-ES_tradnl" w:eastAsia="ja-JP"/>
        </w:rPr>
        <w:t xml:space="preserve"> </w:t>
      </w:r>
    </w:p>
    <w:p w:rsidR="00973CA8" w:rsidRPr="0031698F" w:rsidRDefault="00973CA8" w:rsidP="00030197">
      <w:pPr>
        <w:pStyle w:val="ListParagraph"/>
        <w:autoSpaceDE w:val="0"/>
        <w:autoSpaceDN w:val="0"/>
        <w:adjustRightInd w:val="0"/>
        <w:ind w:left="1134"/>
        <w:contextualSpacing w:val="0"/>
        <w:jc w:val="left"/>
        <w:rPr>
          <w:szCs w:val="24"/>
          <w:lang w:val="es-ES_tradnl" w:eastAsia="ja-JP"/>
        </w:rPr>
      </w:pPr>
    </w:p>
    <w:p w:rsidR="00973CA8" w:rsidRPr="0031698F" w:rsidRDefault="00973CA8" w:rsidP="00973CA8">
      <w:pPr>
        <w:pStyle w:val="ListParagraph"/>
        <w:numPr>
          <w:ilvl w:val="0"/>
          <w:numId w:val="2"/>
        </w:numPr>
        <w:autoSpaceDE w:val="0"/>
        <w:autoSpaceDN w:val="0"/>
        <w:adjustRightInd w:val="0"/>
        <w:ind w:left="1134" w:hanging="594"/>
        <w:contextualSpacing w:val="0"/>
        <w:jc w:val="left"/>
        <w:rPr>
          <w:szCs w:val="24"/>
          <w:lang w:val="es-ES_tradnl" w:eastAsia="ja-JP"/>
        </w:rPr>
      </w:pPr>
      <w:r w:rsidRPr="0031698F">
        <w:rPr>
          <w:lang w:val="es-ES_tradnl" w:eastAsia="ja-JP"/>
        </w:rPr>
        <w:t>Fecha de la cuarta reunión</w:t>
      </w:r>
      <w:r w:rsidR="00B06E74" w:rsidRPr="0031698F">
        <w:rPr>
          <w:lang w:val="es-ES_tradnl" w:eastAsia="ja-JP"/>
        </w:rPr>
        <w:t xml:space="preserve"> </w:t>
      </w:r>
    </w:p>
    <w:p w:rsidR="00973CA8" w:rsidRPr="0031698F" w:rsidRDefault="00973CA8">
      <w:pPr>
        <w:jc w:val="left"/>
        <w:rPr>
          <w:lang w:val="es-ES_tradnl"/>
        </w:rPr>
      </w:pPr>
    </w:p>
    <w:p w:rsidR="00973CA8" w:rsidRPr="0031698F" w:rsidRDefault="003E5697" w:rsidP="00973CA8">
      <w:pPr>
        <w:rPr>
          <w:lang w:val="es-ES_tradnl"/>
        </w:rPr>
      </w:pPr>
      <w:r w:rsidRPr="0031698F">
        <w:rPr>
          <w:lang w:val="es-ES_tradnl"/>
        </w:rPr>
        <w:fldChar w:fldCharType="begin"/>
      </w:r>
      <w:r w:rsidRPr="0031698F">
        <w:rPr>
          <w:lang w:val="es-ES_tradnl"/>
        </w:rPr>
        <w:instrText xml:space="preserve"> AUTONUM  </w:instrText>
      </w:r>
      <w:r w:rsidRPr="0031698F">
        <w:rPr>
          <w:lang w:val="es-ES_tradnl"/>
        </w:rPr>
        <w:fldChar w:fldCharType="end"/>
      </w:r>
      <w:r w:rsidRPr="0031698F">
        <w:rPr>
          <w:lang w:val="es-ES_tradnl"/>
        </w:rPr>
        <w:tab/>
      </w:r>
      <w:r w:rsidR="00973CA8" w:rsidRPr="0031698F">
        <w:rPr>
          <w:lang w:val="es-ES_tradnl"/>
        </w:rPr>
        <w:t>El WG-EDV convino en que sería útil que la Oficina de la Unión celebrara sesiones informativas sobre las variedades esencialmente derivadas en español, francés e inglés para los miembros de la Unión y las organizaciones observadoras que participan en el WG-EDV.</w:t>
      </w:r>
    </w:p>
    <w:p w:rsidR="00C552F7" w:rsidRPr="0031698F" w:rsidRDefault="00C552F7" w:rsidP="00C552F7">
      <w:pPr>
        <w:rPr>
          <w:lang w:val="es-ES_tradnl"/>
        </w:rPr>
      </w:pPr>
    </w:p>
    <w:p w:rsidR="00C552F7" w:rsidRPr="0031698F" w:rsidRDefault="00C552F7" w:rsidP="005051DA">
      <w:pPr>
        <w:tabs>
          <w:tab w:val="left" w:pos="5387"/>
        </w:tabs>
        <w:ind w:left="4820"/>
        <w:rPr>
          <w:i/>
          <w:lang w:val="es-ES_tradnl"/>
        </w:rPr>
      </w:pPr>
      <w:r w:rsidRPr="0031698F">
        <w:rPr>
          <w:i/>
          <w:lang w:val="es-ES_tradnl"/>
        </w:rPr>
        <w:fldChar w:fldCharType="begin"/>
      </w:r>
      <w:r w:rsidRPr="0031698F">
        <w:rPr>
          <w:i/>
          <w:lang w:val="es-ES_tradnl"/>
        </w:rPr>
        <w:instrText xml:space="preserve"> AUTONUM  </w:instrText>
      </w:r>
      <w:r w:rsidRPr="0031698F">
        <w:rPr>
          <w:i/>
          <w:lang w:val="es-ES_tradnl"/>
        </w:rPr>
        <w:fldChar w:fldCharType="end"/>
      </w:r>
      <w:r w:rsidRPr="0031698F">
        <w:rPr>
          <w:i/>
          <w:lang w:val="es-ES_tradnl"/>
        </w:rPr>
        <w:tab/>
      </w:r>
      <w:r w:rsidR="005051DA" w:rsidRPr="005051DA">
        <w:rPr>
          <w:i/>
          <w:lang w:val="es-ES_tradnl"/>
        </w:rPr>
        <w:t>El presente informe fue aprobado por</w:t>
      </w:r>
      <w:r w:rsidR="005051DA">
        <w:rPr>
          <w:i/>
          <w:lang w:val="es-ES_tradnl"/>
        </w:rPr>
        <w:t xml:space="preserve"> </w:t>
      </w:r>
      <w:r w:rsidR="005051DA" w:rsidRPr="005051DA">
        <w:rPr>
          <w:i/>
          <w:lang w:val="es-ES_tradnl"/>
        </w:rPr>
        <w:t>correspondencia</w:t>
      </w:r>
      <w:r w:rsidRPr="0031698F">
        <w:rPr>
          <w:i/>
          <w:lang w:val="es-ES_tradnl"/>
        </w:rPr>
        <w:t>.</w:t>
      </w:r>
    </w:p>
    <w:p w:rsidR="00973CA8" w:rsidRPr="0031698F" w:rsidRDefault="00973CA8" w:rsidP="00050E16">
      <w:pPr>
        <w:rPr>
          <w:lang w:val="es-ES_tradnl"/>
        </w:rPr>
      </w:pPr>
    </w:p>
    <w:p w:rsidR="00973CA8" w:rsidRDefault="00973CA8" w:rsidP="00050E16">
      <w:pPr>
        <w:rPr>
          <w:lang w:val="es-ES_tradnl"/>
        </w:rPr>
      </w:pPr>
    </w:p>
    <w:p w:rsidR="005051DA" w:rsidRPr="0031698F" w:rsidRDefault="005051DA" w:rsidP="00050E16">
      <w:pPr>
        <w:rPr>
          <w:lang w:val="es-ES_tradnl"/>
        </w:rPr>
      </w:pPr>
    </w:p>
    <w:p w:rsidR="00973CA8" w:rsidRPr="0031698F" w:rsidRDefault="00973CA8" w:rsidP="00973CA8">
      <w:pPr>
        <w:jc w:val="right"/>
        <w:rPr>
          <w:lang w:val="es-ES_tradnl"/>
        </w:rPr>
      </w:pPr>
      <w:r w:rsidRPr="0031698F">
        <w:rPr>
          <w:lang w:val="es-ES_tradnl"/>
        </w:rPr>
        <w:t>[Sigue el Anexo]</w:t>
      </w:r>
    </w:p>
    <w:p w:rsidR="00973CA8" w:rsidRPr="002615CA" w:rsidRDefault="00973CA8" w:rsidP="00581F72">
      <w:pPr>
        <w:jc w:val="left"/>
      </w:pPr>
    </w:p>
    <w:p w:rsidR="00581F72" w:rsidRPr="002615CA" w:rsidRDefault="00581F72" w:rsidP="00050E16">
      <w:pPr>
        <w:jc w:val="right"/>
        <w:sectPr w:rsidR="00581F72" w:rsidRPr="002615CA" w:rsidSect="00D718D2">
          <w:headerReference w:type="even" r:id="rId8"/>
          <w:headerReference w:type="default" r:id="rId9"/>
          <w:pgSz w:w="11907" w:h="16840" w:code="9"/>
          <w:pgMar w:top="510" w:right="1134" w:bottom="1134" w:left="1134" w:header="510" w:footer="680" w:gutter="0"/>
          <w:cols w:space="720"/>
          <w:titlePg/>
          <w:docGrid w:linePitch="272"/>
        </w:sectPr>
      </w:pPr>
    </w:p>
    <w:p w:rsidR="00C552F7" w:rsidRPr="00D07281" w:rsidRDefault="00C552F7" w:rsidP="00C552F7">
      <w:pPr>
        <w:tabs>
          <w:tab w:val="left" w:pos="5710"/>
        </w:tabs>
        <w:jc w:val="center"/>
        <w:rPr>
          <w:lang w:val="fr-CH"/>
        </w:rPr>
      </w:pPr>
    </w:p>
    <w:p w:rsidR="0025218D" w:rsidRPr="0057673B" w:rsidRDefault="0025218D" w:rsidP="0025218D">
      <w:pPr>
        <w:jc w:val="center"/>
        <w:rPr>
          <w:lang w:val="fr-CH"/>
        </w:rPr>
      </w:pPr>
      <w:r w:rsidRPr="0057673B">
        <w:rPr>
          <w:lang w:val="fr-CH"/>
        </w:rPr>
        <w:t>LISTE DES PARTICIPANTS / LIST OF PARTICIPANTS / LISTA DE PARTICIPANTES</w:t>
      </w:r>
    </w:p>
    <w:p w:rsidR="0025218D" w:rsidRPr="0057673B" w:rsidRDefault="0025218D" w:rsidP="0025218D">
      <w:pPr>
        <w:jc w:val="center"/>
        <w:rPr>
          <w:lang w:val="fr-CH"/>
        </w:rPr>
      </w:pPr>
    </w:p>
    <w:p w:rsidR="0025218D" w:rsidRPr="0057673B" w:rsidRDefault="0025218D" w:rsidP="0025218D">
      <w:pPr>
        <w:jc w:val="center"/>
        <w:rPr>
          <w:lang w:val="fr-CH"/>
        </w:rPr>
      </w:pPr>
      <w:r w:rsidRPr="0057673B">
        <w:rPr>
          <w:lang w:val="fr-CH"/>
        </w:rPr>
        <w:t>(dans l’ordre alphabétique des noms français des membres /</w:t>
      </w:r>
      <w:r w:rsidRPr="0057673B">
        <w:rPr>
          <w:lang w:val="fr-CH"/>
        </w:rPr>
        <w:br/>
        <w:t xml:space="preserve">in the </w:t>
      </w:r>
      <w:proofErr w:type="spellStart"/>
      <w:r w:rsidRPr="0057673B">
        <w:rPr>
          <w:lang w:val="fr-CH"/>
        </w:rPr>
        <w:t>alphabetical</w:t>
      </w:r>
      <w:proofErr w:type="spellEnd"/>
      <w:r w:rsidRPr="0057673B">
        <w:rPr>
          <w:lang w:val="fr-CH"/>
        </w:rPr>
        <w:t xml:space="preserve"> </w:t>
      </w:r>
      <w:proofErr w:type="spellStart"/>
      <w:r w:rsidRPr="0057673B">
        <w:rPr>
          <w:lang w:val="fr-CH"/>
        </w:rPr>
        <w:t>or</w:t>
      </w:r>
      <w:r>
        <w:rPr>
          <w:lang w:val="fr-CH"/>
        </w:rPr>
        <w:t>der</w:t>
      </w:r>
      <w:proofErr w:type="spellEnd"/>
      <w:r>
        <w:rPr>
          <w:lang w:val="fr-CH"/>
        </w:rPr>
        <w:t xml:space="preserve"> of the French </w:t>
      </w:r>
      <w:proofErr w:type="spellStart"/>
      <w:r>
        <w:rPr>
          <w:lang w:val="fr-CH"/>
        </w:rPr>
        <w:t>names</w:t>
      </w:r>
      <w:proofErr w:type="spellEnd"/>
      <w:r>
        <w:rPr>
          <w:lang w:val="fr-CH"/>
        </w:rPr>
        <w:t xml:space="preserve"> of the </w:t>
      </w:r>
      <w:proofErr w:type="spellStart"/>
      <w:r>
        <w:rPr>
          <w:lang w:val="fr-CH"/>
        </w:rPr>
        <w:t>m</w:t>
      </w:r>
      <w:r w:rsidRPr="0057673B">
        <w:rPr>
          <w:lang w:val="fr-CH"/>
        </w:rPr>
        <w:t>embers</w:t>
      </w:r>
      <w:proofErr w:type="spellEnd"/>
      <w:r w:rsidRPr="0057673B">
        <w:rPr>
          <w:lang w:val="fr-CH"/>
        </w:rPr>
        <w:t xml:space="preserve"> /</w:t>
      </w:r>
      <w:r w:rsidRPr="0057673B">
        <w:rPr>
          <w:lang w:val="fr-CH"/>
        </w:rPr>
        <w:br/>
      </w:r>
      <w:proofErr w:type="spellStart"/>
      <w:r w:rsidRPr="0057673B">
        <w:rPr>
          <w:lang w:val="fr-CH"/>
        </w:rPr>
        <w:t>por</w:t>
      </w:r>
      <w:proofErr w:type="spellEnd"/>
      <w:r w:rsidRPr="0057673B">
        <w:rPr>
          <w:lang w:val="fr-CH"/>
        </w:rPr>
        <w:t xml:space="preserve"> </w:t>
      </w:r>
      <w:proofErr w:type="spellStart"/>
      <w:r w:rsidRPr="0057673B">
        <w:rPr>
          <w:lang w:val="fr-CH"/>
        </w:rPr>
        <w:t>orden</w:t>
      </w:r>
      <w:proofErr w:type="spellEnd"/>
      <w:r w:rsidRPr="0057673B">
        <w:rPr>
          <w:lang w:val="fr-CH"/>
        </w:rPr>
        <w:t xml:space="preserve"> </w:t>
      </w:r>
      <w:proofErr w:type="spellStart"/>
      <w:r w:rsidRPr="0057673B">
        <w:rPr>
          <w:lang w:val="fr-CH"/>
        </w:rPr>
        <w:t>alfabético</w:t>
      </w:r>
      <w:proofErr w:type="spellEnd"/>
      <w:r w:rsidRPr="0057673B">
        <w:rPr>
          <w:lang w:val="fr-CH"/>
        </w:rPr>
        <w:t xml:space="preserve"> de los nombres en </w:t>
      </w:r>
      <w:proofErr w:type="spellStart"/>
      <w:r w:rsidRPr="0057673B">
        <w:rPr>
          <w:lang w:val="fr-CH"/>
        </w:rPr>
        <w:t>francés</w:t>
      </w:r>
      <w:proofErr w:type="spellEnd"/>
      <w:r w:rsidRPr="0057673B">
        <w:rPr>
          <w:lang w:val="fr-CH"/>
        </w:rPr>
        <w:t xml:space="preserve"> de los </w:t>
      </w:r>
      <w:proofErr w:type="spellStart"/>
      <w:r w:rsidRPr="0057673B">
        <w:rPr>
          <w:lang w:val="fr-CH"/>
        </w:rPr>
        <w:t>miembros</w:t>
      </w:r>
      <w:proofErr w:type="spellEnd"/>
      <w:r w:rsidRPr="0057673B">
        <w:rPr>
          <w:lang w:val="fr-CH"/>
        </w:rPr>
        <w:t>)</w:t>
      </w:r>
    </w:p>
    <w:p w:rsidR="0025218D" w:rsidRPr="00E422E9" w:rsidRDefault="0025218D" w:rsidP="0025218D">
      <w:pPr>
        <w:pStyle w:val="plheading"/>
        <w:rPr>
          <w:lang w:val="es-ES"/>
        </w:rPr>
      </w:pPr>
      <w:r w:rsidRPr="00E422E9">
        <w:rPr>
          <w:lang w:val="es-ES"/>
        </w:rPr>
        <w:t>I. MEMBRES / MEMBERS / MIEMBROS</w:t>
      </w:r>
    </w:p>
    <w:p w:rsidR="0025218D" w:rsidRPr="0057673B" w:rsidRDefault="0025218D" w:rsidP="0025218D">
      <w:pPr>
        <w:pStyle w:val="plcountry"/>
        <w:rPr>
          <w:lang w:val="es-ES"/>
        </w:rPr>
      </w:pPr>
      <w:r w:rsidRPr="0057673B">
        <w:rPr>
          <w:lang w:val="es-ES"/>
        </w:rPr>
        <w:t>ARGENTINE / ARGENTINA / ARGENTINA</w:t>
      </w:r>
    </w:p>
    <w:p w:rsidR="0025218D" w:rsidRPr="00214A61" w:rsidRDefault="0025218D" w:rsidP="0025218D">
      <w:pPr>
        <w:pStyle w:val="pldetails"/>
        <w:rPr>
          <w:lang w:val="es-ES"/>
        </w:rPr>
      </w:pPr>
      <w:r w:rsidRPr="00214A61">
        <w:rPr>
          <w:lang w:val="es-ES"/>
        </w:rPr>
        <w:t xml:space="preserve">María Laura VILLAMAYOR (Sra.), Coordinadora de Relaciones Institucionales e Interjurisdiccionales, Instituto Nacional de Semillas (INASE), Ministerio de Agricultura, Ganadería y Pesca, Buenos Aires </w:t>
      </w:r>
      <w:r w:rsidRPr="00214A61">
        <w:rPr>
          <w:lang w:val="es-ES"/>
        </w:rPr>
        <w:br/>
        <w:t xml:space="preserve">(e-mail: </w:t>
      </w:r>
      <w:r w:rsidRPr="00BF2306">
        <w:rPr>
          <w:lang w:val="es-ES"/>
        </w:rPr>
        <w:t>mlvillamayor@inase.gob.ar</w:t>
      </w:r>
      <w:r w:rsidRPr="00214A61">
        <w:rPr>
          <w:lang w:val="es-ES"/>
        </w:rPr>
        <w:t>)</w:t>
      </w:r>
    </w:p>
    <w:p w:rsidR="0025218D" w:rsidRPr="00213BC8" w:rsidRDefault="0025218D" w:rsidP="0025218D">
      <w:pPr>
        <w:pStyle w:val="pldetails"/>
        <w:ind w:right="-284"/>
        <w:rPr>
          <w:lang w:val="es-ES_tradnl"/>
        </w:rPr>
      </w:pPr>
      <w:r w:rsidRPr="00214A61">
        <w:rPr>
          <w:lang w:val="es-ES_tradnl"/>
        </w:rPr>
        <w:t xml:space="preserve">Raimundo LAVIGNOLLE (Sr.), </w:t>
      </w:r>
      <w:r w:rsidRPr="00214A61">
        <w:rPr>
          <w:lang w:val="es-ES"/>
        </w:rPr>
        <w:t>Asesor en Registro y Propiedad de Variedades Veget</w:t>
      </w:r>
      <w:r>
        <w:rPr>
          <w:lang w:val="es-ES"/>
        </w:rPr>
        <w:t>al</w:t>
      </w:r>
      <w:r w:rsidRPr="00214A61">
        <w:rPr>
          <w:lang w:val="es-ES"/>
        </w:rPr>
        <w:t xml:space="preserve">es de la Presidencia del INASE, Instituto Nacional de Semillas (INASE), Ministerio de Agricultura, Ganadería y Pesca, Buenos Aires </w:t>
      </w:r>
      <w:r>
        <w:rPr>
          <w:lang w:val="es-ES"/>
        </w:rPr>
        <w:br/>
      </w:r>
      <w:r w:rsidRPr="00214A61">
        <w:rPr>
          <w:lang w:val="es-ES_tradnl"/>
        </w:rPr>
        <w:t>(e</w:t>
      </w:r>
      <w:r w:rsidRPr="00214A61">
        <w:rPr>
          <w:lang w:val="es-ES_tradnl"/>
        </w:rPr>
        <w:noBreakHyphen/>
        <w:t>mail: rlavignolle@inase.gov.ar)</w:t>
      </w:r>
      <w:r w:rsidRPr="00213BC8">
        <w:rPr>
          <w:lang w:val="es-ES_tradnl"/>
        </w:rPr>
        <w:t xml:space="preserve"> </w:t>
      </w:r>
    </w:p>
    <w:p w:rsidR="0025218D" w:rsidRPr="0057673B" w:rsidRDefault="0025218D" w:rsidP="0025218D">
      <w:pPr>
        <w:pStyle w:val="plcountry"/>
      </w:pPr>
      <w:r w:rsidRPr="0057673B">
        <w:t>AUSTRALIE / AUSTRALIA / AUSTRALIA</w:t>
      </w:r>
    </w:p>
    <w:p w:rsidR="0025218D" w:rsidRPr="0057673B" w:rsidRDefault="0025218D" w:rsidP="0025218D">
      <w:pPr>
        <w:pStyle w:val="pldetails"/>
      </w:pPr>
      <w:r w:rsidRPr="0057673B">
        <w:t xml:space="preserve">Nik HULSE (Mr.), Chief of Plant Breeders' Rights, Plant Breeder's Rights Office, IP Australia, Woden </w:t>
      </w:r>
      <w:r w:rsidRPr="0057673B">
        <w:br/>
        <w:t>(e-mail: nik.hulse@ipaustralia.gov.au)</w:t>
      </w:r>
    </w:p>
    <w:p w:rsidR="0025218D" w:rsidRPr="0057673B" w:rsidRDefault="0025218D" w:rsidP="0025218D">
      <w:pPr>
        <w:pStyle w:val="pldetails"/>
        <w:rPr>
          <w:lang w:val="pt-PT"/>
        </w:rPr>
      </w:pPr>
      <w:r w:rsidRPr="0057673B">
        <w:rPr>
          <w:lang w:val="pt-PT"/>
        </w:rPr>
        <w:t xml:space="preserve">Edwina VANDINE (Ms.), Senior Examiner, IP Australia, Woden </w:t>
      </w:r>
      <w:r w:rsidRPr="0057673B">
        <w:rPr>
          <w:lang w:val="pt-PT"/>
        </w:rPr>
        <w:br/>
        <w:t>(e-mail: nik.hulse@ipaustralia.gov.au)</w:t>
      </w:r>
    </w:p>
    <w:p w:rsidR="0025218D" w:rsidRPr="0057673B" w:rsidRDefault="0025218D" w:rsidP="0025218D">
      <w:pPr>
        <w:pStyle w:val="plcountry"/>
        <w:rPr>
          <w:lang w:val="pt-PT"/>
        </w:rPr>
      </w:pPr>
      <w:r w:rsidRPr="0057673B">
        <w:rPr>
          <w:lang w:val="pt-PT"/>
        </w:rPr>
        <w:t>BRÉSIL / BRAZIL / BRASIL</w:t>
      </w:r>
    </w:p>
    <w:p w:rsidR="0025218D" w:rsidRPr="0057673B" w:rsidRDefault="0025218D" w:rsidP="0025218D">
      <w:pPr>
        <w:pStyle w:val="pldetails"/>
        <w:rPr>
          <w:lang w:val="pt-PT"/>
        </w:rPr>
      </w:pPr>
      <w:r w:rsidRPr="0057673B">
        <w:rPr>
          <w:lang w:val="pt-PT"/>
        </w:rPr>
        <w:t>Stefânia PALMA ARAÚJO (Ms.), Federal Agricultural Inspector, Head of Division, Serviço Nacional de Proteção de Cultivares (SNPC), Ministry of Agriculture, Livestock and Food Supply, Brasilia D.F.</w:t>
      </w:r>
      <w:r w:rsidRPr="0057673B">
        <w:rPr>
          <w:lang w:val="pt-PT"/>
        </w:rPr>
        <w:br/>
        <w:t>(e-mail: stefania.araujo@agricultura.gov.br)</w:t>
      </w:r>
    </w:p>
    <w:p w:rsidR="0025218D" w:rsidRPr="0057673B" w:rsidRDefault="0025218D" w:rsidP="0025218D">
      <w:pPr>
        <w:pStyle w:val="pldetails"/>
        <w:rPr>
          <w:lang w:val="pt-PT"/>
        </w:rPr>
      </w:pPr>
      <w:r w:rsidRPr="0057673B">
        <w:rPr>
          <w:lang w:val="pt-PT"/>
        </w:rPr>
        <w:t>Ricardo ZANATTA MACHADO (Mr.), Federal Agricultural Inspector, Coordinator, Serviço Nacional de Proteção de Cultivares (SNPC), Ministry of Agriculture, Livestock and Food Supply, Brasilia D.F.</w:t>
      </w:r>
      <w:r w:rsidRPr="0057673B">
        <w:rPr>
          <w:lang w:val="pt-PT"/>
        </w:rPr>
        <w:br/>
        <w:t>(e-mail: ricardo.machado@agricultura.gov.br)</w:t>
      </w:r>
    </w:p>
    <w:p w:rsidR="0025218D" w:rsidRPr="0057673B" w:rsidRDefault="0025218D" w:rsidP="0025218D">
      <w:pPr>
        <w:pStyle w:val="plcountry"/>
      </w:pPr>
      <w:r w:rsidRPr="0057673B">
        <w:t>Canada / Canada / Canada</w:t>
      </w:r>
    </w:p>
    <w:p w:rsidR="0025218D" w:rsidRPr="0057673B" w:rsidRDefault="0025218D" w:rsidP="0025218D">
      <w:pPr>
        <w:pStyle w:val="pldetails"/>
      </w:pPr>
      <w:r w:rsidRPr="0057673B">
        <w:t>Anthony PARKER (Mr.), Commissioner, Plant Breeders' Rights Office, Canadian Food Inspection Agency (CFIA), Ottawa</w:t>
      </w:r>
      <w:r w:rsidRPr="0057673B">
        <w:br/>
        <w:t>(e-mail: anthony.parker@canada.ca)</w:t>
      </w:r>
    </w:p>
    <w:p w:rsidR="0025218D" w:rsidRPr="0057673B" w:rsidRDefault="0025218D" w:rsidP="0025218D">
      <w:pPr>
        <w:pStyle w:val="pldetails"/>
      </w:pPr>
      <w:r w:rsidRPr="0057673B">
        <w:t>Ashley BALCHIN (Ms.), Examiner, Plant Breeders' Rights Office, Canadian Food Inspection Agency (CFIA), Ottawa</w:t>
      </w:r>
      <w:r w:rsidRPr="0057673B">
        <w:br/>
        <w:t>(e-mail: ashley.balchin@canada.ca)</w:t>
      </w:r>
    </w:p>
    <w:p w:rsidR="0025218D" w:rsidRPr="00BE00BD" w:rsidRDefault="0025218D" w:rsidP="0025218D">
      <w:pPr>
        <w:pStyle w:val="plcountry"/>
      </w:pPr>
      <w:r w:rsidRPr="00BE00BD">
        <w:t>CHILI / CHILE / CHILE</w:t>
      </w:r>
    </w:p>
    <w:p w:rsidR="0025218D" w:rsidRPr="00BE00BD" w:rsidRDefault="0025218D" w:rsidP="0025218D">
      <w:pPr>
        <w:pStyle w:val="pldetails"/>
      </w:pPr>
      <w:r w:rsidRPr="00BE00BD">
        <w:t xml:space="preserve">Manuel Antonio TORO UGALDE (Sr.), Jefe Departamento, Registro de Variedades Protegidas, División Semillas, Servicio Agrícola y Ganadero (SAG), Santiago de Chile </w:t>
      </w:r>
      <w:r w:rsidRPr="00BE00BD">
        <w:br/>
        <w:t xml:space="preserve">(e-mail: manuel.toro@sag.gob.cl) </w:t>
      </w:r>
    </w:p>
    <w:p w:rsidR="0025218D" w:rsidRPr="0057673B" w:rsidRDefault="0025218D" w:rsidP="0025218D">
      <w:pPr>
        <w:pStyle w:val="plcountry"/>
      </w:pPr>
      <w:r w:rsidRPr="0057673B">
        <w:t>CHINE / CHINA / CHINA</w:t>
      </w:r>
    </w:p>
    <w:p w:rsidR="0025218D" w:rsidRPr="0057673B" w:rsidRDefault="0025218D" w:rsidP="0025218D">
      <w:pPr>
        <w:pStyle w:val="pldetails"/>
      </w:pPr>
      <w:r w:rsidRPr="0057673B">
        <w:t xml:space="preserve">CUI Yehan (Mr.), Division Director, Division of Plant Variety Protection, Development Center of Science and Technology (DCST), Ministry of Agriculture and Rural Affairs (MARA), Beijing </w:t>
      </w:r>
      <w:r w:rsidRPr="0057673B">
        <w:br/>
        <w:t>(e-mail: cuiyehan@agri.gov.cn)</w:t>
      </w:r>
    </w:p>
    <w:p w:rsidR="0025218D" w:rsidRPr="0057673B" w:rsidRDefault="0025218D" w:rsidP="0025218D">
      <w:pPr>
        <w:pStyle w:val="pldetails"/>
      </w:pPr>
      <w:r w:rsidRPr="0057673B">
        <w:t xml:space="preserve">Wen WEN (Ms.), Deputy Division Director, Division of New Plant Variety Protection, Development Center of Science and Technology, Ministry of Agriculture and Rural Affairs (MARA), Beijing </w:t>
      </w:r>
      <w:r w:rsidRPr="0057673B">
        <w:br/>
        <w:t>(e-mail: wenwen@agri.gov.cn)</w:t>
      </w:r>
    </w:p>
    <w:p w:rsidR="0025218D" w:rsidRPr="0057673B" w:rsidRDefault="0025218D" w:rsidP="0025218D">
      <w:pPr>
        <w:pStyle w:val="pldetails"/>
      </w:pPr>
      <w:r w:rsidRPr="0057673B">
        <w:t xml:space="preserve">Judan LI (Ms.), Associate Professor, Institute of Law, China Academy of Social Sciences, Beijing </w:t>
      </w:r>
      <w:r w:rsidRPr="0057673B">
        <w:br/>
        <w:t>(e-mail: lijudan@cass.org.cn)</w:t>
      </w:r>
    </w:p>
    <w:p w:rsidR="0025218D" w:rsidRPr="0057673B" w:rsidRDefault="0025218D" w:rsidP="0025218D">
      <w:pPr>
        <w:pStyle w:val="pldetails"/>
      </w:pPr>
      <w:r w:rsidRPr="0057673B">
        <w:t xml:space="preserve">Ruixi HAN (Mr.), Deputy Director, Division of DUS Tests, Development Center of Science and Technology, Ministry of Agriculture and Rural Affairs (MARA), Beijing </w:t>
      </w:r>
      <w:r w:rsidRPr="0057673B">
        <w:br/>
        <w:t>(e-mail: wudifeixue007@163.com)</w:t>
      </w:r>
    </w:p>
    <w:p w:rsidR="0025218D" w:rsidRPr="0057673B" w:rsidRDefault="0025218D" w:rsidP="0025218D">
      <w:pPr>
        <w:pStyle w:val="pldetails"/>
      </w:pPr>
      <w:r w:rsidRPr="0057673B">
        <w:lastRenderedPageBreak/>
        <w:t xml:space="preserve">DENG Chao (Mr.), Division Deputy Director, Division of DUS Tests, Development Center of Science and Technology, Ministry of Agriculture and Rural Affairs (MARA), Beijing </w:t>
      </w:r>
      <w:r w:rsidRPr="0057673B">
        <w:br/>
        <w:t>(e-mail: dengchaowin@sina.com)</w:t>
      </w:r>
    </w:p>
    <w:p w:rsidR="0025218D" w:rsidRPr="0057673B" w:rsidRDefault="0025218D" w:rsidP="0025218D">
      <w:pPr>
        <w:pStyle w:val="pldetails"/>
      </w:pPr>
      <w:r w:rsidRPr="0057673B">
        <w:t xml:space="preserve">Xuhong YANG (Ms.), Examiner, Division of DUS Tests, Development Center of Science and Technology, Ministry of Agriculture and Rural Affairs (MARA), Beijing </w:t>
      </w:r>
      <w:r w:rsidRPr="0057673B">
        <w:br/>
        <w:t xml:space="preserve">(e-mail: yangxuhong@agri.gov.cn) </w:t>
      </w:r>
    </w:p>
    <w:p w:rsidR="0025218D" w:rsidRDefault="0025218D" w:rsidP="0025218D">
      <w:pPr>
        <w:pStyle w:val="pldetails"/>
      </w:pPr>
      <w:r w:rsidRPr="0057673B">
        <w:t xml:space="preserve">YANG Yang (Ms.), Senior Examiner, Division of Plant Variety Protection, Development Center of Science and Technology (DCST), Ministry of Agriculture and Rural Affairs (MARA), Beijing </w:t>
      </w:r>
      <w:r w:rsidRPr="0057673B">
        <w:br/>
        <w:t xml:space="preserve">(e-mail: </w:t>
      </w:r>
      <w:r w:rsidRPr="009A7DBB">
        <w:t>yangyang@agri.gov.cn</w:t>
      </w:r>
      <w:r w:rsidRPr="0057673B">
        <w:t>)</w:t>
      </w:r>
    </w:p>
    <w:p w:rsidR="0025218D" w:rsidRPr="00214A61" w:rsidRDefault="0025218D" w:rsidP="0025218D">
      <w:pPr>
        <w:pStyle w:val="plcountry"/>
      </w:pPr>
      <w:r w:rsidRPr="00214A61">
        <w:t>ÉGYPTE / EGYPT / EGIPTO</w:t>
      </w:r>
    </w:p>
    <w:p w:rsidR="0025218D" w:rsidRPr="00297739" w:rsidRDefault="0025218D" w:rsidP="0025218D">
      <w:pPr>
        <w:pStyle w:val="pldetails"/>
      </w:pPr>
      <w:r w:rsidRPr="00214A61">
        <w:t xml:space="preserve">Shymaa ABOSHOSHA (Ms.), Agronomic Engineer, Plant Variety Protection Office (PVPO), Central Administration for Seed Testing and Certification (CASC), Giza </w:t>
      </w:r>
      <w:r w:rsidRPr="00214A61">
        <w:br/>
        <w:t>(e-mail: sh_z9@hotmail.com)</w:t>
      </w:r>
    </w:p>
    <w:p w:rsidR="0025218D" w:rsidRPr="0057673B" w:rsidRDefault="0025218D" w:rsidP="0025218D">
      <w:pPr>
        <w:pStyle w:val="plcountry"/>
        <w:rPr>
          <w:lang w:val="es-ES"/>
        </w:rPr>
      </w:pPr>
      <w:r w:rsidRPr="0057673B">
        <w:rPr>
          <w:lang w:val="es-ES"/>
        </w:rPr>
        <w:t>ÉQUATEUR / ECUADOR / ECUADOR</w:t>
      </w:r>
    </w:p>
    <w:p w:rsidR="0025218D" w:rsidRPr="0057673B" w:rsidRDefault="0025218D" w:rsidP="0025218D">
      <w:pPr>
        <w:pStyle w:val="pldetails"/>
        <w:rPr>
          <w:lang w:val="es-ES"/>
        </w:rPr>
      </w:pPr>
      <w:r w:rsidRPr="0057673B">
        <w:rPr>
          <w:lang w:val="es-ES"/>
        </w:rPr>
        <w:t xml:space="preserve">Paulina MOSQUERA HIDALGO (Sra.), Directora Nacional de Obtenciones Vegetales y Conocimientos Tradicionales, Servicio Nacional de Derechos Intelectuales (SENADI), Quito </w:t>
      </w:r>
      <w:r w:rsidRPr="0057673B">
        <w:rPr>
          <w:lang w:val="es-ES"/>
        </w:rPr>
        <w:br/>
        <w:t>(e-mail: pcmosquera@senadi.gob.ec)</w:t>
      </w:r>
    </w:p>
    <w:p w:rsidR="0025218D" w:rsidRPr="0057673B" w:rsidRDefault="0025218D" w:rsidP="0025218D">
      <w:pPr>
        <w:pStyle w:val="pldetails"/>
        <w:rPr>
          <w:lang w:val="es-ES"/>
        </w:rPr>
      </w:pPr>
      <w:r w:rsidRPr="0057673B">
        <w:rPr>
          <w:lang w:val="es-ES"/>
        </w:rPr>
        <w:t xml:space="preserve">Yadira YACELGA (Sra.), Delegada, Dirección Nacional de Obtenciones Vegetales, Servicio Nacional de Derechos Intelectuales, Quito </w:t>
      </w:r>
      <w:r w:rsidRPr="0057673B">
        <w:rPr>
          <w:lang w:val="es-ES"/>
        </w:rPr>
        <w:br/>
        <w:t>(e-mail: yadiyacelga@gmail.com)</w:t>
      </w:r>
    </w:p>
    <w:p w:rsidR="0025218D" w:rsidRPr="007C4675" w:rsidRDefault="0025218D" w:rsidP="0025218D">
      <w:pPr>
        <w:pStyle w:val="plcountry"/>
      </w:pPr>
      <w:r w:rsidRPr="007C4675">
        <w:t>ÉTATS-UNIS D'AMÉRIQUE / UNITED STATES OF AMERICA / ESTADOS UNIDOS DE AMÉRICA</w:t>
      </w:r>
    </w:p>
    <w:p w:rsidR="0025218D" w:rsidRPr="007F7DDE" w:rsidRDefault="0025218D" w:rsidP="0025218D">
      <w:pPr>
        <w:pStyle w:val="pldetails"/>
      </w:pPr>
      <w:r w:rsidRPr="007F7DDE">
        <w:t>Elaine WU (Ms.), Principal Counsel and Director, Office of Policy and International Affairs, U.S. Patent and Trademark Office, U.S. Department of Commerce, Alexandria</w:t>
      </w:r>
      <w:r w:rsidRPr="007F7DDE">
        <w:br/>
        <w:t>(e-mail: elaine.wu@uspto.gov)</w:t>
      </w:r>
    </w:p>
    <w:p w:rsidR="0025218D" w:rsidRPr="007F7DDE" w:rsidRDefault="0025218D" w:rsidP="0025218D">
      <w:pPr>
        <w:pStyle w:val="pldetails"/>
      </w:pPr>
      <w:r w:rsidRPr="007F7DDE">
        <w:t xml:space="preserve">Jeffery HAYNES (Mr.), Commissioner, Plant Variety Protection Office, USDA, AMS, S&amp;T, Washington D.C. </w:t>
      </w:r>
      <w:r w:rsidRPr="007F7DDE">
        <w:br/>
        <w:t xml:space="preserve">(e-mail: </w:t>
      </w:r>
      <w:hyperlink r:id="rId10" w:history="1">
        <w:r w:rsidRPr="007F7DDE">
          <w:t>Jeffery.Haynes@usda.gov</w:t>
        </w:r>
      </w:hyperlink>
      <w:r w:rsidRPr="007F7DDE">
        <w:t>)</w:t>
      </w:r>
    </w:p>
    <w:p w:rsidR="0025218D" w:rsidRPr="007F7DDE" w:rsidRDefault="0025218D" w:rsidP="0025218D">
      <w:pPr>
        <w:pStyle w:val="pldetails"/>
      </w:pPr>
      <w:r w:rsidRPr="007F7DDE">
        <w:t xml:space="preserve">Christian HANNON (Mr.), Patent Attorney, Office of Policy and International Affairs (OPIA), U.S. Patent and Trademark Office (USPTO), Department of Commerce, Alexandria </w:t>
      </w:r>
      <w:r w:rsidRPr="007F7DDE">
        <w:br/>
        <w:t>(e-mail: christian.hannon@uspto.gov)</w:t>
      </w:r>
    </w:p>
    <w:p w:rsidR="0025218D" w:rsidRPr="0057673B" w:rsidRDefault="0025218D" w:rsidP="0025218D">
      <w:pPr>
        <w:pStyle w:val="pldetails"/>
        <w:rPr>
          <w:lang w:val="fr-CH"/>
        </w:rPr>
      </w:pPr>
      <w:r w:rsidRPr="007F7DDE">
        <w:t xml:space="preserve">Ruihong GUO (Ms.), Deputy Administrator, AMS, Science &amp; Technology Program, United States Department of Agriculture (USDA), Washington D.C. </w:t>
      </w:r>
      <w:r w:rsidRPr="007F7DDE">
        <w:br/>
      </w:r>
      <w:r w:rsidRPr="007F7DDE">
        <w:rPr>
          <w:lang w:val="fr-CH"/>
        </w:rPr>
        <w:t>(e-mail: ruihong.guo@usda.gov)</w:t>
      </w:r>
    </w:p>
    <w:p w:rsidR="0025218D" w:rsidRPr="0057673B" w:rsidRDefault="0025218D" w:rsidP="0025218D">
      <w:pPr>
        <w:pStyle w:val="plcountry"/>
        <w:rPr>
          <w:lang w:val="fr-CH"/>
        </w:rPr>
      </w:pPr>
      <w:r w:rsidRPr="0057673B">
        <w:rPr>
          <w:lang w:val="fr-CH"/>
        </w:rPr>
        <w:t>FRANCE / France / FRANCIA</w:t>
      </w:r>
    </w:p>
    <w:p w:rsidR="0025218D" w:rsidRPr="0057673B" w:rsidRDefault="0025218D" w:rsidP="0025218D">
      <w:pPr>
        <w:pStyle w:val="pldetails"/>
        <w:rPr>
          <w:lang w:val="fr-CH"/>
        </w:rPr>
      </w:pPr>
      <w:r w:rsidRPr="0057673B">
        <w:rPr>
          <w:lang w:val="fr-CH"/>
        </w:rPr>
        <w:t xml:space="preserve">Yvane MERESSE (Mme), Responsable INOV, Groupe d'Étude et de Contrôle des Variétés et des Semences (GEVES), Beaucouzé cedex </w:t>
      </w:r>
      <w:r w:rsidRPr="0057673B">
        <w:rPr>
          <w:lang w:val="fr-CH"/>
        </w:rPr>
        <w:br/>
        <w:t>(e-mail: yvane.meresse@geves.fr)</w:t>
      </w:r>
    </w:p>
    <w:p w:rsidR="0025218D" w:rsidRPr="0057673B" w:rsidRDefault="0025218D" w:rsidP="0025218D">
      <w:pPr>
        <w:pStyle w:val="pldetails"/>
        <w:rPr>
          <w:rFonts w:eastAsiaTheme="minorEastAsia"/>
          <w:lang w:val="fr-CH"/>
        </w:rPr>
      </w:pPr>
      <w:r w:rsidRPr="0057673B">
        <w:rPr>
          <w:rFonts w:eastAsiaTheme="minorEastAsia"/>
          <w:lang w:val="fr-CH"/>
        </w:rPr>
        <w:t>Catherine MALATIER (</w:t>
      </w:r>
      <w:r w:rsidRPr="0057673B">
        <w:rPr>
          <w:lang w:val="fr-CH"/>
        </w:rPr>
        <w:t>Mme</w:t>
      </w:r>
      <w:r w:rsidRPr="0057673B">
        <w:rPr>
          <w:rFonts w:eastAsiaTheme="minorEastAsia"/>
          <w:lang w:val="fr-CH"/>
        </w:rPr>
        <w:t xml:space="preserve">), Assistante INOV, Groupe d’étude et de contrôle des variétés et des semences (GEVES), </w:t>
      </w:r>
      <w:r w:rsidRPr="0057673B">
        <w:rPr>
          <w:lang w:val="fr-CH"/>
        </w:rPr>
        <w:t>Beaucouzé cedex</w:t>
      </w:r>
      <w:r w:rsidRPr="0057673B">
        <w:rPr>
          <w:rFonts w:eastAsiaTheme="minorEastAsia"/>
          <w:lang w:val="fr-CH"/>
        </w:rPr>
        <w:br/>
        <w:t xml:space="preserve">(e-mail: catherine.malatier@geves.fr) </w:t>
      </w:r>
    </w:p>
    <w:p w:rsidR="0025218D" w:rsidRPr="0057673B" w:rsidRDefault="0025218D" w:rsidP="0025218D">
      <w:pPr>
        <w:pStyle w:val="plcountry"/>
      </w:pPr>
      <w:r w:rsidRPr="0057673B">
        <w:t>JAPON / JAPAN / JAPÓN</w:t>
      </w:r>
    </w:p>
    <w:p w:rsidR="0025218D" w:rsidRPr="0057673B" w:rsidRDefault="0025218D" w:rsidP="0025218D">
      <w:pPr>
        <w:pStyle w:val="pldetails"/>
      </w:pPr>
      <w:r w:rsidRPr="0057673B">
        <w:t xml:space="preserve">Teruhisa MIYAMOTO (Mr.), Deputy Director of Plant Variety Office, Intellectual Propetry Division, Food Industry Affairs Bureau, Ministry of Agriculture, Forestry and Fisheries (MAFF), Tokyo </w:t>
      </w:r>
      <w:r w:rsidRPr="0057673B">
        <w:br/>
        <w:t>(e-mail: teruhisa_miyamoto170@maff.go.jp)</w:t>
      </w:r>
    </w:p>
    <w:p w:rsidR="0025218D" w:rsidRPr="0057673B" w:rsidRDefault="0025218D" w:rsidP="0025218D">
      <w:pPr>
        <w:pStyle w:val="pldetails"/>
      </w:pPr>
      <w:r w:rsidRPr="0057673B">
        <w:t xml:space="preserve">Yoshiyuki OHNO (Mr.), Examiner, Intellectual Property Division , Food Industry Affairs Bureau, Ministry of Agriculture, Forestry and Fisheries (MAFF), Tokyo </w:t>
      </w:r>
      <w:r w:rsidRPr="0057673B">
        <w:br/>
        <w:t>(e-mail: yoshiyuki_ono300@maff.go.jp)</w:t>
      </w:r>
    </w:p>
    <w:p w:rsidR="0025218D" w:rsidRPr="0057673B" w:rsidRDefault="0025218D" w:rsidP="0025218D">
      <w:pPr>
        <w:pStyle w:val="plcountry"/>
      </w:pPr>
      <w:r w:rsidRPr="0057673B">
        <w:t>KENYA / Kenya / KENYA</w:t>
      </w:r>
    </w:p>
    <w:p w:rsidR="0025218D" w:rsidRPr="0057673B" w:rsidRDefault="0025218D" w:rsidP="0025218D">
      <w:pPr>
        <w:pStyle w:val="pldetails"/>
      </w:pPr>
      <w:r w:rsidRPr="0057673B">
        <w:t xml:space="preserve">Simon Mucheru MAINA (Mr.), Head, Seed Certification and Plant Variety Protection, Kenya Plant Health Inspectorate Service (KEPHIS), Nairobi </w:t>
      </w:r>
      <w:r w:rsidRPr="0057673B">
        <w:br/>
        <w:t>(e-mail: smaina@kephis.org)</w:t>
      </w:r>
    </w:p>
    <w:p w:rsidR="0025218D" w:rsidRPr="0057673B" w:rsidRDefault="0025218D" w:rsidP="0025218D">
      <w:pPr>
        <w:pStyle w:val="pldetails"/>
      </w:pPr>
      <w:r w:rsidRPr="0057673B">
        <w:lastRenderedPageBreak/>
        <w:t xml:space="preserve">Luca's SUVA (Mr.), Senior Plant Inspector, Kenya Plant Health Inspectorate Service (KEPHIS), Nairobi </w:t>
      </w:r>
      <w:r w:rsidRPr="0057673B">
        <w:br/>
        <w:t>(e-mail: lsuva@kephis.org)</w:t>
      </w:r>
    </w:p>
    <w:p w:rsidR="0025218D" w:rsidRPr="0057673B" w:rsidRDefault="0025218D" w:rsidP="0025218D">
      <w:pPr>
        <w:pStyle w:val="plcountry"/>
        <w:rPr>
          <w:lang w:val="es-ES"/>
        </w:rPr>
      </w:pPr>
      <w:r w:rsidRPr="0057673B">
        <w:rPr>
          <w:lang w:val="es-ES"/>
        </w:rPr>
        <w:t>MEXIQUE / MEXICO / MÉXICO</w:t>
      </w:r>
    </w:p>
    <w:p w:rsidR="0025218D" w:rsidRPr="0057673B" w:rsidRDefault="0025218D" w:rsidP="0025218D">
      <w:pPr>
        <w:pStyle w:val="pldetails"/>
        <w:rPr>
          <w:lang w:val="es-ES"/>
        </w:rPr>
      </w:pPr>
      <w:r w:rsidRPr="0057673B">
        <w:rPr>
          <w:lang w:val="es-ES"/>
        </w:rPr>
        <w:t xml:space="preserve">Leobigildo CÓRDOVA TÉLLEZ (Sr.), Titular, Servicio Nacional de Inspección y Certificación de Semillas (SNICS), Secretaría de Agricultura y Desarrollo Rural (SADER), México </w:t>
      </w:r>
      <w:r w:rsidRPr="0057673B">
        <w:rPr>
          <w:lang w:val="es-ES"/>
        </w:rPr>
        <w:br/>
        <w:t>(e-mail: leobigildo.cordova@agricultura.gob.mx)</w:t>
      </w:r>
    </w:p>
    <w:p w:rsidR="0025218D" w:rsidRPr="0057673B" w:rsidRDefault="0025218D" w:rsidP="0025218D">
      <w:pPr>
        <w:pStyle w:val="pldetails"/>
        <w:rPr>
          <w:lang w:val="es-ES"/>
        </w:rPr>
      </w:pPr>
      <w:r w:rsidRPr="0057673B">
        <w:rPr>
          <w:lang w:val="es-ES"/>
        </w:rPr>
        <w:t xml:space="preserve">Víctor Manuel VÁSQUEZ NAVARRETE (Sr.), Director de Variedades Vegetales, Servicio Nacional de Inspección y Certificacíon de Semillas (SNICS), Secretaría de Agricutlura y DesarrollolRural (SADER), México </w:t>
      </w:r>
      <w:r w:rsidRPr="0057673B">
        <w:rPr>
          <w:lang w:val="es-ES"/>
        </w:rPr>
        <w:br/>
        <w:t>(e-mail: victor.vasquez@agricultura.gob.mx)</w:t>
      </w:r>
    </w:p>
    <w:p w:rsidR="0025218D" w:rsidRPr="0057673B" w:rsidRDefault="0025218D" w:rsidP="0025218D">
      <w:pPr>
        <w:pStyle w:val="plcountry"/>
      </w:pPr>
      <w:r w:rsidRPr="0057673B">
        <w:t>PAYS-BAS / NETHERLANDS / PAÍSES BAJOS</w:t>
      </w:r>
    </w:p>
    <w:p w:rsidR="0025218D" w:rsidRDefault="0025218D" w:rsidP="0025218D">
      <w:pPr>
        <w:pStyle w:val="pldetails"/>
      </w:pPr>
      <w:r w:rsidRPr="0057673B">
        <w:t xml:space="preserve">Kees Jan GROENEWOUD (Mr.), Secretary, Dutch Board for Plant Varieties (Raad voor Plantenrassen), Roelofarendsveen </w:t>
      </w:r>
      <w:r w:rsidRPr="0057673B">
        <w:br/>
        <w:t xml:space="preserve">(e-mail: </w:t>
      </w:r>
      <w:r w:rsidRPr="000F26E9">
        <w:t>c.j.a.groenewoud@raadvoorplantenrassen.nl</w:t>
      </w:r>
      <w:r w:rsidRPr="0057673B">
        <w:t>)</w:t>
      </w:r>
    </w:p>
    <w:p w:rsidR="0025218D" w:rsidRPr="007F7DDE" w:rsidRDefault="0025218D" w:rsidP="0025218D">
      <w:pPr>
        <w:pStyle w:val="plcountry"/>
      </w:pPr>
      <w:r w:rsidRPr="007F7DDE">
        <w:t>POLOGNE / POLAND / POLONIA</w:t>
      </w:r>
    </w:p>
    <w:p w:rsidR="0025218D" w:rsidRPr="007F7DDE" w:rsidRDefault="0025218D" w:rsidP="0025218D">
      <w:pPr>
        <w:pStyle w:val="pldetails"/>
      </w:pPr>
      <w:r w:rsidRPr="007F7DDE">
        <w:t xml:space="preserve">Alicja RUTKOWSKA-ŁOŚ (Ms.), Head, National Listing and Plant Breeders' Rights Protection Office, The Research Centre for Cultivar Testing (COBORU), Slupia Wielka </w:t>
      </w:r>
      <w:r w:rsidRPr="007F7DDE">
        <w:br/>
        <w:t>(e-mail: a.rutkowska-los@coboru.gov.pl)</w:t>
      </w:r>
    </w:p>
    <w:p w:rsidR="0025218D" w:rsidRPr="007F7DDE" w:rsidRDefault="0025218D" w:rsidP="0025218D">
      <w:pPr>
        <w:pStyle w:val="pldetails"/>
      </w:pPr>
      <w:r w:rsidRPr="007F7DDE">
        <w:t xml:space="preserve">Marcin KRÓL (Mr.), Head, DUS Testing Department, Research Centre for Cultivar Testing (COBORU), Slupia Wielka </w:t>
      </w:r>
      <w:r w:rsidRPr="007F7DDE">
        <w:br/>
        <w:t>(e-mail: m.krol@coboru.gov.pl)</w:t>
      </w:r>
    </w:p>
    <w:p w:rsidR="0025218D" w:rsidRPr="007F7DDE" w:rsidRDefault="0025218D" w:rsidP="0025218D">
      <w:pPr>
        <w:pStyle w:val="pldetails"/>
      </w:pPr>
      <w:r w:rsidRPr="007F7DDE">
        <w:t xml:space="preserve">Michal RĘBARZ (Mr.), Head, Foreign Cooperation Office, Research Centre for Cultivar Testing (COBORU), Slupia Wielka </w:t>
      </w:r>
      <w:r w:rsidRPr="007F7DDE">
        <w:br/>
        <w:t>(e-mail: m.rebarz@coboru.gov.pl)</w:t>
      </w:r>
    </w:p>
    <w:p w:rsidR="0025218D" w:rsidRPr="0057673B" w:rsidRDefault="0025218D" w:rsidP="0025218D">
      <w:pPr>
        <w:pStyle w:val="pldetails"/>
      </w:pPr>
      <w:r w:rsidRPr="007F7DDE">
        <w:t xml:space="preserve">Karolina LENARTOWICZ (Ms.), Head, DUS Testing and Variety Identity Verification Unit, Research Centre for Cultivar Testing (COBORU), Slupia Wielka </w:t>
      </w:r>
      <w:r w:rsidRPr="007F7DDE">
        <w:br/>
        <w:t>(e-mail: k.lenartowicz@coboru.pl)</w:t>
      </w:r>
      <w:r w:rsidRPr="00623863">
        <w:t xml:space="preserve"> </w:t>
      </w:r>
    </w:p>
    <w:p w:rsidR="0025218D" w:rsidRPr="00BE00BD" w:rsidRDefault="0025218D" w:rsidP="0025218D">
      <w:pPr>
        <w:pStyle w:val="plcountry"/>
      </w:pPr>
      <w:r w:rsidRPr="00BE00BD">
        <w:t xml:space="preserve">RÉPUBLIQUE-UNIE DE TANZANIE / UNITED REPUBLIC OF TANZANIA / </w:t>
      </w:r>
      <w:r w:rsidRPr="00BE00BD">
        <w:br/>
        <w:t>REPÚBLICA UNIDA DE TANZANÍA</w:t>
      </w:r>
    </w:p>
    <w:p w:rsidR="0025218D" w:rsidRPr="0057673B" w:rsidRDefault="0025218D" w:rsidP="0025218D">
      <w:pPr>
        <w:pStyle w:val="pldetails"/>
      </w:pPr>
      <w:r w:rsidRPr="0057673B">
        <w:t xml:space="preserve">Twalib Mustafa NJOHOLE (Mr.), Registrar of Plant Breeders' Rights, Plant Breeders Rights' Office, Ministry of Agriculture (MoA), Dodoma </w:t>
      </w:r>
      <w:r w:rsidRPr="0057673B">
        <w:br/>
        <w:t>(e-mail: twalibnjohole8@gmail.com)</w:t>
      </w:r>
    </w:p>
    <w:p w:rsidR="0025218D" w:rsidRPr="0057673B" w:rsidRDefault="0025218D" w:rsidP="0025218D">
      <w:pPr>
        <w:pStyle w:val="pldetails"/>
      </w:pPr>
      <w:r w:rsidRPr="0057673B">
        <w:t xml:space="preserve">Dorah Herman BIVUGILE (Ms.), Research Officer, Tanzania Official Seed Certification Institute (TOSCI), Morogoro </w:t>
      </w:r>
      <w:r w:rsidRPr="0057673B">
        <w:br/>
        <w:t>(e-mail: info@tosci.go.tz)</w:t>
      </w:r>
    </w:p>
    <w:p w:rsidR="0025218D" w:rsidRPr="0057673B" w:rsidRDefault="0025218D" w:rsidP="0025218D">
      <w:pPr>
        <w:pStyle w:val="plcountry"/>
      </w:pPr>
      <w:r w:rsidRPr="0057673B">
        <w:t>SUÈDE / SWEDEN / SUECIA</w:t>
      </w:r>
    </w:p>
    <w:p w:rsidR="0025218D" w:rsidRPr="0057673B" w:rsidRDefault="0025218D" w:rsidP="0025218D">
      <w:pPr>
        <w:pStyle w:val="pldetails"/>
        <w:ind w:right="-142"/>
      </w:pPr>
      <w:r w:rsidRPr="0057673B">
        <w:t>Carina KNORPP, Senior Advisor, Animal and Food Division, Ministry of Entreprise and Innovation, Stockholm</w:t>
      </w:r>
      <w:r w:rsidRPr="0057673B">
        <w:br/>
        <w:t>(e-mail: carina.knorpp@regeringskansliet.se)</w:t>
      </w:r>
    </w:p>
    <w:p w:rsidR="0025218D" w:rsidRPr="0057673B" w:rsidRDefault="0025218D" w:rsidP="0025218D">
      <w:pPr>
        <w:pStyle w:val="pldetails"/>
      </w:pPr>
      <w:r w:rsidRPr="0057673B">
        <w:t xml:space="preserve">Jens WEIBULL(Mr.), Senior Officer, Swedish Board of Agriculture, Alnarp </w:t>
      </w:r>
      <w:r w:rsidRPr="0057673B">
        <w:br/>
        <w:t>(e-mail: jens.weibull@jordbruksverket.se)</w:t>
      </w:r>
    </w:p>
    <w:p w:rsidR="0025218D" w:rsidRPr="0057673B" w:rsidRDefault="0025218D" w:rsidP="0025218D">
      <w:pPr>
        <w:pStyle w:val="plcountry"/>
        <w:rPr>
          <w:lang w:val="es-ES"/>
        </w:rPr>
      </w:pPr>
      <w:r w:rsidRPr="0057673B">
        <w:rPr>
          <w:lang w:val="es-ES"/>
        </w:rPr>
        <w:t>UNION EUROPÉENNE / EUROPEAN UNION / UNIÓN EUROPEA</w:t>
      </w:r>
    </w:p>
    <w:p w:rsidR="0025218D" w:rsidRPr="0057673B" w:rsidRDefault="0025218D" w:rsidP="0025218D">
      <w:pPr>
        <w:pStyle w:val="pldetails"/>
      </w:pPr>
      <w:r w:rsidRPr="0057673B">
        <w:t xml:space="preserve">Päivi MANNERKORPI (Ms.), Team Leader - Plant Reproductive Material, Unit G1 Plant Health, Directorate General for Health and Food Safety (DG SANTE), European Commission, Brussels </w:t>
      </w:r>
      <w:r w:rsidRPr="0057673B">
        <w:br/>
        <w:t xml:space="preserve">(e-mail: paivi.mannerkorpi@ec.europa.eu) </w:t>
      </w:r>
    </w:p>
    <w:p w:rsidR="0025218D" w:rsidRPr="0057673B" w:rsidRDefault="0025218D" w:rsidP="0025218D">
      <w:pPr>
        <w:pStyle w:val="pldetails"/>
      </w:pPr>
      <w:r w:rsidRPr="0057673B">
        <w:t xml:space="preserve">Martin EKVAD (Mr.), President, Community Plant Variety Office (CPVO), Angers </w:t>
      </w:r>
      <w:r w:rsidRPr="0057673B">
        <w:br/>
        <w:t xml:space="preserve">(e-mail: ekvad@cpvo.europa.eu) </w:t>
      </w:r>
    </w:p>
    <w:p w:rsidR="0025218D" w:rsidRPr="0057673B" w:rsidRDefault="0025218D" w:rsidP="0025218D">
      <w:pPr>
        <w:pStyle w:val="pldetails"/>
      </w:pPr>
      <w:r w:rsidRPr="0057673B">
        <w:t xml:space="preserve">Dirk THEOBALD (Mr.), Senior Adviser, Community Plant Variety Office (CPVO), Angers </w:t>
      </w:r>
      <w:r w:rsidRPr="0057673B">
        <w:br/>
        <w:t>(e-mail: theobald@cpvo.europa.eu)</w:t>
      </w:r>
    </w:p>
    <w:p w:rsidR="0025218D" w:rsidRPr="0057673B" w:rsidRDefault="0025218D" w:rsidP="0025218D">
      <w:pPr>
        <w:pStyle w:val="pldetails"/>
      </w:pPr>
      <w:r w:rsidRPr="0057673B">
        <w:t>Stefan HAFFKE (Mr.), Policy Officer, Directorate General for Health and Food Safety (DG SANTE), Brussels</w:t>
      </w:r>
      <w:r w:rsidRPr="0057673B">
        <w:br/>
        <w:t>(e-mail: stefan.haffke@ec.europa.eu)</w:t>
      </w:r>
    </w:p>
    <w:p w:rsidR="0025218D" w:rsidRDefault="0025218D" w:rsidP="0025218D">
      <w:pPr>
        <w:pStyle w:val="pldetails"/>
      </w:pPr>
      <w:r w:rsidRPr="0057673B">
        <w:lastRenderedPageBreak/>
        <w:t>Jean MAISON (Mr.), Deputy Head, Technical Unit, Community Plant Variety Office (CPVO), Angers</w:t>
      </w:r>
      <w:r w:rsidRPr="0057673B">
        <w:br/>
        <w:t>(e-mail: maison@cpvo.europa.eu)</w:t>
      </w:r>
      <w:r w:rsidRPr="00E422E9">
        <w:t xml:space="preserve"> </w:t>
      </w:r>
    </w:p>
    <w:p w:rsidR="0025218D" w:rsidRDefault="0025218D" w:rsidP="0025218D">
      <w:pPr>
        <w:pStyle w:val="pldetails"/>
      </w:pPr>
      <w:r w:rsidRPr="007F7DDE">
        <w:t>Cécile COLLONNIER (Ms.), Technical Expert, Community Plant Variety Office (CPVO), Angers</w:t>
      </w:r>
      <w:r w:rsidRPr="007F7DDE">
        <w:br/>
        <w:t>(e-mail: collonnier@cpvo.europa.eu)</w:t>
      </w:r>
    </w:p>
    <w:p w:rsidR="0025218D" w:rsidRPr="007F7DDE" w:rsidRDefault="0025218D" w:rsidP="0025218D">
      <w:pPr>
        <w:pStyle w:val="plcountry"/>
      </w:pPr>
      <w:r w:rsidRPr="007F7DDE">
        <w:t>Viet Nam</w:t>
      </w:r>
      <w:r>
        <w:t xml:space="preserve"> / </w:t>
      </w:r>
      <w:r w:rsidRPr="007F7DDE">
        <w:t>Viet Nam</w:t>
      </w:r>
      <w:r>
        <w:t xml:space="preserve"> / </w:t>
      </w:r>
      <w:r w:rsidRPr="007F7DDE">
        <w:t>Viet Nam</w:t>
      </w:r>
    </w:p>
    <w:p w:rsidR="0025218D" w:rsidRPr="0057673B" w:rsidRDefault="0025218D" w:rsidP="0025218D">
      <w:pPr>
        <w:pStyle w:val="pldetails"/>
      </w:pPr>
      <w:r w:rsidRPr="007F7DDE">
        <w:t xml:space="preserve">PHAM Thai Ha (Ms.), Examiner, Department of Crop Production (DCP), Plant Variety Protection Office (PVPO), Ministry of Agriculture and Rural Development (MARD), Hanoi </w:t>
      </w:r>
      <w:r w:rsidRPr="007F7DDE">
        <w:br/>
        <w:t>(e-mail: Hapt.tt@mard.gov.vn)</w:t>
      </w:r>
      <w:r w:rsidRPr="0057673B">
        <w:t xml:space="preserve"> </w:t>
      </w:r>
    </w:p>
    <w:p w:rsidR="0025218D" w:rsidRPr="0057673B" w:rsidRDefault="0025218D" w:rsidP="0025218D">
      <w:pPr>
        <w:pStyle w:val="plheading"/>
      </w:pPr>
      <w:r w:rsidRPr="0057673B">
        <w:t>II. ORGANISATIONS / ORGANIZATIONS / ORGANIZACIONES</w:t>
      </w:r>
    </w:p>
    <w:p w:rsidR="0025218D" w:rsidRPr="0057673B" w:rsidRDefault="0025218D" w:rsidP="0025218D">
      <w:pPr>
        <w:pStyle w:val="plcountry"/>
      </w:pPr>
      <w:r w:rsidRPr="0057673B">
        <w:t>CROPLIFE INTERNATIONAL</w:t>
      </w:r>
    </w:p>
    <w:p w:rsidR="0025218D" w:rsidRPr="0057673B" w:rsidRDefault="0025218D" w:rsidP="0025218D">
      <w:pPr>
        <w:pStyle w:val="pldetails"/>
      </w:pPr>
      <w:r w:rsidRPr="0057673B">
        <w:t>Marcel BRUINS (Mr.), Consultant, CropLife International, Bruxelles</w:t>
      </w:r>
      <w:r w:rsidRPr="0057673B">
        <w:br/>
        <w:t>(e-mail: mbruins1964@gmail.com)</w:t>
      </w:r>
    </w:p>
    <w:p w:rsidR="0025218D" w:rsidRPr="0057673B" w:rsidRDefault="0025218D" w:rsidP="0025218D">
      <w:pPr>
        <w:pStyle w:val="plcountry"/>
      </w:pPr>
      <w:r w:rsidRPr="0057673B">
        <w:t>INTERNATIONAL SEED FEDERATION (ISF)</w:t>
      </w:r>
    </w:p>
    <w:p w:rsidR="0025218D" w:rsidRDefault="0025218D" w:rsidP="0025218D">
      <w:pPr>
        <w:pStyle w:val="pldetails"/>
      </w:pPr>
      <w:r w:rsidRPr="0057673B">
        <w:t>Hélène KHAN NIAZI (Ms.), International Agriculture Manager, International Seed Federation (ISF), Nyon</w:t>
      </w:r>
      <w:r w:rsidRPr="0057673B">
        <w:br/>
        <w:t xml:space="preserve">(e-mail: </w:t>
      </w:r>
      <w:r w:rsidRPr="008772C5">
        <w:t>h.khanniazi@worldseed.org</w:t>
      </w:r>
      <w:r w:rsidRPr="0057673B">
        <w:t>)</w:t>
      </w:r>
    </w:p>
    <w:p w:rsidR="0025218D" w:rsidRPr="0057673B" w:rsidRDefault="0025218D" w:rsidP="0025218D">
      <w:pPr>
        <w:pStyle w:val="pldetails"/>
      </w:pPr>
      <w:r w:rsidRPr="003A3CFA">
        <w:t>Justin J. RAKOTOARISAONA (Mr.), Secretary General, African Seed Trade Association (AFSTA), Nairobi</w:t>
      </w:r>
      <w:r w:rsidRPr="003A3CFA">
        <w:br/>
        <w:t>(e-mail: justin@afsta.org)</w:t>
      </w:r>
    </w:p>
    <w:p w:rsidR="0025218D" w:rsidRPr="0057673B" w:rsidRDefault="0025218D" w:rsidP="0025218D">
      <w:pPr>
        <w:pStyle w:val="pldetails"/>
      </w:pPr>
      <w:r w:rsidRPr="0057673B">
        <w:t>Magali PLA (Ms.), Head of Industrial Property and Intelligence Technology, Limagrain, Gerzat</w:t>
      </w:r>
      <w:r w:rsidRPr="0057673B">
        <w:br/>
        <w:t>(e-mail: magali.pla@limagrain.com)</w:t>
      </w:r>
    </w:p>
    <w:p w:rsidR="0025218D" w:rsidRPr="0057673B" w:rsidRDefault="0025218D" w:rsidP="0025218D">
      <w:pPr>
        <w:pStyle w:val="pldetails"/>
      </w:pPr>
      <w:r w:rsidRPr="0057673B">
        <w:t>Judith DE ROOS-BLOKLAND (Ms.), Legal Counsel, Regulatory and Legal Affairs, Plantum NL, Gouda</w:t>
      </w:r>
      <w:r w:rsidRPr="0057673B">
        <w:br/>
        <w:t>(e-mail: j.deroos@plantum.nl)</w:t>
      </w:r>
    </w:p>
    <w:p w:rsidR="0025218D" w:rsidRPr="0057673B" w:rsidRDefault="0025218D" w:rsidP="0025218D">
      <w:pPr>
        <w:pStyle w:val="pldetails"/>
      </w:pPr>
      <w:r w:rsidRPr="0057673B">
        <w:t xml:space="preserve">Jean DONNENWIRTH (Mr.), Delegate and Global PVP Lead Corteva, CORTEVA agriscience, Aussonne </w:t>
      </w:r>
      <w:r w:rsidRPr="0057673B">
        <w:br/>
        <w:t>(e-mail: jean.donnenwirth@corteva.com)</w:t>
      </w:r>
    </w:p>
    <w:p w:rsidR="0025218D" w:rsidRPr="0057673B" w:rsidRDefault="0025218D" w:rsidP="0025218D">
      <w:pPr>
        <w:pStyle w:val="pldetails"/>
      </w:pPr>
      <w:r w:rsidRPr="0057673B">
        <w:t xml:space="preserve">John Howard DUESING (Mr.), Consultant, Consulting EDV Project Manager, American Seed Trade Association (ASTA), West Des Moines </w:t>
      </w:r>
      <w:r w:rsidRPr="0057673B">
        <w:br/>
        <w:t>(e-mail: jhd3@mchsi.com)</w:t>
      </w:r>
    </w:p>
    <w:p w:rsidR="0025218D" w:rsidRPr="0057673B" w:rsidRDefault="0025218D" w:rsidP="0025218D">
      <w:pPr>
        <w:pStyle w:val="plcountry"/>
      </w:pPr>
      <w:r w:rsidRPr="0057673B">
        <w:t>EUROSEEDS</w:t>
      </w:r>
    </w:p>
    <w:p w:rsidR="0025218D" w:rsidRPr="0057673B" w:rsidRDefault="0025218D" w:rsidP="0025218D">
      <w:pPr>
        <w:pStyle w:val="pldetails"/>
      </w:pPr>
      <w:r w:rsidRPr="0057673B">
        <w:t>Szonja CSÖRGÖ (Ms.), Director, Intellectual Property &amp; Legal Affairs, Euroseeds, Bruxelles</w:t>
      </w:r>
      <w:r w:rsidRPr="0057673B">
        <w:br/>
        <w:t>(e-mail: szonjacsorgo@euroseeds.eu)</w:t>
      </w:r>
    </w:p>
    <w:p w:rsidR="0025218D" w:rsidRPr="0057673B" w:rsidRDefault="0025218D" w:rsidP="0025218D">
      <w:pPr>
        <w:pStyle w:val="plcountry"/>
      </w:pPr>
      <w:r w:rsidRPr="0057673B">
        <w:t>ASSOCIATION FOR PLANT BREEDING FOR THE BENEFIT OF SOCIETY (APBREBES)</w:t>
      </w:r>
    </w:p>
    <w:p w:rsidR="0025218D" w:rsidRPr="0057673B" w:rsidRDefault="0025218D" w:rsidP="0025218D">
      <w:pPr>
        <w:pStyle w:val="pldetails"/>
      </w:pPr>
      <w:r w:rsidRPr="0057673B">
        <w:t>François MEIENBERG (Mr.), Coordinator, Association for Plant Breeding for the Benefit of Society (APBREBES), Zürich</w:t>
      </w:r>
      <w:r w:rsidRPr="0057673B">
        <w:br/>
        <w:t>(e-mail: contact@apbrebes.org)</w:t>
      </w:r>
    </w:p>
    <w:p w:rsidR="0025218D" w:rsidRPr="0057673B" w:rsidRDefault="0025218D" w:rsidP="0025218D">
      <w:pPr>
        <w:pStyle w:val="plcountry"/>
      </w:pPr>
      <w:r w:rsidRPr="0057673B">
        <w:t xml:space="preserve">COMMUNAUTÉ INTERNATIONALE DES OBTENTEURS DE PLANTES HORTICOLES À REPRODUCTION ASEXUÉE (CIOPORA) / </w:t>
      </w:r>
      <w:r w:rsidRPr="0057673B">
        <w:br/>
        <w:t xml:space="preserve">INTERNATIONAL COMMUNITY OF BREEDERS OF ASEXUALLY REPRODUCED HORTICULTURAL PLANTS (CIOPORA) / </w:t>
      </w:r>
      <w:r w:rsidRPr="0057673B">
        <w:br/>
        <w:t>Comunidad Internacional de Obtentores de Plantas Hortícolas de Reproducción Asexuada (CIOPORA)</w:t>
      </w:r>
    </w:p>
    <w:p w:rsidR="0025218D" w:rsidRPr="0057673B" w:rsidRDefault="0025218D" w:rsidP="0025218D">
      <w:pPr>
        <w:pStyle w:val="pldetails"/>
      </w:pPr>
      <w:r w:rsidRPr="0057673B">
        <w:t xml:space="preserve">Edgar KRIEGER (Mr.), Secretary General, International Community of Breeders of Asexually Reproduced Horticultural Plants (CIOPORA), Hamburg </w:t>
      </w:r>
      <w:r w:rsidRPr="0057673B">
        <w:br/>
        <w:t>(e-mail: edgar.krieger@ciopora.org)</w:t>
      </w:r>
    </w:p>
    <w:p w:rsidR="0025218D" w:rsidRPr="0057673B" w:rsidRDefault="0025218D" w:rsidP="0025218D">
      <w:pPr>
        <w:pStyle w:val="pldetails"/>
      </w:pPr>
      <w:r w:rsidRPr="0057673B">
        <w:t>Jan DE RIEK (Mr.), Molecular Genetics &amp; Breeding - Group Leader and CIOPORA co-vice president, Plant sciences unit, ILVO-Plant, Flanders research institute for agriculture, fisheries and food, Melle</w:t>
      </w:r>
      <w:r w:rsidRPr="0057673B">
        <w:br/>
        <w:t>(e-mail: jan.deriek@ilvo.vlaanderen.be)</w:t>
      </w:r>
    </w:p>
    <w:p w:rsidR="0025218D" w:rsidRPr="0057673B" w:rsidRDefault="0025218D" w:rsidP="0025218D">
      <w:pPr>
        <w:pStyle w:val="plcountry"/>
      </w:pPr>
      <w:r w:rsidRPr="0057673B">
        <w:t>SEED ASSOCIATION OF THE AMERICAS (SAA)</w:t>
      </w:r>
    </w:p>
    <w:p w:rsidR="0025218D" w:rsidRPr="007C4675" w:rsidRDefault="0025218D" w:rsidP="0025218D">
      <w:pPr>
        <w:pStyle w:val="pldetails"/>
        <w:rPr>
          <w:lang w:val="es-ES"/>
        </w:rPr>
      </w:pPr>
      <w:r w:rsidRPr="003A3CFA">
        <w:rPr>
          <w:lang w:val="es-ES"/>
        </w:rPr>
        <w:t>Alfredo PASEYRO (Mr.), Director Ejecutivo, ASA Asociación Semilleros Argentinos</w:t>
      </w:r>
      <w:r w:rsidRPr="003A3CFA">
        <w:rPr>
          <w:lang w:val="es-ES"/>
        </w:rPr>
        <w:br/>
        <w:t>(e-mail: alfredo.paseyro@asa.org.ar)</w:t>
      </w:r>
    </w:p>
    <w:p w:rsidR="0025218D" w:rsidRPr="0057673B" w:rsidRDefault="0025218D" w:rsidP="0025218D">
      <w:pPr>
        <w:pStyle w:val="pldetails"/>
      </w:pPr>
      <w:r w:rsidRPr="0057673B">
        <w:lastRenderedPageBreak/>
        <w:t xml:space="preserve">Stevan MADJARAC (Mr.), Germplasm IP Lead, Bayer Crop Science, Ankeny </w:t>
      </w:r>
      <w:r w:rsidRPr="0057673B">
        <w:br/>
        <w:t>(e-mail: stevan.madjarac@bayer.com)</w:t>
      </w:r>
    </w:p>
    <w:p w:rsidR="0025218D" w:rsidRPr="0057673B" w:rsidRDefault="0025218D" w:rsidP="0025218D">
      <w:pPr>
        <w:pStyle w:val="pldetails"/>
      </w:pPr>
      <w:r w:rsidRPr="0057673B">
        <w:t xml:space="preserve">Marymar BUTRUILLE (Ms.), Germplasm IP Scientist Lead, Bayer Crop Science, Ankeny </w:t>
      </w:r>
      <w:r w:rsidRPr="0057673B">
        <w:br/>
        <w:t>(e-mail: marymar.butruille@bayer.com)</w:t>
      </w:r>
    </w:p>
    <w:p w:rsidR="0025218D" w:rsidRPr="0057673B" w:rsidRDefault="0025218D" w:rsidP="0025218D">
      <w:pPr>
        <w:pStyle w:val="plcountry"/>
      </w:pPr>
      <w:r w:rsidRPr="0057673B">
        <w:t>ASIA AND PACIFIC SEED ASSOCIATION (APSA)</w:t>
      </w:r>
    </w:p>
    <w:p w:rsidR="0025218D" w:rsidRPr="0057673B" w:rsidRDefault="0025218D" w:rsidP="0025218D">
      <w:pPr>
        <w:pStyle w:val="pldetails"/>
      </w:pPr>
      <w:r w:rsidRPr="0057673B">
        <w:t>Kanokwan CHODCHOEY (Ms.), Executive Director, Asia and Pacific Seed Association (APSA), Bangkok</w:t>
      </w:r>
      <w:r w:rsidRPr="0057673B">
        <w:br/>
        <w:t>(e-mail: may@apsaseed.org)</w:t>
      </w:r>
    </w:p>
    <w:p w:rsidR="0025218D" w:rsidRPr="0057673B" w:rsidRDefault="0025218D" w:rsidP="0025218D">
      <w:pPr>
        <w:pStyle w:val="plheading"/>
      </w:pPr>
      <w:r w:rsidRPr="0057673B">
        <w:t>III. BUREAU / OFFICER / OFICINA</w:t>
      </w:r>
    </w:p>
    <w:p w:rsidR="0025218D" w:rsidRPr="0057673B" w:rsidRDefault="0025218D" w:rsidP="0025218D">
      <w:pPr>
        <w:pStyle w:val="pldetails"/>
      </w:pPr>
      <w:r w:rsidRPr="0057673B">
        <w:t>Peter BUTTON (Mr.), Chair</w:t>
      </w:r>
    </w:p>
    <w:p w:rsidR="0025218D" w:rsidRPr="00BE00BD" w:rsidRDefault="0025218D" w:rsidP="0025218D">
      <w:pPr>
        <w:pStyle w:val="plheading"/>
        <w:rPr>
          <w:lang w:val="fr-CH"/>
        </w:rPr>
      </w:pPr>
      <w:r w:rsidRPr="00BE00BD">
        <w:rPr>
          <w:lang w:val="fr-CH"/>
        </w:rPr>
        <w:t>IV. BUREAU DE L’UPOV / OFFICE OF UPOV / OFICINA DE LA UPOV</w:t>
      </w:r>
    </w:p>
    <w:p w:rsidR="0025218D" w:rsidRPr="0057673B" w:rsidRDefault="0025218D" w:rsidP="0025218D">
      <w:pPr>
        <w:pStyle w:val="pldetails"/>
      </w:pPr>
      <w:r w:rsidRPr="0057673B">
        <w:t>Peter BUTTON (Mr.), Vice Secretary-General</w:t>
      </w:r>
    </w:p>
    <w:p w:rsidR="0025218D" w:rsidRPr="0057673B" w:rsidRDefault="0025218D" w:rsidP="0025218D">
      <w:pPr>
        <w:pStyle w:val="pldetails"/>
      </w:pPr>
      <w:r w:rsidRPr="0057673B">
        <w:t>Yolanda HUERTA (Ms.), Legal Counsel and Director of Training and Assistance</w:t>
      </w:r>
    </w:p>
    <w:p w:rsidR="0025218D" w:rsidRPr="0057673B" w:rsidRDefault="0025218D" w:rsidP="0025218D">
      <w:pPr>
        <w:pStyle w:val="pldetails"/>
      </w:pPr>
      <w:r w:rsidRPr="0057673B">
        <w:t>Ben RIVOIRE (Mr.), Head of Seed Sector Cooperation and Regional Development (Africa, Arab Countries)</w:t>
      </w:r>
    </w:p>
    <w:p w:rsidR="0025218D" w:rsidRPr="0057673B" w:rsidRDefault="0025218D" w:rsidP="0025218D">
      <w:pPr>
        <w:pStyle w:val="pldetails"/>
      </w:pPr>
      <w:r w:rsidRPr="0057673B">
        <w:t>Leontino TAVEIRA (Mr.), Head of Technical Affairs and Regional Development (Latin America, Caribbean)</w:t>
      </w:r>
    </w:p>
    <w:p w:rsidR="0025218D" w:rsidRPr="0057673B" w:rsidRDefault="0025218D" w:rsidP="0025218D">
      <w:pPr>
        <w:pStyle w:val="pldetails"/>
      </w:pPr>
      <w:r w:rsidRPr="0057673B">
        <w:t>Manabu SUZUKI (Mr.), Technical/Regional Officer (Asia)</w:t>
      </w:r>
    </w:p>
    <w:p w:rsidR="0025218D" w:rsidRPr="00DB67FC" w:rsidRDefault="0025218D" w:rsidP="0025218D">
      <w:pPr>
        <w:pStyle w:val="pldetails"/>
      </w:pPr>
      <w:r w:rsidRPr="00DB67FC">
        <w:t>Caroline ROVERE (Ms.), Communication and Events Officer</w:t>
      </w:r>
    </w:p>
    <w:p w:rsidR="0025218D" w:rsidRPr="0057673B" w:rsidRDefault="0025218D" w:rsidP="0025218D"/>
    <w:p w:rsidR="0025218D" w:rsidRPr="009A7DBB" w:rsidRDefault="0025218D" w:rsidP="0025218D"/>
    <w:p w:rsidR="0025218D" w:rsidRDefault="0025218D" w:rsidP="0025218D">
      <w:pPr>
        <w:keepNext/>
        <w:jc w:val="right"/>
        <w:rPr>
          <w:lang w:val="fr-CH"/>
        </w:rPr>
      </w:pPr>
      <w:r w:rsidRPr="006C797E">
        <w:rPr>
          <w:rFonts w:cs="Arial"/>
          <w:lang w:val="fr-CH"/>
        </w:rPr>
        <w:t>[Fin de l’annexe et du document/</w:t>
      </w:r>
      <w:r w:rsidRPr="006C797E">
        <w:rPr>
          <w:rFonts w:cs="Arial"/>
          <w:lang w:val="fr-CH"/>
        </w:rPr>
        <w:br/>
        <w:t xml:space="preserve">End of </w:t>
      </w:r>
      <w:proofErr w:type="spellStart"/>
      <w:r w:rsidRPr="006C797E">
        <w:rPr>
          <w:rFonts w:cs="Arial"/>
          <w:lang w:val="fr-CH"/>
        </w:rPr>
        <w:t>Annex</w:t>
      </w:r>
      <w:proofErr w:type="spellEnd"/>
      <w:r w:rsidRPr="006C797E">
        <w:rPr>
          <w:rFonts w:cs="Arial"/>
          <w:lang w:val="fr-CH"/>
        </w:rPr>
        <w:t xml:space="preserve"> and of document/</w:t>
      </w:r>
      <w:r w:rsidRPr="006C797E">
        <w:rPr>
          <w:rFonts w:cs="Arial"/>
          <w:lang w:val="fr-CH"/>
        </w:rPr>
        <w:br/>
        <w:t xml:space="preserve">Fin </w:t>
      </w:r>
      <w:proofErr w:type="spellStart"/>
      <w:r w:rsidRPr="006C797E">
        <w:rPr>
          <w:rFonts w:cs="Arial"/>
          <w:lang w:val="fr-CH"/>
        </w:rPr>
        <w:t>del</w:t>
      </w:r>
      <w:proofErr w:type="spellEnd"/>
      <w:r w:rsidRPr="006C797E">
        <w:rPr>
          <w:rFonts w:cs="Arial"/>
          <w:lang w:val="fr-CH"/>
        </w:rPr>
        <w:t xml:space="preserve"> </w:t>
      </w:r>
      <w:proofErr w:type="spellStart"/>
      <w:r w:rsidRPr="006C797E">
        <w:rPr>
          <w:rFonts w:cs="Arial"/>
          <w:lang w:val="fr-CH"/>
        </w:rPr>
        <w:t>Anexo</w:t>
      </w:r>
      <w:proofErr w:type="spellEnd"/>
      <w:r w:rsidRPr="006C797E">
        <w:rPr>
          <w:rFonts w:cs="Arial"/>
          <w:lang w:val="fr-CH"/>
        </w:rPr>
        <w:t xml:space="preserve"> y </w:t>
      </w:r>
      <w:proofErr w:type="spellStart"/>
      <w:r w:rsidRPr="006C797E">
        <w:rPr>
          <w:rFonts w:cs="Arial"/>
          <w:lang w:val="fr-CH"/>
        </w:rPr>
        <w:t>del</w:t>
      </w:r>
      <w:proofErr w:type="spellEnd"/>
      <w:r w:rsidRPr="006C797E">
        <w:rPr>
          <w:rFonts w:cs="Arial"/>
          <w:lang w:val="fr-CH"/>
        </w:rPr>
        <w:t xml:space="preserve"> </w:t>
      </w:r>
      <w:proofErr w:type="spellStart"/>
      <w:r w:rsidRPr="006C797E">
        <w:rPr>
          <w:rFonts w:cs="Arial"/>
          <w:lang w:val="fr-CH"/>
        </w:rPr>
        <w:t>documento</w:t>
      </w:r>
      <w:proofErr w:type="spellEnd"/>
      <w:r w:rsidRPr="006C797E">
        <w:rPr>
          <w:rFonts w:cs="Arial"/>
          <w:lang w:val="fr-CH"/>
        </w:rPr>
        <w:t>]</w:t>
      </w:r>
    </w:p>
    <w:p w:rsidR="0025218D" w:rsidRDefault="0025218D" w:rsidP="0025218D">
      <w:pPr>
        <w:rPr>
          <w:lang w:val="fr-CH"/>
        </w:rPr>
      </w:pPr>
    </w:p>
    <w:p w:rsidR="00C552F7" w:rsidRPr="00581F72" w:rsidRDefault="00C552F7" w:rsidP="00C552F7">
      <w:pPr>
        <w:jc w:val="left"/>
        <w:rPr>
          <w:lang w:val="fr-CH"/>
        </w:rPr>
      </w:pPr>
    </w:p>
    <w:p w:rsidR="009A7DBB" w:rsidRPr="002615CA" w:rsidRDefault="009A7DBB" w:rsidP="00C552F7">
      <w:pPr>
        <w:tabs>
          <w:tab w:val="left" w:pos="5710"/>
        </w:tabs>
        <w:jc w:val="center"/>
        <w:rPr>
          <w:lang w:val="fr-CH"/>
        </w:rPr>
      </w:pPr>
      <w:bookmarkStart w:id="7" w:name="_GoBack"/>
      <w:bookmarkEnd w:id="7"/>
    </w:p>
    <w:sectPr w:rsidR="009A7DBB" w:rsidRPr="002615CA" w:rsidSect="00751F3B">
      <w:headerReference w:type="even" r:id="rId11"/>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FDB" w:rsidRDefault="00540FDB" w:rsidP="006655D3">
      <w:r>
        <w:separator/>
      </w:r>
    </w:p>
    <w:p w:rsidR="00540FDB" w:rsidRDefault="00540FDB" w:rsidP="006655D3"/>
    <w:p w:rsidR="00540FDB" w:rsidRDefault="00540FDB" w:rsidP="006655D3"/>
  </w:endnote>
  <w:endnote w:type="continuationSeparator" w:id="0">
    <w:p w:rsidR="00540FDB" w:rsidRDefault="00540FDB" w:rsidP="006655D3">
      <w:r>
        <w:separator/>
      </w:r>
    </w:p>
    <w:p w:rsidR="00540FDB" w:rsidRPr="00294751" w:rsidRDefault="00540FDB">
      <w:pPr>
        <w:pStyle w:val="Footer"/>
        <w:spacing w:after="60"/>
        <w:rPr>
          <w:sz w:val="18"/>
          <w:lang w:val="fr-FR"/>
        </w:rPr>
      </w:pPr>
      <w:r w:rsidRPr="00294751">
        <w:rPr>
          <w:sz w:val="18"/>
          <w:lang w:val="fr-FR"/>
        </w:rPr>
        <w:t>[Suite de la note de la page précédente]</w:t>
      </w:r>
    </w:p>
    <w:p w:rsidR="00540FDB" w:rsidRPr="00294751" w:rsidRDefault="00540FDB" w:rsidP="006655D3">
      <w:pPr>
        <w:rPr>
          <w:lang w:val="fr-FR"/>
        </w:rPr>
      </w:pPr>
    </w:p>
    <w:p w:rsidR="00540FDB" w:rsidRPr="00294751" w:rsidRDefault="00540FDB" w:rsidP="006655D3">
      <w:pPr>
        <w:rPr>
          <w:lang w:val="fr-FR"/>
        </w:rPr>
      </w:pPr>
    </w:p>
  </w:endnote>
  <w:endnote w:type="continuationNotice" w:id="1">
    <w:p w:rsidR="00540FDB" w:rsidRPr="00294751" w:rsidRDefault="00540FDB" w:rsidP="006655D3">
      <w:pPr>
        <w:rPr>
          <w:lang w:val="fr-FR"/>
        </w:rPr>
      </w:pPr>
      <w:r w:rsidRPr="00294751">
        <w:rPr>
          <w:lang w:val="fr-FR"/>
        </w:rPr>
        <w:t>[Suite de la note page suivante]</w:t>
      </w:r>
    </w:p>
    <w:p w:rsidR="00540FDB" w:rsidRPr="00294751" w:rsidRDefault="00540FDB" w:rsidP="006655D3">
      <w:pPr>
        <w:rPr>
          <w:lang w:val="fr-FR"/>
        </w:rPr>
      </w:pPr>
    </w:p>
    <w:p w:rsidR="00540FDB" w:rsidRPr="00294751" w:rsidRDefault="00540FD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FDB" w:rsidRDefault="00540FDB" w:rsidP="006655D3">
      <w:r>
        <w:separator/>
      </w:r>
    </w:p>
  </w:footnote>
  <w:footnote w:type="continuationSeparator" w:id="0">
    <w:p w:rsidR="00540FDB" w:rsidRDefault="00540FDB" w:rsidP="006655D3">
      <w:r>
        <w:separator/>
      </w:r>
    </w:p>
  </w:footnote>
  <w:footnote w:type="continuationNotice" w:id="1">
    <w:p w:rsidR="00540FDB" w:rsidRPr="00AB530F" w:rsidRDefault="00540FD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D2" w:rsidRPr="002615CA" w:rsidRDefault="0097577E" w:rsidP="00D718D2">
    <w:pPr>
      <w:pStyle w:val="Header"/>
      <w:rPr>
        <w:rStyle w:val="PageNumber"/>
        <w:lang w:val="pt-PT"/>
      </w:rPr>
    </w:pPr>
    <w:r>
      <w:rPr>
        <w:rStyle w:val="PageNumber"/>
        <w:lang w:val="pt-PT"/>
      </w:rPr>
      <w:t>UPOV/WG-EDV/2/3</w:t>
    </w:r>
  </w:p>
  <w:p w:rsidR="00D718D2" w:rsidRPr="002615CA" w:rsidRDefault="00D718D2" w:rsidP="00D718D2">
    <w:pPr>
      <w:pStyle w:val="Header"/>
      <w:rPr>
        <w:lang w:val="pt-PT"/>
      </w:rPr>
    </w:pPr>
    <w:r w:rsidRPr="002615CA">
      <w:rPr>
        <w:lang w:val="pt-PT"/>
      </w:rPr>
      <w:t>p</w:t>
    </w:r>
    <w:r w:rsidR="00513E5F" w:rsidRPr="002615CA">
      <w:rPr>
        <w:lang w:val="pt-PT"/>
      </w:rPr>
      <w:t>ágina</w:t>
    </w:r>
    <w:r w:rsidRPr="002615CA">
      <w:rPr>
        <w:lang w:val="pt-PT"/>
      </w:rPr>
      <w:t xml:space="preserve"> </w:t>
    </w:r>
    <w:r w:rsidRPr="00C5280D">
      <w:rPr>
        <w:rStyle w:val="PageNumber"/>
        <w:lang w:val="en-US"/>
      </w:rPr>
      <w:fldChar w:fldCharType="begin"/>
    </w:r>
    <w:r w:rsidRPr="002615CA">
      <w:rPr>
        <w:rStyle w:val="PageNumber"/>
        <w:lang w:val="pt-PT"/>
      </w:rPr>
      <w:instrText xml:space="preserve"> PAGE </w:instrText>
    </w:r>
    <w:r w:rsidRPr="00C5280D">
      <w:rPr>
        <w:rStyle w:val="PageNumber"/>
        <w:lang w:val="en-US"/>
      </w:rPr>
      <w:fldChar w:fldCharType="separate"/>
    </w:r>
    <w:r w:rsidR="0025218D">
      <w:rPr>
        <w:rStyle w:val="PageNumber"/>
        <w:noProof/>
        <w:lang w:val="pt-PT"/>
      </w:rPr>
      <w:t>2</w:t>
    </w:r>
    <w:r w:rsidRPr="00C5280D">
      <w:rPr>
        <w:rStyle w:val="PageNumber"/>
        <w:lang w:val="en-US"/>
      </w:rPr>
      <w:fldChar w:fldCharType="end"/>
    </w:r>
  </w:p>
  <w:p w:rsidR="00D718D2" w:rsidRPr="002615CA" w:rsidRDefault="00D718D2" w:rsidP="00D718D2">
    <w:pPr>
      <w:pStyle w:val="Header"/>
      <w:rPr>
        <w:lang w:val="pt-P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64" w:rsidRPr="002615CA" w:rsidRDefault="00F06564" w:rsidP="00F06564">
    <w:pPr>
      <w:pStyle w:val="Header"/>
      <w:rPr>
        <w:rStyle w:val="PageNumber"/>
        <w:lang w:val="pt-PT"/>
      </w:rPr>
    </w:pPr>
    <w:r w:rsidRPr="002615CA">
      <w:rPr>
        <w:rStyle w:val="PageNumber"/>
        <w:lang w:val="pt-PT"/>
      </w:rPr>
      <w:t>UPOV/WG-EDV/2</w:t>
    </w:r>
    <w:r w:rsidR="0097577E">
      <w:rPr>
        <w:rStyle w:val="PageNumber"/>
        <w:lang w:val="pt-PT"/>
      </w:rPr>
      <w:t>/3</w:t>
    </w:r>
  </w:p>
  <w:p w:rsidR="00F06564" w:rsidRPr="002615CA" w:rsidRDefault="00F06564" w:rsidP="00F06564">
    <w:pPr>
      <w:pStyle w:val="Header"/>
      <w:rPr>
        <w:lang w:val="pt-PT"/>
      </w:rPr>
    </w:pPr>
    <w:r w:rsidRPr="002615CA">
      <w:rPr>
        <w:lang w:val="pt-PT"/>
      </w:rPr>
      <w:t>p</w:t>
    </w:r>
    <w:r w:rsidR="00513E5F" w:rsidRPr="002615CA">
      <w:rPr>
        <w:lang w:val="pt-PT"/>
      </w:rPr>
      <w:t>ágina</w:t>
    </w:r>
    <w:r w:rsidRPr="002615CA">
      <w:rPr>
        <w:lang w:val="pt-PT"/>
      </w:rPr>
      <w:t xml:space="preserve"> </w:t>
    </w:r>
    <w:r w:rsidRPr="00A446A9">
      <w:rPr>
        <w:rStyle w:val="PageNumber"/>
        <w:lang w:val="es-419"/>
      </w:rPr>
      <w:fldChar w:fldCharType="begin"/>
    </w:r>
    <w:r w:rsidRPr="002615CA">
      <w:rPr>
        <w:rStyle w:val="PageNumber"/>
        <w:lang w:val="pt-PT"/>
      </w:rPr>
      <w:instrText xml:space="preserve"> PAGE </w:instrText>
    </w:r>
    <w:r w:rsidRPr="00A446A9">
      <w:rPr>
        <w:rStyle w:val="PageNumber"/>
        <w:lang w:val="es-419"/>
      </w:rPr>
      <w:fldChar w:fldCharType="separate"/>
    </w:r>
    <w:r w:rsidR="0025218D">
      <w:rPr>
        <w:rStyle w:val="PageNumber"/>
        <w:noProof/>
        <w:lang w:val="pt-PT"/>
      </w:rPr>
      <w:t>3</w:t>
    </w:r>
    <w:r w:rsidRPr="00A446A9">
      <w:rPr>
        <w:rStyle w:val="PageNumber"/>
        <w:lang w:val="es-419"/>
      </w:rPr>
      <w:fldChar w:fldCharType="end"/>
    </w:r>
  </w:p>
  <w:p w:rsidR="00182B99" w:rsidRPr="002615CA" w:rsidRDefault="00182B99" w:rsidP="00F06564">
    <w:pPr>
      <w:pStyle w:val="Heade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2F7" w:rsidRPr="004A5F2E" w:rsidRDefault="00C552F7" w:rsidP="00C552F7">
    <w:pPr>
      <w:pStyle w:val="Header"/>
      <w:rPr>
        <w:rStyle w:val="PageNumber"/>
        <w:lang w:val="pt-PT"/>
      </w:rPr>
    </w:pPr>
    <w:r>
      <w:rPr>
        <w:rStyle w:val="PageNumber"/>
        <w:lang w:val="pt-PT"/>
      </w:rPr>
      <w:t>UPOV/WG-EDV/2/3</w:t>
    </w:r>
  </w:p>
  <w:p w:rsidR="00C552F7" w:rsidRPr="00DB67FC" w:rsidRDefault="00C552F7" w:rsidP="00C552F7">
    <w:pPr>
      <w:jc w:val="center"/>
      <w:rPr>
        <w:lang w:val="pt-PT"/>
      </w:rPr>
    </w:pPr>
    <w:r>
      <w:rPr>
        <w:lang w:val="pt-PT"/>
      </w:rPr>
      <w:t>Annexe / Annex / Anexo</w:t>
    </w:r>
  </w:p>
  <w:p w:rsidR="00C552F7" w:rsidRPr="00DB67FC" w:rsidRDefault="00C552F7" w:rsidP="00C552F7">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sidR="0025218D">
      <w:rPr>
        <w:rFonts w:cs="Arial"/>
        <w:noProof/>
        <w:lang w:val="pt-PT"/>
      </w:rPr>
      <w:t>2</w:t>
    </w:r>
    <w:r>
      <w:rPr>
        <w:rFonts w:cs="Arial"/>
      </w:rPr>
      <w:fldChar w:fldCharType="end"/>
    </w:r>
    <w:r w:rsidRPr="00DB67FC">
      <w:rPr>
        <w:rFonts w:cs="Arial"/>
        <w:lang w:val="pt-PT"/>
      </w:rPr>
      <w:t xml:space="preserve"> / </w:t>
    </w:r>
    <w:r w:rsidR="0025218D">
      <w:rPr>
        <w:rFonts w:cs="Arial"/>
        <w:lang w:val="pt-PT"/>
      </w:rPr>
      <w:t>page</w:t>
    </w:r>
    <w:r w:rsidRPr="00DB67FC">
      <w:rPr>
        <w:rFonts w:cs="Arial"/>
        <w:lang w:val="pt-PT"/>
      </w:rPr>
      <w:t xml:space="preserv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25218D">
      <w:rPr>
        <w:rFonts w:cs="Arial"/>
        <w:noProof/>
        <w:lang w:val="pt-PT"/>
      </w:rPr>
      <w:t>2</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25218D">
      <w:rPr>
        <w:rFonts w:cs="Arial"/>
        <w:noProof/>
        <w:lang w:val="pt-PT"/>
      </w:rPr>
      <w:t>2</w:t>
    </w:r>
    <w:r w:rsidRPr="00DB67FC">
      <w:rPr>
        <w:rFonts w:cs="Arial"/>
      </w:rPr>
      <w:fldChar w:fldCharType="end"/>
    </w:r>
  </w:p>
  <w:p w:rsidR="00C552F7" w:rsidRPr="00C552F7" w:rsidRDefault="00C552F7" w:rsidP="00C55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F3B" w:rsidRPr="004A5F2E" w:rsidRDefault="000B0367" w:rsidP="00F06564">
    <w:pPr>
      <w:pStyle w:val="Header"/>
      <w:rPr>
        <w:rStyle w:val="PageNumber"/>
        <w:lang w:val="pt-PT"/>
      </w:rPr>
    </w:pPr>
    <w:r>
      <w:rPr>
        <w:rStyle w:val="PageNumber"/>
        <w:lang w:val="pt-PT"/>
      </w:rPr>
      <w:t>UPOV/WG-EDV/2/3</w:t>
    </w:r>
  </w:p>
  <w:p w:rsidR="00751F3B" w:rsidRPr="00DB67FC" w:rsidRDefault="00751F3B" w:rsidP="00751F3B">
    <w:pPr>
      <w:jc w:val="center"/>
      <w:rPr>
        <w:lang w:val="pt-PT"/>
      </w:rPr>
    </w:pPr>
    <w:r>
      <w:rPr>
        <w:lang w:val="pt-PT"/>
      </w:rPr>
      <w:t>Annexe / Annex / Anexo</w:t>
    </w:r>
  </w:p>
  <w:p w:rsidR="00751F3B" w:rsidRPr="00DB67FC" w:rsidRDefault="00751F3B" w:rsidP="00751F3B">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sidR="0025218D">
      <w:rPr>
        <w:rFonts w:cs="Arial"/>
        <w:noProof/>
        <w:lang w:val="pt-PT"/>
      </w:rPr>
      <w:t>3</w:t>
    </w:r>
    <w:r>
      <w:rPr>
        <w:rFonts w:cs="Arial"/>
      </w:rPr>
      <w:fldChar w:fldCharType="end"/>
    </w:r>
    <w:r w:rsidRPr="00DB67FC">
      <w:rPr>
        <w:rFonts w:cs="Arial"/>
        <w:lang w:val="pt-PT"/>
      </w:rPr>
      <w:t xml:space="preserve"> / Seite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25218D">
      <w:rPr>
        <w:rFonts w:cs="Arial"/>
        <w:noProof/>
        <w:lang w:val="pt-PT"/>
      </w:rPr>
      <w:t>3</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25218D">
      <w:rPr>
        <w:rFonts w:cs="Arial"/>
        <w:noProof/>
        <w:lang w:val="pt-PT"/>
      </w:rPr>
      <w:t>3</w:t>
    </w:r>
    <w:r w:rsidRPr="00DB67FC">
      <w:rPr>
        <w:rFonts w:cs="Arial"/>
      </w:rPr>
      <w:fldChar w:fldCharType="end"/>
    </w:r>
  </w:p>
  <w:p w:rsidR="00751F3B" w:rsidRPr="004A5F2E" w:rsidRDefault="00751F3B" w:rsidP="00F06564">
    <w:pPr>
      <w:pStyle w:val="Header"/>
      <w:rPr>
        <w:lang w:val="pt-P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F72" w:rsidRPr="00DB67FC" w:rsidRDefault="00581F72" w:rsidP="00581F72">
    <w:pPr>
      <w:jc w:val="center"/>
      <w:rPr>
        <w:rFonts w:cs="Arial"/>
        <w:lang w:val="pt-PT"/>
      </w:rPr>
    </w:pPr>
    <w:r>
      <w:rPr>
        <w:rFonts w:cs="Arial"/>
        <w:lang w:val="pt-PT"/>
      </w:rPr>
      <w:t>UPOV/WG-EDV/2</w:t>
    </w:r>
    <w:r w:rsidRPr="00DB67FC">
      <w:rPr>
        <w:rFonts w:cs="Arial"/>
        <w:lang w:val="pt-PT"/>
      </w:rPr>
      <w:t>/</w:t>
    </w:r>
    <w:r>
      <w:rPr>
        <w:rFonts w:cs="Arial"/>
        <w:lang w:val="pt-PT"/>
      </w:rPr>
      <w:t>3</w:t>
    </w:r>
  </w:p>
  <w:p w:rsidR="00581F72" w:rsidRDefault="00581F72" w:rsidP="00581F72">
    <w:pPr>
      <w:jc w:val="center"/>
      <w:rPr>
        <w:lang w:val="pt-PT"/>
      </w:rPr>
    </w:pPr>
  </w:p>
  <w:p w:rsidR="00581F72" w:rsidRPr="00DB67FC" w:rsidRDefault="00581F72" w:rsidP="00581F72">
    <w:pPr>
      <w:jc w:val="center"/>
      <w:rPr>
        <w:lang w:val="pt-PT"/>
      </w:rPr>
    </w:pPr>
    <w:r>
      <w:rPr>
        <w:lang w:val="pt-PT"/>
      </w:rPr>
      <w:t>ANNEXE / ANNEX / ANEXO</w:t>
    </w:r>
  </w:p>
  <w:p w:rsidR="00581F72" w:rsidRPr="00B24E50" w:rsidRDefault="00581F72" w:rsidP="00581F7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F3F0D"/>
    <w:multiLevelType w:val="hybridMultilevel"/>
    <w:tmpl w:val="E4C84758"/>
    <w:lvl w:ilvl="0" w:tplc="B3F44CB4">
      <w:start w:val="2"/>
      <w:numFmt w:val="bullet"/>
      <w:lvlText w:val="-"/>
      <w:lvlJc w:val="left"/>
      <w:pPr>
        <w:ind w:left="812" w:hanging="360"/>
      </w:pPr>
      <w:rPr>
        <w:rFonts w:ascii="Arial" w:eastAsia="Times New Roman" w:hAnsi="Arial" w:cs="Aria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4D8C44DA"/>
    <w:multiLevelType w:val="hybridMultilevel"/>
    <w:tmpl w:val="21260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A0498F"/>
    <w:multiLevelType w:val="hybridMultilevel"/>
    <w:tmpl w:val="0CC09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xUPOV LDTERM"/>
    <w:docVar w:name="TermBaseURL" w:val="empty"/>
    <w:docVar w:name="TextBases" w:val="TextBase TMs\WorkspaceSTS\UPOV\UPOV Main|Team Server TMs\Spanish|TextBase TMs\WorkspaceSTS\UPOV\TGPs|TextBase TMs\WorkspaceSTS\UPOV\TGs|TextBase TMs\WorkspaceSTS\UPOV\TGs Template|TextBase TMs\WorkspaceSTS\UPOV\U Instruments"/>
    <w:docVar w:name="TextBaseURL" w:val="empty"/>
    <w:docVar w:name="UILng" w:val="en"/>
  </w:docVars>
  <w:rsids>
    <w:rsidRoot w:val="00540FDB"/>
    <w:rsid w:val="00000085"/>
    <w:rsid w:val="00010CF3"/>
    <w:rsid w:val="00011E27"/>
    <w:rsid w:val="000148BC"/>
    <w:rsid w:val="00024AB8"/>
    <w:rsid w:val="00030197"/>
    <w:rsid w:val="00030854"/>
    <w:rsid w:val="00036028"/>
    <w:rsid w:val="00044642"/>
    <w:rsid w:val="000446B9"/>
    <w:rsid w:val="000447DD"/>
    <w:rsid w:val="00047E21"/>
    <w:rsid w:val="00050E16"/>
    <w:rsid w:val="000544B5"/>
    <w:rsid w:val="00075B73"/>
    <w:rsid w:val="00085505"/>
    <w:rsid w:val="000B0367"/>
    <w:rsid w:val="000C4E25"/>
    <w:rsid w:val="000C7021"/>
    <w:rsid w:val="000D6BBC"/>
    <w:rsid w:val="000D7780"/>
    <w:rsid w:val="000E636A"/>
    <w:rsid w:val="000F2F11"/>
    <w:rsid w:val="000F5541"/>
    <w:rsid w:val="00100D02"/>
    <w:rsid w:val="00105929"/>
    <w:rsid w:val="00106617"/>
    <w:rsid w:val="00110AC5"/>
    <w:rsid w:val="00110BED"/>
    <w:rsid w:val="00110C36"/>
    <w:rsid w:val="001131D5"/>
    <w:rsid w:val="00141DB8"/>
    <w:rsid w:val="001661C3"/>
    <w:rsid w:val="00172084"/>
    <w:rsid w:val="0017474A"/>
    <w:rsid w:val="001758C6"/>
    <w:rsid w:val="00182B99"/>
    <w:rsid w:val="00190259"/>
    <w:rsid w:val="00191C07"/>
    <w:rsid w:val="001B70C2"/>
    <w:rsid w:val="001C1525"/>
    <w:rsid w:val="001D15CE"/>
    <w:rsid w:val="001F2B4F"/>
    <w:rsid w:val="001F4548"/>
    <w:rsid w:val="00200289"/>
    <w:rsid w:val="0021332C"/>
    <w:rsid w:val="00213982"/>
    <w:rsid w:val="00227A4B"/>
    <w:rsid w:val="0023480A"/>
    <w:rsid w:val="0024416D"/>
    <w:rsid w:val="0025218D"/>
    <w:rsid w:val="002615CA"/>
    <w:rsid w:val="00271911"/>
    <w:rsid w:val="002800A0"/>
    <w:rsid w:val="002801B3"/>
    <w:rsid w:val="00281060"/>
    <w:rsid w:val="002940E8"/>
    <w:rsid w:val="00294751"/>
    <w:rsid w:val="002A6E50"/>
    <w:rsid w:val="002B1E27"/>
    <w:rsid w:val="002B4298"/>
    <w:rsid w:val="002B625B"/>
    <w:rsid w:val="002B7A36"/>
    <w:rsid w:val="002C1EE0"/>
    <w:rsid w:val="002C256A"/>
    <w:rsid w:val="002D134E"/>
    <w:rsid w:val="002F18A6"/>
    <w:rsid w:val="00305A7F"/>
    <w:rsid w:val="003152FE"/>
    <w:rsid w:val="0031698F"/>
    <w:rsid w:val="00327436"/>
    <w:rsid w:val="003279C1"/>
    <w:rsid w:val="00344BD6"/>
    <w:rsid w:val="0035528D"/>
    <w:rsid w:val="00361821"/>
    <w:rsid w:val="00361E9E"/>
    <w:rsid w:val="00383036"/>
    <w:rsid w:val="003879FA"/>
    <w:rsid w:val="003A5AAF"/>
    <w:rsid w:val="003B6D51"/>
    <w:rsid w:val="003C7FBE"/>
    <w:rsid w:val="003D21EE"/>
    <w:rsid w:val="003D227C"/>
    <w:rsid w:val="003D2B4D"/>
    <w:rsid w:val="003E14B3"/>
    <w:rsid w:val="003E22F8"/>
    <w:rsid w:val="003E5697"/>
    <w:rsid w:val="00400FB2"/>
    <w:rsid w:val="004376B7"/>
    <w:rsid w:val="00444A88"/>
    <w:rsid w:val="00474DA4"/>
    <w:rsid w:val="00476B4D"/>
    <w:rsid w:val="004805FA"/>
    <w:rsid w:val="00491237"/>
    <w:rsid w:val="00491A3F"/>
    <w:rsid w:val="004935D2"/>
    <w:rsid w:val="004A3A08"/>
    <w:rsid w:val="004B1215"/>
    <w:rsid w:val="004D047D"/>
    <w:rsid w:val="004E5673"/>
    <w:rsid w:val="004F1E9E"/>
    <w:rsid w:val="004F305A"/>
    <w:rsid w:val="004F3FA9"/>
    <w:rsid w:val="005051DA"/>
    <w:rsid w:val="00512164"/>
    <w:rsid w:val="00513E5F"/>
    <w:rsid w:val="00520297"/>
    <w:rsid w:val="00531CF1"/>
    <w:rsid w:val="005338F9"/>
    <w:rsid w:val="00540FDB"/>
    <w:rsid w:val="0054281C"/>
    <w:rsid w:val="00544581"/>
    <w:rsid w:val="0055268D"/>
    <w:rsid w:val="005675B5"/>
    <w:rsid w:val="00576BE4"/>
    <w:rsid w:val="005779DB"/>
    <w:rsid w:val="00581F72"/>
    <w:rsid w:val="005A400A"/>
    <w:rsid w:val="005B0397"/>
    <w:rsid w:val="005C5B3D"/>
    <w:rsid w:val="005D7643"/>
    <w:rsid w:val="005D7E99"/>
    <w:rsid w:val="005E174E"/>
    <w:rsid w:val="005F36FE"/>
    <w:rsid w:val="005F7B92"/>
    <w:rsid w:val="00606A3A"/>
    <w:rsid w:val="0061092B"/>
    <w:rsid w:val="00612379"/>
    <w:rsid w:val="006153B6"/>
    <w:rsid w:val="0061555F"/>
    <w:rsid w:val="0062347E"/>
    <w:rsid w:val="00636CA6"/>
    <w:rsid w:val="00641200"/>
    <w:rsid w:val="00645CA8"/>
    <w:rsid w:val="00662402"/>
    <w:rsid w:val="006655D3"/>
    <w:rsid w:val="00667404"/>
    <w:rsid w:val="00687E74"/>
    <w:rsid w:val="00687EB4"/>
    <w:rsid w:val="0069438C"/>
    <w:rsid w:val="00695C56"/>
    <w:rsid w:val="006A10C2"/>
    <w:rsid w:val="006A5CDE"/>
    <w:rsid w:val="006A644A"/>
    <w:rsid w:val="006B17D2"/>
    <w:rsid w:val="006B1BF4"/>
    <w:rsid w:val="006B7F93"/>
    <w:rsid w:val="006C224E"/>
    <w:rsid w:val="006D1D2B"/>
    <w:rsid w:val="006D3405"/>
    <w:rsid w:val="006D4B71"/>
    <w:rsid w:val="006D780A"/>
    <w:rsid w:val="0071271E"/>
    <w:rsid w:val="00732DEC"/>
    <w:rsid w:val="00735BD5"/>
    <w:rsid w:val="007440D7"/>
    <w:rsid w:val="007451EC"/>
    <w:rsid w:val="00751613"/>
    <w:rsid w:val="00751F3B"/>
    <w:rsid w:val="00753EE9"/>
    <w:rsid w:val="007556F6"/>
    <w:rsid w:val="00760EEF"/>
    <w:rsid w:val="00777EE5"/>
    <w:rsid w:val="00784836"/>
    <w:rsid w:val="0079023E"/>
    <w:rsid w:val="007A2854"/>
    <w:rsid w:val="007C1D92"/>
    <w:rsid w:val="007C4CB9"/>
    <w:rsid w:val="007D0B9D"/>
    <w:rsid w:val="007D1501"/>
    <w:rsid w:val="007D19B0"/>
    <w:rsid w:val="007F498F"/>
    <w:rsid w:val="007F5AF7"/>
    <w:rsid w:val="0080679D"/>
    <w:rsid w:val="008108B0"/>
    <w:rsid w:val="00811B20"/>
    <w:rsid w:val="00812609"/>
    <w:rsid w:val="008134E5"/>
    <w:rsid w:val="008211B5"/>
    <w:rsid w:val="0082296E"/>
    <w:rsid w:val="00824099"/>
    <w:rsid w:val="00846D7C"/>
    <w:rsid w:val="00854D42"/>
    <w:rsid w:val="00861ACF"/>
    <w:rsid w:val="00863D52"/>
    <w:rsid w:val="00867AC1"/>
    <w:rsid w:val="00890DF8"/>
    <w:rsid w:val="00891ECD"/>
    <w:rsid w:val="008A059F"/>
    <w:rsid w:val="008A743F"/>
    <w:rsid w:val="008A7FA9"/>
    <w:rsid w:val="008C0970"/>
    <w:rsid w:val="008D0BC5"/>
    <w:rsid w:val="008D2CF7"/>
    <w:rsid w:val="008F77DC"/>
    <w:rsid w:val="00900C26"/>
    <w:rsid w:val="0090197F"/>
    <w:rsid w:val="00903264"/>
    <w:rsid w:val="00906DDC"/>
    <w:rsid w:val="00925139"/>
    <w:rsid w:val="0092539D"/>
    <w:rsid w:val="00934E09"/>
    <w:rsid w:val="00936253"/>
    <w:rsid w:val="00940D46"/>
    <w:rsid w:val="00952DD4"/>
    <w:rsid w:val="00954679"/>
    <w:rsid w:val="00965AE7"/>
    <w:rsid w:val="009674CE"/>
    <w:rsid w:val="00970FED"/>
    <w:rsid w:val="00973CA8"/>
    <w:rsid w:val="0097577E"/>
    <w:rsid w:val="00992D82"/>
    <w:rsid w:val="00997029"/>
    <w:rsid w:val="009A7339"/>
    <w:rsid w:val="009A7DBB"/>
    <w:rsid w:val="009B440E"/>
    <w:rsid w:val="009C56BA"/>
    <w:rsid w:val="009D0DE7"/>
    <w:rsid w:val="009D690D"/>
    <w:rsid w:val="009E65B6"/>
    <w:rsid w:val="009F31C8"/>
    <w:rsid w:val="009F77CF"/>
    <w:rsid w:val="00A24C10"/>
    <w:rsid w:val="00A42AC3"/>
    <w:rsid w:val="00A430CF"/>
    <w:rsid w:val="00A446A9"/>
    <w:rsid w:val="00A54309"/>
    <w:rsid w:val="00A57F8A"/>
    <w:rsid w:val="00A67A1C"/>
    <w:rsid w:val="00A80F2A"/>
    <w:rsid w:val="00AB2B93"/>
    <w:rsid w:val="00AB530F"/>
    <w:rsid w:val="00AB7E5B"/>
    <w:rsid w:val="00AC2883"/>
    <w:rsid w:val="00AC7A32"/>
    <w:rsid w:val="00AD0735"/>
    <w:rsid w:val="00AD54A7"/>
    <w:rsid w:val="00AE0EF1"/>
    <w:rsid w:val="00AE2937"/>
    <w:rsid w:val="00B01FAE"/>
    <w:rsid w:val="00B06E74"/>
    <w:rsid w:val="00B07301"/>
    <w:rsid w:val="00B11F3E"/>
    <w:rsid w:val="00B224DE"/>
    <w:rsid w:val="00B324D4"/>
    <w:rsid w:val="00B46575"/>
    <w:rsid w:val="00B55DF6"/>
    <w:rsid w:val="00B6160F"/>
    <w:rsid w:val="00B61777"/>
    <w:rsid w:val="00B622E6"/>
    <w:rsid w:val="00B7653D"/>
    <w:rsid w:val="00B84BBD"/>
    <w:rsid w:val="00B87717"/>
    <w:rsid w:val="00BA43FB"/>
    <w:rsid w:val="00BC127D"/>
    <w:rsid w:val="00BC1FE6"/>
    <w:rsid w:val="00BC65B3"/>
    <w:rsid w:val="00BE00BD"/>
    <w:rsid w:val="00C061B6"/>
    <w:rsid w:val="00C147D8"/>
    <w:rsid w:val="00C2446C"/>
    <w:rsid w:val="00C36AE5"/>
    <w:rsid w:val="00C41F17"/>
    <w:rsid w:val="00C527FA"/>
    <w:rsid w:val="00C5280D"/>
    <w:rsid w:val="00C53EB3"/>
    <w:rsid w:val="00C552F7"/>
    <w:rsid w:val="00C5791C"/>
    <w:rsid w:val="00C6492B"/>
    <w:rsid w:val="00C66290"/>
    <w:rsid w:val="00C72B7A"/>
    <w:rsid w:val="00C973F2"/>
    <w:rsid w:val="00CA304C"/>
    <w:rsid w:val="00CA50D8"/>
    <w:rsid w:val="00CA774A"/>
    <w:rsid w:val="00CC11B0"/>
    <w:rsid w:val="00CC2841"/>
    <w:rsid w:val="00CE17AF"/>
    <w:rsid w:val="00CE6AE5"/>
    <w:rsid w:val="00CF1330"/>
    <w:rsid w:val="00CF741E"/>
    <w:rsid w:val="00CF7E36"/>
    <w:rsid w:val="00D03C57"/>
    <w:rsid w:val="00D07281"/>
    <w:rsid w:val="00D3708D"/>
    <w:rsid w:val="00D40426"/>
    <w:rsid w:val="00D57C96"/>
    <w:rsid w:val="00D57CE2"/>
    <w:rsid w:val="00D57D18"/>
    <w:rsid w:val="00D718D2"/>
    <w:rsid w:val="00D91203"/>
    <w:rsid w:val="00D95174"/>
    <w:rsid w:val="00D96A79"/>
    <w:rsid w:val="00DA01D2"/>
    <w:rsid w:val="00DA4973"/>
    <w:rsid w:val="00DA6F36"/>
    <w:rsid w:val="00DB596E"/>
    <w:rsid w:val="00DB7773"/>
    <w:rsid w:val="00DC00EA"/>
    <w:rsid w:val="00DC3802"/>
    <w:rsid w:val="00DC7CFF"/>
    <w:rsid w:val="00DD6208"/>
    <w:rsid w:val="00E07D87"/>
    <w:rsid w:val="00E249C8"/>
    <w:rsid w:val="00E32F7E"/>
    <w:rsid w:val="00E33C1F"/>
    <w:rsid w:val="00E3629F"/>
    <w:rsid w:val="00E50EC2"/>
    <w:rsid w:val="00E5267B"/>
    <w:rsid w:val="00E54F65"/>
    <w:rsid w:val="00E559F0"/>
    <w:rsid w:val="00E63C0E"/>
    <w:rsid w:val="00E67228"/>
    <w:rsid w:val="00E70A85"/>
    <w:rsid w:val="00E72D49"/>
    <w:rsid w:val="00E73564"/>
    <w:rsid w:val="00E7593C"/>
    <w:rsid w:val="00E7678A"/>
    <w:rsid w:val="00E935F1"/>
    <w:rsid w:val="00E94A81"/>
    <w:rsid w:val="00EA0CA6"/>
    <w:rsid w:val="00EA1FFB"/>
    <w:rsid w:val="00EA73AD"/>
    <w:rsid w:val="00EB048E"/>
    <w:rsid w:val="00EB4E9C"/>
    <w:rsid w:val="00EC0913"/>
    <w:rsid w:val="00EE068A"/>
    <w:rsid w:val="00EE34DF"/>
    <w:rsid w:val="00EF2F89"/>
    <w:rsid w:val="00F0001A"/>
    <w:rsid w:val="00F03E98"/>
    <w:rsid w:val="00F06564"/>
    <w:rsid w:val="00F1237A"/>
    <w:rsid w:val="00F22CBD"/>
    <w:rsid w:val="00F272F1"/>
    <w:rsid w:val="00F31412"/>
    <w:rsid w:val="00F45372"/>
    <w:rsid w:val="00F46A58"/>
    <w:rsid w:val="00F560F7"/>
    <w:rsid w:val="00F6334D"/>
    <w:rsid w:val="00F63599"/>
    <w:rsid w:val="00F85F3C"/>
    <w:rsid w:val="00F97B48"/>
    <w:rsid w:val="00FA13CD"/>
    <w:rsid w:val="00FA49AB"/>
    <w:rsid w:val="00FC2DDE"/>
    <w:rsid w:val="00FE10F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1B4EB9C"/>
  <w15:docId w15:val="{087E18FE-E86A-49DE-891E-111E42F8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F06564"/>
    <w:rPr>
      <w:rFonts w:ascii="Arial" w:hAnsi="Arial"/>
      <w:lang w:val="fr-FR"/>
    </w:rPr>
  </w:style>
  <w:style w:type="paragraph" w:styleId="ListParagraph">
    <w:name w:val="List Paragraph"/>
    <w:basedOn w:val="Normal"/>
    <w:uiPriority w:val="34"/>
    <w:qFormat/>
    <w:rsid w:val="00581F72"/>
    <w:pPr>
      <w:ind w:left="720"/>
      <w:contextualSpacing/>
    </w:pPr>
  </w:style>
  <w:style w:type="character" w:customStyle="1" w:styleId="Heading1Char">
    <w:name w:val="Heading 1 Char"/>
    <w:basedOn w:val="DefaultParagraphFont"/>
    <w:link w:val="Heading1"/>
    <w:rsid w:val="00581F72"/>
    <w:rPr>
      <w:rFonts w:ascii="Arial" w:hAnsi="Arial"/>
      <w:caps/>
    </w:rPr>
  </w:style>
  <w:style w:type="table" w:styleId="TableGrid">
    <w:name w:val="Table Grid"/>
    <w:basedOn w:val="TableNormal"/>
    <w:rsid w:val="00581F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ountryChar">
    <w:name w:val="plcountry Char"/>
    <w:basedOn w:val="DefaultParagraphFont"/>
    <w:link w:val="plcountry"/>
    <w:locked/>
    <w:rsid w:val="009A7DBB"/>
    <w:rPr>
      <w:rFonts w:ascii="Arial" w:hAnsi="Arial"/>
      <w:caps/>
      <w:noProof/>
      <w:snapToGrid w:val="0"/>
      <w:u w:val="single"/>
    </w:rPr>
  </w:style>
  <w:style w:type="character" w:customStyle="1" w:styleId="pldetailsChar">
    <w:name w:val="pldetails Char"/>
    <w:link w:val="pldetails"/>
    <w:locked/>
    <w:rsid w:val="009A7DBB"/>
    <w:rPr>
      <w:rFonts w:ascii="Arial" w:hAnsi="Arial"/>
      <w:noProof/>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effery.Haynes@usda.gov"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3142</Words>
  <Characters>20283</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WG-EDV/2</vt:lpstr>
    </vt:vector>
  </TitlesOfParts>
  <Company>UPOV</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WG-EDV/2</dc:title>
  <dc:creator>SANTOS Carla Marina</dc:creator>
  <cp:keywords>FOR OFFICIAL USE ONLY</cp:keywords>
  <cp:lastModifiedBy>SANCHEZ VIZCAINO GOMEZ Rosa Maria</cp:lastModifiedBy>
  <cp:revision>13</cp:revision>
  <cp:lastPrinted>2016-11-22T15:41:00Z</cp:lastPrinted>
  <dcterms:created xsi:type="dcterms:W3CDTF">2021-02-26T09:31:00Z</dcterms:created>
  <dcterms:modified xsi:type="dcterms:W3CDTF">2021-03-16T11:15:00Z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0c6f0e08-1d04-4420-ae51-1c0165652711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