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54066" w:rsidRPr="00062B38" w:rsidTr="003F3563">
        <w:tc>
          <w:tcPr>
            <w:tcW w:w="6522" w:type="dxa"/>
          </w:tcPr>
          <w:p w:rsidR="00554066" w:rsidRPr="00062B38" w:rsidRDefault="00554066" w:rsidP="003F3563">
            <w:bookmarkStart w:id="0" w:name="TitleOfDoc"/>
            <w:bookmarkEnd w:id="0"/>
            <w:r>
              <w:rPr>
                <w:noProof/>
              </w:rPr>
              <w:drawing>
                <wp:inline distT="0" distB="0" distL="0" distR="0">
                  <wp:extent cx="952031" cy="244054"/>
                  <wp:effectExtent l="0" t="0" r="635" b="381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54066" w:rsidRPr="00062B38" w:rsidRDefault="00554066" w:rsidP="003F3563">
            <w:pPr>
              <w:pStyle w:val="Lettrine"/>
            </w:pPr>
            <w:r>
              <w:t>S</w:t>
            </w:r>
          </w:p>
        </w:tc>
      </w:tr>
      <w:tr w:rsidR="00554066" w:rsidRPr="00554066" w:rsidTr="003F3563">
        <w:trPr>
          <w:trHeight w:val="219"/>
        </w:trPr>
        <w:tc>
          <w:tcPr>
            <w:tcW w:w="6522" w:type="dxa"/>
          </w:tcPr>
          <w:p w:rsidR="00554066" w:rsidRPr="00554066" w:rsidRDefault="00554066" w:rsidP="003F3563">
            <w:pPr>
              <w:pStyle w:val="upove"/>
            </w:pPr>
            <w:r>
              <w:t xml:space="preserve">Unión Internacional para la Protección de las Obtenciones Vegetales </w:t>
            </w:r>
          </w:p>
        </w:tc>
        <w:tc>
          <w:tcPr>
            <w:tcW w:w="3117" w:type="dxa"/>
          </w:tcPr>
          <w:p w:rsidR="00554066" w:rsidRPr="00554066" w:rsidRDefault="00554066" w:rsidP="003F3563"/>
        </w:tc>
      </w:tr>
    </w:tbl>
    <w:p w:rsidR="00554066" w:rsidRPr="00554066" w:rsidRDefault="00554066" w:rsidP="00554066"/>
    <w:p w:rsidR="00554066" w:rsidRPr="00554066" w:rsidRDefault="00554066" w:rsidP="00554066"/>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54066" w:rsidRPr="00554066" w:rsidTr="003F3563">
        <w:tc>
          <w:tcPr>
            <w:tcW w:w="6512" w:type="dxa"/>
          </w:tcPr>
          <w:p w:rsidR="00042F26" w:rsidRDefault="00554066" w:rsidP="00042F26">
            <w:pPr>
              <w:pStyle w:val="Sessiontc"/>
              <w:spacing w:line="240" w:lineRule="auto"/>
            </w:pPr>
            <w:r>
              <w:t xml:space="preserve">Reunión sobre la elaboración de un </w:t>
            </w:r>
            <w:r w:rsidR="00042F26">
              <w:t xml:space="preserve">prototipo </w:t>
            </w:r>
            <w:r w:rsidR="00042F26">
              <w:t>de formulario electrónico</w:t>
            </w:r>
          </w:p>
          <w:p w:rsidR="00554066" w:rsidRPr="00554066" w:rsidRDefault="00042F26" w:rsidP="00042F26">
            <w:pPr>
              <w:pStyle w:val="Sessiontc"/>
              <w:spacing w:line="240" w:lineRule="auto"/>
              <w:rPr>
                <w:sz w:val="22"/>
              </w:rPr>
            </w:pPr>
            <w:r>
              <w:br/>
            </w:r>
            <w:r w:rsidR="00554066">
              <w:t>Novena reunión</w:t>
            </w:r>
            <w:r w:rsidR="00554066">
              <w:br/>
              <w:t>Ginebra, 7 de abril de 2017</w:t>
            </w:r>
          </w:p>
        </w:tc>
        <w:tc>
          <w:tcPr>
            <w:tcW w:w="3127" w:type="dxa"/>
          </w:tcPr>
          <w:p w:rsidR="00554066" w:rsidRPr="00554066" w:rsidRDefault="00554066" w:rsidP="003F3563">
            <w:pPr>
              <w:pStyle w:val="Doccode"/>
              <w:spacing w:before="40"/>
            </w:pPr>
            <w:r>
              <w:t>UPOV/EAF/9/3</w:t>
            </w:r>
          </w:p>
          <w:p w:rsidR="00554066" w:rsidRPr="00554066" w:rsidRDefault="00554066" w:rsidP="003F3563">
            <w:pPr>
              <w:pStyle w:val="Doccode"/>
              <w:spacing w:before="480"/>
            </w:pPr>
            <w:r>
              <w:t>Original:</w:t>
            </w:r>
            <w:r>
              <w:rPr>
                <w:b w:val="0"/>
                <w:spacing w:val="0"/>
              </w:rPr>
              <w:t xml:space="preserve">  Inglés</w:t>
            </w:r>
          </w:p>
          <w:p w:rsidR="00554066" w:rsidRPr="00554066" w:rsidRDefault="00554066" w:rsidP="00554066">
            <w:pPr>
              <w:pStyle w:val="Docoriginal"/>
              <w:spacing w:before="0" w:line="240" w:lineRule="auto"/>
              <w:contextualSpacing w:val="0"/>
            </w:pPr>
            <w:r>
              <w:t>Fecha:</w:t>
            </w:r>
            <w:r>
              <w:rPr>
                <w:b w:val="0"/>
                <w:spacing w:val="0"/>
              </w:rPr>
              <w:t xml:space="preserve">  9 de octubre de 2017</w:t>
            </w:r>
          </w:p>
        </w:tc>
      </w:tr>
    </w:tbl>
    <w:p w:rsidR="000D7780" w:rsidRPr="001B600C" w:rsidRDefault="00F86D27" w:rsidP="00FD02CA">
      <w:pPr>
        <w:pStyle w:val="Titleofdoc0"/>
      </w:pPr>
      <w:r>
        <w:t>INFORME</w:t>
      </w:r>
    </w:p>
    <w:p w:rsidR="00C23BE3" w:rsidRPr="001B600C" w:rsidRDefault="006B3305" w:rsidP="00276699">
      <w:pPr>
        <w:pStyle w:val="preparedby1"/>
        <w:jc w:val="both"/>
      </w:pPr>
      <w:bookmarkStart w:id="1" w:name="Prepared"/>
      <w:bookmarkEnd w:id="1"/>
      <w:r>
        <w:t>aprobado por la reunión sobre la elaboración de un formulario electrónico</w:t>
      </w:r>
      <w:r w:rsidR="00042F26">
        <w:t xml:space="preserve"> de solicitud</w:t>
      </w:r>
    </w:p>
    <w:p w:rsidR="00050E16" w:rsidRPr="001B600C" w:rsidRDefault="00A9797F" w:rsidP="006A644A">
      <w:pPr>
        <w:pStyle w:val="Disclaimer"/>
      </w:pPr>
      <w:r>
        <w:t xml:space="preserve">Descargo de responsabilidad:  </w:t>
      </w:r>
      <w:r w:rsidR="00050E16">
        <w:t>el presente documento no constituye un documento de política u orientación de la UPOV</w:t>
      </w:r>
    </w:p>
    <w:p w:rsidR="00D45276" w:rsidRPr="001B600C" w:rsidRDefault="00D45276" w:rsidP="007F5B31">
      <w:pPr>
        <w:pStyle w:val="Heading1"/>
      </w:pPr>
      <w:r>
        <w:t>Bienvenida y discurso de apertura</w:t>
      </w:r>
    </w:p>
    <w:p w:rsidR="00D45276" w:rsidRPr="001B600C" w:rsidRDefault="00D45276" w:rsidP="00FD02CA"/>
    <w:p w:rsidR="00D45276" w:rsidRPr="001B600C" w:rsidRDefault="00BC26FD" w:rsidP="00FD02CA">
      <w:r w:rsidRPr="001B600C">
        <w:fldChar w:fldCharType="begin"/>
      </w:r>
      <w:r w:rsidR="00EA3E13" w:rsidRPr="001B600C">
        <w:instrText xml:space="preserve"> AUTONUM  </w:instrText>
      </w:r>
      <w:r w:rsidRPr="001B600C">
        <w:fldChar w:fldCharType="end"/>
      </w:r>
      <w:r w:rsidR="00EA3E13">
        <w:tab/>
        <w:t xml:space="preserve">Inauguró y presidió la novena reunión sobre la elaboración de un prototipo de formulario electrónico (reunión EAF/9) el Sr. Peter Button, secretario general adjunto de la UPOV, quien dio la bienvenida a </w:t>
      </w:r>
      <w:r w:rsidR="00B74127">
        <w:t>los</w:t>
      </w:r>
      <w:r w:rsidR="00EA3E13">
        <w:t xml:space="preserve"> participa</w:t>
      </w:r>
      <w:r w:rsidR="00B74127">
        <w:t xml:space="preserve">ntes que </w:t>
      </w:r>
      <w:r w:rsidR="002608DB">
        <w:t>se encontraban en</w:t>
      </w:r>
      <w:r w:rsidR="00EA3E13">
        <w:t xml:space="preserve"> Ginebra y </w:t>
      </w:r>
      <w:r w:rsidR="00B74127">
        <w:t>a los participantes</w:t>
      </w:r>
      <w:r w:rsidR="00EA3E13">
        <w:t xml:space="preserve"> por teleconferencia.</w:t>
      </w:r>
    </w:p>
    <w:p w:rsidR="00D45276" w:rsidRPr="001B600C" w:rsidRDefault="00D45276" w:rsidP="00FD02CA"/>
    <w:p w:rsidR="00D45276" w:rsidRPr="001B600C" w:rsidRDefault="00BC26FD" w:rsidP="00FD02CA">
      <w:r w:rsidRPr="001B600C">
        <w:fldChar w:fldCharType="begin"/>
      </w:r>
      <w:r w:rsidR="00EA3E13" w:rsidRPr="001B600C">
        <w:instrText xml:space="preserve"> AUTONUM  </w:instrText>
      </w:r>
      <w:r w:rsidRPr="001B600C">
        <w:fldChar w:fldCharType="end"/>
      </w:r>
      <w:r w:rsidR="00EA3E13">
        <w:tab/>
        <w:t>La lista de participantes figura en el Anexo I del presente informe.</w:t>
      </w:r>
    </w:p>
    <w:p w:rsidR="00D45276" w:rsidRPr="001B600C" w:rsidRDefault="00D45276" w:rsidP="00FD02CA"/>
    <w:p w:rsidR="007F5B31" w:rsidRPr="001B600C" w:rsidRDefault="007F5B31" w:rsidP="00FD02CA"/>
    <w:p w:rsidR="00D45276" w:rsidRPr="001B600C" w:rsidRDefault="00D45276" w:rsidP="007F5B31">
      <w:pPr>
        <w:pStyle w:val="Heading1"/>
      </w:pPr>
      <w:r>
        <w:t>Aprobación del orden del día</w:t>
      </w:r>
    </w:p>
    <w:p w:rsidR="00D45276" w:rsidRPr="001B600C" w:rsidRDefault="00D45276" w:rsidP="00FD02CA"/>
    <w:p w:rsidR="00D45276" w:rsidRPr="001B600C" w:rsidRDefault="00BC26FD" w:rsidP="00FD02CA">
      <w:r w:rsidRPr="001B600C">
        <w:fldChar w:fldCharType="begin"/>
      </w:r>
      <w:r w:rsidR="00EA3E13" w:rsidRPr="001B600C">
        <w:instrText xml:space="preserve"> AUTONUM  </w:instrText>
      </w:r>
      <w:r w:rsidRPr="001B600C">
        <w:fldChar w:fldCharType="end"/>
      </w:r>
      <w:r w:rsidR="00EA3E13">
        <w:tab/>
        <w:t>En la reunión se aprobó el proyecto de orden del día que figura en el documento UPOV/EAF/9/1 Rev.</w:t>
      </w:r>
    </w:p>
    <w:p w:rsidR="00D45276" w:rsidRPr="001B600C" w:rsidRDefault="00D45276" w:rsidP="00FD02CA"/>
    <w:p w:rsidR="007F5B31" w:rsidRPr="001B600C" w:rsidRDefault="007F5B31" w:rsidP="00FD02CA"/>
    <w:p w:rsidR="00D45276" w:rsidRPr="001B600C" w:rsidRDefault="00D45276" w:rsidP="007F5B31">
      <w:pPr>
        <w:pStyle w:val="Heading1"/>
      </w:pPr>
      <w:r>
        <w:t>Novedades relativas al formulario electrónico de solicitud</w:t>
      </w:r>
    </w:p>
    <w:p w:rsidR="00D45276" w:rsidRPr="001B600C" w:rsidRDefault="00D45276" w:rsidP="00FD02CA"/>
    <w:p w:rsidR="00050E16" w:rsidRPr="001B600C" w:rsidRDefault="00BC26FD" w:rsidP="00FD02CA">
      <w:r w:rsidRPr="001B600C">
        <w:fldChar w:fldCharType="begin"/>
      </w:r>
      <w:r w:rsidR="00EA3E13" w:rsidRPr="001B600C">
        <w:instrText xml:space="preserve"> AUTONUM  </w:instrText>
      </w:r>
      <w:r w:rsidRPr="001B600C">
        <w:fldChar w:fldCharType="end"/>
      </w:r>
      <w:r w:rsidR="00EA3E13">
        <w:tab/>
        <w:t xml:space="preserve">Los participantes en la reunión examinaron el documento </w:t>
      </w:r>
      <w:hyperlink r:id="rId9">
        <w:r w:rsidR="00EA3E13">
          <w:rPr>
            <w:rStyle w:val="Hyperlink"/>
          </w:rPr>
          <w:t>UPOV/EAF/9/2 Corr.2</w:t>
        </w:r>
      </w:hyperlink>
      <w:r w:rsidR="00EA3E13">
        <w:t xml:space="preserve"> “Novedades relativas al formulario electrónico de solicitud” y asistieron a una ponencia de la Oficina de la Unión sobre las últimas novedades relativas al prototipo de formulario electrónico de solicitud, de la que se facilita una copia en el Anexo II del presente documento.</w:t>
      </w:r>
    </w:p>
    <w:p w:rsidR="00544581" w:rsidRPr="001B600C" w:rsidRDefault="00544581" w:rsidP="00FD02CA"/>
    <w:p w:rsidR="00272B35" w:rsidRPr="001B600C" w:rsidRDefault="00BC26FD" w:rsidP="00FD02CA">
      <w:r w:rsidRPr="001B600C">
        <w:fldChar w:fldCharType="begin"/>
      </w:r>
      <w:r w:rsidR="00EA3E13" w:rsidRPr="001B600C">
        <w:instrText xml:space="preserve"> AUTONUM  </w:instrText>
      </w:r>
      <w:r w:rsidRPr="001B600C">
        <w:fldChar w:fldCharType="end"/>
      </w:r>
      <w:r w:rsidR="00EA3E13">
        <w:tab/>
        <w:t>Los participantes convinieron en las siguientes novedades propuestas:</w:t>
      </w:r>
    </w:p>
    <w:p w:rsidR="00272B35" w:rsidRPr="001B600C" w:rsidRDefault="00272B35" w:rsidP="00FD02CA"/>
    <w:p w:rsidR="00FD02CA" w:rsidRPr="001B600C" w:rsidRDefault="00FD02CA" w:rsidP="00FD02CA"/>
    <w:p w:rsidR="00272B35" w:rsidRPr="001B600C" w:rsidRDefault="00272B35" w:rsidP="007F5B31">
      <w:pPr>
        <w:pStyle w:val="Heading2"/>
      </w:pPr>
      <w:bookmarkStart w:id="2" w:name="_Toc485110112"/>
      <w:r>
        <w:t>Nuevas versiones del EAF</w:t>
      </w:r>
      <w:bookmarkEnd w:id="2"/>
    </w:p>
    <w:p w:rsidR="00272B35" w:rsidRPr="001B600C" w:rsidRDefault="00272B35" w:rsidP="00FD02CA"/>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La versión actual del EAF era la versión 1.0.  Se previó que la próxima versión (versión 1.1) del EAF se publicara en julio de 2017</w:t>
      </w:r>
      <w:r w:rsidR="00A9797F">
        <w:t xml:space="preserve"> </w:t>
      </w:r>
      <w:r w:rsidR="00272B35">
        <w:t>y la siguiente (versión 2.0) en 2018.</w:t>
      </w:r>
    </w:p>
    <w:p w:rsidR="00272B35" w:rsidRPr="001B600C" w:rsidRDefault="00272B35" w:rsidP="00D432EC">
      <w:pPr>
        <w:spacing w:line="360" w:lineRule="auto"/>
      </w:pPr>
    </w:p>
    <w:p w:rsidR="00272B35" w:rsidRPr="001B600C" w:rsidRDefault="00272B35" w:rsidP="007F5B31">
      <w:pPr>
        <w:pStyle w:val="Heading3"/>
      </w:pPr>
      <w:bookmarkStart w:id="3" w:name="_Toc485110113"/>
      <w:r>
        <w:t>Versión 1.1</w:t>
      </w:r>
      <w:bookmarkEnd w:id="3"/>
    </w:p>
    <w:p w:rsidR="00272B35" w:rsidRPr="001B600C" w:rsidRDefault="00272B35" w:rsidP="00FD02CA">
      <w:pPr>
        <w:pStyle w:val="Heading4"/>
      </w:pPr>
      <w:bookmarkStart w:id="4" w:name="_Toc477541731"/>
    </w:p>
    <w:p w:rsidR="00272B35" w:rsidRPr="001B600C" w:rsidRDefault="00272B35" w:rsidP="00FD02CA">
      <w:pPr>
        <w:pStyle w:val="Heading4"/>
      </w:pPr>
      <w:r>
        <w:t>Miembros de la UPOV participantes</w:t>
      </w:r>
      <w:bookmarkEnd w:id="4"/>
    </w:p>
    <w:p w:rsidR="005B5BE3" w:rsidRPr="005B5BE3" w:rsidRDefault="005B5BE3" w:rsidP="005B5BE3">
      <w:pPr>
        <w:keepNext/>
        <w:rPr>
          <w:sz w:val="18"/>
        </w:rPr>
      </w:pP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 xml:space="preserve">Los participantes tomaron nota de que los siguientes miembros de la UPOV adicionales habían facilitado la información necesaria y manifestado su intención de participar en la versión 1.1 de los cultivos indicados: </w:t>
      </w:r>
    </w:p>
    <w:p w:rsidR="00276699" w:rsidRPr="001B600C" w:rsidRDefault="00276699" w:rsidP="00FD02CA"/>
    <w:tbl>
      <w:tblPr>
        <w:tblStyle w:val="TableGrid"/>
        <w:tblW w:w="9915" w:type="dxa"/>
        <w:jc w:val="center"/>
        <w:tblInd w:w="567" w:type="dxa"/>
        <w:tblLayout w:type="fixed"/>
        <w:tblCellMar>
          <w:top w:w="57" w:type="dxa"/>
          <w:left w:w="28" w:type="dxa"/>
          <w:bottom w:w="28" w:type="dxa"/>
          <w:right w:w="28" w:type="dxa"/>
        </w:tblCellMar>
        <w:tblLook w:val="04A0" w:firstRow="1" w:lastRow="0" w:firstColumn="1" w:lastColumn="0" w:noHBand="0" w:noVBand="1"/>
      </w:tblPr>
      <w:tblGrid>
        <w:gridCol w:w="2105"/>
        <w:gridCol w:w="508"/>
        <w:gridCol w:w="1032"/>
        <w:gridCol w:w="1078"/>
        <w:gridCol w:w="1506"/>
        <w:gridCol w:w="985"/>
        <w:gridCol w:w="1283"/>
        <w:gridCol w:w="1418"/>
      </w:tblGrid>
      <w:tr w:rsidR="00276699" w:rsidRPr="001B600C" w:rsidTr="00042F26">
        <w:trPr>
          <w:cantSplit/>
          <w:jc w:val="center"/>
        </w:trPr>
        <w:tc>
          <w:tcPr>
            <w:tcW w:w="2613" w:type="dxa"/>
            <w:gridSpan w:val="2"/>
            <w:tcBorders>
              <w:bottom w:val="single" w:sz="4" w:space="0" w:color="auto"/>
            </w:tcBorders>
            <w:vAlign w:val="center"/>
          </w:tcPr>
          <w:p w:rsidR="00276699" w:rsidRPr="001B600C" w:rsidRDefault="00276699" w:rsidP="00D432EC">
            <w:pPr>
              <w:keepNext/>
              <w:jc w:val="left"/>
              <w:rPr>
                <w:sz w:val="16"/>
              </w:rPr>
            </w:pPr>
            <w:r>
              <w:rPr>
                <w:sz w:val="16"/>
              </w:rPr>
              <w:lastRenderedPageBreak/>
              <w:t>Autoridad</w:t>
            </w:r>
          </w:p>
        </w:tc>
        <w:tc>
          <w:tcPr>
            <w:tcW w:w="1032" w:type="dxa"/>
            <w:tcBorders>
              <w:bottom w:val="single" w:sz="4" w:space="0" w:color="auto"/>
            </w:tcBorders>
            <w:noWrap/>
            <w:hideMark/>
          </w:tcPr>
          <w:p w:rsidR="00276699" w:rsidRPr="001B600C" w:rsidRDefault="00276699" w:rsidP="00042F26">
            <w:pPr>
              <w:keepNext/>
              <w:spacing w:line="360" w:lineRule="auto"/>
              <w:jc w:val="center"/>
              <w:rPr>
                <w:sz w:val="14"/>
                <w:szCs w:val="14"/>
              </w:rPr>
            </w:pPr>
            <w:r>
              <w:rPr>
                <w:sz w:val="14"/>
              </w:rPr>
              <w:t>GLYCI_MAX</w:t>
            </w:r>
          </w:p>
          <w:p w:rsidR="00276699" w:rsidRPr="001B600C" w:rsidRDefault="00042F26" w:rsidP="00042F26">
            <w:pPr>
              <w:keepNext/>
              <w:jc w:val="center"/>
              <w:rPr>
                <w:sz w:val="14"/>
                <w:szCs w:val="14"/>
              </w:rPr>
            </w:pPr>
            <w:r>
              <w:rPr>
                <w:sz w:val="16"/>
              </w:rPr>
              <w:br/>
            </w:r>
            <w:r w:rsidR="00276699">
              <w:rPr>
                <w:sz w:val="16"/>
              </w:rPr>
              <w:t>Soja</w:t>
            </w:r>
          </w:p>
        </w:tc>
        <w:tc>
          <w:tcPr>
            <w:tcW w:w="1078" w:type="dxa"/>
            <w:tcBorders>
              <w:bottom w:val="single" w:sz="4" w:space="0" w:color="auto"/>
            </w:tcBorders>
            <w:noWrap/>
            <w:hideMark/>
          </w:tcPr>
          <w:p w:rsidR="00276699" w:rsidRPr="001B600C" w:rsidRDefault="00276699" w:rsidP="00042F26">
            <w:pPr>
              <w:keepNext/>
              <w:spacing w:line="360" w:lineRule="auto"/>
              <w:jc w:val="center"/>
              <w:rPr>
                <w:sz w:val="14"/>
                <w:szCs w:val="14"/>
              </w:rPr>
            </w:pPr>
            <w:r>
              <w:rPr>
                <w:sz w:val="14"/>
              </w:rPr>
              <w:t>LACTU_SAT</w:t>
            </w:r>
          </w:p>
          <w:p w:rsidR="00276699" w:rsidRPr="001B600C" w:rsidRDefault="00042F26" w:rsidP="00042F26">
            <w:pPr>
              <w:keepNext/>
              <w:jc w:val="center"/>
              <w:rPr>
                <w:sz w:val="14"/>
                <w:szCs w:val="14"/>
              </w:rPr>
            </w:pPr>
            <w:r>
              <w:rPr>
                <w:sz w:val="16"/>
              </w:rPr>
              <w:br/>
            </w:r>
            <w:r w:rsidR="00276699">
              <w:rPr>
                <w:sz w:val="16"/>
              </w:rPr>
              <w:t>Lechuga</w:t>
            </w:r>
          </w:p>
        </w:tc>
        <w:tc>
          <w:tcPr>
            <w:tcW w:w="1506" w:type="dxa"/>
            <w:tcBorders>
              <w:bottom w:val="single" w:sz="4" w:space="0" w:color="auto"/>
            </w:tcBorders>
            <w:noWrap/>
            <w:hideMark/>
          </w:tcPr>
          <w:p w:rsidR="00276699" w:rsidRPr="001B600C" w:rsidRDefault="00276699" w:rsidP="00042F26">
            <w:pPr>
              <w:keepNext/>
              <w:spacing w:line="360" w:lineRule="auto"/>
              <w:jc w:val="center"/>
              <w:rPr>
                <w:sz w:val="14"/>
                <w:szCs w:val="14"/>
              </w:rPr>
            </w:pPr>
            <w:r>
              <w:rPr>
                <w:sz w:val="14"/>
              </w:rPr>
              <w:t>MALUS_DOM</w:t>
            </w:r>
          </w:p>
          <w:p w:rsidR="00276699" w:rsidRPr="001B600C" w:rsidRDefault="00276699" w:rsidP="00042F26">
            <w:pPr>
              <w:keepNext/>
              <w:jc w:val="center"/>
              <w:rPr>
                <w:sz w:val="14"/>
                <w:szCs w:val="14"/>
              </w:rPr>
            </w:pPr>
            <w:r>
              <w:rPr>
                <w:sz w:val="16"/>
              </w:rPr>
              <w:t>Variedades frutales de manzano</w:t>
            </w:r>
          </w:p>
        </w:tc>
        <w:tc>
          <w:tcPr>
            <w:tcW w:w="985" w:type="dxa"/>
            <w:tcBorders>
              <w:bottom w:val="single" w:sz="4" w:space="0" w:color="auto"/>
            </w:tcBorders>
            <w:noWrap/>
            <w:hideMark/>
          </w:tcPr>
          <w:p w:rsidR="00276699" w:rsidRPr="001B600C" w:rsidRDefault="00276699" w:rsidP="00042F26">
            <w:pPr>
              <w:keepNext/>
              <w:spacing w:line="360" w:lineRule="auto"/>
              <w:jc w:val="center"/>
              <w:rPr>
                <w:sz w:val="14"/>
                <w:szCs w:val="14"/>
              </w:rPr>
            </w:pPr>
            <w:r>
              <w:rPr>
                <w:sz w:val="14"/>
              </w:rPr>
              <w:t>ROSAA</w:t>
            </w:r>
          </w:p>
          <w:p w:rsidR="00276699" w:rsidRPr="001B600C" w:rsidRDefault="00042F26" w:rsidP="00042F26">
            <w:pPr>
              <w:keepNext/>
              <w:jc w:val="center"/>
              <w:rPr>
                <w:sz w:val="14"/>
                <w:szCs w:val="14"/>
              </w:rPr>
            </w:pPr>
            <w:r>
              <w:rPr>
                <w:sz w:val="16"/>
              </w:rPr>
              <w:br/>
            </w:r>
            <w:r w:rsidR="00276699">
              <w:rPr>
                <w:sz w:val="16"/>
              </w:rPr>
              <w:t>Rosal</w:t>
            </w:r>
          </w:p>
        </w:tc>
        <w:tc>
          <w:tcPr>
            <w:tcW w:w="1283" w:type="dxa"/>
            <w:tcBorders>
              <w:bottom w:val="single" w:sz="4" w:space="0" w:color="auto"/>
            </w:tcBorders>
            <w:noWrap/>
            <w:hideMark/>
          </w:tcPr>
          <w:p w:rsidR="00276699" w:rsidRPr="001B600C" w:rsidRDefault="00276699" w:rsidP="00042F26">
            <w:pPr>
              <w:keepNext/>
              <w:spacing w:line="360" w:lineRule="auto"/>
              <w:jc w:val="center"/>
              <w:rPr>
                <w:sz w:val="14"/>
                <w:szCs w:val="14"/>
              </w:rPr>
            </w:pPr>
            <w:r>
              <w:rPr>
                <w:sz w:val="14"/>
              </w:rPr>
              <w:t>SOLAN_TUB</w:t>
            </w:r>
          </w:p>
          <w:p w:rsidR="00276699" w:rsidRPr="001B600C" w:rsidRDefault="00042F26" w:rsidP="00042F26">
            <w:pPr>
              <w:keepNext/>
              <w:jc w:val="center"/>
              <w:rPr>
                <w:sz w:val="14"/>
                <w:szCs w:val="14"/>
              </w:rPr>
            </w:pPr>
            <w:r>
              <w:rPr>
                <w:sz w:val="16"/>
              </w:rPr>
              <w:br/>
            </w:r>
            <w:r w:rsidR="00276699">
              <w:rPr>
                <w:sz w:val="16"/>
              </w:rPr>
              <w:t>Papa o patata</w:t>
            </w:r>
          </w:p>
        </w:tc>
        <w:tc>
          <w:tcPr>
            <w:tcW w:w="1418" w:type="dxa"/>
            <w:tcBorders>
              <w:bottom w:val="single" w:sz="4" w:space="0" w:color="auto"/>
            </w:tcBorders>
            <w:vAlign w:val="bottom"/>
          </w:tcPr>
          <w:p w:rsidR="00276699" w:rsidRPr="001B600C" w:rsidRDefault="00276699" w:rsidP="00042F26">
            <w:pPr>
              <w:keepNext/>
              <w:jc w:val="left"/>
              <w:rPr>
                <w:bCs/>
                <w:sz w:val="16"/>
              </w:rPr>
            </w:pPr>
            <w:r>
              <w:rPr>
                <w:sz w:val="16"/>
              </w:rPr>
              <w:t xml:space="preserve">Idiomas aceptados para </w:t>
            </w:r>
            <w:r w:rsidR="00042F26">
              <w:rPr>
                <w:sz w:val="16"/>
              </w:rPr>
              <w:br/>
            </w:r>
            <w:r>
              <w:rPr>
                <w:sz w:val="16"/>
              </w:rPr>
              <w:t>la presentación</w:t>
            </w:r>
          </w:p>
        </w:tc>
      </w:tr>
      <w:tr w:rsidR="00872E86" w:rsidRPr="00872E86" w:rsidTr="00042F26">
        <w:trPr>
          <w:cantSplit/>
          <w:jc w:val="center"/>
        </w:trPr>
        <w:tc>
          <w:tcPr>
            <w:tcW w:w="2613" w:type="dxa"/>
            <w:gridSpan w:val="2"/>
            <w:tcBorders>
              <w:left w:val="nil"/>
              <w:right w:val="nil"/>
            </w:tcBorders>
            <w:vAlign w:val="center"/>
          </w:tcPr>
          <w:p w:rsidR="00872E86" w:rsidRPr="00872E86" w:rsidRDefault="00872E86" w:rsidP="00D432EC">
            <w:pPr>
              <w:keepNext/>
              <w:jc w:val="left"/>
              <w:rPr>
                <w:sz w:val="2"/>
              </w:rPr>
            </w:pPr>
          </w:p>
        </w:tc>
        <w:tc>
          <w:tcPr>
            <w:tcW w:w="1032" w:type="dxa"/>
            <w:tcBorders>
              <w:left w:val="nil"/>
              <w:right w:val="nil"/>
            </w:tcBorders>
            <w:noWrap/>
            <w:vAlign w:val="center"/>
          </w:tcPr>
          <w:p w:rsidR="00872E86" w:rsidRPr="00872E86" w:rsidRDefault="00872E86" w:rsidP="00D432EC">
            <w:pPr>
              <w:keepNext/>
              <w:spacing w:line="360" w:lineRule="auto"/>
              <w:jc w:val="center"/>
              <w:rPr>
                <w:sz w:val="2"/>
                <w:szCs w:val="14"/>
              </w:rPr>
            </w:pPr>
          </w:p>
        </w:tc>
        <w:tc>
          <w:tcPr>
            <w:tcW w:w="1078" w:type="dxa"/>
            <w:tcBorders>
              <w:left w:val="nil"/>
              <w:right w:val="nil"/>
            </w:tcBorders>
            <w:noWrap/>
            <w:vAlign w:val="center"/>
          </w:tcPr>
          <w:p w:rsidR="00872E86" w:rsidRPr="00872E86" w:rsidRDefault="00872E86" w:rsidP="00D432EC">
            <w:pPr>
              <w:keepNext/>
              <w:spacing w:line="360" w:lineRule="auto"/>
              <w:jc w:val="center"/>
              <w:rPr>
                <w:sz w:val="2"/>
                <w:szCs w:val="14"/>
              </w:rPr>
            </w:pPr>
          </w:p>
        </w:tc>
        <w:tc>
          <w:tcPr>
            <w:tcW w:w="1506" w:type="dxa"/>
            <w:tcBorders>
              <w:left w:val="nil"/>
              <w:right w:val="nil"/>
            </w:tcBorders>
            <w:noWrap/>
            <w:vAlign w:val="center"/>
          </w:tcPr>
          <w:p w:rsidR="00872E86" w:rsidRPr="00872E86" w:rsidRDefault="00872E86" w:rsidP="00D432EC">
            <w:pPr>
              <w:keepNext/>
              <w:spacing w:line="360" w:lineRule="auto"/>
              <w:jc w:val="center"/>
              <w:rPr>
                <w:sz w:val="2"/>
                <w:szCs w:val="14"/>
              </w:rPr>
            </w:pPr>
          </w:p>
        </w:tc>
        <w:tc>
          <w:tcPr>
            <w:tcW w:w="985" w:type="dxa"/>
            <w:tcBorders>
              <w:left w:val="nil"/>
              <w:right w:val="nil"/>
            </w:tcBorders>
            <w:noWrap/>
            <w:vAlign w:val="center"/>
          </w:tcPr>
          <w:p w:rsidR="00872E86" w:rsidRPr="00872E86" w:rsidRDefault="00872E86" w:rsidP="00D432EC">
            <w:pPr>
              <w:keepNext/>
              <w:spacing w:line="360" w:lineRule="auto"/>
              <w:jc w:val="center"/>
              <w:rPr>
                <w:sz w:val="2"/>
                <w:szCs w:val="14"/>
              </w:rPr>
            </w:pPr>
          </w:p>
        </w:tc>
        <w:tc>
          <w:tcPr>
            <w:tcW w:w="1283" w:type="dxa"/>
            <w:tcBorders>
              <w:left w:val="nil"/>
              <w:right w:val="nil"/>
            </w:tcBorders>
            <w:noWrap/>
            <w:vAlign w:val="center"/>
          </w:tcPr>
          <w:p w:rsidR="00872E86" w:rsidRPr="00872E86" w:rsidRDefault="00872E86" w:rsidP="00D432EC">
            <w:pPr>
              <w:keepNext/>
              <w:spacing w:line="360" w:lineRule="auto"/>
              <w:jc w:val="center"/>
              <w:rPr>
                <w:sz w:val="2"/>
                <w:szCs w:val="14"/>
              </w:rPr>
            </w:pPr>
          </w:p>
        </w:tc>
        <w:tc>
          <w:tcPr>
            <w:tcW w:w="1418" w:type="dxa"/>
            <w:tcBorders>
              <w:left w:val="nil"/>
              <w:right w:val="nil"/>
            </w:tcBorders>
            <w:vAlign w:val="center"/>
          </w:tcPr>
          <w:p w:rsidR="00872E86" w:rsidRPr="00872E86" w:rsidRDefault="00872E86" w:rsidP="00D432EC">
            <w:pPr>
              <w:keepNext/>
              <w:jc w:val="left"/>
              <w:rPr>
                <w:sz w:val="2"/>
              </w:rPr>
            </w:pPr>
          </w:p>
        </w:tc>
      </w:tr>
      <w:tr w:rsidR="00F41FEB" w:rsidRPr="001B600C" w:rsidTr="00042F26">
        <w:trPr>
          <w:cantSplit/>
          <w:jc w:val="center"/>
        </w:trPr>
        <w:tc>
          <w:tcPr>
            <w:tcW w:w="2105" w:type="dxa"/>
            <w:vAlign w:val="center"/>
          </w:tcPr>
          <w:p w:rsidR="00F41FEB" w:rsidRPr="001B600C" w:rsidRDefault="00F41FEB" w:rsidP="00D432EC">
            <w:pPr>
              <w:keepNext/>
              <w:jc w:val="left"/>
              <w:rPr>
                <w:sz w:val="16"/>
              </w:rPr>
            </w:pPr>
            <w:r>
              <w:rPr>
                <w:sz w:val="16"/>
              </w:rPr>
              <w:t>China</w:t>
            </w:r>
          </w:p>
        </w:tc>
        <w:tc>
          <w:tcPr>
            <w:tcW w:w="508" w:type="dxa"/>
            <w:noWrap/>
            <w:vAlign w:val="center"/>
          </w:tcPr>
          <w:p w:rsidR="00F41FEB" w:rsidRPr="001B600C" w:rsidRDefault="00F41FEB" w:rsidP="00042F26">
            <w:pPr>
              <w:keepNext/>
              <w:jc w:val="center"/>
              <w:rPr>
                <w:sz w:val="16"/>
              </w:rPr>
            </w:pPr>
            <w:r>
              <w:rPr>
                <w:sz w:val="16"/>
              </w:rPr>
              <w:t>CN</w:t>
            </w:r>
          </w:p>
        </w:tc>
        <w:tc>
          <w:tcPr>
            <w:tcW w:w="1032" w:type="dxa"/>
            <w:noWrap/>
            <w:vAlign w:val="center"/>
            <w:hideMark/>
          </w:tcPr>
          <w:p w:rsidR="00F41FEB" w:rsidRPr="001B600C" w:rsidRDefault="00F41FEB" w:rsidP="00D432EC">
            <w:pPr>
              <w:keepNext/>
              <w:jc w:val="center"/>
              <w:rPr>
                <w:sz w:val="16"/>
              </w:rPr>
            </w:pPr>
          </w:p>
        </w:tc>
        <w:tc>
          <w:tcPr>
            <w:tcW w:w="1078"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1506" w:type="dxa"/>
            <w:noWrap/>
            <w:vAlign w:val="center"/>
            <w:hideMark/>
          </w:tcPr>
          <w:p w:rsidR="00F41FEB" w:rsidRPr="001B600C" w:rsidRDefault="00F41FEB" w:rsidP="00D432EC">
            <w:pPr>
              <w:keepNext/>
              <w:jc w:val="center"/>
              <w:rPr>
                <w:sz w:val="16"/>
              </w:rPr>
            </w:pPr>
          </w:p>
        </w:tc>
        <w:tc>
          <w:tcPr>
            <w:tcW w:w="985"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1283" w:type="dxa"/>
            <w:noWrap/>
            <w:vAlign w:val="center"/>
            <w:hideMark/>
          </w:tcPr>
          <w:p w:rsidR="00F41FEB" w:rsidRPr="001B600C" w:rsidRDefault="00F41FEB" w:rsidP="00D432EC">
            <w:pPr>
              <w:keepNext/>
              <w:jc w:val="center"/>
              <w:rPr>
                <w:sz w:val="16"/>
              </w:rPr>
            </w:pPr>
          </w:p>
        </w:tc>
        <w:tc>
          <w:tcPr>
            <w:tcW w:w="1418" w:type="dxa"/>
            <w:vAlign w:val="center"/>
          </w:tcPr>
          <w:p w:rsidR="00F41FEB" w:rsidRPr="001B600C" w:rsidRDefault="00F41FEB" w:rsidP="00D432EC">
            <w:pPr>
              <w:keepNext/>
              <w:rPr>
                <w:sz w:val="16"/>
              </w:rPr>
            </w:pPr>
            <w:r>
              <w:rPr>
                <w:sz w:val="16"/>
              </w:rPr>
              <w:t>chino</w:t>
            </w:r>
          </w:p>
        </w:tc>
      </w:tr>
      <w:tr w:rsidR="00F41FEB" w:rsidRPr="001B600C" w:rsidTr="00042F26">
        <w:trPr>
          <w:cantSplit/>
          <w:jc w:val="center"/>
        </w:trPr>
        <w:tc>
          <w:tcPr>
            <w:tcW w:w="2105" w:type="dxa"/>
            <w:vAlign w:val="center"/>
          </w:tcPr>
          <w:p w:rsidR="00F41FEB" w:rsidRPr="001B600C" w:rsidRDefault="00F41FEB" w:rsidP="00D432EC">
            <w:pPr>
              <w:keepNext/>
              <w:jc w:val="left"/>
              <w:rPr>
                <w:sz w:val="16"/>
              </w:rPr>
            </w:pPr>
            <w:r>
              <w:rPr>
                <w:sz w:val="16"/>
              </w:rPr>
              <w:t>Colombia</w:t>
            </w:r>
          </w:p>
        </w:tc>
        <w:tc>
          <w:tcPr>
            <w:tcW w:w="508" w:type="dxa"/>
            <w:noWrap/>
            <w:vAlign w:val="center"/>
          </w:tcPr>
          <w:p w:rsidR="00F41FEB" w:rsidRPr="001B600C" w:rsidRDefault="00F41FEB" w:rsidP="00042F26">
            <w:pPr>
              <w:keepNext/>
              <w:jc w:val="center"/>
              <w:rPr>
                <w:sz w:val="16"/>
              </w:rPr>
            </w:pPr>
            <w:r>
              <w:rPr>
                <w:sz w:val="16"/>
              </w:rPr>
              <w:t>CO</w:t>
            </w:r>
          </w:p>
        </w:tc>
        <w:tc>
          <w:tcPr>
            <w:tcW w:w="1032" w:type="dxa"/>
            <w:noWrap/>
            <w:vAlign w:val="center"/>
          </w:tcPr>
          <w:p w:rsidR="00F41FEB" w:rsidRPr="001B600C" w:rsidRDefault="00F41FEB" w:rsidP="00D432EC">
            <w:pPr>
              <w:keepNext/>
              <w:jc w:val="center"/>
              <w:rPr>
                <w:sz w:val="16"/>
              </w:rPr>
            </w:pPr>
          </w:p>
        </w:tc>
        <w:tc>
          <w:tcPr>
            <w:tcW w:w="1078" w:type="dxa"/>
            <w:noWrap/>
            <w:vAlign w:val="center"/>
          </w:tcPr>
          <w:p w:rsidR="00F41FEB" w:rsidRPr="001B600C" w:rsidRDefault="00F41FEB" w:rsidP="00D432EC">
            <w:pPr>
              <w:keepNext/>
              <w:jc w:val="center"/>
              <w:rPr>
                <w:sz w:val="16"/>
              </w:rPr>
            </w:pPr>
          </w:p>
        </w:tc>
        <w:tc>
          <w:tcPr>
            <w:tcW w:w="1506" w:type="dxa"/>
            <w:noWrap/>
            <w:vAlign w:val="center"/>
          </w:tcPr>
          <w:p w:rsidR="00F41FEB" w:rsidRPr="001B600C" w:rsidRDefault="00F41FEB" w:rsidP="00D432EC">
            <w:pPr>
              <w:keepNext/>
              <w:jc w:val="center"/>
              <w:rPr>
                <w:sz w:val="16"/>
              </w:rPr>
            </w:pPr>
          </w:p>
        </w:tc>
        <w:tc>
          <w:tcPr>
            <w:tcW w:w="985" w:type="dxa"/>
            <w:noWrap/>
            <w:vAlign w:val="center"/>
          </w:tcPr>
          <w:p w:rsidR="00F41FEB" w:rsidRPr="001B600C" w:rsidRDefault="00F41FEB" w:rsidP="00D432EC">
            <w:pPr>
              <w:keepNext/>
              <w:jc w:val="center"/>
              <w:rPr>
                <w:color w:val="000000"/>
                <w:spacing w:val="-2"/>
                <w:sz w:val="16"/>
              </w:rPr>
            </w:pPr>
            <w:r w:rsidRPr="001B600C">
              <w:rPr>
                <w:sz w:val="16"/>
              </w:rPr>
              <w:sym w:font="Wingdings 2" w:char="F050"/>
            </w:r>
          </w:p>
        </w:tc>
        <w:tc>
          <w:tcPr>
            <w:tcW w:w="1283" w:type="dxa"/>
            <w:noWrap/>
            <w:vAlign w:val="center"/>
          </w:tcPr>
          <w:p w:rsidR="00F41FEB" w:rsidRPr="001B600C" w:rsidRDefault="00F41FEB" w:rsidP="00D432EC">
            <w:pPr>
              <w:keepNext/>
              <w:jc w:val="center"/>
              <w:rPr>
                <w:sz w:val="16"/>
              </w:rPr>
            </w:pPr>
          </w:p>
        </w:tc>
        <w:tc>
          <w:tcPr>
            <w:tcW w:w="1418" w:type="dxa"/>
            <w:vAlign w:val="center"/>
          </w:tcPr>
          <w:p w:rsidR="00F41FEB" w:rsidRPr="001B600C" w:rsidRDefault="00F41FEB" w:rsidP="00D432EC">
            <w:pPr>
              <w:keepNext/>
              <w:rPr>
                <w:sz w:val="16"/>
              </w:rPr>
            </w:pPr>
            <w:r>
              <w:rPr>
                <w:sz w:val="16"/>
              </w:rPr>
              <w:t>español</w:t>
            </w:r>
          </w:p>
        </w:tc>
      </w:tr>
      <w:tr w:rsidR="00F41FEB" w:rsidRPr="001B600C" w:rsidTr="00042F26">
        <w:trPr>
          <w:cantSplit/>
          <w:jc w:val="center"/>
        </w:trPr>
        <w:tc>
          <w:tcPr>
            <w:tcW w:w="2105" w:type="dxa"/>
            <w:vAlign w:val="center"/>
          </w:tcPr>
          <w:p w:rsidR="00F41FEB" w:rsidRPr="001B600C" w:rsidRDefault="00F41FEB" w:rsidP="00D432EC">
            <w:pPr>
              <w:keepNext/>
              <w:jc w:val="left"/>
              <w:rPr>
                <w:sz w:val="16"/>
              </w:rPr>
            </w:pPr>
            <w:r>
              <w:rPr>
                <w:sz w:val="16"/>
              </w:rPr>
              <w:t>Estados Unidos de América</w:t>
            </w:r>
          </w:p>
        </w:tc>
        <w:tc>
          <w:tcPr>
            <w:tcW w:w="508" w:type="dxa"/>
            <w:noWrap/>
            <w:vAlign w:val="center"/>
          </w:tcPr>
          <w:p w:rsidR="00F41FEB" w:rsidRPr="001B600C" w:rsidRDefault="00F41FEB" w:rsidP="00042F26">
            <w:pPr>
              <w:keepNext/>
              <w:jc w:val="center"/>
              <w:rPr>
                <w:sz w:val="16"/>
              </w:rPr>
            </w:pPr>
            <w:r>
              <w:rPr>
                <w:sz w:val="16"/>
              </w:rPr>
              <w:t>US</w:t>
            </w:r>
          </w:p>
        </w:tc>
        <w:tc>
          <w:tcPr>
            <w:tcW w:w="1032" w:type="dxa"/>
            <w:noWrap/>
            <w:vAlign w:val="center"/>
          </w:tcPr>
          <w:p w:rsidR="00F41FEB" w:rsidRPr="001B600C" w:rsidRDefault="00F41FEB" w:rsidP="00D432EC">
            <w:pPr>
              <w:keepNext/>
              <w:jc w:val="center"/>
              <w:rPr>
                <w:sz w:val="16"/>
              </w:rPr>
            </w:pPr>
            <w:r w:rsidRPr="001B600C">
              <w:rPr>
                <w:sz w:val="16"/>
              </w:rPr>
              <w:sym w:font="Wingdings 2" w:char="F050"/>
            </w:r>
            <w:r>
              <w:rPr>
                <w:sz w:val="16"/>
              </w:rPr>
              <w:t>*</w:t>
            </w:r>
          </w:p>
        </w:tc>
        <w:tc>
          <w:tcPr>
            <w:tcW w:w="1078" w:type="dxa"/>
            <w:noWrap/>
            <w:vAlign w:val="center"/>
          </w:tcPr>
          <w:p w:rsidR="00F41FEB" w:rsidRPr="001B600C" w:rsidRDefault="00F41FEB" w:rsidP="00D432EC">
            <w:pPr>
              <w:keepNext/>
              <w:jc w:val="center"/>
              <w:rPr>
                <w:sz w:val="16"/>
              </w:rPr>
            </w:pPr>
            <w:r w:rsidRPr="001B600C">
              <w:rPr>
                <w:sz w:val="16"/>
              </w:rPr>
              <w:sym w:font="Wingdings 2" w:char="F050"/>
            </w:r>
            <w:r>
              <w:rPr>
                <w:sz w:val="16"/>
              </w:rPr>
              <w:t>*</w:t>
            </w:r>
          </w:p>
        </w:tc>
        <w:tc>
          <w:tcPr>
            <w:tcW w:w="1506" w:type="dxa"/>
            <w:noWrap/>
            <w:vAlign w:val="center"/>
          </w:tcPr>
          <w:p w:rsidR="00F41FEB" w:rsidRPr="001B600C" w:rsidRDefault="00F41FEB" w:rsidP="00D432EC">
            <w:pPr>
              <w:keepNext/>
              <w:jc w:val="center"/>
              <w:rPr>
                <w:sz w:val="16"/>
              </w:rPr>
            </w:pPr>
          </w:p>
        </w:tc>
        <w:tc>
          <w:tcPr>
            <w:tcW w:w="985" w:type="dxa"/>
            <w:noWrap/>
            <w:vAlign w:val="center"/>
          </w:tcPr>
          <w:p w:rsidR="00F41FEB" w:rsidRPr="001B600C" w:rsidRDefault="00F41FEB" w:rsidP="00D432EC">
            <w:pPr>
              <w:keepNext/>
              <w:jc w:val="center"/>
              <w:rPr>
                <w:sz w:val="16"/>
              </w:rPr>
            </w:pPr>
          </w:p>
        </w:tc>
        <w:tc>
          <w:tcPr>
            <w:tcW w:w="1283" w:type="dxa"/>
            <w:noWrap/>
            <w:vAlign w:val="center"/>
          </w:tcPr>
          <w:p w:rsidR="00F41FEB" w:rsidRPr="001B600C" w:rsidRDefault="00F41FEB" w:rsidP="00D432EC">
            <w:pPr>
              <w:keepNext/>
              <w:jc w:val="center"/>
              <w:rPr>
                <w:sz w:val="16"/>
              </w:rPr>
            </w:pPr>
            <w:r w:rsidRPr="001B600C">
              <w:rPr>
                <w:sz w:val="16"/>
              </w:rPr>
              <w:sym w:font="Wingdings 2" w:char="F050"/>
            </w:r>
          </w:p>
        </w:tc>
        <w:tc>
          <w:tcPr>
            <w:tcW w:w="1418" w:type="dxa"/>
            <w:vAlign w:val="center"/>
          </w:tcPr>
          <w:p w:rsidR="00F41FEB" w:rsidRPr="001B600C" w:rsidRDefault="00F41FEB" w:rsidP="00D432EC">
            <w:pPr>
              <w:keepNext/>
              <w:rPr>
                <w:sz w:val="16"/>
              </w:rPr>
            </w:pPr>
            <w:r>
              <w:rPr>
                <w:sz w:val="16"/>
              </w:rPr>
              <w:t>inglés</w:t>
            </w:r>
          </w:p>
        </w:tc>
      </w:tr>
      <w:tr w:rsidR="00F41FEB" w:rsidRPr="001B600C" w:rsidTr="00042F26">
        <w:trPr>
          <w:cantSplit/>
          <w:jc w:val="center"/>
        </w:trPr>
        <w:tc>
          <w:tcPr>
            <w:tcW w:w="2105" w:type="dxa"/>
            <w:vAlign w:val="center"/>
          </w:tcPr>
          <w:p w:rsidR="00F41FEB" w:rsidRPr="001B600C" w:rsidRDefault="00F41FEB" w:rsidP="00D432EC">
            <w:pPr>
              <w:keepNext/>
              <w:jc w:val="left"/>
              <w:rPr>
                <w:sz w:val="16"/>
              </w:rPr>
            </w:pPr>
            <w:r>
              <w:rPr>
                <w:sz w:val="16"/>
              </w:rPr>
              <w:t>Paraguay</w:t>
            </w:r>
          </w:p>
        </w:tc>
        <w:tc>
          <w:tcPr>
            <w:tcW w:w="508" w:type="dxa"/>
            <w:noWrap/>
            <w:vAlign w:val="center"/>
          </w:tcPr>
          <w:p w:rsidR="00F41FEB" w:rsidRPr="001B600C" w:rsidRDefault="00F41FEB" w:rsidP="00042F26">
            <w:pPr>
              <w:keepNext/>
              <w:jc w:val="center"/>
              <w:rPr>
                <w:sz w:val="16"/>
              </w:rPr>
            </w:pPr>
            <w:r>
              <w:rPr>
                <w:sz w:val="16"/>
              </w:rPr>
              <w:t>PY</w:t>
            </w:r>
          </w:p>
        </w:tc>
        <w:tc>
          <w:tcPr>
            <w:tcW w:w="1032" w:type="dxa"/>
            <w:noWrap/>
            <w:vAlign w:val="center"/>
          </w:tcPr>
          <w:p w:rsidR="00F41FEB" w:rsidRPr="001B600C" w:rsidRDefault="00F41FEB" w:rsidP="00D432EC">
            <w:pPr>
              <w:keepNext/>
              <w:jc w:val="center"/>
              <w:rPr>
                <w:color w:val="000000"/>
                <w:spacing w:val="-2"/>
                <w:sz w:val="16"/>
              </w:rPr>
            </w:pPr>
            <w:r w:rsidRPr="001B600C">
              <w:rPr>
                <w:sz w:val="16"/>
              </w:rPr>
              <w:sym w:font="Wingdings 2" w:char="F050"/>
            </w:r>
          </w:p>
        </w:tc>
        <w:tc>
          <w:tcPr>
            <w:tcW w:w="1078" w:type="dxa"/>
            <w:noWrap/>
            <w:vAlign w:val="center"/>
          </w:tcPr>
          <w:p w:rsidR="00F41FEB" w:rsidRPr="001B600C" w:rsidRDefault="00F41FEB" w:rsidP="00D432EC">
            <w:pPr>
              <w:keepNext/>
              <w:jc w:val="center"/>
              <w:rPr>
                <w:sz w:val="16"/>
              </w:rPr>
            </w:pPr>
          </w:p>
        </w:tc>
        <w:tc>
          <w:tcPr>
            <w:tcW w:w="1506" w:type="dxa"/>
            <w:noWrap/>
            <w:vAlign w:val="center"/>
          </w:tcPr>
          <w:p w:rsidR="00F41FEB" w:rsidRPr="001B600C" w:rsidRDefault="00F41FEB" w:rsidP="00D432EC">
            <w:pPr>
              <w:keepNext/>
              <w:jc w:val="center"/>
              <w:rPr>
                <w:sz w:val="16"/>
              </w:rPr>
            </w:pPr>
          </w:p>
        </w:tc>
        <w:tc>
          <w:tcPr>
            <w:tcW w:w="985" w:type="dxa"/>
            <w:noWrap/>
            <w:vAlign w:val="center"/>
          </w:tcPr>
          <w:p w:rsidR="00F41FEB" w:rsidRPr="001B600C" w:rsidRDefault="00F41FEB" w:rsidP="00D432EC">
            <w:pPr>
              <w:keepNext/>
              <w:jc w:val="center"/>
              <w:rPr>
                <w:sz w:val="16"/>
              </w:rPr>
            </w:pPr>
          </w:p>
        </w:tc>
        <w:tc>
          <w:tcPr>
            <w:tcW w:w="1283" w:type="dxa"/>
            <w:noWrap/>
            <w:vAlign w:val="center"/>
          </w:tcPr>
          <w:p w:rsidR="00F41FEB" w:rsidRPr="001B600C" w:rsidRDefault="00F41FEB" w:rsidP="00D432EC">
            <w:pPr>
              <w:keepNext/>
              <w:jc w:val="center"/>
              <w:rPr>
                <w:sz w:val="16"/>
              </w:rPr>
            </w:pPr>
          </w:p>
        </w:tc>
        <w:tc>
          <w:tcPr>
            <w:tcW w:w="1418" w:type="dxa"/>
            <w:vAlign w:val="center"/>
          </w:tcPr>
          <w:p w:rsidR="00F41FEB" w:rsidRPr="001B600C" w:rsidRDefault="00F41FEB" w:rsidP="00D432EC">
            <w:pPr>
              <w:keepNext/>
              <w:rPr>
                <w:sz w:val="16"/>
              </w:rPr>
            </w:pPr>
            <w:r>
              <w:rPr>
                <w:sz w:val="16"/>
              </w:rPr>
              <w:t>español</w:t>
            </w:r>
          </w:p>
        </w:tc>
      </w:tr>
      <w:tr w:rsidR="00F41FEB" w:rsidRPr="001B600C" w:rsidTr="00042F26">
        <w:trPr>
          <w:cantSplit/>
          <w:jc w:val="center"/>
        </w:trPr>
        <w:tc>
          <w:tcPr>
            <w:tcW w:w="2105" w:type="dxa"/>
            <w:vAlign w:val="center"/>
          </w:tcPr>
          <w:p w:rsidR="00F41FEB" w:rsidRPr="001B600C" w:rsidRDefault="00F41FEB" w:rsidP="00D432EC">
            <w:pPr>
              <w:keepNext/>
              <w:jc w:val="left"/>
              <w:rPr>
                <w:sz w:val="16"/>
              </w:rPr>
            </w:pPr>
            <w:r>
              <w:rPr>
                <w:sz w:val="16"/>
              </w:rPr>
              <w:t>República de Moldova</w:t>
            </w:r>
          </w:p>
        </w:tc>
        <w:tc>
          <w:tcPr>
            <w:tcW w:w="508" w:type="dxa"/>
            <w:noWrap/>
            <w:vAlign w:val="center"/>
          </w:tcPr>
          <w:p w:rsidR="00F41FEB" w:rsidRPr="001B600C" w:rsidRDefault="00F41FEB" w:rsidP="00042F26">
            <w:pPr>
              <w:keepNext/>
              <w:jc w:val="center"/>
              <w:rPr>
                <w:sz w:val="16"/>
              </w:rPr>
            </w:pPr>
            <w:r>
              <w:rPr>
                <w:sz w:val="16"/>
              </w:rPr>
              <w:t>MD</w:t>
            </w:r>
          </w:p>
        </w:tc>
        <w:tc>
          <w:tcPr>
            <w:tcW w:w="1032"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1078"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1506"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985"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1283"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1418" w:type="dxa"/>
            <w:vAlign w:val="center"/>
          </w:tcPr>
          <w:p w:rsidR="00F41FEB" w:rsidRPr="001B600C" w:rsidRDefault="00F41FEB" w:rsidP="00D432EC">
            <w:pPr>
              <w:keepNext/>
              <w:rPr>
                <w:sz w:val="16"/>
              </w:rPr>
            </w:pPr>
            <w:r>
              <w:rPr>
                <w:sz w:val="16"/>
              </w:rPr>
              <w:t>rumano</w:t>
            </w:r>
          </w:p>
        </w:tc>
      </w:tr>
      <w:tr w:rsidR="00F41FEB" w:rsidRPr="001B600C" w:rsidTr="00042F26">
        <w:trPr>
          <w:cantSplit/>
          <w:jc w:val="center"/>
        </w:trPr>
        <w:tc>
          <w:tcPr>
            <w:tcW w:w="2105" w:type="dxa"/>
            <w:vAlign w:val="center"/>
          </w:tcPr>
          <w:p w:rsidR="00F41FEB" w:rsidRPr="001B600C" w:rsidRDefault="00F41FEB" w:rsidP="00D432EC">
            <w:pPr>
              <w:keepNext/>
              <w:jc w:val="left"/>
              <w:rPr>
                <w:sz w:val="16"/>
              </w:rPr>
            </w:pPr>
            <w:r>
              <w:rPr>
                <w:sz w:val="16"/>
              </w:rPr>
              <w:t>Turquía</w:t>
            </w:r>
          </w:p>
        </w:tc>
        <w:tc>
          <w:tcPr>
            <w:tcW w:w="508" w:type="dxa"/>
            <w:noWrap/>
            <w:vAlign w:val="center"/>
          </w:tcPr>
          <w:p w:rsidR="00F41FEB" w:rsidRPr="001B600C" w:rsidRDefault="00F41FEB" w:rsidP="00042F26">
            <w:pPr>
              <w:keepNext/>
              <w:jc w:val="center"/>
              <w:rPr>
                <w:sz w:val="16"/>
              </w:rPr>
            </w:pPr>
            <w:r>
              <w:rPr>
                <w:sz w:val="16"/>
              </w:rPr>
              <w:t>TR</w:t>
            </w:r>
          </w:p>
        </w:tc>
        <w:tc>
          <w:tcPr>
            <w:tcW w:w="1032"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1078"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1506"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985"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1283" w:type="dxa"/>
            <w:noWrap/>
            <w:vAlign w:val="center"/>
            <w:hideMark/>
          </w:tcPr>
          <w:p w:rsidR="00F41FEB" w:rsidRPr="001B600C" w:rsidRDefault="00F41FEB" w:rsidP="00D432EC">
            <w:pPr>
              <w:keepNext/>
              <w:jc w:val="center"/>
              <w:rPr>
                <w:color w:val="000000"/>
                <w:spacing w:val="-2"/>
                <w:sz w:val="16"/>
              </w:rPr>
            </w:pPr>
            <w:r w:rsidRPr="001B600C">
              <w:rPr>
                <w:sz w:val="16"/>
              </w:rPr>
              <w:sym w:font="Wingdings 2" w:char="F050"/>
            </w:r>
          </w:p>
        </w:tc>
        <w:tc>
          <w:tcPr>
            <w:tcW w:w="1418" w:type="dxa"/>
            <w:vAlign w:val="center"/>
          </w:tcPr>
          <w:p w:rsidR="00F41FEB" w:rsidRPr="001B600C" w:rsidRDefault="00F41FEB" w:rsidP="00D432EC">
            <w:pPr>
              <w:keepNext/>
              <w:rPr>
                <w:sz w:val="16"/>
              </w:rPr>
            </w:pPr>
            <w:r>
              <w:rPr>
                <w:sz w:val="16"/>
              </w:rPr>
              <w:t>turco</w:t>
            </w:r>
          </w:p>
        </w:tc>
      </w:tr>
    </w:tbl>
    <w:p w:rsidR="00272B35" w:rsidRPr="001B600C" w:rsidRDefault="00272B35" w:rsidP="00276699">
      <w:pPr>
        <w:ind w:left="567"/>
        <w:rPr>
          <w:i/>
          <w:sz w:val="16"/>
        </w:rPr>
      </w:pPr>
      <w:r>
        <w:rPr>
          <w:i/>
          <w:sz w:val="16"/>
        </w:rPr>
        <w:t>* ya en la versión 1.0 del EAF</w:t>
      </w:r>
    </w:p>
    <w:p w:rsidR="00D432EC" w:rsidRDefault="00D432EC" w:rsidP="00D432EC">
      <w:bookmarkStart w:id="5" w:name="_Toc477541732"/>
    </w:p>
    <w:p w:rsidR="00272B35" w:rsidRPr="001B600C" w:rsidRDefault="00272B35" w:rsidP="00FD02CA">
      <w:pPr>
        <w:pStyle w:val="Heading4"/>
      </w:pPr>
      <w:r>
        <w:t>Idiomas</w:t>
      </w:r>
      <w:bookmarkEnd w:id="5"/>
    </w:p>
    <w:p w:rsidR="005B5BE3" w:rsidRPr="005B5BE3" w:rsidRDefault="005B5BE3" w:rsidP="005B5BE3">
      <w:pPr>
        <w:keepNext/>
        <w:rPr>
          <w:sz w:val="18"/>
        </w:rPr>
      </w:pP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Los participantes tomaron nota de que se estaban llevando a cabo preparativos para introducir el chino (China), el rumano (República de Moldova) y el turco (Turquía) en la versión 1.1, a reserva de que los correspondientes miembros de la Unión facilitaran la información necesaria.</w:t>
      </w:r>
    </w:p>
    <w:p w:rsidR="00272B35" w:rsidRPr="001B600C" w:rsidRDefault="00272B35" w:rsidP="00FD02CA"/>
    <w:p w:rsidR="00272B35" w:rsidRPr="001B600C" w:rsidRDefault="00272B35" w:rsidP="00FD02CA">
      <w:pPr>
        <w:pStyle w:val="Heading4"/>
      </w:pPr>
      <w:r>
        <w:t>Hoja de estilo del formulario de solicitud</w:t>
      </w:r>
    </w:p>
    <w:p w:rsidR="005B5BE3" w:rsidRPr="005B5BE3" w:rsidRDefault="005B5BE3" w:rsidP="005B5BE3">
      <w:pPr>
        <w:keepNext/>
        <w:rPr>
          <w:sz w:val="18"/>
        </w:rPr>
      </w:pP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Los participantes tomaron nota de que las oficinas de protección de las obtenciones vegetales que lo solicit</w:t>
      </w:r>
      <w:r w:rsidR="009B3301">
        <w:t>ara</w:t>
      </w:r>
      <w:r w:rsidR="00272B35">
        <w:t>n podr</w:t>
      </w:r>
      <w:r w:rsidR="009B3301">
        <w:t>ía</w:t>
      </w:r>
      <w:r w:rsidR="00272B35">
        <w:t>n recibir el formulario de solicitud en un formato adaptado (p. ej. con la referencia de codificación nacional o el logo de la oficina en cuestión añadidos al formulario), siempre que facilit</w:t>
      </w:r>
      <w:r w:rsidR="009B3301">
        <w:t>ara</w:t>
      </w:r>
      <w:r w:rsidR="00272B35">
        <w:t xml:space="preserve">n la información pertinente conforme al formato especificado. </w:t>
      </w:r>
    </w:p>
    <w:p w:rsidR="00272B35" w:rsidRPr="001B600C" w:rsidRDefault="00272B35" w:rsidP="00FD02CA">
      <w:pPr>
        <w:spacing w:line="360" w:lineRule="auto"/>
      </w:pPr>
    </w:p>
    <w:p w:rsidR="00272B35" w:rsidRPr="001B600C" w:rsidRDefault="00272B35" w:rsidP="00FD02CA">
      <w:pPr>
        <w:pStyle w:val="Heading3"/>
      </w:pPr>
      <w:bookmarkStart w:id="6" w:name="_Toc485110114"/>
      <w:r>
        <w:t>Versión 2.0</w:t>
      </w:r>
      <w:bookmarkEnd w:id="6"/>
    </w:p>
    <w:p w:rsidR="00272B35" w:rsidRPr="005B5BE3" w:rsidRDefault="00272B35" w:rsidP="00FD02CA">
      <w:pPr>
        <w:pStyle w:val="Heading4"/>
        <w:rPr>
          <w:sz w:val="20"/>
        </w:rPr>
      </w:pPr>
    </w:p>
    <w:p w:rsidR="00272B35" w:rsidRPr="001B600C" w:rsidRDefault="00272B35" w:rsidP="00FD02CA">
      <w:pPr>
        <w:pStyle w:val="Heading4"/>
      </w:pPr>
      <w:r>
        <w:t>Miembros de la UPOV participantes</w:t>
      </w:r>
    </w:p>
    <w:p w:rsidR="005B5BE3" w:rsidRPr="005B5BE3" w:rsidRDefault="005B5BE3" w:rsidP="005B5BE3">
      <w:pPr>
        <w:keepNext/>
        <w:rPr>
          <w:sz w:val="18"/>
        </w:rPr>
      </w:pP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 xml:space="preserve">Los participantes tomaron nota de que solo podrían participar en la versión 2.0 las autoridades que hubieran participado en el PV2 o en la versión 1.1 (Argentina, Australia, Bolivia (Estado Plurinacional de), Brasil, Canadá, Chile, China, Colombia, </w:t>
      </w:r>
      <w:r w:rsidR="009B3301">
        <w:t xml:space="preserve">Estados Unidos de América, </w:t>
      </w:r>
      <w:r w:rsidR="00272B35">
        <w:t xml:space="preserve">Francia, Georgia, Japón, Kenya, México, Nueva Zelandia, Noruega, Organización Africana de la Propiedad Intelectual (OAPI), Países Bajos, Paraguay, República Checa, República de Corea, República de Moldova, Sudáfrica, Suiza, Túnez, Turquía, Unión Europea, Uruguay y Viet Nam).  </w:t>
      </w:r>
      <w:r w:rsidR="00272B35">
        <w:rPr>
          <w:color w:val="000000"/>
          <w:spacing w:val="-2"/>
        </w:rPr>
        <w:t>Después de la puesta en funcionamiento de la versión 2.0 se incluirían los nuevos miembros de la Unión participantes.</w:t>
      </w:r>
    </w:p>
    <w:p w:rsidR="00272B35" w:rsidRDefault="00272B35" w:rsidP="00B16798"/>
    <w:p w:rsidR="00B16798" w:rsidRPr="001B600C" w:rsidRDefault="00B16798" w:rsidP="00B16798"/>
    <w:p w:rsidR="00272B35" w:rsidRPr="001B600C" w:rsidRDefault="00272B35" w:rsidP="00B16798">
      <w:pPr>
        <w:pStyle w:val="Heading2"/>
      </w:pPr>
      <w:bookmarkStart w:id="7" w:name="_Toc477541736"/>
      <w:bookmarkStart w:id="8" w:name="_Toc485110115"/>
      <w:r>
        <w:t>Cultivos o especies</w:t>
      </w:r>
      <w:bookmarkEnd w:id="7"/>
      <w:bookmarkEnd w:id="8"/>
    </w:p>
    <w:p w:rsidR="00272B35" w:rsidRPr="001B600C" w:rsidRDefault="00272B35" w:rsidP="001B600C">
      <w:pPr>
        <w:keepNext/>
      </w:pP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 xml:space="preserve">Los participantes tomaron nota de que se había convenido anteriormente en que sería beneficioso que el sistema abarcara la mayor cantidad de cultivos o especies lo antes posible.  En consecuencia, en la reunión EAF/8, se solicitó a la Oficina de la Unión que desarrollara un método para añadir nuevos cultivos con mayor rapidez y aumentar el número de cultivos incluidos en el EAF (véase el párrafo 6.j) del documento </w:t>
      </w:r>
      <w:hyperlink r:id="rId10">
        <w:r w:rsidR="00272B35">
          <w:rPr>
            <w:rStyle w:val="Hyperlink"/>
          </w:rPr>
          <w:t>UPOV/EAF/8/3</w:t>
        </w:r>
      </w:hyperlink>
      <w:r w:rsidR="00272B35">
        <w:t xml:space="preserve"> “</w:t>
      </w:r>
      <w:r w:rsidR="00272B35">
        <w:rPr>
          <w:i/>
        </w:rPr>
        <w:t>Report</w:t>
      </w:r>
      <w:r w:rsidR="00272B35">
        <w:t xml:space="preserve">” (informe)). </w:t>
      </w:r>
    </w:p>
    <w:p w:rsidR="00272B35" w:rsidRPr="001B600C" w:rsidRDefault="00272B35" w:rsidP="00FD02CA"/>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Se tomó nota de que la parte principal del formulario electrónico era la misma para todos los cultivos de una autoridad en concreto.  Sin embargo, la información técnica específica de cada cultivo, que suele facilitarse en el cuestionario técnico (TQ), difiere entre cultivos.  Por lo tanto, el problema de añadir nuevos cultivos radicaba en el modo de abordar la parte de la solicitud específica de cada cultivo.</w:t>
      </w:r>
    </w:p>
    <w:p w:rsidR="00276699" w:rsidRPr="001B600C" w:rsidRDefault="00276699" w:rsidP="00FD02CA"/>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A fin de poder abarcar la mayor cantidad de cultivos o especies lo antes posible, se propuso desarrollar tres métodos.  Correspondería a cada uno de los miembros participantes decidir, cultivo a cultivo, cuál de los métodos aplicar.</w:t>
      </w:r>
    </w:p>
    <w:p w:rsidR="00272B35" w:rsidRPr="001B600C" w:rsidRDefault="00272B35" w:rsidP="00B16798">
      <w:pPr>
        <w:spacing w:line="360" w:lineRule="auto"/>
      </w:pPr>
    </w:p>
    <w:p w:rsidR="00272B35" w:rsidRPr="001B600C" w:rsidRDefault="00272B35" w:rsidP="00B16798">
      <w:pPr>
        <w:pStyle w:val="Heading3"/>
      </w:pPr>
      <w:bookmarkStart w:id="9" w:name="_Toc477541737"/>
      <w:r>
        <w:t>Cuestionario Técnico de la UPOV (método 1)</w:t>
      </w:r>
      <w:bookmarkEnd w:id="9"/>
    </w:p>
    <w:p w:rsidR="005B5BE3" w:rsidRPr="005B5BE3" w:rsidRDefault="005B5BE3" w:rsidP="005B5BE3">
      <w:pPr>
        <w:keepNext/>
        <w:rPr>
          <w:sz w:val="18"/>
        </w:rPr>
      </w:pPr>
    </w:p>
    <w:p w:rsidR="00272B35" w:rsidRPr="001B600C" w:rsidRDefault="00BC26FD" w:rsidP="00042F26">
      <w:pPr>
        <w:spacing w:after="240"/>
      </w:pPr>
      <w:r w:rsidRPr="001B600C">
        <w:fldChar w:fldCharType="begin"/>
      </w:r>
      <w:r w:rsidR="00272B35" w:rsidRPr="001B600C">
        <w:instrText xml:space="preserve"> AUTONUM  </w:instrText>
      </w:r>
      <w:r w:rsidRPr="001B600C">
        <w:fldChar w:fldCharType="end"/>
      </w:r>
      <w:r w:rsidR="00272B35">
        <w:tab/>
        <w:t xml:space="preserve">El cuestionario técnico del EAF debería ser idéntico al cuestionario técnico de las directrices de examen de la UPOV aprobadas.  La plantilla en Internet de los documentos TG sería la fuente de información de los cuestionarios técnicos de las directrices de examen;  por lo tanto, para introducir cultivos </w:t>
      </w:r>
      <w:r w:rsidR="00272B35">
        <w:lastRenderedPageBreak/>
        <w:t xml:space="preserve">o especies según este método se deberían incluir las directrices de examen pertinentes en la plantilla en Internet de los documentos TG. </w:t>
      </w: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En el caso de los cultivos o especies para los que no existan directrices de examen de la UPOV aprobadas, el cuestionario técnico de la EAF se basaría en la estructura del cuestionario técnico que figura en el documento TGP/7 “Elaboración de las directrices de examen”.  De esta manera los usuarios podrían facilitar información normalizada para: </w:t>
      </w:r>
    </w:p>
    <w:p w:rsidR="00272B35" w:rsidRPr="001B600C" w:rsidRDefault="00272B35" w:rsidP="00FD02CA">
      <w:r>
        <w:t xml:space="preserve"> </w:t>
      </w:r>
    </w:p>
    <w:p w:rsidR="00272B35" w:rsidRPr="001B600C" w:rsidRDefault="00272B35" w:rsidP="00042F26">
      <w:pPr>
        <w:pStyle w:val="ListParagraph"/>
        <w:numPr>
          <w:ilvl w:val="0"/>
          <w:numId w:val="12"/>
        </w:numPr>
        <w:ind w:left="851" w:hanging="284"/>
        <w:jc w:val="both"/>
        <w:rPr>
          <w:rFonts w:ascii="Arial" w:hAnsi="Arial"/>
          <w:sz w:val="20"/>
          <w:szCs w:val="20"/>
        </w:rPr>
      </w:pPr>
      <w:r>
        <w:rPr>
          <w:rFonts w:ascii="Arial" w:hAnsi="Arial"/>
          <w:sz w:val="20"/>
        </w:rPr>
        <w:t>el historial de fitomejoramiento:  método de la obtención;  método de reproducción o de multiplicación de la variedad;</w:t>
      </w:r>
    </w:p>
    <w:p w:rsidR="00272B35" w:rsidRPr="001B600C" w:rsidRDefault="00272B35" w:rsidP="00042F26">
      <w:pPr>
        <w:pStyle w:val="ListParagraph"/>
        <w:numPr>
          <w:ilvl w:val="0"/>
          <w:numId w:val="12"/>
        </w:numPr>
        <w:ind w:left="851" w:hanging="284"/>
        <w:jc w:val="both"/>
        <w:rPr>
          <w:rFonts w:ascii="Arial" w:hAnsi="Arial"/>
          <w:sz w:val="20"/>
          <w:szCs w:val="20"/>
        </w:rPr>
      </w:pPr>
      <w:r>
        <w:rPr>
          <w:rFonts w:ascii="Arial" w:hAnsi="Arial"/>
          <w:sz w:val="20"/>
        </w:rPr>
        <w:t xml:space="preserve">los caracteres del cuestionario técnico: </w:t>
      </w:r>
      <w:r w:rsidR="001F4306">
        <w:rPr>
          <w:rFonts w:ascii="Arial" w:hAnsi="Arial"/>
          <w:sz w:val="20"/>
        </w:rPr>
        <w:t xml:space="preserve"> </w:t>
      </w:r>
      <w:r>
        <w:rPr>
          <w:rFonts w:ascii="Arial" w:hAnsi="Arial"/>
          <w:sz w:val="20"/>
        </w:rPr>
        <w:t xml:space="preserve">caracteres y niveles de expresión que se indican mediante texto libre; </w:t>
      </w:r>
    </w:p>
    <w:p w:rsidR="00272B35" w:rsidRPr="001B600C" w:rsidRDefault="00272B35" w:rsidP="00042F26">
      <w:pPr>
        <w:pStyle w:val="ListParagraph"/>
        <w:numPr>
          <w:ilvl w:val="0"/>
          <w:numId w:val="12"/>
        </w:numPr>
        <w:ind w:left="851" w:hanging="284"/>
        <w:jc w:val="both"/>
        <w:rPr>
          <w:rFonts w:ascii="Arial" w:hAnsi="Arial"/>
          <w:sz w:val="20"/>
          <w:szCs w:val="20"/>
        </w:rPr>
      </w:pPr>
      <w:r>
        <w:rPr>
          <w:rFonts w:ascii="Arial" w:hAnsi="Arial"/>
          <w:sz w:val="20"/>
        </w:rPr>
        <w:t>las variedades similares y diferencias con respecto a esas variedades;</w:t>
      </w:r>
    </w:p>
    <w:p w:rsidR="00272B35" w:rsidRPr="001B600C" w:rsidRDefault="00272B35" w:rsidP="00042F26">
      <w:pPr>
        <w:pStyle w:val="ListParagraph"/>
        <w:numPr>
          <w:ilvl w:val="0"/>
          <w:numId w:val="12"/>
        </w:numPr>
        <w:ind w:left="851" w:hanging="284"/>
        <w:jc w:val="both"/>
        <w:rPr>
          <w:rFonts w:ascii="Arial" w:hAnsi="Arial"/>
          <w:sz w:val="20"/>
          <w:szCs w:val="20"/>
        </w:rPr>
      </w:pPr>
      <w:r>
        <w:rPr>
          <w:rFonts w:ascii="Arial" w:hAnsi="Arial"/>
          <w:sz w:val="20"/>
        </w:rPr>
        <w:t xml:space="preserve">la información adicional. </w:t>
      </w:r>
    </w:p>
    <w:p w:rsidR="00272B35" w:rsidRPr="001B600C" w:rsidRDefault="00272B35" w:rsidP="00D432EC">
      <w:pPr>
        <w:spacing w:line="360" w:lineRule="auto"/>
        <w:rPr>
          <w:highlight w:val="magenta"/>
        </w:rPr>
      </w:pPr>
    </w:p>
    <w:p w:rsidR="00272B35" w:rsidRPr="001B600C" w:rsidRDefault="00272B35" w:rsidP="00B16798">
      <w:pPr>
        <w:pStyle w:val="Heading3"/>
      </w:pPr>
      <w:bookmarkStart w:id="10" w:name="_Toc477541738"/>
      <w:r>
        <w:t>Cuestionario técnico adaptado (método 2)</w:t>
      </w:r>
      <w:bookmarkEnd w:id="10"/>
    </w:p>
    <w:p w:rsidR="005B5BE3" w:rsidRPr="005B5BE3" w:rsidRDefault="005B5BE3" w:rsidP="00B16798">
      <w:pPr>
        <w:pStyle w:val="Heading3"/>
      </w:pP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El cuestionario técnico del EAF sería igual para todos los cultivos (inespecífico para cada cultivo), salvo en relación con los “caracteres de la variedad” (sección 5 del cuestionario técnico de la UPOV o equivalente) y las “variedades similares y diferencias con respecto a esas variedades” (sección 6 del cuestionario técnico de la UPOV o equivalente).  Los caracteres del cuestionario técnico del EAF serían:</w:t>
      </w:r>
    </w:p>
    <w:p w:rsidR="00272B35" w:rsidRPr="00042F26" w:rsidRDefault="00272B35" w:rsidP="00FD02CA">
      <w:pPr>
        <w:rPr>
          <w:sz w:val="16"/>
        </w:rPr>
      </w:pPr>
    </w:p>
    <w:p w:rsidR="00272B35" w:rsidRPr="001F4306" w:rsidRDefault="001F4306" w:rsidP="001F4306">
      <w:pPr>
        <w:ind w:left="567"/>
      </w:pPr>
      <w:r>
        <w:t>a)</w:t>
      </w:r>
      <w:r>
        <w:tab/>
      </w:r>
      <w:r w:rsidR="001B600C" w:rsidRPr="001F4306">
        <w:t xml:space="preserve">los caracteres de las directrices de examen de la UPOV; </w:t>
      </w:r>
    </w:p>
    <w:p w:rsidR="00272B35" w:rsidRPr="001F4306" w:rsidRDefault="001F4306" w:rsidP="001F4306">
      <w:pPr>
        <w:ind w:left="567"/>
      </w:pPr>
      <w:r>
        <w:t>b)</w:t>
      </w:r>
      <w:r>
        <w:tab/>
      </w:r>
      <w:r w:rsidR="00272B35" w:rsidRPr="001F4306">
        <w:t>los caracteres específicos de cada autoridad;</w:t>
      </w:r>
    </w:p>
    <w:p w:rsidR="00272B35" w:rsidRPr="001F4306" w:rsidRDefault="001F4306" w:rsidP="001F4306">
      <w:pPr>
        <w:ind w:left="567"/>
      </w:pPr>
      <w:r>
        <w:t>c)</w:t>
      </w:r>
      <w:r>
        <w:tab/>
        <w:t xml:space="preserve">la información indicada mediante </w:t>
      </w:r>
      <w:r w:rsidR="00272B35" w:rsidRPr="001F4306">
        <w:t>texto libre.</w:t>
      </w:r>
    </w:p>
    <w:p w:rsidR="00D432EC" w:rsidRPr="001B600C" w:rsidRDefault="00D432EC" w:rsidP="00D432EC">
      <w:pPr>
        <w:spacing w:line="360" w:lineRule="auto"/>
      </w:pPr>
    </w:p>
    <w:p w:rsidR="00272B35" w:rsidRPr="001B600C" w:rsidRDefault="00272B35" w:rsidP="00B16798">
      <w:pPr>
        <w:pStyle w:val="Heading3"/>
      </w:pPr>
      <w:bookmarkStart w:id="11" w:name="_Toc477541739"/>
      <w:r>
        <w:t>Cuestionario técnico adaptado (método 3)</w:t>
      </w:r>
      <w:bookmarkEnd w:id="11"/>
    </w:p>
    <w:p w:rsidR="005B5BE3" w:rsidRPr="005B5BE3" w:rsidRDefault="005B5BE3" w:rsidP="00B16798">
      <w:pPr>
        <w:pStyle w:val="Heading3"/>
      </w:pP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El cuestionario técnico del EAF incluiría secciones específicas para cada cultivo, además de las señaladas en el método 2.</w:t>
      </w:r>
    </w:p>
    <w:p w:rsidR="00272B35" w:rsidRPr="001B600C" w:rsidRDefault="00272B35" w:rsidP="00FD02CA"/>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En la siguiente tabla se resumen los métodos que emplean actualmente los miembros participantes en la versión 1.0 del EAF:</w:t>
      </w:r>
    </w:p>
    <w:p w:rsidR="00272B35" w:rsidRPr="001B600C" w:rsidRDefault="00272B35" w:rsidP="00FD02CA"/>
    <w:tbl>
      <w:tblPr>
        <w:tblStyle w:val="TableGrid"/>
        <w:tblW w:w="6712" w:type="dxa"/>
        <w:tblInd w:w="567" w:type="dxa"/>
        <w:tblLayout w:type="fixed"/>
        <w:tblCellMar>
          <w:top w:w="28" w:type="dxa"/>
          <w:left w:w="85" w:type="dxa"/>
          <w:bottom w:w="28" w:type="dxa"/>
          <w:right w:w="85" w:type="dxa"/>
        </w:tblCellMar>
        <w:tblLook w:val="04A0" w:firstRow="1" w:lastRow="0" w:firstColumn="1" w:lastColumn="0" w:noHBand="0" w:noVBand="1"/>
      </w:tblPr>
      <w:tblGrid>
        <w:gridCol w:w="2460"/>
        <w:gridCol w:w="567"/>
        <w:gridCol w:w="1239"/>
        <w:gridCol w:w="1170"/>
        <w:gridCol w:w="1276"/>
      </w:tblGrid>
      <w:tr w:rsidR="00272B35" w:rsidRPr="00D432EC" w:rsidTr="00042F26">
        <w:trPr>
          <w:cantSplit/>
          <w:trHeight w:val="434"/>
        </w:trPr>
        <w:tc>
          <w:tcPr>
            <w:tcW w:w="3027" w:type="dxa"/>
            <w:gridSpan w:val="2"/>
            <w:vAlign w:val="center"/>
          </w:tcPr>
          <w:p w:rsidR="00272B35" w:rsidRPr="00D432EC" w:rsidRDefault="00272B35" w:rsidP="00872E86">
            <w:pPr>
              <w:jc w:val="left"/>
              <w:rPr>
                <w:sz w:val="16"/>
                <w:szCs w:val="18"/>
              </w:rPr>
            </w:pPr>
            <w:r>
              <w:rPr>
                <w:sz w:val="16"/>
              </w:rPr>
              <w:t>Autoridad</w:t>
            </w:r>
            <w:r>
              <w:rPr>
                <w:sz w:val="16"/>
                <w:szCs w:val="18"/>
              </w:rPr>
              <w:br/>
            </w:r>
            <w:r>
              <w:rPr>
                <w:sz w:val="16"/>
              </w:rPr>
              <w:t>(para cultivos o especies existentes)</w:t>
            </w:r>
          </w:p>
        </w:tc>
        <w:tc>
          <w:tcPr>
            <w:tcW w:w="1239" w:type="dxa"/>
            <w:noWrap/>
            <w:vAlign w:val="center"/>
            <w:hideMark/>
          </w:tcPr>
          <w:p w:rsidR="00272B35" w:rsidRPr="00D432EC" w:rsidRDefault="00272B35" w:rsidP="00D432EC">
            <w:pPr>
              <w:jc w:val="center"/>
              <w:rPr>
                <w:sz w:val="16"/>
                <w:szCs w:val="18"/>
              </w:rPr>
            </w:pPr>
            <w:r>
              <w:rPr>
                <w:sz w:val="16"/>
              </w:rPr>
              <w:t>Método 1</w:t>
            </w:r>
          </w:p>
        </w:tc>
        <w:tc>
          <w:tcPr>
            <w:tcW w:w="1170" w:type="dxa"/>
            <w:noWrap/>
            <w:vAlign w:val="center"/>
          </w:tcPr>
          <w:p w:rsidR="00272B35" w:rsidRPr="00D432EC" w:rsidRDefault="00272B35" w:rsidP="00D432EC">
            <w:pPr>
              <w:jc w:val="center"/>
              <w:rPr>
                <w:sz w:val="16"/>
                <w:szCs w:val="18"/>
              </w:rPr>
            </w:pPr>
            <w:r>
              <w:rPr>
                <w:sz w:val="16"/>
              </w:rPr>
              <w:t>Método 2</w:t>
            </w:r>
          </w:p>
        </w:tc>
        <w:tc>
          <w:tcPr>
            <w:tcW w:w="1276" w:type="dxa"/>
            <w:noWrap/>
            <w:vAlign w:val="center"/>
          </w:tcPr>
          <w:p w:rsidR="00272B35" w:rsidRPr="00D432EC" w:rsidRDefault="00272B35" w:rsidP="00D432EC">
            <w:pPr>
              <w:jc w:val="center"/>
              <w:rPr>
                <w:sz w:val="16"/>
                <w:szCs w:val="18"/>
              </w:rPr>
            </w:pPr>
            <w:r>
              <w:rPr>
                <w:sz w:val="16"/>
              </w:rPr>
              <w:t>Método 3</w:t>
            </w:r>
          </w:p>
        </w:tc>
      </w:tr>
      <w:tr w:rsidR="001A4E29" w:rsidRPr="00D432EC" w:rsidTr="00042F26">
        <w:trPr>
          <w:cantSplit/>
        </w:trPr>
        <w:tc>
          <w:tcPr>
            <w:tcW w:w="2460" w:type="dxa"/>
            <w:tcBorders>
              <w:left w:val="nil"/>
              <w:bottom w:val="single" w:sz="4" w:space="0" w:color="auto"/>
              <w:right w:val="nil"/>
            </w:tcBorders>
            <w:vAlign w:val="center"/>
          </w:tcPr>
          <w:p w:rsidR="001A4E29" w:rsidRPr="00D432EC" w:rsidRDefault="001A4E29" w:rsidP="005B5BE3">
            <w:pPr>
              <w:jc w:val="left"/>
              <w:rPr>
                <w:sz w:val="6"/>
                <w:szCs w:val="18"/>
              </w:rPr>
            </w:pPr>
          </w:p>
        </w:tc>
        <w:tc>
          <w:tcPr>
            <w:tcW w:w="567" w:type="dxa"/>
            <w:tcBorders>
              <w:left w:val="nil"/>
              <w:bottom w:val="single" w:sz="4" w:space="0" w:color="auto"/>
              <w:right w:val="nil"/>
            </w:tcBorders>
            <w:noWrap/>
            <w:vAlign w:val="center"/>
          </w:tcPr>
          <w:p w:rsidR="001A4E29" w:rsidRPr="00D432EC" w:rsidRDefault="001A4E29" w:rsidP="005B5BE3">
            <w:pPr>
              <w:jc w:val="left"/>
              <w:rPr>
                <w:sz w:val="6"/>
                <w:szCs w:val="18"/>
              </w:rPr>
            </w:pPr>
          </w:p>
        </w:tc>
        <w:tc>
          <w:tcPr>
            <w:tcW w:w="1239" w:type="dxa"/>
            <w:tcBorders>
              <w:left w:val="nil"/>
              <w:bottom w:val="single" w:sz="4" w:space="0" w:color="auto"/>
              <w:right w:val="nil"/>
            </w:tcBorders>
            <w:noWrap/>
            <w:vAlign w:val="center"/>
          </w:tcPr>
          <w:p w:rsidR="001A4E29" w:rsidRPr="00D432EC" w:rsidRDefault="001A4E29" w:rsidP="005B5BE3">
            <w:pPr>
              <w:jc w:val="center"/>
              <w:rPr>
                <w:sz w:val="6"/>
                <w:szCs w:val="18"/>
              </w:rPr>
            </w:pPr>
          </w:p>
        </w:tc>
        <w:tc>
          <w:tcPr>
            <w:tcW w:w="1170" w:type="dxa"/>
            <w:tcBorders>
              <w:left w:val="nil"/>
              <w:bottom w:val="single" w:sz="4" w:space="0" w:color="auto"/>
              <w:right w:val="nil"/>
            </w:tcBorders>
            <w:noWrap/>
            <w:vAlign w:val="center"/>
          </w:tcPr>
          <w:p w:rsidR="001A4E29" w:rsidRPr="00D432EC" w:rsidRDefault="001A4E29" w:rsidP="005B5BE3">
            <w:pPr>
              <w:jc w:val="center"/>
              <w:rPr>
                <w:sz w:val="6"/>
              </w:rPr>
            </w:pPr>
          </w:p>
        </w:tc>
        <w:tc>
          <w:tcPr>
            <w:tcW w:w="1276" w:type="dxa"/>
            <w:tcBorders>
              <w:left w:val="nil"/>
              <w:bottom w:val="single" w:sz="4" w:space="0" w:color="auto"/>
              <w:right w:val="nil"/>
            </w:tcBorders>
            <w:noWrap/>
            <w:vAlign w:val="center"/>
          </w:tcPr>
          <w:p w:rsidR="001A4E29" w:rsidRPr="00D432EC" w:rsidRDefault="001A4E29" w:rsidP="005B5BE3">
            <w:pPr>
              <w:jc w:val="center"/>
              <w:rPr>
                <w:rFonts w:eastAsiaTheme="minorHAnsi"/>
                <w:sz w:val="6"/>
                <w:szCs w:val="18"/>
              </w:rPr>
            </w:pP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Argentina</w:t>
            </w:r>
          </w:p>
        </w:tc>
        <w:tc>
          <w:tcPr>
            <w:tcW w:w="567" w:type="dxa"/>
            <w:noWrap/>
            <w:vAlign w:val="center"/>
            <w:hideMark/>
          </w:tcPr>
          <w:p w:rsidR="00E32160" w:rsidRPr="00D432EC" w:rsidRDefault="00E32160" w:rsidP="00D432EC">
            <w:pPr>
              <w:jc w:val="left"/>
              <w:rPr>
                <w:sz w:val="16"/>
                <w:szCs w:val="18"/>
              </w:rPr>
            </w:pPr>
            <w:r>
              <w:rPr>
                <w:sz w:val="16"/>
              </w:rPr>
              <w:t>AR</w:t>
            </w:r>
          </w:p>
        </w:tc>
        <w:tc>
          <w:tcPr>
            <w:tcW w:w="1239" w:type="dxa"/>
            <w:noWrap/>
            <w:vAlign w:val="center"/>
            <w:hideMark/>
          </w:tcPr>
          <w:p w:rsidR="00E32160" w:rsidRPr="00872E86" w:rsidRDefault="00E32160" w:rsidP="00D432EC">
            <w:pPr>
              <w:jc w:val="center"/>
              <w:rPr>
                <w:sz w:val="16"/>
                <w:szCs w:val="16"/>
              </w:rPr>
            </w:pPr>
          </w:p>
        </w:tc>
        <w:tc>
          <w:tcPr>
            <w:tcW w:w="1170" w:type="dxa"/>
            <w:noWrap/>
            <w:vAlign w:val="center"/>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c>
          <w:tcPr>
            <w:tcW w:w="1276" w:type="dxa"/>
            <w:noWrap/>
            <w:vAlign w:val="center"/>
          </w:tcPr>
          <w:p w:rsidR="00E32160" w:rsidRPr="00872E86" w:rsidRDefault="00E32160" w:rsidP="00D432EC">
            <w:pPr>
              <w:jc w:val="center"/>
              <w:rPr>
                <w:rFonts w:eastAsiaTheme="minorHAnsi"/>
                <w:sz w:val="16"/>
                <w:szCs w:val="16"/>
              </w:rPr>
            </w:pP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Australia</w:t>
            </w:r>
          </w:p>
        </w:tc>
        <w:tc>
          <w:tcPr>
            <w:tcW w:w="567" w:type="dxa"/>
            <w:noWrap/>
            <w:vAlign w:val="center"/>
            <w:hideMark/>
          </w:tcPr>
          <w:p w:rsidR="00E32160" w:rsidRPr="00D432EC" w:rsidRDefault="00E32160" w:rsidP="00D432EC">
            <w:pPr>
              <w:jc w:val="left"/>
              <w:rPr>
                <w:sz w:val="16"/>
                <w:szCs w:val="18"/>
              </w:rPr>
            </w:pPr>
            <w:r>
              <w:rPr>
                <w:sz w:val="16"/>
              </w:rPr>
              <w:t>AU</w:t>
            </w:r>
          </w:p>
        </w:tc>
        <w:tc>
          <w:tcPr>
            <w:tcW w:w="1239" w:type="dxa"/>
            <w:noWrap/>
            <w:vAlign w:val="center"/>
            <w:hideMark/>
          </w:tcPr>
          <w:p w:rsidR="00E32160" w:rsidRPr="00872E86" w:rsidRDefault="00E32160" w:rsidP="00D432EC">
            <w:pPr>
              <w:jc w:val="center"/>
              <w:rPr>
                <w:sz w:val="16"/>
                <w:szCs w:val="16"/>
              </w:rPr>
            </w:pPr>
          </w:p>
        </w:tc>
        <w:tc>
          <w:tcPr>
            <w:tcW w:w="1170" w:type="dxa"/>
            <w:noWrap/>
            <w:vAlign w:val="center"/>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c>
          <w:tcPr>
            <w:tcW w:w="1276" w:type="dxa"/>
            <w:noWrap/>
            <w:vAlign w:val="center"/>
          </w:tcPr>
          <w:p w:rsidR="00E32160" w:rsidRPr="00872E86" w:rsidRDefault="00E32160" w:rsidP="00D432EC">
            <w:pPr>
              <w:jc w:val="center"/>
              <w:rPr>
                <w:rFonts w:eastAsiaTheme="minorHAnsi"/>
                <w:sz w:val="16"/>
                <w:szCs w:val="16"/>
              </w:rPr>
            </w:pP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Chile</w:t>
            </w:r>
          </w:p>
        </w:tc>
        <w:tc>
          <w:tcPr>
            <w:tcW w:w="567" w:type="dxa"/>
            <w:noWrap/>
            <w:vAlign w:val="center"/>
            <w:hideMark/>
          </w:tcPr>
          <w:p w:rsidR="00E32160" w:rsidRPr="00D432EC" w:rsidRDefault="00E32160" w:rsidP="00D432EC">
            <w:pPr>
              <w:jc w:val="left"/>
              <w:rPr>
                <w:sz w:val="16"/>
                <w:szCs w:val="18"/>
              </w:rPr>
            </w:pPr>
            <w:r>
              <w:rPr>
                <w:sz w:val="16"/>
              </w:rPr>
              <w:t>CL</w:t>
            </w:r>
          </w:p>
        </w:tc>
        <w:tc>
          <w:tcPr>
            <w:tcW w:w="1239" w:type="dxa"/>
            <w:noWrap/>
            <w:vAlign w:val="center"/>
            <w:hideMark/>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c>
          <w:tcPr>
            <w:tcW w:w="1170" w:type="dxa"/>
            <w:noWrap/>
            <w:vAlign w:val="center"/>
          </w:tcPr>
          <w:p w:rsidR="00E32160" w:rsidRPr="00872E86" w:rsidRDefault="00E32160" w:rsidP="00D432EC">
            <w:pPr>
              <w:jc w:val="center"/>
              <w:rPr>
                <w:rFonts w:eastAsiaTheme="minorHAnsi"/>
                <w:sz w:val="16"/>
                <w:szCs w:val="16"/>
              </w:rPr>
            </w:pPr>
          </w:p>
        </w:tc>
        <w:tc>
          <w:tcPr>
            <w:tcW w:w="1276" w:type="dxa"/>
            <w:noWrap/>
            <w:vAlign w:val="center"/>
          </w:tcPr>
          <w:p w:rsidR="00E32160" w:rsidRPr="00872E86" w:rsidRDefault="00E32160" w:rsidP="00D432EC">
            <w:pPr>
              <w:jc w:val="center"/>
              <w:rPr>
                <w:rFonts w:eastAsiaTheme="minorHAnsi"/>
                <w:sz w:val="16"/>
                <w:szCs w:val="16"/>
              </w:rPr>
            </w:pP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Estados Unidos de América</w:t>
            </w:r>
          </w:p>
        </w:tc>
        <w:tc>
          <w:tcPr>
            <w:tcW w:w="567" w:type="dxa"/>
            <w:noWrap/>
            <w:vAlign w:val="center"/>
            <w:hideMark/>
          </w:tcPr>
          <w:p w:rsidR="00E32160" w:rsidRPr="00D432EC" w:rsidRDefault="00E32160" w:rsidP="00D432EC">
            <w:pPr>
              <w:jc w:val="left"/>
              <w:rPr>
                <w:sz w:val="16"/>
                <w:szCs w:val="18"/>
              </w:rPr>
            </w:pPr>
            <w:r>
              <w:rPr>
                <w:sz w:val="16"/>
              </w:rPr>
              <w:t>US</w:t>
            </w:r>
          </w:p>
        </w:tc>
        <w:tc>
          <w:tcPr>
            <w:tcW w:w="1239" w:type="dxa"/>
            <w:noWrap/>
            <w:vAlign w:val="center"/>
            <w:hideMark/>
          </w:tcPr>
          <w:p w:rsidR="00E32160" w:rsidRPr="00872E86" w:rsidRDefault="00E32160" w:rsidP="00D432EC">
            <w:pPr>
              <w:jc w:val="center"/>
              <w:rPr>
                <w:sz w:val="16"/>
                <w:szCs w:val="16"/>
              </w:rPr>
            </w:pPr>
          </w:p>
        </w:tc>
        <w:tc>
          <w:tcPr>
            <w:tcW w:w="1170" w:type="dxa"/>
            <w:noWrap/>
            <w:vAlign w:val="center"/>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c>
          <w:tcPr>
            <w:tcW w:w="1276" w:type="dxa"/>
            <w:noWrap/>
            <w:vAlign w:val="center"/>
          </w:tcPr>
          <w:p w:rsidR="00E32160" w:rsidRPr="00872E86" w:rsidRDefault="00E32160" w:rsidP="00D432EC">
            <w:pPr>
              <w:jc w:val="center"/>
              <w:rPr>
                <w:rFonts w:eastAsiaTheme="minorHAnsi"/>
                <w:sz w:val="16"/>
                <w:szCs w:val="16"/>
              </w:rPr>
            </w:pP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Francia</w:t>
            </w:r>
          </w:p>
        </w:tc>
        <w:tc>
          <w:tcPr>
            <w:tcW w:w="567" w:type="dxa"/>
            <w:noWrap/>
            <w:vAlign w:val="center"/>
            <w:hideMark/>
          </w:tcPr>
          <w:p w:rsidR="00E32160" w:rsidRPr="00D432EC" w:rsidRDefault="00E32160" w:rsidP="00D432EC">
            <w:pPr>
              <w:jc w:val="left"/>
              <w:rPr>
                <w:sz w:val="16"/>
                <w:szCs w:val="18"/>
              </w:rPr>
            </w:pPr>
            <w:r>
              <w:rPr>
                <w:sz w:val="16"/>
              </w:rPr>
              <w:t>FR</w:t>
            </w:r>
          </w:p>
        </w:tc>
        <w:tc>
          <w:tcPr>
            <w:tcW w:w="1239" w:type="dxa"/>
            <w:noWrap/>
            <w:vAlign w:val="center"/>
            <w:hideMark/>
          </w:tcPr>
          <w:p w:rsidR="00E32160" w:rsidRPr="00872E86" w:rsidRDefault="00E32160" w:rsidP="00D432EC">
            <w:pPr>
              <w:jc w:val="center"/>
              <w:rPr>
                <w:sz w:val="16"/>
                <w:szCs w:val="16"/>
              </w:rPr>
            </w:pPr>
          </w:p>
        </w:tc>
        <w:tc>
          <w:tcPr>
            <w:tcW w:w="1170" w:type="dxa"/>
            <w:noWrap/>
            <w:vAlign w:val="center"/>
          </w:tcPr>
          <w:p w:rsidR="00E32160" w:rsidRPr="00872E86" w:rsidRDefault="00E32160" w:rsidP="00D432EC">
            <w:pPr>
              <w:jc w:val="center"/>
              <w:rPr>
                <w:rFonts w:eastAsiaTheme="minorHAnsi"/>
                <w:sz w:val="16"/>
                <w:szCs w:val="16"/>
              </w:rPr>
            </w:pPr>
          </w:p>
        </w:tc>
        <w:tc>
          <w:tcPr>
            <w:tcW w:w="1276" w:type="dxa"/>
            <w:noWrap/>
            <w:vAlign w:val="center"/>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Kenya</w:t>
            </w:r>
          </w:p>
        </w:tc>
        <w:tc>
          <w:tcPr>
            <w:tcW w:w="567" w:type="dxa"/>
            <w:noWrap/>
            <w:vAlign w:val="center"/>
            <w:hideMark/>
          </w:tcPr>
          <w:p w:rsidR="00E32160" w:rsidRPr="00D432EC" w:rsidRDefault="00E32160" w:rsidP="00D432EC">
            <w:pPr>
              <w:jc w:val="left"/>
              <w:rPr>
                <w:sz w:val="16"/>
                <w:szCs w:val="18"/>
              </w:rPr>
            </w:pPr>
            <w:r>
              <w:rPr>
                <w:sz w:val="16"/>
              </w:rPr>
              <w:t>KE</w:t>
            </w:r>
          </w:p>
        </w:tc>
        <w:tc>
          <w:tcPr>
            <w:tcW w:w="1239" w:type="dxa"/>
            <w:noWrap/>
            <w:vAlign w:val="center"/>
            <w:hideMark/>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c>
          <w:tcPr>
            <w:tcW w:w="1170" w:type="dxa"/>
            <w:noWrap/>
            <w:vAlign w:val="center"/>
          </w:tcPr>
          <w:p w:rsidR="00E32160" w:rsidRPr="00872E86" w:rsidRDefault="00E32160" w:rsidP="00D432EC">
            <w:pPr>
              <w:jc w:val="center"/>
              <w:rPr>
                <w:rFonts w:eastAsiaTheme="minorHAnsi"/>
                <w:sz w:val="16"/>
                <w:szCs w:val="16"/>
              </w:rPr>
            </w:pPr>
          </w:p>
        </w:tc>
        <w:tc>
          <w:tcPr>
            <w:tcW w:w="1276" w:type="dxa"/>
            <w:noWrap/>
            <w:vAlign w:val="center"/>
          </w:tcPr>
          <w:p w:rsidR="00E32160" w:rsidRPr="00872E86" w:rsidRDefault="00E32160" w:rsidP="00D432EC">
            <w:pPr>
              <w:jc w:val="center"/>
              <w:rPr>
                <w:rFonts w:eastAsiaTheme="minorHAnsi"/>
                <w:sz w:val="16"/>
                <w:szCs w:val="16"/>
              </w:rPr>
            </w:pP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Noruega</w:t>
            </w:r>
          </w:p>
        </w:tc>
        <w:tc>
          <w:tcPr>
            <w:tcW w:w="567" w:type="dxa"/>
            <w:noWrap/>
            <w:vAlign w:val="center"/>
            <w:hideMark/>
          </w:tcPr>
          <w:p w:rsidR="00E32160" w:rsidRPr="00D432EC" w:rsidRDefault="00E32160" w:rsidP="00D432EC">
            <w:pPr>
              <w:jc w:val="left"/>
              <w:rPr>
                <w:sz w:val="16"/>
                <w:szCs w:val="18"/>
              </w:rPr>
            </w:pPr>
            <w:r>
              <w:rPr>
                <w:sz w:val="16"/>
              </w:rPr>
              <w:t>NO</w:t>
            </w:r>
          </w:p>
        </w:tc>
        <w:tc>
          <w:tcPr>
            <w:tcW w:w="1239" w:type="dxa"/>
            <w:noWrap/>
            <w:vAlign w:val="center"/>
            <w:hideMark/>
          </w:tcPr>
          <w:p w:rsidR="00E32160" w:rsidRPr="00872E86" w:rsidRDefault="00E32160" w:rsidP="00D432EC">
            <w:pPr>
              <w:jc w:val="center"/>
              <w:rPr>
                <w:sz w:val="16"/>
                <w:szCs w:val="16"/>
              </w:rPr>
            </w:pPr>
          </w:p>
        </w:tc>
        <w:tc>
          <w:tcPr>
            <w:tcW w:w="1170" w:type="dxa"/>
            <w:noWrap/>
            <w:vAlign w:val="center"/>
          </w:tcPr>
          <w:p w:rsidR="00E32160" w:rsidRPr="00872E86" w:rsidRDefault="00E32160" w:rsidP="00D432EC">
            <w:pPr>
              <w:jc w:val="center"/>
              <w:rPr>
                <w:rFonts w:eastAsiaTheme="minorHAnsi"/>
                <w:sz w:val="16"/>
                <w:szCs w:val="16"/>
              </w:rPr>
            </w:pPr>
          </w:p>
        </w:tc>
        <w:tc>
          <w:tcPr>
            <w:tcW w:w="1276" w:type="dxa"/>
            <w:noWrap/>
            <w:vAlign w:val="center"/>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Nueva Zelandia</w:t>
            </w:r>
          </w:p>
        </w:tc>
        <w:tc>
          <w:tcPr>
            <w:tcW w:w="567" w:type="dxa"/>
            <w:noWrap/>
            <w:vAlign w:val="center"/>
            <w:hideMark/>
          </w:tcPr>
          <w:p w:rsidR="00E32160" w:rsidRPr="00D432EC" w:rsidRDefault="00E32160" w:rsidP="00D432EC">
            <w:pPr>
              <w:jc w:val="left"/>
              <w:rPr>
                <w:sz w:val="16"/>
                <w:szCs w:val="18"/>
              </w:rPr>
            </w:pPr>
            <w:r>
              <w:rPr>
                <w:sz w:val="16"/>
              </w:rPr>
              <w:t>NZ</w:t>
            </w:r>
          </w:p>
        </w:tc>
        <w:tc>
          <w:tcPr>
            <w:tcW w:w="1239" w:type="dxa"/>
            <w:noWrap/>
            <w:vAlign w:val="center"/>
            <w:hideMark/>
          </w:tcPr>
          <w:p w:rsidR="00E32160" w:rsidRPr="00872E86" w:rsidRDefault="00E32160" w:rsidP="00D432EC">
            <w:pPr>
              <w:jc w:val="center"/>
              <w:rPr>
                <w:sz w:val="16"/>
                <w:szCs w:val="16"/>
              </w:rPr>
            </w:pPr>
          </w:p>
        </w:tc>
        <w:tc>
          <w:tcPr>
            <w:tcW w:w="1170" w:type="dxa"/>
            <w:noWrap/>
            <w:vAlign w:val="center"/>
          </w:tcPr>
          <w:p w:rsidR="00E32160" w:rsidRPr="00872E86" w:rsidRDefault="00E32160" w:rsidP="00D432EC">
            <w:pPr>
              <w:jc w:val="center"/>
              <w:rPr>
                <w:rFonts w:eastAsiaTheme="minorHAnsi"/>
                <w:sz w:val="16"/>
                <w:szCs w:val="16"/>
              </w:rPr>
            </w:pPr>
          </w:p>
        </w:tc>
        <w:tc>
          <w:tcPr>
            <w:tcW w:w="1276" w:type="dxa"/>
            <w:noWrap/>
            <w:vAlign w:val="center"/>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Países Bajos</w:t>
            </w:r>
          </w:p>
        </w:tc>
        <w:tc>
          <w:tcPr>
            <w:tcW w:w="567" w:type="dxa"/>
            <w:noWrap/>
            <w:vAlign w:val="center"/>
            <w:hideMark/>
          </w:tcPr>
          <w:p w:rsidR="00E32160" w:rsidRPr="00D432EC" w:rsidRDefault="00E32160" w:rsidP="00D432EC">
            <w:pPr>
              <w:jc w:val="left"/>
              <w:rPr>
                <w:sz w:val="16"/>
                <w:szCs w:val="18"/>
              </w:rPr>
            </w:pPr>
            <w:r>
              <w:rPr>
                <w:sz w:val="16"/>
              </w:rPr>
              <w:t>NL</w:t>
            </w:r>
          </w:p>
        </w:tc>
        <w:tc>
          <w:tcPr>
            <w:tcW w:w="1239" w:type="dxa"/>
            <w:noWrap/>
            <w:vAlign w:val="center"/>
            <w:hideMark/>
          </w:tcPr>
          <w:p w:rsidR="00E32160" w:rsidRPr="00872E86" w:rsidRDefault="00E32160" w:rsidP="00D432EC">
            <w:pPr>
              <w:jc w:val="center"/>
              <w:rPr>
                <w:sz w:val="16"/>
                <w:szCs w:val="16"/>
              </w:rPr>
            </w:pPr>
          </w:p>
        </w:tc>
        <w:tc>
          <w:tcPr>
            <w:tcW w:w="1170" w:type="dxa"/>
            <w:noWrap/>
            <w:vAlign w:val="center"/>
          </w:tcPr>
          <w:p w:rsidR="00E32160" w:rsidRPr="00872E86" w:rsidRDefault="00E32160" w:rsidP="00D432EC">
            <w:pPr>
              <w:jc w:val="center"/>
              <w:rPr>
                <w:rFonts w:eastAsiaTheme="minorHAnsi"/>
                <w:sz w:val="16"/>
                <w:szCs w:val="16"/>
              </w:rPr>
            </w:pPr>
          </w:p>
        </w:tc>
        <w:tc>
          <w:tcPr>
            <w:tcW w:w="1276" w:type="dxa"/>
            <w:noWrap/>
            <w:vAlign w:val="center"/>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Suiza</w:t>
            </w:r>
          </w:p>
        </w:tc>
        <w:tc>
          <w:tcPr>
            <w:tcW w:w="567" w:type="dxa"/>
            <w:noWrap/>
            <w:vAlign w:val="center"/>
          </w:tcPr>
          <w:p w:rsidR="00E32160" w:rsidRPr="00D432EC" w:rsidRDefault="00E32160" w:rsidP="00D432EC">
            <w:pPr>
              <w:jc w:val="left"/>
              <w:rPr>
                <w:sz w:val="16"/>
                <w:szCs w:val="18"/>
              </w:rPr>
            </w:pPr>
            <w:r>
              <w:rPr>
                <w:sz w:val="16"/>
              </w:rPr>
              <w:t>CH</w:t>
            </w:r>
          </w:p>
        </w:tc>
        <w:tc>
          <w:tcPr>
            <w:tcW w:w="1239" w:type="dxa"/>
            <w:noWrap/>
            <w:vAlign w:val="center"/>
          </w:tcPr>
          <w:p w:rsidR="00E32160" w:rsidRPr="00872E86" w:rsidRDefault="00E32160" w:rsidP="00D432EC">
            <w:pPr>
              <w:jc w:val="center"/>
              <w:rPr>
                <w:rFonts w:eastAsiaTheme="minorHAnsi"/>
                <w:sz w:val="16"/>
                <w:szCs w:val="16"/>
              </w:rPr>
            </w:pPr>
          </w:p>
        </w:tc>
        <w:tc>
          <w:tcPr>
            <w:tcW w:w="1170" w:type="dxa"/>
            <w:noWrap/>
            <w:vAlign w:val="center"/>
          </w:tcPr>
          <w:p w:rsidR="00E32160" w:rsidRPr="00872E86" w:rsidRDefault="00E32160" w:rsidP="00D432EC">
            <w:pPr>
              <w:jc w:val="center"/>
              <w:rPr>
                <w:rFonts w:eastAsiaTheme="minorHAnsi"/>
                <w:sz w:val="16"/>
                <w:szCs w:val="16"/>
              </w:rPr>
            </w:pPr>
          </w:p>
        </w:tc>
        <w:tc>
          <w:tcPr>
            <w:tcW w:w="1276" w:type="dxa"/>
            <w:noWrap/>
            <w:vAlign w:val="center"/>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r>
      <w:tr w:rsidR="00E32160" w:rsidRPr="00D432EC" w:rsidTr="00042F26">
        <w:trPr>
          <w:cantSplit/>
        </w:trPr>
        <w:tc>
          <w:tcPr>
            <w:tcW w:w="2460" w:type="dxa"/>
            <w:vAlign w:val="center"/>
          </w:tcPr>
          <w:p w:rsidR="00E32160" w:rsidRPr="00D432EC" w:rsidRDefault="00E32160" w:rsidP="00D432EC">
            <w:pPr>
              <w:jc w:val="left"/>
              <w:rPr>
                <w:sz w:val="16"/>
                <w:szCs w:val="18"/>
              </w:rPr>
            </w:pPr>
            <w:r>
              <w:rPr>
                <w:sz w:val="16"/>
              </w:rPr>
              <w:t>Túnez</w:t>
            </w:r>
          </w:p>
        </w:tc>
        <w:tc>
          <w:tcPr>
            <w:tcW w:w="567" w:type="dxa"/>
            <w:noWrap/>
            <w:vAlign w:val="center"/>
            <w:hideMark/>
          </w:tcPr>
          <w:p w:rsidR="00E32160" w:rsidRPr="00D432EC" w:rsidRDefault="00E32160" w:rsidP="00D432EC">
            <w:pPr>
              <w:jc w:val="left"/>
              <w:rPr>
                <w:sz w:val="16"/>
                <w:szCs w:val="18"/>
              </w:rPr>
            </w:pPr>
            <w:r>
              <w:rPr>
                <w:sz w:val="16"/>
              </w:rPr>
              <w:t>TN</w:t>
            </w:r>
          </w:p>
        </w:tc>
        <w:tc>
          <w:tcPr>
            <w:tcW w:w="1239" w:type="dxa"/>
            <w:noWrap/>
            <w:vAlign w:val="center"/>
            <w:hideMark/>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c>
          <w:tcPr>
            <w:tcW w:w="1170" w:type="dxa"/>
            <w:noWrap/>
            <w:vAlign w:val="center"/>
          </w:tcPr>
          <w:p w:rsidR="00E32160" w:rsidRPr="00872E86" w:rsidRDefault="00E32160" w:rsidP="00D432EC">
            <w:pPr>
              <w:jc w:val="center"/>
              <w:rPr>
                <w:rFonts w:eastAsiaTheme="minorHAnsi"/>
                <w:sz w:val="16"/>
                <w:szCs w:val="16"/>
              </w:rPr>
            </w:pPr>
          </w:p>
        </w:tc>
        <w:tc>
          <w:tcPr>
            <w:tcW w:w="1276" w:type="dxa"/>
            <w:noWrap/>
            <w:vAlign w:val="center"/>
          </w:tcPr>
          <w:p w:rsidR="00E32160" w:rsidRPr="00872E86" w:rsidRDefault="00E32160" w:rsidP="00D432EC">
            <w:pPr>
              <w:jc w:val="center"/>
              <w:rPr>
                <w:rFonts w:eastAsiaTheme="minorHAnsi"/>
                <w:sz w:val="16"/>
                <w:szCs w:val="16"/>
              </w:rPr>
            </w:pPr>
          </w:p>
        </w:tc>
      </w:tr>
      <w:tr w:rsidR="00E32160" w:rsidRPr="00D432EC" w:rsidTr="00042F26">
        <w:trPr>
          <w:cantSplit/>
        </w:trPr>
        <w:tc>
          <w:tcPr>
            <w:tcW w:w="2460" w:type="dxa"/>
            <w:tcBorders>
              <w:bottom w:val="single" w:sz="4" w:space="0" w:color="auto"/>
            </w:tcBorders>
            <w:vAlign w:val="center"/>
          </w:tcPr>
          <w:p w:rsidR="00E32160" w:rsidRPr="00D432EC" w:rsidRDefault="00E32160" w:rsidP="00D432EC">
            <w:pPr>
              <w:jc w:val="left"/>
              <w:rPr>
                <w:sz w:val="16"/>
                <w:szCs w:val="18"/>
              </w:rPr>
            </w:pPr>
            <w:r>
              <w:rPr>
                <w:sz w:val="16"/>
              </w:rPr>
              <w:t>Uruguay</w:t>
            </w:r>
          </w:p>
        </w:tc>
        <w:tc>
          <w:tcPr>
            <w:tcW w:w="567" w:type="dxa"/>
            <w:tcBorders>
              <w:bottom w:val="single" w:sz="4" w:space="0" w:color="auto"/>
            </w:tcBorders>
            <w:noWrap/>
            <w:vAlign w:val="center"/>
            <w:hideMark/>
          </w:tcPr>
          <w:p w:rsidR="00E32160" w:rsidRPr="00D432EC" w:rsidRDefault="00E32160" w:rsidP="00D432EC">
            <w:pPr>
              <w:jc w:val="left"/>
              <w:rPr>
                <w:sz w:val="16"/>
                <w:szCs w:val="18"/>
              </w:rPr>
            </w:pPr>
            <w:r>
              <w:rPr>
                <w:sz w:val="16"/>
              </w:rPr>
              <w:t>UY</w:t>
            </w:r>
          </w:p>
        </w:tc>
        <w:tc>
          <w:tcPr>
            <w:tcW w:w="1239" w:type="dxa"/>
            <w:tcBorders>
              <w:bottom w:val="single" w:sz="4" w:space="0" w:color="auto"/>
            </w:tcBorders>
            <w:noWrap/>
            <w:vAlign w:val="center"/>
            <w:hideMark/>
          </w:tcPr>
          <w:p w:rsidR="00E32160" w:rsidRPr="00872E86" w:rsidRDefault="00E32160" w:rsidP="00D432EC">
            <w:pPr>
              <w:jc w:val="center"/>
              <w:rPr>
                <w:sz w:val="16"/>
                <w:szCs w:val="16"/>
              </w:rPr>
            </w:pPr>
          </w:p>
        </w:tc>
        <w:tc>
          <w:tcPr>
            <w:tcW w:w="1170" w:type="dxa"/>
            <w:tcBorders>
              <w:bottom w:val="single" w:sz="4" w:space="0" w:color="auto"/>
            </w:tcBorders>
            <w:noWrap/>
            <w:vAlign w:val="center"/>
          </w:tcPr>
          <w:p w:rsidR="00E32160" w:rsidRPr="00872E86" w:rsidRDefault="00E32160" w:rsidP="00D432EC">
            <w:pPr>
              <w:jc w:val="center"/>
              <w:rPr>
                <w:rFonts w:eastAsiaTheme="minorHAnsi"/>
                <w:color w:val="000000"/>
                <w:spacing w:val="-2"/>
                <w:sz w:val="16"/>
                <w:szCs w:val="16"/>
              </w:rPr>
            </w:pPr>
            <w:r w:rsidRPr="00872E86">
              <w:rPr>
                <w:sz w:val="16"/>
                <w:szCs w:val="16"/>
              </w:rPr>
              <w:sym w:font="Wingdings 2" w:char="F050"/>
            </w:r>
          </w:p>
        </w:tc>
        <w:tc>
          <w:tcPr>
            <w:tcW w:w="1276" w:type="dxa"/>
            <w:tcBorders>
              <w:bottom w:val="single" w:sz="4" w:space="0" w:color="auto"/>
            </w:tcBorders>
            <w:noWrap/>
            <w:vAlign w:val="center"/>
          </w:tcPr>
          <w:p w:rsidR="00E32160" w:rsidRPr="00872E86" w:rsidRDefault="00E32160" w:rsidP="00D432EC">
            <w:pPr>
              <w:jc w:val="center"/>
              <w:rPr>
                <w:rFonts w:eastAsiaTheme="minorHAnsi"/>
                <w:sz w:val="16"/>
                <w:szCs w:val="16"/>
              </w:rPr>
            </w:pPr>
          </w:p>
        </w:tc>
      </w:tr>
      <w:tr w:rsidR="00D432EC" w:rsidRPr="00D432EC" w:rsidTr="00042F26">
        <w:trPr>
          <w:cantSplit/>
        </w:trPr>
        <w:tc>
          <w:tcPr>
            <w:tcW w:w="2460" w:type="dxa"/>
            <w:tcBorders>
              <w:left w:val="nil"/>
              <w:bottom w:val="single" w:sz="4" w:space="0" w:color="auto"/>
              <w:right w:val="nil"/>
            </w:tcBorders>
            <w:vAlign w:val="center"/>
          </w:tcPr>
          <w:p w:rsidR="00D432EC" w:rsidRPr="00D432EC" w:rsidRDefault="00D432EC" w:rsidP="00D432EC">
            <w:pPr>
              <w:jc w:val="left"/>
              <w:rPr>
                <w:sz w:val="6"/>
                <w:szCs w:val="18"/>
              </w:rPr>
            </w:pPr>
          </w:p>
        </w:tc>
        <w:tc>
          <w:tcPr>
            <w:tcW w:w="567" w:type="dxa"/>
            <w:tcBorders>
              <w:left w:val="nil"/>
              <w:bottom w:val="single" w:sz="4" w:space="0" w:color="auto"/>
              <w:right w:val="nil"/>
            </w:tcBorders>
            <w:noWrap/>
            <w:vAlign w:val="center"/>
          </w:tcPr>
          <w:p w:rsidR="00D432EC" w:rsidRPr="00D432EC" w:rsidRDefault="00D432EC" w:rsidP="00D432EC">
            <w:pPr>
              <w:jc w:val="left"/>
              <w:rPr>
                <w:sz w:val="6"/>
                <w:szCs w:val="18"/>
              </w:rPr>
            </w:pPr>
          </w:p>
        </w:tc>
        <w:tc>
          <w:tcPr>
            <w:tcW w:w="1239" w:type="dxa"/>
            <w:tcBorders>
              <w:left w:val="nil"/>
              <w:bottom w:val="single" w:sz="4" w:space="0" w:color="auto"/>
              <w:right w:val="nil"/>
            </w:tcBorders>
            <w:noWrap/>
            <w:vAlign w:val="center"/>
          </w:tcPr>
          <w:p w:rsidR="00D432EC" w:rsidRPr="00D432EC" w:rsidRDefault="00D432EC" w:rsidP="00D432EC">
            <w:pPr>
              <w:jc w:val="center"/>
              <w:rPr>
                <w:sz w:val="6"/>
                <w:szCs w:val="18"/>
              </w:rPr>
            </w:pPr>
          </w:p>
        </w:tc>
        <w:tc>
          <w:tcPr>
            <w:tcW w:w="1170" w:type="dxa"/>
            <w:tcBorders>
              <w:left w:val="nil"/>
              <w:bottom w:val="single" w:sz="4" w:space="0" w:color="auto"/>
              <w:right w:val="nil"/>
            </w:tcBorders>
            <w:noWrap/>
            <w:vAlign w:val="center"/>
          </w:tcPr>
          <w:p w:rsidR="00D432EC" w:rsidRPr="00D432EC" w:rsidRDefault="00D432EC" w:rsidP="00D432EC">
            <w:pPr>
              <w:jc w:val="center"/>
              <w:rPr>
                <w:sz w:val="6"/>
              </w:rPr>
            </w:pPr>
          </w:p>
        </w:tc>
        <w:tc>
          <w:tcPr>
            <w:tcW w:w="1276" w:type="dxa"/>
            <w:tcBorders>
              <w:left w:val="nil"/>
              <w:bottom w:val="single" w:sz="4" w:space="0" w:color="auto"/>
              <w:right w:val="nil"/>
            </w:tcBorders>
            <w:noWrap/>
            <w:vAlign w:val="center"/>
          </w:tcPr>
          <w:p w:rsidR="00D432EC" w:rsidRPr="00D432EC" w:rsidRDefault="00D432EC" w:rsidP="00D432EC">
            <w:pPr>
              <w:jc w:val="center"/>
              <w:rPr>
                <w:rFonts w:eastAsiaTheme="minorHAnsi"/>
                <w:sz w:val="6"/>
                <w:szCs w:val="18"/>
              </w:rPr>
            </w:pPr>
          </w:p>
        </w:tc>
      </w:tr>
      <w:tr w:rsidR="00A41F94" w:rsidRPr="00D432EC" w:rsidTr="00042F26">
        <w:trPr>
          <w:cantSplit/>
        </w:trPr>
        <w:tc>
          <w:tcPr>
            <w:tcW w:w="2460" w:type="dxa"/>
            <w:tcBorders>
              <w:top w:val="single" w:sz="4" w:space="0" w:color="auto"/>
            </w:tcBorders>
            <w:vAlign w:val="center"/>
          </w:tcPr>
          <w:p w:rsidR="00A41F94" w:rsidRPr="00D432EC" w:rsidRDefault="00A41F94" w:rsidP="001A4E29">
            <w:pPr>
              <w:ind w:right="195"/>
              <w:jc w:val="center"/>
              <w:rPr>
                <w:sz w:val="16"/>
                <w:szCs w:val="18"/>
              </w:rPr>
            </w:pPr>
            <w:r>
              <w:rPr>
                <w:sz w:val="16"/>
              </w:rPr>
              <w:t>Total</w:t>
            </w:r>
          </w:p>
        </w:tc>
        <w:tc>
          <w:tcPr>
            <w:tcW w:w="567" w:type="dxa"/>
            <w:tcBorders>
              <w:top w:val="single" w:sz="4" w:space="0" w:color="auto"/>
            </w:tcBorders>
            <w:noWrap/>
            <w:vAlign w:val="center"/>
            <w:hideMark/>
          </w:tcPr>
          <w:p w:rsidR="00A41F94" w:rsidRPr="00D432EC" w:rsidRDefault="00A41F94" w:rsidP="00D432EC">
            <w:pPr>
              <w:jc w:val="left"/>
              <w:rPr>
                <w:sz w:val="16"/>
                <w:szCs w:val="18"/>
              </w:rPr>
            </w:pPr>
            <w:r>
              <w:rPr>
                <w:sz w:val="16"/>
              </w:rPr>
              <w:t>12</w:t>
            </w:r>
          </w:p>
        </w:tc>
        <w:tc>
          <w:tcPr>
            <w:tcW w:w="1239" w:type="dxa"/>
            <w:tcBorders>
              <w:top w:val="single" w:sz="4" w:space="0" w:color="auto"/>
            </w:tcBorders>
            <w:noWrap/>
            <w:vAlign w:val="center"/>
          </w:tcPr>
          <w:p w:rsidR="00A41F94" w:rsidRPr="00D432EC" w:rsidRDefault="00A41F94" w:rsidP="00D432EC">
            <w:pPr>
              <w:jc w:val="center"/>
              <w:rPr>
                <w:rFonts w:eastAsiaTheme="minorHAnsi"/>
                <w:sz w:val="16"/>
                <w:szCs w:val="18"/>
              </w:rPr>
            </w:pPr>
            <w:r>
              <w:rPr>
                <w:sz w:val="16"/>
              </w:rPr>
              <w:t>3</w:t>
            </w:r>
          </w:p>
        </w:tc>
        <w:tc>
          <w:tcPr>
            <w:tcW w:w="1170" w:type="dxa"/>
            <w:tcBorders>
              <w:top w:val="single" w:sz="4" w:space="0" w:color="auto"/>
            </w:tcBorders>
            <w:noWrap/>
            <w:vAlign w:val="center"/>
          </w:tcPr>
          <w:p w:rsidR="00A41F94" w:rsidRPr="00D432EC" w:rsidRDefault="00A41F94" w:rsidP="00D432EC">
            <w:pPr>
              <w:jc w:val="center"/>
              <w:rPr>
                <w:rFonts w:eastAsiaTheme="minorHAnsi"/>
                <w:sz w:val="16"/>
                <w:szCs w:val="18"/>
              </w:rPr>
            </w:pPr>
            <w:r>
              <w:rPr>
                <w:sz w:val="16"/>
              </w:rPr>
              <w:t>4</w:t>
            </w:r>
          </w:p>
        </w:tc>
        <w:tc>
          <w:tcPr>
            <w:tcW w:w="1276" w:type="dxa"/>
            <w:tcBorders>
              <w:top w:val="single" w:sz="4" w:space="0" w:color="auto"/>
            </w:tcBorders>
            <w:noWrap/>
            <w:vAlign w:val="center"/>
          </w:tcPr>
          <w:p w:rsidR="00A41F94" w:rsidRPr="00D432EC" w:rsidRDefault="00A41F94" w:rsidP="00D432EC">
            <w:pPr>
              <w:jc w:val="center"/>
              <w:rPr>
                <w:rFonts w:eastAsiaTheme="minorHAnsi"/>
                <w:sz w:val="16"/>
                <w:szCs w:val="18"/>
              </w:rPr>
            </w:pPr>
            <w:r>
              <w:rPr>
                <w:sz w:val="16"/>
              </w:rPr>
              <w:t>5</w:t>
            </w:r>
          </w:p>
        </w:tc>
      </w:tr>
    </w:tbl>
    <w:p w:rsidR="00272B35" w:rsidRPr="001B600C" w:rsidRDefault="00272B35" w:rsidP="00FD02CA"/>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Los participantes tomaron nota de que</w:t>
      </w:r>
      <w:r w:rsidR="00027EDC">
        <w:t>,</w:t>
      </w:r>
      <w:r w:rsidR="00272B35">
        <w:t xml:space="preserve"> teniendo en cuenta que los recursos se asignar</w:t>
      </w:r>
      <w:r w:rsidR="00027EDC">
        <w:t>ía</w:t>
      </w:r>
      <w:r w:rsidR="00272B35">
        <w:t>n equitativamente a los tres métodos, sería posible abarcar todos los cultivos o especies en el caso de los métodos 1 y 2 al término de 2018.  En el caso del método 3, el proceso continuaría indefinidamente, según el orden de prioridad acordado.</w:t>
      </w:r>
    </w:p>
    <w:p w:rsidR="00027EDC" w:rsidRDefault="00027EDC">
      <w:pPr>
        <w:jc w:val="left"/>
      </w:pPr>
    </w:p>
    <w:tbl>
      <w:tblPr>
        <w:tblW w:w="8683" w:type="dxa"/>
        <w:jc w:val="center"/>
        <w:tblInd w:w="179" w:type="dxa"/>
        <w:tblCellMar>
          <w:top w:w="57" w:type="dxa"/>
          <w:left w:w="57" w:type="dxa"/>
          <w:bottom w:w="28" w:type="dxa"/>
          <w:right w:w="57" w:type="dxa"/>
        </w:tblCellMar>
        <w:tblLook w:val="04A0" w:firstRow="1" w:lastRow="0" w:firstColumn="1" w:lastColumn="0" w:noHBand="0" w:noVBand="1"/>
      </w:tblPr>
      <w:tblGrid>
        <w:gridCol w:w="2233"/>
        <w:gridCol w:w="2271"/>
        <w:gridCol w:w="2017"/>
        <w:gridCol w:w="2162"/>
      </w:tblGrid>
      <w:tr w:rsidR="00272B35" w:rsidRPr="001B600C" w:rsidTr="00872E86">
        <w:trPr>
          <w:cantSplit/>
          <w:jc w:val="center"/>
        </w:trPr>
        <w:tc>
          <w:tcPr>
            <w:tcW w:w="223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272B35" w:rsidRPr="00872E86" w:rsidRDefault="00272B35" w:rsidP="00872E86">
            <w:pPr>
              <w:jc w:val="left"/>
              <w:rPr>
                <w:sz w:val="16"/>
              </w:rPr>
            </w:pPr>
            <w:r>
              <w:rPr>
                <w:sz w:val="16"/>
              </w:rPr>
              <w:t>2018</w:t>
            </w:r>
          </w:p>
        </w:tc>
        <w:tc>
          <w:tcPr>
            <w:tcW w:w="2271"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272B35" w:rsidRPr="00872E86" w:rsidRDefault="00272B35" w:rsidP="00872E86">
            <w:pPr>
              <w:jc w:val="left"/>
              <w:rPr>
                <w:sz w:val="16"/>
              </w:rPr>
            </w:pPr>
            <w:r>
              <w:rPr>
                <w:sz w:val="16"/>
              </w:rPr>
              <w:t>2019</w:t>
            </w:r>
          </w:p>
        </w:tc>
        <w:tc>
          <w:tcPr>
            <w:tcW w:w="2017"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272B35" w:rsidRPr="00872E86" w:rsidRDefault="00272B35" w:rsidP="00872E86">
            <w:pPr>
              <w:jc w:val="left"/>
              <w:rPr>
                <w:sz w:val="16"/>
              </w:rPr>
            </w:pPr>
            <w:r>
              <w:rPr>
                <w:sz w:val="16"/>
              </w:rPr>
              <w:t>2020</w:t>
            </w:r>
          </w:p>
        </w:tc>
        <w:tc>
          <w:tcPr>
            <w:tcW w:w="2162" w:type="dxa"/>
            <w:tcBorders>
              <w:top w:val="single" w:sz="8" w:space="0" w:color="auto"/>
              <w:left w:val="nil"/>
              <w:bottom w:val="single" w:sz="8" w:space="0" w:color="auto"/>
              <w:right w:val="single" w:sz="8" w:space="0" w:color="auto"/>
            </w:tcBorders>
          </w:tcPr>
          <w:p w:rsidR="00272B35" w:rsidRPr="00872E86" w:rsidRDefault="00272B35" w:rsidP="00872E86">
            <w:pPr>
              <w:jc w:val="left"/>
              <w:rPr>
                <w:sz w:val="16"/>
              </w:rPr>
            </w:pPr>
            <w:r>
              <w:rPr>
                <w:sz w:val="16"/>
              </w:rPr>
              <w:t>…</w:t>
            </w:r>
          </w:p>
        </w:tc>
      </w:tr>
      <w:tr w:rsidR="00272B35" w:rsidRPr="001B600C" w:rsidTr="00872E86">
        <w:trPr>
          <w:cantSplit/>
          <w:jc w:val="center"/>
        </w:trPr>
        <w:tc>
          <w:tcPr>
            <w:tcW w:w="2233"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272B35" w:rsidRPr="00872E86" w:rsidRDefault="00272B35" w:rsidP="00FD02CA">
            <w:pPr>
              <w:rPr>
                <w:sz w:val="16"/>
                <w:szCs w:val="18"/>
              </w:rPr>
            </w:pPr>
            <w:r>
              <w:rPr>
                <w:sz w:val="16"/>
              </w:rPr>
              <w:t>Método 1* finalizado</w:t>
            </w:r>
          </w:p>
        </w:tc>
        <w:tc>
          <w:tcPr>
            <w:tcW w:w="428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272B35" w:rsidRPr="00872E86" w:rsidRDefault="00272B35" w:rsidP="00FD02CA">
            <w:pPr>
              <w:rPr>
                <w:sz w:val="16"/>
              </w:rPr>
            </w:pPr>
          </w:p>
        </w:tc>
        <w:tc>
          <w:tcPr>
            <w:tcW w:w="2162" w:type="dxa"/>
            <w:tcBorders>
              <w:top w:val="nil"/>
              <w:left w:val="nil"/>
              <w:bottom w:val="single" w:sz="8" w:space="0" w:color="auto"/>
              <w:right w:val="single" w:sz="8" w:space="0" w:color="auto"/>
            </w:tcBorders>
            <w:shd w:val="clear" w:color="auto" w:fill="BFBFBF"/>
          </w:tcPr>
          <w:p w:rsidR="00272B35" w:rsidRPr="00872E86" w:rsidRDefault="00272B35" w:rsidP="00FD02CA">
            <w:pPr>
              <w:rPr>
                <w:sz w:val="16"/>
              </w:rPr>
            </w:pPr>
          </w:p>
        </w:tc>
      </w:tr>
      <w:tr w:rsidR="00272B35" w:rsidRPr="001B600C" w:rsidTr="00872E86">
        <w:trPr>
          <w:cantSplit/>
          <w:jc w:val="center"/>
        </w:trPr>
        <w:tc>
          <w:tcPr>
            <w:tcW w:w="2233" w:type="dxa"/>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272B35" w:rsidRPr="00872E86" w:rsidRDefault="00272B35" w:rsidP="00FD02CA">
            <w:pPr>
              <w:rPr>
                <w:sz w:val="16"/>
                <w:szCs w:val="18"/>
              </w:rPr>
            </w:pPr>
            <w:r>
              <w:rPr>
                <w:sz w:val="16"/>
              </w:rPr>
              <w:t>Método 2* finalizado</w:t>
            </w:r>
          </w:p>
        </w:tc>
        <w:tc>
          <w:tcPr>
            <w:tcW w:w="428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272B35" w:rsidRPr="00872E86" w:rsidRDefault="00272B35" w:rsidP="00FD02CA">
            <w:pPr>
              <w:rPr>
                <w:sz w:val="16"/>
              </w:rPr>
            </w:pPr>
          </w:p>
        </w:tc>
        <w:tc>
          <w:tcPr>
            <w:tcW w:w="2162" w:type="dxa"/>
            <w:tcBorders>
              <w:top w:val="nil"/>
              <w:left w:val="nil"/>
              <w:bottom w:val="single" w:sz="8" w:space="0" w:color="auto"/>
              <w:right w:val="single" w:sz="8" w:space="0" w:color="auto"/>
            </w:tcBorders>
            <w:shd w:val="clear" w:color="auto" w:fill="BFBFBF"/>
          </w:tcPr>
          <w:p w:rsidR="00272B35" w:rsidRPr="00872E86" w:rsidRDefault="00272B35" w:rsidP="00FD02CA">
            <w:pPr>
              <w:rPr>
                <w:sz w:val="16"/>
              </w:rPr>
            </w:pPr>
          </w:p>
        </w:tc>
      </w:tr>
      <w:tr w:rsidR="00272B35" w:rsidRPr="001B600C" w:rsidTr="00872E86">
        <w:trPr>
          <w:cantSplit/>
          <w:jc w:val="center"/>
        </w:trPr>
        <w:tc>
          <w:tcPr>
            <w:tcW w:w="652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57" w:type="dxa"/>
              <w:bottom w:w="28" w:type="dxa"/>
              <w:right w:w="57" w:type="dxa"/>
            </w:tcMar>
            <w:vAlign w:val="center"/>
          </w:tcPr>
          <w:p w:rsidR="00272B35" w:rsidRPr="00872E86" w:rsidRDefault="00272B35" w:rsidP="00872E86">
            <w:pPr>
              <w:jc w:val="center"/>
              <w:rPr>
                <w:sz w:val="16"/>
                <w:szCs w:val="18"/>
              </w:rPr>
            </w:pPr>
            <w:r>
              <w:rPr>
                <w:sz w:val="16"/>
              </w:rPr>
              <w:t>Método 3</w:t>
            </w:r>
          </w:p>
        </w:tc>
        <w:tc>
          <w:tcPr>
            <w:tcW w:w="2162" w:type="dxa"/>
            <w:tcBorders>
              <w:top w:val="nil"/>
              <w:left w:val="nil"/>
              <w:bottom w:val="single" w:sz="8" w:space="0" w:color="auto"/>
              <w:right w:val="single" w:sz="8" w:space="0" w:color="auto"/>
            </w:tcBorders>
          </w:tcPr>
          <w:p w:rsidR="00272B35" w:rsidRPr="00872E86" w:rsidRDefault="00272B35" w:rsidP="00872E86">
            <w:pPr>
              <w:jc w:val="left"/>
              <w:rPr>
                <w:sz w:val="16"/>
              </w:rPr>
            </w:pPr>
            <w:r>
              <w:rPr>
                <w:sz w:val="16"/>
              </w:rPr>
              <w:t>…</w:t>
            </w:r>
          </w:p>
        </w:tc>
      </w:tr>
    </w:tbl>
    <w:p w:rsidR="00272B35" w:rsidRPr="00872E86" w:rsidRDefault="00272B35" w:rsidP="00872E86">
      <w:pPr>
        <w:ind w:left="567"/>
        <w:rPr>
          <w:i/>
        </w:rPr>
      </w:pPr>
      <w:r>
        <w:rPr>
          <w:i/>
          <w:sz w:val="16"/>
        </w:rPr>
        <w:t>* según el número de directrices de examen aprobadas e incluidas en la base de datos de plantillas de directrices de examen</w:t>
      </w:r>
    </w:p>
    <w:p w:rsidR="00272B35" w:rsidRPr="001B600C" w:rsidRDefault="00272B35" w:rsidP="00FD02CA"/>
    <w:p w:rsidR="00272B35" w:rsidRPr="001B600C" w:rsidRDefault="00BC26FD" w:rsidP="00FD02CA">
      <w:pPr>
        <w:rPr>
          <w:sz w:val="22"/>
          <w:szCs w:val="22"/>
        </w:rPr>
      </w:pPr>
      <w:r w:rsidRPr="001B600C">
        <w:fldChar w:fldCharType="begin"/>
      </w:r>
      <w:r w:rsidR="00272B35" w:rsidRPr="001B600C">
        <w:instrText xml:space="preserve"> AUTONUM  </w:instrText>
      </w:r>
      <w:r w:rsidRPr="001B600C">
        <w:fldChar w:fldCharType="end"/>
      </w:r>
      <w:r w:rsidR="00272B35">
        <w:tab/>
        <w:t xml:space="preserve">Para todos los métodos, el orden de prioridad </w:t>
      </w:r>
      <w:r w:rsidR="00027EDC">
        <w:t>con que se añad</w:t>
      </w:r>
      <w:r w:rsidR="00A9797F">
        <w:t>irá</w:t>
      </w:r>
      <w:r w:rsidR="00027EDC">
        <w:t>n los</w:t>
      </w:r>
      <w:r w:rsidR="00272B35">
        <w:t xml:space="preserve"> cultivos o especies se decidirá previa consulta con los participantes en el EAF. </w:t>
      </w:r>
    </w:p>
    <w:p w:rsidR="00272B35" w:rsidRDefault="00272B35" w:rsidP="00FD02CA"/>
    <w:p w:rsidR="00042F26" w:rsidRPr="001B600C" w:rsidRDefault="00042F26" w:rsidP="00FD02CA"/>
    <w:p w:rsidR="00272B35" w:rsidRPr="001B600C" w:rsidRDefault="00272B35" w:rsidP="00B16798">
      <w:pPr>
        <w:pStyle w:val="Heading2"/>
      </w:pPr>
      <w:bookmarkStart w:id="12" w:name="_Toc477541740"/>
      <w:bookmarkStart w:id="13" w:name="_Toc485110116"/>
      <w:r>
        <w:t>Funciones</w:t>
      </w:r>
      <w:bookmarkEnd w:id="12"/>
      <w:bookmarkEnd w:id="13"/>
    </w:p>
    <w:p w:rsidR="00272B35" w:rsidRPr="001B600C" w:rsidRDefault="00272B35" w:rsidP="00272B35">
      <w:pPr>
        <w:pStyle w:val="Heading3"/>
      </w:pPr>
    </w:p>
    <w:p w:rsidR="00272B35" w:rsidRPr="001B600C" w:rsidRDefault="00272B35" w:rsidP="00B16798">
      <w:pPr>
        <w:pStyle w:val="Heading3"/>
      </w:pPr>
      <w:r>
        <w:t>Información a efectos del registro oficial de variedades</w:t>
      </w:r>
    </w:p>
    <w:p w:rsidR="005B5BE3" w:rsidRPr="005B5BE3" w:rsidRDefault="005B5BE3" w:rsidP="00B16798">
      <w:pPr>
        <w:pStyle w:val="Heading3"/>
      </w:pPr>
    </w:p>
    <w:p w:rsidR="00272B35" w:rsidRPr="001B600C" w:rsidRDefault="00BC26FD" w:rsidP="00FD02CA">
      <w:r w:rsidRPr="001B600C">
        <w:rPr>
          <w:color w:val="000000"/>
          <w:spacing w:val="-2"/>
        </w:rPr>
        <w:fldChar w:fldCharType="begin"/>
      </w:r>
      <w:r w:rsidR="00272B35" w:rsidRPr="001B600C">
        <w:rPr>
          <w:color w:val="000000"/>
          <w:spacing w:val="-2"/>
        </w:rPr>
        <w:instrText xml:space="preserve"> AUTONUM  </w:instrText>
      </w:r>
      <w:r w:rsidRPr="001B600C">
        <w:rPr>
          <w:color w:val="000000"/>
          <w:spacing w:val="-2"/>
        </w:rPr>
        <w:fldChar w:fldCharType="end"/>
      </w:r>
      <w:r w:rsidR="00272B35">
        <w:tab/>
        <w:t>Los participantes tomaron nota de que</w:t>
      </w:r>
      <w:r w:rsidR="00027EDC">
        <w:t>,</w:t>
      </w:r>
      <w:r w:rsidR="00272B35">
        <w:t xml:space="preserve"> en cuanto a la información a efectos del registro oficial de variedades, los requisitos se debatirían con cada miembro de la Unión participante que hubiera manifestado su deseo de incluirla. </w:t>
      </w:r>
      <w:r w:rsidR="00A9797F">
        <w:t xml:space="preserve"> </w:t>
      </w:r>
      <w:r w:rsidR="00272B35">
        <w:t xml:space="preserve">Al respecto, también se podría invitar al miembro de la Unión participante a que considere la posibilidad de facilitar fuentes, a fin de </w:t>
      </w:r>
      <w:r w:rsidR="00027EDC">
        <w:t>cumplir</w:t>
      </w:r>
      <w:r w:rsidR="00272B35">
        <w:t xml:space="preserve"> esos requisitos.</w:t>
      </w:r>
    </w:p>
    <w:p w:rsidR="00272B35" w:rsidRPr="001B600C" w:rsidRDefault="00272B35" w:rsidP="00B16798">
      <w:pPr>
        <w:spacing w:line="360" w:lineRule="auto"/>
      </w:pPr>
    </w:p>
    <w:p w:rsidR="00272B35" w:rsidRPr="001B600C" w:rsidRDefault="00272B35" w:rsidP="00B16798">
      <w:pPr>
        <w:pStyle w:val="Heading3"/>
      </w:pPr>
      <w:bookmarkStart w:id="14" w:name="_Toc457833225"/>
      <w:bookmarkStart w:id="15" w:name="_Toc461641449"/>
      <w:r>
        <w:t>Pago</w:t>
      </w:r>
      <w:bookmarkEnd w:id="14"/>
      <w:bookmarkEnd w:id="15"/>
    </w:p>
    <w:p w:rsidR="00272B35" w:rsidRPr="005B5BE3" w:rsidRDefault="00272B35" w:rsidP="00B16798">
      <w:pPr>
        <w:pStyle w:val="Heading3"/>
      </w:pPr>
    </w:p>
    <w:p w:rsidR="00272B35" w:rsidRPr="001B600C" w:rsidRDefault="00BC26FD" w:rsidP="00FD02CA">
      <w:pPr>
        <w:rPr>
          <w:rFonts w:eastAsia="MS Mincho"/>
        </w:rPr>
      </w:pPr>
      <w:r w:rsidRPr="001B600C">
        <w:rPr>
          <w:color w:val="000000"/>
        </w:rPr>
        <w:fldChar w:fldCharType="begin"/>
      </w:r>
      <w:r w:rsidR="00272B35" w:rsidRPr="001B600C">
        <w:rPr>
          <w:color w:val="000000"/>
        </w:rPr>
        <w:instrText xml:space="preserve"> AUTONUM  </w:instrText>
      </w:r>
      <w:r w:rsidRPr="001B600C">
        <w:rPr>
          <w:color w:val="000000"/>
        </w:rPr>
        <w:fldChar w:fldCharType="end"/>
      </w:r>
      <w:r w:rsidR="00272B35">
        <w:tab/>
        <w:t>Los participantes tomaron nota de que en la versión 2.0 será posible introducir métodos de pago adicionales, p.</w:t>
      </w:r>
      <w:r w:rsidR="00A9797F">
        <w:t> </w:t>
      </w:r>
      <w:r w:rsidR="00272B35">
        <w:t xml:space="preserve">ej. cuenta corriente o monedero electrónico. </w:t>
      </w:r>
      <w:r w:rsidR="00027EDC">
        <w:t xml:space="preserve"> </w:t>
      </w:r>
      <w:r w:rsidR="00272B35">
        <w:t>Se propuso investigar esas distintas posibilidades e informar sobre las novedades que pudiera haber sobre ellas en una reunión EAF posterior.</w:t>
      </w:r>
    </w:p>
    <w:p w:rsidR="00272B35" w:rsidRPr="001B600C" w:rsidRDefault="00272B35" w:rsidP="00B16798">
      <w:pPr>
        <w:spacing w:line="360" w:lineRule="auto"/>
      </w:pPr>
    </w:p>
    <w:p w:rsidR="00272B35" w:rsidRPr="001B600C" w:rsidRDefault="00272B35" w:rsidP="00B16798">
      <w:pPr>
        <w:pStyle w:val="Heading3"/>
      </w:pPr>
      <w:r>
        <w:t>Enlace a la información disponible en la base de datos GENIE</w:t>
      </w:r>
    </w:p>
    <w:p w:rsidR="005B5BE3" w:rsidRPr="005B5BE3" w:rsidRDefault="005B5BE3" w:rsidP="00B16798">
      <w:pPr>
        <w:pStyle w:val="Heading3"/>
      </w:pP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 xml:space="preserve">Los participantes tomaron nota de la propuesta de introducir en el sitio web del EAF un enlace a la información disponible en GENIE, en especial la relativa a la experiencia y la cooperación en el examen DHE. </w:t>
      </w:r>
    </w:p>
    <w:p w:rsidR="00272B35" w:rsidRDefault="00272B35" w:rsidP="00B16798"/>
    <w:p w:rsidR="00B16798" w:rsidRPr="001B600C" w:rsidRDefault="00B16798" w:rsidP="00B16798"/>
    <w:p w:rsidR="00272B35" w:rsidRPr="001B600C" w:rsidRDefault="00272B35" w:rsidP="00B16798">
      <w:pPr>
        <w:pStyle w:val="Heading2"/>
      </w:pPr>
      <w:bookmarkStart w:id="16" w:name="_Toc477541741"/>
      <w:bookmarkStart w:id="17" w:name="_Toc485110117"/>
      <w:r>
        <w:t>Comunicación:</w:t>
      </w:r>
      <w:bookmarkEnd w:id="16"/>
      <w:bookmarkEnd w:id="17"/>
    </w:p>
    <w:p w:rsidR="00272B35" w:rsidRPr="001B600C" w:rsidRDefault="00272B35" w:rsidP="00B16798">
      <w:pPr>
        <w:pStyle w:val="Heading2"/>
      </w:pPr>
    </w:p>
    <w:p w:rsidR="00272B35" w:rsidRPr="001B600C" w:rsidRDefault="00BC26FD" w:rsidP="00FD02CA">
      <w:pPr>
        <w:rPr>
          <w:rFonts w:eastAsia="MS Mincho"/>
          <w:spacing w:val="-2"/>
        </w:rPr>
      </w:pPr>
      <w:r w:rsidRPr="001B600C">
        <w:fldChar w:fldCharType="begin"/>
      </w:r>
      <w:r w:rsidR="00272B35" w:rsidRPr="001B600C">
        <w:instrText xml:space="preserve"> AUTONUM  </w:instrText>
      </w:r>
      <w:r w:rsidRPr="001B600C">
        <w:fldChar w:fldCharType="end"/>
      </w:r>
      <w:r w:rsidR="00272B35">
        <w:tab/>
        <w:t>Los participantes tomaron nota de que:</w:t>
      </w:r>
    </w:p>
    <w:p w:rsidR="00272B35" w:rsidRPr="001B600C" w:rsidRDefault="00272B35" w:rsidP="00FD02CA">
      <w:pPr>
        <w:rPr>
          <w:rFonts w:eastAsia="MS Mincho"/>
        </w:rPr>
      </w:pPr>
    </w:p>
    <w:p w:rsidR="00272B35" w:rsidRPr="00027EDC" w:rsidRDefault="00027EDC" w:rsidP="00027EDC">
      <w:pPr>
        <w:ind w:firstLine="567"/>
      </w:pPr>
      <w:r>
        <w:t>a)</w:t>
      </w:r>
      <w:r>
        <w:tab/>
      </w:r>
      <w:r w:rsidR="00272B35" w:rsidRPr="00027EDC">
        <w:t xml:space="preserve">en el momento de la puesta en </w:t>
      </w:r>
      <w:r w:rsidR="00EE3C07">
        <w:t>funcionamiento</w:t>
      </w:r>
      <w:r w:rsidR="00272B35" w:rsidRPr="00027EDC">
        <w:t xml:space="preserve"> del EAF, la Oficina de la Unión había informado sobre la disponibilidad del sistema a las organizaciones de obtentores y las oficinas de protección de las obtenciones vegetales (véanse las circulares E-17/007, E-17/008 y E-17/009) y las </w:t>
      </w:r>
      <w:r w:rsidR="00EE3C07">
        <w:t>había invitado</w:t>
      </w:r>
      <w:r w:rsidR="00272B35" w:rsidRPr="00027EDC">
        <w:t xml:space="preserve"> a que informaran a todos los sectores interesados pertinentes; </w:t>
      </w:r>
    </w:p>
    <w:p w:rsidR="0043283D" w:rsidRPr="0043283D" w:rsidRDefault="0043283D" w:rsidP="00027EDC">
      <w:pPr>
        <w:ind w:firstLine="567"/>
      </w:pPr>
    </w:p>
    <w:p w:rsidR="00272B35" w:rsidRPr="00027EDC" w:rsidRDefault="00027EDC" w:rsidP="00027EDC">
      <w:pPr>
        <w:ind w:firstLine="567"/>
      </w:pPr>
      <w:r>
        <w:t>b)</w:t>
      </w:r>
      <w:r>
        <w:tab/>
      </w:r>
      <w:r w:rsidR="00272B35" w:rsidRPr="00027EDC">
        <w:t xml:space="preserve">se elaboraría una serie de materiales de comunicación (p. ej. carteles y folletos) para los miembros de la UPOV y las organizaciones de obtentores; </w:t>
      </w:r>
    </w:p>
    <w:p w:rsidR="0043283D" w:rsidRPr="0043283D" w:rsidRDefault="0043283D" w:rsidP="00027EDC">
      <w:pPr>
        <w:ind w:firstLine="567"/>
      </w:pPr>
    </w:p>
    <w:p w:rsidR="00272B35" w:rsidRPr="00027EDC" w:rsidRDefault="00027EDC" w:rsidP="00027EDC">
      <w:pPr>
        <w:ind w:firstLine="567"/>
      </w:pPr>
      <w:r>
        <w:t>c)</w:t>
      </w:r>
      <w:r>
        <w:tab/>
      </w:r>
      <w:r w:rsidR="00272B35" w:rsidRPr="00027EDC">
        <w:t>se organizarían reuniones (entre ellas sesiones y seminarios por Internet), previa petición, para solicitantes individuales o grupos de solicitantes y se elaboraría material de formación (p. ej. presentaciones en PowerPoint, guías y formación en línea).</w:t>
      </w:r>
    </w:p>
    <w:p w:rsidR="00272B35" w:rsidRPr="001B600C" w:rsidRDefault="00272B35" w:rsidP="00FD02CA"/>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 xml:space="preserve">Los participantes tomaron nota de la propuesta, efectuada por algunas de las oficinas de protección de las obtenciones vegetales participantes en el EAF, de añadir en sus propios sitios web un enlace que remita al EAF.  Se convino además en la importancia de que las oficinas de protección de las obtenciones vegetales difundan la información sobre la disponibilidad del </w:t>
      </w:r>
      <w:r w:rsidR="00A9797F">
        <w:t>EAF a los posibles usuarios (p. </w:t>
      </w:r>
      <w:r w:rsidR="00272B35">
        <w:t>ej. obtentores, representantes, agentes, etc.).</w:t>
      </w:r>
    </w:p>
    <w:p w:rsidR="00272B35" w:rsidRDefault="00272B35" w:rsidP="00B16798"/>
    <w:p w:rsidR="00B16798" w:rsidRPr="001B600C" w:rsidRDefault="00B16798" w:rsidP="00B16798"/>
    <w:p w:rsidR="00272B35" w:rsidRPr="001B600C" w:rsidRDefault="00272B35" w:rsidP="00B16798">
      <w:pPr>
        <w:pStyle w:val="Heading2"/>
      </w:pPr>
      <w:bookmarkStart w:id="18" w:name="_Toc477541742"/>
      <w:bookmarkStart w:id="19" w:name="_Toc485110118"/>
      <w:r>
        <w:t>Apoyo</w:t>
      </w:r>
      <w:bookmarkEnd w:id="18"/>
      <w:bookmarkEnd w:id="19"/>
    </w:p>
    <w:p w:rsidR="00272B35" w:rsidRPr="001B600C" w:rsidRDefault="00272B35" w:rsidP="00B16798">
      <w:pPr>
        <w:pStyle w:val="Heading2"/>
      </w:pP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Los participantes tomaron nota de que</w:t>
      </w:r>
      <w:r w:rsidR="006775F5">
        <w:t>,</w:t>
      </w:r>
      <w:r w:rsidR="00272B35">
        <w:t xml:space="preserve"> en consulta con las reuniones EAF, se elaboraría un programa de apoyo a los usuarios y previsiones de mantenimiento habitual para las oficinas de protección de las obtenciones vegetales, según las necesidades expresadas y los recursos disponibles en la Oficina de la Unión. </w:t>
      </w:r>
    </w:p>
    <w:p w:rsidR="00272B35" w:rsidRDefault="00272B35" w:rsidP="00B16798"/>
    <w:p w:rsidR="00B16798" w:rsidRPr="001B600C" w:rsidRDefault="00B16798" w:rsidP="00B16798"/>
    <w:p w:rsidR="00272B35" w:rsidRPr="001B600C" w:rsidRDefault="00272B35" w:rsidP="00B16798">
      <w:pPr>
        <w:pStyle w:val="Heading2"/>
      </w:pPr>
      <w:bookmarkStart w:id="20" w:name="_Toc477541743"/>
      <w:bookmarkStart w:id="21" w:name="_Toc485110119"/>
      <w:r>
        <w:t>Nombre</w:t>
      </w:r>
      <w:bookmarkEnd w:id="20"/>
      <w:bookmarkEnd w:id="21"/>
    </w:p>
    <w:p w:rsidR="00272B35" w:rsidRPr="001B600C" w:rsidRDefault="00272B35" w:rsidP="00B16798">
      <w:pPr>
        <w:pStyle w:val="Heading2"/>
      </w:pPr>
    </w:p>
    <w:p w:rsidR="00272B35" w:rsidRDefault="00BC26FD" w:rsidP="001F2358">
      <w:pPr>
        <w:keepNext/>
      </w:pPr>
      <w:r w:rsidRPr="001B600C">
        <w:fldChar w:fldCharType="begin"/>
      </w:r>
      <w:r w:rsidR="00272B35" w:rsidRPr="001B600C">
        <w:instrText xml:space="preserve"> AUTONUM  </w:instrText>
      </w:r>
      <w:r w:rsidRPr="001B600C">
        <w:fldChar w:fldCharType="end"/>
      </w:r>
      <w:r w:rsidR="00272B35">
        <w:tab/>
        <w:t>En la reunión EAF/9 se consideró que el nuevo nombre del EAF sea “PRISMA” (sigla en inglés de Sistema de información de encaminamiento para datos de variedades vegetales con formul</w:t>
      </w:r>
      <w:r w:rsidR="002D0400">
        <w:t>arios plurilingües) y se eligió</w:t>
      </w:r>
      <w:r w:rsidR="00272B35">
        <w:t> el siguiente logo, que se presentó en la reunión:</w:t>
      </w:r>
    </w:p>
    <w:p w:rsidR="00DF2F16" w:rsidRDefault="00DF2F16" w:rsidP="001F2358">
      <w:pPr>
        <w:keepNext/>
      </w:pPr>
    </w:p>
    <w:p w:rsidR="00DF2F16" w:rsidRPr="001B600C" w:rsidRDefault="00DF2F16" w:rsidP="001F2358">
      <w:pPr>
        <w:ind w:left="567"/>
      </w:pPr>
      <w:r>
        <w:rPr>
          <w:noProof/>
        </w:rPr>
        <w:drawing>
          <wp:inline distT="0" distB="0" distL="0" distR="0">
            <wp:extent cx="400050" cy="457200"/>
            <wp:effectExtent l="0" t="0" r="0" b="0"/>
            <wp:docPr id="1" name="Picture 1" descr="N:\OrgUPOV\Shared\UPOV_EAF\logo_PRISMA\PRISMA_Logo_final\CR_logos\prisma-color-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UPOV_EAF\logo_PRISMA\PRISMA_Logo_final\CR_logos\prisma-color-48p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rsidR="00272B35" w:rsidRPr="001B600C" w:rsidRDefault="00272B35" w:rsidP="00FD02CA"/>
    <w:p w:rsidR="00272B35" w:rsidRPr="001B600C" w:rsidRDefault="00BC26FD" w:rsidP="001F2358">
      <w:pPr>
        <w:spacing w:after="720"/>
      </w:pPr>
      <w:r w:rsidRPr="001B600C">
        <w:fldChar w:fldCharType="begin"/>
      </w:r>
      <w:r w:rsidR="00272B35" w:rsidRPr="001B600C">
        <w:instrText xml:space="preserve"> AUTONUM  </w:instrText>
      </w:r>
      <w:r w:rsidRPr="001B600C">
        <w:fldChar w:fldCharType="end"/>
      </w:r>
      <w:r w:rsidR="00272B35">
        <w:tab/>
        <w:t>En la reunión EAF/9 se acordó que el nombre “PRISMA” y el logo propuesto se sometieran a la aprobación del Consejo en su quincuagésima primera sesión ordinaria, prevista en Ginebra el 26 de octubre de 2017.</w:t>
      </w:r>
    </w:p>
    <w:p w:rsidR="00272B35" w:rsidRPr="001B600C" w:rsidRDefault="00272B35" w:rsidP="00B16798">
      <w:pPr>
        <w:pStyle w:val="Heading1"/>
      </w:pPr>
      <w:bookmarkStart w:id="22" w:name="_Toc485110120"/>
      <w:r>
        <w:t>Últimas novedades</w:t>
      </w:r>
      <w:bookmarkEnd w:id="22"/>
    </w:p>
    <w:p w:rsidR="00272B35" w:rsidRPr="00740FAC" w:rsidRDefault="00272B35" w:rsidP="00B16798">
      <w:pPr>
        <w:pStyle w:val="Heading1"/>
      </w:pPr>
    </w:p>
    <w:p w:rsidR="00272B35" w:rsidRPr="001B600C" w:rsidRDefault="00BC26FD" w:rsidP="00B16798">
      <w:pPr>
        <w:keepNext/>
      </w:pPr>
      <w:r w:rsidRPr="001B600C">
        <w:fldChar w:fldCharType="begin"/>
      </w:r>
      <w:r w:rsidR="00272B35" w:rsidRPr="001B600C">
        <w:instrText xml:space="preserve"> AUTONUM  </w:instrText>
      </w:r>
      <w:r w:rsidRPr="001B600C">
        <w:fldChar w:fldCharType="end"/>
      </w:r>
      <w:r w:rsidR="00272B35">
        <w:tab/>
        <w:t>La Oficina de la Unión notificó que el Ecuador había comunicado a la Oficina de la Unión su interés en participar en el EAF.</w:t>
      </w:r>
    </w:p>
    <w:p w:rsidR="00272B35" w:rsidRPr="001B600C" w:rsidRDefault="00272B35" w:rsidP="00B16798">
      <w:pPr>
        <w:keepNext/>
      </w:pPr>
    </w:p>
    <w:p w:rsidR="00272B35" w:rsidRPr="001B600C" w:rsidRDefault="00BC26FD" w:rsidP="00FD02CA">
      <w:r w:rsidRPr="001B600C">
        <w:fldChar w:fldCharType="begin"/>
      </w:r>
      <w:r w:rsidR="00272B35" w:rsidRPr="001B600C">
        <w:instrText xml:space="preserve"> AUTONUM  </w:instrText>
      </w:r>
      <w:r w:rsidRPr="001B600C">
        <w:fldChar w:fldCharType="end"/>
      </w:r>
      <w:r w:rsidR="00272B35">
        <w:tab/>
        <w:t>La Oficina de la Unión también explicó que los miembros de la Unión que no hubieran participado en la V2P o la versión 1.1 podrían ser incluidos tras la puesta en funcionamiento de la versión 2.0.  Esos miembros deberían proporcionar sus formularios para los cultivos seleccionados (formulario de solicitud y cuestionario técnico) en uno de los idiomas de la UPOV y, si procede, facilitar las traducciones de las preguntas de los formularios de solicitud y los cuestionarios técnicos de los otros idiomas empleados en el</w:t>
      </w:r>
      <w:r w:rsidR="002D0400">
        <w:t> </w:t>
      </w:r>
      <w:r w:rsidR="00272B35">
        <w:t>EAF.  El calendario de la incorporación de nuevos miembros de la Unión estaría sujeto a la disponibilidad de recursos y variaría según el contenido del formulario de solicitud y los cuestionarios técnicos.</w:t>
      </w:r>
    </w:p>
    <w:p w:rsidR="00272B35" w:rsidRDefault="00272B35" w:rsidP="00FD02CA"/>
    <w:p w:rsidR="00B16798" w:rsidRDefault="00B16798" w:rsidP="00FD02CA"/>
    <w:p w:rsidR="00B16798" w:rsidRPr="001B600C" w:rsidRDefault="00B16798" w:rsidP="00FD02CA"/>
    <w:p w:rsidR="00EA3E13" w:rsidRPr="001B600C" w:rsidRDefault="00EA3E13" w:rsidP="00B16798">
      <w:pPr>
        <w:pStyle w:val="Heading1"/>
      </w:pPr>
      <w:r>
        <w:t>Fecha de la próxima reunión</w:t>
      </w:r>
    </w:p>
    <w:p w:rsidR="00EA3E13" w:rsidRPr="001B600C" w:rsidRDefault="00EA3E13" w:rsidP="00FD02CA"/>
    <w:p w:rsidR="00EA3E13" w:rsidRPr="001B600C" w:rsidRDefault="00BC26FD" w:rsidP="00FD02CA">
      <w:r w:rsidRPr="001B600C">
        <w:fldChar w:fldCharType="begin"/>
      </w:r>
      <w:r w:rsidR="00EA3E13" w:rsidRPr="001B600C">
        <w:instrText xml:space="preserve"> AUTONUM  </w:instrText>
      </w:r>
      <w:r w:rsidRPr="001B600C">
        <w:fldChar w:fldCharType="end"/>
      </w:r>
      <w:r w:rsidR="00EA3E13">
        <w:tab/>
        <w:t xml:space="preserve">Se acordó que la próxima reunión EAF (reunión EAF/10) se celebre en Ginebra la tarde del </w:t>
      </w:r>
      <w:r w:rsidR="00042F26">
        <w:t>viernes 27 </w:t>
      </w:r>
      <w:r w:rsidR="00EA3E13">
        <w:t>de octubre de 2017.</w:t>
      </w:r>
    </w:p>
    <w:p w:rsidR="00732484" w:rsidRPr="001B600C" w:rsidRDefault="00732484" w:rsidP="00FD02CA"/>
    <w:p w:rsidR="006B3305" w:rsidRDefault="00BC26FD" w:rsidP="006B3305">
      <w:pPr>
        <w:tabs>
          <w:tab w:val="left" w:pos="5387"/>
        </w:tabs>
        <w:ind w:left="4820"/>
        <w:rPr>
          <w:rFonts w:eastAsiaTheme="minorHAnsi"/>
          <w:i/>
        </w:rPr>
      </w:pPr>
      <w:r w:rsidRPr="00490771">
        <w:rPr>
          <w:rFonts w:eastAsiaTheme="minorHAnsi"/>
          <w:i/>
        </w:rPr>
        <w:fldChar w:fldCharType="begin"/>
      </w:r>
      <w:r w:rsidR="006B3305" w:rsidRPr="00490771">
        <w:rPr>
          <w:rFonts w:eastAsiaTheme="minorHAnsi"/>
          <w:i/>
        </w:rPr>
        <w:instrText xml:space="preserve"> AUTONUM  </w:instrText>
      </w:r>
      <w:r w:rsidRPr="00490771">
        <w:rPr>
          <w:rFonts w:eastAsiaTheme="minorHAnsi"/>
          <w:i/>
        </w:rPr>
        <w:fldChar w:fldCharType="end"/>
      </w:r>
      <w:r w:rsidR="006B3305">
        <w:tab/>
      </w:r>
      <w:r w:rsidR="006B3305">
        <w:rPr>
          <w:rFonts w:eastAsiaTheme="minorHAnsi"/>
          <w:i/>
        </w:rPr>
        <w:t>E</w:t>
      </w:r>
      <w:r w:rsidR="00FE21C6">
        <w:rPr>
          <w:rFonts w:eastAsiaTheme="minorHAnsi"/>
          <w:i/>
        </w:rPr>
        <w:t>l presen</w:t>
      </w:r>
      <w:r w:rsidR="006B3305">
        <w:rPr>
          <w:rFonts w:eastAsiaTheme="minorHAnsi"/>
          <w:i/>
        </w:rPr>
        <w:t>te informe se aprobó por correspondencia.</w:t>
      </w:r>
    </w:p>
    <w:p w:rsidR="006B3305" w:rsidRDefault="006B3305" w:rsidP="006B3305"/>
    <w:p w:rsidR="006B3305" w:rsidRDefault="006B3305" w:rsidP="006B3305"/>
    <w:p w:rsidR="006228C8" w:rsidRPr="001B600C" w:rsidRDefault="006228C8" w:rsidP="00FD02CA"/>
    <w:p w:rsidR="006228C8" w:rsidRPr="001B600C" w:rsidRDefault="006228C8" w:rsidP="00FD02CA"/>
    <w:p w:rsidR="009B440E" w:rsidRPr="001B600C" w:rsidRDefault="00050E16" w:rsidP="00B16798">
      <w:pPr>
        <w:jc w:val="right"/>
      </w:pPr>
      <w:r>
        <w:t>[Siguen los Anexos]</w:t>
      </w:r>
    </w:p>
    <w:p w:rsidR="00903264" w:rsidRPr="001B600C" w:rsidRDefault="00903264" w:rsidP="00FD02CA"/>
    <w:p w:rsidR="00666DA5" w:rsidRPr="001B600C" w:rsidRDefault="00666DA5" w:rsidP="00FD02CA"/>
    <w:p w:rsidR="003E3020" w:rsidRPr="001B600C" w:rsidRDefault="003E3020" w:rsidP="00FD02CA">
      <w:pPr>
        <w:sectPr w:rsidR="003E3020" w:rsidRPr="001B600C" w:rsidSect="00D432EC">
          <w:headerReference w:type="default" r:id="rId12"/>
          <w:footerReference w:type="first" r:id="rId13"/>
          <w:pgSz w:w="11907" w:h="16840" w:code="9"/>
          <w:pgMar w:top="510" w:right="1134" w:bottom="1134" w:left="1134" w:header="510" w:footer="680" w:gutter="0"/>
          <w:cols w:space="720"/>
          <w:titlePg/>
        </w:sectPr>
      </w:pPr>
    </w:p>
    <w:p w:rsidR="004148CF" w:rsidRPr="001B600C" w:rsidRDefault="004148CF" w:rsidP="001F2358">
      <w:pPr>
        <w:jc w:val="center"/>
      </w:pPr>
      <w:r>
        <w:t>UPOV/EAF/9/3</w:t>
      </w:r>
    </w:p>
    <w:p w:rsidR="004148CF" w:rsidRPr="001B600C" w:rsidRDefault="004148CF" w:rsidP="001F2358">
      <w:pPr>
        <w:jc w:val="center"/>
      </w:pPr>
    </w:p>
    <w:p w:rsidR="004148CF" w:rsidRPr="001B600C" w:rsidRDefault="004148CF" w:rsidP="001F2358">
      <w:pPr>
        <w:jc w:val="center"/>
      </w:pPr>
      <w:r w:rsidRPr="001B600C">
        <w:t>ANNEX I</w:t>
      </w:r>
    </w:p>
    <w:p w:rsidR="004148CF" w:rsidRDefault="004148CF" w:rsidP="001F2358">
      <w:pPr>
        <w:jc w:val="center"/>
      </w:pPr>
    </w:p>
    <w:p w:rsidR="004148CF" w:rsidRPr="001B600C" w:rsidRDefault="004148CF" w:rsidP="001F2358">
      <w:pPr>
        <w:jc w:val="center"/>
      </w:pPr>
    </w:p>
    <w:p w:rsidR="004148CF" w:rsidRPr="001B600C" w:rsidRDefault="004148CF" w:rsidP="001F2358">
      <w:pPr>
        <w:jc w:val="center"/>
      </w:pPr>
      <w:r w:rsidRPr="001B600C">
        <w:t>LISTE DES PARTICIPANTS / LIST OF PARTICIPANTS /</w:t>
      </w:r>
      <w:r w:rsidRPr="001B600C">
        <w:br/>
        <w:t>TEILNEHMERLISTE / LISTA DE PARTICIPANTES</w:t>
      </w:r>
      <w:r w:rsidRPr="001B600C">
        <w:br/>
      </w:r>
      <w:r w:rsidRPr="001B600C">
        <w:br/>
        <w:t xml:space="preserve">(dans l’ordre alphabétique des noms français des membres / </w:t>
      </w:r>
      <w:r w:rsidRPr="001B600C">
        <w:br/>
        <w:t xml:space="preserve">in the alphabetical order of the French names of the Members / </w:t>
      </w:r>
      <w:r w:rsidRPr="001B600C">
        <w:br/>
        <w:t xml:space="preserve">in alphabetischer Reihenfolge der französischen Namen der Mitglieder / </w:t>
      </w:r>
      <w:r w:rsidRPr="001B600C">
        <w:br/>
        <w:t>por orden alfabético de los nombres en francés de los miembros)</w:t>
      </w:r>
    </w:p>
    <w:p w:rsidR="004148CF" w:rsidRPr="001B600C" w:rsidRDefault="004148CF" w:rsidP="00FD02CA">
      <w:pPr>
        <w:pStyle w:val="plheading"/>
      </w:pPr>
      <w:r w:rsidRPr="001B600C">
        <w:t>I. MEMBRES / MEMBERS / VERBANDSMITGLIEDER / MIEMBROS</w:t>
      </w:r>
    </w:p>
    <w:p w:rsidR="004148CF" w:rsidRPr="001B600C" w:rsidRDefault="004148CF" w:rsidP="00FD02CA">
      <w:pPr>
        <w:pStyle w:val="plcountry"/>
      </w:pPr>
      <w:r w:rsidRPr="001B600C">
        <w:t>ARGENTINE / ARGENTINA / ARGENTINIEN / ARGENTINA</w:t>
      </w:r>
    </w:p>
    <w:p w:rsidR="004148CF" w:rsidRPr="001B600C" w:rsidRDefault="004148CF" w:rsidP="00FD02CA">
      <w:pPr>
        <w:pStyle w:val="pldetails"/>
      </w:pPr>
      <w:r w:rsidRPr="001B600C">
        <w:t xml:space="preserve">Raimundo LAVIGNOLLE, Presidente del Directorio, Instituto Nacional de Semillas (INASE), </w:t>
      </w:r>
      <w:r w:rsidRPr="001B600C">
        <w:br/>
        <w:t xml:space="preserve">Secretaría de Agricultura, Ganadería y Pesca, Ministerio de Economía, Buenos Aires  </w:t>
      </w:r>
      <w:r w:rsidRPr="001B600C">
        <w:br/>
        <w:t xml:space="preserve">(e-mail: rlavignolle@inase.gov.ar) </w:t>
      </w:r>
    </w:p>
    <w:p w:rsidR="004148CF" w:rsidRPr="001B600C" w:rsidRDefault="004148CF" w:rsidP="00FD02CA">
      <w:pPr>
        <w:pStyle w:val="pldetails"/>
      </w:pPr>
      <w:r w:rsidRPr="001B600C">
        <w:t xml:space="preserve">María Laura VILLAMAYOR (Sra.), Abogada, Unidad Presidencia, Instituto Nacional de Semillas (INASE), Secretaría de Agricultura, Ganadería y Pesca, Ministerio de Economía, Buenos Aires  </w:t>
      </w:r>
      <w:r w:rsidRPr="001B600C">
        <w:br/>
        <w:t xml:space="preserve">(e-mail: mlvillamayor@inase.gov.ar) </w:t>
      </w:r>
    </w:p>
    <w:p w:rsidR="004148CF" w:rsidRPr="001B600C" w:rsidRDefault="004148CF" w:rsidP="00FD02CA">
      <w:pPr>
        <w:pStyle w:val="plcountry"/>
      </w:pPr>
      <w:r w:rsidRPr="001B600C">
        <w:t>AUSTRALIE / AUSTRALIA / AUSTRALIEN / AUSTRALIA</w:t>
      </w:r>
    </w:p>
    <w:p w:rsidR="004148CF" w:rsidRPr="001B600C" w:rsidRDefault="004148CF" w:rsidP="00FD02CA">
      <w:pPr>
        <w:pStyle w:val="pldetails"/>
      </w:pPr>
      <w:r w:rsidRPr="001B600C">
        <w:t xml:space="preserve">Nik HULSE, Chief of Plant Breeders' Rights, Plant Breeder's Rights Office, IP Australia, Woden </w:t>
      </w:r>
      <w:r w:rsidRPr="001B600C">
        <w:br/>
        <w:t xml:space="preserve">(e-mail: nik.hulse@ipaustralia.gov.au) </w:t>
      </w:r>
    </w:p>
    <w:p w:rsidR="004148CF" w:rsidRPr="001B600C" w:rsidRDefault="004148CF" w:rsidP="00FD02CA">
      <w:pPr>
        <w:pStyle w:val="pldetails"/>
      </w:pPr>
      <w:r w:rsidRPr="001B600C">
        <w:t xml:space="preserve">Tanvir HOSSAIN, Senior Examiner, Plant Breeder's Rights Office, IP Australia, Woden </w:t>
      </w:r>
      <w:r w:rsidRPr="001B600C">
        <w:br/>
        <w:t xml:space="preserve">(e-mail: tanvir.hossain@ipaustralia.gov.au) </w:t>
      </w:r>
    </w:p>
    <w:p w:rsidR="004148CF" w:rsidRPr="001B600C" w:rsidRDefault="004148CF" w:rsidP="00FD02CA">
      <w:pPr>
        <w:pStyle w:val="plcountry"/>
      </w:pPr>
      <w:r w:rsidRPr="001B600C">
        <w:t>BÉLARUS / BELARUS / BELARUS / BELARÚS</w:t>
      </w:r>
    </w:p>
    <w:p w:rsidR="004148CF" w:rsidRPr="001B600C" w:rsidRDefault="004148CF" w:rsidP="00FD02CA">
      <w:pPr>
        <w:pStyle w:val="pldetails"/>
      </w:pPr>
      <w:r w:rsidRPr="001B600C">
        <w:t xml:space="preserve">Uladzimir BEINIA, Director, State Inspection for Testing and Protection of Plant Varieties, Minsk  </w:t>
      </w:r>
      <w:r w:rsidRPr="001B600C">
        <w:br/>
        <w:t xml:space="preserve">(e-mail: belsort@mail.ru) </w:t>
      </w:r>
    </w:p>
    <w:p w:rsidR="004148CF" w:rsidRPr="001B600C" w:rsidRDefault="004148CF" w:rsidP="00FD02CA">
      <w:pPr>
        <w:pStyle w:val="pldetails"/>
      </w:pPr>
      <w:r w:rsidRPr="001B600C">
        <w:t xml:space="preserve">Tatsiana SIAMASHKA (Mrs.), Deputy Director of DUS Testing, State Inspection for Testing and Protection of Plant Varieties, Minsk  </w:t>
      </w:r>
      <w:r w:rsidRPr="001B600C">
        <w:br/>
        <w:t xml:space="preserve">(e-mail: tatianasortr@mail.ru) </w:t>
      </w:r>
    </w:p>
    <w:p w:rsidR="004148CF" w:rsidRPr="001B600C" w:rsidRDefault="004148CF" w:rsidP="00FD02CA">
      <w:pPr>
        <w:pStyle w:val="pldetails"/>
      </w:pPr>
      <w:r w:rsidRPr="001B600C">
        <w:t xml:space="preserve">Maryna SALADUKHA (Ms.), Head, International Cooperation Department, State Inspection for Testing and Protection of Plant Varieties, Minsk  </w:t>
      </w:r>
      <w:r w:rsidRPr="001B600C">
        <w:br/>
        <w:t xml:space="preserve">(e-mail: belsort@mail.ru) </w:t>
      </w:r>
    </w:p>
    <w:p w:rsidR="004148CF" w:rsidRPr="001B600C" w:rsidRDefault="004148CF" w:rsidP="00FD02CA">
      <w:pPr>
        <w:pStyle w:val="plcountry"/>
      </w:pPr>
      <w:r w:rsidRPr="001B600C">
        <w:t>BELGIQUE / BELGIUM / BELGIEN / BÉLGICA</w:t>
      </w:r>
    </w:p>
    <w:p w:rsidR="004148CF" w:rsidRPr="001B600C" w:rsidRDefault="004148CF" w:rsidP="00FD02CA">
      <w:pPr>
        <w:pStyle w:val="pldetails"/>
      </w:pPr>
      <w:r w:rsidRPr="001B600C">
        <w:t xml:space="preserve">Björn COENE, Attaché, Office de la Propriété Intellectuelle, Direction générale de la Réglementation économique, Bruxelles  </w:t>
      </w:r>
      <w:r w:rsidRPr="001B600C">
        <w:br/>
        <w:t xml:space="preserve">(e-mail: bjorn.coene@economie.fgov.be) </w:t>
      </w:r>
    </w:p>
    <w:p w:rsidR="004148CF" w:rsidRPr="001B600C" w:rsidRDefault="004148CF" w:rsidP="00FD02CA">
      <w:pPr>
        <w:pStyle w:val="plcountry"/>
      </w:pPr>
      <w:r w:rsidRPr="001B600C">
        <w:t>BRÉSIL / BRAZIL / BRASILIEN / BRASIL</w:t>
      </w:r>
    </w:p>
    <w:p w:rsidR="004148CF" w:rsidRPr="001B600C" w:rsidRDefault="004148CF" w:rsidP="00FD02CA">
      <w:pPr>
        <w:pStyle w:val="pldetails"/>
      </w:pPr>
      <w:r w:rsidRPr="001B600C">
        <w:t xml:space="preserve">Ricardo ZANATTA MACHADO, Fiscal Federal Agropecuário, Coordinador do SNPC, Serviço Nacional de Proteção de Cultivares (SNPC), Ministério da Agricultura, Pecuária e Abastecimento, Brasilia , D.F. </w:t>
      </w:r>
      <w:r w:rsidRPr="001B600C">
        <w:br/>
        <w:t xml:space="preserve">(e-mail: ricardo.machado@agricultura.gov.br) </w:t>
      </w:r>
    </w:p>
    <w:p w:rsidR="004148CF" w:rsidRPr="001B600C" w:rsidRDefault="004148CF" w:rsidP="00FD02CA">
      <w:pPr>
        <w:pStyle w:val="pldetails"/>
      </w:pPr>
      <w:r w:rsidRPr="001B600C">
        <w:t>Samo Sergio GONÇALVES, Diplomate, Permanent Mission of Brazil, Geneva</w:t>
      </w:r>
      <w:r w:rsidRPr="001B600C">
        <w:br/>
        <w:t>(e-mail: samogoncalves@gmail.com)</w:t>
      </w:r>
    </w:p>
    <w:p w:rsidR="004148CF" w:rsidRPr="001B600C" w:rsidRDefault="004148CF" w:rsidP="00FD02CA">
      <w:pPr>
        <w:pStyle w:val="pldetails"/>
      </w:pPr>
      <w:r w:rsidRPr="001B600C">
        <w:t>Rosana DE LIMA BEZERRA (Ms.), Trainee, Permanent Mission of Brazil, Geneva</w:t>
      </w:r>
      <w:r w:rsidRPr="001B600C">
        <w:br/>
        <w:t>(e-mail: rosana.bezerra@itamaraty.gov.br)</w:t>
      </w:r>
    </w:p>
    <w:p w:rsidR="004148CF" w:rsidRPr="001B600C" w:rsidRDefault="004148CF" w:rsidP="00FD02CA">
      <w:pPr>
        <w:pStyle w:val="plcountry"/>
      </w:pPr>
      <w:r w:rsidRPr="001B600C">
        <w:t>CANADA / canada / KANADA / CANADÁ</w:t>
      </w:r>
    </w:p>
    <w:p w:rsidR="004148CF" w:rsidRPr="001B600C" w:rsidRDefault="004148CF" w:rsidP="00FD02CA">
      <w:pPr>
        <w:pStyle w:val="pldetails"/>
      </w:pPr>
      <w:r w:rsidRPr="001B600C">
        <w:t xml:space="preserve">Anthony PARKER, Commissioner, Plant Breeders' Rights Office, Canadian Food Inspection Agency (CFIA), Ottawa </w:t>
      </w:r>
      <w:r w:rsidRPr="001B600C">
        <w:br/>
        <w:t xml:space="preserve">(e-mail: anthony.parker@inspection.gc.ca) </w:t>
      </w:r>
    </w:p>
    <w:p w:rsidR="004148CF" w:rsidRPr="001B600C" w:rsidRDefault="004148CF" w:rsidP="00FD02CA">
      <w:pPr>
        <w:pStyle w:val="pldetails"/>
      </w:pPr>
      <w:r w:rsidRPr="001B600C">
        <w:t xml:space="preserve">Marc DE WIT, Examiner, Plant Breeders' Rights Office, Canadian Food Inspection Agency (CFIA), Ottawa </w:t>
      </w:r>
      <w:r w:rsidRPr="001B600C">
        <w:br/>
        <w:t xml:space="preserve">(e-mail: Marc.deWit@inspection.gc.ca) </w:t>
      </w:r>
    </w:p>
    <w:p w:rsidR="004148CF" w:rsidRPr="001B600C" w:rsidRDefault="004148CF" w:rsidP="00FD02CA">
      <w:pPr>
        <w:pStyle w:val="pldetails"/>
      </w:pPr>
      <w:r w:rsidRPr="001B600C">
        <w:t xml:space="preserve">Ashley BALCHIN (Ms.), Examiner, Plant Breeders' Rights Office, Canadian Food Inspection Agency (CFIA), Ottawa </w:t>
      </w:r>
      <w:r w:rsidRPr="001B600C">
        <w:br/>
        <w:t xml:space="preserve">(e-mail: ashley.balchin@inspection.gc.ca) </w:t>
      </w:r>
      <w:r w:rsidRPr="001B600C">
        <w:rPr>
          <w:highlight w:val="cyan"/>
        </w:rPr>
        <w:br/>
      </w:r>
      <w:r w:rsidRPr="001B600C">
        <w:rPr>
          <w:highlight w:val="lightGray"/>
        </w:rPr>
        <w:t>[via WebEx]</w:t>
      </w:r>
    </w:p>
    <w:p w:rsidR="004148CF" w:rsidRPr="001B600C" w:rsidRDefault="004148CF" w:rsidP="00FD02CA">
      <w:pPr>
        <w:pStyle w:val="pldetails"/>
      </w:pPr>
      <w:r w:rsidRPr="001B600C">
        <w:t xml:space="preserve">Jennifer ROACH (Ms.), Examiner, Plant Breeders' Rights Office, Canadian Food Inspection Agency (CFIA), Ottawa </w:t>
      </w:r>
      <w:r w:rsidRPr="001B600C">
        <w:br/>
        <w:t xml:space="preserve">(e-mail: Jennifer.Roach@inspection.gc.ca) </w:t>
      </w:r>
      <w:r w:rsidRPr="001B600C">
        <w:br/>
      </w:r>
      <w:r w:rsidRPr="001B600C">
        <w:rPr>
          <w:highlight w:val="lightGray"/>
        </w:rPr>
        <w:t>[via WebEx]</w:t>
      </w:r>
    </w:p>
    <w:p w:rsidR="004148CF" w:rsidRPr="001B600C" w:rsidRDefault="004148CF" w:rsidP="00FD02CA">
      <w:pPr>
        <w:pStyle w:val="plcountry"/>
      </w:pPr>
      <w:r w:rsidRPr="001B600C">
        <w:t>CHILI / CHILE / CHILE / CHILE</w:t>
      </w:r>
    </w:p>
    <w:p w:rsidR="004148CF" w:rsidRPr="001B600C" w:rsidRDefault="004148CF" w:rsidP="00FD02CA">
      <w:pPr>
        <w:pStyle w:val="pldetails"/>
      </w:pPr>
      <w:r w:rsidRPr="001B600C">
        <w:t xml:space="preserve">Natalia SOTOMAYOR CABRERA (Sra.), Abogado, Departamento de Asesoría Jurídica, Oficina de Estudios y Politicas Agrarias (ODEPA), Santiago de Chile  </w:t>
      </w:r>
      <w:r w:rsidRPr="001B600C">
        <w:br/>
        <w:t xml:space="preserve">(e-mail: nsotomayor@odepa.gob.cl) </w:t>
      </w:r>
    </w:p>
    <w:p w:rsidR="004148CF" w:rsidRPr="001B600C" w:rsidRDefault="004148CF" w:rsidP="00FD02CA">
      <w:pPr>
        <w:pStyle w:val="pldetails"/>
      </w:pPr>
      <w:r w:rsidRPr="001B600C">
        <w:t xml:space="preserve">Alvaro ULLOA, Encargado Área Frutales, Servicio Agrícola y Ganadero, Ministerio de Agricultura, Santiago de Chile  </w:t>
      </w:r>
      <w:r w:rsidRPr="001B600C">
        <w:br/>
        <w:t xml:space="preserve">(e-mail: alvaro.ulloa@sag.gob.cl) </w:t>
      </w:r>
    </w:p>
    <w:p w:rsidR="004148CF" w:rsidRPr="001B600C" w:rsidRDefault="004148CF" w:rsidP="00FD02CA">
      <w:pPr>
        <w:pStyle w:val="plcountry"/>
      </w:pPr>
      <w:r w:rsidRPr="001B600C">
        <w:t>CHINE / CHINA / CHINA / CHINA</w:t>
      </w:r>
    </w:p>
    <w:p w:rsidR="004148CF" w:rsidRPr="001B600C" w:rsidRDefault="004148CF" w:rsidP="00FD02CA">
      <w:pPr>
        <w:pStyle w:val="pldetails"/>
      </w:pPr>
      <w:r w:rsidRPr="001B600C">
        <w:t xml:space="preserve">Wenjun CHEN, Project Officer, State Intellectual Property Office, Beijing </w:t>
      </w:r>
      <w:r w:rsidRPr="001B600C">
        <w:br/>
        <w:t xml:space="preserve">(e-mail: chenwenjun@sipo.gov.cn) </w:t>
      </w:r>
    </w:p>
    <w:p w:rsidR="004148CF" w:rsidRPr="001B600C" w:rsidRDefault="004148CF" w:rsidP="00FD02CA">
      <w:pPr>
        <w:pStyle w:val="pldetails"/>
      </w:pPr>
      <w:r w:rsidRPr="001B600C">
        <w:t xml:space="preserve">Chao DENG, Principal Staff Member, Ministry of Agriculture, Ministry of Agriculture, Beijing  </w:t>
      </w:r>
      <w:r w:rsidRPr="001B600C">
        <w:br/>
        <w:t xml:space="preserve">(e-mail: dengchaowin@sina.com) </w:t>
      </w:r>
    </w:p>
    <w:p w:rsidR="004148CF" w:rsidRPr="001B600C" w:rsidRDefault="004148CF" w:rsidP="00FD02CA">
      <w:pPr>
        <w:pStyle w:val="pldetails"/>
      </w:pPr>
      <w:r w:rsidRPr="001B600C">
        <w:t xml:space="preserve">Faji HUANG, Officer, Office for the Protection of New Plant Varieties, State Forestry Administration, Beijing  </w:t>
      </w:r>
      <w:r w:rsidRPr="001B600C">
        <w:br/>
        <w:t xml:space="preserve">(e-mail: huangfaji@sina.com) </w:t>
      </w:r>
    </w:p>
    <w:p w:rsidR="004148CF" w:rsidRPr="001B600C" w:rsidRDefault="004148CF" w:rsidP="00FD02CA">
      <w:pPr>
        <w:pStyle w:val="plcountry"/>
      </w:pPr>
      <w:r w:rsidRPr="001B600C">
        <w:t>COLOMBIE / COLOMBIA / KOLUMBIEN / COLOMBIA</w:t>
      </w:r>
    </w:p>
    <w:p w:rsidR="004148CF" w:rsidRPr="001B600C" w:rsidRDefault="004148CF" w:rsidP="00FD02CA">
      <w:pPr>
        <w:pStyle w:val="pldetails"/>
      </w:pPr>
      <w:r w:rsidRPr="001B600C">
        <w:t xml:space="preserve">Ana Luisa DÍAZ JIMÉNEZ (Sra.), Directora, Dirección Técnica de Semillas, Instituto Colombiano Agropecuario (ICA), Bogotá D.C. </w:t>
      </w:r>
      <w:r w:rsidRPr="001B600C">
        <w:br/>
        <w:t xml:space="preserve">(e-mail: analuisadiazj@gmail.com) </w:t>
      </w:r>
    </w:p>
    <w:p w:rsidR="004148CF" w:rsidRPr="001B600C" w:rsidRDefault="004148CF" w:rsidP="00FD02CA">
      <w:pPr>
        <w:pStyle w:val="pldetails"/>
      </w:pPr>
      <w:r w:rsidRPr="001B600C">
        <w:t xml:space="preserve">Juan Camilo SARETZKI-FORERO, Consejero, Misión Permanente, Ginebra  </w:t>
      </w:r>
      <w:r w:rsidRPr="001B600C">
        <w:br/>
        <w:t xml:space="preserve">(e-mail: juan.saretzki@misioncolombia.ch) </w:t>
      </w:r>
    </w:p>
    <w:p w:rsidR="004148CF" w:rsidRPr="001B600C" w:rsidRDefault="004148CF" w:rsidP="00FD02CA">
      <w:pPr>
        <w:pStyle w:val="pldetails"/>
      </w:pPr>
      <w:r w:rsidRPr="001B600C">
        <w:t xml:space="preserve">Daniela Carolina PEREZ MAHECHA (Ms.), Intern, Misión Permanente, Ginebra  </w:t>
      </w:r>
      <w:r w:rsidRPr="001B600C">
        <w:br/>
        <w:t xml:space="preserve">(e-mail: daniela.perez@misioncolombia.ch) </w:t>
      </w:r>
    </w:p>
    <w:p w:rsidR="004148CF" w:rsidRPr="001B600C" w:rsidRDefault="004148CF" w:rsidP="00FD02CA">
      <w:pPr>
        <w:pStyle w:val="plcountry"/>
      </w:pPr>
      <w:r w:rsidRPr="001B600C">
        <w:t>ESTONIE / ESTONIA / ESTLAND / ESTONIA</w:t>
      </w:r>
    </w:p>
    <w:p w:rsidR="004148CF" w:rsidRPr="001B600C" w:rsidRDefault="004148CF" w:rsidP="00FD02CA">
      <w:pPr>
        <w:pStyle w:val="pldetails"/>
      </w:pPr>
      <w:r w:rsidRPr="001B600C">
        <w:t xml:space="preserve">Laima PUUR (Ms.), Head, Variety Department, Estonian Agricultural Board, Viljandi  </w:t>
      </w:r>
      <w:r w:rsidRPr="001B600C">
        <w:br/>
        <w:t xml:space="preserve">(e-mail: laima.puur@pma.agri.ee) </w:t>
      </w:r>
    </w:p>
    <w:p w:rsidR="004148CF" w:rsidRPr="001B600C" w:rsidRDefault="004148CF" w:rsidP="00FD02CA">
      <w:pPr>
        <w:pStyle w:val="pldetails"/>
      </w:pPr>
      <w:r w:rsidRPr="001B600C">
        <w:t>Evelin SIMER (Ms.), Councelor, Permanent Mission, Geneva</w:t>
      </w:r>
      <w:r w:rsidRPr="001B600C">
        <w:br/>
        <w:t>(e-mail: evelin.simer@mfa.ee)</w:t>
      </w:r>
    </w:p>
    <w:p w:rsidR="004148CF" w:rsidRPr="001B600C" w:rsidRDefault="004148CF" w:rsidP="00FD02CA">
      <w:pPr>
        <w:pStyle w:val="plcountry"/>
      </w:pPr>
      <w:r w:rsidRPr="001B600C">
        <w:t xml:space="preserve">ÉTATS-UNIS D'AMÉRIQUE / UNITED STATES OF AMERICA / VEREINIGTE STAATEN VON AMERIKA / </w:t>
      </w:r>
      <w:r w:rsidRPr="001B600C">
        <w:br/>
        <w:t>ESTADOS UNIDOS DE AMÉRICA</w:t>
      </w:r>
    </w:p>
    <w:p w:rsidR="004148CF" w:rsidRPr="001B600C" w:rsidRDefault="004148CF" w:rsidP="00FD02CA">
      <w:pPr>
        <w:pStyle w:val="pldetails"/>
      </w:pPr>
      <w:r w:rsidRPr="001B600C">
        <w:t xml:space="preserve">Kitisri SUKHAPINDA (Ms.), Patent Attorney, Office of Policy and International Affairs, United States Patent and Trademark Office (USPTO), Department of Commerce, Department of Commerce, Alexandria </w:t>
      </w:r>
      <w:r w:rsidRPr="001B600C">
        <w:br/>
        <w:t xml:space="preserve">(e-mail: kitisri.sukhapinda@uspto.gov) </w:t>
      </w:r>
    </w:p>
    <w:p w:rsidR="004148CF" w:rsidRPr="001B600C" w:rsidRDefault="004148CF" w:rsidP="00FD02CA">
      <w:pPr>
        <w:pStyle w:val="pldetails"/>
      </w:pPr>
      <w:r w:rsidRPr="001B600C">
        <w:t xml:space="preserve">Elaine WU (Ms.), Attorney - Advisor, United States Patent and Trademark Office (USPTO), Department of Commerce, Alexandria  </w:t>
      </w:r>
      <w:r w:rsidRPr="001B600C">
        <w:br/>
        <w:t xml:space="preserve">(e-mail: elaine.wu@uspto.gov) </w:t>
      </w:r>
    </w:p>
    <w:p w:rsidR="004148CF" w:rsidRPr="001B600C" w:rsidRDefault="004148CF" w:rsidP="00FD02CA">
      <w:pPr>
        <w:pStyle w:val="pldetails"/>
      </w:pPr>
      <w:r w:rsidRPr="001B600C">
        <w:t xml:space="preserve">Yasmine Nicole FULENA (Mme), Intellectual Property Assistant, Permanent Mission, Geneva  </w:t>
      </w:r>
      <w:r w:rsidRPr="001B600C">
        <w:br/>
        <w:t xml:space="preserve">(e-mail: fulenayn@state.gov) </w:t>
      </w:r>
    </w:p>
    <w:p w:rsidR="004148CF" w:rsidRPr="001B600C" w:rsidRDefault="004148CF" w:rsidP="00FD02CA">
      <w:pPr>
        <w:pStyle w:val="pldetails"/>
      </w:pPr>
      <w:r w:rsidRPr="001B600C">
        <w:t xml:space="preserve">Jeffery HAYNES, Deputy Commissioner, U.S. Plant Variety Protection Office, USDA, AMS, S&amp;T, Plant Variety Protection Office, Washington D.C.  </w:t>
      </w:r>
      <w:r w:rsidRPr="001B600C">
        <w:br/>
        <w:t xml:space="preserve">(e-mail: Jeffery.Haynes@ams.usda.gov) </w:t>
      </w:r>
      <w:r w:rsidRPr="001B600C">
        <w:br/>
      </w:r>
      <w:r w:rsidRPr="001B600C">
        <w:rPr>
          <w:highlight w:val="lightGray"/>
        </w:rPr>
        <w:t>[via WebEx]</w:t>
      </w:r>
    </w:p>
    <w:p w:rsidR="004148CF" w:rsidRPr="001B600C" w:rsidRDefault="004148CF" w:rsidP="00FD02CA">
      <w:pPr>
        <w:pStyle w:val="pldetails"/>
      </w:pPr>
      <w:r w:rsidRPr="001B600C">
        <w:t xml:space="preserve">Paul M. ZANKOWSKI, Commissioner, Plant Variety Protection Office, United States Department of Agriculture (USDA), AMS, S&amp;T, Washington D.C. </w:t>
      </w:r>
      <w:r w:rsidRPr="001B600C">
        <w:br/>
        <w:t xml:space="preserve">(e-mail: paul.zankowski@ams.usda.gov) </w:t>
      </w:r>
      <w:r w:rsidRPr="001B600C">
        <w:br/>
      </w:r>
      <w:r w:rsidRPr="001B600C">
        <w:rPr>
          <w:highlight w:val="lightGray"/>
        </w:rPr>
        <w:t>[via WebEx]</w:t>
      </w:r>
    </w:p>
    <w:p w:rsidR="004148CF" w:rsidRPr="001B600C" w:rsidRDefault="004148CF" w:rsidP="00FD02CA">
      <w:pPr>
        <w:pStyle w:val="plcountry"/>
      </w:pPr>
      <w:r w:rsidRPr="001B600C">
        <w:t>FRANCE / France / FRANKREICH / FRANCIA</w:t>
      </w:r>
    </w:p>
    <w:p w:rsidR="004148CF" w:rsidRPr="001B600C" w:rsidRDefault="004148CF" w:rsidP="00FD02CA">
      <w:pPr>
        <w:pStyle w:val="pldetails"/>
      </w:pPr>
      <w:r w:rsidRPr="001B600C">
        <w:t xml:space="preserve">Yvane MERESSE (Mme), Responsable juridique / Legal Expert, Groupe d'Etude et de Contrôle des Variétés et des Semences (GEVES), Beaucouzé </w:t>
      </w:r>
      <w:r w:rsidRPr="001B600C">
        <w:br/>
        <w:t xml:space="preserve">(e-mail: yvane.meresse@geves.fr) </w:t>
      </w:r>
    </w:p>
    <w:p w:rsidR="004148CF" w:rsidRPr="001B600C" w:rsidRDefault="004148CF" w:rsidP="00FD02CA">
      <w:pPr>
        <w:pStyle w:val="pldetails"/>
      </w:pPr>
      <w:r w:rsidRPr="001B600C">
        <w:t xml:space="preserve">Catherine MALATIER (Mme), Assistante INOV, Groupe d’étude et de contrôle des variétés et des semences (GEVES), Beaucouzé  </w:t>
      </w:r>
      <w:r w:rsidRPr="001B600C">
        <w:br/>
        <w:t xml:space="preserve">(e-mail: catherine.malatier@geves.fr) </w:t>
      </w:r>
    </w:p>
    <w:p w:rsidR="004148CF" w:rsidRPr="001B600C" w:rsidRDefault="004148CF" w:rsidP="00FD02CA">
      <w:pPr>
        <w:pStyle w:val="plcountry"/>
      </w:pPr>
      <w:r w:rsidRPr="001B600C">
        <w:t>ISRAËL / ISRAEL / ISRAEL / ISRAEL</w:t>
      </w:r>
    </w:p>
    <w:p w:rsidR="004148CF" w:rsidRPr="001B600C" w:rsidRDefault="004148CF" w:rsidP="00FD02CA">
      <w:pPr>
        <w:pStyle w:val="pldetails"/>
      </w:pPr>
      <w:r w:rsidRPr="001B600C">
        <w:t xml:space="preserve">Dikla DABBY-NAOR (Ms.), Chairperson, Plant Breeders' Rights Council, Ministry of Agriculture and Rural Development, Beit-Dagan </w:t>
      </w:r>
      <w:r w:rsidRPr="001B600C">
        <w:br/>
        <w:t xml:space="preserve">(e-mail: diklad@moag.gov.il) </w:t>
      </w:r>
    </w:p>
    <w:p w:rsidR="004148CF" w:rsidRPr="001B600C" w:rsidRDefault="004148CF" w:rsidP="00FD02CA">
      <w:pPr>
        <w:pStyle w:val="plcountry"/>
      </w:pPr>
      <w:r w:rsidRPr="001B600C">
        <w:t>MAROC / MOROCCO / MAROKKO / MARRUECOS</w:t>
      </w:r>
    </w:p>
    <w:p w:rsidR="004148CF" w:rsidRPr="001B600C" w:rsidRDefault="004148CF" w:rsidP="00FD02CA">
      <w:pPr>
        <w:pStyle w:val="pldetails"/>
      </w:pPr>
      <w:r w:rsidRPr="001B600C">
        <w:t xml:space="preserve">Zoubida TAOUSSI (Mrs.), Chargée de la protection des obtentions végétales, Office National de Sécurité de Produits Alimentaires, Rabat  </w:t>
      </w:r>
      <w:r w:rsidRPr="001B600C">
        <w:br/>
        <w:t xml:space="preserve">(e-mail: ztaoussi67@gmail.com) </w:t>
      </w:r>
    </w:p>
    <w:p w:rsidR="004148CF" w:rsidRPr="001B600C" w:rsidRDefault="004148CF" w:rsidP="00FD02CA">
      <w:pPr>
        <w:pStyle w:val="plcountry"/>
      </w:pPr>
      <w:r w:rsidRPr="001B600C">
        <w:t>NORVÈGE / NORWAY / NORWEGEN / NORUEGA</w:t>
      </w:r>
    </w:p>
    <w:p w:rsidR="004148CF" w:rsidRPr="001B600C" w:rsidRDefault="004148CF" w:rsidP="00FD02CA">
      <w:pPr>
        <w:pStyle w:val="pldetails"/>
      </w:pPr>
      <w:r w:rsidRPr="001B600C">
        <w:t xml:space="preserve">Tor Erik JØRGENSEN, Head of Section, National Approvals, Norwegian Food Safety Authority, Brumunddal  </w:t>
      </w:r>
      <w:r w:rsidRPr="001B600C">
        <w:br/>
        <w:t xml:space="preserve">(e-mail: tor.erik.jorgensen@mattilsynet.no) </w:t>
      </w:r>
    </w:p>
    <w:p w:rsidR="004148CF" w:rsidRPr="001B600C" w:rsidRDefault="004148CF" w:rsidP="00FD02CA">
      <w:pPr>
        <w:pStyle w:val="plcountry"/>
      </w:pPr>
      <w:r w:rsidRPr="001B600C">
        <w:t>NOUVELLE-ZÉLANDE / NEW ZEALAND / NEUSEELAND / NUEVA ZELANDIA</w:t>
      </w:r>
    </w:p>
    <w:p w:rsidR="004148CF" w:rsidRPr="001B600C" w:rsidRDefault="004148CF" w:rsidP="00FD02CA">
      <w:pPr>
        <w:pStyle w:val="pldetails"/>
      </w:pPr>
      <w:r w:rsidRPr="001B600C">
        <w:t xml:space="preserve">Christopher J. BARNABY, Assistant Commissioner / Principal Examiner for Plant Variety Rights, Plant Variety Rights Office, Intellectual Property Office of New Zealand, Intellectual Property Office of New Zealand, Plant Variety Rights, Ministry of Economic Development, Christchurch </w:t>
      </w:r>
      <w:r w:rsidRPr="001B600C">
        <w:br/>
        <w:t xml:space="preserve">(e-mail: Chris.Barnaby@pvr.govt.nz) </w:t>
      </w:r>
    </w:p>
    <w:p w:rsidR="004148CF" w:rsidRPr="001B600C" w:rsidRDefault="004148CF" w:rsidP="00FD02CA">
      <w:pPr>
        <w:pStyle w:val="plcountry"/>
      </w:pPr>
      <w:r w:rsidRPr="001B600C">
        <w:t>OMAN / oman / OMAN / OMÁN</w:t>
      </w:r>
    </w:p>
    <w:p w:rsidR="004148CF" w:rsidRPr="001B600C" w:rsidRDefault="004148CF" w:rsidP="00FD02CA">
      <w:pPr>
        <w:pStyle w:val="pldetails"/>
      </w:pPr>
      <w:r w:rsidRPr="001B600C">
        <w:t xml:space="preserve">Ali AL LAWATI, Plant Genetic Resources Expert, Oman Animal and Plant Genetic Resources Center, The Research Council, Muscat  </w:t>
      </w:r>
      <w:r w:rsidRPr="001B600C">
        <w:br/>
        <w:t xml:space="preserve">(e-mail: ali.allawati@trc.gov.om) </w:t>
      </w:r>
    </w:p>
    <w:p w:rsidR="004148CF" w:rsidRPr="001B600C" w:rsidRDefault="004148CF" w:rsidP="00FD02CA">
      <w:pPr>
        <w:pStyle w:val="pldetails"/>
      </w:pPr>
      <w:r w:rsidRPr="001B600C">
        <w:t xml:space="preserve">Khalid Ali ALBUSAIDI, International Relations Specialist, Oman Animal and Plant Genetic Resources Center, Al-Athaiba  </w:t>
      </w:r>
      <w:r w:rsidRPr="001B600C">
        <w:br/>
        <w:t xml:space="preserve">(e-mail: khalid.albusaidi@oapgrc.gov.om) </w:t>
      </w:r>
    </w:p>
    <w:p w:rsidR="004148CF" w:rsidRPr="001B600C" w:rsidRDefault="004148CF" w:rsidP="00FD02CA">
      <w:pPr>
        <w:pStyle w:val="pldetails"/>
      </w:pPr>
      <w:r w:rsidRPr="001B600C">
        <w:t xml:space="preserve">Mohammed AL-BALUSHI, First Secretary, Permanent Mission, Geneva  </w:t>
      </w:r>
      <w:r w:rsidRPr="001B600C">
        <w:br/>
        <w:t xml:space="preserve">(e-mail: oman_wto@bluewin.ch) </w:t>
      </w:r>
    </w:p>
    <w:p w:rsidR="004148CF" w:rsidRPr="001B600C" w:rsidRDefault="004148CF" w:rsidP="00FD02CA">
      <w:pPr>
        <w:pStyle w:val="plcountry"/>
      </w:pPr>
      <w:r w:rsidRPr="001B600C">
        <w:t xml:space="preserve">ORGANISATION AFRICAINE DE LA PROPRIÉTÉ INTELLECTUELLE / </w:t>
      </w:r>
      <w:r w:rsidRPr="001B600C">
        <w:br/>
        <w:t xml:space="preserve">OAPI - AFRICAN INTELLECTUAL PROPERTY ORGANIZATION / </w:t>
      </w:r>
      <w:r w:rsidRPr="001B600C">
        <w:br/>
        <w:t xml:space="preserve">AFRIKANISCHE ORGANISATION FÜR GEISTIGES EIGENTUM / </w:t>
      </w:r>
      <w:r w:rsidRPr="001B600C">
        <w:br/>
        <w:t>ORGANIZACIÓN AFRICANA DE LA PROPIEDAD INTELECTUAL</w:t>
      </w:r>
    </w:p>
    <w:p w:rsidR="004148CF" w:rsidRPr="001B600C" w:rsidRDefault="004148CF" w:rsidP="00FD02CA">
      <w:pPr>
        <w:pStyle w:val="pldetails"/>
      </w:pPr>
      <w:r w:rsidRPr="001B600C">
        <w:t xml:space="preserve">Dosso MÉMASSI, Directeur, Département de la protection de la propriété industrielle, </w:t>
      </w:r>
      <w:r w:rsidRPr="001B600C">
        <w:br/>
        <w:t xml:space="preserve">Organisation africaine de la propriété intellectuelle (OAPI), Yaoundé  </w:t>
      </w:r>
      <w:r w:rsidRPr="001B600C">
        <w:br/>
        <w:t xml:space="preserve">(e-mail: dossomemassi@gmail.com) </w:t>
      </w:r>
    </w:p>
    <w:p w:rsidR="004148CF" w:rsidRPr="001B600C" w:rsidRDefault="004148CF" w:rsidP="00FD02CA">
      <w:pPr>
        <w:pStyle w:val="pldetails"/>
      </w:pPr>
      <w:r w:rsidRPr="001B600C">
        <w:t xml:space="preserve">Vladimir Ludovic MEZUI ONO, Examinateur Brevet chimie, Organisation africaine de la propriété intellectuelle (OAPI), Yaoundé  </w:t>
      </w:r>
      <w:r w:rsidRPr="001B600C">
        <w:br/>
        <w:t xml:space="preserve">(e-mail: mezuiono@hotmail.com) </w:t>
      </w:r>
    </w:p>
    <w:p w:rsidR="004148CF" w:rsidRPr="001B600C" w:rsidRDefault="004148CF" w:rsidP="00FD02CA">
      <w:pPr>
        <w:pStyle w:val="plcountry"/>
      </w:pPr>
      <w:r w:rsidRPr="001B600C">
        <w:t>Panama / panama / panama / panamá</w:t>
      </w:r>
    </w:p>
    <w:p w:rsidR="004148CF" w:rsidRPr="001B600C" w:rsidRDefault="004148CF" w:rsidP="00FD02CA">
      <w:pPr>
        <w:pStyle w:val="pldetails"/>
      </w:pPr>
      <w:r w:rsidRPr="001B600C">
        <w:t xml:space="preserve">Rafael Ernesto MONTERREY GONZÁLEZ, Jefe del Departamento de Variedades Vegetales, Dirección General del Registro de la Propiedad Intelectual, Ministerio de Comercio e Industrias, Dirección General del Registro de la Propiedad Industrial, Ciudad de Panamá </w:t>
      </w:r>
      <w:r w:rsidRPr="001B600C">
        <w:br/>
        <w:t>(e-mail: rmonterrey@mici.gob.pa)</w:t>
      </w:r>
    </w:p>
    <w:p w:rsidR="004148CF" w:rsidRPr="001B600C" w:rsidRDefault="004148CF" w:rsidP="00FD02CA">
      <w:pPr>
        <w:pStyle w:val="plcountry"/>
      </w:pPr>
      <w:r w:rsidRPr="001B600C">
        <w:t>PARAGUAY / PARAGUAY / PARAGUAY / PARAGUAY</w:t>
      </w:r>
    </w:p>
    <w:p w:rsidR="004148CF" w:rsidRPr="001B600C" w:rsidRDefault="004148CF" w:rsidP="00FD02CA">
      <w:pPr>
        <w:pStyle w:val="pldetails"/>
      </w:pPr>
      <w:r w:rsidRPr="001B600C">
        <w:t xml:space="preserve">Nidia Concepción TALAVERA GODOY (Sra.), Directora, Dirección de Semillas, Servicio Nacional de Calidad y Sanidad Vegetal y de Semillas (SENAVE), San Lorenzo </w:t>
      </w:r>
      <w:r w:rsidRPr="001B600C">
        <w:br/>
        <w:t>(e-mail: nidia.talavera@senave.gov.py)</w:t>
      </w:r>
    </w:p>
    <w:p w:rsidR="004148CF" w:rsidRPr="001B600C" w:rsidRDefault="004148CF" w:rsidP="00FD02CA">
      <w:pPr>
        <w:pStyle w:val="plcountry"/>
      </w:pPr>
      <w:r w:rsidRPr="001B600C">
        <w:t>PAYS-BAS / NETHERLANDS / NIEDERLANDE / PAÍSES BAJOS</w:t>
      </w:r>
    </w:p>
    <w:p w:rsidR="004148CF" w:rsidRPr="001B600C" w:rsidRDefault="004148CF" w:rsidP="00FD02CA">
      <w:pPr>
        <w:pStyle w:val="pldetails"/>
      </w:pPr>
      <w:r w:rsidRPr="001B600C">
        <w:t xml:space="preserve">Marien VALSTAR, Senior Policy Officer, Seeds and Plant Propagation Material, Ministry of Economic Affairs, DG AGRO &amp; NATURE, The Hague  </w:t>
      </w:r>
      <w:r w:rsidRPr="001B600C">
        <w:br/>
        <w:t xml:space="preserve">(e-mail: m.valstar@minez.nl) </w:t>
      </w:r>
    </w:p>
    <w:p w:rsidR="004148CF" w:rsidRPr="001B600C" w:rsidRDefault="004148CF" w:rsidP="00FD02CA">
      <w:pPr>
        <w:pStyle w:val="pldetails"/>
      </w:pPr>
      <w:r w:rsidRPr="001B600C">
        <w:t xml:space="preserve">Kees Jan GROENEWOUD, Secretary, Dutch Board for Plant Variety (Raad voor Plantenrassen), Naktuinbouw, Roelofarendsveen  </w:t>
      </w:r>
      <w:r w:rsidRPr="001B600C">
        <w:br/>
        <w:t xml:space="preserve">(e-mail: c.j.a.groenewoud@naktuinbouw.nl) </w:t>
      </w:r>
    </w:p>
    <w:p w:rsidR="004148CF" w:rsidRPr="001B600C" w:rsidRDefault="004148CF" w:rsidP="00FD02CA">
      <w:pPr>
        <w:pStyle w:val="pldetails"/>
        <w:rPr>
          <w:highlight w:val="cyan"/>
        </w:rPr>
      </w:pPr>
      <w:r w:rsidRPr="001B600C">
        <w:t xml:space="preserve">Marcel RIJSBERGEN, Team DUS vegetables, DUS testing department, Naktuinbouw, Roelofarendsveen,  </w:t>
      </w:r>
      <w:r w:rsidRPr="001B600C">
        <w:br/>
        <w:t xml:space="preserve">(e-mail: m.rijsbergen@naktuinbouw.nl) </w:t>
      </w:r>
      <w:r w:rsidRPr="001B600C">
        <w:br/>
      </w:r>
      <w:r w:rsidRPr="001B600C">
        <w:rPr>
          <w:highlight w:val="lightGray"/>
        </w:rPr>
        <w:t>[via WebEx]</w:t>
      </w:r>
    </w:p>
    <w:p w:rsidR="004148CF" w:rsidRPr="001B600C" w:rsidRDefault="004148CF" w:rsidP="00FD02CA">
      <w:pPr>
        <w:pStyle w:val="pldetails"/>
      </w:pPr>
      <w:r w:rsidRPr="001B600C">
        <w:t xml:space="preserve">Wim SANGSTER, Team DUS Vegetables, Naktuinbouw, Roelofarendsveen  </w:t>
      </w:r>
      <w:r w:rsidRPr="001B600C">
        <w:br/>
        <w:t xml:space="preserve">(e-mail: w.sangster@naktuinbouw.nl) </w:t>
      </w:r>
      <w:r w:rsidRPr="001B600C">
        <w:br/>
      </w:r>
      <w:r w:rsidRPr="001B600C">
        <w:rPr>
          <w:highlight w:val="lightGray"/>
        </w:rPr>
        <w:t>[via WebEx]</w:t>
      </w:r>
    </w:p>
    <w:p w:rsidR="004148CF" w:rsidRPr="001B600C" w:rsidRDefault="004148CF" w:rsidP="00FD02CA">
      <w:pPr>
        <w:pStyle w:val="plcountry"/>
      </w:pPr>
      <w:r w:rsidRPr="001B600C">
        <w:t>PORTUGAL / portugal / PORTUGAL / PORTUGAL</w:t>
      </w:r>
    </w:p>
    <w:p w:rsidR="004148CF" w:rsidRPr="001B600C" w:rsidRDefault="004148CF" w:rsidP="00FD02CA">
      <w:pPr>
        <w:pStyle w:val="pldetails"/>
      </w:pPr>
      <w:r w:rsidRPr="001B600C">
        <w:t xml:space="preserve">João PINTA DE MORAIS, First Secretary, Permanent Mission, Geneva  </w:t>
      </w:r>
      <w:r w:rsidRPr="001B600C">
        <w:br/>
        <w:t xml:space="preserve">(e-mail: trade1@missionportugal.ch) </w:t>
      </w:r>
    </w:p>
    <w:p w:rsidR="004148CF" w:rsidRPr="001B600C" w:rsidRDefault="004148CF" w:rsidP="00FD02CA">
      <w:pPr>
        <w:pStyle w:val="pldetails"/>
      </w:pPr>
      <w:r w:rsidRPr="001B600C">
        <w:t xml:space="preserve">Inês DOS SANTOS (Ms.), Intern, Permanent Mission, Geneva  </w:t>
      </w:r>
      <w:r w:rsidRPr="001B600C">
        <w:br/>
        <w:t xml:space="preserve">(e-mail: ines.dossantos@outlook.fr) </w:t>
      </w:r>
    </w:p>
    <w:p w:rsidR="004148CF" w:rsidRPr="001B600C" w:rsidRDefault="004148CF" w:rsidP="00FD02CA">
      <w:pPr>
        <w:pStyle w:val="plcountry"/>
      </w:pPr>
      <w:r w:rsidRPr="001B600C">
        <w:t>RÉPUBLIQUE DE CORÉE / REPUBLIC OF KOREA / REPUBLIK KOREA / REPÚBLICA DE COREA</w:t>
      </w:r>
    </w:p>
    <w:p w:rsidR="004148CF" w:rsidRPr="001B600C" w:rsidRDefault="004148CF" w:rsidP="00FD02CA">
      <w:pPr>
        <w:pStyle w:val="pldetails"/>
      </w:pPr>
      <w:r w:rsidRPr="001B600C">
        <w:t xml:space="preserve">Jino YOO, Deputy Director, Senior Examiner, Korean Intellectual Property Office (KIPO), Daejeon Metropolitan City  </w:t>
      </w:r>
      <w:r w:rsidRPr="001B600C">
        <w:br/>
        <w:t xml:space="preserve">(e-mail: jino0524@kipo.go.kr) </w:t>
      </w:r>
    </w:p>
    <w:p w:rsidR="004148CF" w:rsidRPr="001B600C" w:rsidRDefault="004148CF" w:rsidP="00FD02CA">
      <w:pPr>
        <w:pStyle w:val="plcountry"/>
      </w:pPr>
      <w:r w:rsidRPr="001B600C">
        <w:t xml:space="preserve">RÉPUBLIQUE DE MOLDOVA / REPUBLIC OF MOLDOVA / REPUBLIK MOLDAU / </w:t>
      </w:r>
      <w:r w:rsidRPr="001B600C">
        <w:br/>
        <w:t>REPÚBLICA DE MOLDOVA</w:t>
      </w:r>
    </w:p>
    <w:p w:rsidR="004148CF" w:rsidRPr="001B600C" w:rsidRDefault="004148CF" w:rsidP="00FD02CA">
      <w:pPr>
        <w:pStyle w:val="pldetails"/>
      </w:pPr>
      <w:r w:rsidRPr="001B600C">
        <w:t xml:space="preserve">Mihail MACHIDON, Chairman, State Commission for Crops Variety Testing and Registration (SCCVTR), Chisinau  </w:t>
      </w:r>
      <w:r w:rsidRPr="001B600C">
        <w:br/>
        <w:t xml:space="preserve">(e-mail: info@cstsp.md) </w:t>
      </w:r>
    </w:p>
    <w:p w:rsidR="004148CF" w:rsidRPr="001B600C" w:rsidRDefault="004148CF" w:rsidP="00FD02CA">
      <w:pPr>
        <w:pStyle w:val="pldetails"/>
      </w:pPr>
      <w:r w:rsidRPr="001B600C">
        <w:t xml:space="preserve">Ala GUSAN (Ms.), Head, Patents Division, Inventions and Plant Varieties Department, State Agency on Intellectual Property of the Republic of Moldova (AGEPI), Chisinau  </w:t>
      </w:r>
      <w:r w:rsidRPr="001B600C">
        <w:br/>
        <w:t xml:space="preserve">(e-mail: ala.gusan@agepi.gov.md) </w:t>
      </w:r>
    </w:p>
    <w:p w:rsidR="004148CF" w:rsidRPr="001B600C" w:rsidRDefault="004148CF" w:rsidP="00FD02CA">
      <w:pPr>
        <w:pStyle w:val="plcountry"/>
      </w:pPr>
      <w:r w:rsidRPr="001B600C">
        <w:t xml:space="preserve">RÉPUBLIQUE-UNIE DE TANZANIE / UNITED REPUBLIC OF TANZANIA / </w:t>
      </w:r>
      <w:r w:rsidRPr="001B600C">
        <w:br/>
        <w:t>VEREINIGTE REPUBLIK TANSANIA / REPÚBLICA UNIDA DE TANZANÍA</w:t>
      </w:r>
    </w:p>
    <w:p w:rsidR="004148CF" w:rsidRPr="001B600C" w:rsidRDefault="004148CF" w:rsidP="00FD02CA">
      <w:pPr>
        <w:pStyle w:val="pldetails"/>
      </w:pPr>
      <w:r w:rsidRPr="001B600C">
        <w:t xml:space="preserve">Asia Filfil THANI (Ms.), Registrar of Plant Breeders' Rights, Ministry of Agriculture and Natural Resources, Darajani, Zanzibar  </w:t>
      </w:r>
      <w:r w:rsidRPr="001B600C">
        <w:br/>
        <w:t xml:space="preserve">(e-mail: asiathani@yahoo.com) </w:t>
      </w:r>
    </w:p>
    <w:p w:rsidR="004148CF" w:rsidRPr="001B600C" w:rsidRDefault="004148CF" w:rsidP="00FD02CA">
      <w:pPr>
        <w:pStyle w:val="plcountry"/>
      </w:pPr>
      <w:r w:rsidRPr="001B600C">
        <w:t xml:space="preserve">RÉPUBLIQUE Dominicaine / dominican REPUBLIC / dominikanische REPUBLIK / </w:t>
      </w:r>
      <w:r w:rsidRPr="001B600C">
        <w:br/>
        <w:t>REPÚBLICA Dominicana</w:t>
      </w:r>
    </w:p>
    <w:p w:rsidR="004148CF" w:rsidRPr="001B600C" w:rsidRDefault="004148CF" w:rsidP="00FD02CA">
      <w:pPr>
        <w:pStyle w:val="pldetails"/>
      </w:pPr>
      <w:r w:rsidRPr="001B600C">
        <w:t xml:space="preserve">Rafael COLÓN NUÑEZ, Enc. Producción, BIO-ARROZ, Ministerio de Agricultura, Santo Domingo </w:t>
      </w:r>
      <w:r w:rsidRPr="001B600C">
        <w:br/>
        <w:t xml:space="preserve">(e-mail: ing.rafaelcolon@hotmail.com)  </w:t>
      </w:r>
    </w:p>
    <w:p w:rsidR="004148CF" w:rsidRPr="001B600C" w:rsidRDefault="004148CF" w:rsidP="00FD02CA">
      <w:pPr>
        <w:pStyle w:val="pldetails"/>
      </w:pPr>
      <w:r w:rsidRPr="001B600C">
        <w:t xml:space="preserve">Antonio FERNÁNDEZ ACOSTA, Inspector de certificación de semilla, BIO-ARROZ, Ministerio de Agricultura, Santo Domingo </w:t>
      </w:r>
      <w:r w:rsidRPr="001B600C">
        <w:br/>
        <w:t xml:space="preserve">(e-mail: ing-antoniofedez-08@hotmail.com) </w:t>
      </w:r>
    </w:p>
    <w:p w:rsidR="004148CF" w:rsidRPr="001B600C" w:rsidRDefault="004148CF" w:rsidP="00FD02CA">
      <w:pPr>
        <w:pStyle w:val="plcountry"/>
      </w:pPr>
      <w:r w:rsidRPr="001B600C">
        <w:t>ROUMANIE / ROMANIA / RUMÄNIEN / RUMANIA</w:t>
      </w:r>
    </w:p>
    <w:p w:rsidR="004148CF" w:rsidRPr="001B600C" w:rsidRDefault="004148CF" w:rsidP="00FD02CA">
      <w:pPr>
        <w:pStyle w:val="pldetails"/>
      </w:pPr>
      <w:r w:rsidRPr="001B600C">
        <w:t xml:space="preserve">Cristian Irinel MOCANU, Head of Legal Department, State Institute for Variety Testing and Registration, Bucarest  </w:t>
      </w:r>
      <w:r w:rsidRPr="001B600C">
        <w:br/>
        <w:t xml:space="preserve">(e-mail: irinel_mocanu@istis.ro) </w:t>
      </w:r>
    </w:p>
    <w:p w:rsidR="004148CF" w:rsidRPr="001B600C" w:rsidRDefault="004148CF" w:rsidP="00FD02CA">
      <w:pPr>
        <w:pStyle w:val="pldetails"/>
      </w:pPr>
      <w:r w:rsidRPr="001B600C">
        <w:t xml:space="preserve">Aura Giorgiana MINDRUTA (Ms.), Expert, State Institute for Variety Testing and Registration (ISTIS), Bucarest  </w:t>
      </w:r>
      <w:r w:rsidRPr="001B600C">
        <w:br/>
        <w:t xml:space="preserve">(e-mail: aura_mindruta@istis.ro) </w:t>
      </w:r>
    </w:p>
    <w:p w:rsidR="004148CF" w:rsidRPr="001B600C" w:rsidRDefault="004148CF" w:rsidP="00FD02CA">
      <w:pPr>
        <w:pStyle w:val="plcountry"/>
      </w:pPr>
      <w:r w:rsidRPr="001B600C">
        <w:t>SLOVAQUIE / SLOVAKIA / SLOWAKEI / ESLOVAQUIA</w:t>
      </w:r>
    </w:p>
    <w:p w:rsidR="004148CF" w:rsidRPr="001B600C" w:rsidRDefault="004148CF" w:rsidP="00FD02CA">
      <w:pPr>
        <w:pStyle w:val="pldetails"/>
      </w:pPr>
      <w:r w:rsidRPr="001B600C">
        <w:t xml:space="preserve">Bronislava BÁTOROVÁ (Ms.), National Coordinator for the Cooperation of the Slovak Republic with UPOV/ Senior Officer, Department of Variety Testing, Central Controlling and Testing Institute in Agriculture (ÚKSÚP), Nitra  </w:t>
      </w:r>
      <w:r w:rsidRPr="001B600C">
        <w:br/>
        <w:t xml:space="preserve">(e-mail: bronislava.batorova@uksup.sk) </w:t>
      </w:r>
    </w:p>
    <w:p w:rsidR="004148CF" w:rsidRPr="001B600C" w:rsidRDefault="004148CF" w:rsidP="00FD02CA">
      <w:pPr>
        <w:pStyle w:val="pldetails"/>
      </w:pPr>
      <w:r w:rsidRPr="001B600C">
        <w:t xml:space="preserve">Ľuba GASPAROVÁ (Ms.), Senior Officer, Deputy of the National Coordinator for the Cooperation of the Slovak Republic with UPOV, Central Controlling and Testing Institute in Agriculture (UKSUP), Bratislava  </w:t>
      </w:r>
      <w:r w:rsidRPr="001B600C">
        <w:br/>
        <w:t xml:space="preserve">(e-mail: Luba.Gasparova@uksup.sk) </w:t>
      </w:r>
    </w:p>
    <w:p w:rsidR="004148CF" w:rsidRPr="001B600C" w:rsidRDefault="004148CF" w:rsidP="00FD02CA">
      <w:pPr>
        <w:pStyle w:val="plcountry"/>
      </w:pPr>
      <w:r w:rsidRPr="001B600C">
        <w:t>SUISSE / SWITZERLAND / SCHWEIZ / SUIZA</w:t>
      </w:r>
    </w:p>
    <w:p w:rsidR="004148CF" w:rsidRPr="001B600C" w:rsidRDefault="004148CF" w:rsidP="00FD02CA">
      <w:pPr>
        <w:pStyle w:val="pldetails"/>
      </w:pPr>
      <w:r w:rsidRPr="001B600C">
        <w:t xml:space="preserve">Manuela BRAND (Ms.), Plant Variety Rights Office, Plant Health and Varieties, Office fédéral de l'agriculture (OFAG), Bern  </w:t>
      </w:r>
      <w:r w:rsidRPr="001B600C">
        <w:br/>
        <w:t xml:space="preserve">(e-mail: manuela.brand@blw.admin.ch) </w:t>
      </w:r>
    </w:p>
    <w:p w:rsidR="004148CF" w:rsidRPr="001B600C" w:rsidRDefault="004148CF" w:rsidP="00FD02CA">
      <w:pPr>
        <w:pStyle w:val="plcountry"/>
      </w:pPr>
      <w:r w:rsidRPr="001B600C">
        <w:t>TURQUIE / TURKEY / TÜRKEI / TURQUÍA</w:t>
      </w:r>
    </w:p>
    <w:p w:rsidR="004148CF" w:rsidRPr="001B600C" w:rsidRDefault="004148CF" w:rsidP="00FD02CA">
      <w:pPr>
        <w:pStyle w:val="pldetails"/>
      </w:pPr>
      <w:r w:rsidRPr="001B600C">
        <w:t>Mehmet ÇAKMAK, PBR Expert, Seed Department, General Directorate of Plant Production, Ministry of Food, Agriculture and Livestock, Ankara, Turkey</w:t>
      </w:r>
      <w:r w:rsidRPr="001B600C">
        <w:br/>
        <w:t>E-mail:  mehmet.cakmak@tarim.gov.tr</w:t>
      </w:r>
    </w:p>
    <w:p w:rsidR="004148CF" w:rsidRPr="001B600C" w:rsidRDefault="004148CF" w:rsidP="00FD02CA">
      <w:pPr>
        <w:pStyle w:val="pldetails"/>
      </w:pPr>
      <w:r w:rsidRPr="001B600C">
        <w:t>Mehmet SIĞIRCI,Head, Seed Department, Ministry of Agriculture and Rural Affairs, Ankara, Turkey</w:t>
      </w:r>
      <w:r w:rsidRPr="001B600C">
        <w:br/>
        <w:t>E-mail:  mehmet.sigirci@tarim.gov.tr</w:t>
      </w:r>
    </w:p>
    <w:p w:rsidR="004148CF" w:rsidRPr="001B600C" w:rsidRDefault="004148CF" w:rsidP="00FD02CA">
      <w:pPr>
        <w:pStyle w:val="plcountry"/>
      </w:pPr>
      <w:r w:rsidRPr="001B600C">
        <w:t>UNION EUROPÉENNE / EUROPEAN UNION / EUROPÄISCHE UNION / UNIÓN EUROPEA</w:t>
      </w:r>
    </w:p>
    <w:p w:rsidR="004148CF" w:rsidRPr="001B600C" w:rsidRDefault="004148CF" w:rsidP="00FD02CA">
      <w:pPr>
        <w:pStyle w:val="pldetails"/>
      </w:pPr>
      <w:r w:rsidRPr="001B600C">
        <w:t xml:space="preserve">Bronislava BÁTOROVÁ (Ms.), National Coordinator for the Cooperation of the Slovak Republic with UPOV/ Senior Officer, Department of Variety Testing, Central Controlling and Testing Institute in Agriculture (ÚKSÚP), Nitra  </w:t>
      </w:r>
      <w:r w:rsidRPr="001B600C">
        <w:br/>
        <w:t xml:space="preserve">(e-mail: bronislava.batorova@uksup.sk) </w:t>
      </w:r>
    </w:p>
    <w:p w:rsidR="004148CF" w:rsidRPr="001B600C" w:rsidRDefault="004148CF" w:rsidP="00FD02CA">
      <w:pPr>
        <w:pStyle w:val="pldetails"/>
      </w:pPr>
      <w:r w:rsidRPr="001B600C">
        <w:t xml:space="preserve">Dirk THEOBALD, Head of the Technical Unit, Community Plant Variety Office (CPVO), Angers </w:t>
      </w:r>
      <w:r w:rsidRPr="001B600C">
        <w:br/>
        <w:t xml:space="preserve">(e-mail: theobald@cpvo.europa.eu) </w:t>
      </w:r>
    </w:p>
    <w:p w:rsidR="004148CF" w:rsidRPr="001B600C" w:rsidRDefault="004148CF" w:rsidP="00FD02CA">
      <w:pPr>
        <w:pStyle w:val="pldetails"/>
        <w:rPr>
          <w:sz w:val="27"/>
          <w:szCs w:val="27"/>
        </w:rPr>
      </w:pPr>
      <w:r w:rsidRPr="001B600C">
        <w:t xml:space="preserve">Jean MAISON, Deputy Head, Technical Unit, Community Plant Variety Office (CPVO), Angers </w:t>
      </w:r>
      <w:r w:rsidRPr="001B600C">
        <w:br/>
        <w:t xml:space="preserve">(e-mail: maison@cpvo.europa.eu) </w:t>
      </w:r>
    </w:p>
    <w:p w:rsidR="004148CF" w:rsidRPr="001B600C" w:rsidRDefault="004148CF" w:rsidP="00FD02CA">
      <w:pPr>
        <w:pStyle w:val="pldetails"/>
      </w:pPr>
      <w:r w:rsidRPr="001B600C">
        <w:t xml:space="preserve">Marc ROUILLARD, Webmaster, Supporting Services, Community Plant Variety Office (CPVO), Angers </w:t>
      </w:r>
      <w:r w:rsidRPr="001B600C">
        <w:br/>
        <w:t xml:space="preserve">(e-mail: rouillard@cpvo.europa.eu) </w:t>
      </w:r>
      <w:r w:rsidRPr="001B600C">
        <w:br/>
      </w:r>
      <w:r w:rsidRPr="001B600C">
        <w:rPr>
          <w:highlight w:val="lightGray"/>
        </w:rPr>
        <w:t>[via WebEx]</w:t>
      </w:r>
    </w:p>
    <w:p w:rsidR="004148CF" w:rsidRPr="001B600C" w:rsidRDefault="004148CF" w:rsidP="00FD02CA">
      <w:pPr>
        <w:pStyle w:val="plheading"/>
      </w:pPr>
      <w:r w:rsidRPr="001B600C">
        <w:t>II. OBSERVATEURS / OBSERVERS / BEOBACHTER / OBSERVADORES</w:t>
      </w:r>
    </w:p>
    <w:p w:rsidR="004148CF" w:rsidRPr="001B600C" w:rsidRDefault="004148CF" w:rsidP="00FD02CA">
      <w:pPr>
        <w:pStyle w:val="plcountry"/>
      </w:pPr>
      <w:r w:rsidRPr="001B600C">
        <w:t>ARABIE SAOUDITE / SAUDI ARABIA / SAUDI-ARABIEN / ARABIA SAUDITA</w:t>
      </w:r>
    </w:p>
    <w:p w:rsidR="004148CF" w:rsidRPr="001B600C" w:rsidRDefault="004148CF" w:rsidP="00FD02CA">
      <w:pPr>
        <w:pStyle w:val="pldetails"/>
      </w:pPr>
      <w:r w:rsidRPr="001B600C">
        <w:t xml:space="preserve">Bandar ALHOMED, Consultant Judge, KSA, Riyadh </w:t>
      </w:r>
      <w:r w:rsidRPr="001B600C">
        <w:br/>
        <w:t>(e-mail: bandar8580@hotmail.com)</w:t>
      </w:r>
    </w:p>
    <w:p w:rsidR="004148CF" w:rsidRPr="001B600C" w:rsidRDefault="004148CF" w:rsidP="00FD02CA">
      <w:pPr>
        <w:pStyle w:val="pldetails"/>
      </w:pPr>
      <w:r w:rsidRPr="001B600C">
        <w:t xml:space="preserve">Badie Saud ALBADIE, Consultant Judge, KSA, Riyadh </w:t>
      </w:r>
      <w:r w:rsidRPr="001B600C">
        <w:br/>
        <w:t>(e-mail: abosaud1384@hotmail.com)</w:t>
      </w:r>
    </w:p>
    <w:p w:rsidR="004148CF" w:rsidRPr="001B600C" w:rsidRDefault="004148CF" w:rsidP="00FD02CA">
      <w:pPr>
        <w:pStyle w:val="plheading"/>
      </w:pPr>
      <w:r w:rsidRPr="001B600C">
        <w:t>iII. ORGANISATIONS / ORGANIZATIONS / ORGANISATIONEN / ORGANIZACIONES</w:t>
      </w:r>
    </w:p>
    <w:p w:rsidR="004148CF" w:rsidRPr="001B600C" w:rsidRDefault="004148CF" w:rsidP="00FD02CA">
      <w:pPr>
        <w:pStyle w:val="plcountry"/>
      </w:pPr>
      <w:r w:rsidRPr="001B600C">
        <w:t>COMMUNAUTÉ INTERNATIONALE DES OBTENTEURS DE PLANTES ORNEMENTALES ET FRUITIÈRES À REPRODUCTION ASEXUÉE (CIOPORA) / INTERNATIONAL COMMUNITY  OF BREEDERS OF ASEXUALLY REPRODUCED ORNAMENTAL AND FRUIT PLANTS (CIOPORA) / INTERNATIONALE GEMEINSCHAFT DER ZÜCHTER VEGETATIV VERMEHRBARER ZIERUND OBSTPFLANZEN (CIOPORA) / COMUNIDAD INTERNACIONAL DE OBTENTORES DE VARIEDADES ORNAMENTALES Y FRUTALES DE REPRODUCCIÓN ASEXUADA (CIOPORA)</w:t>
      </w:r>
    </w:p>
    <w:p w:rsidR="004148CF" w:rsidRPr="001B600C" w:rsidRDefault="004148CF" w:rsidP="00FD02CA">
      <w:pPr>
        <w:pStyle w:val="pldetails"/>
      </w:pPr>
      <w:r w:rsidRPr="001B600C">
        <w:t xml:space="preserve">Hélène JOURDAN (Madame), Secrétaire générale, AOHE, Responsible COV &amp; Marques, Meilland International S.A., Association des Obtenteurs Horticoles Européens (AOHE), Le Luc en Provence  </w:t>
      </w:r>
      <w:r w:rsidRPr="001B600C">
        <w:br/>
        <w:t xml:space="preserve">(e-mail: licprot@meilland.com) </w:t>
      </w:r>
    </w:p>
    <w:p w:rsidR="004148CF" w:rsidRPr="001B600C" w:rsidRDefault="004148CF" w:rsidP="00FD02CA">
      <w:pPr>
        <w:pStyle w:val="plcountry"/>
      </w:pPr>
      <w:r w:rsidRPr="001B600C">
        <w:t>CROPLIFE INTERNATIONAL</w:t>
      </w:r>
    </w:p>
    <w:p w:rsidR="004148CF" w:rsidRPr="001B600C" w:rsidRDefault="004148CF" w:rsidP="00FD02CA">
      <w:pPr>
        <w:pStyle w:val="pldetails"/>
      </w:pPr>
      <w:r w:rsidRPr="001B600C">
        <w:t xml:space="preserve">Marcel BRUINS, Consultant, CropLife International, Bruxelles </w:t>
      </w:r>
      <w:r w:rsidRPr="001B600C">
        <w:br/>
        <w:t xml:space="preserve">(e-mail: mbruins1964@gmail.com) </w:t>
      </w:r>
    </w:p>
    <w:p w:rsidR="004148CF" w:rsidRPr="001B600C" w:rsidRDefault="004148CF" w:rsidP="00FD02CA">
      <w:pPr>
        <w:pStyle w:val="pldetails"/>
      </w:pPr>
      <w:r w:rsidRPr="001B600C">
        <w:t xml:space="preserve">François-Xavier MULLER, EU Corn Breeding IP/QMS Manager, Monsanto SAS, Monbéqui  </w:t>
      </w:r>
      <w:r w:rsidRPr="001B600C">
        <w:br/>
        <w:t xml:space="preserve">(e-mail: francois-xavier.muller@monsanto.com) </w:t>
      </w:r>
    </w:p>
    <w:p w:rsidR="004148CF" w:rsidRPr="001B600C" w:rsidRDefault="004148CF" w:rsidP="00FD02CA">
      <w:pPr>
        <w:pStyle w:val="plcountry"/>
      </w:pPr>
      <w:r w:rsidRPr="001B600C">
        <w:t>INTERNATIONAL SEED FEDERATION (ISF)</w:t>
      </w:r>
    </w:p>
    <w:p w:rsidR="004148CF" w:rsidRPr="001B600C" w:rsidRDefault="004148CF" w:rsidP="00FD02CA">
      <w:pPr>
        <w:pStyle w:val="pldetails"/>
      </w:pPr>
      <w:r w:rsidRPr="001B600C">
        <w:t xml:space="preserve">Szabolcs RUTHNER, Regulatory Affairs Executive, International Seed Federation (ISF), Nyon </w:t>
      </w:r>
      <w:r w:rsidRPr="001B600C">
        <w:br/>
        <w:t xml:space="preserve">(e-mail: s.ruthner@worldseed.org) </w:t>
      </w:r>
    </w:p>
    <w:p w:rsidR="004148CF" w:rsidRPr="001B600C" w:rsidRDefault="004148CF" w:rsidP="00FD02CA">
      <w:pPr>
        <w:pStyle w:val="pldetails"/>
      </w:pPr>
      <w:r w:rsidRPr="001B600C">
        <w:t xml:space="preserve">Amy D. CURTIS (Ms.), Soybean &amp; Cotton Patent Scientist, Monsanto US, St. Louis </w:t>
      </w:r>
      <w:r w:rsidRPr="001B600C">
        <w:br/>
        <w:t xml:space="preserve">(e-mail: amy.curtis@monsanto.com) </w:t>
      </w:r>
    </w:p>
    <w:p w:rsidR="004148CF" w:rsidRPr="001B600C" w:rsidRDefault="004148CF" w:rsidP="00FD02CA">
      <w:pPr>
        <w:pStyle w:val="pldetails"/>
      </w:pPr>
      <w:r w:rsidRPr="001B600C">
        <w:t xml:space="preserve">Stevan MADJARAC, Germplasm IP Lead, American Seed Trade Association (ASTA), Alexandria  </w:t>
      </w:r>
      <w:r w:rsidRPr="001B600C">
        <w:br/>
        <w:t>(e-mail: s.madjarac@gmail.com)</w:t>
      </w:r>
    </w:p>
    <w:p w:rsidR="004148CF" w:rsidRPr="001B600C" w:rsidRDefault="004148CF" w:rsidP="00FD02CA">
      <w:pPr>
        <w:pStyle w:val="pldetails"/>
      </w:pPr>
      <w:r w:rsidRPr="001B600C">
        <w:t xml:space="preserve">Astrid M. SCHENKEVELD (Ms.), Specialist, Variety Registration &amp; Protection, Rijk Zwaan Zaadteelt en Zaadhandel B.V., De Lier  </w:t>
      </w:r>
      <w:r w:rsidRPr="001B600C">
        <w:br/>
        <w:t xml:space="preserve">(e-mail: a.schenkeveld@rijkzwaan.nl) </w:t>
      </w:r>
    </w:p>
    <w:p w:rsidR="004148CF" w:rsidRPr="001B600C" w:rsidRDefault="004148CF" w:rsidP="00FD02CA">
      <w:pPr>
        <w:pStyle w:val="pldetails"/>
      </w:pPr>
      <w:r w:rsidRPr="001B600C">
        <w:t xml:space="preserve">Corien JEURISSEN (Mrs.), Manager Plant Variety Protection &amp; Trademarks, Crop Science Division, Nunhem  </w:t>
      </w:r>
      <w:r w:rsidRPr="001B600C">
        <w:br/>
        <w:t xml:space="preserve">(e-mail: corien.jeurissen@bayer.com) </w:t>
      </w:r>
      <w:r w:rsidRPr="001B600C">
        <w:br/>
      </w:r>
      <w:r w:rsidRPr="001B600C">
        <w:rPr>
          <w:highlight w:val="lightGray"/>
        </w:rPr>
        <w:t>[via WebEx]</w:t>
      </w:r>
    </w:p>
    <w:p w:rsidR="004148CF" w:rsidRPr="001B600C" w:rsidRDefault="004148CF" w:rsidP="00FD02CA">
      <w:pPr>
        <w:pStyle w:val="pldetails"/>
      </w:pPr>
      <w:r w:rsidRPr="001B600C">
        <w:t xml:space="preserve">Jan KNOL, Officer, Plant Variety Protection and Registration, Bayer CropScience Vegetable Seeds, Haelen  </w:t>
      </w:r>
      <w:r w:rsidRPr="001B600C">
        <w:br/>
        <w:t xml:space="preserve">(e-mail: jan.knol@bayer.com) </w:t>
      </w:r>
      <w:r w:rsidRPr="001B600C">
        <w:br/>
      </w:r>
      <w:r w:rsidRPr="001B600C">
        <w:rPr>
          <w:highlight w:val="lightGray"/>
        </w:rPr>
        <w:t>[via WebEx]</w:t>
      </w:r>
    </w:p>
    <w:p w:rsidR="004148CF" w:rsidRPr="001B600C" w:rsidRDefault="004148CF" w:rsidP="00FD02CA">
      <w:pPr>
        <w:pStyle w:val="pldetails"/>
      </w:pPr>
      <w:r w:rsidRPr="001B600C">
        <w:t xml:space="preserve">Maria José VILLALÓN-ROBLES (Ms.), PVP Specialist EMEA, Monsanto, Wageningen  </w:t>
      </w:r>
      <w:r w:rsidRPr="001B600C">
        <w:br/>
        <w:t xml:space="preserve">(e-mail: maria.jose.villalon.robles@monsanto.com) </w:t>
      </w:r>
      <w:r w:rsidRPr="001B600C">
        <w:br/>
      </w:r>
      <w:r w:rsidRPr="001B600C">
        <w:rPr>
          <w:highlight w:val="lightGray"/>
        </w:rPr>
        <w:t>[via WebEx]</w:t>
      </w:r>
    </w:p>
    <w:p w:rsidR="004148CF" w:rsidRPr="001B600C" w:rsidRDefault="004148CF" w:rsidP="00FD02CA">
      <w:pPr>
        <w:pStyle w:val="pldetails"/>
      </w:pPr>
      <w:r w:rsidRPr="001B600C">
        <w:t xml:space="preserve">Sietske WOUDA (Ms.), Lead Global Germplasm PVP/MA, Syngenta International AG, Basel  </w:t>
      </w:r>
      <w:r w:rsidRPr="001B600C">
        <w:br/>
        <w:t xml:space="preserve">(e-mail: sietske.wouda@syngenta.com) </w:t>
      </w:r>
      <w:r w:rsidRPr="001B600C">
        <w:br/>
      </w:r>
      <w:r w:rsidRPr="001B600C">
        <w:rPr>
          <w:highlight w:val="lightGray"/>
        </w:rPr>
        <w:t>[via WebEx]</w:t>
      </w:r>
    </w:p>
    <w:p w:rsidR="004148CF" w:rsidRPr="001B600C" w:rsidRDefault="004148CF" w:rsidP="00FD02CA">
      <w:pPr>
        <w:pStyle w:val="pldetails"/>
      </w:pPr>
      <w:r w:rsidRPr="001B600C">
        <w:t xml:space="preserve">Veronique BEEREN (Ms.), Department Plant Variety Protection and Trademarks, Nunhems B.V.  </w:t>
      </w:r>
      <w:r w:rsidRPr="001B600C">
        <w:br/>
        <w:t xml:space="preserve">(e-mail: nunhems.varietyregistration.nl@bayer.com) </w:t>
      </w:r>
      <w:r w:rsidRPr="001B600C">
        <w:br/>
      </w:r>
      <w:r w:rsidRPr="001B600C">
        <w:rPr>
          <w:highlight w:val="lightGray"/>
        </w:rPr>
        <w:t>[via WebEx]</w:t>
      </w:r>
    </w:p>
    <w:p w:rsidR="004148CF" w:rsidRPr="001B600C" w:rsidRDefault="004148CF" w:rsidP="00FD02CA">
      <w:pPr>
        <w:pStyle w:val="pldetails"/>
      </w:pPr>
      <w:r w:rsidRPr="001B600C">
        <w:t xml:space="preserve">Marymar BUTRUILLE (Ms.), Germplasm IP Stewardship Coordinator, Monsanto Company, Ankeny </w:t>
      </w:r>
      <w:r w:rsidRPr="001B600C">
        <w:br/>
        <w:t xml:space="preserve">(e-mail: marymar.butruille@monsanto.com) </w:t>
      </w:r>
      <w:r w:rsidRPr="001B600C">
        <w:br/>
      </w:r>
      <w:r w:rsidRPr="001B600C">
        <w:rPr>
          <w:highlight w:val="lightGray"/>
        </w:rPr>
        <w:t>[via WebEx]</w:t>
      </w:r>
    </w:p>
    <w:p w:rsidR="004148CF" w:rsidRPr="001B600C" w:rsidRDefault="004148CF" w:rsidP="00FD02CA">
      <w:pPr>
        <w:pStyle w:val="pldetails"/>
      </w:pPr>
      <w:r w:rsidRPr="001B600C">
        <w:t xml:space="preserve">Dominique QUENNEVAT (Ms.), Administrative Assistant, DuPont Pioneer Genetique, Aussonne  </w:t>
      </w:r>
      <w:r w:rsidRPr="001B600C">
        <w:br/>
        <w:t xml:space="preserve">(e-mail: dominique.quennevat@pioneer.com) </w:t>
      </w:r>
      <w:r w:rsidRPr="001B600C">
        <w:br/>
      </w:r>
      <w:r w:rsidRPr="001B600C">
        <w:rPr>
          <w:highlight w:val="lightGray"/>
        </w:rPr>
        <w:t>[via WebEx]</w:t>
      </w:r>
    </w:p>
    <w:p w:rsidR="004148CF" w:rsidRPr="001B600C" w:rsidRDefault="004148CF" w:rsidP="00FD02CA">
      <w:pPr>
        <w:pStyle w:val="pldetails"/>
      </w:pPr>
      <w:r w:rsidRPr="001B600C">
        <w:t xml:space="preserve">Daniela RODRIGUES (Ms.), Syngenta International AG, Basel </w:t>
      </w:r>
      <w:r w:rsidRPr="001B600C">
        <w:rPr>
          <w:highlight w:val="cyan"/>
        </w:rPr>
        <w:br/>
      </w:r>
      <w:r w:rsidRPr="001B600C">
        <w:t>(e-mail: daniela.rodrigues@syngenta.com)</w:t>
      </w:r>
      <w:r w:rsidRPr="001B600C">
        <w:br/>
      </w:r>
      <w:r w:rsidRPr="001B600C">
        <w:rPr>
          <w:highlight w:val="lightGray"/>
        </w:rPr>
        <w:t>[via WebEx]</w:t>
      </w:r>
    </w:p>
    <w:p w:rsidR="004148CF" w:rsidRPr="001B600C" w:rsidRDefault="004148CF" w:rsidP="00FD02CA">
      <w:pPr>
        <w:rPr>
          <w:snapToGrid w:val="0"/>
          <w:u w:val="single"/>
        </w:rPr>
      </w:pPr>
      <w:r w:rsidRPr="001B600C">
        <w:br w:type="page"/>
      </w:r>
    </w:p>
    <w:p w:rsidR="004148CF" w:rsidRPr="001B600C" w:rsidRDefault="004148CF" w:rsidP="00FD02CA">
      <w:pPr>
        <w:pStyle w:val="plheading"/>
      </w:pPr>
      <w:r w:rsidRPr="001B600C">
        <w:t>Iv. BUREAU DE L’OMPI / OFFICE OF WIPO / BÜRO DER WIPO / OFICINA DE LA OMPI</w:t>
      </w:r>
    </w:p>
    <w:p w:rsidR="004148CF" w:rsidRPr="001B600C" w:rsidRDefault="004148CF" w:rsidP="00FD02CA">
      <w:pPr>
        <w:pStyle w:val="pldetails"/>
      </w:pPr>
      <w:r w:rsidRPr="001B600C">
        <w:t>Kelvin HAYES, Head, Finance Division</w:t>
      </w:r>
    </w:p>
    <w:p w:rsidR="004148CF" w:rsidRPr="001B600C" w:rsidRDefault="004148CF" w:rsidP="00FD02CA">
      <w:pPr>
        <w:pStyle w:val="pldetails"/>
      </w:pPr>
      <w:r w:rsidRPr="001B600C">
        <w:t>Young-Woo YUN, Head, International Classifications and Standards Division</w:t>
      </w:r>
    </w:p>
    <w:p w:rsidR="004148CF" w:rsidRPr="001B600C" w:rsidRDefault="004148CF" w:rsidP="00FD02CA">
      <w:pPr>
        <w:pStyle w:val="pldetails"/>
      </w:pPr>
      <w:r w:rsidRPr="001B600C">
        <w:t>Gaëtan BLUNIER, Manager, ERP Functional Team, Management and Administration Applications Section</w:t>
      </w:r>
    </w:p>
    <w:p w:rsidR="004148CF" w:rsidRPr="001B600C" w:rsidRDefault="004148CF" w:rsidP="00FD02CA">
      <w:pPr>
        <w:pStyle w:val="plheading"/>
      </w:pPr>
      <w:r w:rsidRPr="001B600C">
        <w:t>V. BUREAU / OFFICER / VORSITZ / OFICINA</w:t>
      </w:r>
    </w:p>
    <w:p w:rsidR="004148CF" w:rsidRPr="001B600C" w:rsidRDefault="004148CF" w:rsidP="00FD02CA">
      <w:pPr>
        <w:pStyle w:val="pldetails"/>
      </w:pPr>
      <w:r w:rsidRPr="001B600C">
        <w:t>Peter BUTTON, Chair</w:t>
      </w:r>
    </w:p>
    <w:p w:rsidR="004148CF" w:rsidRPr="001B600C" w:rsidRDefault="004148CF" w:rsidP="00FD02CA">
      <w:pPr>
        <w:pStyle w:val="plheading"/>
      </w:pPr>
      <w:r w:rsidRPr="001B600C">
        <w:t>Vi. BUREAU DE L’UPOV / OFFICE OF UPOV / BÜRO DER UPOV / OFICINA DE LA UPOV</w:t>
      </w:r>
    </w:p>
    <w:p w:rsidR="004148CF" w:rsidRPr="001B600C" w:rsidRDefault="004148CF" w:rsidP="00FD02CA">
      <w:pPr>
        <w:pStyle w:val="pldetails"/>
      </w:pPr>
      <w:r w:rsidRPr="001B600C">
        <w:t>Peter BUTTON, Vice Secretary-General</w:t>
      </w:r>
    </w:p>
    <w:p w:rsidR="004148CF" w:rsidRPr="001B600C" w:rsidRDefault="004148CF" w:rsidP="00FD02CA">
      <w:pPr>
        <w:pStyle w:val="pldetails"/>
      </w:pPr>
      <w:r w:rsidRPr="001B600C">
        <w:t>Yolanda HUERTA (Ms.), Legal Counsel</w:t>
      </w:r>
    </w:p>
    <w:p w:rsidR="004148CF" w:rsidRPr="001B600C" w:rsidRDefault="004148CF" w:rsidP="00FD02CA">
      <w:pPr>
        <w:pStyle w:val="pldetails"/>
      </w:pPr>
      <w:r w:rsidRPr="001B600C">
        <w:t>Tomochika MOTOMURA, Technical/Regional Officer (Asia)</w:t>
      </w:r>
    </w:p>
    <w:p w:rsidR="004148CF" w:rsidRPr="001B600C" w:rsidRDefault="004148CF" w:rsidP="00FD02CA">
      <w:pPr>
        <w:pStyle w:val="pldetails"/>
      </w:pPr>
      <w:r w:rsidRPr="001B600C">
        <w:t>Ben RIVOIRE, Technical/Regional Officer (Africa, Arab countries)</w:t>
      </w:r>
    </w:p>
    <w:p w:rsidR="004148CF" w:rsidRPr="001B600C" w:rsidRDefault="004148CF" w:rsidP="00FD02CA">
      <w:pPr>
        <w:pStyle w:val="pldetails"/>
      </w:pPr>
      <w:r w:rsidRPr="001B600C">
        <w:t>Leontino TAVEIRA, Technical/Regional Officer (Latin America, Caribbean countries)</w:t>
      </w:r>
    </w:p>
    <w:p w:rsidR="004148CF" w:rsidRPr="001B600C" w:rsidRDefault="004148CF" w:rsidP="00FD02CA">
      <w:pPr>
        <w:pStyle w:val="pldetails"/>
      </w:pPr>
      <w:r w:rsidRPr="001B600C">
        <w:t>Hend MADHOUR (Ms.), Data Modeler and Business Needs Analyst</w:t>
      </w:r>
    </w:p>
    <w:p w:rsidR="004148CF" w:rsidRPr="001B600C" w:rsidRDefault="004148CF" w:rsidP="00FD02CA"/>
    <w:p w:rsidR="004148CF" w:rsidRPr="001B600C" w:rsidRDefault="004148CF" w:rsidP="00FD02CA"/>
    <w:p w:rsidR="004148CF" w:rsidRDefault="004148CF" w:rsidP="00FD02CA"/>
    <w:p w:rsidR="004148CF" w:rsidRDefault="004148CF" w:rsidP="00CB6696">
      <w:pPr>
        <w:jc w:val="right"/>
      </w:pPr>
      <w:r w:rsidRPr="001B600C">
        <w:t>[</w:t>
      </w:r>
      <w:r>
        <w:t xml:space="preserve">L’annexe II suit/ </w:t>
      </w:r>
    </w:p>
    <w:p w:rsidR="004148CF" w:rsidRDefault="004148CF" w:rsidP="00CB6696">
      <w:pPr>
        <w:jc w:val="right"/>
      </w:pPr>
      <w:r w:rsidRPr="001B600C">
        <w:t>Annex II follows</w:t>
      </w:r>
      <w:r>
        <w:t xml:space="preserve">/ </w:t>
      </w:r>
    </w:p>
    <w:p w:rsidR="004148CF" w:rsidRDefault="004148CF" w:rsidP="00CB6696">
      <w:pPr>
        <w:jc w:val="right"/>
      </w:pPr>
      <w:r>
        <w:t>Anlage II folgt/</w:t>
      </w:r>
    </w:p>
    <w:p w:rsidR="004148CF" w:rsidRPr="001B600C" w:rsidRDefault="004148CF" w:rsidP="00CB6696">
      <w:pPr>
        <w:jc w:val="right"/>
      </w:pPr>
      <w:r>
        <w:t>Sigue el Anexo II</w:t>
      </w:r>
      <w:r w:rsidRPr="001B600C">
        <w:t>]</w:t>
      </w:r>
    </w:p>
    <w:p w:rsidR="004148CF" w:rsidRPr="001B600C" w:rsidRDefault="004148CF" w:rsidP="00FD02CA">
      <w:pPr>
        <w:sectPr w:rsidR="004148CF" w:rsidRPr="001B600C" w:rsidSect="004148CF">
          <w:headerReference w:type="default" r:id="rId14"/>
          <w:pgSz w:w="11907" w:h="16840" w:code="9"/>
          <w:pgMar w:top="510" w:right="1134" w:bottom="1134" w:left="1134" w:header="510" w:footer="624" w:gutter="0"/>
          <w:pgNumType w:start="1"/>
          <w:cols w:space="720"/>
          <w:titlePg/>
        </w:sectPr>
      </w:pPr>
    </w:p>
    <w:p w:rsidR="004148CF" w:rsidRPr="001B600C" w:rsidRDefault="004148CF" w:rsidP="00CB6696">
      <w:pPr>
        <w:jc w:val="center"/>
      </w:pPr>
      <w:r>
        <w:t>UPOV/EAF/9/3</w:t>
      </w:r>
    </w:p>
    <w:p w:rsidR="004148CF" w:rsidRPr="001B600C" w:rsidRDefault="004148CF" w:rsidP="00FD02CA"/>
    <w:p w:rsidR="004148CF" w:rsidRPr="001B600C" w:rsidRDefault="004148CF" w:rsidP="00CB6696">
      <w:pPr>
        <w:jc w:val="center"/>
      </w:pPr>
      <w:r w:rsidRPr="001B600C">
        <w:t>ANNEX II</w:t>
      </w:r>
      <w:r>
        <w:t xml:space="preserve"> / ANNEXE II / ANLAGE II / ANEXO II</w:t>
      </w:r>
    </w:p>
    <w:p w:rsidR="004148CF" w:rsidRPr="001B600C" w:rsidRDefault="004148CF" w:rsidP="00FD02CA">
      <w:bookmarkStart w:id="23" w:name="_GoBack"/>
      <w:bookmarkEnd w:id="23"/>
    </w:p>
    <w:p w:rsidR="004148CF" w:rsidRPr="001B600C" w:rsidRDefault="004148CF" w:rsidP="00FD02CA"/>
    <w:p w:rsidR="004148CF" w:rsidRPr="001B600C" w:rsidRDefault="004148CF" w:rsidP="00FD02CA"/>
    <w:p w:rsidR="004148CF" w:rsidRPr="00AD7F5F" w:rsidRDefault="004148CF" w:rsidP="00AD7F5F">
      <w:pPr>
        <w:jc w:val="center"/>
        <w:rPr>
          <w:i/>
        </w:rPr>
      </w:pPr>
      <w:r w:rsidRPr="00AD7F5F">
        <w:rPr>
          <w:i/>
        </w:rPr>
        <w:t>[</w:t>
      </w:r>
      <w:r>
        <w:rPr>
          <w:i/>
        </w:rPr>
        <w:t>S</w:t>
      </w:r>
      <w:r w:rsidRPr="00AD7F5F">
        <w:rPr>
          <w:i/>
        </w:rPr>
        <w:t>ee the PDF version / Voir la version PDF / Siehe PDF Version / Veáse la version en PDF]</w:t>
      </w:r>
    </w:p>
    <w:p w:rsidR="004148CF" w:rsidRPr="001B600C" w:rsidRDefault="004148CF" w:rsidP="00FD02CA"/>
    <w:p w:rsidR="004148CF" w:rsidRPr="001B600C" w:rsidRDefault="004148CF" w:rsidP="00FD02CA"/>
    <w:p w:rsidR="004148CF" w:rsidRPr="001B600C" w:rsidRDefault="004148CF" w:rsidP="00FD02CA"/>
    <w:p w:rsidR="004148CF" w:rsidRPr="001B600C" w:rsidRDefault="004148CF" w:rsidP="00FD02CA"/>
    <w:p w:rsidR="004148CF" w:rsidRPr="001B600C" w:rsidRDefault="004148CF" w:rsidP="00FD02CA"/>
    <w:p w:rsidR="004148CF" w:rsidRDefault="004148CF" w:rsidP="00D04487">
      <w:pPr>
        <w:jc w:val="right"/>
      </w:pPr>
      <w:r>
        <w:t>[End of Annex II and of document/</w:t>
      </w:r>
    </w:p>
    <w:p w:rsidR="004148CF" w:rsidRDefault="004148CF" w:rsidP="00D04487">
      <w:pPr>
        <w:jc w:val="right"/>
      </w:pPr>
      <w:r>
        <w:t>Fin de l’Annexe II et du document/</w:t>
      </w:r>
    </w:p>
    <w:p w:rsidR="004148CF" w:rsidRDefault="004148CF" w:rsidP="00D04487">
      <w:pPr>
        <w:jc w:val="right"/>
      </w:pPr>
      <w:r>
        <w:t>Ende der Anlage II und des Dokuments/</w:t>
      </w:r>
    </w:p>
    <w:p w:rsidR="004148CF" w:rsidRDefault="004148CF" w:rsidP="00D04487">
      <w:pPr>
        <w:jc w:val="right"/>
      </w:pPr>
      <w:r>
        <w:t>Fin del Anexo II y del documento]</w:t>
      </w:r>
    </w:p>
    <w:p w:rsidR="004148CF" w:rsidRPr="001B600C" w:rsidRDefault="004148CF" w:rsidP="00EA194B">
      <w:pPr>
        <w:jc w:val="right"/>
      </w:pPr>
    </w:p>
    <w:p w:rsidR="004148CF" w:rsidRPr="001B600C" w:rsidRDefault="004148CF" w:rsidP="00FD02CA"/>
    <w:p w:rsidR="004148CF" w:rsidRPr="001B600C" w:rsidRDefault="004148CF" w:rsidP="00FD02CA"/>
    <w:p w:rsidR="00050E16" w:rsidRPr="007D1E9D" w:rsidRDefault="00050E16" w:rsidP="00FD02CA"/>
    <w:sectPr w:rsidR="00050E16" w:rsidRPr="007D1E9D" w:rsidSect="005B5BE3">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70" w:rsidRDefault="00AD4670" w:rsidP="00FD02CA">
      <w:r>
        <w:separator/>
      </w:r>
    </w:p>
    <w:p w:rsidR="00AD4670" w:rsidRDefault="00AD4670" w:rsidP="00FD02CA"/>
    <w:p w:rsidR="00AD4670" w:rsidRDefault="00AD4670" w:rsidP="00FD02CA"/>
  </w:endnote>
  <w:endnote w:type="continuationSeparator" w:id="0">
    <w:p w:rsidR="00AD4670" w:rsidRDefault="00AD4670" w:rsidP="00FD02CA">
      <w:r>
        <w:separator/>
      </w:r>
    </w:p>
    <w:p w:rsidR="00AD4670" w:rsidRPr="00294751" w:rsidRDefault="00AD4670">
      <w:pPr>
        <w:pStyle w:val="Footer"/>
        <w:spacing w:after="60"/>
        <w:rPr>
          <w:sz w:val="18"/>
          <w:lang w:val="fr-FR"/>
        </w:rPr>
      </w:pPr>
      <w:r w:rsidRPr="00294751">
        <w:rPr>
          <w:sz w:val="18"/>
          <w:lang w:val="fr-FR"/>
        </w:rPr>
        <w:t>[Suite de la note de la page précédente]</w:t>
      </w:r>
    </w:p>
    <w:p w:rsidR="00AD4670" w:rsidRPr="00294751" w:rsidRDefault="00AD4670" w:rsidP="00FD02CA">
      <w:pPr>
        <w:rPr>
          <w:lang w:val="fr-FR"/>
        </w:rPr>
      </w:pPr>
    </w:p>
    <w:p w:rsidR="00AD4670" w:rsidRPr="00294751" w:rsidRDefault="00AD4670" w:rsidP="00FD02CA">
      <w:pPr>
        <w:rPr>
          <w:lang w:val="fr-FR"/>
        </w:rPr>
      </w:pPr>
    </w:p>
  </w:endnote>
  <w:endnote w:type="continuationNotice" w:id="1">
    <w:p w:rsidR="00AD4670" w:rsidRPr="00294751" w:rsidRDefault="00AD4670" w:rsidP="00FD02CA">
      <w:pPr>
        <w:rPr>
          <w:lang w:val="fr-FR"/>
        </w:rPr>
      </w:pPr>
      <w:r w:rsidRPr="00294751">
        <w:rPr>
          <w:lang w:val="fr-FR"/>
        </w:rPr>
        <w:t>[Suite de la note page suivante]</w:t>
      </w:r>
    </w:p>
    <w:p w:rsidR="00AD4670" w:rsidRPr="00294751" w:rsidRDefault="00AD4670" w:rsidP="00FD02CA">
      <w:pPr>
        <w:rPr>
          <w:lang w:val="fr-FR"/>
        </w:rPr>
      </w:pPr>
    </w:p>
    <w:p w:rsidR="00AD4670" w:rsidRPr="00294751" w:rsidRDefault="00AD4670" w:rsidP="00FD02CA">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E3" w:rsidRPr="00C43E4A" w:rsidRDefault="005B5BE3" w:rsidP="00425B2D">
    <w:pPr>
      <w:pStyle w:val="Footer"/>
      <w:tabs>
        <w:tab w:val="left" w:leader="underscore" w:pos="1985"/>
      </w:tabs>
      <w:spacing w:before="120"/>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70" w:rsidRDefault="00AD4670" w:rsidP="00FD02CA">
      <w:r>
        <w:separator/>
      </w:r>
    </w:p>
  </w:footnote>
  <w:footnote w:type="continuationSeparator" w:id="0">
    <w:p w:rsidR="00AD4670" w:rsidRDefault="00AD4670" w:rsidP="00FD02CA">
      <w:r>
        <w:separator/>
      </w:r>
    </w:p>
  </w:footnote>
  <w:footnote w:type="continuationNotice" w:id="1">
    <w:p w:rsidR="00AD4670" w:rsidRPr="00AB530F" w:rsidRDefault="00AD467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E3" w:rsidRPr="00C5280D" w:rsidRDefault="006B3305" w:rsidP="00EB048E">
    <w:pPr>
      <w:pStyle w:val="Header"/>
      <w:rPr>
        <w:rStyle w:val="PageNumber"/>
      </w:rPr>
    </w:pPr>
    <w:r>
      <w:rPr>
        <w:rStyle w:val="PageNumber"/>
      </w:rPr>
      <w:t>UPOV/EAF/9/3</w:t>
    </w:r>
  </w:p>
  <w:p w:rsidR="005B5BE3" w:rsidRPr="00C5280D" w:rsidRDefault="00286D5E" w:rsidP="00EB048E">
    <w:pPr>
      <w:pStyle w:val="Header"/>
    </w:pPr>
    <w:r>
      <w:t xml:space="preserve">página </w:t>
    </w:r>
    <w:r w:rsidR="00BC26FD" w:rsidRPr="00C5280D">
      <w:rPr>
        <w:rStyle w:val="PageNumber"/>
      </w:rPr>
      <w:fldChar w:fldCharType="begin"/>
    </w:r>
    <w:r w:rsidR="005B5BE3" w:rsidRPr="00C5280D">
      <w:rPr>
        <w:rStyle w:val="PageNumber"/>
      </w:rPr>
      <w:instrText xml:space="preserve"> PAGE </w:instrText>
    </w:r>
    <w:r w:rsidR="00BC26FD" w:rsidRPr="00C5280D">
      <w:rPr>
        <w:rStyle w:val="PageNumber"/>
      </w:rPr>
      <w:fldChar w:fldCharType="separate"/>
    </w:r>
    <w:r w:rsidR="005E3CE5">
      <w:rPr>
        <w:rStyle w:val="PageNumber"/>
        <w:noProof/>
      </w:rPr>
      <w:t>5</w:t>
    </w:r>
    <w:r w:rsidR="00BC26FD" w:rsidRPr="00C5280D">
      <w:rPr>
        <w:rStyle w:val="PageNumber"/>
      </w:rPr>
      <w:fldChar w:fldCharType="end"/>
    </w:r>
  </w:p>
  <w:p w:rsidR="005B5BE3" w:rsidRPr="00C5280D" w:rsidRDefault="005B5BE3" w:rsidP="00FD02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CF" w:rsidRPr="00187D7B" w:rsidRDefault="004148CF">
    <w:pPr>
      <w:pStyle w:val="Header"/>
      <w:rPr>
        <w:lang w:val="en-US"/>
      </w:rPr>
    </w:pPr>
    <w:r>
      <w:rPr>
        <w:lang w:val="en-US"/>
      </w:rPr>
      <w:t>UPOV/EAF/9/3</w:t>
    </w:r>
  </w:p>
  <w:p w:rsidR="004148CF" w:rsidRPr="00187D7B" w:rsidRDefault="004148CF">
    <w:pPr>
      <w:pStyle w:val="Header"/>
      <w:rPr>
        <w:noProof/>
        <w:lang w:val="en-US"/>
      </w:rPr>
    </w:pPr>
    <w:r>
      <w:rPr>
        <w:lang w:val="en-US"/>
      </w:rPr>
      <w:t xml:space="preserve">Annexe I / </w:t>
    </w:r>
    <w:r w:rsidRPr="00187D7B">
      <w:rPr>
        <w:lang w:val="en-US"/>
      </w:rPr>
      <w:t>Annex I</w:t>
    </w:r>
    <w:r>
      <w:rPr>
        <w:lang w:val="en-US"/>
      </w:rPr>
      <w:t xml:space="preserve"> / Anlage I / Anexo I</w:t>
    </w:r>
    <w:r>
      <w:rPr>
        <w:lang w:val="en-US"/>
      </w:rPr>
      <w:br/>
    </w:r>
    <w:r w:rsidRPr="00187D7B">
      <w:rPr>
        <w:lang w:val="en-US"/>
      </w:rPr>
      <w:t xml:space="preserve">page </w:t>
    </w:r>
    <w:r>
      <w:fldChar w:fldCharType="begin"/>
    </w:r>
    <w:r w:rsidRPr="00187D7B">
      <w:rPr>
        <w:lang w:val="en-US"/>
      </w:rPr>
      <w:instrText xml:space="preserve"> PAGE   \* MERGEFORMAT </w:instrText>
    </w:r>
    <w:r>
      <w:fldChar w:fldCharType="separate"/>
    </w:r>
    <w:r w:rsidR="005E3CE5">
      <w:rPr>
        <w:noProof/>
        <w:lang w:val="en-US"/>
      </w:rPr>
      <w:t>7</w:t>
    </w:r>
    <w:r>
      <w:rPr>
        <w:noProof/>
      </w:rPr>
      <w:fldChar w:fldCharType="end"/>
    </w:r>
    <w:r>
      <w:rPr>
        <w:noProof/>
      </w:rPr>
      <w:t xml:space="preserve"> / Seite </w:t>
    </w:r>
    <w:r>
      <w:fldChar w:fldCharType="begin"/>
    </w:r>
    <w:r w:rsidRPr="00187D7B">
      <w:rPr>
        <w:lang w:val="en-US"/>
      </w:rPr>
      <w:instrText xml:space="preserve"> PAGE   \* MERGEFORMAT </w:instrText>
    </w:r>
    <w:r>
      <w:fldChar w:fldCharType="separate"/>
    </w:r>
    <w:r w:rsidR="005E3CE5">
      <w:rPr>
        <w:noProof/>
        <w:lang w:val="en-US"/>
      </w:rPr>
      <w:t>7</w:t>
    </w:r>
    <w:r>
      <w:rPr>
        <w:noProof/>
      </w:rPr>
      <w:fldChar w:fldCharType="end"/>
    </w:r>
    <w:r>
      <w:rPr>
        <w:noProof/>
      </w:rPr>
      <w:t xml:space="preserve"> / página </w:t>
    </w:r>
    <w:r>
      <w:fldChar w:fldCharType="begin"/>
    </w:r>
    <w:r w:rsidRPr="00187D7B">
      <w:rPr>
        <w:lang w:val="en-US"/>
      </w:rPr>
      <w:instrText xml:space="preserve"> PAGE   \* MERGEFORMAT </w:instrText>
    </w:r>
    <w:r>
      <w:fldChar w:fldCharType="separate"/>
    </w:r>
    <w:r w:rsidR="005E3CE5">
      <w:rPr>
        <w:noProof/>
        <w:lang w:val="en-US"/>
      </w:rPr>
      <w:t>7</w:t>
    </w:r>
    <w:r>
      <w:rPr>
        <w:noProof/>
      </w:rPr>
      <w:fldChar w:fldCharType="end"/>
    </w:r>
  </w:p>
  <w:p w:rsidR="004148CF" w:rsidRPr="00187D7B" w:rsidRDefault="004148C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FB1"/>
    <w:multiLevelType w:val="hybridMultilevel"/>
    <w:tmpl w:val="5E18555E"/>
    <w:lvl w:ilvl="0" w:tplc="9F6A0B92">
      <w:start w:val="1"/>
      <w:numFmt w:val="lowerLetter"/>
      <w:lvlText w:val="(%1)"/>
      <w:lvlJc w:val="left"/>
      <w:pPr>
        <w:ind w:left="1287" w:hanging="360"/>
      </w:pPr>
      <w:rPr>
        <w:rFonts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747EC"/>
    <w:multiLevelType w:val="hybridMultilevel"/>
    <w:tmpl w:val="FE689680"/>
    <w:lvl w:ilvl="0" w:tplc="00AAEC1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C8A7002"/>
    <w:multiLevelType w:val="hybridMultilevel"/>
    <w:tmpl w:val="5462AA8E"/>
    <w:lvl w:ilvl="0" w:tplc="04090001">
      <w:start w:val="1"/>
      <w:numFmt w:val="bullet"/>
      <w:lvlText w:val=""/>
      <w:lvlJc w:val="left"/>
      <w:pPr>
        <w:ind w:left="1287" w:hanging="360"/>
      </w:pPr>
      <w:rPr>
        <w:rFonts w:ascii="Symbol" w:hAnsi="Symbo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7B027A1"/>
    <w:multiLevelType w:val="hybridMultilevel"/>
    <w:tmpl w:val="04045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421C96"/>
    <w:multiLevelType w:val="hybridMultilevel"/>
    <w:tmpl w:val="BB9AA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1197E"/>
    <w:multiLevelType w:val="hybridMultilevel"/>
    <w:tmpl w:val="57BE733A"/>
    <w:lvl w:ilvl="0" w:tplc="9F6A0B9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12"/>
  </w:num>
  <w:num w:numId="6">
    <w:abstractNumId w:val="6"/>
  </w:num>
  <w:num w:numId="7">
    <w:abstractNumId w:val="7"/>
  </w:num>
  <w:num w:numId="8">
    <w:abstractNumId w:val="13"/>
  </w:num>
  <w:num w:numId="9">
    <w:abstractNumId w:val="2"/>
  </w:num>
  <w:num w:numId="10">
    <w:abstractNumId w:val="10"/>
  </w:num>
  <w:num w:numId="11">
    <w:abstractNumId w:val="3"/>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09"/>
    <w:rsid w:val="00010CF3"/>
    <w:rsid w:val="00011E27"/>
    <w:rsid w:val="000148BC"/>
    <w:rsid w:val="0001779F"/>
    <w:rsid w:val="00024AB8"/>
    <w:rsid w:val="00027EDC"/>
    <w:rsid w:val="00030854"/>
    <w:rsid w:val="0003583A"/>
    <w:rsid w:val="00036028"/>
    <w:rsid w:val="00042F26"/>
    <w:rsid w:val="00044642"/>
    <w:rsid w:val="000446B9"/>
    <w:rsid w:val="00047E21"/>
    <w:rsid w:val="00050E16"/>
    <w:rsid w:val="00065C94"/>
    <w:rsid w:val="00085505"/>
    <w:rsid w:val="00096403"/>
    <w:rsid w:val="000A3E77"/>
    <w:rsid w:val="000C4E25"/>
    <w:rsid w:val="000C7021"/>
    <w:rsid w:val="000D6BBC"/>
    <w:rsid w:val="000D7780"/>
    <w:rsid w:val="000E50B7"/>
    <w:rsid w:val="000E636A"/>
    <w:rsid w:val="000F2F11"/>
    <w:rsid w:val="00105929"/>
    <w:rsid w:val="00110C36"/>
    <w:rsid w:val="001131D5"/>
    <w:rsid w:val="001259FF"/>
    <w:rsid w:val="00141DB8"/>
    <w:rsid w:val="00172084"/>
    <w:rsid w:val="0017474A"/>
    <w:rsid w:val="001758C6"/>
    <w:rsid w:val="00182B99"/>
    <w:rsid w:val="001A4E29"/>
    <w:rsid w:val="001A558E"/>
    <w:rsid w:val="001B31E9"/>
    <w:rsid w:val="001B600C"/>
    <w:rsid w:val="001C1525"/>
    <w:rsid w:val="001E161D"/>
    <w:rsid w:val="001E390F"/>
    <w:rsid w:val="001F2358"/>
    <w:rsid w:val="001F4306"/>
    <w:rsid w:val="0021332C"/>
    <w:rsid w:val="00213982"/>
    <w:rsid w:val="00243BFF"/>
    <w:rsid w:val="0024416D"/>
    <w:rsid w:val="002608DB"/>
    <w:rsid w:val="00267D6B"/>
    <w:rsid w:val="00271911"/>
    <w:rsid w:val="00272B35"/>
    <w:rsid w:val="00276699"/>
    <w:rsid w:val="002800A0"/>
    <w:rsid w:val="002801B3"/>
    <w:rsid w:val="00281060"/>
    <w:rsid w:val="00286D5E"/>
    <w:rsid w:val="002940E8"/>
    <w:rsid w:val="00294751"/>
    <w:rsid w:val="002A6E50"/>
    <w:rsid w:val="002B4298"/>
    <w:rsid w:val="002C256A"/>
    <w:rsid w:val="002D0400"/>
    <w:rsid w:val="002D70CF"/>
    <w:rsid w:val="002E3CCF"/>
    <w:rsid w:val="00305A7F"/>
    <w:rsid w:val="003152FE"/>
    <w:rsid w:val="00327436"/>
    <w:rsid w:val="00344BD6"/>
    <w:rsid w:val="00346B44"/>
    <w:rsid w:val="003547ED"/>
    <w:rsid w:val="0035528D"/>
    <w:rsid w:val="00361821"/>
    <w:rsid w:val="00361E9E"/>
    <w:rsid w:val="00380ED2"/>
    <w:rsid w:val="003A1609"/>
    <w:rsid w:val="003C7FBE"/>
    <w:rsid w:val="003D227C"/>
    <w:rsid w:val="003D2B4D"/>
    <w:rsid w:val="003D7294"/>
    <w:rsid w:val="003E3020"/>
    <w:rsid w:val="004148CF"/>
    <w:rsid w:val="00422032"/>
    <w:rsid w:val="00425B2D"/>
    <w:rsid w:val="0043283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54066"/>
    <w:rsid w:val="00567AED"/>
    <w:rsid w:val="00576BE4"/>
    <w:rsid w:val="005978A4"/>
    <w:rsid w:val="005A400A"/>
    <w:rsid w:val="005B5BE3"/>
    <w:rsid w:val="005D7CBB"/>
    <w:rsid w:val="005E3CE5"/>
    <w:rsid w:val="005F7B92"/>
    <w:rsid w:val="00612379"/>
    <w:rsid w:val="006153B6"/>
    <w:rsid w:val="0061555F"/>
    <w:rsid w:val="006228C8"/>
    <w:rsid w:val="00636CA6"/>
    <w:rsid w:val="00641200"/>
    <w:rsid w:val="00645CA8"/>
    <w:rsid w:val="00661F6A"/>
    <w:rsid w:val="006655D3"/>
    <w:rsid w:val="00666DA5"/>
    <w:rsid w:val="00667404"/>
    <w:rsid w:val="00675C86"/>
    <w:rsid w:val="006775F5"/>
    <w:rsid w:val="00687EB4"/>
    <w:rsid w:val="00695C56"/>
    <w:rsid w:val="006A5CDE"/>
    <w:rsid w:val="006A644A"/>
    <w:rsid w:val="006B17D2"/>
    <w:rsid w:val="006B3305"/>
    <w:rsid w:val="006C224E"/>
    <w:rsid w:val="006C672B"/>
    <w:rsid w:val="006D780A"/>
    <w:rsid w:val="0071271E"/>
    <w:rsid w:val="00732484"/>
    <w:rsid w:val="00732DEC"/>
    <w:rsid w:val="00735416"/>
    <w:rsid w:val="00735BD5"/>
    <w:rsid w:val="00740FAC"/>
    <w:rsid w:val="00751613"/>
    <w:rsid w:val="007556F6"/>
    <w:rsid w:val="00760EEF"/>
    <w:rsid w:val="00773119"/>
    <w:rsid w:val="00777EE5"/>
    <w:rsid w:val="00784836"/>
    <w:rsid w:val="0079023E"/>
    <w:rsid w:val="007A2854"/>
    <w:rsid w:val="007C1D92"/>
    <w:rsid w:val="007C4CB9"/>
    <w:rsid w:val="007D0B9D"/>
    <w:rsid w:val="007D19B0"/>
    <w:rsid w:val="007D1E9D"/>
    <w:rsid w:val="007F498F"/>
    <w:rsid w:val="007F5B31"/>
    <w:rsid w:val="0080056C"/>
    <w:rsid w:val="0080679D"/>
    <w:rsid w:val="00810240"/>
    <w:rsid w:val="008108B0"/>
    <w:rsid w:val="00811B20"/>
    <w:rsid w:val="008211B5"/>
    <w:rsid w:val="0082296E"/>
    <w:rsid w:val="00824099"/>
    <w:rsid w:val="00840595"/>
    <w:rsid w:val="00846D7C"/>
    <w:rsid w:val="00867AC1"/>
    <w:rsid w:val="00872E86"/>
    <w:rsid w:val="00890DF8"/>
    <w:rsid w:val="008A743F"/>
    <w:rsid w:val="008B276C"/>
    <w:rsid w:val="008C0970"/>
    <w:rsid w:val="008C3987"/>
    <w:rsid w:val="008D0BC5"/>
    <w:rsid w:val="008D2CF7"/>
    <w:rsid w:val="008D3840"/>
    <w:rsid w:val="008E27AB"/>
    <w:rsid w:val="00900C26"/>
    <w:rsid w:val="0090197F"/>
    <w:rsid w:val="00903264"/>
    <w:rsid w:val="00906DDC"/>
    <w:rsid w:val="00916CAF"/>
    <w:rsid w:val="00934E09"/>
    <w:rsid w:val="00936253"/>
    <w:rsid w:val="0093772E"/>
    <w:rsid w:val="00940D46"/>
    <w:rsid w:val="00952DD4"/>
    <w:rsid w:val="00965AE7"/>
    <w:rsid w:val="00970FED"/>
    <w:rsid w:val="00974014"/>
    <w:rsid w:val="00992D82"/>
    <w:rsid w:val="00997029"/>
    <w:rsid w:val="009A33F9"/>
    <w:rsid w:val="009A7339"/>
    <w:rsid w:val="009B3301"/>
    <w:rsid w:val="009B440E"/>
    <w:rsid w:val="009D690D"/>
    <w:rsid w:val="009E47E8"/>
    <w:rsid w:val="009E65B6"/>
    <w:rsid w:val="009F77CF"/>
    <w:rsid w:val="00A24C10"/>
    <w:rsid w:val="00A33150"/>
    <w:rsid w:val="00A41F94"/>
    <w:rsid w:val="00A42AC3"/>
    <w:rsid w:val="00A430CF"/>
    <w:rsid w:val="00A47F1F"/>
    <w:rsid w:val="00A51758"/>
    <w:rsid w:val="00A54309"/>
    <w:rsid w:val="00A9797F"/>
    <w:rsid w:val="00AB2B93"/>
    <w:rsid w:val="00AB530F"/>
    <w:rsid w:val="00AB7E5B"/>
    <w:rsid w:val="00AC2883"/>
    <w:rsid w:val="00AD4670"/>
    <w:rsid w:val="00AD7F5F"/>
    <w:rsid w:val="00AE0EF1"/>
    <w:rsid w:val="00AE2937"/>
    <w:rsid w:val="00AF0684"/>
    <w:rsid w:val="00B01E9D"/>
    <w:rsid w:val="00B07301"/>
    <w:rsid w:val="00B11F3E"/>
    <w:rsid w:val="00B16798"/>
    <w:rsid w:val="00B224DE"/>
    <w:rsid w:val="00B324D4"/>
    <w:rsid w:val="00B46575"/>
    <w:rsid w:val="00B52127"/>
    <w:rsid w:val="00B61777"/>
    <w:rsid w:val="00B67675"/>
    <w:rsid w:val="00B74127"/>
    <w:rsid w:val="00B84BBD"/>
    <w:rsid w:val="00BA1722"/>
    <w:rsid w:val="00BA43FB"/>
    <w:rsid w:val="00BB466B"/>
    <w:rsid w:val="00BC127D"/>
    <w:rsid w:val="00BC1FE6"/>
    <w:rsid w:val="00BC26FD"/>
    <w:rsid w:val="00C061B6"/>
    <w:rsid w:val="00C23BE3"/>
    <w:rsid w:val="00C2446C"/>
    <w:rsid w:val="00C36AE5"/>
    <w:rsid w:val="00C41F17"/>
    <w:rsid w:val="00C527FA"/>
    <w:rsid w:val="00C5280D"/>
    <w:rsid w:val="00C53EB3"/>
    <w:rsid w:val="00C5791C"/>
    <w:rsid w:val="00C66290"/>
    <w:rsid w:val="00C72B7A"/>
    <w:rsid w:val="00C973F2"/>
    <w:rsid w:val="00CA304C"/>
    <w:rsid w:val="00CA774A"/>
    <w:rsid w:val="00CB6696"/>
    <w:rsid w:val="00CC11B0"/>
    <w:rsid w:val="00CC2841"/>
    <w:rsid w:val="00CF1330"/>
    <w:rsid w:val="00CF3EDA"/>
    <w:rsid w:val="00CF7E36"/>
    <w:rsid w:val="00D04487"/>
    <w:rsid w:val="00D10AA7"/>
    <w:rsid w:val="00D3708D"/>
    <w:rsid w:val="00D40426"/>
    <w:rsid w:val="00D432EC"/>
    <w:rsid w:val="00D43DD9"/>
    <w:rsid w:val="00D45276"/>
    <w:rsid w:val="00D57C96"/>
    <w:rsid w:val="00D57D18"/>
    <w:rsid w:val="00D62F31"/>
    <w:rsid w:val="00D71FA6"/>
    <w:rsid w:val="00D76D09"/>
    <w:rsid w:val="00D91203"/>
    <w:rsid w:val="00D95174"/>
    <w:rsid w:val="00DA2B4A"/>
    <w:rsid w:val="00DA4973"/>
    <w:rsid w:val="00DA6F36"/>
    <w:rsid w:val="00DB596E"/>
    <w:rsid w:val="00DB7773"/>
    <w:rsid w:val="00DC00EA"/>
    <w:rsid w:val="00DC3802"/>
    <w:rsid w:val="00DF2F16"/>
    <w:rsid w:val="00E07D87"/>
    <w:rsid w:val="00E11537"/>
    <w:rsid w:val="00E32160"/>
    <w:rsid w:val="00E32F7E"/>
    <w:rsid w:val="00E36266"/>
    <w:rsid w:val="00E5267B"/>
    <w:rsid w:val="00E63C0E"/>
    <w:rsid w:val="00E72D49"/>
    <w:rsid w:val="00E7593C"/>
    <w:rsid w:val="00E7678A"/>
    <w:rsid w:val="00E935F1"/>
    <w:rsid w:val="00E94A81"/>
    <w:rsid w:val="00EA194B"/>
    <w:rsid w:val="00EA1CB3"/>
    <w:rsid w:val="00EA1FFB"/>
    <w:rsid w:val="00EA3E13"/>
    <w:rsid w:val="00EB048E"/>
    <w:rsid w:val="00EB4E9C"/>
    <w:rsid w:val="00EE34DF"/>
    <w:rsid w:val="00EE3C07"/>
    <w:rsid w:val="00EE78D4"/>
    <w:rsid w:val="00EF2F89"/>
    <w:rsid w:val="00F03E98"/>
    <w:rsid w:val="00F1237A"/>
    <w:rsid w:val="00F22CBD"/>
    <w:rsid w:val="00F272F1"/>
    <w:rsid w:val="00F31192"/>
    <w:rsid w:val="00F41FEB"/>
    <w:rsid w:val="00F45372"/>
    <w:rsid w:val="00F560F7"/>
    <w:rsid w:val="00F6334D"/>
    <w:rsid w:val="00F63599"/>
    <w:rsid w:val="00F67174"/>
    <w:rsid w:val="00F86D27"/>
    <w:rsid w:val="00FA49AB"/>
    <w:rsid w:val="00FD02CA"/>
    <w:rsid w:val="00FE21C6"/>
    <w:rsid w:val="00FE2AA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CA"/>
    <w:pPr>
      <w:jc w:val="both"/>
    </w:pPr>
    <w:rPr>
      <w:rFonts w:ascii="Arial" w:hAnsi="Arial" w:cs="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FD02CA"/>
    <w:pPr>
      <w:keepNext/>
      <w:ind w:left="567"/>
      <w:jc w:val="both"/>
      <w:outlineLvl w:val="3"/>
    </w:pPr>
    <w:rPr>
      <w:rFonts w:ascii="Arial" w:hAnsi="Arial"/>
      <w:i/>
      <w:sz w:val="18"/>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25B2D"/>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425B2D"/>
    <w:rPr>
      <w:rFonts w:ascii="Arial" w:hAnsi="Arial"/>
      <w:sz w:val="14"/>
    </w:rPr>
  </w:style>
  <w:style w:type="character" w:customStyle="1" w:styleId="plcountryChar">
    <w:name w:val="plcountry Char"/>
    <w:basedOn w:val="DefaultParagraphFont"/>
    <w:link w:val="plcountry"/>
    <w:rsid w:val="003E3020"/>
    <w:rPr>
      <w:rFonts w:ascii="Arial" w:hAnsi="Arial"/>
      <w:caps/>
      <w:noProof/>
      <w:snapToGrid w:val="0"/>
      <w:u w:val="single"/>
    </w:rPr>
  </w:style>
  <w:style w:type="character" w:customStyle="1" w:styleId="pldetailsChar">
    <w:name w:val="pldetails Char"/>
    <w:link w:val="pldetails"/>
    <w:locked/>
    <w:rsid w:val="003E3020"/>
    <w:rPr>
      <w:rFonts w:ascii="Arial" w:hAnsi="Arial"/>
      <w:noProof/>
      <w:snapToGrid w:val="0"/>
    </w:rPr>
  </w:style>
  <w:style w:type="character" w:customStyle="1" w:styleId="Heading2Char">
    <w:name w:val="Heading 2 Char"/>
    <w:basedOn w:val="DefaultParagraphFont"/>
    <w:link w:val="Heading2"/>
    <w:rsid w:val="00272B35"/>
    <w:rPr>
      <w:rFonts w:ascii="Arial" w:hAnsi="Arial"/>
      <w:u w:val="single"/>
    </w:rPr>
  </w:style>
  <w:style w:type="character" w:customStyle="1" w:styleId="Heading3Char">
    <w:name w:val="Heading 3 Char"/>
    <w:basedOn w:val="DefaultParagraphFont"/>
    <w:link w:val="Heading3"/>
    <w:rsid w:val="00272B35"/>
    <w:rPr>
      <w:rFonts w:ascii="Arial" w:hAnsi="Arial"/>
      <w:i/>
    </w:rPr>
  </w:style>
  <w:style w:type="table" w:styleId="TableGrid">
    <w:name w:val="Table Grid"/>
    <w:basedOn w:val="TableNormal"/>
    <w:rsid w:val="00272B35"/>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CA"/>
    <w:pPr>
      <w:jc w:val="both"/>
    </w:pPr>
    <w:rPr>
      <w:rFonts w:ascii="Arial" w:hAnsi="Arial" w:cs="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FD02CA"/>
    <w:pPr>
      <w:keepNext/>
      <w:ind w:left="567"/>
      <w:jc w:val="both"/>
      <w:outlineLvl w:val="3"/>
    </w:pPr>
    <w:rPr>
      <w:rFonts w:ascii="Arial" w:hAnsi="Arial"/>
      <w:i/>
      <w:sz w:val="18"/>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25B2D"/>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425B2D"/>
    <w:rPr>
      <w:rFonts w:ascii="Arial" w:hAnsi="Arial"/>
      <w:sz w:val="14"/>
    </w:rPr>
  </w:style>
  <w:style w:type="character" w:customStyle="1" w:styleId="plcountryChar">
    <w:name w:val="plcountry Char"/>
    <w:basedOn w:val="DefaultParagraphFont"/>
    <w:link w:val="plcountry"/>
    <w:rsid w:val="003E3020"/>
    <w:rPr>
      <w:rFonts w:ascii="Arial" w:hAnsi="Arial"/>
      <w:caps/>
      <w:noProof/>
      <w:snapToGrid w:val="0"/>
      <w:u w:val="single"/>
    </w:rPr>
  </w:style>
  <w:style w:type="character" w:customStyle="1" w:styleId="pldetailsChar">
    <w:name w:val="pldetails Char"/>
    <w:link w:val="pldetails"/>
    <w:locked/>
    <w:rsid w:val="003E3020"/>
    <w:rPr>
      <w:rFonts w:ascii="Arial" w:hAnsi="Arial"/>
      <w:noProof/>
      <w:snapToGrid w:val="0"/>
    </w:rPr>
  </w:style>
  <w:style w:type="character" w:customStyle="1" w:styleId="Heading2Char">
    <w:name w:val="Heading 2 Char"/>
    <w:basedOn w:val="DefaultParagraphFont"/>
    <w:link w:val="Heading2"/>
    <w:rsid w:val="00272B35"/>
    <w:rPr>
      <w:rFonts w:ascii="Arial" w:hAnsi="Arial"/>
      <w:u w:val="single"/>
    </w:rPr>
  </w:style>
  <w:style w:type="character" w:customStyle="1" w:styleId="Heading3Char">
    <w:name w:val="Heading 3 Char"/>
    <w:basedOn w:val="DefaultParagraphFont"/>
    <w:link w:val="Heading3"/>
    <w:rsid w:val="00272B35"/>
    <w:rPr>
      <w:rFonts w:ascii="Arial" w:hAnsi="Arial"/>
      <w:i/>
    </w:rPr>
  </w:style>
  <w:style w:type="table" w:styleId="TableGrid">
    <w:name w:val="Table Grid"/>
    <w:basedOn w:val="TableNormal"/>
    <w:rsid w:val="00272B35"/>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ov.int/meetings/es/details.jsp?meeting_id=40045" TargetMode="External"/><Relationship Id="rId4" Type="http://schemas.openxmlformats.org/officeDocument/2006/relationships/settings" Target="settings.xml"/><Relationship Id="rId9" Type="http://schemas.openxmlformats.org/officeDocument/2006/relationships/hyperlink" Target="http://www.upov.int/meetings/es/details.jsp?meeting_id=4264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4429</Words>
  <Characters>25251</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2017-10-20T13:53:00Z</dcterms:created>
  <dcterms:modified xsi:type="dcterms:W3CDTF">2017-10-26T10:03:00Z</dcterms:modified>
</cp:coreProperties>
</file>