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79754B" w:rsidRPr="003A729F" w:rsidTr="007C38F1">
        <w:tc>
          <w:tcPr>
            <w:tcW w:w="6522" w:type="dxa"/>
          </w:tcPr>
          <w:p w:rsidR="0079754B" w:rsidRPr="003A729F" w:rsidRDefault="0079754B" w:rsidP="007C38F1">
            <w:bookmarkStart w:id="0" w:name="_Hlk22758929"/>
            <w:bookmarkEnd w:id="0"/>
            <w:r>
              <w:rPr>
                <w:noProof/>
                <w:lang w:val="en-US" w:eastAsia="en-US" w:bidi="ar-SA"/>
              </w:rPr>
              <w:drawing>
                <wp:inline distT="0" distB="0" distL="0" distR="0" wp14:anchorId="5CC84B66" wp14:editId="0B015F5A">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79754B" w:rsidRPr="003A729F" w:rsidRDefault="008F434A" w:rsidP="007C38F1">
            <w:pPr>
              <w:pStyle w:val="Lettrine"/>
            </w:pPr>
            <w:r>
              <w:t>S</w:t>
            </w:r>
          </w:p>
        </w:tc>
      </w:tr>
      <w:tr w:rsidR="0079754B" w:rsidRPr="008F434A" w:rsidTr="007C38F1">
        <w:trPr>
          <w:trHeight w:val="219"/>
        </w:trPr>
        <w:tc>
          <w:tcPr>
            <w:tcW w:w="6522" w:type="dxa"/>
          </w:tcPr>
          <w:p w:rsidR="0079754B" w:rsidRPr="008F434A" w:rsidRDefault="008F434A" w:rsidP="007C38F1">
            <w:pPr>
              <w:pStyle w:val="upove"/>
            </w:pPr>
            <w:r>
              <w:t>Unión Internacional para la Protección de las Obtenciones Vegetales</w:t>
            </w:r>
          </w:p>
        </w:tc>
        <w:tc>
          <w:tcPr>
            <w:tcW w:w="3117" w:type="dxa"/>
          </w:tcPr>
          <w:p w:rsidR="0079754B" w:rsidRPr="008F434A" w:rsidRDefault="0079754B" w:rsidP="007C38F1"/>
        </w:tc>
      </w:tr>
    </w:tbl>
    <w:p w:rsidR="0079754B" w:rsidRPr="008F434A" w:rsidRDefault="0079754B" w:rsidP="007C38F1"/>
    <w:p w:rsidR="0079754B" w:rsidRPr="008F434A" w:rsidRDefault="0079754B" w:rsidP="007C38F1"/>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9754B" w:rsidRPr="008F434A" w:rsidTr="007C38F1">
        <w:tc>
          <w:tcPr>
            <w:tcW w:w="6512" w:type="dxa"/>
          </w:tcPr>
          <w:p w:rsidR="00D52226" w:rsidRPr="00AB45A2" w:rsidRDefault="00D52226" w:rsidP="00D52226">
            <w:pPr>
              <w:pStyle w:val="Sessiontc"/>
              <w:spacing w:line="240" w:lineRule="auto"/>
            </w:pPr>
            <w:r w:rsidRPr="00AB45A2">
              <w:t>Reunión sobre la elaboración de un formulario electrónico de solicitud</w:t>
            </w:r>
          </w:p>
          <w:p w:rsidR="0079754B" w:rsidRPr="00AB45A2" w:rsidRDefault="00D52226" w:rsidP="008F434A">
            <w:pPr>
              <w:pStyle w:val="Sessiontcplacedate"/>
              <w:contextualSpacing w:val="0"/>
              <w:rPr>
                <w:sz w:val="22"/>
              </w:rPr>
            </w:pPr>
            <w:r w:rsidRPr="00AB45A2">
              <w:t>Decimocuarta reunión</w:t>
            </w:r>
            <w:r w:rsidRPr="00AB45A2">
              <w:br/>
              <w:t>Ginebra, 28 de octubre de 2019</w:t>
            </w:r>
          </w:p>
        </w:tc>
        <w:tc>
          <w:tcPr>
            <w:tcW w:w="3127" w:type="dxa"/>
          </w:tcPr>
          <w:p w:rsidR="0079754B" w:rsidRPr="00AB45A2" w:rsidRDefault="0079754B" w:rsidP="007C38F1">
            <w:pPr>
              <w:pStyle w:val="Doccode"/>
              <w:spacing w:line="240" w:lineRule="exact"/>
            </w:pPr>
            <w:r w:rsidRPr="00AB45A2">
              <w:t>UPOV/EAF/14/2</w:t>
            </w:r>
          </w:p>
          <w:p w:rsidR="0079754B" w:rsidRPr="00AB45A2" w:rsidRDefault="0079754B" w:rsidP="007C38F1">
            <w:pPr>
              <w:pStyle w:val="Docoriginal"/>
            </w:pPr>
            <w:r w:rsidRPr="00AB45A2">
              <w:t>Original:</w:t>
            </w:r>
            <w:r w:rsidRPr="00AB45A2">
              <w:rPr>
                <w:b w:val="0"/>
                <w:spacing w:val="0"/>
              </w:rPr>
              <w:t xml:space="preserve"> Inglés</w:t>
            </w:r>
          </w:p>
          <w:p w:rsidR="0079754B" w:rsidRPr="008F434A" w:rsidRDefault="008F434A" w:rsidP="00AB45A2">
            <w:pPr>
              <w:pStyle w:val="Docoriginal"/>
            </w:pPr>
            <w:r w:rsidRPr="00AB45A2">
              <w:t>Fecha:</w:t>
            </w:r>
            <w:r w:rsidRPr="00AB45A2">
              <w:rPr>
                <w:b w:val="0"/>
                <w:spacing w:val="0"/>
              </w:rPr>
              <w:t xml:space="preserve"> 1</w:t>
            </w:r>
            <w:r w:rsidR="00AB45A2" w:rsidRPr="00AB45A2">
              <w:rPr>
                <w:b w:val="0"/>
                <w:spacing w:val="0"/>
              </w:rPr>
              <w:t>8</w:t>
            </w:r>
            <w:r w:rsidRPr="00AB45A2">
              <w:rPr>
                <w:b w:val="0"/>
                <w:spacing w:val="0"/>
              </w:rPr>
              <w:t xml:space="preserve"> de octubre de 2019</w:t>
            </w:r>
          </w:p>
        </w:tc>
      </w:tr>
    </w:tbl>
    <w:p w:rsidR="00DC48D9" w:rsidRPr="003A729F" w:rsidRDefault="00DC48D9" w:rsidP="00DC48D9">
      <w:pPr>
        <w:pStyle w:val="Titleofdoc0"/>
      </w:pPr>
      <w:bookmarkStart w:id="1" w:name="TitleOfDoc"/>
      <w:bookmarkEnd w:id="1"/>
      <w:r>
        <w:t>NOVEDADES RELATIVAS A UPOV PRISMA</w:t>
      </w:r>
    </w:p>
    <w:p w:rsidR="008F434A" w:rsidRPr="008F434A" w:rsidRDefault="008F434A" w:rsidP="008F434A">
      <w:pPr>
        <w:pStyle w:val="preparedby0"/>
        <w:jc w:val="left"/>
      </w:pPr>
      <w:bookmarkStart w:id="2" w:name="Prepared"/>
      <w:bookmarkStart w:id="3" w:name="_Toc475955714"/>
      <w:bookmarkStart w:id="4" w:name="_Toc477186291"/>
      <w:bookmarkStart w:id="5" w:name="_Toc21965984"/>
      <w:bookmarkEnd w:id="2"/>
      <w:r>
        <w:t>Documento preparado por la Oficina de la Unión</w:t>
      </w:r>
    </w:p>
    <w:p w:rsidR="008F434A" w:rsidRPr="00DB7C82" w:rsidRDefault="008F434A" w:rsidP="008F434A">
      <w:pPr>
        <w:pStyle w:val="Disclaimer"/>
      </w:pPr>
      <w:r>
        <w:t>Descargo de responsabilidad: el presente documento no constituye un documento de política u orientación de la UPOV</w:t>
      </w:r>
    </w:p>
    <w:p w:rsidR="00DC48D9" w:rsidRPr="003A729F" w:rsidRDefault="00DC48D9" w:rsidP="00DC48D9">
      <w:pPr>
        <w:pStyle w:val="Heading1"/>
      </w:pPr>
      <w:bookmarkStart w:id="6" w:name="_Toc22723569"/>
      <w:r>
        <w:t>RESUMEN</w:t>
      </w:r>
      <w:bookmarkEnd w:id="3"/>
      <w:bookmarkEnd w:id="4"/>
      <w:bookmarkEnd w:id="5"/>
      <w:bookmarkEnd w:id="6"/>
    </w:p>
    <w:p w:rsidR="00DC48D9" w:rsidRPr="003A729F" w:rsidRDefault="00DC48D9" w:rsidP="00DC48D9">
      <w:pPr>
        <w:rPr>
          <w:rFonts w:cs="Arial"/>
          <w:color w:val="000000"/>
          <w:sz w:val="18"/>
        </w:rPr>
      </w:pPr>
    </w:p>
    <w:p w:rsidR="00DC48D9" w:rsidRPr="003A729F" w:rsidRDefault="00DC48D9" w:rsidP="00DC48D9">
      <w:pPr>
        <w:rPr>
          <w:rFonts w:cs="Arial"/>
          <w:color w:val="000000"/>
        </w:rPr>
      </w:pPr>
      <w:r w:rsidRPr="003A729F">
        <w:rPr>
          <w:rFonts w:cs="Arial"/>
          <w:color w:val="000000"/>
        </w:rPr>
        <w:fldChar w:fldCharType="begin"/>
      </w:r>
      <w:r w:rsidRPr="003A729F">
        <w:rPr>
          <w:rFonts w:cs="Arial"/>
          <w:color w:val="000000"/>
        </w:rPr>
        <w:instrText xml:space="preserve"> AUTONUM  </w:instrText>
      </w:r>
      <w:r w:rsidRPr="003A729F">
        <w:rPr>
          <w:rFonts w:cs="Arial"/>
          <w:color w:val="000000"/>
        </w:rPr>
        <w:fldChar w:fldCharType="end"/>
      </w:r>
      <w:r>
        <w:tab/>
        <w:t>El presente documento tiene por objeto informar de las novedades acaecidas desde la decimotercera reunión (“reunión EAF/13”) sobre la elaboración del formulario electrónico de solicitud (EAF), celebrada el 28</w:t>
      </w:r>
      <w:r w:rsidR="004C19EE">
        <w:t> </w:t>
      </w:r>
      <w:r>
        <w:t>de marzo de 2019, y presentar propuestas de futuras modificaciones.</w:t>
      </w:r>
    </w:p>
    <w:p w:rsidR="00DC48D9" w:rsidRPr="003A729F" w:rsidRDefault="00DC48D9" w:rsidP="00DC48D9"/>
    <w:p w:rsidR="00DC48D9" w:rsidRPr="003A729F" w:rsidRDefault="00DC48D9" w:rsidP="00DC48D9">
      <w:pPr>
        <w:rPr>
          <w:rFonts w:cs="Arial"/>
          <w:color w:val="000000"/>
          <w:sz w:val="18"/>
        </w:rPr>
      </w:pPr>
      <w:r w:rsidRPr="003A729F">
        <w:rPr>
          <w:rFonts w:cs="Arial"/>
          <w:color w:val="000000"/>
        </w:rPr>
        <w:fldChar w:fldCharType="begin"/>
      </w:r>
      <w:r w:rsidRPr="003A729F">
        <w:rPr>
          <w:rFonts w:cs="Arial"/>
          <w:color w:val="000000"/>
        </w:rPr>
        <w:instrText xml:space="preserve"> AUTONUM  </w:instrText>
      </w:r>
      <w:r w:rsidRPr="003A729F">
        <w:rPr>
          <w:rFonts w:cs="Arial"/>
          <w:color w:val="000000"/>
        </w:rPr>
        <w:fldChar w:fldCharType="end"/>
      </w:r>
      <w:r>
        <w:tab/>
      </w:r>
      <w:r>
        <w:rPr>
          <w:color w:val="000000"/>
        </w:rPr>
        <w:t>Se invita a los miembros participantes en la elaboración del formulario electrónico de solicitud a tomar nota de las novedades relativas a UPOV PRISMA, que se exponen en el presente documento, y a considerar los próximos pasos que se han de dar en relación con UPOV PRISMA, a fin de exponerlos en la reunión</w:t>
      </w:r>
      <w:r w:rsidR="00341D92">
        <w:rPr>
          <w:color w:val="000000"/>
        </w:rPr>
        <w:t> </w:t>
      </w:r>
      <w:r>
        <w:rPr>
          <w:color w:val="000000"/>
        </w:rPr>
        <w:t>EAF/14.</w:t>
      </w:r>
      <w:r w:rsidR="007C139B">
        <w:rPr>
          <w:color w:val="000000"/>
          <w:sz w:val="18"/>
        </w:rPr>
        <w:t xml:space="preserve"> </w:t>
      </w:r>
    </w:p>
    <w:p w:rsidR="00DC48D9" w:rsidRPr="003A729F" w:rsidRDefault="00DC48D9" w:rsidP="00DC48D9">
      <w:pPr>
        <w:rPr>
          <w:rFonts w:cs="Arial"/>
        </w:rPr>
      </w:pPr>
    </w:p>
    <w:p w:rsidR="00DC48D9" w:rsidRPr="003A729F" w:rsidRDefault="00DC48D9" w:rsidP="00DC48D9">
      <w:pPr>
        <w:spacing w:line="360" w:lineRule="auto"/>
      </w:pPr>
      <w:r w:rsidRPr="003A729F">
        <w:fldChar w:fldCharType="begin"/>
      </w:r>
      <w:r w:rsidRPr="003A729F">
        <w:instrText xml:space="preserve"> AUTONUM  </w:instrText>
      </w:r>
      <w:r w:rsidRPr="003A729F">
        <w:fldChar w:fldCharType="end"/>
      </w:r>
      <w:r>
        <w:tab/>
        <w:t>El presente documento se estructura del modo siguiente:</w:t>
      </w:r>
    </w:p>
    <w:p w:rsidR="009A05D4" w:rsidRDefault="00DC48D9">
      <w:pPr>
        <w:pStyle w:val="TOC1"/>
        <w:rPr>
          <w:rFonts w:asciiTheme="minorHAnsi" w:eastAsiaTheme="minorEastAsia" w:hAnsiTheme="minorHAnsi" w:cstheme="minorBidi"/>
          <w:caps w:val="0"/>
          <w:noProof/>
          <w:sz w:val="22"/>
          <w:szCs w:val="22"/>
          <w:lang w:bidi="ar-SA"/>
        </w:rPr>
      </w:pPr>
      <w:r w:rsidRPr="003A729F">
        <w:rPr>
          <w:rFonts w:cs="Arial"/>
        </w:rPr>
        <w:fldChar w:fldCharType="begin"/>
      </w:r>
      <w:r w:rsidRPr="003A729F">
        <w:instrText xml:space="preserve"> TOC \o "1-3" \h \z \u </w:instrText>
      </w:r>
      <w:r w:rsidRPr="003A729F">
        <w:rPr>
          <w:rFonts w:cs="Arial"/>
        </w:rPr>
        <w:fldChar w:fldCharType="separate"/>
      </w:r>
      <w:hyperlink w:anchor="_Toc22723569" w:history="1">
        <w:r w:rsidR="009A05D4" w:rsidRPr="0024421D">
          <w:rPr>
            <w:rStyle w:val="Hyperlink"/>
            <w:noProof/>
          </w:rPr>
          <w:t>RESUMEN</w:t>
        </w:r>
        <w:r w:rsidR="009A05D4">
          <w:rPr>
            <w:noProof/>
            <w:webHidden/>
          </w:rPr>
          <w:tab/>
        </w:r>
        <w:r w:rsidR="009A05D4">
          <w:rPr>
            <w:noProof/>
            <w:webHidden/>
          </w:rPr>
          <w:fldChar w:fldCharType="begin"/>
        </w:r>
        <w:r w:rsidR="009A05D4">
          <w:rPr>
            <w:noProof/>
            <w:webHidden/>
          </w:rPr>
          <w:instrText xml:space="preserve"> PAGEREF _Toc22723569 \h </w:instrText>
        </w:r>
        <w:r w:rsidR="009A05D4">
          <w:rPr>
            <w:noProof/>
            <w:webHidden/>
          </w:rPr>
        </w:r>
        <w:r w:rsidR="009A05D4">
          <w:rPr>
            <w:noProof/>
            <w:webHidden/>
          </w:rPr>
          <w:fldChar w:fldCharType="separate"/>
        </w:r>
        <w:r w:rsidR="00BA5114">
          <w:rPr>
            <w:noProof/>
            <w:webHidden/>
          </w:rPr>
          <w:t>1</w:t>
        </w:r>
        <w:r w:rsidR="009A05D4">
          <w:rPr>
            <w:noProof/>
            <w:webHidden/>
          </w:rPr>
          <w:fldChar w:fldCharType="end"/>
        </w:r>
      </w:hyperlink>
    </w:p>
    <w:p w:rsidR="009A05D4" w:rsidRDefault="004D4BD5">
      <w:pPr>
        <w:pStyle w:val="TOC1"/>
        <w:rPr>
          <w:rFonts w:asciiTheme="minorHAnsi" w:eastAsiaTheme="minorEastAsia" w:hAnsiTheme="minorHAnsi" w:cstheme="minorBidi"/>
          <w:caps w:val="0"/>
          <w:noProof/>
          <w:sz w:val="22"/>
          <w:szCs w:val="22"/>
          <w:lang w:bidi="ar-SA"/>
        </w:rPr>
      </w:pPr>
      <w:hyperlink w:anchor="_Toc22723570" w:history="1">
        <w:r w:rsidR="009A05D4" w:rsidRPr="0024421D">
          <w:rPr>
            <w:rStyle w:val="Hyperlink"/>
            <w:noProof/>
          </w:rPr>
          <w:t>ANTECEDENTES</w:t>
        </w:r>
        <w:r w:rsidR="009A05D4">
          <w:rPr>
            <w:noProof/>
            <w:webHidden/>
          </w:rPr>
          <w:tab/>
        </w:r>
        <w:r w:rsidR="009A05D4">
          <w:rPr>
            <w:noProof/>
            <w:webHidden/>
          </w:rPr>
          <w:fldChar w:fldCharType="begin"/>
        </w:r>
        <w:r w:rsidR="009A05D4">
          <w:rPr>
            <w:noProof/>
            <w:webHidden/>
          </w:rPr>
          <w:instrText xml:space="preserve"> PAGEREF _Toc22723570 \h </w:instrText>
        </w:r>
        <w:r w:rsidR="009A05D4">
          <w:rPr>
            <w:noProof/>
            <w:webHidden/>
          </w:rPr>
        </w:r>
        <w:r w:rsidR="009A05D4">
          <w:rPr>
            <w:noProof/>
            <w:webHidden/>
          </w:rPr>
          <w:fldChar w:fldCharType="separate"/>
        </w:r>
        <w:r w:rsidR="00BA5114">
          <w:rPr>
            <w:noProof/>
            <w:webHidden/>
          </w:rPr>
          <w:t>2</w:t>
        </w:r>
        <w:r w:rsidR="009A05D4">
          <w:rPr>
            <w:noProof/>
            <w:webHidden/>
          </w:rPr>
          <w:fldChar w:fldCharType="end"/>
        </w:r>
      </w:hyperlink>
    </w:p>
    <w:p w:rsidR="009A05D4" w:rsidRDefault="004D4BD5">
      <w:pPr>
        <w:pStyle w:val="TOC1"/>
        <w:rPr>
          <w:rFonts w:asciiTheme="minorHAnsi" w:eastAsiaTheme="minorEastAsia" w:hAnsiTheme="minorHAnsi" w:cstheme="minorBidi"/>
          <w:caps w:val="0"/>
          <w:noProof/>
          <w:sz w:val="22"/>
          <w:szCs w:val="22"/>
          <w:lang w:bidi="ar-SA"/>
        </w:rPr>
      </w:pPr>
      <w:hyperlink w:anchor="_Toc22723571" w:history="1">
        <w:r w:rsidR="009A05D4" w:rsidRPr="0024421D">
          <w:rPr>
            <w:rStyle w:val="Hyperlink"/>
            <w:noProof/>
          </w:rPr>
          <w:t>NOVEDADES ACONTECIDAS EN LA REUNIÓN EAF/13</w:t>
        </w:r>
        <w:r w:rsidR="009A05D4">
          <w:rPr>
            <w:noProof/>
            <w:webHidden/>
          </w:rPr>
          <w:tab/>
        </w:r>
        <w:r w:rsidR="009A05D4">
          <w:rPr>
            <w:noProof/>
            <w:webHidden/>
          </w:rPr>
          <w:fldChar w:fldCharType="begin"/>
        </w:r>
        <w:r w:rsidR="009A05D4">
          <w:rPr>
            <w:noProof/>
            <w:webHidden/>
          </w:rPr>
          <w:instrText xml:space="preserve"> PAGEREF _Toc22723571 \h </w:instrText>
        </w:r>
        <w:r w:rsidR="009A05D4">
          <w:rPr>
            <w:noProof/>
            <w:webHidden/>
          </w:rPr>
        </w:r>
        <w:r w:rsidR="009A05D4">
          <w:rPr>
            <w:noProof/>
            <w:webHidden/>
          </w:rPr>
          <w:fldChar w:fldCharType="separate"/>
        </w:r>
        <w:r w:rsidR="00BA5114">
          <w:rPr>
            <w:noProof/>
            <w:webHidden/>
          </w:rPr>
          <w:t>2</w:t>
        </w:r>
        <w:r w:rsidR="009A05D4">
          <w:rPr>
            <w:noProof/>
            <w:webHidden/>
          </w:rPr>
          <w:fldChar w:fldCharType="end"/>
        </w:r>
      </w:hyperlink>
    </w:p>
    <w:p w:rsidR="009A05D4" w:rsidRDefault="004D4BD5">
      <w:pPr>
        <w:pStyle w:val="TOC1"/>
        <w:rPr>
          <w:rFonts w:asciiTheme="minorHAnsi" w:eastAsiaTheme="minorEastAsia" w:hAnsiTheme="minorHAnsi" w:cstheme="minorBidi"/>
          <w:caps w:val="0"/>
          <w:noProof/>
          <w:sz w:val="22"/>
          <w:szCs w:val="22"/>
          <w:lang w:bidi="ar-SA"/>
        </w:rPr>
      </w:pPr>
      <w:hyperlink w:anchor="_Toc22723572" w:history="1">
        <w:r w:rsidR="009A05D4" w:rsidRPr="0024421D">
          <w:rPr>
            <w:rStyle w:val="Hyperlink"/>
            <w:noProof/>
          </w:rPr>
          <w:t>NOVEDADES ACONTECIDAS DESDE LA REUNIÓN EAF/13</w:t>
        </w:r>
        <w:r w:rsidR="009A05D4">
          <w:rPr>
            <w:noProof/>
            <w:webHidden/>
          </w:rPr>
          <w:tab/>
        </w:r>
        <w:r w:rsidR="009A05D4">
          <w:rPr>
            <w:noProof/>
            <w:webHidden/>
          </w:rPr>
          <w:fldChar w:fldCharType="begin"/>
        </w:r>
        <w:r w:rsidR="009A05D4">
          <w:rPr>
            <w:noProof/>
            <w:webHidden/>
          </w:rPr>
          <w:instrText xml:space="preserve"> PAGEREF _Toc22723572 \h </w:instrText>
        </w:r>
        <w:r w:rsidR="009A05D4">
          <w:rPr>
            <w:noProof/>
            <w:webHidden/>
          </w:rPr>
        </w:r>
        <w:r w:rsidR="009A05D4">
          <w:rPr>
            <w:noProof/>
            <w:webHidden/>
          </w:rPr>
          <w:fldChar w:fldCharType="separate"/>
        </w:r>
        <w:r w:rsidR="00BA5114">
          <w:rPr>
            <w:noProof/>
            <w:webHidden/>
          </w:rPr>
          <w:t>2</w:t>
        </w:r>
        <w:r w:rsidR="009A05D4">
          <w:rPr>
            <w:noProof/>
            <w:webHidden/>
          </w:rPr>
          <w:fldChar w:fldCharType="end"/>
        </w:r>
      </w:hyperlink>
    </w:p>
    <w:p w:rsidR="009A05D4" w:rsidRDefault="004D4BD5">
      <w:pPr>
        <w:pStyle w:val="TOC2"/>
        <w:rPr>
          <w:rFonts w:asciiTheme="minorHAnsi" w:eastAsiaTheme="minorEastAsia" w:hAnsiTheme="minorHAnsi" w:cstheme="minorBidi"/>
          <w:noProof/>
          <w:sz w:val="22"/>
          <w:szCs w:val="22"/>
          <w:lang w:bidi="ar-SA"/>
        </w:rPr>
      </w:pPr>
      <w:hyperlink w:anchor="_Toc22723573" w:history="1">
        <w:r w:rsidR="009A05D4" w:rsidRPr="0024421D">
          <w:rPr>
            <w:rStyle w:val="Hyperlink"/>
            <w:noProof/>
          </w:rPr>
          <w:t>Versión 2.2</w:t>
        </w:r>
        <w:r w:rsidR="009A05D4">
          <w:rPr>
            <w:noProof/>
            <w:webHidden/>
          </w:rPr>
          <w:tab/>
        </w:r>
        <w:r w:rsidR="009A05D4">
          <w:rPr>
            <w:noProof/>
            <w:webHidden/>
          </w:rPr>
          <w:fldChar w:fldCharType="begin"/>
        </w:r>
        <w:r w:rsidR="009A05D4">
          <w:rPr>
            <w:noProof/>
            <w:webHidden/>
          </w:rPr>
          <w:instrText xml:space="preserve"> PAGEREF _Toc22723573 \h </w:instrText>
        </w:r>
        <w:r w:rsidR="009A05D4">
          <w:rPr>
            <w:noProof/>
            <w:webHidden/>
          </w:rPr>
        </w:r>
        <w:r w:rsidR="009A05D4">
          <w:rPr>
            <w:noProof/>
            <w:webHidden/>
          </w:rPr>
          <w:fldChar w:fldCharType="separate"/>
        </w:r>
        <w:r w:rsidR="00BA5114">
          <w:rPr>
            <w:noProof/>
            <w:webHidden/>
          </w:rPr>
          <w:t>2</w:t>
        </w:r>
        <w:r w:rsidR="009A05D4">
          <w:rPr>
            <w:noProof/>
            <w:webHidden/>
          </w:rPr>
          <w:fldChar w:fldCharType="end"/>
        </w:r>
      </w:hyperlink>
    </w:p>
    <w:p w:rsidR="009A05D4" w:rsidRDefault="004D4BD5">
      <w:pPr>
        <w:pStyle w:val="TOC3"/>
        <w:rPr>
          <w:rFonts w:asciiTheme="minorHAnsi" w:eastAsiaTheme="minorEastAsia" w:hAnsiTheme="minorHAnsi" w:cstheme="minorBidi"/>
          <w:noProof/>
          <w:sz w:val="22"/>
          <w:szCs w:val="22"/>
          <w:lang w:bidi="ar-SA"/>
        </w:rPr>
      </w:pPr>
      <w:hyperlink w:anchor="_Toc22723574" w:history="1">
        <w:r w:rsidR="009A05D4" w:rsidRPr="0024421D">
          <w:rPr>
            <w:rStyle w:val="Hyperlink"/>
            <w:noProof/>
          </w:rPr>
          <w:t>Miembros de la UPOV participantes y cultivos o especies admitidos</w:t>
        </w:r>
        <w:r w:rsidR="009A05D4">
          <w:rPr>
            <w:noProof/>
            <w:webHidden/>
          </w:rPr>
          <w:tab/>
        </w:r>
        <w:r w:rsidR="009A05D4">
          <w:rPr>
            <w:noProof/>
            <w:webHidden/>
          </w:rPr>
          <w:fldChar w:fldCharType="begin"/>
        </w:r>
        <w:r w:rsidR="009A05D4">
          <w:rPr>
            <w:noProof/>
            <w:webHidden/>
          </w:rPr>
          <w:instrText xml:space="preserve"> PAGEREF _Toc22723574 \h </w:instrText>
        </w:r>
        <w:r w:rsidR="009A05D4">
          <w:rPr>
            <w:noProof/>
            <w:webHidden/>
          </w:rPr>
        </w:r>
        <w:r w:rsidR="009A05D4">
          <w:rPr>
            <w:noProof/>
            <w:webHidden/>
          </w:rPr>
          <w:fldChar w:fldCharType="separate"/>
        </w:r>
        <w:r w:rsidR="00BA5114">
          <w:rPr>
            <w:noProof/>
            <w:webHidden/>
          </w:rPr>
          <w:t>2</w:t>
        </w:r>
        <w:r w:rsidR="009A05D4">
          <w:rPr>
            <w:noProof/>
            <w:webHidden/>
          </w:rPr>
          <w:fldChar w:fldCharType="end"/>
        </w:r>
      </w:hyperlink>
    </w:p>
    <w:p w:rsidR="009A05D4" w:rsidRDefault="004D4BD5">
      <w:pPr>
        <w:pStyle w:val="TOC3"/>
        <w:rPr>
          <w:rFonts w:asciiTheme="minorHAnsi" w:eastAsiaTheme="minorEastAsia" w:hAnsiTheme="minorHAnsi" w:cstheme="minorBidi"/>
          <w:noProof/>
          <w:sz w:val="22"/>
          <w:szCs w:val="22"/>
          <w:lang w:bidi="ar-SA"/>
        </w:rPr>
      </w:pPr>
      <w:hyperlink w:anchor="_Toc22723575" w:history="1">
        <w:r w:rsidR="009A05D4" w:rsidRPr="0024421D">
          <w:rPr>
            <w:rStyle w:val="Hyperlink"/>
            <w:noProof/>
          </w:rPr>
          <w:t>Idiomas</w:t>
        </w:r>
        <w:r w:rsidR="009A05D4">
          <w:rPr>
            <w:noProof/>
            <w:webHidden/>
          </w:rPr>
          <w:tab/>
        </w:r>
        <w:r w:rsidR="009A05D4">
          <w:rPr>
            <w:noProof/>
            <w:webHidden/>
          </w:rPr>
          <w:fldChar w:fldCharType="begin"/>
        </w:r>
        <w:r w:rsidR="009A05D4">
          <w:rPr>
            <w:noProof/>
            <w:webHidden/>
          </w:rPr>
          <w:instrText xml:space="preserve"> PAGEREF _Toc22723575 \h </w:instrText>
        </w:r>
        <w:r w:rsidR="009A05D4">
          <w:rPr>
            <w:noProof/>
            <w:webHidden/>
          </w:rPr>
        </w:r>
        <w:r w:rsidR="009A05D4">
          <w:rPr>
            <w:noProof/>
            <w:webHidden/>
          </w:rPr>
          <w:fldChar w:fldCharType="separate"/>
        </w:r>
        <w:r w:rsidR="00BA5114">
          <w:rPr>
            <w:noProof/>
            <w:webHidden/>
          </w:rPr>
          <w:t>3</w:t>
        </w:r>
        <w:r w:rsidR="009A05D4">
          <w:rPr>
            <w:noProof/>
            <w:webHidden/>
          </w:rPr>
          <w:fldChar w:fldCharType="end"/>
        </w:r>
      </w:hyperlink>
    </w:p>
    <w:p w:rsidR="009A05D4" w:rsidRDefault="004D4BD5">
      <w:pPr>
        <w:pStyle w:val="TOC3"/>
        <w:rPr>
          <w:rFonts w:asciiTheme="minorHAnsi" w:eastAsiaTheme="minorEastAsia" w:hAnsiTheme="minorHAnsi" w:cstheme="minorBidi"/>
          <w:noProof/>
          <w:sz w:val="22"/>
          <w:szCs w:val="22"/>
          <w:lang w:bidi="ar-SA"/>
        </w:rPr>
      </w:pPr>
      <w:hyperlink w:anchor="_Toc22723576" w:history="1">
        <w:r w:rsidR="009A05D4" w:rsidRPr="0024421D">
          <w:rPr>
            <w:rStyle w:val="Hyperlink"/>
            <w:noProof/>
          </w:rPr>
          <w:t>Nuevas funciones</w:t>
        </w:r>
        <w:r w:rsidR="009A05D4">
          <w:rPr>
            <w:noProof/>
            <w:webHidden/>
          </w:rPr>
          <w:tab/>
        </w:r>
        <w:r w:rsidR="009A05D4">
          <w:rPr>
            <w:noProof/>
            <w:webHidden/>
          </w:rPr>
          <w:fldChar w:fldCharType="begin"/>
        </w:r>
        <w:r w:rsidR="009A05D4">
          <w:rPr>
            <w:noProof/>
            <w:webHidden/>
          </w:rPr>
          <w:instrText xml:space="preserve"> PAGEREF _Toc22723576 \h </w:instrText>
        </w:r>
        <w:r w:rsidR="009A05D4">
          <w:rPr>
            <w:noProof/>
            <w:webHidden/>
          </w:rPr>
        </w:r>
        <w:r w:rsidR="009A05D4">
          <w:rPr>
            <w:noProof/>
            <w:webHidden/>
          </w:rPr>
          <w:fldChar w:fldCharType="separate"/>
        </w:r>
        <w:r w:rsidR="00BA5114">
          <w:rPr>
            <w:noProof/>
            <w:webHidden/>
          </w:rPr>
          <w:t>4</w:t>
        </w:r>
        <w:r w:rsidR="009A05D4">
          <w:rPr>
            <w:noProof/>
            <w:webHidden/>
          </w:rPr>
          <w:fldChar w:fldCharType="end"/>
        </w:r>
      </w:hyperlink>
    </w:p>
    <w:p w:rsidR="009A05D4" w:rsidRDefault="004D4BD5">
      <w:pPr>
        <w:pStyle w:val="TOC2"/>
        <w:rPr>
          <w:rFonts w:asciiTheme="minorHAnsi" w:eastAsiaTheme="minorEastAsia" w:hAnsiTheme="minorHAnsi" w:cstheme="minorBidi"/>
          <w:noProof/>
          <w:sz w:val="22"/>
          <w:szCs w:val="22"/>
          <w:lang w:bidi="ar-SA"/>
        </w:rPr>
      </w:pPr>
      <w:hyperlink w:anchor="_Toc22723577" w:history="1">
        <w:r w:rsidR="009A05D4" w:rsidRPr="0024421D">
          <w:rPr>
            <w:rStyle w:val="Hyperlink"/>
            <w:noProof/>
          </w:rPr>
          <w:t>USO DE UPOV PRISMA</w:t>
        </w:r>
        <w:r w:rsidR="009A05D4">
          <w:rPr>
            <w:noProof/>
            <w:webHidden/>
          </w:rPr>
          <w:tab/>
        </w:r>
        <w:r w:rsidR="009A05D4">
          <w:rPr>
            <w:noProof/>
            <w:webHidden/>
          </w:rPr>
          <w:fldChar w:fldCharType="begin"/>
        </w:r>
        <w:r w:rsidR="009A05D4">
          <w:rPr>
            <w:noProof/>
            <w:webHidden/>
          </w:rPr>
          <w:instrText xml:space="preserve"> PAGEREF _Toc22723577 \h </w:instrText>
        </w:r>
        <w:r w:rsidR="009A05D4">
          <w:rPr>
            <w:noProof/>
            <w:webHidden/>
          </w:rPr>
        </w:r>
        <w:r w:rsidR="009A05D4">
          <w:rPr>
            <w:noProof/>
            <w:webHidden/>
          </w:rPr>
          <w:fldChar w:fldCharType="separate"/>
        </w:r>
        <w:r w:rsidR="00BA5114">
          <w:rPr>
            <w:noProof/>
            <w:webHidden/>
          </w:rPr>
          <w:t>4</w:t>
        </w:r>
        <w:r w:rsidR="009A05D4">
          <w:rPr>
            <w:noProof/>
            <w:webHidden/>
          </w:rPr>
          <w:fldChar w:fldCharType="end"/>
        </w:r>
      </w:hyperlink>
    </w:p>
    <w:p w:rsidR="009A05D4" w:rsidRDefault="004D4BD5">
      <w:pPr>
        <w:pStyle w:val="TOC3"/>
        <w:rPr>
          <w:rFonts w:asciiTheme="minorHAnsi" w:eastAsiaTheme="minorEastAsia" w:hAnsiTheme="minorHAnsi" w:cstheme="minorBidi"/>
          <w:noProof/>
          <w:sz w:val="22"/>
          <w:szCs w:val="22"/>
          <w:lang w:bidi="ar-SA"/>
        </w:rPr>
      </w:pPr>
      <w:hyperlink w:anchor="_Toc22723578" w:history="1">
        <w:r w:rsidR="009A05D4" w:rsidRPr="0024421D">
          <w:rPr>
            <w:rStyle w:val="Hyperlink"/>
            <w:noProof/>
          </w:rPr>
          <w:t>Número de solicitudes de derechos de obtentor cursadas por medio de UPOV PRISMA: (a 30 de septiembre de 2019)</w:t>
        </w:r>
        <w:r w:rsidR="009A05D4">
          <w:rPr>
            <w:noProof/>
            <w:webHidden/>
          </w:rPr>
          <w:tab/>
        </w:r>
        <w:r w:rsidR="009A05D4">
          <w:rPr>
            <w:noProof/>
            <w:webHidden/>
          </w:rPr>
          <w:fldChar w:fldCharType="begin"/>
        </w:r>
        <w:r w:rsidR="009A05D4">
          <w:rPr>
            <w:noProof/>
            <w:webHidden/>
          </w:rPr>
          <w:instrText xml:space="preserve"> PAGEREF _Toc22723578 \h </w:instrText>
        </w:r>
        <w:r w:rsidR="009A05D4">
          <w:rPr>
            <w:noProof/>
            <w:webHidden/>
          </w:rPr>
        </w:r>
        <w:r w:rsidR="009A05D4">
          <w:rPr>
            <w:noProof/>
            <w:webHidden/>
          </w:rPr>
          <w:fldChar w:fldCharType="separate"/>
        </w:r>
        <w:r w:rsidR="00BA5114">
          <w:rPr>
            <w:noProof/>
            <w:webHidden/>
          </w:rPr>
          <w:t>4</w:t>
        </w:r>
        <w:r w:rsidR="009A05D4">
          <w:rPr>
            <w:noProof/>
            <w:webHidden/>
          </w:rPr>
          <w:fldChar w:fldCharType="end"/>
        </w:r>
      </w:hyperlink>
    </w:p>
    <w:p w:rsidR="009A05D4" w:rsidRDefault="004D4BD5">
      <w:pPr>
        <w:pStyle w:val="TOC3"/>
        <w:rPr>
          <w:rFonts w:asciiTheme="minorHAnsi" w:eastAsiaTheme="minorEastAsia" w:hAnsiTheme="minorHAnsi" w:cstheme="minorBidi"/>
          <w:noProof/>
          <w:sz w:val="22"/>
          <w:szCs w:val="22"/>
          <w:lang w:bidi="ar-SA"/>
        </w:rPr>
      </w:pPr>
      <w:hyperlink w:anchor="_Toc22723579" w:history="1">
        <w:r w:rsidR="009A05D4" w:rsidRPr="0024421D">
          <w:rPr>
            <w:rStyle w:val="Hyperlink"/>
            <w:noProof/>
          </w:rPr>
          <w:t>Número de presentaciones a listas nacionales cursadas por conducto de UPOV PRISMA (función introducida en la versión 2.2 de junio de 2019): (a 30 de septiembre de 2019)</w:t>
        </w:r>
        <w:r w:rsidR="009A05D4">
          <w:rPr>
            <w:noProof/>
            <w:webHidden/>
          </w:rPr>
          <w:tab/>
        </w:r>
        <w:r w:rsidR="009A05D4">
          <w:rPr>
            <w:noProof/>
            <w:webHidden/>
          </w:rPr>
          <w:fldChar w:fldCharType="begin"/>
        </w:r>
        <w:r w:rsidR="009A05D4">
          <w:rPr>
            <w:noProof/>
            <w:webHidden/>
          </w:rPr>
          <w:instrText xml:space="preserve"> PAGEREF _Toc22723579 \h </w:instrText>
        </w:r>
        <w:r w:rsidR="009A05D4">
          <w:rPr>
            <w:noProof/>
            <w:webHidden/>
          </w:rPr>
        </w:r>
        <w:r w:rsidR="009A05D4">
          <w:rPr>
            <w:noProof/>
            <w:webHidden/>
          </w:rPr>
          <w:fldChar w:fldCharType="separate"/>
        </w:r>
        <w:r w:rsidR="00BA5114">
          <w:rPr>
            <w:noProof/>
            <w:webHidden/>
          </w:rPr>
          <w:t>4</w:t>
        </w:r>
        <w:r w:rsidR="009A05D4">
          <w:rPr>
            <w:noProof/>
            <w:webHidden/>
          </w:rPr>
          <w:fldChar w:fldCharType="end"/>
        </w:r>
      </w:hyperlink>
    </w:p>
    <w:p w:rsidR="009A05D4" w:rsidRDefault="004D4BD5">
      <w:pPr>
        <w:pStyle w:val="TOC3"/>
        <w:rPr>
          <w:rFonts w:asciiTheme="minorHAnsi" w:eastAsiaTheme="minorEastAsia" w:hAnsiTheme="minorHAnsi" w:cstheme="minorBidi"/>
          <w:noProof/>
          <w:sz w:val="22"/>
          <w:szCs w:val="22"/>
          <w:lang w:bidi="ar-SA"/>
        </w:rPr>
      </w:pPr>
      <w:hyperlink w:anchor="_Toc22723580" w:history="1">
        <w:r w:rsidR="009A05D4" w:rsidRPr="0024421D">
          <w:rPr>
            <w:rStyle w:val="Hyperlink"/>
            <w:noProof/>
          </w:rPr>
          <w:t>Número de registros de nuevos usuarios en UPOV PRISMA: (a 30 de septiembre de 2019)</w:t>
        </w:r>
        <w:r w:rsidR="009A05D4">
          <w:rPr>
            <w:noProof/>
            <w:webHidden/>
          </w:rPr>
          <w:tab/>
        </w:r>
        <w:r w:rsidR="009A05D4">
          <w:rPr>
            <w:noProof/>
            <w:webHidden/>
          </w:rPr>
          <w:fldChar w:fldCharType="begin"/>
        </w:r>
        <w:r w:rsidR="009A05D4">
          <w:rPr>
            <w:noProof/>
            <w:webHidden/>
          </w:rPr>
          <w:instrText xml:space="preserve"> PAGEREF _Toc22723580 \h </w:instrText>
        </w:r>
        <w:r w:rsidR="009A05D4">
          <w:rPr>
            <w:noProof/>
            <w:webHidden/>
          </w:rPr>
        </w:r>
        <w:r w:rsidR="009A05D4">
          <w:rPr>
            <w:noProof/>
            <w:webHidden/>
          </w:rPr>
          <w:fldChar w:fldCharType="separate"/>
        </w:r>
        <w:r w:rsidR="00BA5114">
          <w:rPr>
            <w:noProof/>
            <w:webHidden/>
          </w:rPr>
          <w:t>5</w:t>
        </w:r>
        <w:r w:rsidR="009A05D4">
          <w:rPr>
            <w:noProof/>
            <w:webHidden/>
          </w:rPr>
          <w:fldChar w:fldCharType="end"/>
        </w:r>
      </w:hyperlink>
    </w:p>
    <w:p w:rsidR="009A05D4" w:rsidRDefault="004D4BD5">
      <w:pPr>
        <w:pStyle w:val="TOC3"/>
        <w:rPr>
          <w:rFonts w:asciiTheme="minorHAnsi" w:eastAsiaTheme="minorEastAsia" w:hAnsiTheme="minorHAnsi" w:cstheme="minorBidi"/>
          <w:noProof/>
          <w:sz w:val="22"/>
          <w:szCs w:val="22"/>
          <w:lang w:bidi="ar-SA"/>
        </w:rPr>
      </w:pPr>
      <w:hyperlink w:anchor="_Toc22723581" w:history="1">
        <w:r w:rsidR="009A05D4" w:rsidRPr="0024421D">
          <w:rPr>
            <w:rStyle w:val="Hyperlink"/>
            <w:noProof/>
          </w:rPr>
          <w:t>Número de solicitudes cursadas por autoridad participante en UPOV PRISMA: (a 30 de septiembre de 2019)</w:t>
        </w:r>
        <w:r w:rsidR="009A05D4">
          <w:rPr>
            <w:noProof/>
            <w:webHidden/>
          </w:rPr>
          <w:tab/>
        </w:r>
        <w:r w:rsidR="009A05D4">
          <w:rPr>
            <w:noProof/>
            <w:webHidden/>
          </w:rPr>
          <w:fldChar w:fldCharType="begin"/>
        </w:r>
        <w:r w:rsidR="009A05D4">
          <w:rPr>
            <w:noProof/>
            <w:webHidden/>
          </w:rPr>
          <w:instrText xml:space="preserve"> PAGEREF _Toc22723581 \h </w:instrText>
        </w:r>
        <w:r w:rsidR="009A05D4">
          <w:rPr>
            <w:noProof/>
            <w:webHidden/>
          </w:rPr>
        </w:r>
        <w:r w:rsidR="009A05D4">
          <w:rPr>
            <w:noProof/>
            <w:webHidden/>
          </w:rPr>
          <w:fldChar w:fldCharType="separate"/>
        </w:r>
        <w:r w:rsidR="00BA5114">
          <w:rPr>
            <w:noProof/>
            <w:webHidden/>
          </w:rPr>
          <w:t>6</w:t>
        </w:r>
        <w:r w:rsidR="009A05D4">
          <w:rPr>
            <w:noProof/>
            <w:webHidden/>
          </w:rPr>
          <w:fldChar w:fldCharType="end"/>
        </w:r>
      </w:hyperlink>
    </w:p>
    <w:p w:rsidR="009A05D4" w:rsidRDefault="004D4BD5">
      <w:pPr>
        <w:pStyle w:val="TOC3"/>
        <w:rPr>
          <w:rFonts w:asciiTheme="minorHAnsi" w:eastAsiaTheme="minorEastAsia" w:hAnsiTheme="minorHAnsi" w:cstheme="minorBidi"/>
          <w:noProof/>
          <w:sz w:val="22"/>
          <w:szCs w:val="22"/>
          <w:lang w:bidi="ar-SA"/>
        </w:rPr>
      </w:pPr>
      <w:hyperlink w:anchor="_Toc22723582" w:history="1">
        <w:r w:rsidR="009A05D4" w:rsidRPr="0024421D">
          <w:rPr>
            <w:rStyle w:val="Hyperlink"/>
            <w:noProof/>
          </w:rPr>
          <w:t>Número de solicitudes por tipo de cultivo en UPOV PRISMA: (a 30 de septiembre de 2019)</w:t>
        </w:r>
        <w:r w:rsidR="009A05D4">
          <w:rPr>
            <w:noProof/>
            <w:webHidden/>
          </w:rPr>
          <w:tab/>
        </w:r>
        <w:r w:rsidR="009A05D4">
          <w:rPr>
            <w:noProof/>
            <w:webHidden/>
          </w:rPr>
          <w:fldChar w:fldCharType="begin"/>
        </w:r>
        <w:r w:rsidR="009A05D4">
          <w:rPr>
            <w:noProof/>
            <w:webHidden/>
          </w:rPr>
          <w:instrText xml:space="preserve"> PAGEREF _Toc22723582 \h </w:instrText>
        </w:r>
        <w:r w:rsidR="009A05D4">
          <w:rPr>
            <w:noProof/>
            <w:webHidden/>
          </w:rPr>
        </w:r>
        <w:r w:rsidR="009A05D4">
          <w:rPr>
            <w:noProof/>
            <w:webHidden/>
          </w:rPr>
          <w:fldChar w:fldCharType="separate"/>
        </w:r>
        <w:r w:rsidR="00BA5114">
          <w:rPr>
            <w:noProof/>
            <w:webHidden/>
          </w:rPr>
          <w:t>6</w:t>
        </w:r>
        <w:r w:rsidR="009A05D4">
          <w:rPr>
            <w:noProof/>
            <w:webHidden/>
          </w:rPr>
          <w:fldChar w:fldCharType="end"/>
        </w:r>
      </w:hyperlink>
    </w:p>
    <w:p w:rsidR="009A05D4" w:rsidRDefault="004D4BD5">
      <w:pPr>
        <w:pStyle w:val="TOC2"/>
        <w:rPr>
          <w:rFonts w:asciiTheme="minorHAnsi" w:eastAsiaTheme="minorEastAsia" w:hAnsiTheme="minorHAnsi" w:cstheme="minorBidi"/>
          <w:noProof/>
          <w:sz w:val="22"/>
          <w:szCs w:val="22"/>
          <w:lang w:bidi="ar-SA"/>
        </w:rPr>
      </w:pPr>
      <w:hyperlink w:anchor="_Toc22723583" w:history="1">
        <w:r w:rsidR="009A05D4" w:rsidRPr="0024421D">
          <w:rPr>
            <w:rStyle w:val="Hyperlink"/>
            <w:noProof/>
          </w:rPr>
          <w:t>Encuestas sobre UPOV PRISMA</w:t>
        </w:r>
        <w:r w:rsidR="009A05D4">
          <w:rPr>
            <w:noProof/>
            <w:webHidden/>
          </w:rPr>
          <w:tab/>
        </w:r>
        <w:r w:rsidR="009A05D4">
          <w:rPr>
            <w:noProof/>
            <w:webHidden/>
          </w:rPr>
          <w:fldChar w:fldCharType="begin"/>
        </w:r>
        <w:r w:rsidR="009A05D4">
          <w:rPr>
            <w:noProof/>
            <w:webHidden/>
          </w:rPr>
          <w:instrText xml:space="preserve"> PAGEREF _Toc22723583 \h </w:instrText>
        </w:r>
        <w:r w:rsidR="009A05D4">
          <w:rPr>
            <w:noProof/>
            <w:webHidden/>
          </w:rPr>
        </w:r>
        <w:r w:rsidR="009A05D4">
          <w:rPr>
            <w:noProof/>
            <w:webHidden/>
          </w:rPr>
          <w:fldChar w:fldCharType="separate"/>
        </w:r>
        <w:r w:rsidR="00BA5114">
          <w:rPr>
            <w:noProof/>
            <w:webHidden/>
          </w:rPr>
          <w:t>7</w:t>
        </w:r>
        <w:r w:rsidR="009A05D4">
          <w:rPr>
            <w:noProof/>
            <w:webHidden/>
          </w:rPr>
          <w:fldChar w:fldCharType="end"/>
        </w:r>
      </w:hyperlink>
    </w:p>
    <w:p w:rsidR="009A05D4" w:rsidRDefault="004D4BD5">
      <w:pPr>
        <w:pStyle w:val="TOC3"/>
        <w:rPr>
          <w:rFonts w:asciiTheme="minorHAnsi" w:eastAsiaTheme="minorEastAsia" w:hAnsiTheme="minorHAnsi" w:cstheme="minorBidi"/>
          <w:noProof/>
          <w:sz w:val="22"/>
          <w:szCs w:val="22"/>
          <w:lang w:bidi="ar-SA"/>
        </w:rPr>
      </w:pPr>
      <w:hyperlink w:anchor="_Toc22723584" w:history="1">
        <w:r w:rsidR="009A05D4" w:rsidRPr="0024421D">
          <w:rPr>
            <w:rStyle w:val="Hyperlink"/>
            <w:noProof/>
          </w:rPr>
          <w:t>Antecedentes</w:t>
        </w:r>
        <w:r w:rsidR="009A05D4">
          <w:rPr>
            <w:noProof/>
            <w:webHidden/>
          </w:rPr>
          <w:tab/>
        </w:r>
        <w:r w:rsidR="009A05D4">
          <w:rPr>
            <w:noProof/>
            <w:webHidden/>
          </w:rPr>
          <w:fldChar w:fldCharType="begin"/>
        </w:r>
        <w:r w:rsidR="009A05D4">
          <w:rPr>
            <w:noProof/>
            <w:webHidden/>
          </w:rPr>
          <w:instrText xml:space="preserve"> PAGEREF _Toc22723584 \h </w:instrText>
        </w:r>
        <w:r w:rsidR="009A05D4">
          <w:rPr>
            <w:noProof/>
            <w:webHidden/>
          </w:rPr>
        </w:r>
        <w:r w:rsidR="009A05D4">
          <w:rPr>
            <w:noProof/>
            <w:webHidden/>
          </w:rPr>
          <w:fldChar w:fldCharType="separate"/>
        </w:r>
        <w:r w:rsidR="00BA5114">
          <w:rPr>
            <w:noProof/>
            <w:webHidden/>
          </w:rPr>
          <w:t>7</w:t>
        </w:r>
        <w:r w:rsidR="009A05D4">
          <w:rPr>
            <w:noProof/>
            <w:webHidden/>
          </w:rPr>
          <w:fldChar w:fldCharType="end"/>
        </w:r>
      </w:hyperlink>
    </w:p>
    <w:p w:rsidR="009A05D4" w:rsidRDefault="004D4BD5">
      <w:pPr>
        <w:pStyle w:val="TOC3"/>
        <w:rPr>
          <w:rFonts w:asciiTheme="minorHAnsi" w:eastAsiaTheme="minorEastAsia" w:hAnsiTheme="minorHAnsi" w:cstheme="minorBidi"/>
          <w:noProof/>
          <w:sz w:val="22"/>
          <w:szCs w:val="22"/>
          <w:lang w:bidi="ar-SA"/>
        </w:rPr>
      </w:pPr>
      <w:hyperlink w:anchor="_Toc22723585" w:history="1">
        <w:r w:rsidR="009A05D4" w:rsidRPr="0024421D">
          <w:rPr>
            <w:rStyle w:val="Hyperlink"/>
            <w:noProof/>
          </w:rPr>
          <w:t>Encuesta de ADquation a los usuarios registrados</w:t>
        </w:r>
        <w:r w:rsidR="009A05D4">
          <w:rPr>
            <w:noProof/>
            <w:webHidden/>
          </w:rPr>
          <w:tab/>
        </w:r>
        <w:r w:rsidR="009A05D4">
          <w:rPr>
            <w:noProof/>
            <w:webHidden/>
          </w:rPr>
          <w:fldChar w:fldCharType="begin"/>
        </w:r>
        <w:r w:rsidR="009A05D4">
          <w:rPr>
            <w:noProof/>
            <w:webHidden/>
          </w:rPr>
          <w:instrText xml:space="preserve"> PAGEREF _Toc22723585 \h </w:instrText>
        </w:r>
        <w:r w:rsidR="009A05D4">
          <w:rPr>
            <w:noProof/>
            <w:webHidden/>
          </w:rPr>
        </w:r>
        <w:r w:rsidR="009A05D4">
          <w:rPr>
            <w:noProof/>
            <w:webHidden/>
          </w:rPr>
          <w:fldChar w:fldCharType="separate"/>
        </w:r>
        <w:r w:rsidR="00BA5114">
          <w:rPr>
            <w:noProof/>
            <w:webHidden/>
          </w:rPr>
          <w:t>7</w:t>
        </w:r>
        <w:r w:rsidR="009A05D4">
          <w:rPr>
            <w:noProof/>
            <w:webHidden/>
          </w:rPr>
          <w:fldChar w:fldCharType="end"/>
        </w:r>
      </w:hyperlink>
    </w:p>
    <w:p w:rsidR="009A05D4" w:rsidRDefault="004D4BD5">
      <w:pPr>
        <w:pStyle w:val="TOC3"/>
        <w:rPr>
          <w:rFonts w:asciiTheme="minorHAnsi" w:eastAsiaTheme="minorEastAsia" w:hAnsiTheme="minorHAnsi" w:cstheme="minorBidi"/>
          <w:noProof/>
          <w:sz w:val="22"/>
          <w:szCs w:val="22"/>
          <w:lang w:bidi="ar-SA"/>
        </w:rPr>
      </w:pPr>
      <w:hyperlink w:anchor="_Toc22723586" w:history="1">
        <w:r w:rsidR="009A05D4" w:rsidRPr="0024421D">
          <w:rPr>
            <w:rStyle w:val="Hyperlink"/>
            <w:noProof/>
          </w:rPr>
          <w:t>Recomendaciones basadas de la encuesta</w:t>
        </w:r>
        <w:r w:rsidR="009A05D4">
          <w:rPr>
            <w:noProof/>
            <w:webHidden/>
          </w:rPr>
          <w:tab/>
        </w:r>
        <w:r w:rsidR="009A05D4">
          <w:rPr>
            <w:noProof/>
            <w:webHidden/>
          </w:rPr>
          <w:fldChar w:fldCharType="begin"/>
        </w:r>
        <w:r w:rsidR="009A05D4">
          <w:rPr>
            <w:noProof/>
            <w:webHidden/>
          </w:rPr>
          <w:instrText xml:space="preserve"> PAGEREF _Toc22723586 \h </w:instrText>
        </w:r>
        <w:r w:rsidR="009A05D4">
          <w:rPr>
            <w:noProof/>
            <w:webHidden/>
          </w:rPr>
        </w:r>
        <w:r w:rsidR="009A05D4">
          <w:rPr>
            <w:noProof/>
            <w:webHidden/>
          </w:rPr>
          <w:fldChar w:fldCharType="separate"/>
        </w:r>
        <w:r w:rsidR="00BA5114">
          <w:rPr>
            <w:noProof/>
            <w:webHidden/>
          </w:rPr>
          <w:t>8</w:t>
        </w:r>
        <w:r w:rsidR="009A05D4">
          <w:rPr>
            <w:noProof/>
            <w:webHidden/>
          </w:rPr>
          <w:fldChar w:fldCharType="end"/>
        </w:r>
      </w:hyperlink>
    </w:p>
    <w:p w:rsidR="009A05D4" w:rsidRDefault="004D4BD5">
      <w:pPr>
        <w:pStyle w:val="TOC3"/>
        <w:rPr>
          <w:rFonts w:asciiTheme="minorHAnsi" w:eastAsiaTheme="minorEastAsia" w:hAnsiTheme="minorHAnsi" w:cstheme="minorBidi"/>
          <w:noProof/>
          <w:sz w:val="22"/>
          <w:szCs w:val="22"/>
          <w:lang w:bidi="ar-SA"/>
        </w:rPr>
      </w:pPr>
      <w:hyperlink w:anchor="_Toc22723587" w:history="1">
        <w:r w:rsidR="009A05D4" w:rsidRPr="0024421D">
          <w:rPr>
            <w:rStyle w:val="Hyperlink"/>
            <w:noProof/>
          </w:rPr>
          <w:t>Encuesta a las partes interesadas</w:t>
        </w:r>
        <w:r w:rsidR="009A05D4">
          <w:rPr>
            <w:noProof/>
            <w:webHidden/>
          </w:rPr>
          <w:tab/>
        </w:r>
        <w:r w:rsidR="009A05D4">
          <w:rPr>
            <w:noProof/>
            <w:webHidden/>
          </w:rPr>
          <w:fldChar w:fldCharType="begin"/>
        </w:r>
        <w:r w:rsidR="009A05D4">
          <w:rPr>
            <w:noProof/>
            <w:webHidden/>
          </w:rPr>
          <w:instrText xml:space="preserve"> PAGEREF _Toc22723587 \h </w:instrText>
        </w:r>
        <w:r w:rsidR="009A05D4">
          <w:rPr>
            <w:noProof/>
            <w:webHidden/>
          </w:rPr>
        </w:r>
        <w:r w:rsidR="009A05D4">
          <w:rPr>
            <w:noProof/>
            <w:webHidden/>
          </w:rPr>
          <w:fldChar w:fldCharType="separate"/>
        </w:r>
        <w:r w:rsidR="00BA5114">
          <w:rPr>
            <w:noProof/>
            <w:webHidden/>
          </w:rPr>
          <w:t>8</w:t>
        </w:r>
        <w:r w:rsidR="009A05D4">
          <w:rPr>
            <w:noProof/>
            <w:webHidden/>
          </w:rPr>
          <w:fldChar w:fldCharType="end"/>
        </w:r>
      </w:hyperlink>
    </w:p>
    <w:p w:rsidR="009A05D4" w:rsidRDefault="004D4BD5">
      <w:pPr>
        <w:pStyle w:val="TOC3"/>
        <w:rPr>
          <w:rFonts w:asciiTheme="minorHAnsi" w:eastAsiaTheme="minorEastAsia" w:hAnsiTheme="minorHAnsi" w:cstheme="minorBidi"/>
          <w:noProof/>
          <w:sz w:val="22"/>
          <w:szCs w:val="22"/>
          <w:lang w:bidi="ar-SA"/>
        </w:rPr>
      </w:pPr>
      <w:hyperlink w:anchor="_Toc22723588" w:history="1">
        <w:r w:rsidR="009A05D4" w:rsidRPr="0024421D">
          <w:rPr>
            <w:rStyle w:val="Hyperlink"/>
            <w:noProof/>
          </w:rPr>
          <w:t>Seguimiento y plan de acción después de las encuestas</w:t>
        </w:r>
        <w:r w:rsidR="009A05D4">
          <w:rPr>
            <w:noProof/>
            <w:webHidden/>
          </w:rPr>
          <w:tab/>
        </w:r>
        <w:r w:rsidR="009A05D4">
          <w:rPr>
            <w:noProof/>
            <w:webHidden/>
          </w:rPr>
          <w:fldChar w:fldCharType="begin"/>
        </w:r>
        <w:r w:rsidR="009A05D4">
          <w:rPr>
            <w:noProof/>
            <w:webHidden/>
          </w:rPr>
          <w:instrText xml:space="preserve"> PAGEREF _Toc22723588 \h </w:instrText>
        </w:r>
        <w:r w:rsidR="009A05D4">
          <w:rPr>
            <w:noProof/>
            <w:webHidden/>
          </w:rPr>
        </w:r>
        <w:r w:rsidR="009A05D4">
          <w:rPr>
            <w:noProof/>
            <w:webHidden/>
          </w:rPr>
          <w:fldChar w:fldCharType="separate"/>
        </w:r>
        <w:r w:rsidR="00BA5114">
          <w:rPr>
            <w:noProof/>
            <w:webHidden/>
          </w:rPr>
          <w:t>9</w:t>
        </w:r>
        <w:r w:rsidR="009A05D4">
          <w:rPr>
            <w:noProof/>
            <w:webHidden/>
          </w:rPr>
          <w:fldChar w:fldCharType="end"/>
        </w:r>
      </w:hyperlink>
    </w:p>
    <w:p w:rsidR="009A05D4" w:rsidRDefault="004D4BD5">
      <w:pPr>
        <w:pStyle w:val="TOC1"/>
        <w:rPr>
          <w:rFonts w:asciiTheme="minorHAnsi" w:eastAsiaTheme="minorEastAsia" w:hAnsiTheme="minorHAnsi" w:cstheme="minorBidi"/>
          <w:caps w:val="0"/>
          <w:noProof/>
          <w:sz w:val="22"/>
          <w:szCs w:val="22"/>
          <w:lang w:bidi="ar-SA"/>
        </w:rPr>
      </w:pPr>
      <w:hyperlink w:anchor="_Toc22723589" w:history="1">
        <w:r w:rsidR="009A05D4" w:rsidRPr="0024421D">
          <w:rPr>
            <w:rStyle w:val="Hyperlink"/>
            <w:noProof/>
          </w:rPr>
          <w:t>Comunicación y promoción</w:t>
        </w:r>
        <w:r w:rsidR="009A05D4">
          <w:rPr>
            <w:noProof/>
            <w:webHidden/>
          </w:rPr>
          <w:tab/>
        </w:r>
        <w:r w:rsidR="009A05D4">
          <w:rPr>
            <w:noProof/>
            <w:webHidden/>
          </w:rPr>
          <w:fldChar w:fldCharType="begin"/>
        </w:r>
        <w:r w:rsidR="009A05D4">
          <w:rPr>
            <w:noProof/>
            <w:webHidden/>
          </w:rPr>
          <w:instrText xml:space="preserve"> PAGEREF _Toc22723589 \h </w:instrText>
        </w:r>
        <w:r w:rsidR="009A05D4">
          <w:rPr>
            <w:noProof/>
            <w:webHidden/>
          </w:rPr>
        </w:r>
        <w:r w:rsidR="009A05D4">
          <w:rPr>
            <w:noProof/>
            <w:webHidden/>
          </w:rPr>
          <w:fldChar w:fldCharType="separate"/>
        </w:r>
        <w:r w:rsidR="00BA5114">
          <w:rPr>
            <w:noProof/>
            <w:webHidden/>
          </w:rPr>
          <w:t>11</w:t>
        </w:r>
        <w:r w:rsidR="009A05D4">
          <w:rPr>
            <w:noProof/>
            <w:webHidden/>
          </w:rPr>
          <w:fldChar w:fldCharType="end"/>
        </w:r>
      </w:hyperlink>
    </w:p>
    <w:p w:rsidR="009A05D4" w:rsidRDefault="004D4BD5">
      <w:pPr>
        <w:pStyle w:val="TOC1"/>
        <w:rPr>
          <w:rFonts w:asciiTheme="minorHAnsi" w:eastAsiaTheme="minorEastAsia" w:hAnsiTheme="minorHAnsi" w:cstheme="minorBidi"/>
          <w:caps w:val="0"/>
          <w:noProof/>
          <w:sz w:val="22"/>
          <w:szCs w:val="22"/>
          <w:lang w:bidi="ar-SA"/>
        </w:rPr>
      </w:pPr>
      <w:hyperlink w:anchor="_Toc22723590" w:history="1">
        <w:r w:rsidR="009A05D4" w:rsidRPr="0024421D">
          <w:rPr>
            <w:rStyle w:val="Hyperlink"/>
            <w:noProof/>
          </w:rPr>
          <w:t>Financiación de UPOV PRISMA</w:t>
        </w:r>
        <w:r w:rsidR="009A05D4">
          <w:rPr>
            <w:noProof/>
            <w:webHidden/>
          </w:rPr>
          <w:tab/>
        </w:r>
        <w:r w:rsidR="009A05D4">
          <w:rPr>
            <w:noProof/>
            <w:webHidden/>
          </w:rPr>
          <w:fldChar w:fldCharType="begin"/>
        </w:r>
        <w:r w:rsidR="009A05D4">
          <w:rPr>
            <w:noProof/>
            <w:webHidden/>
          </w:rPr>
          <w:instrText xml:space="preserve"> PAGEREF _Toc22723590 \h </w:instrText>
        </w:r>
        <w:r w:rsidR="009A05D4">
          <w:rPr>
            <w:noProof/>
            <w:webHidden/>
          </w:rPr>
        </w:r>
        <w:r w:rsidR="009A05D4">
          <w:rPr>
            <w:noProof/>
            <w:webHidden/>
          </w:rPr>
          <w:fldChar w:fldCharType="separate"/>
        </w:r>
        <w:r w:rsidR="00BA5114">
          <w:rPr>
            <w:noProof/>
            <w:webHidden/>
          </w:rPr>
          <w:t>12</w:t>
        </w:r>
        <w:r w:rsidR="009A05D4">
          <w:rPr>
            <w:noProof/>
            <w:webHidden/>
          </w:rPr>
          <w:fldChar w:fldCharType="end"/>
        </w:r>
      </w:hyperlink>
    </w:p>
    <w:p w:rsidR="009A05D4" w:rsidRDefault="004D4BD5">
      <w:pPr>
        <w:pStyle w:val="TOC1"/>
        <w:rPr>
          <w:rFonts w:asciiTheme="minorHAnsi" w:eastAsiaTheme="minorEastAsia" w:hAnsiTheme="minorHAnsi" w:cstheme="minorBidi"/>
          <w:caps w:val="0"/>
          <w:noProof/>
          <w:sz w:val="22"/>
          <w:szCs w:val="22"/>
          <w:lang w:bidi="ar-SA"/>
        </w:rPr>
      </w:pPr>
      <w:hyperlink w:anchor="_Toc22723591" w:history="1">
        <w:r w:rsidR="009A05D4" w:rsidRPr="0024421D">
          <w:rPr>
            <w:rStyle w:val="Hyperlink"/>
            <w:noProof/>
          </w:rPr>
          <w:t>MODIFICACIONES PREVISTAS PARA EL FUTURO</w:t>
        </w:r>
        <w:r w:rsidR="009A05D4">
          <w:rPr>
            <w:noProof/>
            <w:webHidden/>
          </w:rPr>
          <w:tab/>
        </w:r>
        <w:r w:rsidR="009A05D4">
          <w:rPr>
            <w:noProof/>
            <w:webHidden/>
          </w:rPr>
          <w:fldChar w:fldCharType="begin"/>
        </w:r>
        <w:r w:rsidR="009A05D4">
          <w:rPr>
            <w:noProof/>
            <w:webHidden/>
          </w:rPr>
          <w:instrText xml:space="preserve"> PAGEREF _Toc22723591 \h </w:instrText>
        </w:r>
        <w:r w:rsidR="009A05D4">
          <w:rPr>
            <w:noProof/>
            <w:webHidden/>
          </w:rPr>
        </w:r>
        <w:r w:rsidR="009A05D4">
          <w:rPr>
            <w:noProof/>
            <w:webHidden/>
          </w:rPr>
          <w:fldChar w:fldCharType="separate"/>
        </w:r>
        <w:r w:rsidR="00BA5114">
          <w:rPr>
            <w:noProof/>
            <w:webHidden/>
          </w:rPr>
          <w:t>12</w:t>
        </w:r>
        <w:r w:rsidR="009A05D4">
          <w:rPr>
            <w:noProof/>
            <w:webHidden/>
          </w:rPr>
          <w:fldChar w:fldCharType="end"/>
        </w:r>
      </w:hyperlink>
    </w:p>
    <w:p w:rsidR="009A05D4" w:rsidRDefault="004D4BD5">
      <w:pPr>
        <w:pStyle w:val="TOC2"/>
        <w:rPr>
          <w:rFonts w:asciiTheme="minorHAnsi" w:eastAsiaTheme="minorEastAsia" w:hAnsiTheme="minorHAnsi" w:cstheme="minorBidi"/>
          <w:noProof/>
          <w:sz w:val="22"/>
          <w:szCs w:val="22"/>
          <w:lang w:bidi="ar-SA"/>
        </w:rPr>
      </w:pPr>
      <w:hyperlink w:anchor="_Toc22723592" w:history="1">
        <w:r w:rsidR="009A05D4" w:rsidRPr="0024421D">
          <w:rPr>
            <w:rStyle w:val="Hyperlink"/>
            <w:noProof/>
          </w:rPr>
          <w:t>Versión 2.3</w:t>
        </w:r>
        <w:r w:rsidR="009A05D4">
          <w:rPr>
            <w:noProof/>
            <w:webHidden/>
          </w:rPr>
          <w:tab/>
        </w:r>
        <w:r w:rsidR="009A05D4">
          <w:rPr>
            <w:noProof/>
            <w:webHidden/>
          </w:rPr>
          <w:fldChar w:fldCharType="begin"/>
        </w:r>
        <w:r w:rsidR="009A05D4">
          <w:rPr>
            <w:noProof/>
            <w:webHidden/>
          </w:rPr>
          <w:instrText xml:space="preserve"> PAGEREF _Toc22723592 \h </w:instrText>
        </w:r>
        <w:r w:rsidR="009A05D4">
          <w:rPr>
            <w:noProof/>
            <w:webHidden/>
          </w:rPr>
        </w:r>
        <w:r w:rsidR="009A05D4">
          <w:rPr>
            <w:noProof/>
            <w:webHidden/>
          </w:rPr>
          <w:fldChar w:fldCharType="separate"/>
        </w:r>
        <w:r w:rsidR="00BA5114">
          <w:rPr>
            <w:noProof/>
            <w:webHidden/>
          </w:rPr>
          <w:t>12</w:t>
        </w:r>
        <w:r w:rsidR="009A05D4">
          <w:rPr>
            <w:noProof/>
            <w:webHidden/>
          </w:rPr>
          <w:fldChar w:fldCharType="end"/>
        </w:r>
      </w:hyperlink>
    </w:p>
    <w:p w:rsidR="009A05D4" w:rsidRDefault="004D4BD5">
      <w:pPr>
        <w:pStyle w:val="TOC3"/>
        <w:rPr>
          <w:rFonts w:asciiTheme="minorHAnsi" w:eastAsiaTheme="minorEastAsia" w:hAnsiTheme="minorHAnsi" w:cstheme="minorBidi"/>
          <w:noProof/>
          <w:sz w:val="22"/>
          <w:szCs w:val="22"/>
          <w:lang w:bidi="ar-SA"/>
        </w:rPr>
      </w:pPr>
      <w:hyperlink w:anchor="_Toc22723593" w:history="1">
        <w:r w:rsidR="009A05D4" w:rsidRPr="0024421D">
          <w:rPr>
            <w:rStyle w:val="Hyperlink"/>
            <w:noProof/>
          </w:rPr>
          <w:t>Calendario de puesta en funcionamiento</w:t>
        </w:r>
        <w:r w:rsidR="009A05D4">
          <w:rPr>
            <w:noProof/>
            <w:webHidden/>
          </w:rPr>
          <w:tab/>
        </w:r>
        <w:r w:rsidR="009A05D4">
          <w:rPr>
            <w:noProof/>
            <w:webHidden/>
          </w:rPr>
          <w:fldChar w:fldCharType="begin"/>
        </w:r>
        <w:r w:rsidR="009A05D4">
          <w:rPr>
            <w:noProof/>
            <w:webHidden/>
          </w:rPr>
          <w:instrText xml:space="preserve"> PAGEREF _Toc22723593 \h </w:instrText>
        </w:r>
        <w:r w:rsidR="009A05D4">
          <w:rPr>
            <w:noProof/>
            <w:webHidden/>
          </w:rPr>
        </w:r>
        <w:r w:rsidR="009A05D4">
          <w:rPr>
            <w:noProof/>
            <w:webHidden/>
          </w:rPr>
          <w:fldChar w:fldCharType="separate"/>
        </w:r>
        <w:r w:rsidR="00BA5114">
          <w:rPr>
            <w:noProof/>
            <w:webHidden/>
          </w:rPr>
          <w:t>12</w:t>
        </w:r>
        <w:r w:rsidR="009A05D4">
          <w:rPr>
            <w:noProof/>
            <w:webHidden/>
          </w:rPr>
          <w:fldChar w:fldCharType="end"/>
        </w:r>
      </w:hyperlink>
    </w:p>
    <w:p w:rsidR="009A05D4" w:rsidRDefault="004D4BD5">
      <w:pPr>
        <w:pStyle w:val="TOC3"/>
        <w:rPr>
          <w:rFonts w:asciiTheme="minorHAnsi" w:eastAsiaTheme="minorEastAsia" w:hAnsiTheme="minorHAnsi" w:cstheme="minorBidi"/>
          <w:noProof/>
          <w:sz w:val="22"/>
          <w:szCs w:val="22"/>
          <w:lang w:bidi="ar-SA"/>
        </w:rPr>
      </w:pPr>
      <w:hyperlink w:anchor="_Toc22723594" w:history="1">
        <w:r w:rsidR="009A05D4" w:rsidRPr="0024421D">
          <w:rPr>
            <w:rStyle w:val="Hyperlink"/>
            <w:noProof/>
          </w:rPr>
          <w:t>Alcance</w:t>
        </w:r>
        <w:r w:rsidR="009A05D4">
          <w:rPr>
            <w:noProof/>
            <w:webHidden/>
          </w:rPr>
          <w:tab/>
        </w:r>
        <w:r w:rsidR="009A05D4">
          <w:rPr>
            <w:noProof/>
            <w:webHidden/>
          </w:rPr>
          <w:fldChar w:fldCharType="begin"/>
        </w:r>
        <w:r w:rsidR="009A05D4">
          <w:rPr>
            <w:noProof/>
            <w:webHidden/>
          </w:rPr>
          <w:instrText xml:space="preserve"> PAGEREF _Toc22723594 \h </w:instrText>
        </w:r>
        <w:r w:rsidR="009A05D4">
          <w:rPr>
            <w:noProof/>
            <w:webHidden/>
          </w:rPr>
        </w:r>
        <w:r w:rsidR="009A05D4">
          <w:rPr>
            <w:noProof/>
            <w:webHidden/>
          </w:rPr>
          <w:fldChar w:fldCharType="separate"/>
        </w:r>
        <w:r w:rsidR="00BA5114">
          <w:rPr>
            <w:noProof/>
            <w:webHidden/>
          </w:rPr>
          <w:t>12</w:t>
        </w:r>
        <w:r w:rsidR="009A05D4">
          <w:rPr>
            <w:noProof/>
            <w:webHidden/>
          </w:rPr>
          <w:fldChar w:fldCharType="end"/>
        </w:r>
      </w:hyperlink>
    </w:p>
    <w:p w:rsidR="009A05D4" w:rsidRDefault="004D4BD5">
      <w:pPr>
        <w:pStyle w:val="TOC3"/>
        <w:rPr>
          <w:rFonts w:asciiTheme="minorHAnsi" w:eastAsiaTheme="minorEastAsia" w:hAnsiTheme="minorHAnsi" w:cstheme="minorBidi"/>
          <w:noProof/>
          <w:sz w:val="22"/>
          <w:szCs w:val="22"/>
          <w:lang w:bidi="ar-SA"/>
        </w:rPr>
      </w:pPr>
      <w:hyperlink w:anchor="_Toc22723595" w:history="1">
        <w:r w:rsidR="009A05D4" w:rsidRPr="0024421D">
          <w:rPr>
            <w:rStyle w:val="Hyperlink"/>
            <w:noProof/>
          </w:rPr>
          <w:t>Nuevas funciones</w:t>
        </w:r>
        <w:r w:rsidR="009A05D4">
          <w:rPr>
            <w:noProof/>
            <w:webHidden/>
          </w:rPr>
          <w:tab/>
        </w:r>
        <w:r w:rsidR="009A05D4">
          <w:rPr>
            <w:noProof/>
            <w:webHidden/>
          </w:rPr>
          <w:fldChar w:fldCharType="begin"/>
        </w:r>
        <w:r w:rsidR="009A05D4">
          <w:rPr>
            <w:noProof/>
            <w:webHidden/>
          </w:rPr>
          <w:instrText xml:space="preserve"> PAGEREF _Toc22723595 \h </w:instrText>
        </w:r>
        <w:r w:rsidR="009A05D4">
          <w:rPr>
            <w:noProof/>
            <w:webHidden/>
          </w:rPr>
        </w:r>
        <w:r w:rsidR="009A05D4">
          <w:rPr>
            <w:noProof/>
            <w:webHidden/>
          </w:rPr>
          <w:fldChar w:fldCharType="separate"/>
        </w:r>
        <w:r w:rsidR="00BA5114">
          <w:rPr>
            <w:noProof/>
            <w:webHidden/>
          </w:rPr>
          <w:t>13</w:t>
        </w:r>
        <w:r w:rsidR="009A05D4">
          <w:rPr>
            <w:noProof/>
            <w:webHidden/>
          </w:rPr>
          <w:fldChar w:fldCharType="end"/>
        </w:r>
      </w:hyperlink>
    </w:p>
    <w:p w:rsidR="009A05D4" w:rsidRDefault="004D4BD5">
      <w:pPr>
        <w:pStyle w:val="TOC2"/>
        <w:rPr>
          <w:rFonts w:asciiTheme="minorHAnsi" w:eastAsiaTheme="minorEastAsia" w:hAnsiTheme="minorHAnsi" w:cstheme="minorBidi"/>
          <w:noProof/>
          <w:sz w:val="22"/>
          <w:szCs w:val="22"/>
          <w:lang w:bidi="ar-SA"/>
        </w:rPr>
      </w:pPr>
      <w:hyperlink w:anchor="_Toc22723596" w:history="1">
        <w:r w:rsidR="009A05D4" w:rsidRPr="0024421D">
          <w:rPr>
            <w:rStyle w:val="Hyperlink"/>
            <w:noProof/>
          </w:rPr>
          <w:t>Versión 2.4</w:t>
        </w:r>
        <w:r w:rsidR="009A05D4">
          <w:rPr>
            <w:noProof/>
            <w:webHidden/>
          </w:rPr>
          <w:tab/>
        </w:r>
        <w:r w:rsidR="009A05D4">
          <w:rPr>
            <w:noProof/>
            <w:webHidden/>
          </w:rPr>
          <w:fldChar w:fldCharType="begin"/>
        </w:r>
        <w:r w:rsidR="009A05D4">
          <w:rPr>
            <w:noProof/>
            <w:webHidden/>
          </w:rPr>
          <w:instrText xml:space="preserve"> PAGEREF _Toc22723596 \h </w:instrText>
        </w:r>
        <w:r w:rsidR="009A05D4">
          <w:rPr>
            <w:noProof/>
            <w:webHidden/>
          </w:rPr>
        </w:r>
        <w:r w:rsidR="009A05D4">
          <w:rPr>
            <w:noProof/>
            <w:webHidden/>
          </w:rPr>
          <w:fldChar w:fldCharType="separate"/>
        </w:r>
        <w:r w:rsidR="00BA5114">
          <w:rPr>
            <w:noProof/>
            <w:webHidden/>
          </w:rPr>
          <w:t>13</w:t>
        </w:r>
        <w:r w:rsidR="009A05D4">
          <w:rPr>
            <w:noProof/>
            <w:webHidden/>
          </w:rPr>
          <w:fldChar w:fldCharType="end"/>
        </w:r>
      </w:hyperlink>
    </w:p>
    <w:p w:rsidR="009A05D4" w:rsidRDefault="004D4BD5">
      <w:pPr>
        <w:pStyle w:val="TOC3"/>
        <w:rPr>
          <w:rFonts w:asciiTheme="minorHAnsi" w:eastAsiaTheme="minorEastAsia" w:hAnsiTheme="minorHAnsi" w:cstheme="minorBidi"/>
          <w:noProof/>
          <w:sz w:val="22"/>
          <w:szCs w:val="22"/>
          <w:lang w:bidi="ar-SA"/>
        </w:rPr>
      </w:pPr>
      <w:hyperlink w:anchor="_Toc22723597" w:history="1">
        <w:r w:rsidR="009A05D4" w:rsidRPr="0024421D">
          <w:rPr>
            <w:rStyle w:val="Hyperlink"/>
            <w:noProof/>
          </w:rPr>
          <w:t>Calendario de puesta en funcionamiento</w:t>
        </w:r>
        <w:r w:rsidR="009A05D4">
          <w:rPr>
            <w:noProof/>
            <w:webHidden/>
          </w:rPr>
          <w:tab/>
        </w:r>
        <w:r w:rsidR="009A05D4">
          <w:rPr>
            <w:noProof/>
            <w:webHidden/>
          </w:rPr>
          <w:fldChar w:fldCharType="begin"/>
        </w:r>
        <w:r w:rsidR="009A05D4">
          <w:rPr>
            <w:noProof/>
            <w:webHidden/>
          </w:rPr>
          <w:instrText xml:space="preserve"> PAGEREF _Toc22723597 \h </w:instrText>
        </w:r>
        <w:r w:rsidR="009A05D4">
          <w:rPr>
            <w:noProof/>
            <w:webHidden/>
          </w:rPr>
        </w:r>
        <w:r w:rsidR="009A05D4">
          <w:rPr>
            <w:noProof/>
            <w:webHidden/>
          </w:rPr>
          <w:fldChar w:fldCharType="separate"/>
        </w:r>
        <w:r w:rsidR="00BA5114">
          <w:rPr>
            <w:noProof/>
            <w:webHidden/>
          </w:rPr>
          <w:t>13</w:t>
        </w:r>
        <w:r w:rsidR="009A05D4">
          <w:rPr>
            <w:noProof/>
            <w:webHidden/>
          </w:rPr>
          <w:fldChar w:fldCharType="end"/>
        </w:r>
      </w:hyperlink>
    </w:p>
    <w:p w:rsidR="009A05D4" w:rsidRDefault="004D4BD5">
      <w:pPr>
        <w:pStyle w:val="TOC3"/>
        <w:rPr>
          <w:rFonts w:asciiTheme="minorHAnsi" w:eastAsiaTheme="minorEastAsia" w:hAnsiTheme="minorHAnsi" w:cstheme="minorBidi"/>
          <w:noProof/>
          <w:sz w:val="22"/>
          <w:szCs w:val="22"/>
          <w:lang w:bidi="ar-SA"/>
        </w:rPr>
      </w:pPr>
      <w:hyperlink w:anchor="_Toc22723598" w:history="1">
        <w:r w:rsidR="009A05D4" w:rsidRPr="0024421D">
          <w:rPr>
            <w:rStyle w:val="Hyperlink"/>
            <w:noProof/>
          </w:rPr>
          <w:t>Alcance</w:t>
        </w:r>
        <w:r w:rsidR="009A05D4">
          <w:rPr>
            <w:noProof/>
            <w:webHidden/>
          </w:rPr>
          <w:tab/>
        </w:r>
        <w:r w:rsidR="009A05D4">
          <w:rPr>
            <w:noProof/>
            <w:webHidden/>
          </w:rPr>
          <w:fldChar w:fldCharType="begin"/>
        </w:r>
        <w:r w:rsidR="009A05D4">
          <w:rPr>
            <w:noProof/>
            <w:webHidden/>
          </w:rPr>
          <w:instrText xml:space="preserve"> PAGEREF _Toc22723598 \h </w:instrText>
        </w:r>
        <w:r w:rsidR="009A05D4">
          <w:rPr>
            <w:noProof/>
            <w:webHidden/>
          </w:rPr>
        </w:r>
        <w:r w:rsidR="009A05D4">
          <w:rPr>
            <w:noProof/>
            <w:webHidden/>
          </w:rPr>
          <w:fldChar w:fldCharType="separate"/>
        </w:r>
        <w:r w:rsidR="00BA5114">
          <w:rPr>
            <w:noProof/>
            <w:webHidden/>
          </w:rPr>
          <w:t>13</w:t>
        </w:r>
        <w:r w:rsidR="009A05D4">
          <w:rPr>
            <w:noProof/>
            <w:webHidden/>
          </w:rPr>
          <w:fldChar w:fldCharType="end"/>
        </w:r>
      </w:hyperlink>
    </w:p>
    <w:p w:rsidR="009A05D4" w:rsidRDefault="004D4BD5">
      <w:pPr>
        <w:pStyle w:val="TOC3"/>
        <w:rPr>
          <w:rFonts w:asciiTheme="minorHAnsi" w:eastAsiaTheme="minorEastAsia" w:hAnsiTheme="minorHAnsi" w:cstheme="minorBidi"/>
          <w:noProof/>
          <w:sz w:val="22"/>
          <w:szCs w:val="22"/>
          <w:lang w:bidi="ar-SA"/>
        </w:rPr>
      </w:pPr>
      <w:hyperlink w:anchor="_Toc22723599" w:history="1">
        <w:r w:rsidR="009A05D4" w:rsidRPr="0024421D">
          <w:rPr>
            <w:rStyle w:val="Hyperlink"/>
            <w:noProof/>
          </w:rPr>
          <w:t>Nuevas funciones</w:t>
        </w:r>
        <w:r w:rsidR="009A05D4">
          <w:rPr>
            <w:noProof/>
            <w:webHidden/>
          </w:rPr>
          <w:tab/>
        </w:r>
        <w:r w:rsidR="009A05D4">
          <w:rPr>
            <w:noProof/>
            <w:webHidden/>
          </w:rPr>
          <w:fldChar w:fldCharType="begin"/>
        </w:r>
        <w:r w:rsidR="009A05D4">
          <w:rPr>
            <w:noProof/>
            <w:webHidden/>
          </w:rPr>
          <w:instrText xml:space="preserve"> PAGEREF _Toc22723599 \h </w:instrText>
        </w:r>
        <w:r w:rsidR="009A05D4">
          <w:rPr>
            <w:noProof/>
            <w:webHidden/>
          </w:rPr>
        </w:r>
        <w:r w:rsidR="009A05D4">
          <w:rPr>
            <w:noProof/>
            <w:webHidden/>
          </w:rPr>
          <w:fldChar w:fldCharType="separate"/>
        </w:r>
        <w:r w:rsidR="00BA5114">
          <w:rPr>
            <w:noProof/>
            <w:webHidden/>
          </w:rPr>
          <w:t>13</w:t>
        </w:r>
        <w:r w:rsidR="009A05D4">
          <w:rPr>
            <w:noProof/>
            <w:webHidden/>
          </w:rPr>
          <w:fldChar w:fldCharType="end"/>
        </w:r>
      </w:hyperlink>
    </w:p>
    <w:p w:rsidR="009A05D4" w:rsidRDefault="004D4BD5">
      <w:pPr>
        <w:pStyle w:val="TOC2"/>
        <w:rPr>
          <w:rFonts w:asciiTheme="minorHAnsi" w:eastAsiaTheme="minorEastAsia" w:hAnsiTheme="minorHAnsi" w:cstheme="minorBidi"/>
          <w:noProof/>
          <w:sz w:val="22"/>
          <w:szCs w:val="22"/>
          <w:lang w:bidi="ar-SA"/>
        </w:rPr>
      </w:pPr>
      <w:hyperlink w:anchor="_Toc22723600" w:history="1">
        <w:r w:rsidR="009A05D4" w:rsidRPr="0024421D">
          <w:rPr>
            <w:rStyle w:val="Hyperlink"/>
            <w:noProof/>
          </w:rPr>
          <w:t>Futuras modificaciones previstas</w:t>
        </w:r>
        <w:r w:rsidR="009A05D4">
          <w:rPr>
            <w:noProof/>
            <w:webHidden/>
          </w:rPr>
          <w:tab/>
        </w:r>
        <w:r w:rsidR="009A05D4">
          <w:rPr>
            <w:noProof/>
            <w:webHidden/>
          </w:rPr>
          <w:fldChar w:fldCharType="begin"/>
        </w:r>
        <w:r w:rsidR="009A05D4">
          <w:rPr>
            <w:noProof/>
            <w:webHidden/>
          </w:rPr>
          <w:instrText xml:space="preserve"> PAGEREF _Toc22723600 \h </w:instrText>
        </w:r>
        <w:r w:rsidR="009A05D4">
          <w:rPr>
            <w:noProof/>
            <w:webHidden/>
          </w:rPr>
        </w:r>
        <w:r w:rsidR="009A05D4">
          <w:rPr>
            <w:noProof/>
            <w:webHidden/>
          </w:rPr>
          <w:fldChar w:fldCharType="separate"/>
        </w:r>
        <w:r w:rsidR="00BA5114">
          <w:rPr>
            <w:noProof/>
            <w:webHidden/>
          </w:rPr>
          <w:t>14</w:t>
        </w:r>
        <w:r w:rsidR="009A05D4">
          <w:rPr>
            <w:noProof/>
            <w:webHidden/>
          </w:rPr>
          <w:fldChar w:fldCharType="end"/>
        </w:r>
      </w:hyperlink>
    </w:p>
    <w:p w:rsidR="004F1F6B" w:rsidRPr="00AB45A2" w:rsidRDefault="00DC48D9" w:rsidP="00AB45A2">
      <w:pPr>
        <w:rPr>
          <w:rFonts w:eastAsiaTheme="minorEastAsia"/>
        </w:rPr>
      </w:pPr>
      <w:r w:rsidRPr="003A729F">
        <w:fldChar w:fldCharType="end"/>
      </w:r>
    </w:p>
    <w:p w:rsidR="00022E2F" w:rsidRPr="003A729F" w:rsidRDefault="00AC724A" w:rsidP="003A729F">
      <w:pPr>
        <w:rPr>
          <w:sz w:val="18"/>
        </w:rPr>
      </w:pPr>
      <w:r>
        <w:rPr>
          <w:sz w:val="18"/>
        </w:rPr>
        <w:t>ANEXO I:</w:t>
      </w:r>
      <w:r>
        <w:tab/>
      </w:r>
      <w:r>
        <w:rPr>
          <w:sz w:val="18"/>
        </w:rPr>
        <w:t>CONIDICIONES DE USO DE UPOV PRISMA</w:t>
      </w:r>
    </w:p>
    <w:p w:rsidR="003A729F" w:rsidRPr="003A729F" w:rsidRDefault="003A729F" w:rsidP="003A729F">
      <w:pPr>
        <w:rPr>
          <w:sz w:val="18"/>
        </w:rPr>
      </w:pPr>
    </w:p>
    <w:p w:rsidR="00DC48D9" w:rsidRPr="003A729F" w:rsidRDefault="003A729F" w:rsidP="003A729F">
      <w:pPr>
        <w:rPr>
          <w:sz w:val="18"/>
        </w:rPr>
      </w:pPr>
      <w:r>
        <w:rPr>
          <w:sz w:val="18"/>
        </w:rPr>
        <w:t>ANEXO II:</w:t>
      </w:r>
      <w:r>
        <w:tab/>
      </w:r>
      <w:r>
        <w:rPr>
          <w:sz w:val="18"/>
        </w:rPr>
        <w:t xml:space="preserve">MENSAJES CLAVE DE COMUNICACIÓN DE UPOV PRISMA </w:t>
      </w:r>
    </w:p>
    <w:p w:rsidR="003A729F" w:rsidRPr="003A729F" w:rsidRDefault="003A729F" w:rsidP="003A729F"/>
    <w:p w:rsidR="003A729F" w:rsidRPr="003A729F" w:rsidRDefault="003A729F" w:rsidP="003A729F"/>
    <w:p w:rsidR="003A729F" w:rsidRPr="003A729F" w:rsidRDefault="003A729F" w:rsidP="003A729F"/>
    <w:p w:rsidR="00DC48D9" w:rsidRPr="003A729F" w:rsidRDefault="00DC48D9" w:rsidP="006E3364">
      <w:pPr>
        <w:pStyle w:val="Heading1"/>
      </w:pPr>
      <w:bookmarkStart w:id="7" w:name="_Toc21965985"/>
      <w:bookmarkStart w:id="8" w:name="_Toc22723570"/>
      <w:r>
        <w:t>ANTECEDENTES</w:t>
      </w:r>
      <w:bookmarkEnd w:id="7"/>
      <w:bookmarkEnd w:id="8"/>
    </w:p>
    <w:p w:rsidR="00DC48D9" w:rsidRPr="003A729F" w:rsidRDefault="00DC48D9" w:rsidP="00DC48D9">
      <w:pPr>
        <w:pStyle w:val="Heading1"/>
      </w:pPr>
    </w:p>
    <w:p w:rsidR="00DC48D9" w:rsidRPr="003A729F" w:rsidRDefault="00DC48D9" w:rsidP="00DC48D9">
      <w:r w:rsidRPr="003A729F">
        <w:fldChar w:fldCharType="begin"/>
      </w:r>
      <w:r w:rsidRPr="003A729F">
        <w:instrText xml:space="preserve"> AUTONUM  </w:instrText>
      </w:r>
      <w:r w:rsidRPr="003A729F">
        <w:fldChar w:fldCharType="end"/>
      </w:r>
      <w:r>
        <w:tab/>
        <w:t xml:space="preserve">Los antecedentes de la elaboración del EAF se facilitan en el documento UPOV/EAF/13/2 “Novedades relativas al formulario electrónico de solicitud”. </w:t>
      </w:r>
    </w:p>
    <w:p w:rsidR="00DC48D9" w:rsidRPr="003A729F" w:rsidRDefault="00DC48D9" w:rsidP="00DC48D9"/>
    <w:p w:rsidR="00DC48D9" w:rsidRPr="003A729F" w:rsidRDefault="00DC48D9" w:rsidP="00DC48D9"/>
    <w:p w:rsidR="00DC48D9" w:rsidRPr="003A729F" w:rsidRDefault="00DC48D9" w:rsidP="00DC48D9">
      <w:pPr>
        <w:pStyle w:val="Heading1"/>
      </w:pPr>
      <w:bookmarkStart w:id="9" w:name="_Toc477541712"/>
      <w:bookmarkStart w:id="10" w:name="_Toc21965986"/>
      <w:bookmarkStart w:id="11" w:name="_Toc22723571"/>
      <w:r>
        <w:t xml:space="preserve">NOVEDADES ACONTECIDAS EN LA REUNIÓN </w:t>
      </w:r>
      <w:bookmarkEnd w:id="9"/>
      <w:r>
        <w:t>EAF/13</w:t>
      </w:r>
      <w:bookmarkEnd w:id="10"/>
      <w:bookmarkEnd w:id="11"/>
    </w:p>
    <w:p w:rsidR="00DC48D9" w:rsidRPr="003A729F" w:rsidRDefault="00DC48D9" w:rsidP="00DC48D9">
      <w:pPr>
        <w:keepNext/>
      </w:pPr>
    </w:p>
    <w:p w:rsidR="007C38F1" w:rsidRPr="003A729F" w:rsidRDefault="00DC48D9" w:rsidP="007C38F1">
      <w:r w:rsidRPr="003A729F">
        <w:fldChar w:fldCharType="begin"/>
      </w:r>
      <w:r w:rsidRPr="003A729F">
        <w:instrText xml:space="preserve"> AUTONUM  </w:instrText>
      </w:r>
      <w:r w:rsidRPr="003A729F">
        <w:fldChar w:fldCharType="end"/>
      </w:r>
      <w:r>
        <w:tab/>
        <w:t>En la decimotercera reunión sobre la elaboración del formulario electrónico de solicitud (“reunión</w:t>
      </w:r>
      <w:r w:rsidR="00341D92">
        <w:t> </w:t>
      </w:r>
      <w:r>
        <w:t>EA</w:t>
      </w:r>
      <w:r w:rsidR="00BF37A8">
        <w:t xml:space="preserve">F/13”), celebrada en Ginebra el </w:t>
      </w:r>
      <w:r>
        <w:t>28 de marzo de 2019, los participantes examinaron el documento UPOV/EAF/13/2 </w:t>
      </w:r>
      <w:proofErr w:type="spellStart"/>
      <w:r>
        <w:t>Corr</w:t>
      </w:r>
      <w:proofErr w:type="spellEnd"/>
      <w:r>
        <w:t>. “Novedades relativas a UPOV PRISMA”</w:t>
      </w:r>
      <w:r>
        <w:rPr>
          <w:color w:val="000000"/>
        </w:rPr>
        <w:t xml:space="preserve"> y asistieron a una ponencia de la</w:t>
      </w:r>
      <w:r w:rsidR="00341D92">
        <w:rPr>
          <w:color w:val="000000"/>
        </w:rPr>
        <w:t> </w:t>
      </w:r>
      <w:r>
        <w:rPr>
          <w:color w:val="000000"/>
        </w:rPr>
        <w:t>Oficina de la Unión</w:t>
      </w:r>
      <w:r>
        <w:t>. El informe de la reunión se facilita en el documento EAF/13/3 “Informe”.</w:t>
      </w:r>
      <w:r w:rsidR="007C139B">
        <w:t xml:space="preserve"> </w:t>
      </w:r>
    </w:p>
    <w:p w:rsidR="00DC48D9" w:rsidRPr="003A729F" w:rsidRDefault="00DC48D9" w:rsidP="003A729F"/>
    <w:p w:rsidR="003A729F" w:rsidRPr="003A729F" w:rsidRDefault="003A729F" w:rsidP="003A729F"/>
    <w:p w:rsidR="00DC48D9" w:rsidRPr="003A729F" w:rsidRDefault="00DC48D9" w:rsidP="00DC48D9">
      <w:pPr>
        <w:pStyle w:val="Heading1"/>
      </w:pPr>
      <w:bookmarkStart w:id="12" w:name="_Toc21965987"/>
      <w:bookmarkStart w:id="13" w:name="_Toc22723572"/>
      <w:bookmarkStart w:id="14" w:name="_Toc519867341"/>
      <w:r>
        <w:t>NOVEDADES ACONTECIDAS DESDE LA REUNIÓN EAF/13</w:t>
      </w:r>
      <w:bookmarkEnd w:id="12"/>
      <w:bookmarkEnd w:id="13"/>
    </w:p>
    <w:p w:rsidR="00DC48D9" w:rsidRPr="003A729F" w:rsidRDefault="00DC48D9" w:rsidP="00DC48D9"/>
    <w:p w:rsidR="007C38F1" w:rsidRPr="003A729F" w:rsidRDefault="007C38F1" w:rsidP="004658C7">
      <w:pPr>
        <w:pStyle w:val="Heading2"/>
      </w:pPr>
      <w:bookmarkStart w:id="15" w:name="_Toc477541723"/>
      <w:bookmarkStart w:id="16" w:name="_Toc945743"/>
      <w:bookmarkStart w:id="17" w:name="_Toc12956114"/>
      <w:bookmarkStart w:id="18" w:name="_Toc21965988"/>
      <w:bookmarkStart w:id="19" w:name="_Toc22723573"/>
      <w:r>
        <w:t>Versión 2.</w:t>
      </w:r>
      <w:bookmarkEnd w:id="15"/>
      <w:bookmarkEnd w:id="16"/>
      <w:r>
        <w:t>2</w:t>
      </w:r>
      <w:bookmarkEnd w:id="17"/>
      <w:bookmarkEnd w:id="18"/>
      <w:bookmarkEnd w:id="19"/>
    </w:p>
    <w:p w:rsidR="007C38F1" w:rsidRPr="003A729F" w:rsidRDefault="007C38F1" w:rsidP="007C38F1">
      <w:pPr>
        <w:rPr>
          <w:i/>
        </w:rPr>
      </w:pPr>
    </w:p>
    <w:p w:rsidR="007C38F1" w:rsidRPr="003A729F" w:rsidRDefault="007C38F1" w:rsidP="007C38F1">
      <w:r w:rsidRPr="003A729F">
        <w:fldChar w:fldCharType="begin"/>
      </w:r>
      <w:r w:rsidRPr="003A729F">
        <w:instrText xml:space="preserve"> AUTONUM  </w:instrText>
      </w:r>
      <w:r w:rsidRPr="003A729F">
        <w:fldChar w:fldCharType="end"/>
      </w:r>
      <w:r>
        <w:tab/>
        <w:t xml:space="preserve">La versión 2.2 de UPOV PRISMA se puso en funcionamiento el 13 de junio de 2019. </w:t>
      </w:r>
    </w:p>
    <w:p w:rsidR="007C38F1" w:rsidRPr="003A729F" w:rsidRDefault="007C38F1" w:rsidP="007C38F1">
      <w:pPr>
        <w:rPr>
          <w:i/>
        </w:rPr>
      </w:pPr>
      <w:bookmarkStart w:id="20" w:name="_Toc945744"/>
    </w:p>
    <w:p w:rsidR="007C38F1" w:rsidRPr="003A729F" w:rsidRDefault="007C38F1" w:rsidP="004658C7">
      <w:pPr>
        <w:pStyle w:val="Heading3"/>
      </w:pPr>
      <w:bookmarkStart w:id="21" w:name="_Toc12956115"/>
      <w:bookmarkStart w:id="22" w:name="_Toc21965989"/>
      <w:bookmarkStart w:id="23" w:name="_Toc22723574"/>
      <w:r>
        <w:t>Miembros de la UPOV participantes y cultivos o especies admitidos</w:t>
      </w:r>
      <w:bookmarkEnd w:id="20"/>
      <w:bookmarkEnd w:id="21"/>
      <w:bookmarkEnd w:id="22"/>
      <w:bookmarkEnd w:id="23"/>
    </w:p>
    <w:p w:rsidR="007C38F1" w:rsidRPr="003A729F" w:rsidRDefault="007C38F1" w:rsidP="007C38F1"/>
    <w:p w:rsidR="007C38F1" w:rsidRPr="003A729F" w:rsidRDefault="007C38F1" w:rsidP="007C38F1">
      <w:r w:rsidRPr="003A729F">
        <w:fldChar w:fldCharType="begin"/>
      </w:r>
      <w:r w:rsidRPr="003A729F">
        <w:instrText xml:space="preserve"> AUTONUM  </w:instrText>
      </w:r>
      <w:r w:rsidRPr="003A729F">
        <w:fldChar w:fldCharType="end"/>
      </w:r>
      <w:r>
        <w:tab/>
        <w:t>En el cuadro siguiente se resume la participación de las oficinas de protección de las obtenciones vegetales en la versión 2.2 de UPOV PRISMA y los cultivos que admiten (las variaciones con respecto a la versión 2.1 se destacan en gris):</w:t>
      </w:r>
    </w:p>
    <w:p w:rsidR="007C38F1" w:rsidRDefault="007C38F1" w:rsidP="007C38F1"/>
    <w:tbl>
      <w:tblPr>
        <w:tblStyle w:val="TableGrid10"/>
        <w:tblW w:w="9696" w:type="dxa"/>
        <w:tblLayout w:type="fixed"/>
        <w:tblCellMar>
          <w:top w:w="28" w:type="dxa"/>
          <w:left w:w="57" w:type="dxa"/>
          <w:bottom w:w="28" w:type="dxa"/>
          <w:right w:w="85" w:type="dxa"/>
        </w:tblCellMar>
        <w:tblLook w:val="04A0" w:firstRow="1" w:lastRow="0" w:firstColumn="1" w:lastColumn="0" w:noHBand="0" w:noVBand="1"/>
      </w:tblPr>
      <w:tblGrid>
        <w:gridCol w:w="2609"/>
        <w:gridCol w:w="567"/>
        <w:gridCol w:w="6520"/>
      </w:tblGrid>
      <w:tr w:rsidR="00341D92" w:rsidRPr="00B15B07" w:rsidTr="00341D92">
        <w:trPr>
          <w:cantSplit/>
          <w:tblHeader/>
        </w:trPr>
        <w:tc>
          <w:tcPr>
            <w:tcW w:w="3176" w:type="dxa"/>
            <w:gridSpan w:val="2"/>
            <w:tcBorders>
              <w:bottom w:val="single" w:sz="4" w:space="0" w:color="auto"/>
            </w:tcBorders>
            <w:shd w:val="clear" w:color="auto" w:fill="F2F2F2" w:themeFill="background1" w:themeFillShade="F2"/>
            <w:vAlign w:val="center"/>
          </w:tcPr>
          <w:p w:rsidR="00341D92" w:rsidRPr="009B4E77" w:rsidRDefault="00341D92" w:rsidP="00341D92">
            <w:pPr>
              <w:keepNext/>
              <w:spacing w:before="60" w:after="60"/>
              <w:jc w:val="left"/>
              <w:rPr>
                <w:color w:val="000000"/>
                <w:sz w:val="17"/>
                <w:szCs w:val="17"/>
              </w:rPr>
            </w:pPr>
            <w:r w:rsidRPr="008A4907">
              <w:rPr>
                <w:bCs/>
                <w:color w:val="000000"/>
                <w:sz w:val="17"/>
                <w:szCs w:val="17"/>
                <w:lang w:val="es-ES_tradnl"/>
              </w:rPr>
              <w:t>Autoridad</w:t>
            </w:r>
          </w:p>
        </w:tc>
        <w:tc>
          <w:tcPr>
            <w:tcW w:w="6520" w:type="dxa"/>
            <w:shd w:val="clear" w:color="auto" w:fill="F2F2F2" w:themeFill="background1" w:themeFillShade="F2"/>
            <w:vAlign w:val="center"/>
          </w:tcPr>
          <w:p w:rsidR="00341D92" w:rsidRPr="00B15B07" w:rsidRDefault="00341D92" w:rsidP="00341D92">
            <w:pPr>
              <w:keepNext/>
              <w:jc w:val="left"/>
              <w:rPr>
                <w:color w:val="000000"/>
                <w:sz w:val="17"/>
                <w:szCs w:val="17"/>
              </w:rPr>
            </w:pPr>
            <w:r w:rsidRPr="008A4907">
              <w:rPr>
                <w:color w:val="000000"/>
                <w:sz w:val="17"/>
                <w:szCs w:val="17"/>
                <w:lang w:val="es-ES_tradnl"/>
              </w:rPr>
              <w:t>Cultivos admitidos en la versión 2.2</w:t>
            </w:r>
          </w:p>
        </w:tc>
      </w:tr>
      <w:tr w:rsidR="00341D92" w:rsidRPr="00B15B07" w:rsidTr="00341D92">
        <w:trPr>
          <w:cantSplit/>
        </w:trPr>
        <w:tc>
          <w:tcPr>
            <w:tcW w:w="2609" w:type="dxa"/>
            <w:tcBorders>
              <w:right w:val="dotted" w:sz="4" w:space="0" w:color="auto"/>
            </w:tcBorders>
            <w:vAlign w:val="center"/>
          </w:tcPr>
          <w:p w:rsidR="00341D92" w:rsidRPr="009B4E77" w:rsidRDefault="00341D92" w:rsidP="00341D92">
            <w:pPr>
              <w:keepNext/>
              <w:jc w:val="left"/>
              <w:rPr>
                <w:color w:val="000000"/>
                <w:sz w:val="17"/>
                <w:szCs w:val="17"/>
              </w:rPr>
            </w:pPr>
            <w:r w:rsidRPr="008A4907">
              <w:rPr>
                <w:color w:val="000000"/>
                <w:sz w:val="17"/>
                <w:szCs w:val="17"/>
                <w:lang w:val="es-ES_tradnl"/>
              </w:rPr>
              <w:t>Argentina</w:t>
            </w:r>
          </w:p>
        </w:tc>
        <w:tc>
          <w:tcPr>
            <w:tcW w:w="567" w:type="dxa"/>
            <w:tcBorders>
              <w:left w:val="dotted" w:sz="4" w:space="0" w:color="auto"/>
            </w:tcBorders>
            <w:noWrap/>
            <w:vAlign w:val="center"/>
          </w:tcPr>
          <w:p w:rsidR="00341D92" w:rsidRPr="00B4365D" w:rsidRDefault="00341D92" w:rsidP="00341D92">
            <w:pPr>
              <w:jc w:val="center"/>
              <w:rPr>
                <w:noProof/>
                <w:sz w:val="17"/>
                <w:szCs w:val="17"/>
              </w:rPr>
            </w:pPr>
            <w:r w:rsidRPr="00B4365D">
              <w:rPr>
                <w:noProof/>
                <w:sz w:val="17"/>
                <w:szCs w:val="17"/>
              </w:rPr>
              <w:t>AR</w:t>
            </w:r>
          </w:p>
        </w:tc>
        <w:tc>
          <w:tcPr>
            <w:tcW w:w="6520" w:type="dxa"/>
            <w:vAlign w:val="center"/>
          </w:tcPr>
          <w:p w:rsidR="00341D92" w:rsidRPr="00B15B07" w:rsidRDefault="00341D92" w:rsidP="00341D92">
            <w:pPr>
              <w:keepNext/>
              <w:jc w:val="left"/>
              <w:rPr>
                <w:color w:val="000000"/>
                <w:sz w:val="17"/>
                <w:szCs w:val="17"/>
              </w:rPr>
            </w:pPr>
            <w:r w:rsidRPr="008A4907">
              <w:rPr>
                <w:color w:val="000000"/>
                <w:sz w:val="17"/>
                <w:lang w:val="es-ES_tradnl"/>
              </w:rPr>
              <w:t>Variedades frutales de manzano, cebada, rábano negro, rábano de invierno, col de Bruselas, coliflor, repollo chino, vid, maíz, melón, papa/patata, rosal, chalota, chalota gris, soja, espinaca</w:t>
            </w:r>
            <w:r w:rsidRPr="008A4907">
              <w:rPr>
                <w:color w:val="000000"/>
                <w:sz w:val="17"/>
                <w:szCs w:val="17"/>
                <w:lang w:val="es-ES_tradnl"/>
              </w:rPr>
              <w:t xml:space="preserve">, pimiento, </w:t>
            </w:r>
            <w:r w:rsidRPr="008A4907">
              <w:rPr>
                <w:color w:val="000000"/>
                <w:sz w:val="17"/>
                <w:lang w:val="es-ES_tradnl"/>
              </w:rPr>
              <w:t xml:space="preserve">ají, </w:t>
            </w:r>
            <w:r w:rsidRPr="008A4907">
              <w:rPr>
                <w:color w:val="000000"/>
                <w:sz w:val="17"/>
                <w:szCs w:val="17"/>
                <w:lang w:val="es-ES_tradnl"/>
              </w:rPr>
              <w:t xml:space="preserve">pimentón, chile, </w:t>
            </w:r>
            <w:proofErr w:type="spellStart"/>
            <w:r w:rsidRPr="008A4907">
              <w:rPr>
                <w:color w:val="000000"/>
                <w:sz w:val="17"/>
                <w:szCs w:val="17"/>
                <w:lang w:val="es-ES_tradnl"/>
              </w:rPr>
              <w:t>portainjertos</w:t>
            </w:r>
            <w:proofErr w:type="spellEnd"/>
            <w:r w:rsidRPr="008A4907">
              <w:rPr>
                <w:color w:val="000000"/>
                <w:sz w:val="17"/>
                <w:szCs w:val="17"/>
                <w:lang w:val="es-ES_tradnl"/>
              </w:rPr>
              <w:t xml:space="preserve"> de tomate, sandía, cebolleta, </w:t>
            </w:r>
            <w:r w:rsidRPr="008A4907">
              <w:rPr>
                <w:color w:val="000000"/>
                <w:sz w:val="17"/>
                <w:lang w:val="es-ES_tradnl"/>
              </w:rPr>
              <w:t>cebolleta japonesa</w:t>
            </w:r>
            <w:r w:rsidRPr="008A4907">
              <w:rPr>
                <w:color w:val="000000"/>
                <w:sz w:val="17"/>
                <w:szCs w:val="17"/>
                <w:lang w:val="es-ES_tradnl"/>
              </w:rPr>
              <w:t xml:space="preserve">, trigo, </w:t>
            </w:r>
            <w:r w:rsidRPr="008A4907">
              <w:rPr>
                <w:color w:val="000000"/>
                <w:sz w:val="17"/>
                <w:highlight w:val="lightGray"/>
                <w:lang w:val="es-ES_tradnl"/>
              </w:rPr>
              <w:t>berenjena, endivia, haba, higuera, papaya, salvia, cebolla de verdeo, mostaza india, caña de azúcar y algodón</w:t>
            </w:r>
          </w:p>
        </w:tc>
      </w:tr>
      <w:tr w:rsidR="00341D92" w:rsidRPr="00B15B07" w:rsidTr="00341D92">
        <w:trPr>
          <w:cantSplit/>
        </w:trPr>
        <w:tc>
          <w:tcPr>
            <w:tcW w:w="2609" w:type="dxa"/>
            <w:tcBorders>
              <w:right w:val="dotted" w:sz="4" w:space="0" w:color="auto"/>
            </w:tcBorders>
            <w:vAlign w:val="center"/>
          </w:tcPr>
          <w:p w:rsidR="00341D92" w:rsidRPr="009B4E77" w:rsidRDefault="00341D92" w:rsidP="00341D92">
            <w:pPr>
              <w:keepNext/>
              <w:jc w:val="left"/>
              <w:rPr>
                <w:color w:val="000000"/>
                <w:sz w:val="17"/>
                <w:szCs w:val="17"/>
              </w:rPr>
            </w:pPr>
            <w:r w:rsidRPr="008A4907">
              <w:rPr>
                <w:color w:val="000000"/>
                <w:sz w:val="17"/>
                <w:szCs w:val="17"/>
                <w:lang w:val="es-ES_tradnl"/>
              </w:rPr>
              <w:t>Australia</w:t>
            </w:r>
          </w:p>
        </w:tc>
        <w:tc>
          <w:tcPr>
            <w:tcW w:w="567" w:type="dxa"/>
            <w:tcBorders>
              <w:left w:val="dotted" w:sz="4" w:space="0" w:color="auto"/>
            </w:tcBorders>
            <w:noWrap/>
            <w:vAlign w:val="center"/>
            <w:hideMark/>
          </w:tcPr>
          <w:p w:rsidR="00341D92" w:rsidRPr="00B4365D" w:rsidRDefault="00341D92" w:rsidP="00341D92">
            <w:pPr>
              <w:jc w:val="center"/>
              <w:rPr>
                <w:noProof/>
                <w:sz w:val="17"/>
                <w:szCs w:val="17"/>
              </w:rPr>
            </w:pPr>
            <w:r w:rsidRPr="00B4365D">
              <w:rPr>
                <w:noProof/>
                <w:sz w:val="17"/>
                <w:szCs w:val="17"/>
              </w:rPr>
              <w:t>AU</w:t>
            </w:r>
          </w:p>
        </w:tc>
        <w:tc>
          <w:tcPr>
            <w:tcW w:w="6520" w:type="dxa"/>
            <w:vAlign w:val="center"/>
          </w:tcPr>
          <w:p w:rsidR="00341D92" w:rsidRPr="00B15B07" w:rsidRDefault="00341D92" w:rsidP="00341D92">
            <w:pPr>
              <w:keepNext/>
              <w:jc w:val="left"/>
              <w:rPr>
                <w:color w:val="000000"/>
                <w:sz w:val="17"/>
                <w:szCs w:val="17"/>
              </w:rPr>
            </w:pPr>
            <w:r w:rsidRPr="008A4907">
              <w:rPr>
                <w:color w:val="000000"/>
                <w:sz w:val="17"/>
                <w:szCs w:val="17"/>
                <w:lang w:val="es-ES_tradnl"/>
              </w:rPr>
              <w:t>Todos los géneros y especies</w:t>
            </w:r>
          </w:p>
        </w:tc>
      </w:tr>
      <w:tr w:rsidR="00341D92" w:rsidRPr="00B15B07" w:rsidTr="00341D92">
        <w:trPr>
          <w:cantSplit/>
        </w:trPr>
        <w:tc>
          <w:tcPr>
            <w:tcW w:w="2609" w:type="dxa"/>
            <w:tcBorders>
              <w:right w:val="dotted" w:sz="4" w:space="0" w:color="auto"/>
            </w:tcBorders>
            <w:vAlign w:val="center"/>
          </w:tcPr>
          <w:p w:rsidR="00341D92" w:rsidRPr="009B4E77" w:rsidRDefault="00341D92" w:rsidP="00341D92">
            <w:pPr>
              <w:jc w:val="left"/>
              <w:rPr>
                <w:color w:val="000000"/>
                <w:sz w:val="17"/>
                <w:szCs w:val="17"/>
              </w:rPr>
            </w:pPr>
            <w:r w:rsidRPr="008A4907">
              <w:rPr>
                <w:color w:val="000000"/>
                <w:sz w:val="17"/>
                <w:szCs w:val="17"/>
                <w:lang w:val="es-ES_tradnl"/>
              </w:rPr>
              <w:t>Bolivia (Estado Plurinacional de)</w:t>
            </w:r>
          </w:p>
        </w:tc>
        <w:tc>
          <w:tcPr>
            <w:tcW w:w="567" w:type="dxa"/>
            <w:tcBorders>
              <w:left w:val="dotted" w:sz="4" w:space="0" w:color="auto"/>
            </w:tcBorders>
            <w:noWrap/>
            <w:vAlign w:val="center"/>
          </w:tcPr>
          <w:p w:rsidR="00341D92" w:rsidRPr="00B4365D" w:rsidRDefault="00341D92" w:rsidP="00341D92">
            <w:pPr>
              <w:jc w:val="center"/>
              <w:rPr>
                <w:noProof/>
                <w:sz w:val="17"/>
                <w:szCs w:val="17"/>
              </w:rPr>
            </w:pPr>
            <w:r w:rsidRPr="00B4365D">
              <w:rPr>
                <w:noProof/>
                <w:sz w:val="17"/>
                <w:szCs w:val="17"/>
              </w:rPr>
              <w:t>BO</w:t>
            </w:r>
          </w:p>
        </w:tc>
        <w:tc>
          <w:tcPr>
            <w:tcW w:w="6520" w:type="dxa"/>
            <w:vAlign w:val="center"/>
          </w:tcPr>
          <w:p w:rsidR="00341D92" w:rsidRPr="00B15B07" w:rsidRDefault="00341D92" w:rsidP="00341D92">
            <w:pPr>
              <w:jc w:val="left"/>
              <w:rPr>
                <w:color w:val="000000"/>
                <w:sz w:val="17"/>
                <w:szCs w:val="17"/>
              </w:rPr>
            </w:pPr>
            <w:r w:rsidRPr="008A4907">
              <w:rPr>
                <w:color w:val="000000"/>
                <w:sz w:val="17"/>
                <w:szCs w:val="17"/>
                <w:lang w:val="es-ES_tradnl"/>
              </w:rPr>
              <w:t>Todos los géneros y especies</w:t>
            </w:r>
          </w:p>
        </w:tc>
      </w:tr>
      <w:tr w:rsidR="00341D92" w:rsidRPr="00B15B07" w:rsidTr="00341D92">
        <w:trPr>
          <w:cantSplit/>
        </w:trPr>
        <w:tc>
          <w:tcPr>
            <w:tcW w:w="2609" w:type="dxa"/>
            <w:tcBorders>
              <w:right w:val="dotted" w:sz="4" w:space="0" w:color="auto"/>
            </w:tcBorders>
            <w:vAlign w:val="center"/>
          </w:tcPr>
          <w:p w:rsidR="00341D92" w:rsidRPr="009B4E77" w:rsidRDefault="00341D92" w:rsidP="00341D92">
            <w:pPr>
              <w:jc w:val="left"/>
              <w:rPr>
                <w:color w:val="000000"/>
                <w:sz w:val="17"/>
                <w:szCs w:val="17"/>
              </w:rPr>
            </w:pPr>
            <w:r w:rsidRPr="009F0C95">
              <w:rPr>
                <w:color w:val="000000"/>
                <w:sz w:val="17"/>
                <w:szCs w:val="17"/>
                <w:lang w:val="es-ES_tradnl"/>
              </w:rPr>
              <w:t>Canadá</w:t>
            </w:r>
          </w:p>
        </w:tc>
        <w:tc>
          <w:tcPr>
            <w:tcW w:w="567" w:type="dxa"/>
            <w:tcBorders>
              <w:left w:val="dotted" w:sz="4" w:space="0" w:color="auto"/>
            </w:tcBorders>
            <w:noWrap/>
            <w:vAlign w:val="center"/>
          </w:tcPr>
          <w:p w:rsidR="00341D92" w:rsidRPr="00B4365D" w:rsidRDefault="00341D92" w:rsidP="00341D92">
            <w:pPr>
              <w:jc w:val="center"/>
              <w:rPr>
                <w:noProof/>
                <w:sz w:val="17"/>
                <w:szCs w:val="17"/>
              </w:rPr>
            </w:pPr>
            <w:r w:rsidRPr="00B4365D">
              <w:rPr>
                <w:noProof/>
                <w:sz w:val="17"/>
                <w:szCs w:val="17"/>
              </w:rPr>
              <w:t>CA</w:t>
            </w:r>
          </w:p>
        </w:tc>
        <w:tc>
          <w:tcPr>
            <w:tcW w:w="6520" w:type="dxa"/>
            <w:vAlign w:val="center"/>
          </w:tcPr>
          <w:p w:rsidR="00341D92" w:rsidRPr="00B15B07" w:rsidRDefault="00341D92" w:rsidP="00341D92">
            <w:pPr>
              <w:jc w:val="left"/>
              <w:rPr>
                <w:color w:val="000000"/>
                <w:sz w:val="17"/>
                <w:szCs w:val="17"/>
              </w:rPr>
            </w:pPr>
            <w:r w:rsidRPr="009F0C95">
              <w:rPr>
                <w:color w:val="000000"/>
                <w:sz w:val="17"/>
                <w:szCs w:val="17"/>
                <w:lang w:val="es-ES_tradnl"/>
              </w:rPr>
              <w:t>Todos los géneros y especies salvo algas, bacterias y hongos</w:t>
            </w:r>
          </w:p>
        </w:tc>
      </w:tr>
      <w:tr w:rsidR="00341D92" w:rsidRPr="00B15B07" w:rsidTr="00341D92">
        <w:trPr>
          <w:cantSplit/>
        </w:trPr>
        <w:tc>
          <w:tcPr>
            <w:tcW w:w="2609" w:type="dxa"/>
            <w:tcBorders>
              <w:right w:val="dotted" w:sz="4" w:space="0" w:color="auto"/>
            </w:tcBorders>
            <w:vAlign w:val="center"/>
          </w:tcPr>
          <w:p w:rsidR="00341D92" w:rsidRPr="009B4E77" w:rsidRDefault="00341D92" w:rsidP="00341D92">
            <w:pPr>
              <w:jc w:val="left"/>
              <w:rPr>
                <w:color w:val="000000"/>
                <w:sz w:val="17"/>
                <w:szCs w:val="17"/>
              </w:rPr>
            </w:pPr>
            <w:r w:rsidRPr="009F0C95">
              <w:rPr>
                <w:color w:val="000000"/>
                <w:sz w:val="17"/>
                <w:szCs w:val="17"/>
                <w:lang w:val="es-ES_tradnl"/>
              </w:rPr>
              <w:t>Chile</w:t>
            </w:r>
          </w:p>
        </w:tc>
        <w:tc>
          <w:tcPr>
            <w:tcW w:w="567" w:type="dxa"/>
            <w:tcBorders>
              <w:left w:val="dotted" w:sz="4" w:space="0" w:color="auto"/>
            </w:tcBorders>
            <w:noWrap/>
            <w:vAlign w:val="center"/>
            <w:hideMark/>
          </w:tcPr>
          <w:p w:rsidR="00341D92" w:rsidRPr="00B4365D" w:rsidRDefault="00341D92" w:rsidP="00341D92">
            <w:pPr>
              <w:jc w:val="center"/>
              <w:rPr>
                <w:noProof/>
                <w:sz w:val="17"/>
                <w:szCs w:val="17"/>
              </w:rPr>
            </w:pPr>
            <w:r w:rsidRPr="00B4365D">
              <w:rPr>
                <w:noProof/>
                <w:sz w:val="17"/>
                <w:szCs w:val="17"/>
              </w:rPr>
              <w:t>CL</w:t>
            </w:r>
          </w:p>
        </w:tc>
        <w:tc>
          <w:tcPr>
            <w:tcW w:w="6520" w:type="dxa"/>
            <w:vAlign w:val="center"/>
          </w:tcPr>
          <w:p w:rsidR="00341D92" w:rsidRPr="00B15B07" w:rsidRDefault="00341D92" w:rsidP="00341D92">
            <w:pPr>
              <w:jc w:val="left"/>
              <w:rPr>
                <w:color w:val="000000"/>
                <w:sz w:val="17"/>
                <w:szCs w:val="17"/>
              </w:rPr>
            </w:pPr>
            <w:r w:rsidRPr="009F0C95">
              <w:rPr>
                <w:color w:val="000000"/>
                <w:sz w:val="17"/>
                <w:szCs w:val="17"/>
                <w:lang w:val="es-ES_tradnl"/>
              </w:rPr>
              <w:t>Todos los géneros y especies</w:t>
            </w:r>
          </w:p>
        </w:tc>
      </w:tr>
      <w:tr w:rsidR="00341D92" w:rsidRPr="009B4E77" w:rsidTr="00341D92">
        <w:trPr>
          <w:cantSplit/>
        </w:trPr>
        <w:tc>
          <w:tcPr>
            <w:tcW w:w="2609" w:type="dxa"/>
            <w:tcBorders>
              <w:right w:val="dotted" w:sz="4" w:space="0" w:color="auto"/>
            </w:tcBorders>
            <w:vAlign w:val="center"/>
          </w:tcPr>
          <w:p w:rsidR="00341D92" w:rsidRPr="009B4E77" w:rsidRDefault="00341D92" w:rsidP="00341D92">
            <w:pPr>
              <w:keepNext/>
              <w:jc w:val="left"/>
              <w:rPr>
                <w:sz w:val="17"/>
                <w:szCs w:val="17"/>
              </w:rPr>
            </w:pPr>
            <w:r w:rsidRPr="009F0C95">
              <w:rPr>
                <w:sz w:val="17"/>
                <w:szCs w:val="17"/>
                <w:lang w:val="es-ES_tradnl"/>
              </w:rPr>
              <w:t>China</w:t>
            </w:r>
          </w:p>
        </w:tc>
        <w:tc>
          <w:tcPr>
            <w:tcW w:w="567" w:type="dxa"/>
            <w:tcBorders>
              <w:left w:val="dotted" w:sz="4" w:space="0" w:color="auto"/>
            </w:tcBorders>
            <w:noWrap/>
            <w:vAlign w:val="center"/>
          </w:tcPr>
          <w:p w:rsidR="00341D92" w:rsidRPr="00B4365D" w:rsidRDefault="00341D92" w:rsidP="00341D92">
            <w:pPr>
              <w:jc w:val="center"/>
              <w:rPr>
                <w:noProof/>
                <w:sz w:val="17"/>
                <w:szCs w:val="17"/>
              </w:rPr>
            </w:pPr>
            <w:r w:rsidRPr="00B4365D">
              <w:rPr>
                <w:noProof/>
                <w:sz w:val="17"/>
                <w:szCs w:val="17"/>
              </w:rPr>
              <w:t>CN</w:t>
            </w:r>
          </w:p>
        </w:tc>
        <w:tc>
          <w:tcPr>
            <w:tcW w:w="6520" w:type="dxa"/>
            <w:vAlign w:val="center"/>
          </w:tcPr>
          <w:p w:rsidR="00341D92" w:rsidRPr="009B4E77" w:rsidRDefault="00341D92" w:rsidP="00341D92">
            <w:pPr>
              <w:jc w:val="left"/>
              <w:rPr>
                <w:color w:val="000000"/>
                <w:sz w:val="17"/>
                <w:szCs w:val="17"/>
              </w:rPr>
            </w:pPr>
            <w:r w:rsidRPr="009F0C95">
              <w:rPr>
                <w:color w:val="000000"/>
                <w:sz w:val="17"/>
                <w:szCs w:val="17"/>
                <w:lang w:val="es-ES_tradnl"/>
              </w:rPr>
              <w:t>Lechuga</w:t>
            </w:r>
          </w:p>
        </w:tc>
      </w:tr>
      <w:tr w:rsidR="00341D92" w:rsidRPr="00B15B07" w:rsidTr="00341D92">
        <w:trPr>
          <w:cantSplit/>
        </w:trPr>
        <w:tc>
          <w:tcPr>
            <w:tcW w:w="2609" w:type="dxa"/>
            <w:tcBorders>
              <w:right w:val="dotted" w:sz="4" w:space="0" w:color="auto"/>
            </w:tcBorders>
            <w:vAlign w:val="center"/>
          </w:tcPr>
          <w:p w:rsidR="00341D92" w:rsidRPr="009B4E77" w:rsidRDefault="00341D92" w:rsidP="00341D92">
            <w:pPr>
              <w:keepNext/>
              <w:jc w:val="left"/>
              <w:rPr>
                <w:sz w:val="17"/>
                <w:szCs w:val="17"/>
              </w:rPr>
            </w:pPr>
            <w:r w:rsidRPr="009F0C95">
              <w:rPr>
                <w:sz w:val="17"/>
                <w:szCs w:val="17"/>
                <w:lang w:val="es-ES_tradnl"/>
              </w:rPr>
              <w:t>Colombia</w:t>
            </w:r>
          </w:p>
        </w:tc>
        <w:tc>
          <w:tcPr>
            <w:tcW w:w="567" w:type="dxa"/>
            <w:tcBorders>
              <w:left w:val="dotted" w:sz="4" w:space="0" w:color="auto"/>
            </w:tcBorders>
            <w:noWrap/>
            <w:vAlign w:val="center"/>
          </w:tcPr>
          <w:p w:rsidR="00341D92" w:rsidRPr="00B4365D" w:rsidRDefault="00341D92" w:rsidP="00341D92">
            <w:pPr>
              <w:jc w:val="center"/>
              <w:rPr>
                <w:noProof/>
                <w:sz w:val="17"/>
                <w:szCs w:val="17"/>
              </w:rPr>
            </w:pPr>
            <w:r w:rsidRPr="00B4365D">
              <w:rPr>
                <w:noProof/>
                <w:sz w:val="17"/>
                <w:szCs w:val="17"/>
              </w:rPr>
              <w:t>CO</w:t>
            </w:r>
          </w:p>
        </w:tc>
        <w:tc>
          <w:tcPr>
            <w:tcW w:w="6520" w:type="dxa"/>
          </w:tcPr>
          <w:p w:rsidR="00341D92" w:rsidRPr="00B15B07" w:rsidRDefault="00341D92" w:rsidP="00341D92">
            <w:r w:rsidRPr="009F0C95">
              <w:rPr>
                <w:color w:val="000000"/>
                <w:sz w:val="17"/>
                <w:szCs w:val="17"/>
                <w:lang w:val="es-ES_tradnl"/>
              </w:rPr>
              <w:t>Todos los géneros y especies</w:t>
            </w:r>
          </w:p>
        </w:tc>
      </w:tr>
      <w:tr w:rsidR="00341D92" w:rsidRPr="00B15B07" w:rsidTr="00341D92">
        <w:trPr>
          <w:cantSplit/>
        </w:trPr>
        <w:tc>
          <w:tcPr>
            <w:tcW w:w="2609" w:type="dxa"/>
            <w:tcBorders>
              <w:right w:val="dotted" w:sz="4" w:space="0" w:color="auto"/>
            </w:tcBorders>
            <w:vAlign w:val="center"/>
          </w:tcPr>
          <w:p w:rsidR="00341D92" w:rsidRPr="009B4E77" w:rsidRDefault="00341D92" w:rsidP="00341D92">
            <w:pPr>
              <w:keepNext/>
              <w:jc w:val="left"/>
              <w:rPr>
                <w:sz w:val="17"/>
                <w:szCs w:val="17"/>
              </w:rPr>
            </w:pPr>
            <w:r w:rsidRPr="009F0C95">
              <w:rPr>
                <w:sz w:val="17"/>
                <w:szCs w:val="17"/>
                <w:lang w:val="es-ES_tradnl"/>
              </w:rPr>
              <w:t>Costa Rica</w:t>
            </w:r>
          </w:p>
        </w:tc>
        <w:tc>
          <w:tcPr>
            <w:tcW w:w="567" w:type="dxa"/>
            <w:tcBorders>
              <w:left w:val="dotted" w:sz="4" w:space="0" w:color="auto"/>
            </w:tcBorders>
            <w:noWrap/>
            <w:vAlign w:val="center"/>
          </w:tcPr>
          <w:p w:rsidR="00341D92" w:rsidRPr="00B4365D" w:rsidRDefault="00341D92" w:rsidP="00341D92">
            <w:pPr>
              <w:jc w:val="center"/>
              <w:rPr>
                <w:noProof/>
                <w:sz w:val="17"/>
                <w:szCs w:val="17"/>
              </w:rPr>
            </w:pPr>
            <w:r w:rsidRPr="00B4365D">
              <w:rPr>
                <w:noProof/>
                <w:sz w:val="17"/>
                <w:szCs w:val="17"/>
              </w:rPr>
              <w:t>CR</w:t>
            </w:r>
          </w:p>
        </w:tc>
        <w:tc>
          <w:tcPr>
            <w:tcW w:w="6520" w:type="dxa"/>
          </w:tcPr>
          <w:p w:rsidR="00341D92" w:rsidRPr="00B15B07" w:rsidRDefault="00341D92" w:rsidP="00341D92">
            <w:r w:rsidRPr="009F0C95">
              <w:rPr>
                <w:color w:val="000000"/>
                <w:sz w:val="17"/>
                <w:szCs w:val="17"/>
                <w:lang w:val="es-ES_tradnl"/>
              </w:rPr>
              <w:t>Todos los géneros y especies</w:t>
            </w:r>
          </w:p>
        </w:tc>
      </w:tr>
      <w:tr w:rsidR="00341D92" w:rsidRPr="00B15B07" w:rsidTr="00341D92">
        <w:trPr>
          <w:cantSplit/>
        </w:trPr>
        <w:tc>
          <w:tcPr>
            <w:tcW w:w="2609" w:type="dxa"/>
            <w:tcBorders>
              <w:right w:val="dotted" w:sz="4" w:space="0" w:color="auto"/>
            </w:tcBorders>
            <w:vAlign w:val="center"/>
          </w:tcPr>
          <w:p w:rsidR="00341D92" w:rsidRPr="009B4E77" w:rsidRDefault="00341D92" w:rsidP="00341D92">
            <w:pPr>
              <w:keepNext/>
              <w:jc w:val="left"/>
              <w:rPr>
                <w:sz w:val="17"/>
                <w:szCs w:val="17"/>
              </w:rPr>
            </w:pPr>
            <w:r w:rsidRPr="009F0C95">
              <w:rPr>
                <w:sz w:val="17"/>
                <w:szCs w:val="17"/>
                <w:highlight w:val="lightGray"/>
                <w:lang w:val="es-ES_tradnl"/>
              </w:rPr>
              <w:t>Ecuador</w:t>
            </w:r>
          </w:p>
        </w:tc>
        <w:tc>
          <w:tcPr>
            <w:tcW w:w="567" w:type="dxa"/>
            <w:tcBorders>
              <w:left w:val="dotted" w:sz="4" w:space="0" w:color="auto"/>
            </w:tcBorders>
            <w:noWrap/>
            <w:vAlign w:val="center"/>
          </w:tcPr>
          <w:p w:rsidR="00341D92" w:rsidRPr="00B4365D" w:rsidRDefault="00341D92" w:rsidP="00341D92">
            <w:pPr>
              <w:jc w:val="center"/>
              <w:rPr>
                <w:noProof/>
                <w:sz w:val="17"/>
                <w:szCs w:val="17"/>
              </w:rPr>
            </w:pPr>
            <w:r w:rsidRPr="00B4365D">
              <w:rPr>
                <w:noProof/>
                <w:sz w:val="17"/>
                <w:szCs w:val="17"/>
              </w:rPr>
              <w:t>EC</w:t>
            </w:r>
          </w:p>
        </w:tc>
        <w:tc>
          <w:tcPr>
            <w:tcW w:w="6520" w:type="dxa"/>
            <w:vAlign w:val="center"/>
          </w:tcPr>
          <w:p w:rsidR="00341D92" w:rsidRPr="00B15B07" w:rsidRDefault="00341D92" w:rsidP="00341D92">
            <w:pPr>
              <w:jc w:val="left"/>
              <w:rPr>
                <w:color w:val="000000"/>
                <w:sz w:val="17"/>
                <w:szCs w:val="17"/>
              </w:rPr>
            </w:pPr>
            <w:r w:rsidRPr="009F0C95">
              <w:rPr>
                <w:color w:val="000000"/>
                <w:sz w:val="17"/>
                <w:szCs w:val="17"/>
                <w:highlight w:val="lightGray"/>
                <w:lang w:val="es-ES_tradnl"/>
              </w:rPr>
              <w:t>Todos los géneros y especies</w:t>
            </w:r>
          </w:p>
        </w:tc>
      </w:tr>
      <w:tr w:rsidR="00341D92" w:rsidRPr="00B15B07" w:rsidTr="00341D92">
        <w:trPr>
          <w:cantSplit/>
        </w:trPr>
        <w:tc>
          <w:tcPr>
            <w:tcW w:w="2609" w:type="dxa"/>
            <w:tcBorders>
              <w:right w:val="dotted" w:sz="4" w:space="0" w:color="auto"/>
            </w:tcBorders>
            <w:vAlign w:val="center"/>
          </w:tcPr>
          <w:p w:rsidR="00341D92" w:rsidRPr="009B4E77" w:rsidRDefault="00341D92" w:rsidP="00341D92">
            <w:pPr>
              <w:jc w:val="left"/>
              <w:rPr>
                <w:color w:val="000000"/>
                <w:sz w:val="17"/>
                <w:szCs w:val="17"/>
              </w:rPr>
            </w:pPr>
            <w:r w:rsidRPr="0081499B">
              <w:rPr>
                <w:color w:val="000000"/>
                <w:sz w:val="17"/>
                <w:szCs w:val="17"/>
                <w:lang w:val="es-ES_tradnl"/>
              </w:rPr>
              <w:t>Estados Unidos de América</w:t>
            </w:r>
          </w:p>
        </w:tc>
        <w:tc>
          <w:tcPr>
            <w:tcW w:w="567" w:type="dxa"/>
            <w:tcBorders>
              <w:left w:val="dotted" w:sz="4" w:space="0" w:color="auto"/>
            </w:tcBorders>
            <w:noWrap/>
            <w:vAlign w:val="center"/>
            <w:hideMark/>
          </w:tcPr>
          <w:p w:rsidR="00341D92" w:rsidRPr="00B4365D" w:rsidRDefault="00341D92" w:rsidP="00341D92">
            <w:pPr>
              <w:jc w:val="center"/>
              <w:rPr>
                <w:noProof/>
                <w:sz w:val="17"/>
                <w:szCs w:val="17"/>
              </w:rPr>
            </w:pPr>
            <w:r w:rsidRPr="00B4365D">
              <w:rPr>
                <w:noProof/>
                <w:sz w:val="17"/>
                <w:szCs w:val="17"/>
              </w:rPr>
              <w:t>US</w:t>
            </w:r>
          </w:p>
        </w:tc>
        <w:tc>
          <w:tcPr>
            <w:tcW w:w="6520" w:type="dxa"/>
            <w:vAlign w:val="center"/>
          </w:tcPr>
          <w:p w:rsidR="00341D92" w:rsidRPr="00B15B07" w:rsidRDefault="00341D92" w:rsidP="00341D92">
            <w:pPr>
              <w:jc w:val="left"/>
              <w:rPr>
                <w:color w:val="000000"/>
                <w:sz w:val="17"/>
                <w:szCs w:val="17"/>
              </w:rPr>
            </w:pPr>
            <w:r w:rsidRPr="00B16464">
              <w:rPr>
                <w:color w:val="000000"/>
                <w:sz w:val="17"/>
                <w:szCs w:val="17"/>
                <w:lang w:val="es-ES_tradnl"/>
              </w:rPr>
              <w:t>192 cultivos, entre ellos lechuga, papa/patata, soja y trigo</w:t>
            </w:r>
          </w:p>
        </w:tc>
      </w:tr>
      <w:tr w:rsidR="00341D92" w:rsidRPr="00B15B07" w:rsidTr="00341D92">
        <w:trPr>
          <w:cantSplit/>
        </w:trPr>
        <w:tc>
          <w:tcPr>
            <w:tcW w:w="2609" w:type="dxa"/>
            <w:tcBorders>
              <w:right w:val="dotted" w:sz="4" w:space="0" w:color="auto"/>
            </w:tcBorders>
            <w:vAlign w:val="center"/>
          </w:tcPr>
          <w:p w:rsidR="00341D92" w:rsidRPr="009B4E77" w:rsidRDefault="00341D92" w:rsidP="00341D92">
            <w:pPr>
              <w:jc w:val="left"/>
              <w:rPr>
                <w:color w:val="000000"/>
                <w:sz w:val="17"/>
                <w:szCs w:val="17"/>
              </w:rPr>
            </w:pPr>
            <w:r w:rsidRPr="009F0C95">
              <w:rPr>
                <w:color w:val="000000"/>
                <w:sz w:val="17"/>
                <w:szCs w:val="17"/>
                <w:lang w:val="es-ES_tradnl"/>
              </w:rPr>
              <w:lastRenderedPageBreak/>
              <w:t>Francia</w:t>
            </w:r>
          </w:p>
        </w:tc>
        <w:tc>
          <w:tcPr>
            <w:tcW w:w="567" w:type="dxa"/>
            <w:tcBorders>
              <w:left w:val="dotted" w:sz="4" w:space="0" w:color="auto"/>
            </w:tcBorders>
            <w:noWrap/>
            <w:vAlign w:val="center"/>
            <w:hideMark/>
          </w:tcPr>
          <w:p w:rsidR="00341D92" w:rsidRPr="00B4365D" w:rsidRDefault="00341D92" w:rsidP="00341D92">
            <w:pPr>
              <w:jc w:val="center"/>
              <w:rPr>
                <w:noProof/>
                <w:sz w:val="17"/>
                <w:szCs w:val="17"/>
              </w:rPr>
            </w:pPr>
            <w:r w:rsidRPr="00B4365D">
              <w:rPr>
                <w:noProof/>
                <w:sz w:val="17"/>
                <w:szCs w:val="17"/>
              </w:rPr>
              <w:t>FR</w:t>
            </w:r>
          </w:p>
        </w:tc>
        <w:tc>
          <w:tcPr>
            <w:tcW w:w="6520" w:type="dxa"/>
            <w:vAlign w:val="center"/>
          </w:tcPr>
          <w:p w:rsidR="00341D92" w:rsidRPr="00B15B07" w:rsidRDefault="00341D92" w:rsidP="00341D92">
            <w:pPr>
              <w:jc w:val="left"/>
              <w:rPr>
                <w:color w:val="000000"/>
                <w:sz w:val="17"/>
                <w:szCs w:val="17"/>
              </w:rPr>
            </w:pPr>
            <w:r w:rsidRPr="009F0C95">
              <w:rPr>
                <w:color w:val="000000"/>
                <w:sz w:val="17"/>
                <w:szCs w:val="17"/>
                <w:lang w:val="es-ES_tradnl"/>
              </w:rPr>
              <w:t>Todos los géneros y especies</w:t>
            </w:r>
          </w:p>
        </w:tc>
      </w:tr>
      <w:tr w:rsidR="00341D92" w:rsidRPr="00B15B07" w:rsidTr="00341D92">
        <w:trPr>
          <w:cantSplit/>
        </w:trPr>
        <w:tc>
          <w:tcPr>
            <w:tcW w:w="2609" w:type="dxa"/>
            <w:tcBorders>
              <w:right w:val="dotted" w:sz="4" w:space="0" w:color="auto"/>
            </w:tcBorders>
            <w:vAlign w:val="center"/>
          </w:tcPr>
          <w:p w:rsidR="00341D92" w:rsidRPr="009B4E77" w:rsidRDefault="00341D92" w:rsidP="00341D92">
            <w:pPr>
              <w:jc w:val="left"/>
              <w:rPr>
                <w:color w:val="000000"/>
                <w:sz w:val="17"/>
                <w:szCs w:val="17"/>
              </w:rPr>
            </w:pPr>
            <w:r w:rsidRPr="009F0C95">
              <w:rPr>
                <w:color w:val="000000"/>
                <w:sz w:val="17"/>
                <w:szCs w:val="17"/>
                <w:lang w:val="es-ES_tradnl"/>
              </w:rPr>
              <w:t>Georgia</w:t>
            </w:r>
          </w:p>
        </w:tc>
        <w:tc>
          <w:tcPr>
            <w:tcW w:w="567" w:type="dxa"/>
            <w:tcBorders>
              <w:left w:val="dotted" w:sz="4" w:space="0" w:color="auto"/>
            </w:tcBorders>
            <w:noWrap/>
            <w:vAlign w:val="center"/>
          </w:tcPr>
          <w:p w:rsidR="00341D92" w:rsidRPr="00B4365D" w:rsidRDefault="00341D92" w:rsidP="00341D92">
            <w:pPr>
              <w:jc w:val="center"/>
              <w:rPr>
                <w:noProof/>
                <w:sz w:val="17"/>
                <w:szCs w:val="17"/>
              </w:rPr>
            </w:pPr>
            <w:r w:rsidRPr="00B4365D">
              <w:rPr>
                <w:noProof/>
                <w:sz w:val="17"/>
                <w:szCs w:val="17"/>
              </w:rPr>
              <w:t>GE</w:t>
            </w:r>
          </w:p>
        </w:tc>
        <w:tc>
          <w:tcPr>
            <w:tcW w:w="6520" w:type="dxa"/>
            <w:vAlign w:val="center"/>
          </w:tcPr>
          <w:p w:rsidR="00341D92" w:rsidRPr="00B15B07" w:rsidRDefault="00341D92" w:rsidP="00341D92">
            <w:pPr>
              <w:jc w:val="left"/>
              <w:rPr>
                <w:color w:val="000000"/>
                <w:sz w:val="17"/>
                <w:szCs w:val="17"/>
              </w:rPr>
            </w:pPr>
            <w:r w:rsidRPr="009F0C95">
              <w:rPr>
                <w:color w:val="000000"/>
                <w:sz w:val="17"/>
                <w:szCs w:val="17"/>
                <w:lang w:val="es-ES_tradnl"/>
              </w:rPr>
              <w:t xml:space="preserve">Maíz, trigo, </w:t>
            </w:r>
            <w:proofErr w:type="spellStart"/>
            <w:r w:rsidRPr="009F0C95">
              <w:rPr>
                <w:color w:val="000000"/>
                <w:sz w:val="17"/>
                <w:szCs w:val="17"/>
                <w:lang w:val="es-ES_tradnl"/>
              </w:rPr>
              <w:t>haboncillo</w:t>
            </w:r>
            <w:proofErr w:type="spellEnd"/>
            <w:r w:rsidRPr="009F0C95">
              <w:rPr>
                <w:color w:val="000000"/>
                <w:sz w:val="17"/>
                <w:szCs w:val="17"/>
                <w:lang w:val="es-ES_tradnl"/>
              </w:rPr>
              <w:t>, alubia, manzano (variedades frutales), peral, cebada, avena, papa/patata, cerezo (cerezo dulce), frambueso, tomate, duraznero/melocotonero, avellano, zarzamora, soja, girasol, nogal, arándano, garbanzo y lenteja</w:t>
            </w:r>
          </w:p>
        </w:tc>
      </w:tr>
      <w:tr w:rsidR="00341D92" w:rsidRPr="00B15B07" w:rsidTr="00341D92">
        <w:trPr>
          <w:cantSplit/>
        </w:trPr>
        <w:tc>
          <w:tcPr>
            <w:tcW w:w="2609" w:type="dxa"/>
            <w:tcBorders>
              <w:right w:val="dotted" w:sz="4" w:space="0" w:color="auto"/>
            </w:tcBorders>
            <w:vAlign w:val="center"/>
          </w:tcPr>
          <w:p w:rsidR="00341D92" w:rsidRPr="009B4E77" w:rsidRDefault="00341D92" w:rsidP="00341D92">
            <w:pPr>
              <w:jc w:val="left"/>
              <w:rPr>
                <w:color w:val="000000"/>
                <w:sz w:val="17"/>
                <w:szCs w:val="17"/>
              </w:rPr>
            </w:pPr>
            <w:proofErr w:type="spellStart"/>
            <w:r w:rsidRPr="009F0C95">
              <w:rPr>
                <w:color w:val="000000"/>
                <w:sz w:val="17"/>
                <w:szCs w:val="17"/>
                <w:lang w:val="es-ES_tradnl"/>
              </w:rPr>
              <w:t>Kenya</w:t>
            </w:r>
            <w:proofErr w:type="spellEnd"/>
          </w:p>
        </w:tc>
        <w:tc>
          <w:tcPr>
            <w:tcW w:w="567" w:type="dxa"/>
            <w:tcBorders>
              <w:left w:val="dotted" w:sz="4" w:space="0" w:color="auto"/>
            </w:tcBorders>
            <w:noWrap/>
            <w:vAlign w:val="center"/>
            <w:hideMark/>
          </w:tcPr>
          <w:p w:rsidR="00341D92" w:rsidRPr="00B4365D" w:rsidRDefault="00341D92" w:rsidP="00341D92">
            <w:pPr>
              <w:jc w:val="center"/>
              <w:rPr>
                <w:noProof/>
                <w:sz w:val="17"/>
                <w:szCs w:val="17"/>
              </w:rPr>
            </w:pPr>
            <w:r w:rsidRPr="00B4365D">
              <w:rPr>
                <w:noProof/>
                <w:sz w:val="17"/>
                <w:szCs w:val="17"/>
              </w:rPr>
              <w:t>KE</w:t>
            </w:r>
          </w:p>
        </w:tc>
        <w:tc>
          <w:tcPr>
            <w:tcW w:w="6520" w:type="dxa"/>
          </w:tcPr>
          <w:p w:rsidR="00341D92" w:rsidRPr="00B15B07" w:rsidRDefault="00341D92" w:rsidP="00341D92">
            <w:r w:rsidRPr="009F0C95">
              <w:rPr>
                <w:color w:val="000000"/>
                <w:sz w:val="17"/>
                <w:szCs w:val="17"/>
                <w:lang w:val="es-ES_tradnl"/>
              </w:rPr>
              <w:t>Todos los géneros y especies</w:t>
            </w:r>
          </w:p>
        </w:tc>
      </w:tr>
      <w:tr w:rsidR="00341D92" w:rsidRPr="00B15B07" w:rsidTr="00341D92">
        <w:trPr>
          <w:cantSplit/>
        </w:trPr>
        <w:tc>
          <w:tcPr>
            <w:tcW w:w="2609" w:type="dxa"/>
            <w:tcBorders>
              <w:right w:val="dotted" w:sz="4" w:space="0" w:color="auto"/>
            </w:tcBorders>
            <w:vAlign w:val="center"/>
          </w:tcPr>
          <w:p w:rsidR="00341D92" w:rsidRPr="009B4E77" w:rsidRDefault="00341D92" w:rsidP="00341D92">
            <w:pPr>
              <w:jc w:val="left"/>
              <w:rPr>
                <w:color w:val="000000"/>
                <w:sz w:val="17"/>
                <w:szCs w:val="17"/>
              </w:rPr>
            </w:pPr>
            <w:r w:rsidRPr="009F0C95">
              <w:rPr>
                <w:color w:val="000000"/>
                <w:sz w:val="17"/>
                <w:szCs w:val="17"/>
                <w:lang w:val="es-ES_tradnl"/>
              </w:rPr>
              <w:t>México</w:t>
            </w:r>
          </w:p>
        </w:tc>
        <w:tc>
          <w:tcPr>
            <w:tcW w:w="567" w:type="dxa"/>
            <w:tcBorders>
              <w:left w:val="dotted" w:sz="4" w:space="0" w:color="auto"/>
            </w:tcBorders>
            <w:noWrap/>
            <w:vAlign w:val="center"/>
          </w:tcPr>
          <w:p w:rsidR="00341D92" w:rsidRPr="00B4365D" w:rsidRDefault="00341D92" w:rsidP="00341D92">
            <w:pPr>
              <w:jc w:val="center"/>
              <w:rPr>
                <w:noProof/>
                <w:sz w:val="17"/>
                <w:szCs w:val="17"/>
              </w:rPr>
            </w:pPr>
            <w:r w:rsidRPr="00B4365D">
              <w:rPr>
                <w:noProof/>
                <w:sz w:val="17"/>
                <w:szCs w:val="17"/>
              </w:rPr>
              <w:t>MX</w:t>
            </w:r>
          </w:p>
        </w:tc>
        <w:tc>
          <w:tcPr>
            <w:tcW w:w="6520" w:type="dxa"/>
          </w:tcPr>
          <w:p w:rsidR="00341D92" w:rsidRPr="00B15B07" w:rsidRDefault="00341D92" w:rsidP="00341D92">
            <w:r w:rsidRPr="009F0C95">
              <w:rPr>
                <w:color w:val="000000"/>
                <w:sz w:val="17"/>
                <w:szCs w:val="17"/>
                <w:lang w:val="es-ES_tradnl"/>
              </w:rPr>
              <w:t>Todos los géneros y especies</w:t>
            </w:r>
          </w:p>
        </w:tc>
      </w:tr>
      <w:tr w:rsidR="00341D92" w:rsidRPr="00B15B07" w:rsidTr="00341D92">
        <w:trPr>
          <w:cantSplit/>
        </w:trPr>
        <w:tc>
          <w:tcPr>
            <w:tcW w:w="2609" w:type="dxa"/>
            <w:tcBorders>
              <w:right w:val="dotted" w:sz="4" w:space="0" w:color="auto"/>
            </w:tcBorders>
            <w:vAlign w:val="center"/>
          </w:tcPr>
          <w:p w:rsidR="00341D92" w:rsidRPr="009B4E77" w:rsidRDefault="00341D92" w:rsidP="00341D92">
            <w:pPr>
              <w:jc w:val="left"/>
              <w:rPr>
                <w:color w:val="000000"/>
                <w:sz w:val="17"/>
                <w:szCs w:val="17"/>
              </w:rPr>
            </w:pPr>
            <w:r w:rsidRPr="009F0C95">
              <w:rPr>
                <w:color w:val="000000"/>
                <w:sz w:val="17"/>
                <w:szCs w:val="17"/>
                <w:lang w:val="es-ES_tradnl"/>
              </w:rPr>
              <w:t>Noruega</w:t>
            </w:r>
          </w:p>
        </w:tc>
        <w:tc>
          <w:tcPr>
            <w:tcW w:w="567" w:type="dxa"/>
            <w:tcBorders>
              <w:left w:val="dotted" w:sz="4" w:space="0" w:color="auto"/>
            </w:tcBorders>
            <w:noWrap/>
            <w:vAlign w:val="center"/>
            <w:hideMark/>
          </w:tcPr>
          <w:p w:rsidR="00341D92" w:rsidRPr="00B4365D" w:rsidRDefault="00341D92" w:rsidP="00341D92">
            <w:pPr>
              <w:jc w:val="center"/>
              <w:rPr>
                <w:noProof/>
                <w:sz w:val="17"/>
                <w:szCs w:val="17"/>
              </w:rPr>
            </w:pPr>
            <w:r w:rsidRPr="00B4365D">
              <w:rPr>
                <w:noProof/>
                <w:sz w:val="17"/>
                <w:szCs w:val="17"/>
              </w:rPr>
              <w:t>NO</w:t>
            </w:r>
          </w:p>
        </w:tc>
        <w:tc>
          <w:tcPr>
            <w:tcW w:w="6520" w:type="dxa"/>
          </w:tcPr>
          <w:p w:rsidR="00341D92" w:rsidRPr="00B15B07" w:rsidRDefault="00341D92" w:rsidP="00341D92">
            <w:r w:rsidRPr="009F0C95">
              <w:rPr>
                <w:color w:val="000000"/>
                <w:sz w:val="17"/>
                <w:szCs w:val="17"/>
                <w:lang w:val="es-ES_tradnl"/>
              </w:rPr>
              <w:t>Todos los géneros y especies</w:t>
            </w:r>
          </w:p>
        </w:tc>
      </w:tr>
      <w:tr w:rsidR="00341D92" w:rsidRPr="00B15B07" w:rsidTr="00341D92">
        <w:trPr>
          <w:cantSplit/>
        </w:trPr>
        <w:tc>
          <w:tcPr>
            <w:tcW w:w="2609" w:type="dxa"/>
            <w:tcBorders>
              <w:right w:val="dotted" w:sz="4" w:space="0" w:color="auto"/>
            </w:tcBorders>
            <w:vAlign w:val="center"/>
          </w:tcPr>
          <w:p w:rsidR="00341D92" w:rsidRPr="009B4E77" w:rsidRDefault="00341D92" w:rsidP="00341D92">
            <w:pPr>
              <w:jc w:val="left"/>
              <w:rPr>
                <w:color w:val="000000"/>
                <w:sz w:val="17"/>
                <w:szCs w:val="17"/>
              </w:rPr>
            </w:pPr>
            <w:r w:rsidRPr="009F0C95">
              <w:rPr>
                <w:color w:val="000000"/>
                <w:sz w:val="17"/>
                <w:szCs w:val="17"/>
                <w:lang w:val="es-ES_tradnl"/>
              </w:rPr>
              <w:t>Nueva Zelandia</w:t>
            </w:r>
          </w:p>
        </w:tc>
        <w:tc>
          <w:tcPr>
            <w:tcW w:w="567" w:type="dxa"/>
            <w:tcBorders>
              <w:left w:val="dotted" w:sz="4" w:space="0" w:color="auto"/>
            </w:tcBorders>
            <w:noWrap/>
            <w:vAlign w:val="center"/>
            <w:hideMark/>
          </w:tcPr>
          <w:p w:rsidR="00341D92" w:rsidRPr="00B4365D" w:rsidRDefault="00341D92" w:rsidP="00341D92">
            <w:pPr>
              <w:jc w:val="center"/>
              <w:rPr>
                <w:noProof/>
                <w:sz w:val="17"/>
                <w:szCs w:val="17"/>
              </w:rPr>
            </w:pPr>
            <w:r w:rsidRPr="00B4365D">
              <w:rPr>
                <w:noProof/>
                <w:sz w:val="17"/>
                <w:szCs w:val="17"/>
              </w:rPr>
              <w:t>NZ</w:t>
            </w:r>
          </w:p>
        </w:tc>
        <w:tc>
          <w:tcPr>
            <w:tcW w:w="6520" w:type="dxa"/>
          </w:tcPr>
          <w:p w:rsidR="00341D92" w:rsidRPr="00B15B07" w:rsidRDefault="00341D92" w:rsidP="00341D92">
            <w:r w:rsidRPr="009F0C95">
              <w:rPr>
                <w:color w:val="000000"/>
                <w:sz w:val="17"/>
                <w:szCs w:val="17"/>
                <w:lang w:val="es-ES_tradnl"/>
              </w:rPr>
              <w:t>Todos los géneros y especies</w:t>
            </w:r>
          </w:p>
        </w:tc>
      </w:tr>
      <w:tr w:rsidR="00341D92" w:rsidRPr="00B15B07" w:rsidTr="00341D92">
        <w:trPr>
          <w:cantSplit/>
        </w:trPr>
        <w:tc>
          <w:tcPr>
            <w:tcW w:w="2609" w:type="dxa"/>
            <w:tcBorders>
              <w:right w:val="dotted" w:sz="4" w:space="0" w:color="auto"/>
            </w:tcBorders>
            <w:vAlign w:val="center"/>
          </w:tcPr>
          <w:p w:rsidR="00341D92" w:rsidRPr="00B15B07" w:rsidRDefault="00341D92" w:rsidP="00341D92">
            <w:pPr>
              <w:keepNext/>
              <w:jc w:val="left"/>
              <w:rPr>
                <w:color w:val="000000"/>
                <w:sz w:val="17"/>
                <w:szCs w:val="17"/>
              </w:rPr>
            </w:pPr>
            <w:r w:rsidRPr="002B1F00">
              <w:rPr>
                <w:color w:val="000000"/>
                <w:sz w:val="17"/>
                <w:szCs w:val="17"/>
                <w:lang w:val="es-ES_tradnl"/>
              </w:rPr>
              <w:t>Organización Africana de la Propiedad Intelectual (OAPI)</w:t>
            </w:r>
          </w:p>
        </w:tc>
        <w:tc>
          <w:tcPr>
            <w:tcW w:w="567" w:type="dxa"/>
            <w:tcBorders>
              <w:left w:val="dotted" w:sz="4" w:space="0" w:color="auto"/>
            </w:tcBorders>
            <w:noWrap/>
            <w:vAlign w:val="center"/>
            <w:hideMark/>
          </w:tcPr>
          <w:p w:rsidR="00341D92" w:rsidRPr="00B4365D" w:rsidRDefault="00341D92" w:rsidP="00341D92">
            <w:pPr>
              <w:jc w:val="center"/>
              <w:rPr>
                <w:noProof/>
                <w:sz w:val="17"/>
                <w:szCs w:val="17"/>
              </w:rPr>
            </w:pPr>
            <w:r w:rsidRPr="00B4365D">
              <w:rPr>
                <w:noProof/>
                <w:sz w:val="17"/>
                <w:szCs w:val="17"/>
              </w:rPr>
              <w:t>OA</w:t>
            </w:r>
          </w:p>
        </w:tc>
        <w:tc>
          <w:tcPr>
            <w:tcW w:w="6520" w:type="dxa"/>
            <w:vAlign w:val="center"/>
          </w:tcPr>
          <w:p w:rsidR="00341D92" w:rsidRPr="00B15B07" w:rsidRDefault="00341D92" w:rsidP="00341D92">
            <w:pPr>
              <w:keepNext/>
              <w:jc w:val="left"/>
              <w:rPr>
                <w:color w:val="000000"/>
                <w:sz w:val="17"/>
                <w:szCs w:val="17"/>
              </w:rPr>
            </w:pPr>
            <w:r w:rsidRPr="00C803D8">
              <w:rPr>
                <w:color w:val="000000"/>
                <w:sz w:val="17"/>
                <w:szCs w:val="17"/>
                <w:lang w:val="es-ES_tradnl"/>
              </w:rPr>
              <w:t>Todos los géneros y especies</w:t>
            </w:r>
          </w:p>
        </w:tc>
      </w:tr>
      <w:tr w:rsidR="00341D92" w:rsidRPr="00B15B07" w:rsidTr="00341D92">
        <w:trPr>
          <w:cantSplit/>
        </w:trPr>
        <w:tc>
          <w:tcPr>
            <w:tcW w:w="2609" w:type="dxa"/>
            <w:tcBorders>
              <w:right w:val="dotted" w:sz="4" w:space="0" w:color="auto"/>
            </w:tcBorders>
            <w:vAlign w:val="center"/>
          </w:tcPr>
          <w:p w:rsidR="00341D92" w:rsidRPr="009B4E77" w:rsidRDefault="00341D92" w:rsidP="00341D92">
            <w:pPr>
              <w:jc w:val="left"/>
              <w:rPr>
                <w:color w:val="000000"/>
                <w:sz w:val="17"/>
                <w:szCs w:val="17"/>
              </w:rPr>
            </w:pPr>
            <w:r w:rsidRPr="009F0C95">
              <w:rPr>
                <w:color w:val="000000"/>
                <w:sz w:val="17"/>
                <w:szCs w:val="17"/>
                <w:lang w:val="es-ES_tradnl"/>
              </w:rPr>
              <w:t>Países Bajos</w:t>
            </w:r>
          </w:p>
        </w:tc>
        <w:tc>
          <w:tcPr>
            <w:tcW w:w="567" w:type="dxa"/>
            <w:tcBorders>
              <w:left w:val="dotted" w:sz="4" w:space="0" w:color="auto"/>
            </w:tcBorders>
            <w:noWrap/>
            <w:vAlign w:val="center"/>
            <w:hideMark/>
          </w:tcPr>
          <w:p w:rsidR="00341D92" w:rsidRPr="00B4365D" w:rsidRDefault="00341D92" w:rsidP="00341D92">
            <w:pPr>
              <w:jc w:val="center"/>
              <w:rPr>
                <w:noProof/>
                <w:sz w:val="17"/>
                <w:szCs w:val="17"/>
              </w:rPr>
            </w:pPr>
            <w:r w:rsidRPr="00B4365D">
              <w:rPr>
                <w:noProof/>
                <w:sz w:val="17"/>
                <w:szCs w:val="17"/>
              </w:rPr>
              <w:t>NL</w:t>
            </w:r>
          </w:p>
        </w:tc>
        <w:tc>
          <w:tcPr>
            <w:tcW w:w="6520" w:type="dxa"/>
          </w:tcPr>
          <w:p w:rsidR="00341D92" w:rsidRPr="00B15B07" w:rsidRDefault="00341D92" w:rsidP="00341D92">
            <w:r w:rsidRPr="009F0C95">
              <w:rPr>
                <w:color w:val="000000"/>
                <w:sz w:val="17"/>
                <w:szCs w:val="17"/>
                <w:lang w:val="es-ES_tradnl"/>
              </w:rPr>
              <w:t>Todos los géneros y especies</w:t>
            </w:r>
          </w:p>
        </w:tc>
      </w:tr>
      <w:tr w:rsidR="00341D92" w:rsidRPr="009B4E77" w:rsidTr="00341D92">
        <w:trPr>
          <w:cantSplit/>
        </w:trPr>
        <w:tc>
          <w:tcPr>
            <w:tcW w:w="2609" w:type="dxa"/>
            <w:tcBorders>
              <w:right w:val="dotted" w:sz="4" w:space="0" w:color="auto"/>
            </w:tcBorders>
            <w:vAlign w:val="center"/>
          </w:tcPr>
          <w:p w:rsidR="00341D92" w:rsidRPr="009B4E77" w:rsidRDefault="00341D92" w:rsidP="00341D92">
            <w:pPr>
              <w:jc w:val="left"/>
              <w:rPr>
                <w:sz w:val="17"/>
                <w:szCs w:val="17"/>
              </w:rPr>
            </w:pPr>
            <w:r w:rsidRPr="009F0C95">
              <w:rPr>
                <w:sz w:val="17"/>
                <w:szCs w:val="17"/>
                <w:lang w:val="es-ES_tradnl"/>
              </w:rPr>
              <w:t>Paraguay</w:t>
            </w:r>
          </w:p>
        </w:tc>
        <w:tc>
          <w:tcPr>
            <w:tcW w:w="567" w:type="dxa"/>
            <w:tcBorders>
              <w:left w:val="dotted" w:sz="4" w:space="0" w:color="auto"/>
            </w:tcBorders>
            <w:noWrap/>
            <w:vAlign w:val="center"/>
          </w:tcPr>
          <w:p w:rsidR="00341D92" w:rsidRPr="00B4365D" w:rsidRDefault="00341D92" w:rsidP="00341D92">
            <w:pPr>
              <w:jc w:val="center"/>
              <w:rPr>
                <w:noProof/>
                <w:sz w:val="17"/>
                <w:szCs w:val="17"/>
              </w:rPr>
            </w:pPr>
            <w:r w:rsidRPr="00B4365D">
              <w:rPr>
                <w:noProof/>
                <w:sz w:val="17"/>
                <w:szCs w:val="17"/>
              </w:rPr>
              <w:t>PY</w:t>
            </w:r>
          </w:p>
        </w:tc>
        <w:tc>
          <w:tcPr>
            <w:tcW w:w="6520" w:type="dxa"/>
            <w:vAlign w:val="center"/>
          </w:tcPr>
          <w:p w:rsidR="00341D92" w:rsidRPr="009B4E77" w:rsidRDefault="00341D92" w:rsidP="00341D92">
            <w:pPr>
              <w:jc w:val="left"/>
              <w:rPr>
                <w:color w:val="000000"/>
                <w:sz w:val="17"/>
                <w:szCs w:val="17"/>
              </w:rPr>
            </w:pPr>
            <w:r w:rsidRPr="009F0C95">
              <w:rPr>
                <w:color w:val="000000"/>
                <w:sz w:val="17"/>
                <w:szCs w:val="17"/>
                <w:lang w:val="es-ES_tradnl"/>
              </w:rPr>
              <w:t>Soja</w:t>
            </w:r>
          </w:p>
        </w:tc>
      </w:tr>
      <w:tr w:rsidR="00341D92" w:rsidRPr="00B15B07" w:rsidTr="00341D92">
        <w:trPr>
          <w:cantSplit/>
        </w:trPr>
        <w:tc>
          <w:tcPr>
            <w:tcW w:w="2609" w:type="dxa"/>
            <w:tcBorders>
              <w:right w:val="dotted" w:sz="4" w:space="0" w:color="auto"/>
            </w:tcBorders>
            <w:vAlign w:val="center"/>
          </w:tcPr>
          <w:p w:rsidR="00341D92" w:rsidRPr="009B4E77" w:rsidRDefault="00341D92" w:rsidP="00341D92">
            <w:pPr>
              <w:jc w:val="left"/>
              <w:rPr>
                <w:color w:val="000000"/>
                <w:sz w:val="17"/>
                <w:szCs w:val="17"/>
              </w:rPr>
            </w:pPr>
            <w:r w:rsidRPr="0081499B">
              <w:rPr>
                <w:color w:val="000000"/>
                <w:sz w:val="17"/>
                <w:szCs w:val="17"/>
                <w:lang w:val="es-ES_tradnl"/>
              </w:rPr>
              <w:t>Reino Unido</w:t>
            </w:r>
          </w:p>
        </w:tc>
        <w:tc>
          <w:tcPr>
            <w:tcW w:w="567" w:type="dxa"/>
            <w:tcBorders>
              <w:left w:val="dotted" w:sz="4" w:space="0" w:color="auto"/>
            </w:tcBorders>
            <w:noWrap/>
            <w:vAlign w:val="center"/>
          </w:tcPr>
          <w:p w:rsidR="00341D92" w:rsidRPr="00B4365D" w:rsidRDefault="00341D92" w:rsidP="00341D92">
            <w:pPr>
              <w:jc w:val="center"/>
              <w:rPr>
                <w:noProof/>
                <w:sz w:val="17"/>
                <w:szCs w:val="17"/>
              </w:rPr>
            </w:pPr>
            <w:r w:rsidRPr="00B4365D">
              <w:rPr>
                <w:noProof/>
                <w:sz w:val="17"/>
                <w:szCs w:val="17"/>
              </w:rPr>
              <w:t>GB</w:t>
            </w:r>
          </w:p>
        </w:tc>
        <w:tc>
          <w:tcPr>
            <w:tcW w:w="6520" w:type="dxa"/>
            <w:vAlign w:val="center"/>
          </w:tcPr>
          <w:p w:rsidR="00341D92" w:rsidRPr="00B15B07" w:rsidRDefault="00341D92" w:rsidP="00341D92">
            <w:pPr>
              <w:jc w:val="left"/>
              <w:rPr>
                <w:color w:val="000000"/>
                <w:sz w:val="17"/>
                <w:szCs w:val="17"/>
              </w:rPr>
            </w:pPr>
            <w:r w:rsidRPr="0081499B">
              <w:rPr>
                <w:color w:val="000000"/>
                <w:sz w:val="17"/>
                <w:szCs w:val="17"/>
                <w:lang w:val="es-ES_tradnl"/>
              </w:rPr>
              <w:t>Todos los géneros y especies</w:t>
            </w:r>
          </w:p>
        </w:tc>
      </w:tr>
      <w:tr w:rsidR="00341D92" w:rsidRPr="00B15B07" w:rsidTr="00341D92">
        <w:trPr>
          <w:cantSplit/>
        </w:trPr>
        <w:tc>
          <w:tcPr>
            <w:tcW w:w="2609" w:type="dxa"/>
            <w:tcBorders>
              <w:right w:val="dotted" w:sz="4" w:space="0" w:color="auto"/>
            </w:tcBorders>
            <w:vAlign w:val="center"/>
          </w:tcPr>
          <w:p w:rsidR="00341D92" w:rsidRPr="009B4E77" w:rsidRDefault="00341D92" w:rsidP="00341D92">
            <w:pPr>
              <w:jc w:val="left"/>
              <w:rPr>
                <w:color w:val="000000"/>
                <w:sz w:val="17"/>
                <w:szCs w:val="17"/>
              </w:rPr>
            </w:pPr>
            <w:r w:rsidRPr="00CA3A7F">
              <w:rPr>
                <w:sz w:val="17"/>
                <w:szCs w:val="17"/>
                <w:lang w:val="es-ES_tradnl"/>
              </w:rPr>
              <w:t>República de Corea</w:t>
            </w:r>
          </w:p>
        </w:tc>
        <w:tc>
          <w:tcPr>
            <w:tcW w:w="567" w:type="dxa"/>
            <w:tcBorders>
              <w:left w:val="dotted" w:sz="4" w:space="0" w:color="auto"/>
            </w:tcBorders>
            <w:noWrap/>
            <w:vAlign w:val="center"/>
          </w:tcPr>
          <w:p w:rsidR="00341D92" w:rsidRPr="00B4365D" w:rsidRDefault="00341D92" w:rsidP="00341D92">
            <w:pPr>
              <w:jc w:val="center"/>
              <w:rPr>
                <w:noProof/>
                <w:sz w:val="17"/>
                <w:szCs w:val="17"/>
              </w:rPr>
            </w:pPr>
            <w:r w:rsidRPr="00B4365D">
              <w:rPr>
                <w:noProof/>
                <w:sz w:val="17"/>
                <w:szCs w:val="17"/>
              </w:rPr>
              <w:t>KR</w:t>
            </w:r>
          </w:p>
        </w:tc>
        <w:tc>
          <w:tcPr>
            <w:tcW w:w="6520" w:type="dxa"/>
          </w:tcPr>
          <w:p w:rsidR="00341D92" w:rsidRPr="00B15B07" w:rsidRDefault="00341D92" w:rsidP="00341D92">
            <w:pPr>
              <w:rPr>
                <w:highlight w:val="lightGray"/>
              </w:rPr>
            </w:pPr>
            <w:r w:rsidRPr="00CA3A7F">
              <w:rPr>
                <w:color w:val="000000"/>
                <w:sz w:val="17"/>
                <w:szCs w:val="17"/>
                <w:lang w:val="es-ES_tradnl"/>
              </w:rPr>
              <w:t>Variedades frutales de manzano, lechuga, papa/patata, soja y rosal</w:t>
            </w:r>
          </w:p>
        </w:tc>
      </w:tr>
      <w:tr w:rsidR="00341D92" w:rsidRPr="00B15B07" w:rsidTr="00341D92">
        <w:trPr>
          <w:cantSplit/>
        </w:trPr>
        <w:tc>
          <w:tcPr>
            <w:tcW w:w="2609" w:type="dxa"/>
            <w:tcBorders>
              <w:right w:val="dotted" w:sz="4" w:space="0" w:color="auto"/>
            </w:tcBorders>
            <w:vAlign w:val="center"/>
          </w:tcPr>
          <w:p w:rsidR="00341D92" w:rsidRPr="009B4E77" w:rsidRDefault="00341D92" w:rsidP="00341D92">
            <w:pPr>
              <w:jc w:val="left"/>
              <w:rPr>
                <w:sz w:val="17"/>
                <w:szCs w:val="17"/>
              </w:rPr>
            </w:pPr>
            <w:r w:rsidRPr="009F0C95">
              <w:rPr>
                <w:sz w:val="17"/>
                <w:szCs w:val="17"/>
                <w:lang w:val="es-ES_tradnl"/>
              </w:rPr>
              <w:t xml:space="preserve">República de </w:t>
            </w:r>
            <w:proofErr w:type="spellStart"/>
            <w:r w:rsidRPr="009F0C95">
              <w:rPr>
                <w:sz w:val="17"/>
                <w:szCs w:val="17"/>
                <w:lang w:val="es-ES_tradnl"/>
              </w:rPr>
              <w:t>Moldova</w:t>
            </w:r>
            <w:proofErr w:type="spellEnd"/>
          </w:p>
        </w:tc>
        <w:tc>
          <w:tcPr>
            <w:tcW w:w="567" w:type="dxa"/>
            <w:tcBorders>
              <w:left w:val="dotted" w:sz="4" w:space="0" w:color="auto"/>
            </w:tcBorders>
            <w:noWrap/>
            <w:vAlign w:val="center"/>
          </w:tcPr>
          <w:p w:rsidR="00341D92" w:rsidRPr="00B4365D" w:rsidRDefault="00341D92" w:rsidP="00341D92">
            <w:pPr>
              <w:jc w:val="center"/>
              <w:rPr>
                <w:noProof/>
                <w:sz w:val="17"/>
                <w:szCs w:val="17"/>
              </w:rPr>
            </w:pPr>
            <w:r w:rsidRPr="00B4365D">
              <w:rPr>
                <w:noProof/>
                <w:sz w:val="17"/>
                <w:szCs w:val="17"/>
              </w:rPr>
              <w:t>MD</w:t>
            </w:r>
          </w:p>
        </w:tc>
        <w:tc>
          <w:tcPr>
            <w:tcW w:w="6520" w:type="dxa"/>
            <w:vAlign w:val="center"/>
          </w:tcPr>
          <w:p w:rsidR="00341D92" w:rsidRPr="00B15B07" w:rsidRDefault="00341D92" w:rsidP="00341D92">
            <w:pPr>
              <w:jc w:val="left"/>
              <w:rPr>
                <w:color w:val="000000"/>
                <w:sz w:val="17"/>
                <w:szCs w:val="17"/>
              </w:rPr>
            </w:pPr>
            <w:r w:rsidRPr="00CA3A7F">
              <w:rPr>
                <w:color w:val="000000"/>
                <w:sz w:val="17"/>
                <w:szCs w:val="17"/>
                <w:lang w:val="es-ES_tradnl"/>
              </w:rPr>
              <w:t xml:space="preserve">Maíz, trigo, guisante/arveja, cebada, ciruelo europeo, tomate, vid, pimiento, ají, pimentón, chile, girasol, nogal, variedades frutales de manzano, lechuga, papa/patata, rosal, soja, </w:t>
            </w:r>
            <w:r w:rsidRPr="00CA3A7F">
              <w:rPr>
                <w:color w:val="000000"/>
                <w:sz w:val="17"/>
                <w:szCs w:val="17"/>
                <w:highlight w:val="lightGray"/>
                <w:lang w:val="es-ES_tradnl"/>
              </w:rPr>
              <w:t>avena, centeno, fresa/frutilla y zarzamora</w:t>
            </w:r>
          </w:p>
        </w:tc>
      </w:tr>
      <w:tr w:rsidR="00341D92" w:rsidRPr="00B15B07" w:rsidTr="00341D92">
        <w:trPr>
          <w:cantSplit/>
        </w:trPr>
        <w:tc>
          <w:tcPr>
            <w:tcW w:w="2609" w:type="dxa"/>
            <w:tcBorders>
              <w:right w:val="dotted" w:sz="4" w:space="0" w:color="auto"/>
            </w:tcBorders>
            <w:vAlign w:val="center"/>
          </w:tcPr>
          <w:p w:rsidR="00341D92" w:rsidRPr="009B4E77" w:rsidRDefault="00341D92" w:rsidP="00341D92">
            <w:pPr>
              <w:keepNext/>
              <w:jc w:val="left"/>
              <w:rPr>
                <w:sz w:val="17"/>
                <w:szCs w:val="17"/>
              </w:rPr>
            </w:pPr>
            <w:r w:rsidRPr="009F0C95">
              <w:rPr>
                <w:sz w:val="17"/>
                <w:szCs w:val="17"/>
                <w:highlight w:val="lightGray"/>
                <w:lang w:val="es-ES_tradnl"/>
              </w:rPr>
              <w:t>República Dominicana</w:t>
            </w:r>
          </w:p>
        </w:tc>
        <w:tc>
          <w:tcPr>
            <w:tcW w:w="567" w:type="dxa"/>
            <w:tcBorders>
              <w:left w:val="dotted" w:sz="4" w:space="0" w:color="auto"/>
            </w:tcBorders>
            <w:noWrap/>
            <w:vAlign w:val="center"/>
          </w:tcPr>
          <w:p w:rsidR="00341D92" w:rsidRPr="00B4365D" w:rsidRDefault="00341D92" w:rsidP="00341D92">
            <w:pPr>
              <w:jc w:val="center"/>
              <w:rPr>
                <w:noProof/>
                <w:sz w:val="17"/>
                <w:szCs w:val="17"/>
              </w:rPr>
            </w:pPr>
            <w:r w:rsidRPr="00B4365D">
              <w:rPr>
                <w:noProof/>
                <w:sz w:val="17"/>
                <w:szCs w:val="17"/>
              </w:rPr>
              <w:t>DO</w:t>
            </w:r>
          </w:p>
        </w:tc>
        <w:tc>
          <w:tcPr>
            <w:tcW w:w="6520" w:type="dxa"/>
          </w:tcPr>
          <w:p w:rsidR="00341D92" w:rsidRPr="00B15B07" w:rsidRDefault="00341D92" w:rsidP="00341D92">
            <w:pPr>
              <w:rPr>
                <w:color w:val="000000"/>
                <w:sz w:val="17"/>
                <w:szCs w:val="17"/>
                <w:highlight w:val="lightGray"/>
              </w:rPr>
            </w:pPr>
            <w:r w:rsidRPr="009F0C95">
              <w:rPr>
                <w:color w:val="000000"/>
                <w:sz w:val="17"/>
                <w:szCs w:val="17"/>
                <w:highlight w:val="lightGray"/>
                <w:lang w:val="es-ES_tradnl"/>
              </w:rPr>
              <w:t>Todos los géneros y especies</w:t>
            </w:r>
          </w:p>
        </w:tc>
      </w:tr>
      <w:tr w:rsidR="00341D92" w:rsidRPr="00B15B07" w:rsidTr="00341D92">
        <w:trPr>
          <w:cantSplit/>
        </w:trPr>
        <w:tc>
          <w:tcPr>
            <w:tcW w:w="2609" w:type="dxa"/>
            <w:tcBorders>
              <w:right w:val="dotted" w:sz="4" w:space="0" w:color="auto"/>
            </w:tcBorders>
            <w:vAlign w:val="center"/>
          </w:tcPr>
          <w:p w:rsidR="00341D92" w:rsidRPr="009B4E77" w:rsidRDefault="00341D92" w:rsidP="00341D92">
            <w:pPr>
              <w:jc w:val="left"/>
              <w:rPr>
                <w:color w:val="000000"/>
                <w:sz w:val="17"/>
                <w:szCs w:val="17"/>
              </w:rPr>
            </w:pPr>
            <w:r w:rsidRPr="00CA3A7F">
              <w:rPr>
                <w:color w:val="000000"/>
                <w:sz w:val="17"/>
                <w:szCs w:val="17"/>
                <w:lang w:val="es-ES_tradnl"/>
              </w:rPr>
              <w:t>Serbia</w:t>
            </w:r>
          </w:p>
        </w:tc>
        <w:tc>
          <w:tcPr>
            <w:tcW w:w="567" w:type="dxa"/>
            <w:tcBorders>
              <w:left w:val="dotted" w:sz="4" w:space="0" w:color="auto"/>
            </w:tcBorders>
            <w:noWrap/>
            <w:vAlign w:val="center"/>
          </w:tcPr>
          <w:p w:rsidR="00341D92" w:rsidRPr="00B4365D" w:rsidRDefault="00341D92" w:rsidP="00341D92">
            <w:pPr>
              <w:jc w:val="center"/>
              <w:rPr>
                <w:noProof/>
                <w:sz w:val="17"/>
                <w:szCs w:val="17"/>
              </w:rPr>
            </w:pPr>
            <w:r w:rsidRPr="00B4365D">
              <w:rPr>
                <w:noProof/>
                <w:sz w:val="17"/>
                <w:szCs w:val="17"/>
              </w:rPr>
              <w:t>RS</w:t>
            </w:r>
          </w:p>
        </w:tc>
        <w:tc>
          <w:tcPr>
            <w:tcW w:w="6520" w:type="dxa"/>
            <w:vAlign w:val="center"/>
          </w:tcPr>
          <w:p w:rsidR="00341D92" w:rsidRPr="00B15B07" w:rsidRDefault="00341D92" w:rsidP="00341D92">
            <w:pPr>
              <w:jc w:val="left"/>
              <w:rPr>
                <w:color w:val="000000"/>
                <w:sz w:val="17"/>
                <w:szCs w:val="17"/>
              </w:rPr>
            </w:pPr>
            <w:r w:rsidRPr="00CA3A7F">
              <w:rPr>
                <w:color w:val="000000"/>
                <w:sz w:val="17"/>
                <w:szCs w:val="17"/>
                <w:lang w:val="es-ES_tradnl"/>
              </w:rPr>
              <w:t>Variedades frutales de manzano</w:t>
            </w:r>
            <w:r w:rsidR="004C19EE">
              <w:rPr>
                <w:color w:val="000000"/>
                <w:sz w:val="17"/>
                <w:szCs w:val="17"/>
                <w:lang w:val="es-ES_tradnl"/>
              </w:rPr>
              <w:t xml:space="preserve"> y</w:t>
            </w:r>
            <w:r w:rsidRPr="00CA3A7F">
              <w:rPr>
                <w:color w:val="000000"/>
                <w:sz w:val="17"/>
                <w:szCs w:val="17"/>
                <w:lang w:val="es-ES_tradnl"/>
              </w:rPr>
              <w:t xml:space="preserve"> rosal</w:t>
            </w:r>
            <w:r w:rsidR="004C19EE">
              <w:rPr>
                <w:color w:val="000000"/>
                <w:sz w:val="17"/>
                <w:szCs w:val="17"/>
                <w:lang w:val="es-ES_tradnl"/>
              </w:rPr>
              <w:t>;</w:t>
            </w:r>
            <w:r w:rsidRPr="00CA3A7F">
              <w:rPr>
                <w:color w:val="000000"/>
                <w:sz w:val="17"/>
                <w:szCs w:val="17"/>
                <w:lang w:val="es-ES_tradnl"/>
              </w:rPr>
              <w:t xml:space="preserve"> </w:t>
            </w:r>
            <w:r w:rsidRPr="00CA3A7F">
              <w:rPr>
                <w:color w:val="000000"/>
                <w:sz w:val="17"/>
                <w:szCs w:val="17"/>
                <w:highlight w:val="lightGray"/>
                <w:lang w:val="es-ES_tradnl"/>
              </w:rPr>
              <w:t>frambueso y arándano</w:t>
            </w:r>
          </w:p>
        </w:tc>
      </w:tr>
      <w:tr w:rsidR="00341D92" w:rsidRPr="00B15B07" w:rsidTr="00341D92">
        <w:trPr>
          <w:cantSplit/>
        </w:trPr>
        <w:tc>
          <w:tcPr>
            <w:tcW w:w="2609" w:type="dxa"/>
            <w:tcBorders>
              <w:right w:val="dotted" w:sz="4" w:space="0" w:color="auto"/>
            </w:tcBorders>
            <w:vAlign w:val="center"/>
          </w:tcPr>
          <w:p w:rsidR="00341D92" w:rsidRPr="009B4E77" w:rsidRDefault="00341D92" w:rsidP="00341D92">
            <w:pPr>
              <w:jc w:val="left"/>
              <w:rPr>
                <w:color w:val="000000"/>
                <w:sz w:val="17"/>
                <w:szCs w:val="17"/>
              </w:rPr>
            </w:pPr>
            <w:r w:rsidRPr="00CA3A7F">
              <w:rPr>
                <w:color w:val="000000"/>
                <w:sz w:val="17"/>
                <w:szCs w:val="17"/>
                <w:lang w:val="es-ES_tradnl"/>
              </w:rPr>
              <w:t>Sudáfrica</w:t>
            </w:r>
          </w:p>
        </w:tc>
        <w:tc>
          <w:tcPr>
            <w:tcW w:w="567" w:type="dxa"/>
            <w:tcBorders>
              <w:left w:val="dotted" w:sz="4" w:space="0" w:color="auto"/>
            </w:tcBorders>
            <w:noWrap/>
            <w:vAlign w:val="center"/>
          </w:tcPr>
          <w:p w:rsidR="00341D92" w:rsidRPr="00B4365D" w:rsidRDefault="00341D92" w:rsidP="00341D92">
            <w:pPr>
              <w:jc w:val="center"/>
              <w:rPr>
                <w:noProof/>
                <w:sz w:val="17"/>
                <w:szCs w:val="17"/>
              </w:rPr>
            </w:pPr>
            <w:r w:rsidRPr="00B4365D">
              <w:rPr>
                <w:noProof/>
                <w:sz w:val="17"/>
                <w:szCs w:val="17"/>
              </w:rPr>
              <w:t>ZA</w:t>
            </w:r>
          </w:p>
        </w:tc>
        <w:tc>
          <w:tcPr>
            <w:tcW w:w="6520" w:type="dxa"/>
          </w:tcPr>
          <w:p w:rsidR="00341D92" w:rsidRPr="00B15B07" w:rsidRDefault="00341D92" w:rsidP="00341D92">
            <w:r w:rsidRPr="00CA3A7F">
              <w:rPr>
                <w:color w:val="000000"/>
                <w:sz w:val="17"/>
                <w:szCs w:val="17"/>
                <w:lang w:val="es-ES_tradnl"/>
              </w:rPr>
              <w:t>Todos los géneros y especies</w:t>
            </w:r>
          </w:p>
        </w:tc>
      </w:tr>
      <w:tr w:rsidR="00341D92" w:rsidRPr="00B15B07" w:rsidTr="00341D92">
        <w:trPr>
          <w:cantSplit/>
        </w:trPr>
        <w:tc>
          <w:tcPr>
            <w:tcW w:w="2609" w:type="dxa"/>
            <w:tcBorders>
              <w:right w:val="dotted" w:sz="4" w:space="0" w:color="auto"/>
            </w:tcBorders>
            <w:vAlign w:val="center"/>
          </w:tcPr>
          <w:p w:rsidR="00341D92" w:rsidRPr="009B4E77" w:rsidRDefault="00341D92" w:rsidP="00341D92">
            <w:pPr>
              <w:jc w:val="left"/>
              <w:rPr>
                <w:color w:val="000000"/>
                <w:sz w:val="17"/>
                <w:szCs w:val="17"/>
              </w:rPr>
            </w:pPr>
            <w:r w:rsidRPr="00CA3A7F">
              <w:rPr>
                <w:color w:val="000000"/>
                <w:sz w:val="17"/>
                <w:szCs w:val="17"/>
                <w:lang w:val="es-ES_tradnl"/>
              </w:rPr>
              <w:t>Suecia</w:t>
            </w:r>
          </w:p>
        </w:tc>
        <w:tc>
          <w:tcPr>
            <w:tcW w:w="567" w:type="dxa"/>
            <w:tcBorders>
              <w:left w:val="dotted" w:sz="4" w:space="0" w:color="auto"/>
            </w:tcBorders>
            <w:noWrap/>
            <w:vAlign w:val="center"/>
          </w:tcPr>
          <w:p w:rsidR="00341D92" w:rsidRPr="00B4365D" w:rsidRDefault="00341D92" w:rsidP="00341D92">
            <w:pPr>
              <w:jc w:val="center"/>
              <w:rPr>
                <w:noProof/>
                <w:sz w:val="17"/>
                <w:szCs w:val="17"/>
              </w:rPr>
            </w:pPr>
            <w:r w:rsidRPr="00B4365D">
              <w:rPr>
                <w:noProof/>
                <w:sz w:val="17"/>
                <w:szCs w:val="17"/>
              </w:rPr>
              <w:t>SE</w:t>
            </w:r>
          </w:p>
        </w:tc>
        <w:tc>
          <w:tcPr>
            <w:tcW w:w="6520" w:type="dxa"/>
            <w:vAlign w:val="center"/>
          </w:tcPr>
          <w:p w:rsidR="00341D92" w:rsidRPr="00B15B07" w:rsidRDefault="00341D92" w:rsidP="00341D92">
            <w:pPr>
              <w:jc w:val="left"/>
              <w:rPr>
                <w:color w:val="000000"/>
                <w:sz w:val="17"/>
                <w:szCs w:val="17"/>
              </w:rPr>
            </w:pPr>
            <w:r w:rsidRPr="00CA3A7F">
              <w:rPr>
                <w:color w:val="000000"/>
                <w:sz w:val="17"/>
                <w:szCs w:val="17"/>
                <w:lang w:val="es-ES_tradnl"/>
              </w:rPr>
              <w:t>Todos los géneros y especies</w:t>
            </w:r>
          </w:p>
        </w:tc>
      </w:tr>
      <w:tr w:rsidR="00341D92" w:rsidRPr="00B15B07" w:rsidTr="00341D92">
        <w:trPr>
          <w:cantSplit/>
        </w:trPr>
        <w:tc>
          <w:tcPr>
            <w:tcW w:w="2609" w:type="dxa"/>
            <w:tcBorders>
              <w:right w:val="dotted" w:sz="4" w:space="0" w:color="auto"/>
            </w:tcBorders>
            <w:vAlign w:val="center"/>
          </w:tcPr>
          <w:p w:rsidR="00341D92" w:rsidRPr="009B4E77" w:rsidRDefault="00341D92" w:rsidP="00341D92">
            <w:pPr>
              <w:jc w:val="left"/>
              <w:rPr>
                <w:color w:val="000000"/>
                <w:sz w:val="17"/>
                <w:szCs w:val="17"/>
              </w:rPr>
            </w:pPr>
            <w:r w:rsidRPr="00CA3A7F">
              <w:rPr>
                <w:color w:val="000000"/>
                <w:sz w:val="17"/>
                <w:szCs w:val="17"/>
                <w:lang w:val="es-ES_tradnl"/>
              </w:rPr>
              <w:t>Suiza</w:t>
            </w:r>
          </w:p>
        </w:tc>
        <w:tc>
          <w:tcPr>
            <w:tcW w:w="567" w:type="dxa"/>
            <w:tcBorders>
              <w:left w:val="dotted" w:sz="4" w:space="0" w:color="auto"/>
            </w:tcBorders>
            <w:noWrap/>
            <w:vAlign w:val="center"/>
          </w:tcPr>
          <w:p w:rsidR="00341D92" w:rsidRPr="00B4365D" w:rsidRDefault="00341D92" w:rsidP="00341D92">
            <w:pPr>
              <w:jc w:val="center"/>
              <w:rPr>
                <w:noProof/>
                <w:sz w:val="17"/>
                <w:szCs w:val="17"/>
              </w:rPr>
            </w:pPr>
            <w:r w:rsidRPr="00B4365D">
              <w:rPr>
                <w:noProof/>
                <w:sz w:val="17"/>
                <w:szCs w:val="17"/>
              </w:rPr>
              <w:t>CH</w:t>
            </w:r>
          </w:p>
        </w:tc>
        <w:tc>
          <w:tcPr>
            <w:tcW w:w="6520" w:type="dxa"/>
          </w:tcPr>
          <w:p w:rsidR="00341D92" w:rsidRPr="00B15B07" w:rsidRDefault="00341D92" w:rsidP="00341D92">
            <w:r w:rsidRPr="00CA3A7F">
              <w:rPr>
                <w:color w:val="000000"/>
                <w:sz w:val="17"/>
                <w:szCs w:val="17"/>
                <w:lang w:val="es-ES_tradnl"/>
              </w:rPr>
              <w:t>Todos los géneros y especies</w:t>
            </w:r>
          </w:p>
        </w:tc>
      </w:tr>
      <w:tr w:rsidR="00341D92" w:rsidRPr="00B15B07" w:rsidTr="00341D92">
        <w:trPr>
          <w:cantSplit/>
        </w:trPr>
        <w:tc>
          <w:tcPr>
            <w:tcW w:w="2609" w:type="dxa"/>
            <w:tcBorders>
              <w:right w:val="dotted" w:sz="4" w:space="0" w:color="auto"/>
            </w:tcBorders>
            <w:vAlign w:val="center"/>
          </w:tcPr>
          <w:p w:rsidR="00341D92" w:rsidRPr="009B4E77" w:rsidRDefault="00341D92" w:rsidP="00341D92">
            <w:pPr>
              <w:jc w:val="left"/>
              <w:rPr>
                <w:color w:val="000000"/>
                <w:sz w:val="17"/>
                <w:szCs w:val="17"/>
              </w:rPr>
            </w:pPr>
            <w:r w:rsidRPr="0081499B">
              <w:rPr>
                <w:color w:val="000000"/>
                <w:sz w:val="17"/>
                <w:szCs w:val="17"/>
                <w:highlight w:val="lightGray"/>
                <w:lang w:val="es-ES_tradnl"/>
              </w:rPr>
              <w:t xml:space="preserve">Trinidad y </w:t>
            </w:r>
            <w:proofErr w:type="spellStart"/>
            <w:r w:rsidRPr="0081499B">
              <w:rPr>
                <w:color w:val="000000"/>
                <w:sz w:val="17"/>
                <w:szCs w:val="17"/>
                <w:highlight w:val="lightGray"/>
                <w:lang w:val="es-ES_tradnl"/>
              </w:rPr>
              <w:t>Tabago</w:t>
            </w:r>
            <w:proofErr w:type="spellEnd"/>
          </w:p>
        </w:tc>
        <w:tc>
          <w:tcPr>
            <w:tcW w:w="567" w:type="dxa"/>
            <w:tcBorders>
              <w:left w:val="dotted" w:sz="4" w:space="0" w:color="auto"/>
            </w:tcBorders>
            <w:noWrap/>
            <w:vAlign w:val="center"/>
          </w:tcPr>
          <w:p w:rsidR="00341D92" w:rsidRPr="00B4365D" w:rsidRDefault="00341D92" w:rsidP="00341D92">
            <w:pPr>
              <w:jc w:val="center"/>
              <w:rPr>
                <w:noProof/>
                <w:sz w:val="17"/>
                <w:szCs w:val="17"/>
              </w:rPr>
            </w:pPr>
            <w:r w:rsidRPr="00B4365D">
              <w:rPr>
                <w:noProof/>
                <w:sz w:val="17"/>
                <w:szCs w:val="17"/>
              </w:rPr>
              <w:t>TT</w:t>
            </w:r>
          </w:p>
        </w:tc>
        <w:tc>
          <w:tcPr>
            <w:tcW w:w="6520" w:type="dxa"/>
          </w:tcPr>
          <w:p w:rsidR="00341D92" w:rsidRPr="00B15B07" w:rsidRDefault="00341D92" w:rsidP="00341D92">
            <w:pPr>
              <w:jc w:val="left"/>
              <w:rPr>
                <w:color w:val="000000"/>
                <w:sz w:val="17"/>
                <w:szCs w:val="17"/>
                <w:highlight w:val="lightGray"/>
              </w:rPr>
            </w:pPr>
            <w:proofErr w:type="spellStart"/>
            <w:r w:rsidRPr="0081499B">
              <w:rPr>
                <w:i/>
                <w:color w:val="000000"/>
                <w:sz w:val="17"/>
                <w:szCs w:val="17"/>
                <w:highlight w:val="lightGray"/>
                <w:lang w:val="es-ES_tradnl"/>
              </w:rPr>
              <w:t>Anthurium</w:t>
            </w:r>
            <w:proofErr w:type="spellEnd"/>
            <w:r w:rsidRPr="0081499B">
              <w:rPr>
                <w:color w:val="000000"/>
                <w:sz w:val="17"/>
                <w:szCs w:val="17"/>
                <w:highlight w:val="lightGray"/>
                <w:lang w:val="es-ES_tradnl"/>
              </w:rPr>
              <w:t xml:space="preserve">, bromeliáceas, </w:t>
            </w:r>
            <w:proofErr w:type="spellStart"/>
            <w:r w:rsidRPr="0081499B">
              <w:rPr>
                <w:color w:val="000000"/>
                <w:sz w:val="17"/>
                <w:szCs w:val="17"/>
                <w:highlight w:val="lightGray"/>
                <w:lang w:val="es-ES_tradnl"/>
              </w:rPr>
              <w:t>heliconiáceas</w:t>
            </w:r>
            <w:proofErr w:type="spellEnd"/>
            <w:r w:rsidRPr="0081499B">
              <w:rPr>
                <w:color w:val="000000"/>
                <w:sz w:val="17"/>
                <w:szCs w:val="17"/>
                <w:highlight w:val="lightGray"/>
                <w:lang w:val="es-ES_tradnl"/>
              </w:rPr>
              <w:t xml:space="preserve">, orquidáceas, esterculiáceas, </w:t>
            </w:r>
            <w:proofErr w:type="spellStart"/>
            <w:r w:rsidRPr="0081499B">
              <w:rPr>
                <w:i/>
                <w:color w:val="000000"/>
                <w:sz w:val="17"/>
                <w:szCs w:val="17"/>
                <w:highlight w:val="lightGray"/>
                <w:lang w:val="es-ES_tradnl"/>
              </w:rPr>
              <w:t>Cajanus</w:t>
            </w:r>
            <w:proofErr w:type="spellEnd"/>
            <w:r w:rsidRPr="0081499B">
              <w:rPr>
                <w:i/>
                <w:color w:val="000000"/>
                <w:sz w:val="17"/>
                <w:szCs w:val="17"/>
                <w:highlight w:val="lightGray"/>
                <w:lang w:val="es-ES_tradnl"/>
              </w:rPr>
              <w:t xml:space="preserve"> </w:t>
            </w:r>
            <w:proofErr w:type="spellStart"/>
            <w:r w:rsidRPr="0081499B">
              <w:rPr>
                <w:i/>
                <w:color w:val="000000"/>
                <w:sz w:val="17"/>
                <w:szCs w:val="17"/>
                <w:highlight w:val="lightGray"/>
                <w:lang w:val="es-ES_tradnl"/>
              </w:rPr>
              <w:t>cajans</w:t>
            </w:r>
            <w:proofErr w:type="spellEnd"/>
            <w:r w:rsidRPr="0081499B">
              <w:rPr>
                <w:color w:val="000000"/>
                <w:sz w:val="17"/>
                <w:szCs w:val="17"/>
                <w:highlight w:val="lightGray"/>
                <w:lang w:val="es-ES_tradnl"/>
              </w:rPr>
              <w:t xml:space="preserve">, </w:t>
            </w:r>
            <w:proofErr w:type="spellStart"/>
            <w:r w:rsidRPr="0081499B">
              <w:rPr>
                <w:i/>
                <w:color w:val="000000"/>
                <w:sz w:val="17"/>
                <w:szCs w:val="17"/>
                <w:highlight w:val="lightGray"/>
                <w:lang w:val="es-ES_tradnl"/>
              </w:rPr>
              <w:t>Vigna</w:t>
            </w:r>
            <w:proofErr w:type="spellEnd"/>
            <w:r w:rsidRPr="0081499B">
              <w:rPr>
                <w:color w:val="000000"/>
                <w:sz w:val="17"/>
                <w:szCs w:val="17"/>
                <w:highlight w:val="lightGray"/>
                <w:lang w:val="es-ES_tradnl"/>
              </w:rPr>
              <w:t xml:space="preserve"> </w:t>
            </w:r>
            <w:proofErr w:type="spellStart"/>
            <w:r w:rsidRPr="0081499B">
              <w:rPr>
                <w:color w:val="000000"/>
                <w:sz w:val="17"/>
                <w:szCs w:val="17"/>
                <w:highlight w:val="lightGray"/>
                <w:lang w:val="es-ES_tradnl"/>
              </w:rPr>
              <w:t>sp</w:t>
            </w:r>
            <w:proofErr w:type="spellEnd"/>
            <w:r w:rsidRPr="0081499B">
              <w:rPr>
                <w:color w:val="000000"/>
                <w:sz w:val="17"/>
                <w:szCs w:val="17"/>
                <w:highlight w:val="lightGray"/>
                <w:lang w:val="es-ES_tradnl"/>
              </w:rPr>
              <w:t xml:space="preserve">. y </w:t>
            </w:r>
            <w:proofErr w:type="spellStart"/>
            <w:r w:rsidRPr="0081499B">
              <w:rPr>
                <w:i/>
                <w:color w:val="000000"/>
                <w:sz w:val="17"/>
                <w:szCs w:val="17"/>
                <w:highlight w:val="lightGray"/>
                <w:lang w:val="es-ES_tradnl"/>
              </w:rPr>
              <w:t>Theobroma</w:t>
            </w:r>
            <w:proofErr w:type="spellEnd"/>
            <w:r w:rsidRPr="0081499B">
              <w:rPr>
                <w:i/>
                <w:color w:val="000000"/>
                <w:sz w:val="17"/>
                <w:szCs w:val="17"/>
                <w:highlight w:val="lightGray"/>
                <w:lang w:val="es-ES_tradnl"/>
              </w:rPr>
              <w:t xml:space="preserve"> cacao</w:t>
            </w:r>
            <w:r w:rsidRPr="0081499B">
              <w:rPr>
                <w:color w:val="000000"/>
                <w:sz w:val="17"/>
                <w:szCs w:val="17"/>
                <w:highlight w:val="lightGray"/>
                <w:lang w:val="es-ES_tradnl"/>
              </w:rPr>
              <w:t xml:space="preserve"> L.</w:t>
            </w:r>
          </w:p>
        </w:tc>
      </w:tr>
      <w:tr w:rsidR="00341D92" w:rsidRPr="00B15B07" w:rsidTr="00341D92">
        <w:trPr>
          <w:cantSplit/>
        </w:trPr>
        <w:tc>
          <w:tcPr>
            <w:tcW w:w="2609" w:type="dxa"/>
            <w:tcBorders>
              <w:right w:val="dotted" w:sz="4" w:space="0" w:color="auto"/>
            </w:tcBorders>
            <w:vAlign w:val="center"/>
          </w:tcPr>
          <w:p w:rsidR="00341D92" w:rsidRPr="009B4E77" w:rsidRDefault="00341D92" w:rsidP="00341D92">
            <w:pPr>
              <w:jc w:val="left"/>
              <w:rPr>
                <w:color w:val="000000"/>
                <w:sz w:val="17"/>
                <w:szCs w:val="17"/>
              </w:rPr>
            </w:pPr>
            <w:r w:rsidRPr="0081499B">
              <w:rPr>
                <w:color w:val="000000"/>
                <w:sz w:val="17"/>
                <w:szCs w:val="17"/>
                <w:lang w:val="es-ES_tradnl"/>
              </w:rPr>
              <w:t>Túnez</w:t>
            </w:r>
          </w:p>
        </w:tc>
        <w:tc>
          <w:tcPr>
            <w:tcW w:w="567" w:type="dxa"/>
            <w:tcBorders>
              <w:left w:val="dotted" w:sz="4" w:space="0" w:color="auto"/>
            </w:tcBorders>
            <w:noWrap/>
            <w:vAlign w:val="center"/>
            <w:hideMark/>
          </w:tcPr>
          <w:p w:rsidR="00341D92" w:rsidRPr="00B4365D" w:rsidRDefault="00341D92" w:rsidP="00341D92">
            <w:pPr>
              <w:jc w:val="center"/>
              <w:rPr>
                <w:noProof/>
                <w:sz w:val="17"/>
                <w:szCs w:val="17"/>
              </w:rPr>
            </w:pPr>
            <w:r w:rsidRPr="00B4365D">
              <w:rPr>
                <w:noProof/>
                <w:sz w:val="17"/>
                <w:szCs w:val="17"/>
              </w:rPr>
              <w:t>TN</w:t>
            </w:r>
          </w:p>
        </w:tc>
        <w:tc>
          <w:tcPr>
            <w:tcW w:w="6520" w:type="dxa"/>
          </w:tcPr>
          <w:p w:rsidR="00341D92" w:rsidRPr="00B15B07" w:rsidRDefault="00341D92" w:rsidP="00341D92">
            <w:r w:rsidRPr="0081499B">
              <w:rPr>
                <w:color w:val="000000"/>
                <w:sz w:val="17"/>
                <w:szCs w:val="17"/>
                <w:lang w:val="es-ES_tradnl"/>
              </w:rPr>
              <w:t>Todos los géneros y especies</w:t>
            </w:r>
          </w:p>
        </w:tc>
      </w:tr>
      <w:tr w:rsidR="00341D92" w:rsidRPr="00B15B07" w:rsidTr="00341D92">
        <w:trPr>
          <w:cantSplit/>
        </w:trPr>
        <w:tc>
          <w:tcPr>
            <w:tcW w:w="2609" w:type="dxa"/>
            <w:tcBorders>
              <w:right w:val="dotted" w:sz="4" w:space="0" w:color="auto"/>
            </w:tcBorders>
            <w:vAlign w:val="center"/>
          </w:tcPr>
          <w:p w:rsidR="00341D92" w:rsidRPr="009B4E77" w:rsidRDefault="00341D92" w:rsidP="00341D92">
            <w:pPr>
              <w:keepNext/>
              <w:jc w:val="left"/>
              <w:rPr>
                <w:sz w:val="17"/>
                <w:szCs w:val="17"/>
              </w:rPr>
            </w:pPr>
            <w:r w:rsidRPr="0081499B">
              <w:rPr>
                <w:sz w:val="17"/>
                <w:szCs w:val="17"/>
                <w:lang w:val="es-ES_tradnl"/>
              </w:rPr>
              <w:t>Turquía</w:t>
            </w:r>
          </w:p>
        </w:tc>
        <w:tc>
          <w:tcPr>
            <w:tcW w:w="567" w:type="dxa"/>
            <w:tcBorders>
              <w:left w:val="dotted" w:sz="4" w:space="0" w:color="auto"/>
            </w:tcBorders>
            <w:noWrap/>
            <w:vAlign w:val="center"/>
          </w:tcPr>
          <w:p w:rsidR="00341D92" w:rsidRPr="00B4365D" w:rsidRDefault="00341D92" w:rsidP="00341D92">
            <w:pPr>
              <w:jc w:val="center"/>
              <w:rPr>
                <w:noProof/>
                <w:sz w:val="17"/>
                <w:szCs w:val="17"/>
              </w:rPr>
            </w:pPr>
            <w:r w:rsidRPr="00B4365D">
              <w:rPr>
                <w:noProof/>
                <w:sz w:val="17"/>
                <w:szCs w:val="17"/>
              </w:rPr>
              <w:t>TR</w:t>
            </w:r>
          </w:p>
        </w:tc>
        <w:tc>
          <w:tcPr>
            <w:tcW w:w="6520" w:type="dxa"/>
            <w:vAlign w:val="center"/>
          </w:tcPr>
          <w:p w:rsidR="00341D92" w:rsidRPr="00B15B07" w:rsidRDefault="00341D92" w:rsidP="00341D92">
            <w:pPr>
              <w:jc w:val="left"/>
              <w:rPr>
                <w:color w:val="000000"/>
                <w:sz w:val="17"/>
                <w:szCs w:val="17"/>
              </w:rPr>
            </w:pPr>
            <w:r w:rsidRPr="0081499B">
              <w:rPr>
                <w:color w:val="000000"/>
                <w:sz w:val="17"/>
                <w:szCs w:val="17"/>
                <w:lang w:val="es-ES_tradnl"/>
              </w:rPr>
              <w:t>Todos los géneros y especies</w:t>
            </w:r>
          </w:p>
        </w:tc>
      </w:tr>
      <w:tr w:rsidR="00341D92" w:rsidRPr="00B15B07" w:rsidTr="00341D92">
        <w:trPr>
          <w:cantSplit/>
        </w:trPr>
        <w:tc>
          <w:tcPr>
            <w:tcW w:w="2609" w:type="dxa"/>
            <w:tcBorders>
              <w:right w:val="dotted" w:sz="4" w:space="0" w:color="auto"/>
            </w:tcBorders>
            <w:vAlign w:val="center"/>
          </w:tcPr>
          <w:p w:rsidR="00341D92" w:rsidRPr="009B4E77" w:rsidRDefault="00341D92" w:rsidP="00341D92">
            <w:pPr>
              <w:jc w:val="left"/>
              <w:rPr>
                <w:color w:val="000000"/>
                <w:sz w:val="17"/>
                <w:szCs w:val="17"/>
              </w:rPr>
            </w:pPr>
            <w:r w:rsidRPr="009F0C95">
              <w:rPr>
                <w:color w:val="000000"/>
                <w:sz w:val="17"/>
                <w:szCs w:val="17"/>
                <w:lang w:val="es-ES_tradnl"/>
              </w:rPr>
              <w:t>Unión Europea</w:t>
            </w:r>
          </w:p>
        </w:tc>
        <w:tc>
          <w:tcPr>
            <w:tcW w:w="567" w:type="dxa"/>
            <w:tcBorders>
              <w:left w:val="dotted" w:sz="4" w:space="0" w:color="auto"/>
            </w:tcBorders>
            <w:noWrap/>
            <w:vAlign w:val="center"/>
          </w:tcPr>
          <w:p w:rsidR="00341D92" w:rsidRPr="00B4365D" w:rsidRDefault="00341D92" w:rsidP="00341D92">
            <w:pPr>
              <w:jc w:val="center"/>
              <w:rPr>
                <w:noProof/>
                <w:sz w:val="17"/>
                <w:szCs w:val="17"/>
              </w:rPr>
            </w:pPr>
            <w:r w:rsidRPr="00B4365D">
              <w:rPr>
                <w:noProof/>
                <w:sz w:val="17"/>
                <w:szCs w:val="17"/>
              </w:rPr>
              <w:t>QZ</w:t>
            </w:r>
          </w:p>
        </w:tc>
        <w:tc>
          <w:tcPr>
            <w:tcW w:w="6520" w:type="dxa"/>
            <w:vAlign w:val="center"/>
          </w:tcPr>
          <w:p w:rsidR="00341D92" w:rsidRPr="00B15B07" w:rsidRDefault="00341D92" w:rsidP="00341D92">
            <w:pPr>
              <w:jc w:val="left"/>
              <w:rPr>
                <w:color w:val="000000"/>
                <w:sz w:val="17"/>
                <w:szCs w:val="17"/>
              </w:rPr>
            </w:pPr>
            <w:r w:rsidRPr="009F0C95">
              <w:rPr>
                <w:color w:val="000000"/>
                <w:sz w:val="17"/>
                <w:szCs w:val="17"/>
                <w:lang w:val="es-ES_tradnl"/>
              </w:rPr>
              <w:t>Todos los géneros y especies, excepto las plantas agrícolas</w:t>
            </w:r>
            <w:r w:rsidR="004D5713" w:rsidRPr="004D5713">
              <w:rPr>
                <w:color w:val="000000"/>
                <w:sz w:val="17"/>
                <w:szCs w:val="17"/>
                <w:lang w:val="es-ES_tradnl"/>
              </w:rPr>
              <w:t xml:space="preserve">, aparte de </w:t>
            </w:r>
            <w:proofErr w:type="spellStart"/>
            <w:r w:rsidR="004D5713" w:rsidRPr="004D5713">
              <w:rPr>
                <w:color w:val="000000"/>
                <w:sz w:val="17"/>
                <w:szCs w:val="17"/>
                <w:lang w:val="es-ES_tradnl"/>
              </w:rPr>
              <w:t>agrostis</w:t>
            </w:r>
            <w:proofErr w:type="spellEnd"/>
            <w:r w:rsidR="004D5713" w:rsidRPr="004D5713">
              <w:rPr>
                <w:color w:val="000000"/>
                <w:sz w:val="17"/>
                <w:szCs w:val="17"/>
                <w:lang w:val="es-ES_tradnl"/>
              </w:rPr>
              <w:t xml:space="preserve">, </w:t>
            </w:r>
            <w:proofErr w:type="spellStart"/>
            <w:r w:rsidR="004D5713" w:rsidRPr="004D5713">
              <w:rPr>
                <w:color w:val="000000"/>
                <w:sz w:val="17"/>
                <w:szCs w:val="17"/>
                <w:lang w:val="es-ES_tradnl"/>
              </w:rPr>
              <w:t>dactilo</w:t>
            </w:r>
            <w:proofErr w:type="spellEnd"/>
            <w:r w:rsidR="004D5713" w:rsidRPr="004D5713">
              <w:rPr>
                <w:color w:val="000000"/>
                <w:sz w:val="17"/>
                <w:szCs w:val="17"/>
                <w:lang w:val="es-ES_tradnl"/>
              </w:rPr>
              <w:t xml:space="preserve">, </w:t>
            </w:r>
            <w:proofErr w:type="spellStart"/>
            <w:r w:rsidR="004D5713" w:rsidRPr="004D5713">
              <w:rPr>
                <w:color w:val="000000"/>
                <w:sz w:val="17"/>
                <w:szCs w:val="17"/>
                <w:lang w:val="es-ES_tradnl"/>
              </w:rPr>
              <w:t>festuca</w:t>
            </w:r>
            <w:proofErr w:type="spellEnd"/>
            <w:r w:rsidR="004D5713" w:rsidRPr="004D5713">
              <w:rPr>
                <w:color w:val="000000"/>
                <w:sz w:val="17"/>
                <w:szCs w:val="17"/>
                <w:lang w:val="es-ES_tradnl"/>
              </w:rPr>
              <w:t xml:space="preserve"> pratense, </w:t>
            </w:r>
            <w:proofErr w:type="spellStart"/>
            <w:r w:rsidR="004D5713" w:rsidRPr="004D5713">
              <w:rPr>
                <w:color w:val="000000"/>
                <w:sz w:val="17"/>
                <w:szCs w:val="17"/>
                <w:lang w:val="es-ES_tradnl"/>
              </w:rPr>
              <w:t>festuca</w:t>
            </w:r>
            <w:proofErr w:type="spellEnd"/>
            <w:r w:rsidR="004D5713" w:rsidRPr="004D5713">
              <w:rPr>
                <w:color w:val="000000"/>
                <w:sz w:val="17"/>
                <w:szCs w:val="17"/>
                <w:lang w:val="es-ES_tradnl"/>
              </w:rPr>
              <w:t xml:space="preserve">, </w:t>
            </w:r>
            <w:proofErr w:type="spellStart"/>
            <w:r w:rsidR="004D5713" w:rsidRPr="004D5713">
              <w:rPr>
                <w:color w:val="000000"/>
                <w:sz w:val="17"/>
                <w:szCs w:val="17"/>
                <w:lang w:val="es-ES_tradnl"/>
              </w:rPr>
              <w:t>raygrás</w:t>
            </w:r>
            <w:proofErr w:type="spellEnd"/>
            <w:r w:rsidR="004D5713" w:rsidRPr="004D5713">
              <w:rPr>
                <w:color w:val="000000"/>
                <w:sz w:val="17"/>
                <w:szCs w:val="17"/>
                <w:lang w:val="es-ES_tradnl"/>
              </w:rPr>
              <w:t>, fleo, papa/patata, soja y guisante</w:t>
            </w:r>
          </w:p>
        </w:tc>
      </w:tr>
      <w:tr w:rsidR="00341D92" w:rsidRPr="00B15B07" w:rsidTr="00341D92">
        <w:trPr>
          <w:cantSplit/>
          <w:trHeight w:val="103"/>
        </w:trPr>
        <w:tc>
          <w:tcPr>
            <w:tcW w:w="2609" w:type="dxa"/>
            <w:tcBorders>
              <w:right w:val="dotted" w:sz="4" w:space="0" w:color="auto"/>
            </w:tcBorders>
            <w:vAlign w:val="center"/>
          </w:tcPr>
          <w:p w:rsidR="00341D92" w:rsidRPr="009B4E77" w:rsidRDefault="00341D92" w:rsidP="00341D92">
            <w:pPr>
              <w:jc w:val="left"/>
              <w:rPr>
                <w:color w:val="000000"/>
                <w:sz w:val="17"/>
                <w:szCs w:val="17"/>
              </w:rPr>
            </w:pPr>
            <w:r w:rsidRPr="00B16464">
              <w:rPr>
                <w:color w:val="000000"/>
                <w:sz w:val="17"/>
                <w:szCs w:val="17"/>
                <w:lang w:val="es-ES_tradnl"/>
              </w:rPr>
              <w:t>Uruguay</w:t>
            </w:r>
          </w:p>
        </w:tc>
        <w:tc>
          <w:tcPr>
            <w:tcW w:w="567" w:type="dxa"/>
            <w:tcBorders>
              <w:left w:val="dotted" w:sz="4" w:space="0" w:color="auto"/>
            </w:tcBorders>
            <w:noWrap/>
            <w:vAlign w:val="center"/>
            <w:hideMark/>
          </w:tcPr>
          <w:p w:rsidR="00341D92" w:rsidRPr="00B4365D" w:rsidRDefault="00341D92" w:rsidP="00341D92">
            <w:pPr>
              <w:jc w:val="center"/>
              <w:rPr>
                <w:noProof/>
                <w:sz w:val="17"/>
                <w:szCs w:val="17"/>
              </w:rPr>
            </w:pPr>
            <w:r w:rsidRPr="00B4365D">
              <w:rPr>
                <w:noProof/>
                <w:sz w:val="17"/>
                <w:szCs w:val="17"/>
              </w:rPr>
              <w:t>UY</w:t>
            </w:r>
          </w:p>
        </w:tc>
        <w:tc>
          <w:tcPr>
            <w:tcW w:w="6520" w:type="dxa"/>
            <w:vAlign w:val="center"/>
          </w:tcPr>
          <w:p w:rsidR="00341D92" w:rsidRPr="00B15B07" w:rsidRDefault="00341D92" w:rsidP="00341D92">
            <w:pPr>
              <w:jc w:val="left"/>
              <w:rPr>
                <w:color w:val="000000"/>
                <w:sz w:val="17"/>
                <w:szCs w:val="17"/>
              </w:rPr>
            </w:pPr>
            <w:r w:rsidRPr="00B16464">
              <w:rPr>
                <w:color w:val="000000"/>
                <w:sz w:val="17"/>
                <w:szCs w:val="17"/>
                <w:lang w:val="es-ES_tradnl"/>
              </w:rPr>
              <w:t>Todos los géneros y especies</w:t>
            </w:r>
          </w:p>
        </w:tc>
      </w:tr>
      <w:tr w:rsidR="00341D92" w:rsidRPr="009B4E77" w:rsidTr="00341D92">
        <w:trPr>
          <w:cantSplit/>
          <w:trHeight w:val="120"/>
        </w:trPr>
        <w:tc>
          <w:tcPr>
            <w:tcW w:w="2609" w:type="dxa"/>
            <w:tcBorders>
              <w:right w:val="dotted" w:sz="4" w:space="0" w:color="auto"/>
            </w:tcBorders>
            <w:vAlign w:val="center"/>
          </w:tcPr>
          <w:p w:rsidR="00341D92" w:rsidRPr="009B4E77" w:rsidRDefault="00341D92" w:rsidP="00341D92">
            <w:pPr>
              <w:jc w:val="left"/>
              <w:rPr>
                <w:color w:val="000000"/>
                <w:sz w:val="17"/>
                <w:szCs w:val="17"/>
              </w:rPr>
            </w:pPr>
            <w:proofErr w:type="spellStart"/>
            <w:r w:rsidRPr="00B16464">
              <w:rPr>
                <w:color w:val="000000"/>
                <w:sz w:val="17"/>
                <w:szCs w:val="17"/>
                <w:lang w:val="es-ES_tradnl"/>
              </w:rPr>
              <w:t>Viet</w:t>
            </w:r>
            <w:proofErr w:type="spellEnd"/>
            <w:r w:rsidRPr="00B16464">
              <w:rPr>
                <w:color w:val="000000"/>
                <w:sz w:val="17"/>
                <w:szCs w:val="17"/>
                <w:lang w:val="es-ES_tradnl"/>
              </w:rPr>
              <w:t xml:space="preserve"> </w:t>
            </w:r>
            <w:proofErr w:type="spellStart"/>
            <w:r w:rsidRPr="00B16464">
              <w:rPr>
                <w:color w:val="000000"/>
                <w:sz w:val="17"/>
                <w:szCs w:val="17"/>
                <w:lang w:val="es-ES_tradnl"/>
              </w:rPr>
              <w:t>Nam</w:t>
            </w:r>
            <w:proofErr w:type="spellEnd"/>
          </w:p>
        </w:tc>
        <w:tc>
          <w:tcPr>
            <w:tcW w:w="567" w:type="dxa"/>
            <w:tcBorders>
              <w:left w:val="dotted" w:sz="4" w:space="0" w:color="auto"/>
            </w:tcBorders>
            <w:noWrap/>
            <w:vAlign w:val="center"/>
          </w:tcPr>
          <w:p w:rsidR="00341D92" w:rsidRPr="00B4365D" w:rsidRDefault="00341D92" w:rsidP="00341D92">
            <w:pPr>
              <w:jc w:val="center"/>
              <w:rPr>
                <w:noProof/>
                <w:color w:val="000000"/>
                <w:sz w:val="17"/>
                <w:szCs w:val="17"/>
              </w:rPr>
            </w:pPr>
            <w:r w:rsidRPr="00B4365D">
              <w:rPr>
                <w:noProof/>
                <w:sz w:val="17"/>
                <w:szCs w:val="17"/>
              </w:rPr>
              <w:t>VN</w:t>
            </w:r>
          </w:p>
        </w:tc>
        <w:tc>
          <w:tcPr>
            <w:tcW w:w="6520" w:type="dxa"/>
            <w:vAlign w:val="center"/>
          </w:tcPr>
          <w:p w:rsidR="00341D92" w:rsidRPr="009B4E77" w:rsidRDefault="00341D92" w:rsidP="00341D92">
            <w:pPr>
              <w:jc w:val="left"/>
              <w:rPr>
                <w:color w:val="000000"/>
                <w:sz w:val="17"/>
                <w:szCs w:val="17"/>
              </w:rPr>
            </w:pPr>
            <w:r w:rsidRPr="00B16464">
              <w:rPr>
                <w:color w:val="000000"/>
                <w:sz w:val="17"/>
                <w:szCs w:val="17"/>
                <w:lang w:val="es-ES_tradnl"/>
              </w:rPr>
              <w:t>15 cultivos seleccionados</w:t>
            </w:r>
          </w:p>
        </w:tc>
      </w:tr>
      <w:tr w:rsidR="00341D92" w:rsidRPr="009B4E77" w:rsidTr="00341D92">
        <w:trPr>
          <w:cantSplit/>
        </w:trPr>
        <w:tc>
          <w:tcPr>
            <w:tcW w:w="3176" w:type="dxa"/>
            <w:gridSpan w:val="2"/>
            <w:vAlign w:val="center"/>
          </w:tcPr>
          <w:p w:rsidR="00341D92" w:rsidRPr="009B4E77" w:rsidRDefault="00341D92" w:rsidP="00341D92">
            <w:pPr>
              <w:ind w:right="167"/>
              <w:jc w:val="right"/>
              <w:rPr>
                <w:bCs/>
                <w:color w:val="000000"/>
                <w:sz w:val="17"/>
                <w:szCs w:val="17"/>
              </w:rPr>
            </w:pPr>
            <w:r w:rsidRPr="00B16464">
              <w:rPr>
                <w:bCs/>
                <w:color w:val="000000"/>
                <w:sz w:val="17"/>
                <w:szCs w:val="17"/>
                <w:lang w:val="es-ES_tradnl"/>
              </w:rPr>
              <w:t>Total:</w:t>
            </w:r>
            <w:r>
              <w:rPr>
                <w:bCs/>
                <w:color w:val="000000"/>
                <w:sz w:val="17"/>
                <w:szCs w:val="17"/>
              </w:rPr>
              <w:t xml:space="preserve"> 33</w:t>
            </w:r>
          </w:p>
        </w:tc>
        <w:tc>
          <w:tcPr>
            <w:tcW w:w="6520" w:type="dxa"/>
            <w:vAlign w:val="center"/>
          </w:tcPr>
          <w:p w:rsidR="00341D92" w:rsidRPr="009B4E77" w:rsidRDefault="00341D92" w:rsidP="00341D92">
            <w:pPr>
              <w:jc w:val="left"/>
              <w:rPr>
                <w:bCs/>
                <w:color w:val="000000"/>
                <w:sz w:val="17"/>
                <w:szCs w:val="17"/>
              </w:rPr>
            </w:pPr>
          </w:p>
        </w:tc>
      </w:tr>
    </w:tbl>
    <w:p w:rsidR="00341D92" w:rsidRPr="003A729F" w:rsidRDefault="00341D92" w:rsidP="007C38F1"/>
    <w:p w:rsidR="007C38F1" w:rsidRPr="003A729F" w:rsidRDefault="007C38F1" w:rsidP="004658C7">
      <w:pPr>
        <w:pStyle w:val="Heading3"/>
      </w:pPr>
      <w:bookmarkStart w:id="24" w:name="_Toc12956116"/>
      <w:bookmarkStart w:id="25" w:name="_Toc21965990"/>
      <w:bookmarkStart w:id="26" w:name="_Toc22723575"/>
      <w:r>
        <w:t>Idiomas</w:t>
      </w:r>
      <w:bookmarkEnd w:id="24"/>
      <w:bookmarkEnd w:id="25"/>
      <w:bookmarkEnd w:id="26"/>
    </w:p>
    <w:p w:rsidR="007C38F1" w:rsidRPr="003A729F" w:rsidRDefault="007C38F1" w:rsidP="007C38F1"/>
    <w:p w:rsidR="007C38F1" w:rsidRPr="003A729F" w:rsidRDefault="007C38F1" w:rsidP="007C38F1">
      <w:r w:rsidRPr="003A729F">
        <w:fldChar w:fldCharType="begin"/>
      </w:r>
      <w:r w:rsidRPr="003A729F">
        <w:instrText xml:space="preserve"> AUTONUM  </w:instrText>
      </w:r>
      <w:r w:rsidRPr="003A729F">
        <w:fldChar w:fldCharType="end"/>
      </w:r>
      <w:r>
        <w:tab/>
        <w:t>La versión 2.2 admite los siguientes idiomas (las variaciones con respecto a la versión 2.1 se destacan en gris):</w:t>
      </w:r>
    </w:p>
    <w:p w:rsidR="00B715A0" w:rsidRPr="003A729F" w:rsidRDefault="00B715A0" w:rsidP="007C38F1"/>
    <w:tbl>
      <w:tblPr>
        <w:tblW w:w="90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90576B" w:rsidRPr="00B15B07" w:rsidTr="001A6F81">
        <w:trPr>
          <w:trHeight w:val="336"/>
          <w:jc w:val="center"/>
        </w:trPr>
        <w:tc>
          <w:tcPr>
            <w:tcW w:w="2040" w:type="dxa"/>
            <w:tcBorders>
              <w:top w:val="outset" w:sz="6" w:space="0" w:color="auto"/>
              <w:left w:val="outset" w:sz="6" w:space="0" w:color="auto"/>
              <w:bottom w:val="outset" w:sz="6" w:space="0" w:color="auto"/>
              <w:right w:val="outset" w:sz="6" w:space="0" w:color="auto"/>
            </w:tcBorders>
            <w:vAlign w:val="center"/>
            <w:hideMark/>
          </w:tcPr>
          <w:p w:rsidR="0090576B" w:rsidRPr="009B4E77" w:rsidRDefault="0090576B" w:rsidP="001A6F81">
            <w:pPr>
              <w:ind w:left="130"/>
              <w:jc w:val="left"/>
              <w:rPr>
                <w:rFonts w:ascii="Times New Roman" w:eastAsia="Calibri" w:hAnsi="Times New Roman"/>
                <w:szCs w:val="24"/>
              </w:rPr>
            </w:pPr>
            <w:r w:rsidRPr="00546783">
              <w:rPr>
                <w:rFonts w:eastAsia="Calibri" w:cs="Arial"/>
                <w:szCs w:val="27"/>
                <w:lang w:val="es-ES_tradnl"/>
              </w:rPr>
              <w:t>Idiomas de navegación</w:t>
            </w:r>
          </w:p>
        </w:tc>
        <w:tc>
          <w:tcPr>
            <w:tcW w:w="2040" w:type="dxa"/>
            <w:tcBorders>
              <w:top w:val="outset" w:sz="6" w:space="0" w:color="auto"/>
              <w:left w:val="outset" w:sz="6" w:space="0" w:color="auto"/>
              <w:bottom w:val="outset" w:sz="6" w:space="0" w:color="auto"/>
              <w:right w:val="outset" w:sz="6" w:space="0" w:color="auto"/>
            </w:tcBorders>
            <w:vAlign w:val="center"/>
            <w:hideMark/>
          </w:tcPr>
          <w:p w:rsidR="0090576B" w:rsidRPr="00B15B07" w:rsidRDefault="0090576B" w:rsidP="001A6F81">
            <w:pPr>
              <w:ind w:left="174"/>
              <w:jc w:val="left"/>
              <w:rPr>
                <w:rFonts w:ascii="Times New Roman" w:eastAsia="Calibri" w:hAnsi="Times New Roman"/>
                <w:szCs w:val="24"/>
              </w:rPr>
            </w:pPr>
            <w:r w:rsidRPr="00546783">
              <w:rPr>
                <w:rFonts w:eastAsia="Calibri" w:cs="Arial"/>
                <w:szCs w:val="27"/>
                <w:lang w:val="es-ES_tradnl"/>
              </w:rPr>
              <w:t>Idiomas de los formularios de salida</w:t>
            </w:r>
          </w:p>
        </w:tc>
      </w:tr>
      <w:tr w:rsidR="0090576B" w:rsidRPr="009B4E77" w:rsidTr="001A6F81">
        <w:trPr>
          <w:jc w:val="center"/>
        </w:trPr>
        <w:tc>
          <w:tcPr>
            <w:tcW w:w="2040" w:type="dxa"/>
            <w:tcBorders>
              <w:top w:val="outset" w:sz="6" w:space="0" w:color="auto"/>
              <w:left w:val="outset" w:sz="6" w:space="0" w:color="auto"/>
              <w:bottom w:val="outset" w:sz="6" w:space="0" w:color="auto"/>
              <w:right w:val="outset" w:sz="6" w:space="0" w:color="auto"/>
            </w:tcBorders>
            <w:tcMar>
              <w:top w:w="57" w:type="dxa"/>
              <w:bottom w:w="57" w:type="dxa"/>
            </w:tcMar>
            <w:hideMark/>
          </w:tcPr>
          <w:p w:rsidR="0090576B" w:rsidRPr="00824D9C" w:rsidRDefault="0090576B" w:rsidP="0090576B">
            <w:pPr>
              <w:numPr>
                <w:ilvl w:val="0"/>
                <w:numId w:val="11"/>
              </w:numPr>
              <w:jc w:val="left"/>
              <w:rPr>
                <w:rFonts w:cs="Arial"/>
                <w:szCs w:val="27"/>
                <w:lang w:val="es-ES_tradnl"/>
              </w:rPr>
            </w:pPr>
            <w:r w:rsidRPr="00546783">
              <w:rPr>
                <w:rFonts w:cs="Arial"/>
                <w:szCs w:val="27"/>
                <w:lang w:val="es-ES_tradnl"/>
              </w:rPr>
              <w:t>alemán</w:t>
            </w:r>
          </w:p>
          <w:p w:rsidR="0090576B" w:rsidRPr="00824D9C" w:rsidRDefault="0090576B" w:rsidP="0090576B">
            <w:pPr>
              <w:numPr>
                <w:ilvl w:val="0"/>
                <w:numId w:val="11"/>
              </w:numPr>
              <w:jc w:val="left"/>
              <w:rPr>
                <w:rFonts w:cs="Arial"/>
                <w:szCs w:val="27"/>
                <w:lang w:val="es-ES_tradnl"/>
              </w:rPr>
            </w:pPr>
            <w:r w:rsidRPr="00546783">
              <w:rPr>
                <w:rFonts w:cs="Arial"/>
                <w:szCs w:val="27"/>
                <w:lang w:val="es-ES_tradnl"/>
              </w:rPr>
              <w:t>chino</w:t>
            </w:r>
          </w:p>
          <w:p w:rsidR="0090576B" w:rsidRPr="00824D9C" w:rsidRDefault="0090576B" w:rsidP="0090576B">
            <w:pPr>
              <w:numPr>
                <w:ilvl w:val="0"/>
                <w:numId w:val="11"/>
              </w:numPr>
              <w:jc w:val="left"/>
              <w:rPr>
                <w:rFonts w:cs="Arial"/>
                <w:szCs w:val="27"/>
                <w:lang w:val="es-ES_tradnl"/>
              </w:rPr>
            </w:pPr>
            <w:r w:rsidRPr="00546783">
              <w:rPr>
                <w:rFonts w:cs="Arial"/>
                <w:szCs w:val="27"/>
                <w:lang w:val="es-ES_tradnl"/>
              </w:rPr>
              <w:t>coreano</w:t>
            </w:r>
            <w:r w:rsidRPr="00824D9C">
              <w:rPr>
                <w:rFonts w:cs="Arial"/>
                <w:szCs w:val="27"/>
                <w:lang w:val="es-ES_tradnl"/>
              </w:rPr>
              <w:t xml:space="preserve"> </w:t>
            </w:r>
          </w:p>
          <w:p w:rsidR="0090576B" w:rsidRPr="00824D9C" w:rsidRDefault="0090576B" w:rsidP="0090576B">
            <w:pPr>
              <w:numPr>
                <w:ilvl w:val="0"/>
                <w:numId w:val="11"/>
              </w:numPr>
              <w:jc w:val="left"/>
              <w:rPr>
                <w:rFonts w:cs="Arial"/>
                <w:szCs w:val="27"/>
                <w:lang w:val="es-ES_tradnl"/>
              </w:rPr>
            </w:pPr>
            <w:r w:rsidRPr="00546783">
              <w:rPr>
                <w:rFonts w:cs="Arial"/>
                <w:szCs w:val="27"/>
                <w:lang w:val="es-ES_tradnl"/>
              </w:rPr>
              <w:t>español</w:t>
            </w:r>
          </w:p>
          <w:p w:rsidR="0090576B" w:rsidRPr="00824D9C" w:rsidRDefault="0090576B" w:rsidP="0090576B">
            <w:pPr>
              <w:numPr>
                <w:ilvl w:val="0"/>
                <w:numId w:val="11"/>
              </w:numPr>
              <w:jc w:val="left"/>
              <w:rPr>
                <w:rFonts w:cs="Arial"/>
                <w:szCs w:val="27"/>
                <w:lang w:val="es-ES_tradnl"/>
              </w:rPr>
            </w:pPr>
            <w:r w:rsidRPr="00546783">
              <w:rPr>
                <w:rFonts w:cs="Arial"/>
                <w:szCs w:val="27"/>
                <w:lang w:val="es-ES_tradnl"/>
              </w:rPr>
              <w:t>francés</w:t>
            </w:r>
          </w:p>
          <w:p w:rsidR="0090576B" w:rsidRPr="00824D9C" w:rsidRDefault="0090576B" w:rsidP="0090576B">
            <w:pPr>
              <w:numPr>
                <w:ilvl w:val="0"/>
                <w:numId w:val="11"/>
              </w:numPr>
              <w:jc w:val="left"/>
              <w:rPr>
                <w:rFonts w:cs="Arial"/>
                <w:szCs w:val="27"/>
                <w:lang w:val="es-ES_tradnl"/>
              </w:rPr>
            </w:pPr>
            <w:r w:rsidRPr="00546783">
              <w:rPr>
                <w:rFonts w:cs="Arial"/>
                <w:szCs w:val="27"/>
                <w:lang w:val="es-ES_tradnl"/>
              </w:rPr>
              <w:t>inglés</w:t>
            </w:r>
          </w:p>
          <w:p w:rsidR="0090576B" w:rsidRPr="00824D9C" w:rsidRDefault="0090576B" w:rsidP="0090576B">
            <w:pPr>
              <w:numPr>
                <w:ilvl w:val="0"/>
                <w:numId w:val="11"/>
              </w:numPr>
              <w:jc w:val="left"/>
              <w:rPr>
                <w:rFonts w:cs="Arial"/>
                <w:szCs w:val="27"/>
                <w:lang w:val="es-ES_tradnl"/>
              </w:rPr>
            </w:pPr>
            <w:r w:rsidRPr="00546783">
              <w:rPr>
                <w:rFonts w:cs="Arial"/>
                <w:szCs w:val="27"/>
                <w:lang w:val="es-ES_tradnl"/>
              </w:rPr>
              <w:t>japonés</w:t>
            </w:r>
          </w:p>
          <w:p w:rsidR="0090576B" w:rsidRPr="00824D9C" w:rsidRDefault="0090576B" w:rsidP="0090576B">
            <w:pPr>
              <w:numPr>
                <w:ilvl w:val="0"/>
                <w:numId w:val="11"/>
              </w:numPr>
              <w:jc w:val="left"/>
              <w:rPr>
                <w:rFonts w:cs="Arial"/>
                <w:szCs w:val="27"/>
                <w:lang w:val="es-ES_tradnl"/>
              </w:rPr>
            </w:pPr>
            <w:r w:rsidRPr="00824D9C">
              <w:rPr>
                <w:rFonts w:cs="Arial"/>
                <w:szCs w:val="27"/>
                <w:highlight w:val="lightGray"/>
                <w:lang w:val="es-ES_tradnl"/>
              </w:rPr>
              <w:t>ruso</w:t>
            </w:r>
            <w:r w:rsidRPr="00824D9C">
              <w:rPr>
                <w:rFonts w:cs="Arial"/>
                <w:szCs w:val="27"/>
                <w:lang w:val="es-ES_tradnl"/>
              </w:rPr>
              <w:t xml:space="preserve"> </w:t>
            </w:r>
          </w:p>
          <w:p w:rsidR="0090576B" w:rsidRPr="00824D9C" w:rsidRDefault="0090576B" w:rsidP="0090576B">
            <w:pPr>
              <w:numPr>
                <w:ilvl w:val="0"/>
                <w:numId w:val="11"/>
              </w:numPr>
              <w:jc w:val="left"/>
              <w:rPr>
                <w:rFonts w:cs="Arial"/>
                <w:szCs w:val="27"/>
                <w:lang w:val="es-ES_tradnl"/>
              </w:rPr>
            </w:pPr>
            <w:r w:rsidRPr="00546783">
              <w:rPr>
                <w:rFonts w:cs="Arial"/>
                <w:szCs w:val="27"/>
                <w:lang w:val="es-ES_tradnl"/>
              </w:rPr>
              <w:t>turco</w:t>
            </w:r>
            <w:r w:rsidRPr="00824D9C">
              <w:rPr>
                <w:rFonts w:cs="Arial"/>
                <w:szCs w:val="27"/>
                <w:lang w:val="es-ES_tradnl"/>
              </w:rPr>
              <w:t xml:space="preserve"> </w:t>
            </w:r>
          </w:p>
          <w:p w:rsidR="0090576B" w:rsidRPr="009B4E77" w:rsidRDefault="0090576B" w:rsidP="0090576B">
            <w:pPr>
              <w:numPr>
                <w:ilvl w:val="0"/>
                <w:numId w:val="11"/>
              </w:numPr>
              <w:jc w:val="left"/>
              <w:rPr>
                <w:rFonts w:ascii="Times New Roman" w:hAnsi="Times New Roman"/>
                <w:szCs w:val="24"/>
              </w:rPr>
            </w:pPr>
            <w:r w:rsidRPr="00546783">
              <w:rPr>
                <w:rFonts w:cs="Arial"/>
                <w:szCs w:val="27"/>
                <w:lang w:val="es-ES_tradnl"/>
              </w:rPr>
              <w:t>vietnamita</w:t>
            </w:r>
          </w:p>
        </w:tc>
        <w:tc>
          <w:tcPr>
            <w:tcW w:w="2040" w:type="dxa"/>
            <w:tcBorders>
              <w:top w:val="outset" w:sz="6" w:space="0" w:color="auto"/>
              <w:left w:val="outset" w:sz="6" w:space="0" w:color="auto"/>
              <w:bottom w:val="outset" w:sz="6" w:space="0" w:color="auto"/>
              <w:right w:val="outset" w:sz="6" w:space="0" w:color="auto"/>
            </w:tcBorders>
            <w:tcMar>
              <w:top w:w="57" w:type="dxa"/>
              <w:bottom w:w="57" w:type="dxa"/>
            </w:tcMar>
            <w:hideMark/>
          </w:tcPr>
          <w:p w:rsidR="0090576B" w:rsidRPr="00DA311A" w:rsidRDefault="0090576B" w:rsidP="0090576B">
            <w:pPr>
              <w:numPr>
                <w:ilvl w:val="0"/>
                <w:numId w:val="11"/>
              </w:numPr>
              <w:jc w:val="left"/>
              <w:rPr>
                <w:rFonts w:cs="Arial"/>
                <w:szCs w:val="27"/>
                <w:lang w:val="es-ES_tradnl"/>
              </w:rPr>
            </w:pPr>
            <w:r w:rsidRPr="00546783">
              <w:rPr>
                <w:rFonts w:cs="Arial"/>
                <w:szCs w:val="27"/>
                <w:lang w:val="es-ES_tradnl"/>
              </w:rPr>
              <w:t>alemán</w:t>
            </w:r>
          </w:p>
          <w:p w:rsidR="0090576B" w:rsidRPr="00DA311A" w:rsidRDefault="0090576B" w:rsidP="0090576B">
            <w:pPr>
              <w:numPr>
                <w:ilvl w:val="0"/>
                <w:numId w:val="11"/>
              </w:numPr>
              <w:jc w:val="left"/>
              <w:rPr>
                <w:rFonts w:cs="Arial"/>
                <w:szCs w:val="27"/>
                <w:lang w:val="es-ES_tradnl"/>
              </w:rPr>
            </w:pPr>
            <w:r w:rsidRPr="00546783">
              <w:rPr>
                <w:rFonts w:cs="Arial"/>
                <w:szCs w:val="27"/>
                <w:lang w:val="es-ES_tradnl"/>
              </w:rPr>
              <w:t>chino</w:t>
            </w:r>
          </w:p>
          <w:p w:rsidR="0090576B" w:rsidRPr="00DA311A" w:rsidRDefault="0090576B" w:rsidP="0090576B">
            <w:pPr>
              <w:numPr>
                <w:ilvl w:val="0"/>
                <w:numId w:val="11"/>
              </w:numPr>
              <w:jc w:val="left"/>
              <w:rPr>
                <w:rFonts w:cs="Arial"/>
                <w:szCs w:val="27"/>
                <w:lang w:val="es-ES_tradnl"/>
              </w:rPr>
            </w:pPr>
            <w:r w:rsidRPr="00546783">
              <w:rPr>
                <w:rFonts w:cs="Arial"/>
                <w:szCs w:val="27"/>
                <w:lang w:val="es-ES_tradnl"/>
              </w:rPr>
              <w:t>coreano</w:t>
            </w:r>
          </w:p>
          <w:p w:rsidR="0090576B" w:rsidRPr="00DA311A" w:rsidRDefault="0090576B" w:rsidP="0090576B">
            <w:pPr>
              <w:numPr>
                <w:ilvl w:val="0"/>
                <w:numId w:val="11"/>
              </w:numPr>
              <w:jc w:val="left"/>
              <w:rPr>
                <w:rFonts w:cs="Arial"/>
                <w:szCs w:val="27"/>
                <w:lang w:val="es-ES_tradnl"/>
              </w:rPr>
            </w:pPr>
            <w:r w:rsidRPr="00546783">
              <w:rPr>
                <w:rFonts w:cs="Arial"/>
                <w:szCs w:val="27"/>
                <w:lang w:val="es-ES_tradnl"/>
              </w:rPr>
              <w:t>español</w:t>
            </w:r>
          </w:p>
          <w:p w:rsidR="0090576B" w:rsidRPr="00DA311A" w:rsidRDefault="0090576B" w:rsidP="0090576B">
            <w:pPr>
              <w:numPr>
                <w:ilvl w:val="0"/>
                <w:numId w:val="11"/>
              </w:numPr>
              <w:jc w:val="left"/>
              <w:rPr>
                <w:rFonts w:cs="Arial"/>
                <w:szCs w:val="27"/>
                <w:lang w:val="es-ES_tradnl"/>
              </w:rPr>
            </w:pPr>
            <w:r w:rsidRPr="00546783">
              <w:rPr>
                <w:rFonts w:cs="Arial"/>
                <w:szCs w:val="27"/>
                <w:lang w:val="es-ES_tradnl"/>
              </w:rPr>
              <w:t>francés</w:t>
            </w:r>
          </w:p>
          <w:p w:rsidR="0090576B" w:rsidRPr="00DA311A" w:rsidRDefault="0090576B" w:rsidP="0090576B">
            <w:pPr>
              <w:numPr>
                <w:ilvl w:val="0"/>
                <w:numId w:val="11"/>
              </w:numPr>
              <w:jc w:val="left"/>
              <w:rPr>
                <w:rFonts w:cs="Arial"/>
                <w:szCs w:val="27"/>
                <w:lang w:val="es-ES_tradnl"/>
              </w:rPr>
            </w:pPr>
            <w:r w:rsidRPr="00546783">
              <w:rPr>
                <w:rFonts w:cs="Arial"/>
                <w:szCs w:val="27"/>
                <w:lang w:val="es-ES_tradnl"/>
              </w:rPr>
              <w:t>georgiano</w:t>
            </w:r>
          </w:p>
          <w:p w:rsidR="0090576B" w:rsidRPr="00DA311A" w:rsidRDefault="0090576B" w:rsidP="0090576B">
            <w:pPr>
              <w:numPr>
                <w:ilvl w:val="0"/>
                <w:numId w:val="11"/>
              </w:numPr>
              <w:jc w:val="left"/>
              <w:rPr>
                <w:rFonts w:cs="Arial"/>
                <w:szCs w:val="27"/>
                <w:lang w:val="es-ES_tradnl"/>
              </w:rPr>
            </w:pPr>
            <w:r w:rsidRPr="00546783">
              <w:rPr>
                <w:rFonts w:cs="Arial"/>
                <w:szCs w:val="27"/>
                <w:lang w:val="es-ES_tradnl"/>
              </w:rPr>
              <w:t>inglés</w:t>
            </w:r>
          </w:p>
          <w:p w:rsidR="0090576B" w:rsidRPr="00DA311A" w:rsidRDefault="0090576B" w:rsidP="0090576B">
            <w:pPr>
              <w:numPr>
                <w:ilvl w:val="0"/>
                <w:numId w:val="11"/>
              </w:numPr>
              <w:jc w:val="left"/>
              <w:rPr>
                <w:rFonts w:cs="Arial"/>
                <w:szCs w:val="27"/>
                <w:lang w:val="es-ES_tradnl"/>
              </w:rPr>
            </w:pPr>
            <w:r w:rsidRPr="00546783">
              <w:rPr>
                <w:rFonts w:cs="Arial"/>
                <w:szCs w:val="27"/>
                <w:lang w:val="es-ES_tradnl"/>
              </w:rPr>
              <w:t>noruego</w:t>
            </w:r>
          </w:p>
          <w:p w:rsidR="0090576B" w:rsidRPr="00DA311A" w:rsidRDefault="0090576B" w:rsidP="0090576B">
            <w:pPr>
              <w:numPr>
                <w:ilvl w:val="0"/>
                <w:numId w:val="11"/>
              </w:numPr>
              <w:jc w:val="left"/>
              <w:rPr>
                <w:rFonts w:cs="Arial"/>
                <w:szCs w:val="27"/>
                <w:lang w:val="es-ES_tradnl"/>
              </w:rPr>
            </w:pPr>
            <w:r w:rsidRPr="00546783">
              <w:rPr>
                <w:rFonts w:cs="Arial"/>
                <w:szCs w:val="27"/>
                <w:lang w:val="es-ES_tradnl"/>
              </w:rPr>
              <w:t>rumano</w:t>
            </w:r>
          </w:p>
          <w:p w:rsidR="0090576B" w:rsidRPr="00DA311A" w:rsidRDefault="0090576B" w:rsidP="0090576B">
            <w:pPr>
              <w:numPr>
                <w:ilvl w:val="0"/>
                <w:numId w:val="11"/>
              </w:numPr>
              <w:jc w:val="left"/>
              <w:rPr>
                <w:rFonts w:cs="Arial"/>
                <w:szCs w:val="27"/>
                <w:lang w:val="es-ES_tradnl"/>
              </w:rPr>
            </w:pPr>
            <w:r w:rsidRPr="00546783">
              <w:rPr>
                <w:rFonts w:cs="Arial"/>
                <w:szCs w:val="27"/>
                <w:lang w:val="es-ES_tradnl"/>
              </w:rPr>
              <w:t>serbio</w:t>
            </w:r>
            <w:r w:rsidRPr="00DA311A">
              <w:rPr>
                <w:rFonts w:cs="Arial"/>
                <w:szCs w:val="27"/>
                <w:lang w:val="es-ES_tradnl"/>
              </w:rPr>
              <w:t xml:space="preserve"> </w:t>
            </w:r>
          </w:p>
          <w:p w:rsidR="0090576B" w:rsidRPr="00DA311A" w:rsidRDefault="0090576B" w:rsidP="0090576B">
            <w:pPr>
              <w:numPr>
                <w:ilvl w:val="0"/>
                <w:numId w:val="11"/>
              </w:numPr>
              <w:jc w:val="left"/>
              <w:rPr>
                <w:rFonts w:cs="Arial"/>
                <w:szCs w:val="27"/>
                <w:lang w:val="es-ES_tradnl"/>
              </w:rPr>
            </w:pPr>
            <w:r w:rsidRPr="00546783">
              <w:rPr>
                <w:rFonts w:cs="Arial"/>
                <w:szCs w:val="27"/>
                <w:lang w:val="es-ES_tradnl"/>
              </w:rPr>
              <w:t>sueco</w:t>
            </w:r>
            <w:r w:rsidRPr="00DA311A">
              <w:rPr>
                <w:rFonts w:cs="Arial"/>
                <w:szCs w:val="27"/>
                <w:lang w:val="es-ES_tradnl"/>
              </w:rPr>
              <w:t xml:space="preserve"> </w:t>
            </w:r>
          </w:p>
          <w:p w:rsidR="0090576B" w:rsidRPr="00DA311A" w:rsidRDefault="0090576B" w:rsidP="0090576B">
            <w:pPr>
              <w:numPr>
                <w:ilvl w:val="0"/>
                <w:numId w:val="11"/>
              </w:numPr>
              <w:jc w:val="left"/>
              <w:rPr>
                <w:rFonts w:cs="Arial"/>
                <w:szCs w:val="27"/>
                <w:lang w:val="es-ES_tradnl"/>
              </w:rPr>
            </w:pPr>
            <w:r w:rsidRPr="00546783">
              <w:rPr>
                <w:rFonts w:cs="Arial"/>
                <w:szCs w:val="27"/>
                <w:lang w:val="es-ES_tradnl"/>
              </w:rPr>
              <w:t>turco</w:t>
            </w:r>
          </w:p>
          <w:p w:rsidR="0090576B" w:rsidRPr="00CE7B3F" w:rsidRDefault="0090576B" w:rsidP="0090576B">
            <w:pPr>
              <w:numPr>
                <w:ilvl w:val="0"/>
                <w:numId w:val="11"/>
              </w:numPr>
              <w:jc w:val="left"/>
              <w:rPr>
                <w:rFonts w:cs="Arial"/>
                <w:szCs w:val="27"/>
              </w:rPr>
            </w:pPr>
            <w:r w:rsidRPr="00546783">
              <w:rPr>
                <w:rFonts w:cs="Arial"/>
                <w:szCs w:val="27"/>
                <w:lang w:val="es-ES_tradnl"/>
              </w:rPr>
              <w:t>vietnamita</w:t>
            </w:r>
          </w:p>
        </w:tc>
      </w:tr>
    </w:tbl>
    <w:p w:rsidR="003A729F" w:rsidRPr="003A729F" w:rsidRDefault="003A729F" w:rsidP="007C38F1"/>
    <w:p w:rsidR="00AB45A2" w:rsidRDefault="00AB45A2">
      <w:pPr>
        <w:rPr>
          <w:i/>
        </w:rPr>
      </w:pPr>
      <w:bookmarkStart w:id="27" w:name="_Toc12956117"/>
      <w:bookmarkStart w:id="28" w:name="_Toc21965991"/>
      <w:bookmarkStart w:id="29" w:name="_Toc22723576"/>
      <w:r>
        <w:br w:type="page"/>
      </w:r>
    </w:p>
    <w:p w:rsidR="007C38F1" w:rsidRPr="003A729F" w:rsidRDefault="007C38F1" w:rsidP="004658C7">
      <w:pPr>
        <w:pStyle w:val="Heading3"/>
      </w:pPr>
      <w:r>
        <w:lastRenderedPageBreak/>
        <w:t>Nuevas funciones</w:t>
      </w:r>
      <w:bookmarkEnd w:id="27"/>
      <w:bookmarkEnd w:id="28"/>
      <w:bookmarkEnd w:id="29"/>
    </w:p>
    <w:p w:rsidR="007C38F1" w:rsidRPr="003A729F" w:rsidRDefault="007C38F1" w:rsidP="007C38F1"/>
    <w:p w:rsidR="007C38F1" w:rsidRPr="003A729F" w:rsidRDefault="007C38F1" w:rsidP="007C38F1">
      <w:r w:rsidRPr="003A729F">
        <w:fldChar w:fldCharType="begin"/>
      </w:r>
      <w:r w:rsidRPr="003A729F">
        <w:instrText xml:space="preserve"> AUTONUM  </w:instrText>
      </w:r>
      <w:r w:rsidRPr="003A729F">
        <w:fldChar w:fldCharType="end"/>
      </w:r>
      <w:r>
        <w:tab/>
        <w:t>Se introdujeron las siguientes funciones adicionales:</w:t>
      </w:r>
    </w:p>
    <w:p w:rsidR="007C38F1" w:rsidRPr="003A729F" w:rsidRDefault="007C38F1" w:rsidP="007C38F1"/>
    <w:p w:rsidR="007C38F1" w:rsidRPr="003A729F" w:rsidRDefault="007C38F1" w:rsidP="007C38F1">
      <w:pPr>
        <w:numPr>
          <w:ilvl w:val="0"/>
          <w:numId w:val="14"/>
        </w:numPr>
      </w:pPr>
      <w:r>
        <w:t>solicitud para la lista nacional de los Países Bajos;</w:t>
      </w:r>
    </w:p>
    <w:p w:rsidR="007C38F1" w:rsidRPr="003A729F" w:rsidRDefault="007C38F1" w:rsidP="007C38F1">
      <w:pPr>
        <w:numPr>
          <w:ilvl w:val="0"/>
          <w:numId w:val="14"/>
        </w:numPr>
      </w:pPr>
      <w:r>
        <w:t>refuerzo de la función de agente (función “apretón de manos”);</w:t>
      </w:r>
    </w:p>
    <w:p w:rsidR="007C38F1" w:rsidRPr="003A729F" w:rsidRDefault="007C38F1" w:rsidP="007C38F1">
      <w:pPr>
        <w:numPr>
          <w:ilvl w:val="0"/>
          <w:numId w:val="14"/>
        </w:numPr>
      </w:pPr>
      <w:r>
        <w:t>mejora de la función de copia;</w:t>
      </w:r>
    </w:p>
    <w:p w:rsidR="007C38F1" w:rsidRPr="003A729F" w:rsidRDefault="007C38F1" w:rsidP="007C38F1">
      <w:pPr>
        <w:numPr>
          <w:ilvl w:val="0"/>
          <w:numId w:val="14"/>
        </w:numPr>
      </w:pPr>
      <w:r>
        <w:t>toda la escala de niveles de expresión o notas de los caracteres de las variedades y comparaciones entre variedades.</w:t>
      </w:r>
    </w:p>
    <w:p w:rsidR="00DC541B" w:rsidRDefault="00DC541B" w:rsidP="007C38F1"/>
    <w:p w:rsidR="004C19EE" w:rsidRPr="003A729F" w:rsidRDefault="004C19EE" w:rsidP="007C38F1"/>
    <w:p w:rsidR="007C38F1" w:rsidRPr="003A729F" w:rsidRDefault="00160D0C" w:rsidP="00160D0C">
      <w:pPr>
        <w:pStyle w:val="Heading2"/>
      </w:pPr>
      <w:bookmarkStart w:id="30" w:name="_Toc12956118"/>
      <w:bookmarkStart w:id="31" w:name="_Toc21965992"/>
      <w:bookmarkStart w:id="32" w:name="_Toc22723577"/>
      <w:r>
        <w:t>Uso de UPOV PRISMA</w:t>
      </w:r>
      <w:bookmarkEnd w:id="30"/>
      <w:bookmarkEnd w:id="31"/>
      <w:bookmarkEnd w:id="32"/>
    </w:p>
    <w:p w:rsidR="007C38F1" w:rsidRPr="003A729F" w:rsidRDefault="007C38F1" w:rsidP="007C38F1"/>
    <w:p w:rsidR="007C38F1" w:rsidRPr="003A729F" w:rsidRDefault="007C38F1" w:rsidP="007C38F1">
      <w:r w:rsidRPr="003A729F">
        <w:fldChar w:fldCharType="begin"/>
      </w:r>
      <w:r w:rsidRPr="003A729F">
        <w:instrText xml:space="preserve"> AUTONUM  </w:instrText>
      </w:r>
      <w:r w:rsidRPr="003A729F">
        <w:fldChar w:fldCharType="end"/>
      </w:r>
      <w:r>
        <w:tab/>
        <w:t>A continuación se facilita información sobre el uso de UPOV PRISMA hasta el 30 de septiembre de 2019:</w:t>
      </w:r>
    </w:p>
    <w:p w:rsidR="007C38F1" w:rsidRPr="003A729F" w:rsidRDefault="007C38F1" w:rsidP="007C38F1"/>
    <w:p w:rsidR="007C38F1" w:rsidRPr="003A729F" w:rsidRDefault="007C38F1" w:rsidP="004658C7">
      <w:pPr>
        <w:pStyle w:val="Heading3"/>
      </w:pPr>
      <w:bookmarkStart w:id="33" w:name="_Toc21965993"/>
      <w:bookmarkStart w:id="34" w:name="_Toc22723578"/>
      <w:r>
        <w:t>Número de solicitudes de derechos de obtentor cursadas por medio de UPOV PRISMA (a 30 de septiembre de 2019)</w:t>
      </w:r>
      <w:bookmarkEnd w:id="33"/>
      <w:bookmarkEnd w:id="34"/>
      <w:r w:rsidR="004C19EE">
        <w:t>:</w:t>
      </w:r>
    </w:p>
    <w:p w:rsidR="007C38F1" w:rsidRPr="003A729F" w:rsidRDefault="007C38F1" w:rsidP="007C38F1"/>
    <w:tbl>
      <w:tblPr>
        <w:tblStyle w:val="TableGrid"/>
        <w:tblW w:w="0" w:type="auto"/>
        <w:tblLook w:val="04A0" w:firstRow="1" w:lastRow="0" w:firstColumn="1" w:lastColumn="0" w:noHBand="0" w:noVBand="1"/>
      </w:tblPr>
      <w:tblGrid>
        <w:gridCol w:w="1980"/>
        <w:gridCol w:w="2410"/>
        <w:gridCol w:w="2551"/>
        <w:gridCol w:w="2688"/>
      </w:tblGrid>
      <w:tr w:rsidR="007C38F1" w:rsidRPr="003A729F" w:rsidTr="0090576B">
        <w:tc>
          <w:tcPr>
            <w:tcW w:w="1980" w:type="dxa"/>
            <w:shd w:val="clear" w:color="auto" w:fill="F2F2F2" w:themeFill="background1" w:themeFillShade="F2"/>
          </w:tcPr>
          <w:p w:rsidR="007C38F1" w:rsidRPr="003A729F" w:rsidRDefault="007C38F1" w:rsidP="007C38F1"/>
        </w:tc>
        <w:tc>
          <w:tcPr>
            <w:tcW w:w="2410" w:type="dxa"/>
            <w:shd w:val="clear" w:color="auto" w:fill="F2F2F2" w:themeFill="background1" w:themeFillShade="F2"/>
            <w:vAlign w:val="center"/>
          </w:tcPr>
          <w:p w:rsidR="007C38F1" w:rsidRPr="003A729F" w:rsidRDefault="007C38F1" w:rsidP="004666A9">
            <w:pPr>
              <w:jc w:val="left"/>
            </w:pPr>
            <w:r>
              <w:t>2017</w:t>
            </w:r>
          </w:p>
        </w:tc>
        <w:tc>
          <w:tcPr>
            <w:tcW w:w="2551" w:type="dxa"/>
            <w:shd w:val="clear" w:color="auto" w:fill="F2F2F2" w:themeFill="background1" w:themeFillShade="F2"/>
            <w:vAlign w:val="center"/>
          </w:tcPr>
          <w:p w:rsidR="007C38F1" w:rsidRPr="003A729F" w:rsidRDefault="007C38F1" w:rsidP="004666A9">
            <w:pPr>
              <w:jc w:val="left"/>
            </w:pPr>
            <w:r>
              <w:t>2018</w:t>
            </w:r>
          </w:p>
        </w:tc>
        <w:tc>
          <w:tcPr>
            <w:tcW w:w="2688" w:type="dxa"/>
            <w:shd w:val="clear" w:color="auto" w:fill="F2F2F2" w:themeFill="background1" w:themeFillShade="F2"/>
            <w:vAlign w:val="center"/>
          </w:tcPr>
          <w:p w:rsidR="007C38F1" w:rsidRPr="003A729F" w:rsidRDefault="007C38F1" w:rsidP="004666A9">
            <w:pPr>
              <w:jc w:val="left"/>
            </w:pPr>
            <w:r>
              <w:t>2019</w:t>
            </w:r>
          </w:p>
        </w:tc>
      </w:tr>
      <w:tr w:rsidR="007C38F1" w:rsidRPr="003A729F" w:rsidTr="0090576B">
        <w:tc>
          <w:tcPr>
            <w:tcW w:w="1980" w:type="dxa"/>
            <w:shd w:val="clear" w:color="auto" w:fill="F2F2F2" w:themeFill="background1" w:themeFillShade="F2"/>
          </w:tcPr>
          <w:p w:rsidR="007C38F1" w:rsidRPr="003A729F" w:rsidRDefault="0090576B" w:rsidP="007C38F1">
            <w:r>
              <w:t>e</w:t>
            </w:r>
            <w:r w:rsidR="007C0AED">
              <w:t>nero</w:t>
            </w:r>
          </w:p>
        </w:tc>
        <w:tc>
          <w:tcPr>
            <w:tcW w:w="2410" w:type="dxa"/>
            <w:vAlign w:val="center"/>
          </w:tcPr>
          <w:p w:rsidR="007C38F1" w:rsidRPr="003A729F" w:rsidRDefault="007C38F1" w:rsidP="004666A9">
            <w:pPr>
              <w:jc w:val="left"/>
            </w:pPr>
            <w:r>
              <w:t>1</w:t>
            </w:r>
          </w:p>
        </w:tc>
        <w:tc>
          <w:tcPr>
            <w:tcW w:w="2551" w:type="dxa"/>
            <w:vAlign w:val="center"/>
          </w:tcPr>
          <w:p w:rsidR="007C38F1" w:rsidRPr="003A729F" w:rsidRDefault="007C38F1" w:rsidP="004666A9">
            <w:pPr>
              <w:jc w:val="left"/>
            </w:pPr>
          </w:p>
        </w:tc>
        <w:tc>
          <w:tcPr>
            <w:tcW w:w="2688" w:type="dxa"/>
            <w:vAlign w:val="center"/>
          </w:tcPr>
          <w:p w:rsidR="007C38F1" w:rsidRPr="003A729F" w:rsidRDefault="007C38F1" w:rsidP="004666A9">
            <w:pPr>
              <w:jc w:val="left"/>
            </w:pPr>
            <w:r>
              <w:t>7</w:t>
            </w:r>
          </w:p>
        </w:tc>
      </w:tr>
      <w:tr w:rsidR="007C38F1" w:rsidRPr="003A729F" w:rsidTr="0090576B">
        <w:tc>
          <w:tcPr>
            <w:tcW w:w="1980" w:type="dxa"/>
            <w:shd w:val="clear" w:color="auto" w:fill="F2F2F2" w:themeFill="background1" w:themeFillShade="F2"/>
          </w:tcPr>
          <w:p w:rsidR="007C38F1" w:rsidRPr="003A729F" w:rsidRDefault="0090576B" w:rsidP="007C38F1">
            <w:r>
              <w:t>f</w:t>
            </w:r>
            <w:r w:rsidR="007C0AED">
              <w:t>ebrero</w:t>
            </w:r>
          </w:p>
        </w:tc>
        <w:tc>
          <w:tcPr>
            <w:tcW w:w="2410" w:type="dxa"/>
            <w:vAlign w:val="center"/>
          </w:tcPr>
          <w:p w:rsidR="007C38F1" w:rsidRPr="003A729F" w:rsidRDefault="007C38F1" w:rsidP="004666A9">
            <w:pPr>
              <w:jc w:val="left"/>
            </w:pPr>
          </w:p>
        </w:tc>
        <w:tc>
          <w:tcPr>
            <w:tcW w:w="2551" w:type="dxa"/>
            <w:vAlign w:val="center"/>
          </w:tcPr>
          <w:p w:rsidR="007C38F1" w:rsidRPr="003A729F" w:rsidRDefault="007C38F1" w:rsidP="004666A9">
            <w:pPr>
              <w:jc w:val="left"/>
            </w:pPr>
            <w:r>
              <w:t>3</w:t>
            </w:r>
          </w:p>
        </w:tc>
        <w:tc>
          <w:tcPr>
            <w:tcW w:w="2688" w:type="dxa"/>
            <w:vAlign w:val="center"/>
          </w:tcPr>
          <w:p w:rsidR="007C38F1" w:rsidRPr="003A729F" w:rsidRDefault="007C38F1" w:rsidP="004666A9">
            <w:pPr>
              <w:jc w:val="left"/>
            </w:pPr>
            <w:r>
              <w:t>9</w:t>
            </w:r>
          </w:p>
        </w:tc>
      </w:tr>
      <w:tr w:rsidR="007C38F1" w:rsidRPr="003A729F" w:rsidTr="0090576B">
        <w:tc>
          <w:tcPr>
            <w:tcW w:w="1980" w:type="dxa"/>
            <w:shd w:val="clear" w:color="auto" w:fill="F2F2F2" w:themeFill="background1" w:themeFillShade="F2"/>
          </w:tcPr>
          <w:p w:rsidR="007C38F1" w:rsidRPr="003A729F" w:rsidRDefault="0090576B" w:rsidP="007C38F1">
            <w:r>
              <w:t>m</w:t>
            </w:r>
            <w:r w:rsidR="007C0AED">
              <w:t>arzo</w:t>
            </w:r>
          </w:p>
        </w:tc>
        <w:tc>
          <w:tcPr>
            <w:tcW w:w="2410" w:type="dxa"/>
            <w:vAlign w:val="center"/>
          </w:tcPr>
          <w:p w:rsidR="007C38F1" w:rsidRPr="003A729F" w:rsidRDefault="007C38F1" w:rsidP="004666A9">
            <w:pPr>
              <w:jc w:val="left"/>
            </w:pPr>
            <w:r>
              <w:t>2</w:t>
            </w:r>
          </w:p>
        </w:tc>
        <w:tc>
          <w:tcPr>
            <w:tcW w:w="2551" w:type="dxa"/>
            <w:vAlign w:val="center"/>
          </w:tcPr>
          <w:p w:rsidR="007C38F1" w:rsidRPr="003A729F" w:rsidRDefault="007C38F1" w:rsidP="004666A9">
            <w:pPr>
              <w:jc w:val="left"/>
            </w:pPr>
            <w:r>
              <w:t>3</w:t>
            </w:r>
          </w:p>
        </w:tc>
        <w:tc>
          <w:tcPr>
            <w:tcW w:w="2688" w:type="dxa"/>
            <w:vAlign w:val="center"/>
          </w:tcPr>
          <w:p w:rsidR="007C38F1" w:rsidRPr="003A729F" w:rsidRDefault="007C38F1" w:rsidP="004666A9">
            <w:pPr>
              <w:jc w:val="left"/>
            </w:pPr>
            <w:r>
              <w:t>6</w:t>
            </w:r>
          </w:p>
        </w:tc>
      </w:tr>
      <w:tr w:rsidR="007C38F1" w:rsidRPr="003A729F" w:rsidTr="0090576B">
        <w:tc>
          <w:tcPr>
            <w:tcW w:w="1980" w:type="dxa"/>
            <w:shd w:val="clear" w:color="auto" w:fill="F2F2F2" w:themeFill="background1" w:themeFillShade="F2"/>
          </w:tcPr>
          <w:p w:rsidR="007C38F1" w:rsidRPr="003A729F" w:rsidRDefault="0090576B" w:rsidP="007C38F1">
            <w:r>
              <w:t>a</w:t>
            </w:r>
            <w:r w:rsidR="007C0AED">
              <w:t>bril</w:t>
            </w:r>
          </w:p>
        </w:tc>
        <w:tc>
          <w:tcPr>
            <w:tcW w:w="2410" w:type="dxa"/>
            <w:vAlign w:val="center"/>
          </w:tcPr>
          <w:p w:rsidR="007C38F1" w:rsidRPr="003A729F" w:rsidRDefault="007C38F1" w:rsidP="004666A9">
            <w:pPr>
              <w:jc w:val="left"/>
            </w:pPr>
          </w:p>
        </w:tc>
        <w:tc>
          <w:tcPr>
            <w:tcW w:w="2551" w:type="dxa"/>
            <w:vAlign w:val="center"/>
          </w:tcPr>
          <w:p w:rsidR="007C38F1" w:rsidRPr="003A729F" w:rsidRDefault="007C38F1" w:rsidP="004666A9">
            <w:pPr>
              <w:jc w:val="left"/>
            </w:pPr>
            <w:r>
              <w:t>3</w:t>
            </w:r>
          </w:p>
        </w:tc>
        <w:tc>
          <w:tcPr>
            <w:tcW w:w="2688" w:type="dxa"/>
            <w:vAlign w:val="center"/>
          </w:tcPr>
          <w:p w:rsidR="007C38F1" w:rsidRPr="003A729F" w:rsidRDefault="007C38F1" w:rsidP="004666A9">
            <w:pPr>
              <w:jc w:val="left"/>
            </w:pPr>
            <w:r>
              <w:t>23</w:t>
            </w:r>
          </w:p>
        </w:tc>
      </w:tr>
      <w:tr w:rsidR="007C38F1" w:rsidRPr="003A729F" w:rsidTr="0090576B">
        <w:tc>
          <w:tcPr>
            <w:tcW w:w="1980" w:type="dxa"/>
            <w:shd w:val="clear" w:color="auto" w:fill="F2F2F2" w:themeFill="background1" w:themeFillShade="F2"/>
          </w:tcPr>
          <w:p w:rsidR="007C38F1" w:rsidRPr="003A729F" w:rsidRDefault="0090576B" w:rsidP="007C38F1">
            <w:r>
              <w:t>m</w:t>
            </w:r>
            <w:r w:rsidR="007C38F1">
              <w:t>ayo</w:t>
            </w:r>
          </w:p>
        </w:tc>
        <w:tc>
          <w:tcPr>
            <w:tcW w:w="2410" w:type="dxa"/>
            <w:vAlign w:val="center"/>
          </w:tcPr>
          <w:p w:rsidR="007C38F1" w:rsidRPr="003A729F" w:rsidRDefault="007C38F1" w:rsidP="004666A9">
            <w:pPr>
              <w:jc w:val="left"/>
            </w:pPr>
            <w:r>
              <w:t>1</w:t>
            </w:r>
          </w:p>
        </w:tc>
        <w:tc>
          <w:tcPr>
            <w:tcW w:w="2551" w:type="dxa"/>
            <w:vAlign w:val="center"/>
          </w:tcPr>
          <w:p w:rsidR="007C38F1" w:rsidRPr="003A729F" w:rsidRDefault="007C38F1" w:rsidP="004666A9">
            <w:pPr>
              <w:jc w:val="left"/>
            </w:pPr>
            <w:r>
              <w:t>1</w:t>
            </w:r>
          </w:p>
        </w:tc>
        <w:tc>
          <w:tcPr>
            <w:tcW w:w="2688" w:type="dxa"/>
            <w:vAlign w:val="center"/>
          </w:tcPr>
          <w:p w:rsidR="007C38F1" w:rsidRPr="003A729F" w:rsidRDefault="007C38F1" w:rsidP="004666A9">
            <w:pPr>
              <w:jc w:val="left"/>
            </w:pPr>
            <w:r>
              <w:t>33</w:t>
            </w:r>
          </w:p>
        </w:tc>
      </w:tr>
      <w:tr w:rsidR="007C38F1" w:rsidRPr="003A729F" w:rsidTr="0090576B">
        <w:tc>
          <w:tcPr>
            <w:tcW w:w="1980" w:type="dxa"/>
            <w:shd w:val="clear" w:color="auto" w:fill="F2F2F2" w:themeFill="background1" w:themeFillShade="F2"/>
          </w:tcPr>
          <w:p w:rsidR="007C38F1" w:rsidRPr="003A729F" w:rsidRDefault="0090576B" w:rsidP="007C38F1">
            <w:r>
              <w:t>j</w:t>
            </w:r>
            <w:r w:rsidR="007C0AED">
              <w:t>unio</w:t>
            </w:r>
          </w:p>
        </w:tc>
        <w:tc>
          <w:tcPr>
            <w:tcW w:w="2410" w:type="dxa"/>
            <w:vAlign w:val="center"/>
          </w:tcPr>
          <w:p w:rsidR="007C38F1" w:rsidRPr="003A729F" w:rsidRDefault="007C38F1" w:rsidP="004666A9">
            <w:pPr>
              <w:jc w:val="left"/>
            </w:pPr>
          </w:p>
        </w:tc>
        <w:tc>
          <w:tcPr>
            <w:tcW w:w="2551" w:type="dxa"/>
            <w:vAlign w:val="center"/>
          </w:tcPr>
          <w:p w:rsidR="007C38F1" w:rsidRPr="003A729F" w:rsidRDefault="007C38F1" w:rsidP="004666A9">
            <w:pPr>
              <w:jc w:val="left"/>
            </w:pPr>
            <w:r>
              <w:t>7</w:t>
            </w:r>
          </w:p>
        </w:tc>
        <w:tc>
          <w:tcPr>
            <w:tcW w:w="2688" w:type="dxa"/>
            <w:vAlign w:val="center"/>
          </w:tcPr>
          <w:p w:rsidR="007C38F1" w:rsidRPr="003A729F" w:rsidRDefault="007C38F1" w:rsidP="004666A9">
            <w:pPr>
              <w:jc w:val="left"/>
            </w:pPr>
            <w:r>
              <w:t>10</w:t>
            </w:r>
          </w:p>
        </w:tc>
      </w:tr>
      <w:tr w:rsidR="007C38F1" w:rsidRPr="003A729F" w:rsidTr="0090576B">
        <w:tc>
          <w:tcPr>
            <w:tcW w:w="1980" w:type="dxa"/>
            <w:shd w:val="clear" w:color="auto" w:fill="F2F2F2" w:themeFill="background1" w:themeFillShade="F2"/>
          </w:tcPr>
          <w:p w:rsidR="007C38F1" w:rsidRPr="003A729F" w:rsidRDefault="0090576B" w:rsidP="007C0AED">
            <w:r>
              <w:t>j</w:t>
            </w:r>
            <w:r w:rsidR="007C38F1">
              <w:t>ulio</w:t>
            </w:r>
          </w:p>
        </w:tc>
        <w:tc>
          <w:tcPr>
            <w:tcW w:w="2410" w:type="dxa"/>
            <w:vAlign w:val="center"/>
          </w:tcPr>
          <w:p w:rsidR="007C38F1" w:rsidRPr="003A729F" w:rsidRDefault="007C38F1" w:rsidP="004666A9">
            <w:pPr>
              <w:jc w:val="left"/>
            </w:pPr>
          </w:p>
        </w:tc>
        <w:tc>
          <w:tcPr>
            <w:tcW w:w="2551" w:type="dxa"/>
            <w:vAlign w:val="center"/>
          </w:tcPr>
          <w:p w:rsidR="007C38F1" w:rsidRPr="003A729F" w:rsidRDefault="007C38F1" w:rsidP="004666A9">
            <w:pPr>
              <w:jc w:val="left"/>
            </w:pPr>
            <w:r>
              <w:t>7</w:t>
            </w:r>
          </w:p>
        </w:tc>
        <w:tc>
          <w:tcPr>
            <w:tcW w:w="2688" w:type="dxa"/>
            <w:vAlign w:val="center"/>
          </w:tcPr>
          <w:p w:rsidR="007C38F1" w:rsidRPr="003A729F" w:rsidRDefault="00BC6C84" w:rsidP="004666A9">
            <w:pPr>
              <w:jc w:val="left"/>
            </w:pPr>
            <w:r>
              <w:t>3</w:t>
            </w:r>
          </w:p>
        </w:tc>
      </w:tr>
      <w:tr w:rsidR="007C38F1" w:rsidRPr="003A729F" w:rsidTr="0090576B">
        <w:tc>
          <w:tcPr>
            <w:tcW w:w="1980" w:type="dxa"/>
            <w:shd w:val="clear" w:color="auto" w:fill="F2F2F2" w:themeFill="background1" w:themeFillShade="F2"/>
          </w:tcPr>
          <w:p w:rsidR="007C38F1" w:rsidRPr="003A729F" w:rsidRDefault="0090576B" w:rsidP="007C0AED">
            <w:r>
              <w:t>a</w:t>
            </w:r>
            <w:r w:rsidR="007C38F1">
              <w:t>gosto</w:t>
            </w:r>
          </w:p>
        </w:tc>
        <w:tc>
          <w:tcPr>
            <w:tcW w:w="2410" w:type="dxa"/>
            <w:vAlign w:val="center"/>
          </w:tcPr>
          <w:p w:rsidR="007C38F1" w:rsidRPr="003A729F" w:rsidRDefault="007C38F1" w:rsidP="004666A9">
            <w:pPr>
              <w:jc w:val="left"/>
            </w:pPr>
          </w:p>
        </w:tc>
        <w:tc>
          <w:tcPr>
            <w:tcW w:w="2551" w:type="dxa"/>
            <w:vAlign w:val="center"/>
          </w:tcPr>
          <w:p w:rsidR="007C38F1" w:rsidRPr="003A729F" w:rsidRDefault="007C38F1" w:rsidP="004666A9">
            <w:pPr>
              <w:jc w:val="left"/>
            </w:pPr>
            <w:r>
              <w:t>1</w:t>
            </w:r>
          </w:p>
        </w:tc>
        <w:tc>
          <w:tcPr>
            <w:tcW w:w="2688" w:type="dxa"/>
            <w:vAlign w:val="center"/>
          </w:tcPr>
          <w:p w:rsidR="007C38F1" w:rsidRPr="003A729F" w:rsidRDefault="00BC6C84" w:rsidP="004666A9">
            <w:pPr>
              <w:jc w:val="left"/>
            </w:pPr>
            <w:r>
              <w:t>6</w:t>
            </w:r>
          </w:p>
        </w:tc>
      </w:tr>
      <w:tr w:rsidR="007C38F1" w:rsidRPr="003A729F" w:rsidTr="0090576B">
        <w:tc>
          <w:tcPr>
            <w:tcW w:w="1980" w:type="dxa"/>
            <w:shd w:val="clear" w:color="auto" w:fill="F2F2F2" w:themeFill="background1" w:themeFillShade="F2"/>
          </w:tcPr>
          <w:p w:rsidR="007C38F1" w:rsidRPr="003A729F" w:rsidRDefault="0090576B" w:rsidP="007C0AED">
            <w:r>
              <w:t>s</w:t>
            </w:r>
            <w:r w:rsidR="007C38F1">
              <w:t>eptiembre</w:t>
            </w:r>
          </w:p>
        </w:tc>
        <w:tc>
          <w:tcPr>
            <w:tcW w:w="2410" w:type="dxa"/>
            <w:vAlign w:val="center"/>
          </w:tcPr>
          <w:p w:rsidR="007C38F1" w:rsidRPr="003A729F" w:rsidRDefault="007C38F1" w:rsidP="004666A9">
            <w:pPr>
              <w:jc w:val="left"/>
            </w:pPr>
            <w:r>
              <w:t>3</w:t>
            </w:r>
          </w:p>
        </w:tc>
        <w:tc>
          <w:tcPr>
            <w:tcW w:w="2551" w:type="dxa"/>
            <w:vAlign w:val="center"/>
          </w:tcPr>
          <w:p w:rsidR="007C38F1" w:rsidRPr="003A729F" w:rsidRDefault="007C38F1" w:rsidP="004666A9">
            <w:pPr>
              <w:jc w:val="left"/>
            </w:pPr>
            <w:r>
              <w:t>8</w:t>
            </w:r>
          </w:p>
        </w:tc>
        <w:tc>
          <w:tcPr>
            <w:tcW w:w="2688" w:type="dxa"/>
            <w:vAlign w:val="center"/>
          </w:tcPr>
          <w:p w:rsidR="007C38F1" w:rsidRPr="003A729F" w:rsidRDefault="00F651F8" w:rsidP="004666A9">
            <w:pPr>
              <w:jc w:val="left"/>
            </w:pPr>
            <w:r>
              <w:t>14</w:t>
            </w:r>
          </w:p>
        </w:tc>
      </w:tr>
      <w:tr w:rsidR="007C38F1" w:rsidRPr="003A729F" w:rsidTr="0090576B">
        <w:tc>
          <w:tcPr>
            <w:tcW w:w="1980" w:type="dxa"/>
            <w:shd w:val="clear" w:color="auto" w:fill="F2F2F2" w:themeFill="background1" w:themeFillShade="F2"/>
          </w:tcPr>
          <w:p w:rsidR="007C38F1" w:rsidRPr="003A729F" w:rsidRDefault="0090576B" w:rsidP="007C0AED">
            <w:r>
              <w:t>o</w:t>
            </w:r>
            <w:r w:rsidR="007C38F1">
              <w:t>ctubre</w:t>
            </w:r>
          </w:p>
        </w:tc>
        <w:tc>
          <w:tcPr>
            <w:tcW w:w="2410" w:type="dxa"/>
            <w:vAlign w:val="center"/>
          </w:tcPr>
          <w:p w:rsidR="007C38F1" w:rsidRPr="003A729F" w:rsidRDefault="007C38F1" w:rsidP="004666A9">
            <w:pPr>
              <w:jc w:val="left"/>
            </w:pPr>
            <w:r>
              <w:t>1</w:t>
            </w:r>
          </w:p>
        </w:tc>
        <w:tc>
          <w:tcPr>
            <w:tcW w:w="2551" w:type="dxa"/>
            <w:vAlign w:val="center"/>
          </w:tcPr>
          <w:p w:rsidR="007C38F1" w:rsidRPr="003A729F" w:rsidRDefault="007C38F1" w:rsidP="004666A9">
            <w:pPr>
              <w:jc w:val="left"/>
            </w:pPr>
            <w:r>
              <w:t>19</w:t>
            </w:r>
          </w:p>
        </w:tc>
        <w:tc>
          <w:tcPr>
            <w:tcW w:w="2688" w:type="dxa"/>
            <w:vAlign w:val="center"/>
          </w:tcPr>
          <w:p w:rsidR="007C38F1" w:rsidRPr="003A729F" w:rsidRDefault="007C38F1" w:rsidP="004666A9">
            <w:pPr>
              <w:jc w:val="left"/>
            </w:pPr>
          </w:p>
        </w:tc>
      </w:tr>
      <w:tr w:rsidR="007C38F1" w:rsidRPr="003A729F" w:rsidTr="0090576B">
        <w:tc>
          <w:tcPr>
            <w:tcW w:w="1980" w:type="dxa"/>
            <w:shd w:val="clear" w:color="auto" w:fill="F2F2F2" w:themeFill="background1" w:themeFillShade="F2"/>
          </w:tcPr>
          <w:p w:rsidR="007C38F1" w:rsidRPr="003A729F" w:rsidRDefault="0090576B" w:rsidP="007C0AED">
            <w:r>
              <w:t>n</w:t>
            </w:r>
            <w:r w:rsidR="007C38F1">
              <w:t>oviembre</w:t>
            </w:r>
          </w:p>
        </w:tc>
        <w:tc>
          <w:tcPr>
            <w:tcW w:w="2410" w:type="dxa"/>
            <w:vAlign w:val="center"/>
          </w:tcPr>
          <w:p w:rsidR="007C38F1" w:rsidRPr="003A729F" w:rsidRDefault="007C38F1" w:rsidP="004666A9">
            <w:pPr>
              <w:jc w:val="left"/>
            </w:pPr>
            <w:r>
              <w:t>3</w:t>
            </w:r>
          </w:p>
        </w:tc>
        <w:tc>
          <w:tcPr>
            <w:tcW w:w="2551" w:type="dxa"/>
            <w:vAlign w:val="center"/>
          </w:tcPr>
          <w:p w:rsidR="007C38F1" w:rsidRPr="003A729F" w:rsidRDefault="007C38F1" w:rsidP="004666A9">
            <w:pPr>
              <w:jc w:val="left"/>
            </w:pPr>
            <w:r>
              <w:t>16</w:t>
            </w:r>
          </w:p>
        </w:tc>
        <w:tc>
          <w:tcPr>
            <w:tcW w:w="2688" w:type="dxa"/>
            <w:vAlign w:val="center"/>
          </w:tcPr>
          <w:p w:rsidR="007C38F1" w:rsidRPr="003A729F" w:rsidRDefault="007C38F1" w:rsidP="004666A9">
            <w:pPr>
              <w:jc w:val="left"/>
            </w:pPr>
          </w:p>
        </w:tc>
      </w:tr>
      <w:tr w:rsidR="007C38F1" w:rsidRPr="003A729F" w:rsidTr="0090576B">
        <w:tc>
          <w:tcPr>
            <w:tcW w:w="1980" w:type="dxa"/>
            <w:shd w:val="clear" w:color="auto" w:fill="F2F2F2" w:themeFill="background1" w:themeFillShade="F2"/>
          </w:tcPr>
          <w:p w:rsidR="007C38F1" w:rsidRPr="003A729F" w:rsidRDefault="0090576B" w:rsidP="007C0AED">
            <w:r>
              <w:t>d</w:t>
            </w:r>
            <w:r w:rsidR="007C38F1">
              <w:t>iciembre</w:t>
            </w:r>
          </w:p>
        </w:tc>
        <w:tc>
          <w:tcPr>
            <w:tcW w:w="2410" w:type="dxa"/>
            <w:vAlign w:val="center"/>
          </w:tcPr>
          <w:p w:rsidR="007C38F1" w:rsidRPr="003A729F" w:rsidRDefault="007C38F1" w:rsidP="004666A9">
            <w:pPr>
              <w:jc w:val="left"/>
            </w:pPr>
            <w:r>
              <w:t>3</w:t>
            </w:r>
          </w:p>
        </w:tc>
        <w:tc>
          <w:tcPr>
            <w:tcW w:w="2551" w:type="dxa"/>
            <w:vAlign w:val="center"/>
          </w:tcPr>
          <w:p w:rsidR="007C38F1" w:rsidRPr="003A729F" w:rsidRDefault="007C38F1" w:rsidP="004666A9">
            <w:pPr>
              <w:jc w:val="left"/>
            </w:pPr>
            <w:r>
              <w:t>9</w:t>
            </w:r>
          </w:p>
        </w:tc>
        <w:tc>
          <w:tcPr>
            <w:tcW w:w="2688" w:type="dxa"/>
            <w:vAlign w:val="center"/>
          </w:tcPr>
          <w:p w:rsidR="007C38F1" w:rsidRPr="003A729F" w:rsidRDefault="007C38F1" w:rsidP="004666A9">
            <w:pPr>
              <w:jc w:val="left"/>
            </w:pPr>
          </w:p>
        </w:tc>
      </w:tr>
      <w:tr w:rsidR="007C38F1" w:rsidRPr="003A729F" w:rsidTr="0090576B">
        <w:tc>
          <w:tcPr>
            <w:tcW w:w="1980" w:type="dxa"/>
            <w:shd w:val="clear" w:color="auto" w:fill="F2F2F2" w:themeFill="background1" w:themeFillShade="F2"/>
          </w:tcPr>
          <w:p w:rsidR="007C38F1" w:rsidRPr="003A729F" w:rsidRDefault="007C38F1" w:rsidP="007C38F1">
            <w:r>
              <w:t>Total</w:t>
            </w:r>
          </w:p>
        </w:tc>
        <w:tc>
          <w:tcPr>
            <w:tcW w:w="2410" w:type="dxa"/>
            <w:shd w:val="clear" w:color="auto" w:fill="F2F2F2" w:themeFill="background1" w:themeFillShade="F2"/>
            <w:vAlign w:val="center"/>
          </w:tcPr>
          <w:p w:rsidR="007C38F1" w:rsidRPr="003A729F" w:rsidRDefault="007C38F1" w:rsidP="004666A9">
            <w:pPr>
              <w:jc w:val="left"/>
            </w:pPr>
            <w:r>
              <w:t>14</w:t>
            </w:r>
          </w:p>
        </w:tc>
        <w:tc>
          <w:tcPr>
            <w:tcW w:w="2551" w:type="dxa"/>
            <w:shd w:val="clear" w:color="auto" w:fill="F2F2F2" w:themeFill="background1" w:themeFillShade="F2"/>
            <w:vAlign w:val="center"/>
          </w:tcPr>
          <w:p w:rsidR="007C38F1" w:rsidRPr="003A729F" w:rsidRDefault="007C38F1" w:rsidP="004666A9">
            <w:pPr>
              <w:jc w:val="left"/>
            </w:pPr>
            <w:r>
              <w:t>77</w:t>
            </w:r>
          </w:p>
        </w:tc>
        <w:tc>
          <w:tcPr>
            <w:tcW w:w="2688" w:type="dxa"/>
            <w:shd w:val="clear" w:color="auto" w:fill="F2F2F2" w:themeFill="background1" w:themeFillShade="F2"/>
            <w:vAlign w:val="center"/>
          </w:tcPr>
          <w:p w:rsidR="007C38F1" w:rsidRPr="003A729F" w:rsidRDefault="00700C6F" w:rsidP="004666A9">
            <w:pPr>
              <w:jc w:val="left"/>
            </w:pPr>
            <w:r>
              <w:t>111</w:t>
            </w:r>
          </w:p>
        </w:tc>
      </w:tr>
      <w:tr w:rsidR="007C38F1" w:rsidRPr="003A729F" w:rsidTr="0090576B">
        <w:tc>
          <w:tcPr>
            <w:tcW w:w="1980" w:type="dxa"/>
          </w:tcPr>
          <w:p w:rsidR="007C38F1" w:rsidRPr="003A729F" w:rsidRDefault="007C38F1" w:rsidP="007C38F1">
            <w:r>
              <w:t>Aumento anual (%)</w:t>
            </w:r>
          </w:p>
        </w:tc>
        <w:tc>
          <w:tcPr>
            <w:tcW w:w="2410" w:type="dxa"/>
            <w:vAlign w:val="center"/>
          </w:tcPr>
          <w:p w:rsidR="007C38F1" w:rsidRPr="003A729F" w:rsidRDefault="007C38F1" w:rsidP="004666A9">
            <w:pPr>
              <w:jc w:val="left"/>
            </w:pPr>
            <w:r>
              <w:t>-</w:t>
            </w:r>
          </w:p>
        </w:tc>
        <w:tc>
          <w:tcPr>
            <w:tcW w:w="2551" w:type="dxa"/>
            <w:vAlign w:val="center"/>
          </w:tcPr>
          <w:p w:rsidR="007C38F1" w:rsidRPr="003A729F" w:rsidRDefault="007C38F1" w:rsidP="004666A9">
            <w:pPr>
              <w:jc w:val="left"/>
            </w:pPr>
            <w:r>
              <w:t>450%</w:t>
            </w:r>
          </w:p>
        </w:tc>
        <w:tc>
          <w:tcPr>
            <w:tcW w:w="2688" w:type="dxa"/>
            <w:vAlign w:val="center"/>
          </w:tcPr>
          <w:p w:rsidR="007C38F1" w:rsidRPr="003A729F" w:rsidRDefault="00F651F8" w:rsidP="004666A9">
            <w:pPr>
              <w:jc w:val="left"/>
              <w:rPr>
                <w:highlight w:val="cyan"/>
              </w:rPr>
            </w:pPr>
            <w:r>
              <w:t>236%</w:t>
            </w:r>
            <w:r>
              <w:br/>
              <w:t>(entre enero y septiembre)</w:t>
            </w:r>
          </w:p>
        </w:tc>
      </w:tr>
    </w:tbl>
    <w:p w:rsidR="007C38F1" w:rsidRPr="003A729F" w:rsidRDefault="007C38F1" w:rsidP="007C38F1"/>
    <w:p w:rsidR="00BC6C84" w:rsidRPr="003A729F" w:rsidRDefault="00BC6C84" w:rsidP="004658C7">
      <w:pPr>
        <w:pStyle w:val="Heading3"/>
      </w:pPr>
      <w:bookmarkStart w:id="35" w:name="_Toc21965994"/>
      <w:bookmarkStart w:id="36" w:name="_Toc22723579"/>
      <w:r>
        <w:t>Número de presentaciones a listas nacionales cursadas por conducto de UPOV PRISMA (función introducida en la versión 2.2 de junio de 2019) (a 30 de septiembre de 2019)</w:t>
      </w:r>
      <w:bookmarkEnd w:id="35"/>
      <w:bookmarkEnd w:id="36"/>
      <w:r w:rsidR="004C19EE">
        <w:t>:</w:t>
      </w:r>
    </w:p>
    <w:p w:rsidR="007C38F1" w:rsidRPr="003A729F" w:rsidRDefault="007C38F1" w:rsidP="007C38F1"/>
    <w:tbl>
      <w:tblPr>
        <w:tblStyle w:val="TableGrid"/>
        <w:tblW w:w="0" w:type="auto"/>
        <w:tblLook w:val="04A0" w:firstRow="1" w:lastRow="0" w:firstColumn="1" w:lastColumn="0" w:noHBand="0" w:noVBand="1"/>
      </w:tblPr>
      <w:tblGrid>
        <w:gridCol w:w="2407"/>
        <w:gridCol w:w="2408"/>
      </w:tblGrid>
      <w:tr w:rsidR="00BC6C84" w:rsidRPr="003A729F" w:rsidTr="00242E55">
        <w:tc>
          <w:tcPr>
            <w:tcW w:w="2407" w:type="dxa"/>
            <w:shd w:val="clear" w:color="auto" w:fill="F2F2F2" w:themeFill="background1" w:themeFillShade="F2"/>
          </w:tcPr>
          <w:p w:rsidR="00BC6C84" w:rsidRPr="003A729F" w:rsidRDefault="00BC6C84" w:rsidP="00242E55"/>
        </w:tc>
        <w:tc>
          <w:tcPr>
            <w:tcW w:w="2408" w:type="dxa"/>
            <w:shd w:val="clear" w:color="auto" w:fill="F2F2F2" w:themeFill="background1" w:themeFillShade="F2"/>
          </w:tcPr>
          <w:p w:rsidR="00BC6C84" w:rsidRPr="003A729F" w:rsidRDefault="00BC6C84" w:rsidP="00242E55">
            <w:r>
              <w:t>2019</w:t>
            </w:r>
          </w:p>
        </w:tc>
      </w:tr>
      <w:tr w:rsidR="00BC6C84" w:rsidRPr="003A729F" w:rsidTr="00242E55">
        <w:tc>
          <w:tcPr>
            <w:tcW w:w="2407" w:type="dxa"/>
            <w:shd w:val="clear" w:color="auto" w:fill="F2F2F2" w:themeFill="background1" w:themeFillShade="F2"/>
          </w:tcPr>
          <w:p w:rsidR="00BC6C84" w:rsidRPr="003A729F" w:rsidRDefault="004C19EE" w:rsidP="007C0AED">
            <w:r>
              <w:t>a</w:t>
            </w:r>
            <w:r w:rsidR="00BC6C84">
              <w:t>gosto</w:t>
            </w:r>
          </w:p>
        </w:tc>
        <w:tc>
          <w:tcPr>
            <w:tcW w:w="2408" w:type="dxa"/>
          </w:tcPr>
          <w:p w:rsidR="00BC6C84" w:rsidRPr="003A729F" w:rsidRDefault="00BC6C84" w:rsidP="00242E55">
            <w:r>
              <w:t>1</w:t>
            </w:r>
          </w:p>
        </w:tc>
      </w:tr>
      <w:tr w:rsidR="00BC6C84" w:rsidRPr="003A729F" w:rsidTr="00242E55">
        <w:tc>
          <w:tcPr>
            <w:tcW w:w="2407" w:type="dxa"/>
            <w:shd w:val="clear" w:color="auto" w:fill="F2F2F2" w:themeFill="background1" w:themeFillShade="F2"/>
          </w:tcPr>
          <w:p w:rsidR="00BC6C84" w:rsidRPr="003A729F" w:rsidRDefault="004C19EE" w:rsidP="007C0AED">
            <w:r>
              <w:t>s</w:t>
            </w:r>
            <w:r w:rsidR="00BC6C84">
              <w:t>eptiembre</w:t>
            </w:r>
          </w:p>
        </w:tc>
        <w:tc>
          <w:tcPr>
            <w:tcW w:w="2408" w:type="dxa"/>
          </w:tcPr>
          <w:p w:rsidR="00BC6C84" w:rsidRPr="003A729F" w:rsidRDefault="00BC6C84" w:rsidP="00242E55">
            <w:r>
              <w:t>2</w:t>
            </w:r>
          </w:p>
        </w:tc>
      </w:tr>
      <w:tr w:rsidR="00BC6C84" w:rsidRPr="003A729F" w:rsidTr="00242E55">
        <w:tc>
          <w:tcPr>
            <w:tcW w:w="2407" w:type="dxa"/>
            <w:shd w:val="clear" w:color="auto" w:fill="F2F2F2" w:themeFill="background1" w:themeFillShade="F2"/>
          </w:tcPr>
          <w:p w:rsidR="00BC6C84" w:rsidRPr="003A729F" w:rsidRDefault="00BC6C84" w:rsidP="00242E55">
            <w:r>
              <w:t>Total</w:t>
            </w:r>
          </w:p>
        </w:tc>
        <w:tc>
          <w:tcPr>
            <w:tcW w:w="2408" w:type="dxa"/>
            <w:shd w:val="clear" w:color="auto" w:fill="F2F2F2" w:themeFill="background1" w:themeFillShade="F2"/>
          </w:tcPr>
          <w:p w:rsidR="00BC6C84" w:rsidRPr="003A729F" w:rsidRDefault="00BC6C84" w:rsidP="00242E55">
            <w:r>
              <w:t>3</w:t>
            </w:r>
          </w:p>
        </w:tc>
      </w:tr>
    </w:tbl>
    <w:p w:rsidR="00834BC0" w:rsidRDefault="00834BC0" w:rsidP="007C38F1">
      <w:r>
        <w:br w:type="page"/>
      </w:r>
    </w:p>
    <w:p w:rsidR="007C38F1" w:rsidRDefault="007C38F1" w:rsidP="004658C7">
      <w:pPr>
        <w:pStyle w:val="Heading3"/>
      </w:pPr>
      <w:bookmarkStart w:id="37" w:name="_Toc21965995"/>
      <w:bookmarkStart w:id="38" w:name="_Toc22723580"/>
      <w:r>
        <w:lastRenderedPageBreak/>
        <w:t>Número de registros de nuevos usuarios en UPOV PRISMA (a 30 de septiembre de 2019)</w:t>
      </w:r>
      <w:bookmarkEnd w:id="37"/>
      <w:bookmarkEnd w:id="38"/>
      <w:r w:rsidR="004C19EE">
        <w:t>:</w:t>
      </w:r>
    </w:p>
    <w:p w:rsidR="00834BC0" w:rsidRDefault="00834BC0" w:rsidP="00834BC0">
      <w:pPr>
        <w:jc w:val="center"/>
        <w:rPr>
          <w:lang w:val="es-419"/>
        </w:rPr>
      </w:pPr>
    </w:p>
    <w:p w:rsidR="00834BC0" w:rsidRDefault="00834BC0" w:rsidP="00834BC0">
      <w:pPr>
        <w:jc w:val="center"/>
        <w:rPr>
          <w:lang w:val="es-419"/>
        </w:rPr>
      </w:pPr>
    </w:p>
    <w:p w:rsidR="00834BC0" w:rsidRDefault="00834BC0" w:rsidP="00834BC0">
      <w:pPr>
        <w:jc w:val="center"/>
        <w:rPr>
          <w:lang w:val="es-419"/>
        </w:rPr>
      </w:pPr>
      <w:r w:rsidRPr="0086174F">
        <w:rPr>
          <w:lang w:val="es-419"/>
        </w:rPr>
        <w:t>Número de registros de usuarios</w:t>
      </w:r>
    </w:p>
    <w:p w:rsidR="00834BC0" w:rsidRDefault="004666A9" w:rsidP="007C38F1">
      <w:pPr>
        <w:rPr>
          <w:noProof/>
          <w:lang w:val="es-419" w:eastAsia="es-419" w:bidi="ar-SA"/>
        </w:rPr>
      </w:pPr>
      <w:r w:rsidRPr="00834BC0">
        <w:rPr>
          <w:noProof/>
          <w:lang w:val="en-US" w:eastAsia="en-US" w:bidi="ar-SA"/>
        </w:rPr>
        <mc:AlternateContent>
          <mc:Choice Requires="wps">
            <w:drawing>
              <wp:anchor distT="45720" distB="45720" distL="114300" distR="114300" simplePos="0" relativeHeight="251659264" behindDoc="0" locked="0" layoutInCell="1" allowOverlap="1">
                <wp:simplePos x="0" y="0"/>
                <wp:positionH relativeFrom="column">
                  <wp:posOffset>1463040</wp:posOffset>
                </wp:positionH>
                <wp:positionV relativeFrom="paragraph">
                  <wp:posOffset>71594</wp:posOffset>
                </wp:positionV>
                <wp:extent cx="1076325" cy="140462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404620"/>
                        </a:xfrm>
                        <a:prstGeom prst="rect">
                          <a:avLst/>
                        </a:prstGeom>
                        <a:solidFill>
                          <a:srgbClr val="FFFFFF"/>
                        </a:solidFill>
                        <a:ln w="9525">
                          <a:noFill/>
                          <a:miter lim="800000"/>
                          <a:headEnd/>
                          <a:tailEnd/>
                        </a:ln>
                      </wps:spPr>
                      <wps:txbx>
                        <w:txbxContent>
                          <w:p w:rsidR="003005C8" w:rsidRPr="004666A9" w:rsidRDefault="003005C8" w:rsidP="00834BC0">
                            <w:pPr>
                              <w:jc w:val="center"/>
                              <w:rPr>
                                <w:sz w:val="16"/>
                                <w:lang w:val="en-US"/>
                              </w:rPr>
                            </w:pPr>
                            <w:r w:rsidRPr="004666A9">
                              <w:rPr>
                                <w:sz w:val="16"/>
                              </w:rPr>
                              <w:t>Mes</w:t>
                            </w:r>
                          </w:p>
                        </w:txbxContent>
                      </wps:txbx>
                      <wps:bodyPr rot="0" vert="horz" wrap="square" lIns="91440" tIns="45720" rIns="9144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5.2pt;margin-top:5.65pt;width:84.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" stroked="f">
                <v:textbox style="mso-fit-shape-to-text:t" inset=",,,0">
                  <w:txbxContent>
                    <w:p w:rsidR="003005C8" w:rsidRPr="004666A9" w:rsidRDefault="003005C8" w:rsidP="00834BC0">
                      <w:pPr>
                        <w:jc w:val="center"/>
                        <w:rPr>
                          <w:sz w:val="16"/>
                          <w:lang w:val="en-US"/>
                        </w:rPr>
                      </w:pPr>
                      <w:r w:rsidRPr="004666A9">
                        <w:rPr>
                          <w:sz w:val="16"/>
                        </w:rPr>
                        <w:t>Mes</w:t>
                      </w:r>
                    </w:p>
                  </w:txbxContent>
                </v:textbox>
              </v:shape>
            </w:pict>
          </mc:Fallback>
        </mc:AlternateContent>
      </w:r>
    </w:p>
    <w:p w:rsidR="007C38F1" w:rsidRPr="003A729F" w:rsidRDefault="00834BC0" w:rsidP="007C38F1">
      <w:r w:rsidRPr="00834BC0">
        <w:rPr>
          <w:noProof/>
          <w:lang w:val="en-US" w:eastAsia="en-US" w:bidi="ar-SA"/>
        </w:rPr>
        <mc:AlternateContent>
          <mc:Choice Requires="wps">
            <w:drawing>
              <wp:anchor distT="45720" distB="45720" distL="114300" distR="114300" simplePos="0" relativeHeight="251661312" behindDoc="0" locked="0" layoutInCell="1" allowOverlap="1">
                <wp:simplePos x="0" y="0"/>
                <wp:positionH relativeFrom="column">
                  <wp:posOffset>-861534</wp:posOffset>
                </wp:positionH>
                <wp:positionV relativeFrom="paragraph">
                  <wp:posOffset>1386840</wp:posOffset>
                </wp:positionV>
                <wp:extent cx="2856725" cy="1404620"/>
                <wp:effectExtent l="2857" t="0" r="4128" b="4127"/>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856725" cy="1404620"/>
                        </a:xfrm>
                        <a:prstGeom prst="rect">
                          <a:avLst/>
                        </a:prstGeom>
                        <a:solidFill>
                          <a:srgbClr val="FFFFFF"/>
                        </a:solidFill>
                        <a:ln w="9525">
                          <a:noFill/>
                          <a:miter lim="800000"/>
                          <a:headEnd/>
                          <a:tailEnd/>
                        </a:ln>
                      </wps:spPr>
                      <wps:txbx>
                        <w:txbxContent>
                          <w:p w:rsidR="003005C8" w:rsidRPr="004666A9" w:rsidRDefault="003005C8" w:rsidP="00834BC0">
                            <w:pPr>
                              <w:jc w:val="center"/>
                              <w:rPr>
                                <w:sz w:val="16"/>
                                <w:szCs w:val="16"/>
                                <w:lang w:val="en-US"/>
                              </w:rPr>
                            </w:pPr>
                            <w:r w:rsidRPr="004666A9">
                              <w:rPr>
                                <w:sz w:val="16"/>
                                <w:szCs w:val="16"/>
                                <w:lang w:val="es-419"/>
                              </w:rPr>
                              <w:t>Número de registros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7.85pt;margin-top:109.2pt;width:224.95pt;height:110.6pt;rotation:-90;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" stroked="f">
                <v:textbox style="mso-fit-shape-to-text:t">
                  <w:txbxContent>
                    <w:p w:rsidR="003005C8" w:rsidRPr="004666A9" w:rsidRDefault="003005C8" w:rsidP="00834BC0">
                      <w:pPr>
                        <w:jc w:val="center"/>
                        <w:rPr>
                          <w:sz w:val="16"/>
                          <w:szCs w:val="16"/>
                          <w:lang w:val="en-US"/>
                        </w:rPr>
                      </w:pPr>
                      <w:r w:rsidRPr="004666A9">
                        <w:rPr>
                          <w:sz w:val="16"/>
                          <w:szCs w:val="16"/>
                          <w:lang w:val="es-419"/>
                        </w:rPr>
                        <w:t>Número de registros</w:t>
                      </w:r>
                    </w:p>
                  </w:txbxContent>
                </v:textbox>
              </v:shape>
            </w:pict>
          </mc:Fallback>
        </mc:AlternateContent>
      </w:r>
      <w:r w:rsidR="00B11091">
        <w:rPr>
          <w:noProof/>
          <w:lang w:val="en-US" w:eastAsia="en-US" w:bidi="ar-SA"/>
        </w:rPr>
        <w:drawing>
          <wp:inline distT="0" distB="0" distL="0" distR="0" wp14:anchorId="6B945D0A" wp14:editId="4AB44EEA">
            <wp:extent cx="6172200" cy="437345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3436"/>
                    <a:stretch/>
                  </pic:blipFill>
                  <pic:spPr bwMode="auto">
                    <a:xfrm>
                      <a:off x="0" y="0"/>
                      <a:ext cx="6185352" cy="4382776"/>
                    </a:xfrm>
                    <a:prstGeom prst="rect">
                      <a:avLst/>
                    </a:prstGeom>
                    <a:ln>
                      <a:noFill/>
                    </a:ln>
                    <a:extLst>
                      <a:ext uri="{53640926-AAD7-44D8-BBD7-CCE9431645EC}">
                        <a14:shadowObscured xmlns:a14="http://schemas.microsoft.com/office/drawing/2010/main"/>
                      </a:ext>
                    </a:extLst>
                  </pic:spPr>
                </pic:pic>
              </a:graphicData>
            </a:graphic>
          </wp:inline>
        </w:drawing>
      </w:r>
    </w:p>
    <w:p w:rsidR="00834BC0" w:rsidRDefault="00834BC0" w:rsidP="007C38F1">
      <w:pPr>
        <w:rPr>
          <w:noProof/>
          <w:lang w:val="es-419" w:eastAsia="es-419" w:bidi="ar-SA"/>
        </w:rPr>
      </w:pPr>
    </w:p>
    <w:p w:rsidR="00834BC0" w:rsidRPr="00834BC0" w:rsidRDefault="00834BC0" w:rsidP="007C38F1">
      <w:pPr>
        <w:rPr>
          <w:b/>
        </w:rPr>
      </w:pPr>
      <w:r w:rsidRPr="00834BC0">
        <w:rPr>
          <w:b/>
          <w:lang w:val="es-419"/>
        </w:rPr>
        <w:t>Función</w:t>
      </w:r>
    </w:p>
    <w:p w:rsidR="00AD56A6" w:rsidRDefault="00834BC0" w:rsidP="00834BC0">
      <w:pPr>
        <w:jc w:val="left"/>
        <w:rPr>
          <w:lang w:val="es-419"/>
        </w:rPr>
      </w:pPr>
      <w:r>
        <w:rPr>
          <w:noProof/>
          <w:lang w:val="en-US" w:eastAsia="en-US" w:bidi="ar-SA"/>
        </w:rPr>
        <w:drawing>
          <wp:inline distT="0" distB="0" distL="0" distR="0">
            <wp:extent cx="1711689" cy="600075"/>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0191" cy="603056"/>
                    </a:xfrm>
                    <a:prstGeom prst="rect">
                      <a:avLst/>
                    </a:prstGeom>
                    <a:noFill/>
                    <a:ln>
                      <a:noFill/>
                    </a:ln>
                  </pic:spPr>
                </pic:pic>
              </a:graphicData>
            </a:graphic>
          </wp:inline>
        </w:drawing>
      </w:r>
      <w:r w:rsidR="00AD56A6">
        <w:rPr>
          <w:lang w:val="es-419"/>
        </w:rPr>
        <w:br w:type="page"/>
      </w:r>
    </w:p>
    <w:p w:rsidR="007C38F1" w:rsidRPr="003A729F" w:rsidRDefault="007C38F1" w:rsidP="004658C7">
      <w:pPr>
        <w:pStyle w:val="Heading3"/>
      </w:pPr>
      <w:bookmarkStart w:id="39" w:name="_Toc21965996"/>
      <w:bookmarkStart w:id="40" w:name="_Toc22723581"/>
      <w:r>
        <w:lastRenderedPageBreak/>
        <w:t>Número de solicitudes cursadas por autoridad participante en UPOV PRISMA (a 30 de septiembre de 2019)</w:t>
      </w:r>
      <w:bookmarkEnd w:id="39"/>
      <w:bookmarkEnd w:id="40"/>
      <w:r w:rsidR="004C19EE">
        <w:t>:</w:t>
      </w:r>
    </w:p>
    <w:p w:rsidR="007C38F1" w:rsidRDefault="007C38F1" w:rsidP="00AD56A6"/>
    <w:p w:rsidR="00AD56A6" w:rsidRDefault="00AD56A6" w:rsidP="00AD56A6"/>
    <w:p w:rsidR="00AD56A6" w:rsidRPr="00AD56A6" w:rsidRDefault="00AD56A6" w:rsidP="00AD56A6">
      <w:pPr>
        <w:jc w:val="center"/>
        <w:rPr>
          <w:lang w:val="es-419"/>
        </w:rPr>
      </w:pPr>
      <w:r w:rsidRPr="00AD56A6">
        <w:rPr>
          <w:lang w:val="es-419"/>
        </w:rPr>
        <w:t>Cursadas por autoridad</w:t>
      </w:r>
    </w:p>
    <w:p w:rsidR="00AD56A6" w:rsidRPr="00160D0C" w:rsidRDefault="00AD56A6" w:rsidP="00AD56A6">
      <w:pPr>
        <w:jc w:val="center"/>
        <w:rPr>
          <w:sz w:val="16"/>
          <w:lang w:val="es-419"/>
        </w:rPr>
      </w:pPr>
      <w:r w:rsidRPr="00160D0C">
        <w:rPr>
          <w:sz w:val="16"/>
          <w:lang w:val="es-419"/>
        </w:rPr>
        <w:t>Código ISO del país</w:t>
      </w:r>
    </w:p>
    <w:p w:rsidR="007C38F1" w:rsidRPr="003A729F" w:rsidRDefault="00AD56A6" w:rsidP="007C38F1">
      <w:r>
        <w:rPr>
          <w:noProof/>
          <w:lang w:val="en-US" w:eastAsia="en-US" w:bidi="ar-SA"/>
        </w:rPr>
        <mc:AlternateContent>
          <mc:Choice Requires="wps">
            <w:drawing>
              <wp:anchor distT="45720" distB="45720" distL="114300" distR="114300" simplePos="0" relativeHeight="251663360" behindDoc="0" locked="0" layoutInCell="1" allowOverlap="1">
                <wp:simplePos x="0" y="0"/>
                <wp:positionH relativeFrom="column">
                  <wp:posOffset>-645795</wp:posOffset>
                </wp:positionH>
                <wp:positionV relativeFrom="paragraph">
                  <wp:posOffset>1198880</wp:posOffset>
                </wp:positionV>
                <wp:extent cx="2360930" cy="1404620"/>
                <wp:effectExtent l="0" t="9525"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1404620"/>
                        </a:xfrm>
                        <a:prstGeom prst="rect">
                          <a:avLst/>
                        </a:prstGeom>
                        <a:solidFill>
                          <a:srgbClr val="FFFFFF"/>
                        </a:solidFill>
                        <a:ln w="9525">
                          <a:noFill/>
                          <a:miter lim="800000"/>
                          <a:headEnd/>
                          <a:tailEnd/>
                        </a:ln>
                      </wps:spPr>
                      <wps:txbx>
                        <w:txbxContent>
                          <w:p w:rsidR="003005C8" w:rsidRPr="00AD56A6" w:rsidRDefault="003005C8" w:rsidP="00AD56A6">
                            <w:pPr>
                              <w:jc w:val="center"/>
                              <w:rPr>
                                <w:lang w:val="en-US"/>
                              </w:rPr>
                            </w:pPr>
                            <w:r w:rsidRPr="00466EB1">
                              <w:rPr>
                                <w:lang w:val="es-419"/>
                              </w:rPr>
                              <w:t xml:space="preserve">Número de registros </w:t>
                            </w:r>
                            <w:r>
                              <w:rPr>
                                <w:lang w:val="es-419"/>
                              </w:rPr>
                              <w:t>id.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50.85pt;margin-top:94.4pt;width:185.9pt;height:110.6pt;rotation:-90;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" stroked="f">
                <v:textbox style="mso-fit-shape-to-text:t">
                  <w:txbxContent>
                    <w:p w:rsidR="003005C8" w:rsidRPr="00AD56A6" w:rsidRDefault="003005C8" w:rsidP="00AD56A6">
                      <w:pPr>
                        <w:jc w:val="center"/>
                        <w:rPr>
                          <w:lang w:val="en-US"/>
                        </w:rPr>
                      </w:pPr>
                      <w:r w:rsidRPr="00466EB1">
                        <w:rPr>
                          <w:lang w:val="es-419"/>
                        </w:rPr>
                        <w:t xml:space="preserve">Número de registros </w:t>
                      </w:r>
                      <w:r>
                        <w:rPr>
                          <w:lang w:val="es-419"/>
                        </w:rPr>
                        <w:t>id.</w:t>
                      </w:r>
                    </w:p>
                  </w:txbxContent>
                </v:textbox>
              </v:shape>
            </w:pict>
          </mc:Fallback>
        </mc:AlternateContent>
      </w:r>
      <w:r w:rsidR="00700C6F">
        <w:rPr>
          <w:noProof/>
          <w:lang w:val="en-US" w:eastAsia="en-US" w:bidi="ar-SA"/>
        </w:rPr>
        <w:drawing>
          <wp:inline distT="0" distB="0" distL="0" distR="0" wp14:anchorId="14901016" wp14:editId="1C045526">
            <wp:extent cx="6120765" cy="366268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4944"/>
                    <a:stretch/>
                  </pic:blipFill>
                  <pic:spPr bwMode="auto">
                    <a:xfrm>
                      <a:off x="0" y="0"/>
                      <a:ext cx="6155676" cy="3683571"/>
                    </a:xfrm>
                    <a:prstGeom prst="rect">
                      <a:avLst/>
                    </a:prstGeom>
                    <a:ln>
                      <a:noFill/>
                    </a:ln>
                    <a:extLst>
                      <a:ext uri="{53640926-AAD7-44D8-BBD7-CCE9431645EC}">
                        <a14:shadowObscured xmlns:a14="http://schemas.microsoft.com/office/drawing/2010/main"/>
                      </a:ext>
                    </a:extLst>
                  </pic:spPr>
                </pic:pic>
              </a:graphicData>
            </a:graphic>
          </wp:inline>
        </w:drawing>
      </w:r>
    </w:p>
    <w:p w:rsidR="007C38F1" w:rsidRPr="003A729F" w:rsidRDefault="007C38F1" w:rsidP="007C38F1"/>
    <w:p w:rsidR="00466EB1" w:rsidRDefault="00466EB1" w:rsidP="007C38F1"/>
    <w:p w:rsidR="004666A9" w:rsidRPr="003A729F" w:rsidRDefault="004666A9" w:rsidP="007C38F1"/>
    <w:p w:rsidR="007C38F1" w:rsidRDefault="007C38F1" w:rsidP="004658C7">
      <w:pPr>
        <w:pStyle w:val="Heading3"/>
      </w:pPr>
      <w:bookmarkStart w:id="41" w:name="_Toc21965997"/>
      <w:bookmarkStart w:id="42" w:name="_Toc22723582"/>
      <w:r>
        <w:t>Número de solicitudes por tipo de cultivo en UPOV PRISMA: (a 30 de septiembre de 2019)</w:t>
      </w:r>
      <w:bookmarkEnd w:id="41"/>
      <w:bookmarkEnd w:id="42"/>
      <w:r>
        <w:t xml:space="preserve"> </w:t>
      </w:r>
    </w:p>
    <w:p w:rsidR="004666A9" w:rsidRPr="004666A9" w:rsidRDefault="004666A9" w:rsidP="004666A9"/>
    <w:p w:rsidR="00181887" w:rsidRDefault="00781D74" w:rsidP="00181887">
      <w:pPr>
        <w:jc w:val="left"/>
        <w:rPr>
          <w:lang w:val="es-419"/>
        </w:rPr>
      </w:pPr>
      <w:r>
        <w:rPr>
          <w:noProof/>
          <w:lang w:val="en-US" w:eastAsia="en-US" w:bidi="ar-SA"/>
        </w:rPr>
        <w:drawing>
          <wp:anchor distT="0" distB="0" distL="114300" distR="114300" simplePos="0" relativeHeight="251664384" behindDoc="0" locked="0" layoutInCell="1" allowOverlap="1">
            <wp:simplePos x="0" y="0"/>
            <wp:positionH relativeFrom="column">
              <wp:posOffset>3920490</wp:posOffset>
            </wp:positionH>
            <wp:positionV relativeFrom="paragraph">
              <wp:posOffset>1164741</wp:posOffset>
            </wp:positionV>
            <wp:extent cx="1867069" cy="2465178"/>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7069" cy="2465178"/>
                    </a:xfrm>
                    <a:prstGeom prst="rect">
                      <a:avLst/>
                    </a:prstGeom>
                    <a:noFill/>
                    <a:ln>
                      <a:noFill/>
                    </a:ln>
                  </pic:spPr>
                </pic:pic>
              </a:graphicData>
            </a:graphic>
            <wp14:sizeRelH relativeFrom="page">
              <wp14:pctWidth>0</wp14:pctWidth>
            </wp14:sizeRelH>
            <wp14:sizeRelV relativeFrom="page">
              <wp14:pctHeight>0</wp14:pctHeight>
            </wp14:sizeRelV>
          </wp:anchor>
        </w:drawing>
      </w:r>
      <w:r w:rsidR="00181887">
        <w:rPr>
          <w:noProof/>
          <w:lang w:val="en-US" w:eastAsia="en-US" w:bidi="ar-SA"/>
        </w:rPr>
        <w:drawing>
          <wp:inline distT="0" distB="0" distL="0" distR="0">
            <wp:extent cx="3433314" cy="362894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36732" cy="3632558"/>
                    </a:xfrm>
                    <a:prstGeom prst="rect">
                      <a:avLst/>
                    </a:prstGeom>
                    <a:noFill/>
                    <a:ln>
                      <a:noFill/>
                    </a:ln>
                  </pic:spPr>
                </pic:pic>
              </a:graphicData>
            </a:graphic>
          </wp:inline>
        </w:drawing>
      </w:r>
    </w:p>
    <w:p w:rsidR="007C38F1" w:rsidRPr="00E7006A" w:rsidRDefault="00E7006A" w:rsidP="007C38F1">
      <w:pPr>
        <w:rPr>
          <w:lang w:val="es-419"/>
        </w:rPr>
      </w:pPr>
      <w:r>
        <w:rPr>
          <w:lang w:val="es-419"/>
        </w:rPr>
        <w:br w:type="page"/>
      </w:r>
    </w:p>
    <w:p w:rsidR="007C38F1" w:rsidRPr="003A729F" w:rsidRDefault="007C38F1" w:rsidP="007C38F1">
      <w:r w:rsidRPr="003A729F">
        <w:lastRenderedPageBreak/>
        <w:fldChar w:fldCharType="begin"/>
      </w:r>
      <w:r w:rsidRPr="003A729F">
        <w:instrText xml:space="preserve"> AUTONUM  </w:instrText>
      </w:r>
      <w:r w:rsidRPr="003A729F">
        <w:fldChar w:fldCharType="end"/>
      </w:r>
      <w:r>
        <w:tab/>
        <w:t>En la reunión EAF/14 se presentará un informe verbal sobre las últimas novedades que se han producido.</w:t>
      </w:r>
    </w:p>
    <w:p w:rsidR="006E3364" w:rsidRPr="003A729F" w:rsidRDefault="006E3364" w:rsidP="007C38F1"/>
    <w:p w:rsidR="007C48E8" w:rsidRDefault="007C48E8" w:rsidP="007C48E8">
      <w:pPr>
        <w:pStyle w:val="DecisionParagraphs"/>
      </w:pPr>
      <w:r w:rsidRPr="003A729F">
        <w:fldChar w:fldCharType="begin"/>
      </w:r>
      <w:r w:rsidRPr="003A729F">
        <w:instrText xml:space="preserve"> AUTONUM  </w:instrText>
      </w:r>
      <w:r w:rsidRPr="003A729F">
        <w:fldChar w:fldCharType="end"/>
      </w:r>
      <w:r>
        <w:tab/>
        <w:t xml:space="preserve">Se invita a los miembros participantes en la elaboración del formulario electrónico de solicitud a tomar nota de las novedades </w:t>
      </w:r>
      <w:r w:rsidR="004C19EE">
        <w:t>que se han producido en relación con</w:t>
      </w:r>
      <w:r>
        <w:t> UPOV PRISMA.</w:t>
      </w:r>
    </w:p>
    <w:p w:rsidR="00B50AEC" w:rsidRDefault="00B50AEC" w:rsidP="007C48E8">
      <w:pPr>
        <w:pStyle w:val="DecisionParagraphs"/>
      </w:pPr>
    </w:p>
    <w:p w:rsidR="004666A9" w:rsidRPr="003A729F" w:rsidRDefault="004666A9" w:rsidP="007C48E8">
      <w:pPr>
        <w:pStyle w:val="DecisionParagraphs"/>
      </w:pPr>
    </w:p>
    <w:p w:rsidR="007C38F1" w:rsidRPr="003A729F" w:rsidRDefault="008870DA" w:rsidP="008870DA">
      <w:pPr>
        <w:pStyle w:val="Heading2"/>
      </w:pPr>
      <w:bookmarkStart w:id="43" w:name="_Toc12956119"/>
      <w:bookmarkStart w:id="44" w:name="_Toc21965998"/>
      <w:bookmarkStart w:id="45" w:name="_Toc22723583"/>
      <w:r>
        <w:t>Encuestas sobre UPOV PRISMA</w:t>
      </w:r>
      <w:bookmarkEnd w:id="43"/>
      <w:bookmarkEnd w:id="44"/>
      <w:bookmarkEnd w:id="45"/>
    </w:p>
    <w:p w:rsidR="008870DA" w:rsidRPr="003A729F" w:rsidRDefault="008870DA" w:rsidP="003A729F">
      <w:pPr>
        <w:keepNext/>
      </w:pPr>
    </w:p>
    <w:p w:rsidR="008870DA" w:rsidRPr="003A729F" w:rsidRDefault="008870DA" w:rsidP="008870DA">
      <w:pPr>
        <w:pStyle w:val="Heading3"/>
      </w:pPr>
      <w:bookmarkStart w:id="46" w:name="_Toc21965999"/>
      <w:bookmarkStart w:id="47" w:name="_Toc22723584"/>
      <w:r>
        <w:t>Antecedentes</w:t>
      </w:r>
      <w:bookmarkEnd w:id="46"/>
      <w:bookmarkEnd w:id="47"/>
    </w:p>
    <w:p w:rsidR="008870DA" w:rsidRPr="003A729F" w:rsidRDefault="008870DA" w:rsidP="008870DA">
      <w:pPr>
        <w:rPr>
          <w:u w:val="single"/>
        </w:rPr>
      </w:pPr>
    </w:p>
    <w:p w:rsidR="008870DA" w:rsidRPr="003A729F" w:rsidRDefault="008870DA" w:rsidP="008870DA">
      <w:pPr>
        <w:rPr>
          <w:rFonts w:cs="Arial"/>
        </w:rPr>
      </w:pPr>
      <w:r w:rsidRPr="003A729F">
        <w:fldChar w:fldCharType="begin"/>
      </w:r>
      <w:r w:rsidRPr="003A729F">
        <w:instrText xml:space="preserve"> AUTONUM  </w:instrText>
      </w:r>
      <w:r w:rsidRPr="003A729F">
        <w:fldChar w:fldCharType="end"/>
      </w:r>
      <w:r>
        <w:tab/>
        <w:t>Los participantes en la reunión EAF/13 tomaron nota de que se realizará una encuesta sobre la idoneidad de las opciones financieras a entidades registradas en UPOV PRISMA y a un grupo más amplio de posibles usuarios y expertos interesados en la UPOV. La encuesta ayudará a apreciar el valor del servicio ofrecido por medio de UPOV PRISMA y a determinar una tasa adecuada para UPOV PRISMA (véase</w:t>
      </w:r>
      <w:r w:rsidR="004C19EE">
        <w:t xml:space="preserve"> el</w:t>
      </w:r>
      <w:r w:rsidR="007C139B">
        <w:t xml:space="preserve"> </w:t>
      </w:r>
      <w:r w:rsidR="004C19EE">
        <w:t>párrafo 33 d</w:t>
      </w:r>
      <w:r>
        <w:t>el documento EAF/13/3 “Informe”).</w:t>
      </w:r>
    </w:p>
    <w:p w:rsidR="008870DA" w:rsidRPr="003A729F" w:rsidRDefault="008870DA" w:rsidP="008870DA">
      <w:pPr>
        <w:rPr>
          <w:rFonts w:cs="Arial"/>
        </w:rPr>
      </w:pPr>
    </w:p>
    <w:p w:rsidR="007C38F1" w:rsidRPr="003A729F" w:rsidRDefault="008870DA" w:rsidP="008870DA">
      <w:r w:rsidRPr="003A729F">
        <w:fldChar w:fldCharType="begin"/>
      </w:r>
      <w:r w:rsidRPr="003A729F">
        <w:instrText xml:space="preserve"> AUTONUM  </w:instrText>
      </w:r>
      <w:r w:rsidRPr="003A729F">
        <w:fldChar w:fldCharType="end"/>
      </w:r>
      <w:r>
        <w:tab/>
        <w:t xml:space="preserve">En la reunión EAF/13, los participantes tomaron nota de que los resultados de la encuesta, junto con las propuestas de financiación de UPOV PRISMA, se notificarán en la próxima reunión EAF (véase el párrafo 34 del documento EAF/13/3 </w:t>
      </w:r>
      <w:r w:rsidRPr="00724258">
        <w:t>“</w:t>
      </w:r>
      <w:r w:rsidR="00724258" w:rsidRPr="00724258">
        <w:t>Informe</w:t>
      </w:r>
      <w:r w:rsidRPr="00724258">
        <w:t>”</w:t>
      </w:r>
      <w:r>
        <w:t>).</w:t>
      </w:r>
      <w:r w:rsidR="007C139B">
        <w:t xml:space="preserve"> </w:t>
      </w:r>
    </w:p>
    <w:p w:rsidR="008870DA" w:rsidRPr="003A729F" w:rsidRDefault="008870DA" w:rsidP="008870DA">
      <w:pPr>
        <w:rPr>
          <w:u w:val="single"/>
        </w:rPr>
      </w:pPr>
    </w:p>
    <w:p w:rsidR="007C38F1" w:rsidRPr="003A729F" w:rsidRDefault="007C38F1" w:rsidP="008870DA">
      <w:pPr>
        <w:pStyle w:val="Heading3"/>
      </w:pPr>
      <w:bookmarkStart w:id="48" w:name="_Toc12956120"/>
      <w:bookmarkStart w:id="49" w:name="_Toc21966000"/>
      <w:bookmarkStart w:id="50" w:name="_Toc22723585"/>
      <w:r>
        <w:t xml:space="preserve">Encuesta de </w:t>
      </w:r>
      <w:proofErr w:type="spellStart"/>
      <w:r>
        <w:t>ADquation</w:t>
      </w:r>
      <w:proofErr w:type="spellEnd"/>
      <w:r>
        <w:t xml:space="preserve"> a los usuarios registrados</w:t>
      </w:r>
      <w:bookmarkEnd w:id="48"/>
      <w:bookmarkEnd w:id="49"/>
      <w:bookmarkEnd w:id="50"/>
      <w:r>
        <w:t xml:space="preserve"> </w:t>
      </w:r>
    </w:p>
    <w:p w:rsidR="007C38F1" w:rsidRPr="003A729F" w:rsidRDefault="007C38F1" w:rsidP="007C38F1">
      <w:pPr>
        <w:rPr>
          <w:u w:val="single"/>
        </w:rPr>
      </w:pPr>
    </w:p>
    <w:p w:rsidR="007C38F1" w:rsidRPr="003A729F" w:rsidRDefault="007C38F1" w:rsidP="008870DA">
      <w:pPr>
        <w:pStyle w:val="Heading4"/>
      </w:pPr>
      <w:bookmarkStart w:id="51" w:name="_Toc12956121"/>
      <w:r>
        <w:t>Encuestados y objetivo de la encuesta</w:t>
      </w:r>
      <w:bookmarkEnd w:id="51"/>
    </w:p>
    <w:p w:rsidR="007C38F1" w:rsidRPr="003A729F" w:rsidRDefault="007C38F1" w:rsidP="007C38F1"/>
    <w:p w:rsidR="007C38F1" w:rsidRPr="003A729F" w:rsidRDefault="007C38F1" w:rsidP="007C38F1">
      <w:r w:rsidRPr="003A729F">
        <w:fldChar w:fldCharType="begin"/>
      </w:r>
      <w:r w:rsidRPr="003A729F">
        <w:instrText xml:space="preserve"> AUTONUM  </w:instrText>
      </w:r>
      <w:r w:rsidRPr="003A729F">
        <w:fldChar w:fldCharType="end"/>
      </w:r>
      <w:r>
        <w:tab/>
        <w:t>A fin de determinar el valor del servicio proporcionado y determinar una tasa adecuada para</w:t>
      </w:r>
      <w:r w:rsidR="00DD6269">
        <w:t> </w:t>
      </w:r>
      <w:r>
        <w:t>UPOV PRISMA, la Oficina de la Unión ha realizado una encuesta independiente a los usuarios de</w:t>
      </w:r>
      <w:r w:rsidR="00DD6269">
        <w:t> </w:t>
      </w:r>
      <w:r>
        <w:t>UPOV PRISMA registrados.</w:t>
      </w:r>
      <w:r w:rsidR="007C139B">
        <w:t xml:space="preserve"> </w:t>
      </w:r>
      <w:r>
        <w:t xml:space="preserve">Partiendo de una solicitud de ofertas de proveedores de estudios de mercado, se eligió a </w:t>
      </w:r>
      <w:proofErr w:type="spellStart"/>
      <w:r>
        <w:t>ADquation</w:t>
      </w:r>
      <w:proofErr w:type="spellEnd"/>
      <w:r>
        <w:t xml:space="preserve"> para realizar la encuesta.</w:t>
      </w:r>
      <w:r w:rsidR="007C139B">
        <w:t xml:space="preserve"> </w:t>
      </w:r>
    </w:p>
    <w:p w:rsidR="007C38F1" w:rsidRPr="003A729F" w:rsidRDefault="007C38F1" w:rsidP="007C38F1"/>
    <w:p w:rsidR="007C38F1" w:rsidRPr="003A729F" w:rsidRDefault="007C38F1" w:rsidP="007C38F1">
      <w:r w:rsidRPr="003A729F">
        <w:fldChar w:fldCharType="begin"/>
      </w:r>
      <w:r w:rsidRPr="003A729F">
        <w:instrText xml:space="preserve"> AUTONUM  </w:instrText>
      </w:r>
      <w:r w:rsidRPr="003A729F">
        <w:fldChar w:fldCharType="end"/>
      </w:r>
      <w:r>
        <w:tab/>
        <w:t>En el momento en que se realizó la encuesta (abril de 2019), había 103 entidades registradas en</w:t>
      </w:r>
      <w:r w:rsidR="00B50AEC">
        <w:t> </w:t>
      </w:r>
      <w:r>
        <w:t>UPOV PRISMA. Algunas de estas entidades habían cursado solicitudes por medio de UPOV PRISMA, otras habían elaborado proyectos de solicitud pero no habían cursado solicitudes, mientras que otras se habían registrado pero no habían tenido actividad.</w:t>
      </w:r>
    </w:p>
    <w:p w:rsidR="007C38F1" w:rsidRPr="003A729F" w:rsidRDefault="007C38F1" w:rsidP="007C38F1"/>
    <w:p w:rsidR="007C38F1" w:rsidRPr="003A729F" w:rsidRDefault="007C38F1" w:rsidP="007C38F1">
      <w:r w:rsidRPr="003A729F">
        <w:fldChar w:fldCharType="begin"/>
      </w:r>
      <w:r w:rsidRPr="003A729F">
        <w:instrText xml:space="preserve"> AUTONUM  </w:instrText>
      </w:r>
      <w:r w:rsidRPr="003A729F">
        <w:fldChar w:fldCharType="end"/>
      </w:r>
      <w:r>
        <w:tab/>
        <w:t xml:space="preserve">Se organizaron dos tipos de encuesta: </w:t>
      </w:r>
    </w:p>
    <w:p w:rsidR="007C38F1" w:rsidRPr="003A729F" w:rsidRDefault="007C38F1" w:rsidP="007C38F1"/>
    <w:p w:rsidR="007C38F1" w:rsidRPr="003A729F" w:rsidRDefault="00B50AEC" w:rsidP="00B50AEC">
      <w:pPr>
        <w:ind w:left="1134" w:hanging="567"/>
      </w:pPr>
      <w:r>
        <w:t>a)</w:t>
      </w:r>
      <w:r>
        <w:tab/>
      </w:r>
      <w:r w:rsidR="00A7244A">
        <w:t>E</w:t>
      </w:r>
      <w:r w:rsidR="007C38F1">
        <w:t>ncuestas cualitativas (“entrevistas personales”) a 20 usuarios registrados elegidos por</w:t>
      </w:r>
      <w:r w:rsidR="00DD6269">
        <w:t> </w:t>
      </w:r>
      <w:proofErr w:type="spellStart"/>
      <w:r w:rsidR="007C38F1">
        <w:t>ADquation</w:t>
      </w:r>
      <w:proofErr w:type="spellEnd"/>
      <w:r w:rsidR="007C38F1">
        <w:t xml:space="preserve">; y </w:t>
      </w:r>
    </w:p>
    <w:p w:rsidR="007C38F1" w:rsidRPr="003A729F" w:rsidRDefault="00B50AEC" w:rsidP="00B50AEC">
      <w:pPr>
        <w:ind w:left="1134" w:hanging="567"/>
      </w:pPr>
      <w:r>
        <w:t>b)</w:t>
      </w:r>
      <w:r>
        <w:tab/>
      </w:r>
      <w:r w:rsidR="00A7244A">
        <w:t>E</w:t>
      </w:r>
      <w:r w:rsidR="007C38F1">
        <w:t xml:space="preserve">ncuestas cuantitativas (cuestionario en línea) enviadas a los 103 usuarios registrados. </w:t>
      </w:r>
    </w:p>
    <w:p w:rsidR="00242E55" w:rsidRPr="003A729F" w:rsidRDefault="00242E55" w:rsidP="00242E55">
      <w:pPr>
        <w:ind w:left="927"/>
      </w:pPr>
    </w:p>
    <w:p w:rsidR="007C38F1" w:rsidRPr="003A729F" w:rsidRDefault="007C38F1" w:rsidP="007C38F1">
      <w:r w:rsidRPr="003A729F">
        <w:fldChar w:fldCharType="begin"/>
      </w:r>
      <w:r w:rsidRPr="003A729F">
        <w:instrText xml:space="preserve"> AUTONUM  </w:instrText>
      </w:r>
      <w:r w:rsidRPr="003A729F">
        <w:fldChar w:fldCharType="end"/>
      </w:r>
      <w:r>
        <w:tab/>
        <w:t xml:space="preserve">Las encuestas cualitativas consistieron en conversaciones exhaustivas con los entrevistados para que explicaran sus puntos de vista y sus experiencias en relación con UPOV PRISMA. </w:t>
      </w:r>
      <w:proofErr w:type="spellStart"/>
      <w:r>
        <w:t>ADquation</w:t>
      </w:r>
      <w:proofErr w:type="spellEnd"/>
      <w:r>
        <w:t xml:space="preserve"> eligió 20</w:t>
      </w:r>
      <w:r w:rsidR="00DD6269">
        <w:t> </w:t>
      </w:r>
      <w:r>
        <w:t xml:space="preserve">usuarios registrados para entrevistas telefónicas a cargo de entrevistadores de </w:t>
      </w:r>
      <w:proofErr w:type="spellStart"/>
      <w:r>
        <w:t>ADquation</w:t>
      </w:r>
      <w:proofErr w:type="spellEnd"/>
      <w:r>
        <w:t xml:space="preserve"> en inglés, francés o español. Diez usuarios ya habían cursado solicitudes (7 obtentores y 3 agentes) y otros 10 se habían registrado pero no habían cursado solicitudes (9 obtentores y 1 agente).</w:t>
      </w:r>
      <w:r w:rsidR="007C139B">
        <w:t xml:space="preserve"> </w:t>
      </w:r>
      <w:r>
        <w:t>Los principales objetivos de la encuesta a los “usuarios activos” fueron obtener información sobre la experiencia de los usuarios, conocer las ventajas que reporta UPOV PRISMA y determinar una tasa adecuada.</w:t>
      </w:r>
      <w:r w:rsidR="007C139B">
        <w:t xml:space="preserve"> </w:t>
      </w:r>
      <w:r>
        <w:t>Los principales objetivos de la encuesta a las entidades registradas “inactivas” fueron conocer las dificultades encontradas y determinar una tasa adecuada a la que sería aceptable utilizar UPOV PRISMA.</w:t>
      </w:r>
      <w:r w:rsidR="007C139B">
        <w:t xml:space="preserve"> </w:t>
      </w:r>
      <w:r>
        <w:t>Los encuestados eran de nueve países:</w:t>
      </w:r>
      <w:r w:rsidR="007C139B">
        <w:t xml:space="preserve"> </w:t>
      </w:r>
      <w:r>
        <w:t>Australia, Canadá, España, Francia, México, Noruega, Nueva Zelandia, Países Bajos y Reino Unido.</w:t>
      </w:r>
    </w:p>
    <w:p w:rsidR="007C38F1" w:rsidRPr="003A729F" w:rsidRDefault="007C38F1" w:rsidP="007C38F1"/>
    <w:p w:rsidR="007C38F1" w:rsidRPr="003A729F" w:rsidRDefault="007C38F1" w:rsidP="007C38F1">
      <w:r w:rsidRPr="003A729F">
        <w:fldChar w:fldCharType="begin"/>
      </w:r>
      <w:r w:rsidRPr="003A729F">
        <w:instrText xml:space="preserve"> AUTONUM  </w:instrText>
      </w:r>
      <w:r w:rsidRPr="003A729F">
        <w:fldChar w:fldCharType="end"/>
      </w:r>
      <w:r>
        <w:tab/>
        <w:t>La encuesta cuantitativa adoptó la forma de cuestionario en línea con 32 preguntas sobre: perfil de los encuestados y proceso de presentación de solicitudes de protección de obtenciones vegetales; uso de</w:t>
      </w:r>
      <w:r w:rsidR="00DD6269">
        <w:t> </w:t>
      </w:r>
      <w:r>
        <w:t>UPOV PRISMA; opinión sobre UPOV PRISMA; mejoras propuestas; y tasas de UPOV PRISMA.</w:t>
      </w:r>
      <w:r w:rsidR="007C139B">
        <w:t xml:space="preserve"> </w:t>
      </w:r>
      <w:r>
        <w:t>Se invitó a 103 entidades (222 personas) a responder la encuesta. Se recibieron 37 respuestas (tasa de respuesta del 36%, basada en el número de entidades); 31 de ellas provenían de obtentores y 6 de agentes. Nueve entidades participaron en ambas encuestas, la cualitativa y la cuantitativa.</w:t>
      </w:r>
      <w:r w:rsidR="007C139B">
        <w:t xml:space="preserve"> </w:t>
      </w:r>
      <w:r>
        <w:t xml:space="preserve">Se recibieron </w:t>
      </w:r>
      <w:r w:rsidR="00724258">
        <w:t>respuestas de 14 </w:t>
      </w:r>
      <w:r>
        <w:t>países:</w:t>
      </w:r>
      <w:r w:rsidR="007C139B">
        <w:t xml:space="preserve"> </w:t>
      </w:r>
      <w:r>
        <w:t>Alemania, Australia, Bélgica, Chile, Dinamarca, Estados Unidos de América, Francia, Italia, Letonia, México, Noruega, Nueva Zelandia, Países Bajos y Reino Unido.</w:t>
      </w:r>
    </w:p>
    <w:p w:rsidR="007C38F1" w:rsidRPr="003A729F" w:rsidRDefault="007C38F1" w:rsidP="007C38F1"/>
    <w:p w:rsidR="007C38F1" w:rsidRPr="003A729F" w:rsidRDefault="007C38F1" w:rsidP="008870DA">
      <w:pPr>
        <w:pStyle w:val="Heading3"/>
      </w:pPr>
      <w:bookmarkStart w:id="52" w:name="_Toc12956122"/>
      <w:bookmarkStart w:id="53" w:name="_Toc21966001"/>
      <w:bookmarkStart w:id="54" w:name="_Toc22723586"/>
      <w:r>
        <w:lastRenderedPageBreak/>
        <w:t>Recomendaciones basadas de la encuesta</w:t>
      </w:r>
      <w:bookmarkEnd w:id="52"/>
      <w:bookmarkEnd w:id="53"/>
      <w:bookmarkEnd w:id="54"/>
    </w:p>
    <w:p w:rsidR="007C38F1" w:rsidRPr="003A729F" w:rsidRDefault="007C38F1" w:rsidP="007C38F1"/>
    <w:p w:rsidR="007C38F1" w:rsidRPr="003A729F" w:rsidRDefault="007C38F1" w:rsidP="007C38F1">
      <w:r w:rsidRPr="003A729F">
        <w:fldChar w:fldCharType="begin"/>
      </w:r>
      <w:r w:rsidRPr="003A729F">
        <w:instrText xml:space="preserve"> AUTONUM  </w:instrText>
      </w:r>
      <w:r w:rsidRPr="003A729F">
        <w:fldChar w:fldCharType="end"/>
      </w:r>
      <w:r>
        <w:tab/>
        <w:t xml:space="preserve">Las recomendaciones que </w:t>
      </w:r>
      <w:proofErr w:type="spellStart"/>
      <w:r>
        <w:t>ADquation</w:t>
      </w:r>
      <w:proofErr w:type="spellEnd"/>
      <w:r>
        <w:t xml:space="preserve"> realizó basándose en las respuestas a las encuestas fueron las siguientes: </w:t>
      </w:r>
    </w:p>
    <w:p w:rsidR="007C38F1" w:rsidRPr="003A729F" w:rsidRDefault="007C38F1" w:rsidP="007C38F1"/>
    <w:p w:rsidR="007C38F1" w:rsidRPr="003A729F" w:rsidRDefault="007C38F1" w:rsidP="007C38F1">
      <w:pPr>
        <w:numPr>
          <w:ilvl w:val="0"/>
          <w:numId w:val="15"/>
        </w:numPr>
      </w:pPr>
      <w:r>
        <w:t>Fue muy arriesgado hacer pagar a los usuarios por la utilización de UPOV PRISMA en ese momento debido a problemas técnicos</w:t>
      </w:r>
    </w:p>
    <w:p w:rsidR="007C38F1" w:rsidRPr="003A729F" w:rsidRDefault="007C38F1" w:rsidP="007C38F1">
      <w:pPr>
        <w:numPr>
          <w:ilvl w:val="0"/>
          <w:numId w:val="15"/>
        </w:numPr>
      </w:pPr>
      <w:r>
        <w:t>Sin embargo, gracias a su confianza en la idea, en la UPOV y en su equipo, todos mantuvieron su confianza en UPOV PRISMA y estarán dispuestos a abonar una tasa cuando esté plenamente operativa</w:t>
      </w:r>
    </w:p>
    <w:p w:rsidR="007C38F1" w:rsidRPr="003A729F" w:rsidRDefault="007C38F1" w:rsidP="007C38F1">
      <w:pPr>
        <w:numPr>
          <w:ilvl w:val="0"/>
          <w:numId w:val="15"/>
        </w:numPr>
      </w:pPr>
      <w:r>
        <w:t>Defectos que se han de corregir y funciones faltantes que se han de desarrollar (por orden de prioridad)</w:t>
      </w:r>
    </w:p>
    <w:p w:rsidR="007C38F1" w:rsidRPr="00CB1D99" w:rsidRDefault="007C38F1" w:rsidP="00CB1D99">
      <w:pPr>
        <w:numPr>
          <w:ilvl w:val="2"/>
          <w:numId w:val="44"/>
        </w:numPr>
        <w:spacing w:after="60"/>
        <w:ind w:left="1134" w:hanging="425"/>
        <w:rPr>
          <w:lang w:val="es-ES_tradnl" w:eastAsia="en-US" w:bidi="ar-SA"/>
        </w:rPr>
      </w:pPr>
      <w:r w:rsidRPr="00CB1D99">
        <w:rPr>
          <w:lang w:val="es-ES_tradnl" w:eastAsia="en-US" w:bidi="ar-SA"/>
        </w:rPr>
        <w:t>Resolver los errores informáticos o problemas técnicos</w:t>
      </w:r>
    </w:p>
    <w:p w:rsidR="007C38F1" w:rsidRPr="00CB1D99" w:rsidRDefault="007C38F1" w:rsidP="00CB1D99">
      <w:pPr>
        <w:numPr>
          <w:ilvl w:val="2"/>
          <w:numId w:val="44"/>
        </w:numPr>
        <w:spacing w:after="60"/>
        <w:ind w:left="1134" w:hanging="425"/>
        <w:rPr>
          <w:lang w:val="es-ES_tradnl" w:eastAsia="en-US" w:bidi="ar-SA"/>
        </w:rPr>
      </w:pPr>
      <w:r w:rsidRPr="00CB1D99">
        <w:rPr>
          <w:lang w:val="es-ES_tradnl" w:eastAsia="en-US" w:bidi="ar-SA"/>
        </w:rPr>
        <w:t>Asegurarse de que se cotejen con regularidad todos los países y cultivos (formulario actualizado, traducciones...)</w:t>
      </w:r>
    </w:p>
    <w:p w:rsidR="007C38F1" w:rsidRPr="00CB1D99" w:rsidRDefault="007C38F1" w:rsidP="00CB1D99">
      <w:pPr>
        <w:numPr>
          <w:ilvl w:val="2"/>
          <w:numId w:val="44"/>
        </w:numPr>
        <w:spacing w:after="60"/>
        <w:ind w:left="1134" w:hanging="425"/>
        <w:rPr>
          <w:lang w:val="es-ES_tradnl" w:eastAsia="en-US" w:bidi="ar-SA"/>
        </w:rPr>
      </w:pPr>
      <w:r w:rsidRPr="00CB1D99">
        <w:rPr>
          <w:lang w:val="es-ES_tradnl" w:eastAsia="en-US" w:bidi="ar-SA"/>
        </w:rPr>
        <w:t>Inclusión continua de nuevos países o nuevos cultivos</w:t>
      </w:r>
    </w:p>
    <w:p w:rsidR="007C38F1" w:rsidRPr="003A729F" w:rsidRDefault="007C38F1" w:rsidP="007C38F1">
      <w:pPr>
        <w:numPr>
          <w:ilvl w:val="0"/>
          <w:numId w:val="15"/>
        </w:numPr>
      </w:pPr>
      <w:r>
        <w:t>Paralelamente, se aconseja trabajar con los miembros de la UPOV con los siguientes objetivos</w:t>
      </w:r>
    </w:p>
    <w:p w:rsidR="007C38F1" w:rsidRPr="00CB1D99" w:rsidRDefault="007C38F1" w:rsidP="00CB1D99">
      <w:pPr>
        <w:numPr>
          <w:ilvl w:val="0"/>
          <w:numId w:val="45"/>
        </w:numPr>
        <w:spacing w:after="60"/>
        <w:ind w:left="1134" w:hanging="425"/>
        <w:rPr>
          <w:lang w:val="es-ES_tradnl" w:eastAsia="en-US" w:bidi="ar-SA"/>
        </w:rPr>
      </w:pPr>
      <w:r w:rsidRPr="00CB1D99">
        <w:rPr>
          <w:lang w:val="es-ES_tradnl" w:eastAsia="en-US" w:bidi="ar-SA"/>
        </w:rPr>
        <w:t>Armonizar continuamente los formularios de solicitud entre países</w:t>
      </w:r>
    </w:p>
    <w:p w:rsidR="007C38F1" w:rsidRPr="00CB1D99" w:rsidRDefault="00DD6269" w:rsidP="00CB1D99">
      <w:pPr>
        <w:numPr>
          <w:ilvl w:val="0"/>
          <w:numId w:val="45"/>
        </w:numPr>
        <w:spacing w:after="60"/>
        <w:ind w:left="1134" w:hanging="425"/>
        <w:rPr>
          <w:lang w:val="es-ES_tradnl" w:eastAsia="en-US" w:bidi="ar-SA"/>
        </w:rPr>
      </w:pPr>
      <w:r w:rsidRPr="00CB1D99">
        <w:rPr>
          <w:lang w:val="es-ES_tradnl" w:eastAsia="en-US" w:bidi="ar-SA"/>
        </w:rPr>
        <w:tab/>
      </w:r>
      <w:r w:rsidR="007C38F1" w:rsidRPr="00CB1D99">
        <w:rPr>
          <w:lang w:val="es-ES_tradnl" w:eastAsia="en-US" w:bidi="ar-SA"/>
        </w:rPr>
        <w:t>Mejorar la comunicación entre los miembros y los solicitantes durante el proceso (principalmente el acuse de recibo)</w:t>
      </w:r>
    </w:p>
    <w:p w:rsidR="007C38F1" w:rsidRPr="003A729F" w:rsidRDefault="007C38F1" w:rsidP="007C38F1">
      <w:pPr>
        <w:numPr>
          <w:ilvl w:val="0"/>
          <w:numId w:val="15"/>
        </w:numPr>
      </w:pPr>
      <w:r>
        <w:t>Mientras se introduce UPOV PRISMA, evitar las promesas demasiado firmes (en especial en cuanto al ahorro de tiempo) y centrarse en que el proceso no tiene contratiempos y en la serenidad (tranquilidad)</w:t>
      </w:r>
    </w:p>
    <w:p w:rsidR="007C38F1" w:rsidRPr="003A729F" w:rsidRDefault="007C38F1" w:rsidP="007C38F1">
      <w:pPr>
        <w:numPr>
          <w:ilvl w:val="0"/>
          <w:numId w:val="15"/>
        </w:numPr>
      </w:pPr>
      <w:r>
        <w:t>El apoyo individual es crucial para asegurar que los usuarios puedan</w:t>
      </w:r>
    </w:p>
    <w:p w:rsidR="007C38F1" w:rsidRPr="00CB1D99" w:rsidRDefault="007C38F1" w:rsidP="00CB1D99">
      <w:pPr>
        <w:numPr>
          <w:ilvl w:val="0"/>
          <w:numId w:val="46"/>
        </w:numPr>
        <w:spacing w:after="60"/>
        <w:ind w:left="1134" w:hanging="425"/>
        <w:rPr>
          <w:lang w:val="es-ES_tradnl" w:eastAsia="en-US" w:bidi="ar-SA"/>
        </w:rPr>
      </w:pPr>
      <w:r w:rsidRPr="00CB1D99">
        <w:rPr>
          <w:lang w:val="es-ES_tradnl" w:eastAsia="en-US" w:bidi="ar-SA"/>
        </w:rPr>
        <w:t>rellenar toda la solic</w:t>
      </w:r>
      <w:r w:rsidR="00CB1D99">
        <w:rPr>
          <w:lang w:val="es-ES_tradnl" w:eastAsia="en-US" w:bidi="ar-SA"/>
        </w:rPr>
        <w:t>itud, en todas las situaciones</w:t>
      </w:r>
    </w:p>
    <w:p w:rsidR="007C38F1" w:rsidRPr="00CB1D99" w:rsidRDefault="007C38F1" w:rsidP="00CB1D99">
      <w:pPr>
        <w:numPr>
          <w:ilvl w:val="0"/>
          <w:numId w:val="46"/>
        </w:numPr>
        <w:spacing w:after="60"/>
        <w:ind w:left="1134" w:hanging="425"/>
        <w:rPr>
          <w:lang w:val="es-ES_tradnl" w:eastAsia="en-US" w:bidi="ar-SA"/>
        </w:rPr>
      </w:pPr>
      <w:r w:rsidRPr="00CB1D99">
        <w:rPr>
          <w:lang w:val="es-ES_tradnl" w:eastAsia="en-US" w:bidi="ar-SA"/>
        </w:rPr>
        <w:t>conectarse a todos los terceros de manera adecua</w:t>
      </w:r>
      <w:r w:rsidR="00CB1D99">
        <w:rPr>
          <w:lang w:val="es-ES_tradnl" w:eastAsia="en-US" w:bidi="ar-SA"/>
        </w:rPr>
        <w:t>da y con los derechos adecuados</w:t>
      </w:r>
    </w:p>
    <w:p w:rsidR="007C38F1" w:rsidRPr="003A729F" w:rsidRDefault="007C38F1" w:rsidP="007C38F1">
      <w:pPr>
        <w:numPr>
          <w:ilvl w:val="0"/>
          <w:numId w:val="15"/>
        </w:numPr>
      </w:pPr>
      <w:r>
        <w:t xml:space="preserve">La formación mediante videos es insuficiente, a pesar de la sensación de facilidad que transmiten. Se recomienda el contacto directo </w:t>
      </w:r>
    </w:p>
    <w:p w:rsidR="007C38F1" w:rsidRPr="003A729F" w:rsidRDefault="007C38F1" w:rsidP="007C38F1">
      <w:pPr>
        <w:numPr>
          <w:ilvl w:val="0"/>
          <w:numId w:val="15"/>
        </w:numPr>
      </w:pPr>
      <w:r>
        <w:t>Una vez que los cambios estén establecidos, aconsejamos un precio de entre 100</w:t>
      </w:r>
      <w:r w:rsidR="00EA4EEC">
        <w:t> </w:t>
      </w:r>
      <w:r>
        <w:t>euros (110</w:t>
      </w:r>
      <w:r w:rsidR="00EA4EEC">
        <w:t> </w:t>
      </w:r>
      <w:r>
        <w:t xml:space="preserve">francos suizos) y 150 euros (170 francos suizos) </w:t>
      </w:r>
    </w:p>
    <w:p w:rsidR="007C38F1" w:rsidRPr="003A729F" w:rsidRDefault="007C38F1" w:rsidP="007C38F1"/>
    <w:p w:rsidR="00720042" w:rsidRDefault="007C38F1" w:rsidP="007C38F1">
      <w:r w:rsidRPr="003A729F">
        <w:fldChar w:fldCharType="begin"/>
      </w:r>
      <w:r w:rsidRPr="003A729F">
        <w:instrText xml:space="preserve"> AUTONUM  </w:instrText>
      </w:r>
      <w:r w:rsidRPr="003A729F">
        <w:fldChar w:fldCharType="end"/>
      </w:r>
      <w:r>
        <w:tab/>
        <w:t xml:space="preserve">Se ha invitado a </w:t>
      </w:r>
      <w:proofErr w:type="spellStart"/>
      <w:r>
        <w:t>ADquation</w:t>
      </w:r>
      <w:proofErr w:type="spellEnd"/>
      <w:r>
        <w:t xml:space="preserve"> a presentar una breve ponencia sobre los resultados de la encuesta y </w:t>
      </w:r>
      <w:r w:rsidR="00C10F0E">
        <w:t xml:space="preserve">a </w:t>
      </w:r>
      <w:r>
        <w:t>responder preguntas en la reunión EAF/14 y en la nonagésima sexta sesión del Comité Consultivo.</w:t>
      </w:r>
    </w:p>
    <w:p w:rsidR="00720042" w:rsidRPr="003A729F" w:rsidRDefault="00720042" w:rsidP="007C38F1"/>
    <w:p w:rsidR="007C38F1" w:rsidRPr="003A729F" w:rsidRDefault="007C38F1" w:rsidP="008870DA">
      <w:pPr>
        <w:pStyle w:val="Heading3"/>
      </w:pPr>
      <w:bookmarkStart w:id="55" w:name="_Toc12956123"/>
      <w:bookmarkStart w:id="56" w:name="_Toc21966002"/>
      <w:bookmarkStart w:id="57" w:name="_Toc22723587"/>
      <w:r>
        <w:t>Encuesta a las partes interesadas</w:t>
      </w:r>
      <w:bookmarkEnd w:id="55"/>
      <w:bookmarkEnd w:id="56"/>
      <w:bookmarkEnd w:id="57"/>
    </w:p>
    <w:p w:rsidR="007C38F1" w:rsidRPr="003A729F" w:rsidRDefault="007C38F1" w:rsidP="007C38F1"/>
    <w:p w:rsidR="007C38F1" w:rsidRPr="003A729F" w:rsidRDefault="007C38F1" w:rsidP="007C38F1">
      <w:r w:rsidRPr="003A729F">
        <w:fldChar w:fldCharType="begin"/>
      </w:r>
      <w:r w:rsidRPr="003A729F">
        <w:instrText xml:space="preserve"> AUTONUM  </w:instrText>
      </w:r>
      <w:r w:rsidRPr="003A729F">
        <w:fldChar w:fldCharType="end"/>
      </w:r>
      <w:r>
        <w:tab/>
        <w:t xml:space="preserve">Tras finalizar la encuesta de </w:t>
      </w:r>
      <w:proofErr w:type="spellStart"/>
      <w:r>
        <w:t>ADquation</w:t>
      </w:r>
      <w:proofErr w:type="spellEnd"/>
      <w:r>
        <w:t xml:space="preserve">, la Oficina de la Unión llevó a cabo una encuesta en línea utilizando una serie de preguntas elegidas de la encuesta en línea de </w:t>
      </w:r>
      <w:proofErr w:type="spellStart"/>
      <w:r>
        <w:t>ADquation</w:t>
      </w:r>
      <w:proofErr w:type="spellEnd"/>
      <w:r>
        <w:t>.</w:t>
      </w:r>
      <w:r w:rsidR="007C139B">
        <w:t xml:space="preserve"> </w:t>
      </w:r>
      <w:r>
        <w:t>Esta encuesta, realizada en junio de 2019, se ofreció a los miembros de la UPOV, las personas de contacto de las oficinas de protección de las obtenciones vegetales, los usuarios de servicios de la UPOV y los obtentores. Respondieron el cuestionario 14 encuestados, de los cuales 3 eran obtentores o agentes.</w:t>
      </w:r>
    </w:p>
    <w:p w:rsidR="007C38F1" w:rsidRPr="003A729F" w:rsidRDefault="007C38F1" w:rsidP="007C38F1"/>
    <w:p w:rsidR="007C38F1" w:rsidRPr="003A729F" w:rsidRDefault="007C38F1" w:rsidP="008870DA">
      <w:pPr>
        <w:pStyle w:val="Heading3"/>
      </w:pPr>
      <w:bookmarkStart w:id="58" w:name="_Toc12956124"/>
      <w:bookmarkStart w:id="59" w:name="_Toc21966003"/>
      <w:bookmarkStart w:id="60" w:name="_Toc22723588"/>
      <w:r>
        <w:t>Seguimiento y plan de acción después de las encuestas</w:t>
      </w:r>
      <w:bookmarkEnd w:id="58"/>
      <w:bookmarkEnd w:id="59"/>
      <w:bookmarkEnd w:id="60"/>
    </w:p>
    <w:p w:rsidR="0032653C" w:rsidRPr="003A729F" w:rsidRDefault="0032653C" w:rsidP="0032653C">
      <w:pPr>
        <w:rPr>
          <w:i/>
        </w:rPr>
      </w:pPr>
      <w:bookmarkStart w:id="61" w:name="_Toc11989715"/>
    </w:p>
    <w:bookmarkEnd w:id="61"/>
    <w:p w:rsidR="007C38F1" w:rsidRPr="003A729F" w:rsidRDefault="007C38F1" w:rsidP="007C38F1">
      <w:r w:rsidRPr="003A729F">
        <w:fldChar w:fldCharType="begin"/>
      </w:r>
      <w:r w:rsidRPr="003A729F">
        <w:instrText xml:space="preserve"> AUTONUM  </w:instrText>
      </w:r>
      <w:r w:rsidRPr="003A729F">
        <w:fldChar w:fldCharType="end"/>
      </w:r>
      <w:r>
        <w:tab/>
        <w:t xml:space="preserve">Teniendo en cuenta la información obtenida mediante la encuesta de </w:t>
      </w:r>
      <w:proofErr w:type="spellStart"/>
      <w:r>
        <w:t>ADquation</w:t>
      </w:r>
      <w:proofErr w:type="spellEnd"/>
      <w:r>
        <w:t xml:space="preserve">, se propone el enfoque siguiente: </w:t>
      </w:r>
    </w:p>
    <w:p w:rsidR="007C38F1" w:rsidRPr="003A729F" w:rsidRDefault="007C38F1" w:rsidP="007C38F1"/>
    <w:p w:rsidR="007C38F1" w:rsidRPr="003A729F" w:rsidRDefault="00EA5598" w:rsidP="00EA5598">
      <w:pPr>
        <w:ind w:left="567" w:hanging="283"/>
      </w:pPr>
      <w:r>
        <w:t>a)</w:t>
      </w:r>
      <w:r>
        <w:tab/>
      </w:r>
      <w:r w:rsidR="007C38F1">
        <w:t xml:space="preserve">Abordar los problemas técnicos y mejorar la experiencia del usuario: </w:t>
      </w:r>
    </w:p>
    <w:p w:rsidR="007C38F1" w:rsidRPr="003A729F" w:rsidRDefault="003B6ADE" w:rsidP="00CB1D99">
      <w:pPr>
        <w:ind w:left="1276" w:hanging="425"/>
      </w:pPr>
      <w:r>
        <w:t>i)</w:t>
      </w:r>
      <w:r>
        <w:tab/>
      </w:r>
      <w:r w:rsidR="007C38F1">
        <w:t>Idear e integrar un instrumento de comprobación semiautomática para detectar y eliminar problemas informáticos;</w:t>
      </w:r>
    </w:p>
    <w:p w:rsidR="007C38F1" w:rsidRPr="003A729F" w:rsidRDefault="003B6ADE" w:rsidP="00CB1D99">
      <w:pPr>
        <w:ind w:left="1276" w:hanging="425"/>
      </w:pPr>
      <w:r>
        <w:t>ii)</w:t>
      </w:r>
      <w:r>
        <w:tab/>
      </w:r>
      <w:r w:rsidR="007C38F1">
        <w:t>Proporcionar una vía de comunicación directa con el servicio de ayuda de UPOV PRISMA;</w:t>
      </w:r>
    </w:p>
    <w:p w:rsidR="007C38F1" w:rsidRPr="003A729F" w:rsidRDefault="003B6ADE" w:rsidP="00CB1D99">
      <w:pPr>
        <w:ind w:left="1276" w:hanging="425"/>
      </w:pPr>
      <w:r>
        <w:t>iii)</w:t>
      </w:r>
      <w:r>
        <w:tab/>
      </w:r>
      <w:r w:rsidR="007C38F1">
        <w:t>Reestructurar la interfaz de usuario para mejorar la experiencia del usuario;</w:t>
      </w:r>
    </w:p>
    <w:p w:rsidR="007C38F1" w:rsidRPr="003A729F" w:rsidRDefault="003B6ADE" w:rsidP="00CB1D99">
      <w:pPr>
        <w:ind w:left="1276" w:hanging="425"/>
      </w:pPr>
      <w:r>
        <w:t>iv)</w:t>
      </w:r>
      <w:r>
        <w:tab/>
      </w:r>
      <w:r w:rsidR="000A5894">
        <w:t>Idear un sistema para garantizar que las oficinas de protección de las obtenciones vegetales acusen recibo de las solicitudes y que estas se procesen debida y diligentemente;</w:t>
      </w:r>
    </w:p>
    <w:p w:rsidR="007C38F1" w:rsidRPr="003A729F" w:rsidRDefault="003B6ADE" w:rsidP="00CB1D99">
      <w:pPr>
        <w:ind w:left="1276" w:hanging="425"/>
      </w:pPr>
      <w:r>
        <w:t>v)</w:t>
      </w:r>
      <w:r>
        <w:tab/>
      </w:r>
      <w:r w:rsidR="007C38F1">
        <w:t xml:space="preserve">Introducir </w:t>
      </w:r>
      <w:r w:rsidR="007A59B7">
        <w:t xml:space="preserve">nuevas </w:t>
      </w:r>
      <w:r w:rsidR="007C38F1">
        <w:t>funciones para aumentar el valor de UPOV PRISMA, en la medida en que los recursos disponibles lo permitan (p. ej. un instrumento de preparativos para el examen DHE);</w:t>
      </w:r>
    </w:p>
    <w:p w:rsidR="007C38F1" w:rsidRPr="003A729F" w:rsidRDefault="00EA5598" w:rsidP="00EA5598">
      <w:pPr>
        <w:ind w:left="567" w:hanging="283"/>
      </w:pPr>
      <w:r>
        <w:t>b)</w:t>
      </w:r>
      <w:r>
        <w:tab/>
      </w:r>
      <w:r w:rsidR="000B61D2">
        <w:t>Introducir medidas para procurar que la información y los formularios de UPOV PRISMA estén completos y actualizados y organizar la verificación de las traducciones por personas competentes;</w:t>
      </w:r>
    </w:p>
    <w:p w:rsidR="007C38F1" w:rsidRPr="003A729F" w:rsidRDefault="00EA5598" w:rsidP="00EA5598">
      <w:pPr>
        <w:ind w:left="567" w:hanging="283"/>
      </w:pPr>
      <w:r>
        <w:t>c)</w:t>
      </w:r>
      <w:r>
        <w:tab/>
      </w:r>
      <w:r w:rsidR="007C38F1">
        <w:t>Ampliar el alcance geográfico de UPOV PRISMA y el número de cultivos admitidos e incluir la cobertura</w:t>
      </w:r>
      <w:r w:rsidR="00EA4EEC">
        <w:t> </w:t>
      </w:r>
      <w:r w:rsidR="007C38F1">
        <w:t>de listas nacionales, en la medida en que lo permitan los recursos, dando prioridad a los apartados a) y b);</w:t>
      </w:r>
    </w:p>
    <w:p w:rsidR="007C38F1" w:rsidRPr="003A729F" w:rsidRDefault="00EA5598" w:rsidP="00EA5598">
      <w:pPr>
        <w:ind w:left="567" w:hanging="283"/>
      </w:pPr>
      <w:r>
        <w:t>d)</w:t>
      </w:r>
      <w:r>
        <w:tab/>
      </w:r>
      <w:r w:rsidR="007C38F1">
        <w:t>Examinar las posibilidades de facilitar la armonización de los formularios, si procede;</w:t>
      </w:r>
    </w:p>
    <w:p w:rsidR="007C38F1" w:rsidRPr="003A729F" w:rsidRDefault="00EA5598" w:rsidP="00EA5598">
      <w:pPr>
        <w:ind w:left="567" w:hanging="283"/>
      </w:pPr>
      <w:r>
        <w:lastRenderedPageBreak/>
        <w:t>e)</w:t>
      </w:r>
      <w:r>
        <w:tab/>
      </w:r>
      <w:r w:rsidR="007C38F1">
        <w:t>Modificar el material de promoción de UPOV PRISMA para centrarla en las ventajas de un proceso fiable y sin contratiempos, más que en el ahorro de tiempo; y</w:t>
      </w:r>
    </w:p>
    <w:p w:rsidR="007C38F1" w:rsidRPr="003A729F" w:rsidRDefault="00EA5598" w:rsidP="00EA5598">
      <w:pPr>
        <w:ind w:left="567" w:hanging="283"/>
      </w:pPr>
      <w:r>
        <w:t>f)</w:t>
      </w:r>
      <w:r>
        <w:tab/>
      </w:r>
      <w:r w:rsidR="007C38F1">
        <w:t>Examinar las posibilidades de ayudar a los miembros de la Unión a recibir, procesar y gestionar las solicitudes.</w:t>
      </w:r>
    </w:p>
    <w:p w:rsidR="007C38F1" w:rsidRPr="003A729F" w:rsidRDefault="007C38F1" w:rsidP="007C38F1"/>
    <w:p w:rsidR="006E3C48" w:rsidRPr="003A729F" w:rsidRDefault="006E3C48" w:rsidP="006E3C48">
      <w:pPr>
        <w:pStyle w:val="Heading4"/>
      </w:pPr>
      <w:r>
        <w:t>Comprobación automática (párrafo 23.a).i))</w:t>
      </w:r>
    </w:p>
    <w:p w:rsidR="006E3C48" w:rsidRPr="003A729F" w:rsidRDefault="006E3C48" w:rsidP="007C38F1"/>
    <w:p w:rsidR="00C407EC" w:rsidRPr="003A729F" w:rsidRDefault="00513BE9" w:rsidP="00C407EC">
      <w:r w:rsidRPr="003A729F">
        <w:fldChar w:fldCharType="begin"/>
      </w:r>
      <w:r w:rsidRPr="003A729F">
        <w:instrText xml:space="preserve"> AUTONUM  </w:instrText>
      </w:r>
      <w:r w:rsidRPr="003A729F">
        <w:fldChar w:fldCharType="end"/>
      </w:r>
      <w:r>
        <w:tab/>
        <w:t>Se utilizarán casos de comprobación semiautomática para detectar problemas técnicos, que se solucionarán antes de introducir una tasa para UPOV PRISMA. En la reunión EAF/14 se presentará un informe verbal sobre los avances.</w:t>
      </w:r>
    </w:p>
    <w:p w:rsidR="002D11BB" w:rsidRPr="003A729F" w:rsidRDefault="002D11BB" w:rsidP="00C407EC"/>
    <w:p w:rsidR="006E3C48" w:rsidRPr="003A729F" w:rsidRDefault="006E3C48" w:rsidP="006E3C48">
      <w:pPr>
        <w:pStyle w:val="Heading4"/>
      </w:pPr>
      <w:r>
        <w:t>Instrumento de comunicación directa (párrafo 23.a).ii))</w:t>
      </w:r>
    </w:p>
    <w:p w:rsidR="006E3C48" w:rsidRPr="003A729F" w:rsidRDefault="006E3C48" w:rsidP="00C407EC"/>
    <w:p w:rsidR="00513BE9" w:rsidRPr="003A729F" w:rsidRDefault="00513BE9" w:rsidP="00C407EC">
      <w:r w:rsidRPr="003A729F">
        <w:fldChar w:fldCharType="begin"/>
      </w:r>
      <w:r w:rsidRPr="003A729F">
        <w:instrText xml:space="preserve"> AUTONUM  </w:instrText>
      </w:r>
      <w:r w:rsidRPr="003A729F">
        <w:fldChar w:fldCharType="end"/>
      </w:r>
      <w:r>
        <w:tab/>
        <w:t xml:space="preserve">Se ha introducido un sistema de mensajería en línea que se presentará en la reunión EAF/14. </w:t>
      </w:r>
    </w:p>
    <w:p w:rsidR="00513BE9" w:rsidRPr="003A729F" w:rsidRDefault="00513BE9" w:rsidP="00C407EC"/>
    <w:p w:rsidR="006E3C48" w:rsidRPr="003A729F" w:rsidRDefault="00A566C5" w:rsidP="006E3C48">
      <w:pPr>
        <w:pStyle w:val="Heading4"/>
      </w:pPr>
      <w:r>
        <w:t>Interfaz de usuario (párrafo 23.a).iii))</w:t>
      </w:r>
    </w:p>
    <w:p w:rsidR="006E3C48" w:rsidRPr="003A729F" w:rsidRDefault="006E3C48" w:rsidP="00C407EC"/>
    <w:p w:rsidR="00513BE9" w:rsidRPr="003A729F" w:rsidRDefault="00513BE9" w:rsidP="00513BE9">
      <w:r w:rsidRPr="003A729F">
        <w:fldChar w:fldCharType="begin"/>
      </w:r>
      <w:r w:rsidRPr="003A729F">
        <w:instrText xml:space="preserve"> AUTONUM  </w:instrText>
      </w:r>
      <w:r w:rsidRPr="003A729F">
        <w:fldChar w:fldCharType="end"/>
      </w:r>
      <w:r>
        <w:tab/>
        <w:t>Se ha contratado a una agencia especializada (</w:t>
      </w:r>
      <w:proofErr w:type="spellStart"/>
      <w:r>
        <w:t>VanBerlo</w:t>
      </w:r>
      <w:proofErr w:type="spellEnd"/>
      <w:r>
        <w:t>) para que ofrezca orientación en la mejora de la interfaz de usuario. En la reunión EAF/14 se presentará un informe verbal sobre los avances.</w:t>
      </w:r>
    </w:p>
    <w:p w:rsidR="0011001C" w:rsidRPr="003A729F" w:rsidRDefault="0011001C" w:rsidP="00C407EC"/>
    <w:p w:rsidR="006E3C48" w:rsidRPr="003A729F" w:rsidRDefault="000B61D2" w:rsidP="006E3C48">
      <w:pPr>
        <w:pStyle w:val="Heading4"/>
      </w:pPr>
      <w:r>
        <w:t>Procesamiento de solicitudes (párrafo 23.a).iv))</w:t>
      </w:r>
    </w:p>
    <w:p w:rsidR="006E3C48" w:rsidRPr="003A729F" w:rsidRDefault="006E3C48" w:rsidP="00C407EC"/>
    <w:p w:rsidR="007F601E" w:rsidRPr="003A729F" w:rsidRDefault="000A0DEF" w:rsidP="00C407EC">
      <w:r w:rsidRPr="003A729F">
        <w:fldChar w:fldCharType="begin"/>
      </w:r>
      <w:r w:rsidRPr="003A729F">
        <w:instrText xml:space="preserve"> AUTONUM  </w:instrText>
      </w:r>
      <w:r w:rsidRPr="003A729F">
        <w:fldChar w:fldCharType="end"/>
      </w:r>
      <w:r>
        <w:tab/>
        <w:t xml:space="preserve">Las condiciones de uso actuales de UPOV PRISMA (publicadas en: </w:t>
      </w:r>
      <w:hyperlink r:id="rId14">
        <w:r>
          <w:rPr>
            <w:rStyle w:val="Hyperlink"/>
          </w:rPr>
          <w:t>https://www.upov.int/upovprismausers/es/termsuse.html</w:t>
        </w:r>
      </w:hyperlink>
      <w:r>
        <w:t>) se reproducen en el Anexo I de este documento.</w:t>
      </w:r>
      <w:r w:rsidR="007C139B">
        <w:t xml:space="preserve"> </w:t>
      </w:r>
      <w:r>
        <w:t xml:space="preserve">Se propone actualizar las condiciones de uso introduciendo los elementos siguientes en la sección “Aceptación específica para las oficinas de protección de las obtenciones vegetales”: </w:t>
      </w:r>
    </w:p>
    <w:p w:rsidR="002D11BB" w:rsidRPr="003A729F" w:rsidRDefault="002D11BB" w:rsidP="00C407EC"/>
    <w:p w:rsidR="000B61D2" w:rsidRPr="003A729F" w:rsidRDefault="0011001C" w:rsidP="003A729F">
      <w:pPr>
        <w:keepNext/>
        <w:ind w:left="720"/>
      </w:pPr>
      <w:r>
        <w:t>En especial, la autoridad en derechos de obtentor acepta lo siguiente:</w:t>
      </w:r>
    </w:p>
    <w:p w:rsidR="007F601E" w:rsidRPr="003A729F" w:rsidRDefault="000B61D2" w:rsidP="000B61D2">
      <w:pPr>
        <w:numPr>
          <w:ilvl w:val="1"/>
          <w:numId w:val="27"/>
        </w:numPr>
      </w:pPr>
      <w:r>
        <w:t>Participar en la herramienta de solicitudes de derechos de obtentor UPOV PRISMA (el</w:t>
      </w:r>
      <w:r w:rsidR="00C10F0E">
        <w:t> </w:t>
      </w:r>
      <w:r>
        <w:t>representante del miembro de la UPOV en cuestión ante el Consejo de la UPOV ha de firmar una carta)</w:t>
      </w:r>
    </w:p>
    <w:p w:rsidR="007F601E" w:rsidRPr="003A729F" w:rsidRDefault="007F601E" w:rsidP="000B61D2">
      <w:pPr>
        <w:numPr>
          <w:ilvl w:val="1"/>
          <w:numId w:val="27"/>
        </w:numPr>
      </w:pPr>
      <w:r>
        <w:t>Proporcionar a la Oficina de la Unión los formularios de solicitud más recientes y actualizados (incluido el cuestionario técnico)</w:t>
      </w:r>
    </w:p>
    <w:p w:rsidR="00CF5D7A" w:rsidRPr="003A729F" w:rsidRDefault="00324088" w:rsidP="00CF5D7A">
      <w:pPr>
        <w:numPr>
          <w:ilvl w:val="1"/>
          <w:numId w:val="27"/>
        </w:numPr>
      </w:pPr>
      <w:r>
        <w:t>Facilit</w:t>
      </w:r>
      <w:r w:rsidR="00CF5D7A">
        <w:t>ar a la Oficina de la Unión las traducciones pertinentes verificadas (si procede)</w:t>
      </w:r>
    </w:p>
    <w:p w:rsidR="007F601E" w:rsidRPr="003A729F" w:rsidRDefault="007F601E" w:rsidP="000B61D2">
      <w:pPr>
        <w:numPr>
          <w:ilvl w:val="1"/>
          <w:numId w:val="27"/>
        </w:numPr>
      </w:pPr>
      <w:r>
        <w:t xml:space="preserve">Completar la “Información para los solicitantes” (procedimientos de la oficina de protección de las obtenciones vegetales) que se ha de </w:t>
      </w:r>
      <w:r w:rsidR="00324088">
        <w:t>ofrecer</w:t>
      </w:r>
      <w:r>
        <w:t xml:space="preserve"> a los solicitantes y proporcionar las actualizaciones que sean necesarias. </w:t>
      </w:r>
    </w:p>
    <w:p w:rsidR="007F601E" w:rsidRPr="003A729F" w:rsidRDefault="007F601E" w:rsidP="000B61D2">
      <w:pPr>
        <w:numPr>
          <w:ilvl w:val="1"/>
          <w:numId w:val="27"/>
        </w:numPr>
      </w:pPr>
      <w:r>
        <w:t>Poner a prueba y verificar los formularios de salida durante las campañas de pruebas pertinentes</w:t>
      </w:r>
    </w:p>
    <w:p w:rsidR="00A96BC0" w:rsidRPr="003A729F" w:rsidRDefault="002D11BB" w:rsidP="000B61D2">
      <w:pPr>
        <w:numPr>
          <w:ilvl w:val="1"/>
          <w:numId w:val="27"/>
        </w:numPr>
      </w:pPr>
      <w:r>
        <w:t xml:space="preserve">Especificar todos los documentos necesarios para </w:t>
      </w:r>
      <w:r w:rsidR="00324088">
        <w:t>que se acepte</w:t>
      </w:r>
      <w:r>
        <w:t xml:space="preserve"> una solicitud completa y procurar que toda la información necesaria se pueda facilitar en UPOV PRISMA (excepto la firma electrónica, si procede)</w:t>
      </w:r>
    </w:p>
    <w:p w:rsidR="007F601E" w:rsidRPr="003A729F" w:rsidRDefault="000B61D2" w:rsidP="000B61D2">
      <w:pPr>
        <w:numPr>
          <w:ilvl w:val="1"/>
          <w:numId w:val="27"/>
        </w:numPr>
      </w:pPr>
      <w:r>
        <w:t>Aceptar las solicitudes presentadas por conducto de UPOV PRISMA sin necesidad de que se proporcionen más datos o información (excepto la firma)</w:t>
      </w:r>
    </w:p>
    <w:p w:rsidR="002D11BB" w:rsidRPr="003A729F" w:rsidRDefault="002D11BB" w:rsidP="000B61D2">
      <w:pPr>
        <w:numPr>
          <w:ilvl w:val="1"/>
          <w:numId w:val="27"/>
        </w:numPr>
      </w:pPr>
      <w:r>
        <w:t>Aceptar las solicitudes transmitidas de sistema a sistema o facilitadas y presentadas en el formato de salida (PDF) o</w:t>
      </w:r>
      <w:r w:rsidR="00324088">
        <w:t xml:space="preserve"> bien</w:t>
      </w:r>
      <w:r>
        <w:t xml:space="preserve"> proporcionar una hoja de estilo o indicar la información que se ha de presentar en el archivo PDF para que sea aceptable (p. ej. logo)</w:t>
      </w:r>
    </w:p>
    <w:p w:rsidR="007F601E" w:rsidRPr="003A729F" w:rsidRDefault="007F601E" w:rsidP="000B61D2">
      <w:pPr>
        <w:numPr>
          <w:ilvl w:val="1"/>
          <w:numId w:val="27"/>
        </w:numPr>
      </w:pPr>
      <w:r>
        <w:t>Informar a la Oficina de la Unión de toda modificación o actualización de los formularios de solicitud (incluido el cuestionario técnico) y aceptar datos conforme a la versión anterior hasta que UPOV PRISMA se actualice, lo cual se hará en la siguiente edición o en los seis meses posteriores a la notificación si este plazo termina antes</w:t>
      </w:r>
    </w:p>
    <w:p w:rsidR="007F601E" w:rsidRPr="003A729F" w:rsidRDefault="000B61D2" w:rsidP="000B61D2">
      <w:pPr>
        <w:numPr>
          <w:ilvl w:val="1"/>
          <w:numId w:val="27"/>
        </w:numPr>
      </w:pPr>
      <w:r>
        <w:t>Acusar recibo en UPOV PRISMA, en un plazo de siete días, de toda solicitud presentada por conducto de UPOV PRISMA</w:t>
      </w:r>
    </w:p>
    <w:p w:rsidR="007F601E" w:rsidRPr="003A729F" w:rsidRDefault="00806972" w:rsidP="000B61D2">
      <w:pPr>
        <w:numPr>
          <w:ilvl w:val="1"/>
          <w:numId w:val="27"/>
        </w:numPr>
      </w:pPr>
      <w:r>
        <w:t>Indicar la fecha de presentación en UPOV PRISMA en un plazo de siete días a partir de que se haya presentado en su debida forma ante la oficina de protección de las obtenciones vegetales participante</w:t>
      </w:r>
    </w:p>
    <w:p w:rsidR="00B9336F" w:rsidRPr="00AB45A2" w:rsidRDefault="00AB45A2" w:rsidP="000B61D2">
      <w:pPr>
        <w:numPr>
          <w:ilvl w:val="1"/>
          <w:numId w:val="27"/>
        </w:numPr>
      </w:pPr>
      <w:r w:rsidRPr="00AB45A2">
        <w:t xml:space="preserve">La Oficina de POV no debe </w:t>
      </w:r>
      <w:r w:rsidR="00523E03" w:rsidRPr="00AB45A2">
        <w:t>cobrar</w:t>
      </w:r>
      <w:r w:rsidR="000512B9" w:rsidRPr="00AB45A2">
        <w:t xml:space="preserve"> una tasa de solicitud mayor</w:t>
      </w:r>
      <w:r w:rsidR="001A6F81" w:rsidRPr="00AB45A2">
        <w:t xml:space="preserve"> cuando</w:t>
      </w:r>
      <w:r w:rsidR="000512B9" w:rsidRPr="00AB45A2">
        <w:t xml:space="preserve"> </w:t>
      </w:r>
      <w:r w:rsidR="001A6F81" w:rsidRPr="00AB45A2">
        <w:t xml:space="preserve">las solicitudes se </w:t>
      </w:r>
      <w:r w:rsidR="000512B9" w:rsidRPr="00AB45A2">
        <w:t>reciba</w:t>
      </w:r>
      <w:r w:rsidR="001A6F81" w:rsidRPr="00AB45A2">
        <w:t>n</w:t>
      </w:r>
      <w:r w:rsidR="000512B9" w:rsidRPr="00AB45A2">
        <w:t xml:space="preserve"> por conducto de UPOV PRISMA</w:t>
      </w:r>
    </w:p>
    <w:p w:rsidR="002D11BB" w:rsidRPr="00AB45A2" w:rsidRDefault="000512B9" w:rsidP="000512B9">
      <w:pPr>
        <w:numPr>
          <w:ilvl w:val="1"/>
          <w:numId w:val="27"/>
        </w:numPr>
      </w:pPr>
      <w:r w:rsidRPr="00AB45A2">
        <w:t xml:space="preserve">Facilitar información a los solicitantes sobre la posibilidad de utilizar UPOV PRISMA </w:t>
      </w:r>
    </w:p>
    <w:p w:rsidR="007F601E" w:rsidRPr="00AB45A2" w:rsidRDefault="00DE4BAA" w:rsidP="000B61D2">
      <w:pPr>
        <w:numPr>
          <w:ilvl w:val="1"/>
          <w:numId w:val="27"/>
        </w:numPr>
      </w:pPr>
      <w:r w:rsidRPr="00AB45A2">
        <w:t>Permitir a la UPOV divulgar datos sobre el número y los tipos de cultivos de las solicitudes recibidas por conducto de UPOV PRISMA (no se divulgarán datos sobre solicitudes individuales)</w:t>
      </w:r>
    </w:p>
    <w:p w:rsidR="002D11BB" w:rsidRPr="003A729F" w:rsidRDefault="002D11BB" w:rsidP="00C407EC">
      <w:pPr>
        <w:rPr>
          <w:highlight w:val="lightGray"/>
        </w:rPr>
      </w:pPr>
    </w:p>
    <w:p w:rsidR="007F601E" w:rsidRPr="003A729F" w:rsidRDefault="00D94411" w:rsidP="00C407EC">
      <w:r>
        <w:lastRenderedPageBreak/>
        <w:t>Para participar en UPOV PRISMA será obligatorio aceptar las condiciones de uso. En el caso de los miembros de la Unión que participan actualmente, se deberá incluir la aceptación antes de introducir una tasa para</w:t>
      </w:r>
      <w:r w:rsidR="00EA4EEC">
        <w:t> </w:t>
      </w:r>
      <w:r>
        <w:t>UPOV PRISMA.</w:t>
      </w:r>
    </w:p>
    <w:p w:rsidR="00D94411" w:rsidRPr="003A729F" w:rsidRDefault="00D94411" w:rsidP="00C407EC"/>
    <w:p w:rsidR="006E3C48" w:rsidRPr="003A729F" w:rsidRDefault="007A59B7" w:rsidP="006E3C48">
      <w:pPr>
        <w:pStyle w:val="Heading4"/>
      </w:pPr>
      <w:r>
        <w:t xml:space="preserve">Nuevas </w:t>
      </w:r>
      <w:r w:rsidR="00D757BE">
        <w:t>f</w:t>
      </w:r>
      <w:r w:rsidR="00BD60AA">
        <w:t>unciones (párrafo 23.a).v))</w:t>
      </w:r>
    </w:p>
    <w:p w:rsidR="006E3C48" w:rsidRPr="003A729F" w:rsidRDefault="006E3C48" w:rsidP="00C407EC"/>
    <w:p w:rsidR="00513BE9" w:rsidRPr="003A729F" w:rsidRDefault="00513BE9" w:rsidP="00C407EC">
      <w:r w:rsidRPr="003A729F">
        <w:fldChar w:fldCharType="begin"/>
      </w:r>
      <w:r w:rsidRPr="003A729F">
        <w:instrText xml:space="preserve"> AUTONUM  </w:instrText>
      </w:r>
      <w:r w:rsidRPr="003A729F">
        <w:fldChar w:fldCharType="end"/>
      </w:r>
      <w:r>
        <w:tab/>
        <w:t>La propuesta para las nuevas funciones de UPOV PRISMA, junto con el plan de trabajo, se presentan en la sección “Modificaciones previstas para el futuro”.</w:t>
      </w:r>
    </w:p>
    <w:p w:rsidR="008F05EB" w:rsidRPr="003A729F" w:rsidRDefault="008F05EB" w:rsidP="00C407EC"/>
    <w:p w:rsidR="006E3C48" w:rsidRPr="003A729F" w:rsidRDefault="00BD60AA" w:rsidP="006E3C48">
      <w:pPr>
        <w:pStyle w:val="Heading4"/>
      </w:pPr>
      <w:r>
        <w:t>Exactitud e integridad de la información y las traducciones facilitadas (párrafo 23.b))</w:t>
      </w:r>
    </w:p>
    <w:p w:rsidR="006E3C48" w:rsidRPr="003A729F" w:rsidRDefault="006E3C48" w:rsidP="00C407EC"/>
    <w:p w:rsidR="00CF5D7A" w:rsidRPr="003A729F" w:rsidRDefault="00513BE9" w:rsidP="00C407EC">
      <w:r w:rsidRPr="003A729F">
        <w:fldChar w:fldCharType="begin"/>
      </w:r>
      <w:r w:rsidRPr="003A729F">
        <w:instrText xml:space="preserve"> AUTONUM  </w:instrText>
      </w:r>
      <w:r w:rsidRPr="003A729F">
        <w:fldChar w:fldCharType="end"/>
      </w:r>
      <w:r>
        <w:tab/>
        <w:t>Véase el párrafo 27 “Procesamiento de solicitudes”.</w:t>
      </w:r>
    </w:p>
    <w:p w:rsidR="00D94411" w:rsidRPr="003A729F" w:rsidRDefault="00D94411" w:rsidP="00C407EC"/>
    <w:p w:rsidR="006E3C48" w:rsidRPr="003A729F" w:rsidRDefault="00C54CF7" w:rsidP="006E3C48">
      <w:pPr>
        <w:pStyle w:val="Heading4"/>
      </w:pPr>
      <w:r>
        <w:t>Ampliar el alcance geográfico o el número de cultivos abarcados (párrafo 23.c))</w:t>
      </w:r>
    </w:p>
    <w:p w:rsidR="006E3C48" w:rsidRPr="003A729F" w:rsidRDefault="006E3C48" w:rsidP="00C407EC"/>
    <w:p w:rsidR="00C54CF7" w:rsidRPr="003A729F" w:rsidRDefault="006F6011" w:rsidP="00C407EC">
      <w:r w:rsidRPr="003A729F">
        <w:fldChar w:fldCharType="begin"/>
      </w:r>
      <w:r w:rsidRPr="003A729F">
        <w:instrText xml:space="preserve"> AUTONUM  </w:instrText>
      </w:r>
      <w:r w:rsidRPr="003A729F">
        <w:fldChar w:fldCharType="end"/>
      </w:r>
      <w:r>
        <w:tab/>
        <w:t>La política de ampliación del alcance de UPOV PRISMA es la siguiente (véanse los párrafos 12 y 13 del documento EAF/10/3 “Informe”):</w:t>
      </w:r>
    </w:p>
    <w:p w:rsidR="00C54CF7" w:rsidRPr="003A729F" w:rsidRDefault="00C54CF7" w:rsidP="00C407EC"/>
    <w:p w:rsidR="00C54CF7" w:rsidRPr="003A729F" w:rsidRDefault="00C54CF7" w:rsidP="00C54CF7">
      <w:pPr>
        <w:ind w:left="709" w:right="708"/>
        <w:rPr>
          <w:sz w:val="18"/>
        </w:rPr>
      </w:pPr>
      <w:r>
        <w:rPr>
          <w:sz w:val="18"/>
        </w:rPr>
        <w:t>“12.</w:t>
      </w:r>
      <w:r>
        <w:tab/>
      </w:r>
      <w:r>
        <w:rPr>
          <w:sz w:val="18"/>
        </w:rPr>
        <w:t>Los participantes tomaron nota de que existen tres métodos posibles para que los miembros de la Unión participantes incorporen nuevos cultivos o especies:</w:t>
      </w:r>
    </w:p>
    <w:p w:rsidR="00C54CF7" w:rsidRPr="003A729F" w:rsidRDefault="00C54CF7" w:rsidP="00C54CF7">
      <w:pPr>
        <w:ind w:left="709" w:right="708"/>
        <w:rPr>
          <w:sz w:val="18"/>
        </w:rPr>
      </w:pPr>
    </w:p>
    <w:p w:rsidR="00C54CF7" w:rsidRPr="003A729F" w:rsidRDefault="00C54CF7" w:rsidP="00C54CF7">
      <w:pPr>
        <w:ind w:left="709" w:right="708" w:firstLine="425"/>
        <w:rPr>
          <w:i/>
          <w:sz w:val="18"/>
        </w:rPr>
      </w:pPr>
      <w:r>
        <w:rPr>
          <w:i/>
          <w:sz w:val="18"/>
        </w:rPr>
        <w:t>Método 1: Cuestionario técnico de la UPOV</w:t>
      </w:r>
    </w:p>
    <w:p w:rsidR="00C54CF7" w:rsidRPr="003A729F" w:rsidRDefault="00C54CF7" w:rsidP="00C54CF7">
      <w:pPr>
        <w:ind w:left="709" w:right="708"/>
        <w:rPr>
          <w:sz w:val="18"/>
        </w:rPr>
      </w:pPr>
    </w:p>
    <w:p w:rsidR="00C54CF7" w:rsidRPr="003A729F" w:rsidRDefault="00C54CF7" w:rsidP="00C54CF7">
      <w:pPr>
        <w:ind w:left="1134" w:right="708"/>
        <w:rPr>
          <w:sz w:val="18"/>
        </w:rPr>
      </w:pPr>
      <w:r>
        <w:rPr>
          <w:sz w:val="18"/>
        </w:rPr>
        <w:t>El cuestionario técnico de UPOV PRISMA sería idéntico al cuestionario técnico de las directrices de examen de la UPOV aprobadas. En el caso de los cultivos o especies para los que no existan directrices de examen de la UPOV aprobadas, el cuestionario técnico de UPOV PRISMA se basaría en la estructura del cuestionario técnico que figura en el documento TGP/7 “Elaboración de las directrices de examen”.</w:t>
      </w:r>
      <w:r w:rsidR="007C139B">
        <w:rPr>
          <w:sz w:val="18"/>
        </w:rPr>
        <w:t xml:space="preserve"> </w:t>
      </w:r>
    </w:p>
    <w:p w:rsidR="00C54CF7" w:rsidRPr="003A729F" w:rsidRDefault="00C54CF7" w:rsidP="00C54CF7">
      <w:pPr>
        <w:ind w:left="709" w:right="708"/>
        <w:rPr>
          <w:sz w:val="18"/>
        </w:rPr>
      </w:pPr>
    </w:p>
    <w:p w:rsidR="00C54CF7" w:rsidRPr="003A729F" w:rsidRDefault="00C54CF7" w:rsidP="00C54CF7">
      <w:pPr>
        <w:ind w:left="709" w:right="708" w:firstLine="425"/>
        <w:rPr>
          <w:i/>
          <w:sz w:val="18"/>
        </w:rPr>
      </w:pPr>
      <w:r>
        <w:rPr>
          <w:i/>
          <w:sz w:val="18"/>
        </w:rPr>
        <w:t>Método 2:</w:t>
      </w:r>
      <w:r w:rsidR="007C139B">
        <w:rPr>
          <w:i/>
          <w:sz w:val="18"/>
        </w:rPr>
        <w:t xml:space="preserve"> </w:t>
      </w:r>
      <w:r>
        <w:rPr>
          <w:i/>
          <w:sz w:val="18"/>
        </w:rPr>
        <w:t>Caracteres adaptados</w:t>
      </w:r>
    </w:p>
    <w:p w:rsidR="00C54CF7" w:rsidRPr="003A729F" w:rsidRDefault="00C54CF7" w:rsidP="00C54CF7">
      <w:pPr>
        <w:ind w:left="709" w:right="708"/>
        <w:rPr>
          <w:sz w:val="18"/>
        </w:rPr>
      </w:pPr>
    </w:p>
    <w:p w:rsidR="00C54CF7" w:rsidRPr="003A729F" w:rsidRDefault="00C54CF7" w:rsidP="00C54CF7">
      <w:pPr>
        <w:ind w:left="1134" w:right="708"/>
        <w:rPr>
          <w:sz w:val="18"/>
        </w:rPr>
      </w:pPr>
      <w:r>
        <w:rPr>
          <w:sz w:val="18"/>
        </w:rPr>
        <w:t>El cuestionario técnico de UPOV PRISMA sería igual para todos los cultivos (inespecífico para cada cultivo), salvo en relación con los “caracteres de la variedad” (sección 5 del cuestionario técnico de la UPOV o equivalente) y las “variedades similares y diferencias con respecto a esas variedades” (sección 6 del cuestionario técnico de la UPOV o equivalente). Los caracteres del cuestionario técnico de UPOV PRISMA serían:</w:t>
      </w:r>
    </w:p>
    <w:p w:rsidR="00C54CF7" w:rsidRPr="003A729F" w:rsidRDefault="00C54CF7" w:rsidP="00C54CF7">
      <w:pPr>
        <w:ind w:left="709" w:right="708"/>
        <w:rPr>
          <w:sz w:val="18"/>
        </w:rPr>
      </w:pPr>
    </w:p>
    <w:p w:rsidR="00C54CF7" w:rsidRPr="003A729F" w:rsidRDefault="00C54CF7" w:rsidP="003B6ADE">
      <w:pPr>
        <w:ind w:left="1701" w:right="708"/>
        <w:rPr>
          <w:sz w:val="18"/>
        </w:rPr>
      </w:pPr>
      <w:r w:rsidRPr="003B6ADE">
        <w:rPr>
          <w:sz w:val="18"/>
        </w:rPr>
        <w:t>i)</w:t>
      </w:r>
      <w:r w:rsidRPr="003B6ADE">
        <w:rPr>
          <w:sz w:val="18"/>
        </w:rPr>
        <w:tab/>
        <w:t xml:space="preserve">los caracteres de las directrices de examen de la UPOV </w:t>
      </w:r>
    </w:p>
    <w:p w:rsidR="00C54CF7" w:rsidRPr="003A729F" w:rsidRDefault="00C54CF7" w:rsidP="003B6ADE">
      <w:pPr>
        <w:ind w:left="1701" w:right="708"/>
        <w:rPr>
          <w:sz w:val="18"/>
        </w:rPr>
      </w:pPr>
      <w:r w:rsidRPr="003B6ADE">
        <w:rPr>
          <w:sz w:val="18"/>
        </w:rPr>
        <w:t>ii)</w:t>
      </w:r>
      <w:r w:rsidRPr="003B6ADE">
        <w:rPr>
          <w:sz w:val="18"/>
        </w:rPr>
        <w:tab/>
        <w:t xml:space="preserve">los caracteres específicos de cada autoridad </w:t>
      </w:r>
    </w:p>
    <w:p w:rsidR="00C54CF7" w:rsidRPr="003A729F" w:rsidRDefault="00C54CF7" w:rsidP="003B6ADE">
      <w:pPr>
        <w:ind w:left="1701" w:right="708"/>
        <w:rPr>
          <w:sz w:val="18"/>
        </w:rPr>
      </w:pPr>
      <w:r w:rsidRPr="003B6ADE">
        <w:rPr>
          <w:sz w:val="18"/>
        </w:rPr>
        <w:t>iii)</w:t>
      </w:r>
      <w:r w:rsidRPr="003B6ADE">
        <w:rPr>
          <w:sz w:val="18"/>
        </w:rPr>
        <w:tab/>
        <w:t>texto libre</w:t>
      </w:r>
    </w:p>
    <w:p w:rsidR="00C54CF7" w:rsidRPr="003A729F" w:rsidRDefault="00C54CF7" w:rsidP="00C54CF7">
      <w:pPr>
        <w:ind w:left="709" w:right="708"/>
        <w:rPr>
          <w:sz w:val="18"/>
        </w:rPr>
      </w:pPr>
    </w:p>
    <w:p w:rsidR="00C54CF7" w:rsidRPr="003A729F" w:rsidRDefault="00C54CF7" w:rsidP="00C54CF7">
      <w:pPr>
        <w:ind w:left="709" w:right="708" w:firstLine="425"/>
        <w:rPr>
          <w:i/>
          <w:sz w:val="18"/>
        </w:rPr>
      </w:pPr>
      <w:r>
        <w:rPr>
          <w:i/>
          <w:sz w:val="18"/>
        </w:rPr>
        <w:t xml:space="preserve">Método 3: Cuestionario técnico adaptado </w:t>
      </w:r>
    </w:p>
    <w:p w:rsidR="00C54CF7" w:rsidRPr="003A729F" w:rsidRDefault="00C54CF7" w:rsidP="00C54CF7">
      <w:pPr>
        <w:ind w:left="709" w:right="708"/>
        <w:rPr>
          <w:sz w:val="18"/>
        </w:rPr>
      </w:pPr>
    </w:p>
    <w:p w:rsidR="00C54CF7" w:rsidRPr="003A729F" w:rsidRDefault="00C54CF7" w:rsidP="00C54CF7">
      <w:pPr>
        <w:ind w:left="1134" w:right="708"/>
        <w:rPr>
          <w:sz w:val="18"/>
        </w:rPr>
      </w:pPr>
      <w:r>
        <w:rPr>
          <w:sz w:val="18"/>
        </w:rPr>
        <w:t>El cuestionario técnico de UPOV PRISMA incluiría secciones específicas para cada cultivo, además de las señaladas en el método 2.</w:t>
      </w:r>
    </w:p>
    <w:p w:rsidR="00C54CF7" w:rsidRPr="003A729F" w:rsidRDefault="00C54CF7" w:rsidP="00C54CF7">
      <w:pPr>
        <w:ind w:left="709" w:right="708"/>
        <w:rPr>
          <w:sz w:val="18"/>
        </w:rPr>
      </w:pPr>
    </w:p>
    <w:p w:rsidR="00C54CF7" w:rsidRPr="003A729F" w:rsidRDefault="00C54CF7" w:rsidP="00C54CF7">
      <w:pPr>
        <w:ind w:left="709" w:right="708"/>
        <w:rPr>
          <w:sz w:val="18"/>
        </w:rPr>
      </w:pPr>
      <w:r>
        <w:rPr>
          <w:sz w:val="18"/>
        </w:rPr>
        <w:t>13.</w:t>
      </w:r>
      <w:r>
        <w:tab/>
      </w:r>
      <w:r>
        <w:rPr>
          <w:sz w:val="18"/>
        </w:rPr>
        <w:t>Los participantes tomaron nota de que, en función del método, el número de cultivos y especies que abarque cada autoridad en las futuras versiones de UPOV PRISMA será distinto. En el caso del método 1, se podrá abarcar todos los cultivos con facilidad. En el caso de los métodos 2 y 3, se necesitará un tiempo considerablemente superior y los nuevos cultivos se añadirán conforme a los recursos disponibles y al grado de adaptación que se exija.”</w:t>
      </w:r>
    </w:p>
    <w:p w:rsidR="006F6011" w:rsidRPr="003A729F" w:rsidRDefault="006F6011" w:rsidP="00C407EC"/>
    <w:p w:rsidR="006E3C48" w:rsidRPr="003A729F" w:rsidRDefault="00E86310" w:rsidP="006E3C48">
      <w:pPr>
        <w:pStyle w:val="Heading4"/>
      </w:pPr>
      <w:r>
        <w:t>Armonización de formularios (párrafo 23.d))</w:t>
      </w:r>
    </w:p>
    <w:p w:rsidR="006E3C48" w:rsidRPr="003A729F" w:rsidRDefault="006E3C48" w:rsidP="00C407EC"/>
    <w:p w:rsidR="001979DC" w:rsidRPr="003A729F" w:rsidRDefault="001979DC" w:rsidP="001979DC">
      <w:r w:rsidRPr="003A729F">
        <w:fldChar w:fldCharType="begin"/>
      </w:r>
      <w:r w:rsidRPr="003A729F">
        <w:instrText xml:space="preserve"> AUTONUM  </w:instrText>
      </w:r>
      <w:r w:rsidRPr="003A729F">
        <w:fldChar w:fldCharType="end"/>
      </w:r>
      <w:r>
        <w:tab/>
        <w:t>En la reunión EAF/13 (véase el párrafo 23 del documento EAF/13/3 “</w:t>
      </w:r>
      <w:proofErr w:type="spellStart"/>
      <w:r>
        <w:rPr>
          <w:i/>
        </w:rPr>
        <w:t>Report</w:t>
      </w:r>
      <w:proofErr w:type="spellEnd"/>
      <w:r>
        <w:t>”), se convino en que se genere un informe para las autoridades participantes, previa petición, sobre la medida en que sus formularios de solicitud concuerdan con los de otros miembros de la Unión y con el formulario tipo de solicitud de la UPOV.</w:t>
      </w:r>
    </w:p>
    <w:p w:rsidR="0076252A" w:rsidRPr="003A729F" w:rsidRDefault="0076252A" w:rsidP="001979DC"/>
    <w:p w:rsidR="0076252A" w:rsidRPr="003A729F" w:rsidRDefault="0076252A" w:rsidP="001979DC">
      <w:r w:rsidRPr="00BC2DB1">
        <w:fldChar w:fldCharType="begin"/>
      </w:r>
      <w:r w:rsidRPr="00BC2DB1">
        <w:instrText xml:space="preserve"> AUTONUM  </w:instrText>
      </w:r>
      <w:r w:rsidRPr="00BC2DB1">
        <w:fldChar w:fldCharType="end"/>
      </w:r>
      <w:r w:rsidRPr="00BC2DB1">
        <w:tab/>
        <w:t>Se propone que se envíe un informe a las autoridades participantes en UPOV PRISMA, en cuanto sea posible en función de los recursos disponibles, y a todo nuevo</w:t>
      </w:r>
      <w:r w:rsidR="00BC2DB1" w:rsidRPr="00BC2DB1">
        <w:t xml:space="preserve"> miembro</w:t>
      </w:r>
      <w:r w:rsidRPr="00BC2DB1">
        <w:t xml:space="preserve"> de la UPOV </w:t>
      </w:r>
      <w:r w:rsidR="00BC2DB1" w:rsidRPr="00BC2DB1">
        <w:t xml:space="preserve">participante </w:t>
      </w:r>
      <w:r w:rsidR="009E42F3" w:rsidRPr="00BC2DB1">
        <w:t>antes de que se</w:t>
      </w:r>
      <w:r w:rsidR="001A6F81" w:rsidRPr="00BC2DB1">
        <w:t xml:space="preserve"> incorpor</w:t>
      </w:r>
      <w:r w:rsidR="00BC2DB1" w:rsidRPr="00BC2DB1">
        <w:t>e</w:t>
      </w:r>
      <w:r w:rsidR="001A6F81" w:rsidRPr="00BC2DB1">
        <w:t xml:space="preserve"> a UPOV PRISMA.</w:t>
      </w:r>
    </w:p>
    <w:p w:rsidR="001979DC" w:rsidRPr="003A729F" w:rsidRDefault="001979DC" w:rsidP="001979DC"/>
    <w:p w:rsidR="006E3C48" w:rsidRPr="008F434A" w:rsidRDefault="001979DC" w:rsidP="006E3C48">
      <w:pPr>
        <w:pStyle w:val="Heading4"/>
      </w:pPr>
      <w:r>
        <w:t>Promoción de UPOV PRISMA (párrafo 23.e))</w:t>
      </w:r>
    </w:p>
    <w:p w:rsidR="006E3C48" w:rsidRPr="008F434A" w:rsidRDefault="006E3C48" w:rsidP="00C407EC"/>
    <w:p w:rsidR="00EF1689" w:rsidRPr="003A729F" w:rsidRDefault="00EF1689" w:rsidP="00C407EC">
      <w:r w:rsidRPr="003A729F">
        <w:fldChar w:fldCharType="begin"/>
      </w:r>
      <w:r w:rsidRPr="003A729F">
        <w:instrText xml:space="preserve"> AUTONUM  </w:instrText>
      </w:r>
      <w:r w:rsidRPr="003A729F">
        <w:fldChar w:fldCharType="end"/>
      </w:r>
      <w:r>
        <w:tab/>
        <w:t xml:space="preserve">Véase la sección “Comunicación y promoción”. </w:t>
      </w:r>
    </w:p>
    <w:p w:rsidR="00EF1689" w:rsidRPr="003A729F" w:rsidRDefault="00EF1689" w:rsidP="00C407EC"/>
    <w:p w:rsidR="006E3C48" w:rsidRPr="003A729F" w:rsidRDefault="001979DC" w:rsidP="006E3C48">
      <w:pPr>
        <w:pStyle w:val="Heading4"/>
      </w:pPr>
      <w:r>
        <w:lastRenderedPageBreak/>
        <w:t>Interfaz de gestión para oficinas de protección de las obtenciones vegetales (párrafo 23.f))</w:t>
      </w:r>
    </w:p>
    <w:p w:rsidR="006E3C48" w:rsidRPr="003A729F" w:rsidRDefault="006E3C48" w:rsidP="00C407EC"/>
    <w:p w:rsidR="00EF1689" w:rsidRPr="003A729F" w:rsidRDefault="00EF1689" w:rsidP="00C407EC">
      <w:r w:rsidRPr="003A729F">
        <w:fldChar w:fldCharType="begin"/>
      </w:r>
      <w:r w:rsidRPr="003A729F">
        <w:instrText xml:space="preserve"> AUTONUM  </w:instrText>
      </w:r>
      <w:r w:rsidRPr="003A729F">
        <w:fldChar w:fldCharType="end"/>
      </w:r>
      <w:r>
        <w:tab/>
        <w:t>Para ayudar a los miembros de la Unión a recibir, procesar y gestionar las solicitudes que reciben por conducto de UPOV PRISMA, se propone desarrollar una interfaz de gestión para oficinas de protección de las obtenciones vegetales. En la reunión EAF/14 se presentará un informe sobre los avances.</w:t>
      </w:r>
    </w:p>
    <w:p w:rsidR="00EF1689" w:rsidRPr="003A729F" w:rsidRDefault="00EF1689" w:rsidP="00C407EC"/>
    <w:p w:rsidR="007C48E8" w:rsidRPr="003A729F" w:rsidRDefault="002B34F6" w:rsidP="002B34F6">
      <w:pPr>
        <w:pStyle w:val="DecisionParagraphs"/>
      </w:pPr>
      <w:r w:rsidRPr="003A729F">
        <w:fldChar w:fldCharType="begin"/>
      </w:r>
      <w:r w:rsidRPr="003A729F">
        <w:instrText xml:space="preserve"> AUTONUM  </w:instrText>
      </w:r>
      <w:r w:rsidRPr="003A729F">
        <w:fldChar w:fldCharType="end"/>
      </w:r>
      <w:r>
        <w:tab/>
        <w:t xml:space="preserve">Se invita a los miembros participantes en la elaboración del formulario electrónico de solicitud a: </w:t>
      </w:r>
    </w:p>
    <w:p w:rsidR="007C48E8" w:rsidRPr="003A729F" w:rsidRDefault="007C48E8" w:rsidP="00081809">
      <w:pPr>
        <w:pStyle w:val="DecisionParagraphs"/>
      </w:pPr>
    </w:p>
    <w:p w:rsidR="007C48E8" w:rsidRPr="003A729F" w:rsidRDefault="00081809" w:rsidP="00081809">
      <w:pPr>
        <w:pStyle w:val="DecisionParagraphs"/>
        <w:tabs>
          <w:tab w:val="clear" w:pos="5387"/>
          <w:tab w:val="left" w:pos="5954"/>
        </w:tabs>
        <w:ind w:firstLine="567"/>
      </w:pPr>
      <w:r>
        <w:t>a)</w:t>
      </w:r>
      <w:r>
        <w:tab/>
      </w:r>
      <w:r w:rsidR="007C48E8">
        <w:t xml:space="preserve">tomar nota de los resultados de las encuestas; y </w:t>
      </w:r>
    </w:p>
    <w:p w:rsidR="007C48E8" w:rsidRPr="003A729F" w:rsidRDefault="007C48E8" w:rsidP="00081809">
      <w:pPr>
        <w:pStyle w:val="DecisionParagraphs"/>
        <w:tabs>
          <w:tab w:val="clear" w:pos="5387"/>
          <w:tab w:val="left" w:pos="5954"/>
        </w:tabs>
        <w:ind w:firstLine="567"/>
      </w:pPr>
    </w:p>
    <w:p w:rsidR="002B34F6" w:rsidRPr="003A729F" w:rsidRDefault="00081809" w:rsidP="00081809">
      <w:pPr>
        <w:pStyle w:val="DecisionParagraphs"/>
        <w:tabs>
          <w:tab w:val="clear" w:pos="5387"/>
          <w:tab w:val="left" w:pos="5954"/>
        </w:tabs>
        <w:ind w:firstLine="567"/>
      </w:pPr>
      <w:r>
        <w:t>b)</w:t>
      </w:r>
      <w:r>
        <w:tab/>
      </w:r>
      <w:r w:rsidR="007C48E8">
        <w:t>examinar las propuestas de los párrafos 23 a 34.</w:t>
      </w:r>
    </w:p>
    <w:p w:rsidR="0011001C" w:rsidRDefault="0011001C" w:rsidP="00C407EC"/>
    <w:p w:rsidR="003A729F" w:rsidRPr="003A729F" w:rsidRDefault="003A729F" w:rsidP="00C407EC"/>
    <w:p w:rsidR="00F41E96" w:rsidRPr="003A729F" w:rsidRDefault="004658C7" w:rsidP="004658C7">
      <w:pPr>
        <w:pStyle w:val="Heading1"/>
      </w:pPr>
      <w:bookmarkStart w:id="62" w:name="_Toc21966004"/>
      <w:bookmarkStart w:id="63" w:name="_Toc22723589"/>
      <w:r>
        <w:t>Comunicación y promoción</w:t>
      </w:r>
      <w:bookmarkEnd w:id="62"/>
      <w:bookmarkEnd w:id="63"/>
    </w:p>
    <w:p w:rsidR="00545F96" w:rsidRPr="003A729F" w:rsidRDefault="00545F96" w:rsidP="007C38F1"/>
    <w:p w:rsidR="008304BB" w:rsidRPr="003A729F" w:rsidRDefault="008304BB" w:rsidP="008304BB">
      <w:pPr>
        <w:keepNext/>
        <w:rPr>
          <w:rFonts w:eastAsia="MS Mincho"/>
          <w:spacing w:val="-2"/>
        </w:rPr>
      </w:pPr>
      <w:r w:rsidRPr="003A729F">
        <w:fldChar w:fldCharType="begin"/>
      </w:r>
      <w:r w:rsidRPr="003A729F">
        <w:instrText xml:space="preserve"> AUTONUM  </w:instrText>
      </w:r>
      <w:r w:rsidRPr="003A729F">
        <w:fldChar w:fldCharType="end"/>
      </w:r>
      <w:r>
        <w:tab/>
        <w:t>Desde la reunión EAF/13, se han acometido las siguientes iniciativas:</w:t>
      </w:r>
    </w:p>
    <w:p w:rsidR="008304BB" w:rsidRPr="003A729F" w:rsidRDefault="008304BB" w:rsidP="008304BB">
      <w:pPr>
        <w:rPr>
          <w:rFonts w:eastAsia="MS Mincho"/>
          <w:spacing w:val="-2"/>
          <w:sz w:val="18"/>
        </w:rPr>
      </w:pPr>
    </w:p>
    <w:p w:rsidR="008304BB" w:rsidRPr="00081809" w:rsidRDefault="00081809" w:rsidP="00081809">
      <w:pPr>
        <w:spacing w:after="200"/>
        <w:ind w:firstLine="567"/>
        <w:rPr>
          <w:rStyle w:val="Hyperlink"/>
          <w:rFonts w:cs="Arial"/>
          <w:color w:val="auto"/>
          <w:u w:val="none"/>
        </w:rPr>
      </w:pPr>
      <w:r>
        <w:t>a)</w:t>
      </w:r>
      <w:r>
        <w:tab/>
      </w:r>
      <w:r w:rsidR="0076252A" w:rsidRPr="00081809">
        <w:t xml:space="preserve">Se ha informado sobre el uso de UPOV PRISMA o sobre </w:t>
      </w:r>
      <w:r w:rsidR="00D757BE" w:rsidRPr="00081809">
        <w:t xml:space="preserve">nuevas </w:t>
      </w:r>
      <w:r w:rsidR="0076252A" w:rsidRPr="00081809">
        <w:t xml:space="preserve">funciones </w:t>
      </w:r>
      <w:r w:rsidR="001A6F81">
        <w:t>por</w:t>
      </w:r>
      <w:r w:rsidR="0076252A" w:rsidRPr="00081809">
        <w:t xml:space="preserve"> los medios sociales (página de productos </w:t>
      </w:r>
      <w:r w:rsidR="00A9497E">
        <w:t>de</w:t>
      </w:r>
      <w:r w:rsidR="0076252A" w:rsidRPr="00081809">
        <w:t xml:space="preserve"> la cuenta de UPOV PRISMA en LinkedIn, </w:t>
      </w:r>
      <w:r w:rsidR="00A9497E">
        <w:t>en la dirección</w:t>
      </w:r>
      <w:r w:rsidR="0076252A" w:rsidRPr="00081809">
        <w:t xml:space="preserve">: </w:t>
      </w:r>
      <w:hyperlink r:id="rId15">
        <w:r w:rsidR="0076252A" w:rsidRPr="00081809">
          <w:rPr>
            <w:rStyle w:val="Hyperlink"/>
            <w:snapToGrid w:val="0"/>
          </w:rPr>
          <w:t>https://www.linkedin.com/showcase/24973258/</w:t>
        </w:r>
      </w:hyperlink>
      <w:r w:rsidR="0076252A" w:rsidRPr="00081809">
        <w:t xml:space="preserve">; cuenta de UPOV PRISMA en Twitter, </w:t>
      </w:r>
      <w:r w:rsidR="00A9497E">
        <w:t>en la dirección</w:t>
      </w:r>
      <w:r w:rsidR="0076252A" w:rsidRPr="00081809">
        <w:t xml:space="preserve">: </w:t>
      </w:r>
      <w:hyperlink r:id="rId16">
        <w:r w:rsidR="0076252A" w:rsidRPr="00081809">
          <w:rPr>
            <w:rStyle w:val="Hyperlink"/>
          </w:rPr>
          <w:t>https://twitter.com/upovprisma</w:t>
        </w:r>
      </w:hyperlink>
      <w:r w:rsidR="0076252A">
        <w:t xml:space="preserve">; </w:t>
      </w:r>
      <w:r w:rsidR="0076252A" w:rsidRPr="00081809">
        <w:t>y las cuentas de la UPOV en Twitter y LinkedIn</w:t>
      </w:r>
      <w:r w:rsidR="0076252A">
        <w:t>)</w:t>
      </w:r>
      <w:r w:rsidR="00A9497E">
        <w:t>;</w:t>
      </w:r>
    </w:p>
    <w:p w:rsidR="008304BB" w:rsidRPr="00081809" w:rsidRDefault="00081809" w:rsidP="00081809">
      <w:pPr>
        <w:ind w:firstLine="567"/>
        <w:rPr>
          <w:rFonts w:cs="Arial"/>
        </w:rPr>
      </w:pPr>
      <w:r>
        <w:t>b)</w:t>
      </w:r>
      <w:r>
        <w:tab/>
      </w:r>
      <w:r w:rsidR="008304BB" w:rsidRPr="00081809">
        <w:t xml:space="preserve">Se han creado nuevos </w:t>
      </w:r>
      <w:proofErr w:type="spellStart"/>
      <w:r w:rsidR="008304BB" w:rsidRPr="00081809">
        <w:t>Powtoons</w:t>
      </w:r>
      <w:proofErr w:type="spellEnd"/>
      <w:r w:rsidR="008304BB" w:rsidRPr="00081809">
        <w:t xml:space="preserve"> dirigidos a los agentes; </w:t>
      </w:r>
    </w:p>
    <w:p w:rsidR="008304BB" w:rsidRPr="003A729F" w:rsidRDefault="008304BB" w:rsidP="00081809">
      <w:pPr>
        <w:pStyle w:val="ListParagraph"/>
        <w:ind w:left="0" w:firstLine="567"/>
        <w:jc w:val="both"/>
        <w:rPr>
          <w:rFonts w:ascii="Arial" w:hAnsi="Arial" w:cs="Arial"/>
          <w:sz w:val="20"/>
          <w:szCs w:val="20"/>
        </w:rPr>
      </w:pPr>
    </w:p>
    <w:p w:rsidR="008304BB" w:rsidRPr="00081809" w:rsidRDefault="00081809" w:rsidP="00081809">
      <w:pPr>
        <w:ind w:firstLine="567"/>
        <w:rPr>
          <w:rFonts w:cs="Arial"/>
        </w:rPr>
      </w:pPr>
      <w:r>
        <w:t>c)</w:t>
      </w:r>
      <w:r>
        <w:tab/>
      </w:r>
      <w:r w:rsidR="00540987" w:rsidRPr="00081809">
        <w:t>Se ha facilitado a los miembros participantes en UPOV PRISMA la información necesaria para actualizar su sitio web (p. ej. enlaces, logo).</w:t>
      </w:r>
    </w:p>
    <w:p w:rsidR="008304BB" w:rsidRPr="003A729F" w:rsidRDefault="008304BB" w:rsidP="007C38F1"/>
    <w:p w:rsidR="00D910F9" w:rsidRPr="003A729F" w:rsidRDefault="00D67094" w:rsidP="007C38F1">
      <w:r w:rsidRPr="003A729F">
        <w:fldChar w:fldCharType="begin"/>
      </w:r>
      <w:r w:rsidRPr="003A729F">
        <w:instrText xml:space="preserve"> AUTONUM  </w:instrText>
      </w:r>
      <w:r w:rsidRPr="003A729F">
        <w:fldChar w:fldCharType="end"/>
      </w:r>
      <w:r>
        <w:tab/>
        <w:t>Los mensajes clave de comunicación de UPOV PRISMA se facilitan en el Anexo II.</w:t>
      </w:r>
    </w:p>
    <w:p w:rsidR="00D910F9" w:rsidRPr="003A729F" w:rsidRDefault="00D910F9" w:rsidP="007C38F1"/>
    <w:p w:rsidR="005B0EF2" w:rsidRDefault="00312EA2" w:rsidP="007C38F1">
      <w:r w:rsidRPr="003A729F">
        <w:fldChar w:fldCharType="begin"/>
      </w:r>
      <w:r w:rsidRPr="003A729F">
        <w:instrText xml:space="preserve"> AUTONUM  </w:instrText>
      </w:r>
      <w:r w:rsidRPr="003A729F">
        <w:fldChar w:fldCharType="end"/>
      </w:r>
      <w:r>
        <w:tab/>
        <w:t>Con respecto a la formación y el apoyo, se propone organizar seminarios por Internet en 2020 para tratar los asuntos siguientes, planteados por los usuarios durante las encuestas:</w:t>
      </w:r>
    </w:p>
    <w:p w:rsidR="004D4BD5" w:rsidRPr="003A729F" w:rsidRDefault="004D4BD5" w:rsidP="007C38F1"/>
    <w:p w:rsidR="005B0EF2" w:rsidRPr="003A729F" w:rsidRDefault="00D910F9" w:rsidP="005B0EF2">
      <w:pPr>
        <w:pStyle w:val="ListParagraph"/>
        <w:numPr>
          <w:ilvl w:val="0"/>
          <w:numId w:val="41"/>
        </w:numPr>
        <w:rPr>
          <w:rFonts w:ascii="Arial" w:eastAsia="Times New Roman" w:hAnsi="Arial"/>
          <w:sz w:val="20"/>
          <w:szCs w:val="20"/>
        </w:rPr>
      </w:pPr>
      <w:r>
        <w:rPr>
          <w:rFonts w:ascii="Arial" w:hAnsi="Arial"/>
          <w:sz w:val="20"/>
        </w:rPr>
        <w:t>Cómo personalizar alertas y notificaciones de novedad y prioridad</w:t>
      </w:r>
    </w:p>
    <w:p w:rsidR="005B0EF2" w:rsidRPr="003A729F" w:rsidRDefault="005B0EF2" w:rsidP="005B0EF2">
      <w:pPr>
        <w:pStyle w:val="ListParagraph"/>
        <w:numPr>
          <w:ilvl w:val="0"/>
          <w:numId w:val="41"/>
        </w:numPr>
        <w:rPr>
          <w:rFonts w:ascii="Arial" w:eastAsia="Times New Roman" w:hAnsi="Arial"/>
          <w:sz w:val="20"/>
          <w:szCs w:val="20"/>
        </w:rPr>
      </w:pPr>
      <w:r>
        <w:rPr>
          <w:rFonts w:ascii="Arial" w:hAnsi="Arial"/>
          <w:sz w:val="20"/>
        </w:rPr>
        <w:t>Cómo elegir un agente en UPOV PRISMA</w:t>
      </w:r>
    </w:p>
    <w:p w:rsidR="005B0EF2" w:rsidRPr="003A729F" w:rsidRDefault="005B0EF2" w:rsidP="005B0EF2">
      <w:pPr>
        <w:pStyle w:val="ListParagraph"/>
        <w:numPr>
          <w:ilvl w:val="0"/>
          <w:numId w:val="41"/>
        </w:numPr>
        <w:rPr>
          <w:rFonts w:ascii="Arial" w:eastAsia="Times New Roman" w:hAnsi="Arial"/>
          <w:sz w:val="20"/>
          <w:szCs w:val="20"/>
        </w:rPr>
      </w:pPr>
      <w:r>
        <w:rPr>
          <w:rFonts w:ascii="Arial" w:hAnsi="Arial"/>
          <w:sz w:val="20"/>
        </w:rPr>
        <w:t>Cómo vincular la cuenta “mi UPOV PRISMA” con la cuenta “mi OCVV”</w:t>
      </w:r>
    </w:p>
    <w:p w:rsidR="005B0EF2" w:rsidRPr="003A729F" w:rsidRDefault="005B0EF2" w:rsidP="005B0EF2">
      <w:pPr>
        <w:pStyle w:val="ListParagraph"/>
        <w:numPr>
          <w:ilvl w:val="0"/>
          <w:numId w:val="41"/>
        </w:numPr>
        <w:rPr>
          <w:rFonts w:ascii="Arial" w:eastAsia="Times New Roman" w:hAnsi="Arial"/>
          <w:sz w:val="20"/>
          <w:szCs w:val="20"/>
        </w:rPr>
      </w:pPr>
      <w:r>
        <w:rPr>
          <w:rFonts w:ascii="Arial" w:hAnsi="Arial"/>
          <w:sz w:val="20"/>
        </w:rPr>
        <w:t>Cómo comenzar una nueva solicitud y copiar datos de una solicitud existente a una posterior</w:t>
      </w:r>
    </w:p>
    <w:p w:rsidR="005B0EF2" w:rsidRPr="003A729F" w:rsidRDefault="005B0EF2" w:rsidP="005B0EF2">
      <w:pPr>
        <w:pStyle w:val="ListParagraph"/>
        <w:numPr>
          <w:ilvl w:val="0"/>
          <w:numId w:val="41"/>
        </w:numPr>
        <w:rPr>
          <w:rFonts w:ascii="Arial" w:eastAsia="Times New Roman" w:hAnsi="Arial"/>
          <w:sz w:val="20"/>
          <w:szCs w:val="20"/>
        </w:rPr>
      </w:pPr>
      <w:r>
        <w:rPr>
          <w:rFonts w:ascii="Arial" w:hAnsi="Arial"/>
          <w:sz w:val="20"/>
        </w:rPr>
        <w:t>Cómo realizar una carga masiva de varias solicitudes</w:t>
      </w:r>
    </w:p>
    <w:p w:rsidR="00700A18" w:rsidRPr="00B50AEC" w:rsidRDefault="005B0EF2" w:rsidP="00B50AEC">
      <w:pPr>
        <w:pStyle w:val="ListParagraph"/>
        <w:numPr>
          <w:ilvl w:val="0"/>
          <w:numId w:val="41"/>
        </w:numPr>
        <w:rPr>
          <w:rFonts w:ascii="Arial" w:eastAsia="Times New Roman" w:hAnsi="Arial"/>
          <w:sz w:val="20"/>
          <w:szCs w:val="20"/>
        </w:rPr>
      </w:pPr>
      <w:r>
        <w:rPr>
          <w:rFonts w:ascii="Arial" w:hAnsi="Arial"/>
          <w:sz w:val="20"/>
        </w:rPr>
        <w:t>Cómo hacer un seguimiento del estado de una solicitud que he presentado en UPOV PRISMA</w:t>
      </w:r>
    </w:p>
    <w:p w:rsidR="00700A18" w:rsidRPr="003A729F" w:rsidRDefault="00700A18" w:rsidP="005B0EF2"/>
    <w:p w:rsidR="00312EA2" w:rsidRPr="003A729F" w:rsidRDefault="00D910F9" w:rsidP="007C38F1">
      <w:r>
        <w:t xml:space="preserve">Estos seminarios en Internet se </w:t>
      </w:r>
      <w:r w:rsidR="007C2202">
        <w:t>grabarán</w:t>
      </w:r>
      <w:r>
        <w:t xml:space="preserve"> y se publicarán en el sitio web de UPOV PRISMA. </w:t>
      </w:r>
    </w:p>
    <w:p w:rsidR="00540987" w:rsidRPr="003A729F" w:rsidRDefault="00540987" w:rsidP="007C38F1"/>
    <w:p w:rsidR="000262FF" w:rsidRPr="003A729F" w:rsidRDefault="000262FF" w:rsidP="000262FF">
      <w:pPr>
        <w:pStyle w:val="DecisionParagraphs"/>
      </w:pPr>
      <w:r w:rsidRPr="003A729F">
        <w:fldChar w:fldCharType="begin"/>
      </w:r>
      <w:r w:rsidRPr="003A729F">
        <w:instrText xml:space="preserve"> AUTONUM  </w:instrText>
      </w:r>
      <w:r w:rsidRPr="003A729F">
        <w:fldChar w:fldCharType="end"/>
      </w:r>
      <w:r>
        <w:tab/>
        <w:t xml:space="preserve">Se invita a los miembros participantes en la elaboración del formulario electrónico de solicitud a tomar nota de los planes de comunicación relativos a UPOV PRISMA. </w:t>
      </w:r>
    </w:p>
    <w:p w:rsidR="00F41E96" w:rsidRPr="003A729F" w:rsidRDefault="00F41E96" w:rsidP="007C38F1"/>
    <w:p w:rsidR="001F0806" w:rsidRPr="003A729F" w:rsidRDefault="001F0806" w:rsidP="007C38F1"/>
    <w:p w:rsidR="007C38F1" w:rsidRPr="003A729F" w:rsidRDefault="007C38F1" w:rsidP="004658C7">
      <w:pPr>
        <w:pStyle w:val="Heading1"/>
      </w:pPr>
      <w:bookmarkStart w:id="64" w:name="_Toc12956125"/>
      <w:bookmarkStart w:id="65" w:name="_Toc21966005"/>
      <w:bookmarkStart w:id="66" w:name="_Toc22723590"/>
      <w:r>
        <w:t>Financiación de UPOV PRISMA</w:t>
      </w:r>
      <w:bookmarkEnd w:id="64"/>
      <w:bookmarkEnd w:id="65"/>
      <w:bookmarkEnd w:id="66"/>
    </w:p>
    <w:p w:rsidR="007C38F1" w:rsidRPr="003A729F" w:rsidRDefault="007C38F1" w:rsidP="007C38F1"/>
    <w:p w:rsidR="000262FF" w:rsidRPr="003A729F" w:rsidRDefault="007C38F1" w:rsidP="000262FF">
      <w:pPr>
        <w:rPr>
          <w:spacing w:val="2"/>
        </w:rPr>
      </w:pPr>
      <w:r w:rsidRPr="003A729F">
        <w:fldChar w:fldCharType="begin"/>
      </w:r>
      <w:r w:rsidRPr="003A729F">
        <w:instrText xml:space="preserve"> AUTONUM  </w:instrText>
      </w:r>
      <w:r w:rsidRPr="003A729F">
        <w:fldChar w:fldCharType="end"/>
      </w:r>
      <w:r>
        <w:tab/>
        <w:t>Las propuestas relativas a los aspectos financieros de UPOV PRISMA se someterán al examen del Comité Consultivo en su nonagésima sexta sesión, que se celebrará en Ginebra el 31 de octubre de 2019 y, si procede, del Consejo en su quincuagésima tercera sesión ordinaria, que se celebrará en Ginebra el 1 de noviembre de 2019.</w:t>
      </w:r>
    </w:p>
    <w:p w:rsidR="007C38F1" w:rsidRPr="003A729F" w:rsidRDefault="007C38F1" w:rsidP="000262FF"/>
    <w:bookmarkStart w:id="67" w:name="_Toc442776593"/>
    <w:bookmarkStart w:id="68" w:name="_Toc442185537"/>
    <w:bookmarkEnd w:id="14"/>
    <w:p w:rsidR="002B34F6" w:rsidRPr="003A729F" w:rsidRDefault="002B34F6" w:rsidP="002B34F6">
      <w:pPr>
        <w:pStyle w:val="DecisionParagraphs"/>
      </w:pPr>
      <w:r w:rsidRPr="003A729F">
        <w:fldChar w:fldCharType="begin"/>
      </w:r>
      <w:r w:rsidRPr="003A729F">
        <w:instrText xml:space="preserve"> AUTONUM  </w:instrText>
      </w:r>
      <w:r w:rsidRPr="003A729F">
        <w:fldChar w:fldCharType="end"/>
      </w:r>
      <w:r>
        <w:tab/>
        <w:t>Se invita a los miembros participantes en la elaboración del formulario electrónico de solicitud a tomar nota de que la financiación de UPOV PRISMA se someterá al examen del Comité Consultivo en su nonagésima sexta sesión y, si procede, del Consejo en su quincuagésima tercera sesión ordinaria.</w:t>
      </w:r>
    </w:p>
    <w:bookmarkEnd w:id="67"/>
    <w:bookmarkEnd w:id="68"/>
    <w:p w:rsidR="00DC48D9" w:rsidRPr="003A729F" w:rsidRDefault="00DC48D9" w:rsidP="00DC48D9">
      <w:pPr>
        <w:rPr>
          <w:caps/>
        </w:rPr>
      </w:pPr>
    </w:p>
    <w:p w:rsidR="004658C7" w:rsidRPr="003A729F" w:rsidRDefault="004658C7" w:rsidP="004658C7">
      <w:pPr>
        <w:pStyle w:val="Heading1"/>
      </w:pPr>
      <w:bookmarkStart w:id="69" w:name="_Toc21966006"/>
      <w:bookmarkStart w:id="70" w:name="_Toc22723591"/>
      <w:r>
        <w:lastRenderedPageBreak/>
        <w:t>MODIFICACIONES PREVISTAS PARA EL FUTURO</w:t>
      </w:r>
      <w:bookmarkEnd w:id="69"/>
      <w:bookmarkEnd w:id="70"/>
    </w:p>
    <w:p w:rsidR="004658C7" w:rsidRPr="003A729F" w:rsidRDefault="004658C7" w:rsidP="004658C7">
      <w:pPr>
        <w:pStyle w:val="Heading2"/>
      </w:pPr>
      <w:bookmarkStart w:id="71" w:name="_Toc485110114"/>
      <w:bookmarkStart w:id="72" w:name="_Toc508809896"/>
      <w:bookmarkStart w:id="73" w:name="_Toc2834023"/>
    </w:p>
    <w:p w:rsidR="004658C7" w:rsidRPr="003A729F" w:rsidRDefault="004658C7" w:rsidP="004658C7">
      <w:pPr>
        <w:pStyle w:val="Heading2"/>
      </w:pPr>
      <w:bookmarkStart w:id="74" w:name="_Toc21966007"/>
      <w:bookmarkStart w:id="75" w:name="_Toc22723592"/>
      <w:r>
        <w:t>Versión 2.</w:t>
      </w:r>
      <w:bookmarkEnd w:id="71"/>
      <w:bookmarkEnd w:id="72"/>
      <w:bookmarkEnd w:id="73"/>
      <w:r>
        <w:t>3</w:t>
      </w:r>
      <w:bookmarkEnd w:id="74"/>
      <w:bookmarkEnd w:id="75"/>
    </w:p>
    <w:p w:rsidR="004658C7" w:rsidRPr="003A729F" w:rsidRDefault="004658C7" w:rsidP="004658C7">
      <w:pPr>
        <w:pStyle w:val="Heading4"/>
      </w:pPr>
    </w:p>
    <w:p w:rsidR="00E9275E" w:rsidRPr="003A729F" w:rsidRDefault="00E9275E" w:rsidP="00E9275E">
      <w:pPr>
        <w:pStyle w:val="Heading3"/>
      </w:pPr>
      <w:bookmarkStart w:id="76" w:name="_Toc21966008"/>
      <w:bookmarkStart w:id="77" w:name="_Toc22723593"/>
      <w:bookmarkStart w:id="78" w:name="_Toc508809897"/>
      <w:bookmarkStart w:id="79" w:name="_Toc2834024"/>
      <w:r>
        <w:t>Calendario de puesta en funcionamiento</w:t>
      </w:r>
      <w:bookmarkEnd w:id="76"/>
      <w:bookmarkEnd w:id="77"/>
      <w:r>
        <w:t xml:space="preserve"> </w:t>
      </w:r>
    </w:p>
    <w:p w:rsidR="00E9275E" w:rsidRPr="003A729F" w:rsidRDefault="00E9275E" w:rsidP="00E9275E">
      <w:pPr>
        <w:keepNext/>
        <w:jc w:val="left"/>
        <w:rPr>
          <w:rFonts w:cs="Arial"/>
          <w:color w:val="000000"/>
        </w:rPr>
      </w:pPr>
    </w:p>
    <w:p w:rsidR="00E9275E" w:rsidRPr="003A729F" w:rsidRDefault="00E9275E" w:rsidP="00E9275E">
      <w:pPr>
        <w:rPr>
          <w:rFonts w:cs="Arial"/>
          <w:color w:val="000000"/>
          <w:spacing w:val="-2"/>
        </w:rPr>
      </w:pPr>
      <w:r w:rsidRPr="003A729F">
        <w:rPr>
          <w:rFonts w:cs="Arial"/>
          <w:color w:val="000000"/>
          <w:spacing w:val="-2"/>
        </w:rPr>
        <w:fldChar w:fldCharType="begin"/>
      </w:r>
      <w:r w:rsidRPr="003A729F">
        <w:rPr>
          <w:rFonts w:cs="Arial"/>
          <w:color w:val="000000"/>
          <w:spacing w:val="-2"/>
        </w:rPr>
        <w:instrText xml:space="preserve"> AUTONUM  </w:instrText>
      </w:r>
      <w:r w:rsidRPr="003A729F">
        <w:rPr>
          <w:rFonts w:cs="Arial"/>
          <w:color w:val="000000"/>
          <w:spacing w:val="-2"/>
        </w:rPr>
        <w:fldChar w:fldCharType="end"/>
      </w:r>
      <w:r>
        <w:tab/>
        <w:t xml:space="preserve">Se prevé que la versión 2.3 se ponga en funcionamiento </w:t>
      </w:r>
      <w:r w:rsidRPr="003005C8">
        <w:t xml:space="preserve">en </w:t>
      </w:r>
      <w:r w:rsidR="00081809" w:rsidRPr="003005C8">
        <w:rPr>
          <w:color w:val="000000"/>
          <w:spacing w:val="-2"/>
        </w:rPr>
        <w:t>o</w:t>
      </w:r>
      <w:r w:rsidRPr="003005C8">
        <w:rPr>
          <w:color w:val="000000"/>
          <w:spacing w:val="-2"/>
        </w:rPr>
        <w:t>ctubre de 2019</w:t>
      </w:r>
      <w:r w:rsidRPr="003005C8">
        <w:t>.</w:t>
      </w:r>
      <w:r w:rsidRPr="003005C8">
        <w:rPr>
          <w:color w:val="000000"/>
          <w:spacing w:val="-2"/>
        </w:rPr>
        <w:t xml:space="preserve"> </w:t>
      </w:r>
      <w:r w:rsidRPr="003005C8">
        <w:t>En</w:t>
      </w:r>
      <w:r>
        <w:t xml:space="preserve"> la reunión</w:t>
      </w:r>
      <w:r w:rsidR="00EA4EEC">
        <w:t> </w:t>
      </w:r>
      <w:r>
        <w:t>EAF/14 se presentará un informe verbal sobre los avances.</w:t>
      </w:r>
    </w:p>
    <w:p w:rsidR="0011001C" w:rsidRPr="003A729F" w:rsidRDefault="0011001C" w:rsidP="0011001C"/>
    <w:p w:rsidR="004658C7" w:rsidRPr="003A729F" w:rsidRDefault="004658C7" w:rsidP="004658C7">
      <w:pPr>
        <w:pStyle w:val="Heading3"/>
      </w:pPr>
      <w:bookmarkStart w:id="80" w:name="_Toc21966009"/>
      <w:bookmarkStart w:id="81" w:name="_Toc22723594"/>
      <w:r>
        <w:t>Alcance</w:t>
      </w:r>
      <w:bookmarkEnd w:id="78"/>
      <w:bookmarkEnd w:id="79"/>
      <w:bookmarkEnd w:id="80"/>
      <w:bookmarkEnd w:id="81"/>
    </w:p>
    <w:p w:rsidR="004658C7" w:rsidRPr="003A729F" w:rsidRDefault="004658C7" w:rsidP="004658C7"/>
    <w:p w:rsidR="004658C7" w:rsidRPr="003A729F" w:rsidRDefault="004658C7" w:rsidP="004658C7">
      <w:pPr>
        <w:pStyle w:val="Heading4"/>
      </w:pPr>
      <w:r>
        <w:t>Miembros de la UPOV</w:t>
      </w:r>
    </w:p>
    <w:p w:rsidR="004658C7" w:rsidRPr="003A729F" w:rsidRDefault="004658C7" w:rsidP="004658C7">
      <w:pPr>
        <w:keepNext/>
        <w:rPr>
          <w:sz w:val="18"/>
        </w:rPr>
      </w:pPr>
    </w:p>
    <w:p w:rsidR="004658C7" w:rsidRPr="003A729F" w:rsidRDefault="004658C7" w:rsidP="004658C7">
      <w:r w:rsidRPr="003A729F">
        <w:fldChar w:fldCharType="begin"/>
      </w:r>
      <w:r w:rsidRPr="003A729F">
        <w:instrText xml:space="preserve"> AUTONUM  </w:instrText>
      </w:r>
      <w:r w:rsidRPr="003A729F">
        <w:fldChar w:fldCharType="end"/>
      </w:r>
      <w:r>
        <w:tab/>
        <w:t>Desde la reunión EAF/13, las autoridades siguientes han confirmado su intención de participar en la versión 2.3:</w:t>
      </w:r>
    </w:p>
    <w:p w:rsidR="004658C7" w:rsidRPr="003A729F" w:rsidRDefault="004658C7" w:rsidP="004658C7">
      <w:r>
        <w:t xml:space="preserve"> </w:t>
      </w:r>
    </w:p>
    <w:tbl>
      <w:tblPr>
        <w:tblStyle w:val="TableGrid10"/>
        <w:tblW w:w="9067" w:type="dxa"/>
        <w:jc w:val="center"/>
        <w:tblLayout w:type="fixed"/>
        <w:tblCellMar>
          <w:top w:w="28" w:type="dxa"/>
          <w:left w:w="57" w:type="dxa"/>
          <w:bottom w:w="28" w:type="dxa"/>
          <w:right w:w="85" w:type="dxa"/>
        </w:tblCellMar>
        <w:tblLook w:val="04A0" w:firstRow="1" w:lastRow="0" w:firstColumn="1" w:lastColumn="0" w:noHBand="0" w:noVBand="1"/>
      </w:tblPr>
      <w:tblGrid>
        <w:gridCol w:w="2437"/>
        <w:gridCol w:w="462"/>
        <w:gridCol w:w="1162"/>
        <w:gridCol w:w="5006"/>
      </w:tblGrid>
      <w:tr w:rsidR="004658C7" w:rsidRPr="003A729F" w:rsidTr="00242E55">
        <w:trPr>
          <w:cantSplit/>
          <w:tblHeader/>
          <w:jc w:val="center"/>
        </w:trPr>
        <w:tc>
          <w:tcPr>
            <w:tcW w:w="2899" w:type="dxa"/>
            <w:gridSpan w:val="2"/>
            <w:shd w:val="clear" w:color="auto" w:fill="F2F2F2" w:themeFill="background1" w:themeFillShade="F2"/>
            <w:vAlign w:val="center"/>
          </w:tcPr>
          <w:p w:rsidR="004658C7" w:rsidRPr="003A729F" w:rsidRDefault="004658C7" w:rsidP="00242E55">
            <w:pPr>
              <w:keepNext/>
              <w:jc w:val="center"/>
              <w:rPr>
                <w:color w:val="000000"/>
                <w:sz w:val="17"/>
                <w:szCs w:val="17"/>
              </w:rPr>
            </w:pPr>
            <w:r>
              <w:rPr>
                <w:color w:val="000000"/>
                <w:sz w:val="17"/>
              </w:rPr>
              <w:t>Autoridad</w:t>
            </w:r>
          </w:p>
        </w:tc>
        <w:tc>
          <w:tcPr>
            <w:tcW w:w="1162" w:type="dxa"/>
            <w:shd w:val="clear" w:color="auto" w:fill="F2F2F2" w:themeFill="background1" w:themeFillShade="F2"/>
            <w:vAlign w:val="center"/>
          </w:tcPr>
          <w:p w:rsidR="004658C7" w:rsidRPr="003A729F" w:rsidRDefault="004658C7" w:rsidP="00242E55">
            <w:pPr>
              <w:keepNext/>
              <w:jc w:val="center"/>
              <w:rPr>
                <w:color w:val="000000"/>
                <w:sz w:val="17"/>
                <w:szCs w:val="17"/>
              </w:rPr>
            </w:pPr>
            <w:r>
              <w:rPr>
                <w:color w:val="000000"/>
                <w:sz w:val="17"/>
              </w:rPr>
              <w:t>Intención de participar en la versión 2.3</w:t>
            </w:r>
          </w:p>
        </w:tc>
        <w:tc>
          <w:tcPr>
            <w:tcW w:w="5006" w:type="dxa"/>
            <w:shd w:val="clear" w:color="auto" w:fill="F2F2F2" w:themeFill="background1" w:themeFillShade="F2"/>
            <w:vAlign w:val="center"/>
          </w:tcPr>
          <w:p w:rsidR="004658C7" w:rsidRPr="003A729F" w:rsidRDefault="004658C7" w:rsidP="00242E55">
            <w:pPr>
              <w:keepNext/>
              <w:jc w:val="left"/>
              <w:rPr>
                <w:color w:val="000000"/>
                <w:sz w:val="17"/>
                <w:szCs w:val="17"/>
              </w:rPr>
            </w:pPr>
            <w:r>
              <w:rPr>
                <w:color w:val="000000"/>
                <w:sz w:val="17"/>
              </w:rPr>
              <w:t>Cultivos que se prevé admitir en la versión 2.3</w:t>
            </w:r>
          </w:p>
          <w:p w:rsidR="004658C7" w:rsidRPr="003A729F" w:rsidRDefault="004658C7" w:rsidP="00242E55">
            <w:pPr>
              <w:keepNext/>
              <w:jc w:val="left"/>
              <w:rPr>
                <w:color w:val="000000"/>
                <w:sz w:val="17"/>
                <w:szCs w:val="17"/>
              </w:rPr>
            </w:pPr>
          </w:p>
        </w:tc>
      </w:tr>
      <w:tr w:rsidR="004658C7" w:rsidRPr="003A729F" w:rsidTr="00242E55">
        <w:trPr>
          <w:cantSplit/>
          <w:jc w:val="center"/>
        </w:trPr>
        <w:tc>
          <w:tcPr>
            <w:tcW w:w="2437" w:type="dxa"/>
            <w:vAlign w:val="center"/>
          </w:tcPr>
          <w:p w:rsidR="004658C7" w:rsidRPr="003A729F" w:rsidRDefault="00F12A03" w:rsidP="00242E55">
            <w:pPr>
              <w:jc w:val="left"/>
              <w:rPr>
                <w:color w:val="000000"/>
                <w:sz w:val="17"/>
                <w:szCs w:val="17"/>
              </w:rPr>
            </w:pPr>
            <w:r>
              <w:rPr>
                <w:color w:val="000000"/>
                <w:sz w:val="17"/>
              </w:rPr>
              <w:t>Marruecos</w:t>
            </w:r>
          </w:p>
        </w:tc>
        <w:tc>
          <w:tcPr>
            <w:tcW w:w="462" w:type="dxa"/>
            <w:noWrap/>
            <w:vAlign w:val="center"/>
          </w:tcPr>
          <w:p w:rsidR="004658C7" w:rsidRPr="003A729F" w:rsidRDefault="004658C7" w:rsidP="00242E55">
            <w:pPr>
              <w:jc w:val="center"/>
              <w:rPr>
                <w:color w:val="000000"/>
                <w:sz w:val="17"/>
                <w:szCs w:val="17"/>
              </w:rPr>
            </w:pPr>
            <w:r>
              <w:rPr>
                <w:color w:val="000000"/>
                <w:sz w:val="17"/>
              </w:rPr>
              <w:t>MA</w:t>
            </w:r>
          </w:p>
        </w:tc>
        <w:tc>
          <w:tcPr>
            <w:tcW w:w="1162" w:type="dxa"/>
            <w:vAlign w:val="center"/>
          </w:tcPr>
          <w:p w:rsidR="004658C7" w:rsidRPr="003A729F" w:rsidRDefault="004658C7" w:rsidP="00242E55">
            <w:pPr>
              <w:jc w:val="center"/>
              <w:rPr>
                <w:sz w:val="17"/>
                <w:szCs w:val="17"/>
              </w:rPr>
            </w:pPr>
            <w:r w:rsidRPr="003A729F">
              <w:rPr>
                <w:caps/>
                <w:sz w:val="17"/>
                <w:szCs w:val="17"/>
              </w:rPr>
              <w:sym w:font="Wingdings 2" w:char="F050"/>
            </w:r>
          </w:p>
        </w:tc>
        <w:tc>
          <w:tcPr>
            <w:tcW w:w="5006" w:type="dxa"/>
          </w:tcPr>
          <w:p w:rsidR="004658C7" w:rsidRPr="003A729F" w:rsidRDefault="004658C7" w:rsidP="00F03222">
            <w:pPr>
              <w:rPr>
                <w:color w:val="000000"/>
                <w:sz w:val="17"/>
                <w:szCs w:val="17"/>
              </w:rPr>
            </w:pPr>
            <w:proofErr w:type="spellStart"/>
            <w:r>
              <w:rPr>
                <w:color w:val="000000"/>
                <w:sz w:val="17"/>
              </w:rPr>
              <w:t>Melon</w:t>
            </w:r>
            <w:proofErr w:type="spellEnd"/>
          </w:p>
        </w:tc>
      </w:tr>
      <w:tr w:rsidR="004658C7" w:rsidRPr="003A729F" w:rsidTr="00242E55">
        <w:trPr>
          <w:cantSplit/>
          <w:jc w:val="center"/>
        </w:trPr>
        <w:tc>
          <w:tcPr>
            <w:tcW w:w="2437" w:type="dxa"/>
            <w:vAlign w:val="center"/>
          </w:tcPr>
          <w:p w:rsidR="004658C7" w:rsidRPr="003A729F" w:rsidRDefault="004658C7" w:rsidP="00242E55">
            <w:pPr>
              <w:keepNext/>
              <w:jc w:val="left"/>
              <w:rPr>
                <w:sz w:val="17"/>
                <w:szCs w:val="17"/>
              </w:rPr>
            </w:pPr>
            <w:r>
              <w:rPr>
                <w:sz w:val="17"/>
              </w:rPr>
              <w:t>Perú</w:t>
            </w:r>
          </w:p>
        </w:tc>
        <w:tc>
          <w:tcPr>
            <w:tcW w:w="462" w:type="dxa"/>
            <w:noWrap/>
            <w:vAlign w:val="center"/>
          </w:tcPr>
          <w:p w:rsidR="004658C7" w:rsidRPr="003A729F" w:rsidRDefault="004658C7" w:rsidP="00242E55">
            <w:pPr>
              <w:keepNext/>
              <w:jc w:val="center"/>
              <w:rPr>
                <w:sz w:val="17"/>
                <w:szCs w:val="17"/>
              </w:rPr>
            </w:pPr>
            <w:r>
              <w:rPr>
                <w:sz w:val="17"/>
              </w:rPr>
              <w:t>PE</w:t>
            </w:r>
          </w:p>
        </w:tc>
        <w:tc>
          <w:tcPr>
            <w:tcW w:w="1162" w:type="dxa"/>
            <w:vAlign w:val="center"/>
          </w:tcPr>
          <w:p w:rsidR="004658C7" w:rsidRPr="003A729F" w:rsidRDefault="004658C7" w:rsidP="00242E55">
            <w:pPr>
              <w:jc w:val="center"/>
              <w:rPr>
                <w:sz w:val="17"/>
                <w:szCs w:val="17"/>
              </w:rPr>
            </w:pPr>
            <w:r w:rsidRPr="003A729F">
              <w:rPr>
                <w:caps/>
                <w:sz w:val="17"/>
                <w:szCs w:val="17"/>
              </w:rPr>
              <w:sym w:font="Wingdings 2" w:char="F050"/>
            </w:r>
          </w:p>
        </w:tc>
        <w:tc>
          <w:tcPr>
            <w:tcW w:w="5006" w:type="dxa"/>
            <w:vAlign w:val="center"/>
          </w:tcPr>
          <w:p w:rsidR="004658C7" w:rsidRPr="003A729F" w:rsidRDefault="004658C7" w:rsidP="00242E55">
            <w:pPr>
              <w:jc w:val="left"/>
              <w:rPr>
                <w:color w:val="000000"/>
                <w:sz w:val="17"/>
                <w:szCs w:val="17"/>
              </w:rPr>
            </w:pPr>
            <w:r>
              <w:rPr>
                <w:color w:val="000000"/>
                <w:sz w:val="17"/>
              </w:rPr>
              <w:t>Todos los géneros y especies</w:t>
            </w:r>
          </w:p>
        </w:tc>
      </w:tr>
    </w:tbl>
    <w:p w:rsidR="00F03222" w:rsidRPr="003A729F" w:rsidRDefault="00F03222" w:rsidP="004658C7"/>
    <w:p w:rsidR="001F0806" w:rsidRPr="003A729F" w:rsidRDefault="001F0806" w:rsidP="004658C7"/>
    <w:p w:rsidR="004658C7" w:rsidRPr="003A729F" w:rsidRDefault="004658C7" w:rsidP="004658C7">
      <w:pPr>
        <w:pStyle w:val="Heading4"/>
      </w:pPr>
      <w:r>
        <w:t>Cultivos o especies</w:t>
      </w:r>
    </w:p>
    <w:p w:rsidR="004658C7" w:rsidRPr="003A729F" w:rsidRDefault="004658C7" w:rsidP="004658C7"/>
    <w:p w:rsidR="004658C7" w:rsidRPr="003A729F" w:rsidRDefault="004658C7" w:rsidP="004658C7">
      <w:r w:rsidRPr="003A729F">
        <w:fldChar w:fldCharType="begin"/>
      </w:r>
      <w:r w:rsidRPr="003A729F">
        <w:instrText xml:space="preserve"> AUTONUM  </w:instrText>
      </w:r>
      <w:r w:rsidRPr="003A729F">
        <w:fldChar w:fldCharType="end"/>
      </w:r>
      <w:r>
        <w:tab/>
        <w:t>Con respecto a los cultivos y especies que se prevé admitir en la versión 2.3 de UPOV PRISMA, en el cuadro siguiente se indican las variaciones con respecto a la versión 2.2 anticipadas por las autoridades participantes en la versión 2.2:</w:t>
      </w:r>
    </w:p>
    <w:tbl>
      <w:tblPr>
        <w:tblStyle w:val="TableGrid10"/>
        <w:tblW w:w="9493" w:type="dxa"/>
        <w:jc w:val="center"/>
        <w:tblLayout w:type="fixed"/>
        <w:tblCellMar>
          <w:top w:w="28" w:type="dxa"/>
          <w:left w:w="57" w:type="dxa"/>
          <w:bottom w:w="28" w:type="dxa"/>
          <w:right w:w="85" w:type="dxa"/>
        </w:tblCellMar>
        <w:tblLook w:val="04A0" w:firstRow="1" w:lastRow="0" w:firstColumn="1" w:lastColumn="0" w:noHBand="0" w:noVBand="1"/>
      </w:tblPr>
      <w:tblGrid>
        <w:gridCol w:w="1980"/>
        <w:gridCol w:w="567"/>
        <w:gridCol w:w="6946"/>
      </w:tblGrid>
      <w:tr w:rsidR="004658C7" w:rsidRPr="003A729F" w:rsidTr="001F0806">
        <w:trPr>
          <w:cantSplit/>
          <w:tblHeader/>
          <w:jc w:val="center"/>
        </w:trPr>
        <w:tc>
          <w:tcPr>
            <w:tcW w:w="2547" w:type="dxa"/>
            <w:gridSpan w:val="2"/>
            <w:shd w:val="clear" w:color="auto" w:fill="F2F2F2" w:themeFill="background1" w:themeFillShade="F2"/>
            <w:vAlign w:val="center"/>
          </w:tcPr>
          <w:p w:rsidR="004658C7" w:rsidRPr="003A729F" w:rsidRDefault="004658C7" w:rsidP="00242E55">
            <w:pPr>
              <w:keepNext/>
              <w:jc w:val="center"/>
              <w:rPr>
                <w:color w:val="000000"/>
                <w:sz w:val="17"/>
                <w:szCs w:val="17"/>
              </w:rPr>
            </w:pPr>
            <w:r>
              <w:rPr>
                <w:color w:val="000000"/>
                <w:sz w:val="17"/>
              </w:rPr>
              <w:t>Autoridad</w:t>
            </w:r>
          </w:p>
        </w:tc>
        <w:tc>
          <w:tcPr>
            <w:tcW w:w="6946" w:type="dxa"/>
            <w:shd w:val="clear" w:color="auto" w:fill="F2F2F2" w:themeFill="background1" w:themeFillShade="F2"/>
            <w:vAlign w:val="center"/>
          </w:tcPr>
          <w:p w:rsidR="004658C7" w:rsidRPr="003A729F" w:rsidRDefault="004658C7" w:rsidP="00E9275E">
            <w:pPr>
              <w:keepNext/>
              <w:jc w:val="left"/>
              <w:rPr>
                <w:color w:val="000000"/>
                <w:sz w:val="17"/>
                <w:szCs w:val="17"/>
              </w:rPr>
            </w:pPr>
            <w:r>
              <w:rPr>
                <w:color w:val="000000"/>
                <w:sz w:val="17"/>
              </w:rPr>
              <w:t>Otros cultivos que se prevé admitir en la versión 2.3</w:t>
            </w:r>
          </w:p>
        </w:tc>
      </w:tr>
      <w:tr w:rsidR="004658C7" w:rsidRPr="003A729F" w:rsidTr="001F0806">
        <w:trPr>
          <w:cantSplit/>
          <w:jc w:val="center"/>
        </w:trPr>
        <w:tc>
          <w:tcPr>
            <w:tcW w:w="1980" w:type="dxa"/>
            <w:vAlign w:val="center"/>
          </w:tcPr>
          <w:p w:rsidR="004658C7" w:rsidRPr="003A729F" w:rsidRDefault="007E76CE" w:rsidP="00242E55">
            <w:pPr>
              <w:keepNext/>
              <w:jc w:val="left"/>
              <w:rPr>
                <w:sz w:val="17"/>
                <w:szCs w:val="17"/>
              </w:rPr>
            </w:pPr>
            <w:proofErr w:type="spellStart"/>
            <w:r>
              <w:rPr>
                <w:color w:val="000000"/>
                <w:sz w:val="17"/>
              </w:rPr>
              <w:t>Viet</w:t>
            </w:r>
            <w:proofErr w:type="spellEnd"/>
            <w:r>
              <w:rPr>
                <w:color w:val="000000"/>
                <w:sz w:val="17"/>
              </w:rPr>
              <w:t> </w:t>
            </w:r>
            <w:proofErr w:type="spellStart"/>
            <w:r>
              <w:rPr>
                <w:color w:val="000000"/>
                <w:sz w:val="17"/>
              </w:rPr>
              <w:t>Nam</w:t>
            </w:r>
            <w:proofErr w:type="spellEnd"/>
          </w:p>
        </w:tc>
        <w:tc>
          <w:tcPr>
            <w:tcW w:w="567" w:type="dxa"/>
            <w:noWrap/>
            <w:vAlign w:val="center"/>
          </w:tcPr>
          <w:p w:rsidR="004658C7" w:rsidRPr="003A729F" w:rsidRDefault="007E76CE" w:rsidP="00242E55">
            <w:pPr>
              <w:rPr>
                <w:color w:val="000000"/>
                <w:sz w:val="17"/>
                <w:szCs w:val="17"/>
              </w:rPr>
            </w:pPr>
            <w:r>
              <w:rPr>
                <w:color w:val="000000"/>
                <w:sz w:val="17"/>
              </w:rPr>
              <w:t>VN</w:t>
            </w:r>
          </w:p>
        </w:tc>
        <w:tc>
          <w:tcPr>
            <w:tcW w:w="6946" w:type="dxa"/>
            <w:vAlign w:val="bottom"/>
          </w:tcPr>
          <w:p w:rsidR="00094A39" w:rsidRPr="003A729F" w:rsidRDefault="00094A39" w:rsidP="00094A39">
            <w:pPr>
              <w:rPr>
                <w:color w:val="000000"/>
                <w:sz w:val="17"/>
                <w:szCs w:val="17"/>
              </w:rPr>
            </w:pPr>
            <w:r>
              <w:rPr>
                <w:color w:val="000000"/>
                <w:sz w:val="17"/>
              </w:rPr>
              <w:t>Flor de Pascua (</w:t>
            </w:r>
            <w:proofErr w:type="spellStart"/>
            <w:r>
              <w:rPr>
                <w:i/>
                <w:color w:val="000000"/>
                <w:sz w:val="17"/>
              </w:rPr>
              <w:t>Euphorbia</w:t>
            </w:r>
            <w:proofErr w:type="spellEnd"/>
            <w:r>
              <w:rPr>
                <w:i/>
                <w:color w:val="000000"/>
                <w:sz w:val="17"/>
              </w:rPr>
              <w:t xml:space="preserve"> </w:t>
            </w:r>
            <w:proofErr w:type="spellStart"/>
            <w:r>
              <w:rPr>
                <w:i/>
                <w:color w:val="000000"/>
                <w:sz w:val="17"/>
              </w:rPr>
              <w:t>pulcherrima</w:t>
            </w:r>
            <w:proofErr w:type="spellEnd"/>
            <w:r>
              <w:rPr>
                <w:color w:val="000000"/>
                <w:sz w:val="17"/>
              </w:rPr>
              <w:t xml:space="preserve"> </w:t>
            </w:r>
            <w:proofErr w:type="spellStart"/>
            <w:r>
              <w:rPr>
                <w:color w:val="000000"/>
                <w:sz w:val="17"/>
              </w:rPr>
              <w:t>Willd</w:t>
            </w:r>
            <w:proofErr w:type="spellEnd"/>
            <w:r>
              <w:rPr>
                <w:color w:val="000000"/>
                <w:sz w:val="17"/>
              </w:rPr>
              <w:t xml:space="preserve">. ex </w:t>
            </w:r>
            <w:proofErr w:type="spellStart"/>
            <w:r>
              <w:rPr>
                <w:color w:val="000000"/>
                <w:sz w:val="17"/>
              </w:rPr>
              <w:t>Klotzsch</w:t>
            </w:r>
            <w:proofErr w:type="spellEnd"/>
            <w:r>
              <w:rPr>
                <w:color w:val="000000"/>
                <w:sz w:val="17"/>
              </w:rPr>
              <w:t xml:space="preserve">) </w:t>
            </w:r>
          </w:p>
          <w:p w:rsidR="00094A39" w:rsidRPr="003A729F" w:rsidRDefault="00094A39" w:rsidP="00094A39">
            <w:pPr>
              <w:rPr>
                <w:color w:val="000000"/>
                <w:sz w:val="17"/>
                <w:szCs w:val="17"/>
              </w:rPr>
            </w:pPr>
            <w:r>
              <w:rPr>
                <w:color w:val="000000"/>
                <w:sz w:val="17"/>
              </w:rPr>
              <w:t>Girasol (</w:t>
            </w:r>
            <w:proofErr w:type="spellStart"/>
            <w:r>
              <w:rPr>
                <w:i/>
                <w:color w:val="000000"/>
                <w:sz w:val="17"/>
              </w:rPr>
              <w:t>Helianthus</w:t>
            </w:r>
            <w:proofErr w:type="spellEnd"/>
            <w:r>
              <w:rPr>
                <w:i/>
                <w:color w:val="000000"/>
                <w:sz w:val="17"/>
              </w:rPr>
              <w:t xml:space="preserve"> </w:t>
            </w:r>
            <w:proofErr w:type="spellStart"/>
            <w:r>
              <w:rPr>
                <w:i/>
                <w:color w:val="000000"/>
                <w:sz w:val="17"/>
              </w:rPr>
              <w:t>annuus</w:t>
            </w:r>
            <w:proofErr w:type="spellEnd"/>
            <w:r>
              <w:rPr>
                <w:color w:val="000000"/>
                <w:sz w:val="17"/>
              </w:rPr>
              <w:t xml:space="preserve"> L.) </w:t>
            </w:r>
          </w:p>
          <w:p w:rsidR="00094A39" w:rsidRPr="003A729F" w:rsidRDefault="00B9336F" w:rsidP="00094A39">
            <w:pPr>
              <w:rPr>
                <w:color w:val="000000"/>
                <w:sz w:val="17"/>
                <w:szCs w:val="17"/>
              </w:rPr>
            </w:pPr>
            <w:r>
              <w:rPr>
                <w:color w:val="000000"/>
                <w:sz w:val="17"/>
              </w:rPr>
              <w:t>Dalia (</w:t>
            </w:r>
            <w:proofErr w:type="spellStart"/>
            <w:r>
              <w:rPr>
                <w:i/>
                <w:color w:val="000000"/>
                <w:sz w:val="17"/>
              </w:rPr>
              <w:t>Dahlia</w:t>
            </w:r>
            <w:proofErr w:type="spellEnd"/>
            <w:r>
              <w:rPr>
                <w:color w:val="000000"/>
                <w:sz w:val="17"/>
              </w:rPr>
              <w:t xml:space="preserve">) </w:t>
            </w:r>
          </w:p>
          <w:p w:rsidR="00094A39" w:rsidRPr="003A729F" w:rsidRDefault="00094A39" w:rsidP="00094A39">
            <w:pPr>
              <w:rPr>
                <w:color w:val="000000"/>
                <w:sz w:val="17"/>
                <w:szCs w:val="17"/>
              </w:rPr>
            </w:pPr>
            <w:r>
              <w:rPr>
                <w:color w:val="000000"/>
                <w:sz w:val="17"/>
              </w:rPr>
              <w:t>Clavel (</w:t>
            </w:r>
            <w:proofErr w:type="spellStart"/>
            <w:r>
              <w:rPr>
                <w:i/>
                <w:color w:val="000000"/>
                <w:sz w:val="17"/>
              </w:rPr>
              <w:t>Dianthus</w:t>
            </w:r>
            <w:proofErr w:type="spellEnd"/>
            <w:r>
              <w:rPr>
                <w:i/>
                <w:color w:val="000000"/>
                <w:sz w:val="17"/>
              </w:rPr>
              <w:t xml:space="preserve"> </w:t>
            </w:r>
            <w:proofErr w:type="spellStart"/>
            <w:r>
              <w:rPr>
                <w:i/>
                <w:color w:val="000000"/>
                <w:sz w:val="17"/>
              </w:rPr>
              <w:t>caryophyllus</w:t>
            </w:r>
            <w:proofErr w:type="spellEnd"/>
            <w:r>
              <w:rPr>
                <w:color w:val="000000"/>
                <w:sz w:val="17"/>
              </w:rPr>
              <w:t xml:space="preserve"> L.) </w:t>
            </w:r>
          </w:p>
          <w:p w:rsidR="00094A39" w:rsidRPr="003A729F" w:rsidRDefault="00094A39" w:rsidP="00094A39">
            <w:pPr>
              <w:rPr>
                <w:color w:val="000000"/>
                <w:sz w:val="17"/>
                <w:szCs w:val="17"/>
              </w:rPr>
            </w:pPr>
            <w:r>
              <w:rPr>
                <w:color w:val="000000"/>
                <w:sz w:val="17"/>
              </w:rPr>
              <w:t>Repollo (</w:t>
            </w:r>
            <w:proofErr w:type="spellStart"/>
            <w:r>
              <w:rPr>
                <w:i/>
                <w:color w:val="000000"/>
                <w:sz w:val="17"/>
              </w:rPr>
              <w:t>Brassica</w:t>
            </w:r>
            <w:proofErr w:type="spellEnd"/>
            <w:r>
              <w:rPr>
                <w:i/>
                <w:color w:val="000000"/>
                <w:sz w:val="17"/>
              </w:rPr>
              <w:t xml:space="preserve"> </w:t>
            </w:r>
            <w:proofErr w:type="spellStart"/>
            <w:r>
              <w:rPr>
                <w:i/>
                <w:color w:val="000000"/>
                <w:sz w:val="17"/>
              </w:rPr>
              <w:t>oleracea</w:t>
            </w:r>
            <w:proofErr w:type="spellEnd"/>
            <w:r>
              <w:rPr>
                <w:color w:val="000000"/>
                <w:sz w:val="17"/>
              </w:rPr>
              <w:t xml:space="preserve"> L.)</w:t>
            </w:r>
            <w:r w:rsidR="007C139B">
              <w:rPr>
                <w:color w:val="000000"/>
                <w:sz w:val="17"/>
              </w:rPr>
              <w:t xml:space="preserve"> </w:t>
            </w:r>
          </w:p>
          <w:p w:rsidR="00094A39" w:rsidRPr="003A729F" w:rsidRDefault="00094A39" w:rsidP="00094A39">
            <w:pPr>
              <w:rPr>
                <w:color w:val="000000"/>
                <w:sz w:val="17"/>
                <w:szCs w:val="17"/>
              </w:rPr>
            </w:pPr>
            <w:proofErr w:type="spellStart"/>
            <w:r>
              <w:rPr>
                <w:i/>
                <w:color w:val="000000"/>
                <w:sz w:val="17"/>
              </w:rPr>
              <w:t>Brassica</w:t>
            </w:r>
            <w:proofErr w:type="spellEnd"/>
            <w:r>
              <w:rPr>
                <w:color w:val="000000"/>
                <w:sz w:val="17"/>
              </w:rPr>
              <w:t xml:space="preserve"> (grupo de la col repollo);</w:t>
            </w:r>
          </w:p>
          <w:p w:rsidR="00094A39" w:rsidRPr="003A729F" w:rsidRDefault="00094A39" w:rsidP="00094A39">
            <w:pPr>
              <w:rPr>
                <w:color w:val="000000"/>
                <w:sz w:val="17"/>
                <w:szCs w:val="17"/>
              </w:rPr>
            </w:pPr>
            <w:proofErr w:type="spellStart"/>
            <w:r>
              <w:rPr>
                <w:i/>
                <w:color w:val="000000"/>
                <w:sz w:val="17"/>
              </w:rPr>
              <w:t>Brassica</w:t>
            </w:r>
            <w:proofErr w:type="spellEnd"/>
            <w:r>
              <w:rPr>
                <w:color w:val="000000"/>
                <w:sz w:val="17"/>
              </w:rPr>
              <w:t xml:space="preserve"> (grupo de la col de Milán);</w:t>
            </w:r>
          </w:p>
          <w:p w:rsidR="00094A39" w:rsidRPr="003A729F" w:rsidRDefault="00094A39" w:rsidP="00094A39">
            <w:pPr>
              <w:rPr>
                <w:color w:val="000000"/>
                <w:sz w:val="17"/>
                <w:szCs w:val="17"/>
              </w:rPr>
            </w:pPr>
            <w:proofErr w:type="spellStart"/>
            <w:r>
              <w:rPr>
                <w:i/>
                <w:color w:val="000000"/>
                <w:sz w:val="17"/>
              </w:rPr>
              <w:t>Brassica</w:t>
            </w:r>
            <w:proofErr w:type="spellEnd"/>
            <w:r>
              <w:rPr>
                <w:color w:val="000000"/>
                <w:sz w:val="17"/>
              </w:rPr>
              <w:t xml:space="preserve"> (grupo de la lombarda);</w:t>
            </w:r>
          </w:p>
          <w:p w:rsidR="00094A39" w:rsidRPr="008F434A" w:rsidRDefault="00094A39" w:rsidP="00094A39">
            <w:pPr>
              <w:rPr>
                <w:color w:val="000000"/>
                <w:sz w:val="17"/>
                <w:szCs w:val="17"/>
              </w:rPr>
            </w:pPr>
            <w:r>
              <w:rPr>
                <w:color w:val="000000"/>
                <w:sz w:val="17"/>
              </w:rPr>
              <w:t>Cebolla (</w:t>
            </w:r>
            <w:proofErr w:type="spellStart"/>
            <w:r>
              <w:rPr>
                <w:i/>
                <w:color w:val="000000"/>
                <w:sz w:val="17"/>
              </w:rPr>
              <w:t>Allium</w:t>
            </w:r>
            <w:proofErr w:type="spellEnd"/>
            <w:r>
              <w:rPr>
                <w:i/>
                <w:color w:val="000000"/>
                <w:sz w:val="17"/>
              </w:rPr>
              <w:t xml:space="preserve"> </w:t>
            </w:r>
            <w:proofErr w:type="spellStart"/>
            <w:r>
              <w:rPr>
                <w:i/>
                <w:color w:val="000000"/>
                <w:sz w:val="17"/>
              </w:rPr>
              <w:t>fistulosum</w:t>
            </w:r>
            <w:proofErr w:type="spellEnd"/>
            <w:r>
              <w:rPr>
                <w:color w:val="000000"/>
                <w:sz w:val="17"/>
              </w:rPr>
              <w:t xml:space="preserve"> L.) </w:t>
            </w:r>
          </w:p>
          <w:p w:rsidR="004658C7" w:rsidRPr="003A729F" w:rsidRDefault="00094A39" w:rsidP="00094A39">
            <w:pPr>
              <w:rPr>
                <w:color w:val="000000"/>
                <w:sz w:val="17"/>
                <w:szCs w:val="17"/>
              </w:rPr>
            </w:pPr>
            <w:r>
              <w:rPr>
                <w:color w:val="000000"/>
                <w:sz w:val="17"/>
              </w:rPr>
              <w:t>Colinabo (</w:t>
            </w:r>
            <w:proofErr w:type="spellStart"/>
            <w:r>
              <w:rPr>
                <w:i/>
                <w:color w:val="000000"/>
                <w:sz w:val="17"/>
              </w:rPr>
              <w:t>Brassica</w:t>
            </w:r>
            <w:proofErr w:type="spellEnd"/>
            <w:r>
              <w:rPr>
                <w:i/>
                <w:color w:val="000000"/>
                <w:sz w:val="17"/>
              </w:rPr>
              <w:t xml:space="preserve"> </w:t>
            </w:r>
            <w:proofErr w:type="spellStart"/>
            <w:r>
              <w:rPr>
                <w:i/>
                <w:color w:val="000000"/>
                <w:sz w:val="17"/>
              </w:rPr>
              <w:t>oleracea</w:t>
            </w:r>
            <w:proofErr w:type="spellEnd"/>
            <w:r>
              <w:rPr>
                <w:color w:val="000000"/>
                <w:sz w:val="17"/>
              </w:rPr>
              <w:t xml:space="preserve"> L. </w:t>
            </w:r>
            <w:proofErr w:type="spellStart"/>
            <w:r>
              <w:rPr>
                <w:color w:val="000000"/>
                <w:sz w:val="17"/>
              </w:rPr>
              <w:t>convar</w:t>
            </w:r>
            <w:proofErr w:type="spellEnd"/>
            <w:r>
              <w:rPr>
                <w:color w:val="000000"/>
                <w:sz w:val="17"/>
              </w:rPr>
              <w:t xml:space="preserve">. </w:t>
            </w:r>
            <w:proofErr w:type="spellStart"/>
            <w:r>
              <w:rPr>
                <w:i/>
                <w:color w:val="000000"/>
                <w:sz w:val="17"/>
              </w:rPr>
              <w:t>acephala</w:t>
            </w:r>
            <w:proofErr w:type="spellEnd"/>
            <w:r>
              <w:rPr>
                <w:color w:val="000000"/>
                <w:sz w:val="17"/>
              </w:rPr>
              <w:t xml:space="preserve"> (DC.) </w:t>
            </w:r>
            <w:proofErr w:type="spellStart"/>
            <w:r>
              <w:rPr>
                <w:color w:val="000000"/>
                <w:sz w:val="17"/>
              </w:rPr>
              <w:t>Alef</w:t>
            </w:r>
            <w:proofErr w:type="spellEnd"/>
            <w:r>
              <w:rPr>
                <w:color w:val="000000"/>
                <w:sz w:val="17"/>
              </w:rPr>
              <w:t xml:space="preserve">. </w:t>
            </w:r>
            <w:proofErr w:type="spellStart"/>
            <w:r>
              <w:rPr>
                <w:color w:val="000000"/>
                <w:sz w:val="17"/>
              </w:rPr>
              <w:t>var</w:t>
            </w:r>
            <w:proofErr w:type="spellEnd"/>
            <w:r>
              <w:rPr>
                <w:color w:val="000000"/>
                <w:sz w:val="17"/>
              </w:rPr>
              <w:t xml:space="preserve">. </w:t>
            </w:r>
            <w:proofErr w:type="spellStart"/>
            <w:r>
              <w:rPr>
                <w:i/>
                <w:color w:val="000000"/>
                <w:sz w:val="17"/>
              </w:rPr>
              <w:t>gongylodes</w:t>
            </w:r>
            <w:proofErr w:type="spellEnd"/>
            <w:r>
              <w:rPr>
                <w:color w:val="000000"/>
                <w:sz w:val="17"/>
              </w:rPr>
              <w:t xml:space="preserve"> L.; </w:t>
            </w:r>
            <w:proofErr w:type="spellStart"/>
            <w:r>
              <w:rPr>
                <w:i/>
                <w:color w:val="000000"/>
                <w:sz w:val="17"/>
              </w:rPr>
              <w:t>Brassica</w:t>
            </w:r>
            <w:proofErr w:type="spellEnd"/>
            <w:r w:rsidR="007A59B7">
              <w:rPr>
                <w:i/>
                <w:color w:val="000000"/>
                <w:sz w:val="17"/>
              </w:rPr>
              <w:t> </w:t>
            </w:r>
            <w:proofErr w:type="spellStart"/>
            <w:r>
              <w:rPr>
                <w:i/>
                <w:color w:val="000000"/>
                <w:sz w:val="17"/>
              </w:rPr>
              <w:t>oleracea</w:t>
            </w:r>
            <w:proofErr w:type="spellEnd"/>
            <w:r>
              <w:rPr>
                <w:color w:val="000000"/>
                <w:sz w:val="17"/>
              </w:rPr>
              <w:t xml:space="preserve"> L. grupo </w:t>
            </w:r>
            <w:proofErr w:type="spellStart"/>
            <w:r>
              <w:rPr>
                <w:i/>
                <w:color w:val="000000"/>
                <w:sz w:val="17"/>
              </w:rPr>
              <w:t>gongylodes</w:t>
            </w:r>
            <w:proofErr w:type="spellEnd"/>
            <w:r>
              <w:rPr>
                <w:color w:val="000000"/>
                <w:sz w:val="17"/>
              </w:rPr>
              <w:t xml:space="preserve">) </w:t>
            </w:r>
          </w:p>
        </w:tc>
      </w:tr>
      <w:tr w:rsidR="004658C7" w:rsidRPr="00834BC0" w:rsidTr="001F0806">
        <w:trPr>
          <w:cantSplit/>
          <w:jc w:val="center"/>
        </w:trPr>
        <w:tc>
          <w:tcPr>
            <w:tcW w:w="1980" w:type="dxa"/>
            <w:vAlign w:val="center"/>
          </w:tcPr>
          <w:p w:rsidR="005C7115" w:rsidRPr="003A729F" w:rsidRDefault="00F12A03" w:rsidP="00242E55">
            <w:pPr>
              <w:keepNext/>
              <w:jc w:val="left"/>
              <w:rPr>
                <w:color w:val="000000"/>
                <w:sz w:val="17"/>
                <w:szCs w:val="17"/>
              </w:rPr>
            </w:pPr>
            <w:r>
              <w:rPr>
                <w:color w:val="000000"/>
                <w:sz w:val="17"/>
              </w:rPr>
              <w:t xml:space="preserve">República de </w:t>
            </w:r>
            <w:proofErr w:type="spellStart"/>
            <w:r>
              <w:rPr>
                <w:color w:val="000000"/>
                <w:sz w:val="17"/>
              </w:rPr>
              <w:t>Moldova</w:t>
            </w:r>
            <w:proofErr w:type="spellEnd"/>
          </w:p>
        </w:tc>
        <w:tc>
          <w:tcPr>
            <w:tcW w:w="567" w:type="dxa"/>
            <w:noWrap/>
            <w:vAlign w:val="center"/>
          </w:tcPr>
          <w:p w:rsidR="004658C7" w:rsidRPr="003A729F" w:rsidRDefault="005C7115" w:rsidP="00242E55">
            <w:pPr>
              <w:rPr>
                <w:color w:val="000000"/>
                <w:sz w:val="17"/>
                <w:szCs w:val="17"/>
              </w:rPr>
            </w:pPr>
            <w:r>
              <w:rPr>
                <w:color w:val="000000"/>
                <w:sz w:val="17"/>
              </w:rPr>
              <w:t xml:space="preserve"> MD</w:t>
            </w:r>
          </w:p>
        </w:tc>
        <w:tc>
          <w:tcPr>
            <w:tcW w:w="6946" w:type="dxa"/>
            <w:vAlign w:val="bottom"/>
          </w:tcPr>
          <w:p w:rsidR="005C7115" w:rsidRPr="003A729F" w:rsidRDefault="005C7115" w:rsidP="005C7115">
            <w:pPr>
              <w:rPr>
                <w:color w:val="000000"/>
                <w:sz w:val="17"/>
                <w:szCs w:val="17"/>
              </w:rPr>
            </w:pPr>
            <w:r>
              <w:rPr>
                <w:color w:val="000000"/>
                <w:sz w:val="17"/>
              </w:rPr>
              <w:t xml:space="preserve">Cerezo ácido/guindo/cerezo </w:t>
            </w:r>
            <w:proofErr w:type="spellStart"/>
            <w:r>
              <w:rPr>
                <w:color w:val="000000"/>
                <w:sz w:val="17"/>
              </w:rPr>
              <w:t>Kuke</w:t>
            </w:r>
            <w:proofErr w:type="spellEnd"/>
            <w:r>
              <w:rPr>
                <w:color w:val="000000"/>
                <w:sz w:val="17"/>
              </w:rPr>
              <w:t xml:space="preserve"> (</w:t>
            </w:r>
            <w:proofErr w:type="spellStart"/>
            <w:r>
              <w:rPr>
                <w:i/>
                <w:color w:val="000000"/>
                <w:sz w:val="17"/>
              </w:rPr>
              <w:t>Prunus</w:t>
            </w:r>
            <w:proofErr w:type="spellEnd"/>
            <w:r>
              <w:rPr>
                <w:i/>
                <w:color w:val="000000"/>
                <w:sz w:val="17"/>
              </w:rPr>
              <w:t xml:space="preserve"> </w:t>
            </w:r>
            <w:proofErr w:type="spellStart"/>
            <w:r>
              <w:rPr>
                <w:i/>
                <w:color w:val="000000"/>
                <w:sz w:val="17"/>
              </w:rPr>
              <w:t>cerasus</w:t>
            </w:r>
            <w:proofErr w:type="spellEnd"/>
            <w:r>
              <w:rPr>
                <w:color w:val="000000"/>
                <w:sz w:val="17"/>
              </w:rPr>
              <w:t xml:space="preserve"> L.) </w:t>
            </w:r>
          </w:p>
          <w:p w:rsidR="005C7115" w:rsidRPr="00834BC0" w:rsidRDefault="005C7115" w:rsidP="005C7115">
            <w:pPr>
              <w:rPr>
                <w:color w:val="000000"/>
                <w:sz w:val="17"/>
                <w:szCs w:val="17"/>
                <w:lang w:val="en-US"/>
              </w:rPr>
            </w:pPr>
            <w:proofErr w:type="spellStart"/>
            <w:r w:rsidRPr="00834BC0">
              <w:rPr>
                <w:color w:val="000000"/>
                <w:sz w:val="17"/>
                <w:lang w:val="en-US"/>
              </w:rPr>
              <w:t>Pera</w:t>
            </w:r>
            <w:proofErr w:type="spellEnd"/>
            <w:r w:rsidRPr="00834BC0">
              <w:rPr>
                <w:color w:val="000000"/>
                <w:sz w:val="17"/>
                <w:lang w:val="en-US"/>
              </w:rPr>
              <w:t xml:space="preserve"> (</w:t>
            </w:r>
            <w:proofErr w:type="spellStart"/>
            <w:r w:rsidRPr="00834BC0">
              <w:rPr>
                <w:i/>
                <w:color w:val="000000"/>
                <w:sz w:val="17"/>
                <w:lang w:val="en-US"/>
              </w:rPr>
              <w:t>Pyrus</w:t>
            </w:r>
            <w:proofErr w:type="spellEnd"/>
            <w:r w:rsidRPr="00834BC0">
              <w:rPr>
                <w:i/>
                <w:color w:val="000000"/>
                <w:sz w:val="17"/>
                <w:lang w:val="en-US"/>
              </w:rPr>
              <w:t xml:space="preserve"> </w:t>
            </w:r>
            <w:proofErr w:type="spellStart"/>
            <w:r w:rsidRPr="00834BC0">
              <w:rPr>
                <w:i/>
                <w:color w:val="000000"/>
                <w:sz w:val="17"/>
                <w:lang w:val="en-US"/>
              </w:rPr>
              <w:t>communis</w:t>
            </w:r>
            <w:proofErr w:type="spellEnd"/>
            <w:r w:rsidRPr="00834BC0">
              <w:rPr>
                <w:color w:val="000000"/>
                <w:sz w:val="17"/>
                <w:lang w:val="en-US"/>
              </w:rPr>
              <w:t xml:space="preserve"> L.) </w:t>
            </w:r>
          </w:p>
          <w:p w:rsidR="005C7115" w:rsidRPr="00834BC0" w:rsidRDefault="005C7115" w:rsidP="005C7115">
            <w:pPr>
              <w:rPr>
                <w:color w:val="000000"/>
                <w:sz w:val="17"/>
                <w:szCs w:val="17"/>
                <w:lang w:val="en-US"/>
              </w:rPr>
            </w:pPr>
            <w:proofErr w:type="spellStart"/>
            <w:r w:rsidRPr="00834BC0">
              <w:rPr>
                <w:color w:val="000000"/>
                <w:sz w:val="17"/>
                <w:lang w:val="en-US"/>
              </w:rPr>
              <w:t>Frambueso</w:t>
            </w:r>
            <w:proofErr w:type="spellEnd"/>
            <w:r w:rsidRPr="00834BC0">
              <w:rPr>
                <w:color w:val="000000"/>
                <w:sz w:val="17"/>
                <w:lang w:val="en-US"/>
              </w:rPr>
              <w:t xml:space="preserve"> (</w:t>
            </w:r>
            <w:proofErr w:type="spellStart"/>
            <w:r w:rsidRPr="00834BC0">
              <w:rPr>
                <w:i/>
                <w:color w:val="000000"/>
                <w:sz w:val="17"/>
                <w:lang w:val="en-US"/>
              </w:rPr>
              <w:t>Rubus</w:t>
            </w:r>
            <w:proofErr w:type="spellEnd"/>
            <w:r w:rsidRPr="00834BC0">
              <w:rPr>
                <w:i/>
                <w:color w:val="000000"/>
                <w:sz w:val="17"/>
                <w:lang w:val="en-US"/>
              </w:rPr>
              <w:t xml:space="preserve"> </w:t>
            </w:r>
            <w:proofErr w:type="spellStart"/>
            <w:r w:rsidRPr="00834BC0">
              <w:rPr>
                <w:i/>
                <w:color w:val="000000"/>
                <w:sz w:val="17"/>
                <w:lang w:val="en-US"/>
              </w:rPr>
              <w:t>idaeus</w:t>
            </w:r>
            <w:proofErr w:type="spellEnd"/>
            <w:r w:rsidRPr="00834BC0">
              <w:rPr>
                <w:color w:val="000000"/>
                <w:sz w:val="17"/>
                <w:lang w:val="en-US"/>
              </w:rPr>
              <w:t xml:space="preserve"> L.) </w:t>
            </w:r>
          </w:p>
          <w:p w:rsidR="005C7115" w:rsidRPr="00834BC0" w:rsidRDefault="005C7115" w:rsidP="005C7115">
            <w:pPr>
              <w:rPr>
                <w:color w:val="000000"/>
                <w:sz w:val="17"/>
                <w:szCs w:val="17"/>
                <w:lang w:val="en-US"/>
              </w:rPr>
            </w:pPr>
            <w:r w:rsidRPr="00834BC0">
              <w:rPr>
                <w:color w:val="000000"/>
                <w:sz w:val="17"/>
                <w:lang w:val="en-US"/>
              </w:rPr>
              <w:t>Girasol (</w:t>
            </w:r>
            <w:r w:rsidRPr="00834BC0">
              <w:rPr>
                <w:i/>
                <w:color w:val="000000"/>
                <w:sz w:val="17"/>
                <w:lang w:val="en-US"/>
              </w:rPr>
              <w:t xml:space="preserve">Helianthus </w:t>
            </w:r>
            <w:proofErr w:type="spellStart"/>
            <w:r w:rsidRPr="00834BC0">
              <w:rPr>
                <w:i/>
                <w:color w:val="000000"/>
                <w:sz w:val="17"/>
                <w:lang w:val="en-US"/>
              </w:rPr>
              <w:t>annuus</w:t>
            </w:r>
            <w:proofErr w:type="spellEnd"/>
            <w:r w:rsidRPr="00834BC0">
              <w:rPr>
                <w:color w:val="000000"/>
                <w:sz w:val="17"/>
                <w:lang w:val="en-US"/>
              </w:rPr>
              <w:t xml:space="preserve"> L.)</w:t>
            </w:r>
          </w:p>
          <w:p w:rsidR="005C7115" w:rsidRPr="00834BC0" w:rsidRDefault="00667456" w:rsidP="005C7115">
            <w:pPr>
              <w:rPr>
                <w:color w:val="000000"/>
                <w:sz w:val="17"/>
                <w:szCs w:val="17"/>
                <w:lang w:val="en-US"/>
              </w:rPr>
            </w:pPr>
            <w:proofErr w:type="spellStart"/>
            <w:r w:rsidRPr="00834BC0">
              <w:rPr>
                <w:color w:val="000000"/>
                <w:sz w:val="17"/>
                <w:lang w:val="en-US"/>
              </w:rPr>
              <w:t>Cebolla</w:t>
            </w:r>
            <w:proofErr w:type="spellEnd"/>
            <w:r w:rsidRPr="00834BC0">
              <w:rPr>
                <w:color w:val="000000"/>
                <w:sz w:val="17"/>
                <w:lang w:val="en-US"/>
              </w:rPr>
              <w:t xml:space="preserve"> (</w:t>
            </w:r>
            <w:r w:rsidRPr="00834BC0">
              <w:rPr>
                <w:i/>
                <w:color w:val="000000"/>
                <w:sz w:val="17"/>
                <w:lang w:val="en-US"/>
              </w:rPr>
              <w:t xml:space="preserve">Allium </w:t>
            </w:r>
            <w:proofErr w:type="spellStart"/>
            <w:r w:rsidRPr="00834BC0">
              <w:rPr>
                <w:i/>
                <w:color w:val="000000"/>
                <w:sz w:val="17"/>
                <w:lang w:val="en-US"/>
              </w:rPr>
              <w:t>cepa</w:t>
            </w:r>
            <w:proofErr w:type="spellEnd"/>
            <w:r w:rsidRPr="00834BC0">
              <w:rPr>
                <w:color w:val="000000"/>
                <w:sz w:val="17"/>
                <w:lang w:val="en-US"/>
              </w:rPr>
              <w:t xml:space="preserve"> L.) </w:t>
            </w:r>
          </w:p>
        </w:tc>
      </w:tr>
    </w:tbl>
    <w:p w:rsidR="004658C7" w:rsidRPr="00834BC0" w:rsidRDefault="004658C7" w:rsidP="004658C7">
      <w:pPr>
        <w:rPr>
          <w:rFonts w:cs="Arial"/>
          <w:color w:val="000000"/>
          <w:spacing w:val="-2"/>
          <w:lang w:val="en-US"/>
        </w:rPr>
      </w:pPr>
    </w:p>
    <w:p w:rsidR="004658C7" w:rsidRPr="003A729F" w:rsidRDefault="004658C7" w:rsidP="004658C7">
      <w:pPr>
        <w:pStyle w:val="Heading3"/>
      </w:pPr>
      <w:bookmarkStart w:id="82" w:name="_Toc485110116"/>
      <w:bookmarkStart w:id="83" w:name="_Toc508809898"/>
      <w:bookmarkStart w:id="84" w:name="_Toc2834025"/>
      <w:bookmarkStart w:id="85" w:name="_Toc21966010"/>
      <w:bookmarkStart w:id="86" w:name="_Toc22723595"/>
      <w:r>
        <w:t>Nuevas funciones</w:t>
      </w:r>
      <w:bookmarkEnd w:id="82"/>
      <w:bookmarkEnd w:id="83"/>
      <w:bookmarkEnd w:id="84"/>
      <w:bookmarkEnd w:id="85"/>
      <w:bookmarkEnd w:id="86"/>
    </w:p>
    <w:p w:rsidR="004658C7" w:rsidRPr="003A729F" w:rsidRDefault="004658C7" w:rsidP="004658C7">
      <w:pPr>
        <w:pStyle w:val="Heading3"/>
      </w:pPr>
    </w:p>
    <w:p w:rsidR="004658C7" w:rsidRPr="003A729F" w:rsidRDefault="004658C7" w:rsidP="004658C7">
      <w:pPr>
        <w:keepNext/>
      </w:pPr>
      <w:r w:rsidRPr="003A729F">
        <w:fldChar w:fldCharType="begin"/>
      </w:r>
      <w:r w:rsidRPr="003A729F">
        <w:instrText xml:space="preserve"> AUTONUM  </w:instrText>
      </w:r>
      <w:r w:rsidRPr="003A729F">
        <w:fldChar w:fldCharType="end"/>
      </w:r>
      <w:r>
        <w:tab/>
        <w:t xml:space="preserve">En la versión 2.3 se prevé introducir las siguientes </w:t>
      </w:r>
      <w:r w:rsidR="007A59B7">
        <w:t xml:space="preserve">nuevas </w:t>
      </w:r>
      <w:r>
        <w:t>funciones, que se presentarán en la reunión</w:t>
      </w:r>
      <w:r w:rsidR="00081809">
        <w:t> </w:t>
      </w:r>
      <w:r>
        <w:t>EAF/14:</w:t>
      </w:r>
    </w:p>
    <w:p w:rsidR="004658C7" w:rsidRPr="003A729F" w:rsidRDefault="004658C7" w:rsidP="004658C7">
      <w:pPr>
        <w:keepNext/>
      </w:pPr>
    </w:p>
    <w:p w:rsidR="004658C7" w:rsidRPr="003A729F" w:rsidRDefault="007E76CE" w:rsidP="004658C7">
      <w:pPr>
        <w:pStyle w:val="ListParagraph"/>
        <w:keepNext/>
        <w:numPr>
          <w:ilvl w:val="0"/>
          <w:numId w:val="13"/>
        </w:numPr>
        <w:rPr>
          <w:rFonts w:ascii="Arial" w:hAnsi="Arial" w:cs="Arial"/>
          <w:sz w:val="20"/>
        </w:rPr>
      </w:pPr>
      <w:r>
        <w:rPr>
          <w:rFonts w:ascii="Arial" w:hAnsi="Arial"/>
          <w:sz w:val="20"/>
        </w:rPr>
        <w:t>Servicio de ayuda por cibercharla en directo;</w:t>
      </w:r>
    </w:p>
    <w:p w:rsidR="00094A39" w:rsidRPr="003A729F" w:rsidRDefault="00094A39" w:rsidP="004658C7">
      <w:pPr>
        <w:pStyle w:val="ListParagraph"/>
        <w:keepNext/>
        <w:numPr>
          <w:ilvl w:val="0"/>
          <w:numId w:val="13"/>
        </w:numPr>
        <w:rPr>
          <w:rFonts w:ascii="Arial" w:hAnsi="Arial" w:cs="Arial"/>
          <w:sz w:val="20"/>
        </w:rPr>
      </w:pPr>
      <w:r>
        <w:rPr>
          <w:rFonts w:ascii="Arial" w:hAnsi="Arial"/>
          <w:sz w:val="20"/>
        </w:rPr>
        <w:t xml:space="preserve">Extensión del procedimiento de trabajo hasta que se asigne la fecha de presentación; </w:t>
      </w:r>
    </w:p>
    <w:p w:rsidR="005C7115" w:rsidRPr="003A729F" w:rsidRDefault="00D039F8" w:rsidP="005C7115">
      <w:pPr>
        <w:pStyle w:val="ListParagraph"/>
        <w:keepNext/>
        <w:numPr>
          <w:ilvl w:val="0"/>
          <w:numId w:val="13"/>
        </w:numPr>
        <w:rPr>
          <w:rFonts w:ascii="Arial" w:hAnsi="Arial" w:cs="Arial"/>
          <w:sz w:val="20"/>
        </w:rPr>
      </w:pPr>
      <w:r>
        <w:rPr>
          <w:rFonts w:ascii="Arial" w:hAnsi="Arial"/>
          <w:sz w:val="20"/>
        </w:rPr>
        <w:t xml:space="preserve">Comunicación de sistema a sistema </w:t>
      </w:r>
      <w:r w:rsidR="007A59B7">
        <w:rPr>
          <w:rFonts w:ascii="Arial" w:hAnsi="Arial"/>
          <w:sz w:val="20"/>
        </w:rPr>
        <w:t>sobre</w:t>
      </w:r>
      <w:r>
        <w:rPr>
          <w:rFonts w:ascii="Arial" w:hAnsi="Arial"/>
          <w:sz w:val="20"/>
        </w:rPr>
        <w:t xml:space="preserve"> la lechuga, la papa/patata, la soja y el trigo para los</w:t>
      </w:r>
      <w:r w:rsidR="004B5662">
        <w:rPr>
          <w:rFonts w:ascii="Arial" w:hAnsi="Arial"/>
          <w:sz w:val="20"/>
        </w:rPr>
        <w:t> </w:t>
      </w:r>
      <w:r>
        <w:rPr>
          <w:rFonts w:ascii="Arial" w:hAnsi="Arial"/>
          <w:sz w:val="20"/>
        </w:rPr>
        <w:t>Estados Unidos de América.</w:t>
      </w:r>
    </w:p>
    <w:p w:rsidR="004658C7" w:rsidRPr="003A729F" w:rsidRDefault="004658C7" w:rsidP="004658C7"/>
    <w:p w:rsidR="007E76CE" w:rsidRPr="003A729F" w:rsidRDefault="007E76CE" w:rsidP="007E76CE">
      <w:pPr>
        <w:pStyle w:val="Heading2"/>
      </w:pPr>
      <w:bookmarkStart w:id="87" w:name="_Toc21966011"/>
      <w:bookmarkStart w:id="88" w:name="_Toc22723596"/>
      <w:r>
        <w:t>Versión 2.4</w:t>
      </w:r>
      <w:bookmarkEnd w:id="87"/>
      <w:bookmarkEnd w:id="88"/>
    </w:p>
    <w:p w:rsidR="007E76CE" w:rsidRPr="003A729F" w:rsidRDefault="007E76CE" w:rsidP="007E76CE">
      <w:pPr>
        <w:rPr>
          <w:highlight w:val="cyan"/>
        </w:rPr>
      </w:pPr>
    </w:p>
    <w:p w:rsidR="00E9275E" w:rsidRPr="003A729F" w:rsidRDefault="00E9275E" w:rsidP="00E9275E">
      <w:pPr>
        <w:pStyle w:val="Heading3"/>
      </w:pPr>
      <w:bookmarkStart w:id="89" w:name="_Toc508809899"/>
      <w:bookmarkStart w:id="90" w:name="_Toc2834026"/>
      <w:bookmarkStart w:id="91" w:name="_Toc21966012"/>
      <w:bookmarkStart w:id="92" w:name="_Toc22723597"/>
      <w:r>
        <w:t>Calendario de puesta en funcionamiento</w:t>
      </w:r>
      <w:bookmarkEnd w:id="89"/>
      <w:bookmarkEnd w:id="90"/>
      <w:bookmarkEnd w:id="91"/>
      <w:bookmarkEnd w:id="92"/>
      <w:r>
        <w:t xml:space="preserve"> </w:t>
      </w:r>
    </w:p>
    <w:p w:rsidR="00E9275E" w:rsidRPr="003A729F" w:rsidRDefault="00E9275E" w:rsidP="00E9275E">
      <w:pPr>
        <w:keepNext/>
        <w:jc w:val="left"/>
        <w:rPr>
          <w:rFonts w:cs="Arial"/>
          <w:color w:val="000000"/>
        </w:rPr>
      </w:pPr>
    </w:p>
    <w:p w:rsidR="00E9275E" w:rsidRPr="003A729F" w:rsidRDefault="00E9275E" w:rsidP="00E9275E">
      <w:r w:rsidRPr="003A729F">
        <w:rPr>
          <w:rFonts w:cs="Arial"/>
          <w:color w:val="000000"/>
          <w:spacing w:val="-2"/>
        </w:rPr>
        <w:fldChar w:fldCharType="begin"/>
      </w:r>
      <w:r w:rsidRPr="003A729F">
        <w:rPr>
          <w:rFonts w:cs="Arial"/>
          <w:color w:val="000000"/>
          <w:spacing w:val="-2"/>
        </w:rPr>
        <w:instrText xml:space="preserve"> AUTONUM  </w:instrText>
      </w:r>
      <w:r w:rsidRPr="003A729F">
        <w:rPr>
          <w:rFonts w:cs="Arial"/>
          <w:color w:val="000000"/>
          <w:spacing w:val="-2"/>
        </w:rPr>
        <w:fldChar w:fldCharType="end"/>
      </w:r>
      <w:r>
        <w:tab/>
        <w:t xml:space="preserve">Se prevé que la versión 2.4 se ponga en funcionamiento en diciembre de 2019. </w:t>
      </w:r>
    </w:p>
    <w:p w:rsidR="00E9275E" w:rsidRPr="003A729F" w:rsidRDefault="00E9275E" w:rsidP="007E76CE">
      <w:pPr>
        <w:rPr>
          <w:highlight w:val="cyan"/>
        </w:rPr>
      </w:pPr>
    </w:p>
    <w:p w:rsidR="00094A39" w:rsidRPr="003A729F" w:rsidRDefault="00094A39" w:rsidP="004D4BD5">
      <w:pPr>
        <w:pStyle w:val="Heading3"/>
      </w:pPr>
      <w:bookmarkStart w:id="93" w:name="_Toc21966013"/>
      <w:bookmarkStart w:id="94" w:name="_Toc22723598"/>
      <w:r>
        <w:lastRenderedPageBreak/>
        <w:t>Alcance</w:t>
      </w:r>
      <w:bookmarkEnd w:id="93"/>
      <w:bookmarkEnd w:id="94"/>
    </w:p>
    <w:p w:rsidR="00094A39" w:rsidRPr="003A729F" w:rsidRDefault="00094A39" w:rsidP="004D4BD5">
      <w:pPr>
        <w:keepNext/>
      </w:pPr>
    </w:p>
    <w:p w:rsidR="00094A39" w:rsidRPr="003A729F" w:rsidRDefault="00094A39" w:rsidP="00094A39">
      <w:pPr>
        <w:pStyle w:val="Heading4"/>
      </w:pPr>
      <w:r>
        <w:t>Miembros de la UPOV</w:t>
      </w:r>
    </w:p>
    <w:p w:rsidR="00094A39" w:rsidRPr="003A729F" w:rsidRDefault="00094A39" w:rsidP="00094A39">
      <w:pPr>
        <w:keepNext/>
        <w:rPr>
          <w:sz w:val="18"/>
        </w:rPr>
      </w:pPr>
    </w:p>
    <w:p w:rsidR="00094A39" w:rsidRPr="003A729F" w:rsidRDefault="00094A39" w:rsidP="00094A39">
      <w:r w:rsidRPr="003A729F">
        <w:fldChar w:fldCharType="begin"/>
      </w:r>
      <w:r w:rsidRPr="003A729F">
        <w:instrText xml:space="preserve"> AUTONUM  </w:instrText>
      </w:r>
      <w:r w:rsidRPr="003A729F">
        <w:fldChar w:fldCharType="end"/>
      </w:r>
      <w:r>
        <w:tab/>
        <w:t>Aparte del Japón, no se prevé que haya autoridades nuevas en la versión 2.4, porque se dará prioridad a abordar las cuestiones técnicas antes de introducir una tasa para UPOV PRISMA.</w:t>
      </w:r>
    </w:p>
    <w:p w:rsidR="00094A39" w:rsidRPr="003A729F" w:rsidRDefault="00094A39" w:rsidP="00094A39">
      <w:pPr>
        <w:rPr>
          <w:highlight w:val="cyan"/>
        </w:rPr>
      </w:pPr>
    </w:p>
    <w:p w:rsidR="00094A39" w:rsidRPr="003A729F" w:rsidRDefault="00094A39" w:rsidP="00094A39">
      <w:pPr>
        <w:pStyle w:val="Heading4"/>
      </w:pPr>
      <w:r>
        <w:t>Cultivos o especies</w:t>
      </w:r>
    </w:p>
    <w:p w:rsidR="00094A39" w:rsidRPr="003A729F" w:rsidRDefault="00094A39" w:rsidP="00094A39"/>
    <w:p w:rsidR="00094A39" w:rsidRPr="003A729F" w:rsidRDefault="00094A39" w:rsidP="00094A39">
      <w:r w:rsidRPr="003A729F">
        <w:fldChar w:fldCharType="begin"/>
      </w:r>
      <w:r w:rsidRPr="003A729F">
        <w:instrText xml:space="preserve"> AUTONUM  </w:instrText>
      </w:r>
      <w:r w:rsidRPr="003A729F">
        <w:fldChar w:fldCharType="end"/>
      </w:r>
      <w:r>
        <w:tab/>
        <w:t>En relación con el aumento previsto del número de cultivos y especies admitidos en la versión 2.4 de UPOV PRISMA, en el cuadro siguiente se muestran las variaciones previstas con respecto a la versión 2.3:</w:t>
      </w:r>
    </w:p>
    <w:p w:rsidR="0011001C" w:rsidRPr="003A729F" w:rsidRDefault="0011001C" w:rsidP="00094A39"/>
    <w:tbl>
      <w:tblPr>
        <w:tblStyle w:val="TableGrid10"/>
        <w:tblW w:w="9067" w:type="dxa"/>
        <w:jc w:val="center"/>
        <w:tblLayout w:type="fixed"/>
        <w:tblCellMar>
          <w:top w:w="28" w:type="dxa"/>
          <w:left w:w="57" w:type="dxa"/>
          <w:bottom w:w="28" w:type="dxa"/>
          <w:right w:w="85" w:type="dxa"/>
        </w:tblCellMar>
        <w:tblLook w:val="04A0" w:firstRow="1" w:lastRow="0" w:firstColumn="1" w:lastColumn="0" w:noHBand="0" w:noVBand="1"/>
      </w:tblPr>
      <w:tblGrid>
        <w:gridCol w:w="2437"/>
        <w:gridCol w:w="462"/>
        <w:gridCol w:w="2908"/>
        <w:gridCol w:w="3260"/>
      </w:tblGrid>
      <w:tr w:rsidR="00B9336F" w:rsidRPr="003A729F" w:rsidTr="0011001C">
        <w:trPr>
          <w:cantSplit/>
          <w:tblHeader/>
          <w:jc w:val="center"/>
        </w:trPr>
        <w:tc>
          <w:tcPr>
            <w:tcW w:w="2899" w:type="dxa"/>
            <w:gridSpan w:val="2"/>
            <w:shd w:val="clear" w:color="auto" w:fill="F2F2F2" w:themeFill="background1" w:themeFillShade="F2"/>
            <w:vAlign w:val="center"/>
          </w:tcPr>
          <w:p w:rsidR="00B9336F" w:rsidRPr="003A729F" w:rsidRDefault="00B9336F" w:rsidP="00806972">
            <w:pPr>
              <w:keepNext/>
              <w:jc w:val="center"/>
              <w:rPr>
                <w:color w:val="000000"/>
                <w:sz w:val="17"/>
                <w:szCs w:val="17"/>
              </w:rPr>
            </w:pPr>
            <w:r>
              <w:rPr>
                <w:color w:val="000000"/>
                <w:sz w:val="17"/>
              </w:rPr>
              <w:t>Autoridad</w:t>
            </w:r>
          </w:p>
        </w:tc>
        <w:tc>
          <w:tcPr>
            <w:tcW w:w="2908" w:type="dxa"/>
            <w:shd w:val="clear" w:color="auto" w:fill="F2F2F2" w:themeFill="background1" w:themeFillShade="F2"/>
            <w:vAlign w:val="center"/>
          </w:tcPr>
          <w:p w:rsidR="00B9336F" w:rsidRPr="003A729F" w:rsidRDefault="00B9336F" w:rsidP="00806972">
            <w:pPr>
              <w:keepNext/>
              <w:jc w:val="center"/>
              <w:rPr>
                <w:color w:val="000000"/>
                <w:sz w:val="17"/>
                <w:szCs w:val="17"/>
              </w:rPr>
            </w:pPr>
            <w:r>
              <w:rPr>
                <w:color w:val="000000"/>
                <w:sz w:val="17"/>
              </w:rPr>
              <w:t>Intención de participar en la versión 2.4</w:t>
            </w:r>
          </w:p>
        </w:tc>
        <w:tc>
          <w:tcPr>
            <w:tcW w:w="3260" w:type="dxa"/>
            <w:shd w:val="clear" w:color="auto" w:fill="F2F2F2" w:themeFill="background1" w:themeFillShade="F2"/>
            <w:vAlign w:val="center"/>
          </w:tcPr>
          <w:p w:rsidR="00B9336F" w:rsidRPr="003A729F" w:rsidRDefault="00B9336F" w:rsidP="00806972">
            <w:pPr>
              <w:keepNext/>
              <w:jc w:val="left"/>
              <w:rPr>
                <w:color w:val="000000"/>
                <w:sz w:val="17"/>
                <w:szCs w:val="17"/>
              </w:rPr>
            </w:pPr>
            <w:r>
              <w:rPr>
                <w:color w:val="000000"/>
                <w:sz w:val="17"/>
              </w:rPr>
              <w:t>Cultivos que se prevé admitir en la versión 2.4</w:t>
            </w:r>
          </w:p>
        </w:tc>
      </w:tr>
      <w:tr w:rsidR="00B9336F" w:rsidRPr="003A729F" w:rsidTr="0011001C">
        <w:trPr>
          <w:cantSplit/>
          <w:jc w:val="center"/>
        </w:trPr>
        <w:tc>
          <w:tcPr>
            <w:tcW w:w="2437" w:type="dxa"/>
            <w:vAlign w:val="center"/>
          </w:tcPr>
          <w:p w:rsidR="00B9336F" w:rsidRPr="003A729F" w:rsidRDefault="00E51FD7" w:rsidP="00806972">
            <w:pPr>
              <w:jc w:val="left"/>
              <w:rPr>
                <w:color w:val="000000"/>
                <w:sz w:val="17"/>
                <w:szCs w:val="17"/>
              </w:rPr>
            </w:pPr>
            <w:r>
              <w:rPr>
                <w:color w:val="000000"/>
                <w:sz w:val="17"/>
              </w:rPr>
              <w:t>Japón</w:t>
            </w:r>
          </w:p>
        </w:tc>
        <w:tc>
          <w:tcPr>
            <w:tcW w:w="462" w:type="dxa"/>
            <w:noWrap/>
            <w:vAlign w:val="center"/>
          </w:tcPr>
          <w:p w:rsidR="00B9336F" w:rsidRPr="003A729F" w:rsidRDefault="00B9336F" w:rsidP="00806972">
            <w:pPr>
              <w:jc w:val="center"/>
              <w:rPr>
                <w:color w:val="000000"/>
                <w:sz w:val="17"/>
                <w:szCs w:val="17"/>
              </w:rPr>
            </w:pPr>
            <w:r>
              <w:rPr>
                <w:color w:val="000000"/>
                <w:sz w:val="17"/>
              </w:rPr>
              <w:t>JP</w:t>
            </w:r>
          </w:p>
        </w:tc>
        <w:tc>
          <w:tcPr>
            <w:tcW w:w="2908" w:type="dxa"/>
            <w:vAlign w:val="center"/>
          </w:tcPr>
          <w:p w:rsidR="00B9336F" w:rsidRPr="003A729F" w:rsidRDefault="00B9336F" w:rsidP="00806972">
            <w:pPr>
              <w:jc w:val="center"/>
              <w:rPr>
                <w:sz w:val="17"/>
                <w:szCs w:val="17"/>
              </w:rPr>
            </w:pPr>
            <w:r w:rsidRPr="003A729F">
              <w:rPr>
                <w:caps/>
                <w:sz w:val="17"/>
                <w:szCs w:val="17"/>
              </w:rPr>
              <w:sym w:font="Wingdings 2" w:char="F050"/>
            </w:r>
          </w:p>
        </w:tc>
        <w:tc>
          <w:tcPr>
            <w:tcW w:w="3260" w:type="dxa"/>
          </w:tcPr>
          <w:p w:rsidR="00B9336F" w:rsidRPr="003A729F" w:rsidRDefault="00A37934" w:rsidP="00806972">
            <w:pPr>
              <w:rPr>
                <w:color w:val="000000"/>
                <w:sz w:val="17"/>
                <w:szCs w:val="17"/>
              </w:rPr>
            </w:pPr>
            <w:r>
              <w:rPr>
                <w:color w:val="000000"/>
                <w:sz w:val="17"/>
              </w:rPr>
              <w:t>No</w:t>
            </w:r>
            <w:r w:rsidR="00B9336F" w:rsidRPr="00B50AEC">
              <w:rPr>
                <w:color w:val="000000"/>
                <w:sz w:val="17"/>
              </w:rPr>
              <w:t xml:space="preserve"> se ha</w:t>
            </w:r>
            <w:r>
              <w:rPr>
                <w:color w:val="000000"/>
                <w:sz w:val="17"/>
              </w:rPr>
              <w:t>n</w:t>
            </w:r>
            <w:r w:rsidR="00B9336F" w:rsidRPr="00B50AEC">
              <w:rPr>
                <w:color w:val="000000"/>
                <w:sz w:val="17"/>
              </w:rPr>
              <w:t xml:space="preserve"> </w:t>
            </w:r>
            <w:r>
              <w:rPr>
                <w:color w:val="000000"/>
                <w:sz w:val="17"/>
              </w:rPr>
              <w:t>comunicado todavía</w:t>
            </w:r>
          </w:p>
        </w:tc>
      </w:tr>
    </w:tbl>
    <w:p w:rsidR="00094A39" w:rsidRPr="003A729F" w:rsidRDefault="00094A39" w:rsidP="007E76CE">
      <w:pPr>
        <w:rPr>
          <w:highlight w:val="cyan"/>
        </w:rPr>
      </w:pPr>
    </w:p>
    <w:p w:rsidR="00094A39" w:rsidRPr="003A729F" w:rsidRDefault="00094A39" w:rsidP="00094A39">
      <w:pPr>
        <w:pStyle w:val="Heading3"/>
      </w:pPr>
      <w:bookmarkStart w:id="95" w:name="_Toc21966014"/>
      <w:bookmarkStart w:id="96" w:name="_Toc22723599"/>
      <w:r>
        <w:t>Nuevas funciones</w:t>
      </w:r>
      <w:bookmarkEnd w:id="95"/>
      <w:bookmarkEnd w:id="96"/>
    </w:p>
    <w:p w:rsidR="00094A39" w:rsidRPr="003A729F" w:rsidRDefault="00094A39" w:rsidP="00094A39">
      <w:pPr>
        <w:pStyle w:val="Heading3"/>
      </w:pPr>
    </w:p>
    <w:p w:rsidR="00094A39" w:rsidRPr="003A729F" w:rsidRDefault="00094A39" w:rsidP="00094A39">
      <w:pPr>
        <w:keepNext/>
      </w:pPr>
      <w:r w:rsidRPr="003A729F">
        <w:fldChar w:fldCharType="begin"/>
      </w:r>
      <w:r w:rsidRPr="003A729F">
        <w:instrText xml:space="preserve"> AUTONUM  </w:instrText>
      </w:r>
      <w:r w:rsidRPr="003A729F">
        <w:fldChar w:fldCharType="end"/>
      </w:r>
      <w:r>
        <w:tab/>
        <w:t xml:space="preserve">En la versión 2.4 se prevé introducir las siguientes </w:t>
      </w:r>
      <w:r w:rsidR="00D757BE">
        <w:t xml:space="preserve">nuevas </w:t>
      </w:r>
      <w:r>
        <w:t>funciones, que se presentarán en la reunión</w:t>
      </w:r>
      <w:r w:rsidR="004B5662">
        <w:t> </w:t>
      </w:r>
      <w:r>
        <w:t>EAF/14:</w:t>
      </w:r>
    </w:p>
    <w:p w:rsidR="00094A39" w:rsidRPr="003A729F" w:rsidRDefault="00094A39" w:rsidP="007E76CE">
      <w:pPr>
        <w:rPr>
          <w:highlight w:val="cyan"/>
        </w:rPr>
      </w:pPr>
    </w:p>
    <w:p w:rsidR="008B166F" w:rsidRPr="003A729F" w:rsidRDefault="008B166F" w:rsidP="008B166F">
      <w:pPr>
        <w:pStyle w:val="ListParagraph"/>
        <w:keepNext/>
        <w:numPr>
          <w:ilvl w:val="0"/>
          <w:numId w:val="13"/>
        </w:numPr>
        <w:rPr>
          <w:rFonts w:ascii="Arial" w:hAnsi="Arial" w:cs="Arial"/>
          <w:sz w:val="20"/>
        </w:rPr>
      </w:pPr>
      <w:r>
        <w:rPr>
          <w:rFonts w:ascii="Arial" w:hAnsi="Arial"/>
          <w:sz w:val="20"/>
        </w:rPr>
        <w:t>Nueva versión de interfaz de pago (</w:t>
      </w:r>
      <w:proofErr w:type="spellStart"/>
      <w:r>
        <w:rPr>
          <w:rFonts w:ascii="Arial" w:hAnsi="Arial"/>
          <w:sz w:val="20"/>
        </w:rPr>
        <w:t>Epay</w:t>
      </w:r>
      <w:proofErr w:type="spellEnd"/>
      <w:r>
        <w:rPr>
          <w:rFonts w:ascii="Arial" w:hAnsi="Arial"/>
          <w:sz w:val="20"/>
        </w:rPr>
        <w:t xml:space="preserve"> V2);</w:t>
      </w:r>
    </w:p>
    <w:p w:rsidR="008B166F" w:rsidRPr="003A729F" w:rsidRDefault="001A5632" w:rsidP="008B166F">
      <w:pPr>
        <w:pStyle w:val="ListParagraph"/>
        <w:keepNext/>
        <w:numPr>
          <w:ilvl w:val="0"/>
          <w:numId w:val="13"/>
        </w:numPr>
        <w:rPr>
          <w:rFonts w:ascii="Arial" w:hAnsi="Arial" w:cs="Arial"/>
          <w:sz w:val="20"/>
        </w:rPr>
      </w:pPr>
      <w:r>
        <w:rPr>
          <w:rFonts w:ascii="Arial" w:hAnsi="Arial"/>
          <w:sz w:val="20"/>
        </w:rPr>
        <w:t>Comunicación sistema a sistema (</w:t>
      </w:r>
      <w:proofErr w:type="spellStart"/>
      <w:r>
        <w:rPr>
          <w:rFonts w:ascii="Arial" w:hAnsi="Arial"/>
          <w:sz w:val="20"/>
        </w:rPr>
        <w:t>Kenya</w:t>
      </w:r>
      <w:proofErr w:type="spellEnd"/>
      <w:r>
        <w:rPr>
          <w:rFonts w:ascii="Arial" w:hAnsi="Arial"/>
          <w:sz w:val="20"/>
        </w:rPr>
        <w:t>);</w:t>
      </w:r>
    </w:p>
    <w:p w:rsidR="00312EA2" w:rsidRPr="003A729F" w:rsidRDefault="00312EA2" w:rsidP="00094A39">
      <w:pPr>
        <w:pStyle w:val="ListParagraph"/>
        <w:keepNext/>
        <w:numPr>
          <w:ilvl w:val="0"/>
          <w:numId w:val="13"/>
        </w:numPr>
        <w:rPr>
          <w:rFonts w:ascii="Arial" w:hAnsi="Arial" w:cs="Arial"/>
          <w:sz w:val="20"/>
        </w:rPr>
      </w:pPr>
      <w:r>
        <w:rPr>
          <w:rFonts w:ascii="Arial" w:hAnsi="Arial"/>
          <w:sz w:val="20"/>
        </w:rPr>
        <w:t>Posibilidad de que la oficina de protección de las obtenciones vegetales, los obtentores o los agentes formulen observaciones sobre cada cuestión;</w:t>
      </w:r>
    </w:p>
    <w:p w:rsidR="00591E5C" w:rsidRPr="003A729F" w:rsidRDefault="005C7115" w:rsidP="00094A39">
      <w:pPr>
        <w:pStyle w:val="ListParagraph"/>
        <w:keepNext/>
        <w:numPr>
          <w:ilvl w:val="0"/>
          <w:numId w:val="13"/>
        </w:numPr>
        <w:rPr>
          <w:rFonts w:ascii="Arial" w:hAnsi="Arial" w:cs="Arial"/>
          <w:sz w:val="20"/>
        </w:rPr>
      </w:pPr>
      <w:r>
        <w:rPr>
          <w:rFonts w:ascii="Arial" w:hAnsi="Arial"/>
          <w:sz w:val="20"/>
        </w:rPr>
        <w:t>Mejora de la función de copia (destacar los campos de entrada que no se ha</w:t>
      </w:r>
      <w:r w:rsidR="00A37934">
        <w:rPr>
          <w:rFonts w:ascii="Arial" w:hAnsi="Arial"/>
          <w:sz w:val="20"/>
        </w:rPr>
        <w:t>ya</w:t>
      </w:r>
      <w:r>
        <w:rPr>
          <w:rFonts w:ascii="Arial" w:hAnsi="Arial"/>
          <w:sz w:val="20"/>
        </w:rPr>
        <w:t xml:space="preserve">n rellenado </w:t>
      </w:r>
      <w:r w:rsidR="00A37934">
        <w:rPr>
          <w:rFonts w:ascii="Arial" w:hAnsi="Arial"/>
          <w:sz w:val="20"/>
        </w:rPr>
        <w:t>tras</w:t>
      </w:r>
      <w:r>
        <w:rPr>
          <w:rFonts w:ascii="Arial" w:hAnsi="Arial"/>
          <w:sz w:val="20"/>
        </w:rPr>
        <w:t xml:space="preserve"> </w:t>
      </w:r>
      <w:r w:rsidR="00A37934">
        <w:rPr>
          <w:rFonts w:ascii="Arial" w:hAnsi="Arial"/>
          <w:sz w:val="20"/>
        </w:rPr>
        <w:t>efectuar la copia</w:t>
      </w:r>
      <w:r>
        <w:rPr>
          <w:rFonts w:ascii="Arial" w:hAnsi="Arial"/>
          <w:sz w:val="20"/>
        </w:rPr>
        <w:t>);</w:t>
      </w:r>
    </w:p>
    <w:p w:rsidR="00591E5C" w:rsidRPr="003A729F" w:rsidRDefault="005C7115" w:rsidP="00094A39">
      <w:pPr>
        <w:pStyle w:val="ListParagraph"/>
        <w:keepNext/>
        <w:numPr>
          <w:ilvl w:val="0"/>
          <w:numId w:val="13"/>
        </w:numPr>
        <w:rPr>
          <w:rFonts w:ascii="Arial" w:hAnsi="Arial" w:cs="Arial"/>
          <w:sz w:val="20"/>
        </w:rPr>
      </w:pPr>
      <w:r>
        <w:rPr>
          <w:rFonts w:ascii="Arial" w:hAnsi="Arial"/>
          <w:sz w:val="20"/>
        </w:rPr>
        <w:t>Mejora de la diagramación del PDF genérico de UPOV PRISMA;</w:t>
      </w:r>
    </w:p>
    <w:p w:rsidR="00591E5C" w:rsidRPr="003A729F" w:rsidRDefault="00F671A6" w:rsidP="00094A39">
      <w:pPr>
        <w:pStyle w:val="ListParagraph"/>
        <w:keepNext/>
        <w:numPr>
          <w:ilvl w:val="0"/>
          <w:numId w:val="13"/>
        </w:numPr>
        <w:rPr>
          <w:rFonts w:ascii="Arial" w:hAnsi="Arial" w:cs="Arial"/>
          <w:sz w:val="20"/>
        </w:rPr>
      </w:pPr>
      <w:r>
        <w:rPr>
          <w:rFonts w:ascii="Arial" w:hAnsi="Arial"/>
          <w:sz w:val="20"/>
        </w:rPr>
        <w:t>Personalización de la diagramación del formulario de la OAPI (añadido de un logo).</w:t>
      </w:r>
    </w:p>
    <w:p w:rsidR="001A5632" w:rsidRDefault="001A5632" w:rsidP="004658C7">
      <w:pPr>
        <w:rPr>
          <w:highlight w:val="cyan"/>
        </w:rPr>
      </w:pPr>
    </w:p>
    <w:p w:rsidR="003005C8" w:rsidRPr="003A729F" w:rsidRDefault="003005C8" w:rsidP="004658C7">
      <w:pPr>
        <w:rPr>
          <w:highlight w:val="cyan"/>
        </w:rPr>
      </w:pPr>
    </w:p>
    <w:p w:rsidR="007E76CE" w:rsidRPr="003A729F" w:rsidRDefault="007E76CE" w:rsidP="007E76CE">
      <w:pPr>
        <w:pStyle w:val="Heading2"/>
      </w:pPr>
      <w:bookmarkStart w:id="97" w:name="_Toc21966015"/>
      <w:bookmarkStart w:id="98" w:name="_Toc22723600"/>
      <w:r>
        <w:t>Futuras modificaciones previstas</w:t>
      </w:r>
      <w:bookmarkEnd w:id="97"/>
      <w:bookmarkEnd w:id="98"/>
    </w:p>
    <w:p w:rsidR="00094A39" w:rsidRPr="003A729F" w:rsidRDefault="00094A39" w:rsidP="00094A39">
      <w:pPr>
        <w:pStyle w:val="Heading4"/>
      </w:pPr>
    </w:p>
    <w:p w:rsidR="00094A39" w:rsidRPr="003A729F" w:rsidRDefault="00094A39" w:rsidP="00094A39">
      <w:pPr>
        <w:rPr>
          <w:rFonts w:cs="Arial"/>
          <w:color w:val="000000"/>
          <w:spacing w:val="-2"/>
        </w:rPr>
      </w:pPr>
      <w:r w:rsidRPr="003A729F">
        <w:rPr>
          <w:rFonts w:cs="Arial"/>
          <w:color w:val="000000"/>
          <w:spacing w:val="-2"/>
        </w:rPr>
        <w:fldChar w:fldCharType="begin"/>
      </w:r>
      <w:r w:rsidRPr="003A729F">
        <w:rPr>
          <w:rFonts w:cs="Arial"/>
          <w:color w:val="000000"/>
          <w:spacing w:val="-2"/>
        </w:rPr>
        <w:instrText xml:space="preserve"> AUTONUM  </w:instrText>
      </w:r>
      <w:r w:rsidRPr="003A729F">
        <w:rPr>
          <w:rFonts w:cs="Arial"/>
          <w:color w:val="000000"/>
          <w:spacing w:val="-2"/>
        </w:rPr>
        <w:fldChar w:fldCharType="end"/>
      </w:r>
      <w:r>
        <w:tab/>
        <w:t xml:space="preserve">Los </w:t>
      </w:r>
      <w:r>
        <w:rPr>
          <w:color w:val="000000"/>
          <w:spacing w:val="-2"/>
        </w:rPr>
        <w:t xml:space="preserve">miembros siguientes han manifestado anteriormente su interés en participar en UPOV PRISMA en el futuro: Bosnia y Herzegovina, Nicaragua, República Unida de </w:t>
      </w:r>
      <w:proofErr w:type="spellStart"/>
      <w:r>
        <w:rPr>
          <w:color w:val="000000"/>
          <w:spacing w:val="-2"/>
        </w:rPr>
        <w:t>Tanzanía</w:t>
      </w:r>
      <w:proofErr w:type="spellEnd"/>
      <w:r>
        <w:rPr>
          <w:color w:val="000000"/>
          <w:spacing w:val="-2"/>
        </w:rPr>
        <w:t>, Singapur y Uzbekistán.</w:t>
      </w:r>
    </w:p>
    <w:p w:rsidR="007E76CE" w:rsidRPr="003A729F" w:rsidRDefault="007E76CE" w:rsidP="004658C7">
      <w:pPr>
        <w:rPr>
          <w:highlight w:val="cyan"/>
        </w:rPr>
      </w:pPr>
    </w:p>
    <w:p w:rsidR="00B9336F" w:rsidRPr="003A729F" w:rsidRDefault="00B9336F" w:rsidP="00B9336F">
      <w:r w:rsidRPr="003A729F">
        <w:fldChar w:fldCharType="begin"/>
      </w:r>
      <w:r w:rsidRPr="003A729F">
        <w:instrText xml:space="preserve"> AUTONUM  </w:instrText>
      </w:r>
      <w:r w:rsidRPr="003A729F">
        <w:fldChar w:fldCharType="end"/>
      </w:r>
      <w:r>
        <w:tab/>
        <w:t>En relación con el aumento previsto del número de cultivos y especies admitidos en las futuras versiones de UPOV PRISMA, en el cuadro siguiente se muestran las variaciones previstas:</w:t>
      </w:r>
    </w:p>
    <w:p w:rsidR="00B9336F" w:rsidRPr="003A729F" w:rsidRDefault="00B9336F" w:rsidP="00B9336F">
      <w:pPr>
        <w:rPr>
          <w:rFonts w:cs="Arial"/>
          <w:color w:val="000000"/>
          <w:spacing w:val="-2"/>
        </w:rPr>
      </w:pPr>
    </w:p>
    <w:tbl>
      <w:tblPr>
        <w:tblStyle w:val="TableGrid10"/>
        <w:tblW w:w="9351" w:type="dxa"/>
        <w:jc w:val="center"/>
        <w:tblLayout w:type="fixed"/>
        <w:tblCellMar>
          <w:top w:w="28" w:type="dxa"/>
          <w:left w:w="57" w:type="dxa"/>
          <w:bottom w:w="28" w:type="dxa"/>
          <w:right w:w="85" w:type="dxa"/>
        </w:tblCellMar>
        <w:tblLook w:val="04A0" w:firstRow="1" w:lastRow="0" w:firstColumn="1" w:lastColumn="0" w:noHBand="0" w:noVBand="1"/>
      </w:tblPr>
      <w:tblGrid>
        <w:gridCol w:w="3114"/>
        <w:gridCol w:w="1134"/>
        <w:gridCol w:w="5103"/>
      </w:tblGrid>
      <w:tr w:rsidR="00B9336F" w:rsidRPr="003A729F" w:rsidTr="00806972">
        <w:trPr>
          <w:cantSplit/>
          <w:tblHeader/>
          <w:jc w:val="center"/>
        </w:trPr>
        <w:tc>
          <w:tcPr>
            <w:tcW w:w="4248" w:type="dxa"/>
            <w:gridSpan w:val="2"/>
            <w:tcBorders>
              <w:bottom w:val="single" w:sz="4" w:space="0" w:color="auto"/>
            </w:tcBorders>
            <w:shd w:val="clear" w:color="auto" w:fill="F2F2F2" w:themeFill="background1" w:themeFillShade="F2"/>
            <w:vAlign w:val="center"/>
          </w:tcPr>
          <w:p w:rsidR="00B9336F" w:rsidRPr="003A729F" w:rsidRDefault="00B9336F" w:rsidP="00806972">
            <w:pPr>
              <w:keepNext/>
              <w:jc w:val="center"/>
              <w:rPr>
                <w:color w:val="000000"/>
                <w:sz w:val="17"/>
                <w:szCs w:val="17"/>
              </w:rPr>
            </w:pPr>
            <w:r>
              <w:rPr>
                <w:color w:val="000000"/>
                <w:sz w:val="17"/>
              </w:rPr>
              <w:t>Autoridad</w:t>
            </w:r>
          </w:p>
        </w:tc>
        <w:tc>
          <w:tcPr>
            <w:tcW w:w="5103" w:type="dxa"/>
            <w:tcBorders>
              <w:bottom w:val="single" w:sz="4" w:space="0" w:color="auto"/>
            </w:tcBorders>
            <w:shd w:val="clear" w:color="auto" w:fill="F2F2F2" w:themeFill="background1" w:themeFillShade="F2"/>
            <w:vAlign w:val="center"/>
          </w:tcPr>
          <w:p w:rsidR="00B9336F" w:rsidRPr="003A729F" w:rsidRDefault="00B9336F" w:rsidP="00806972">
            <w:pPr>
              <w:keepNext/>
              <w:jc w:val="left"/>
              <w:rPr>
                <w:color w:val="000000"/>
                <w:sz w:val="17"/>
                <w:szCs w:val="17"/>
              </w:rPr>
            </w:pPr>
            <w:r>
              <w:rPr>
                <w:color w:val="000000"/>
                <w:sz w:val="17"/>
              </w:rPr>
              <w:t>Nuevos cultivos previstos en futuras versiones</w:t>
            </w:r>
          </w:p>
          <w:p w:rsidR="00B9336F" w:rsidRPr="003A729F" w:rsidRDefault="00B9336F" w:rsidP="00806972">
            <w:pPr>
              <w:keepNext/>
              <w:jc w:val="left"/>
              <w:rPr>
                <w:color w:val="000000"/>
                <w:sz w:val="17"/>
                <w:szCs w:val="17"/>
              </w:rPr>
            </w:pPr>
          </w:p>
        </w:tc>
      </w:tr>
      <w:tr w:rsidR="00B9336F" w:rsidRPr="003A729F" w:rsidTr="00806972">
        <w:trPr>
          <w:cantSplit/>
          <w:jc w:val="center"/>
        </w:trPr>
        <w:tc>
          <w:tcPr>
            <w:tcW w:w="3114" w:type="dxa"/>
            <w:tcBorders>
              <w:top w:val="single" w:sz="4" w:space="0" w:color="auto"/>
              <w:bottom w:val="single" w:sz="4" w:space="0" w:color="auto"/>
              <w:right w:val="single" w:sz="4" w:space="0" w:color="auto"/>
            </w:tcBorders>
            <w:shd w:val="clear" w:color="auto" w:fill="FFFFFF" w:themeFill="background1"/>
            <w:vAlign w:val="center"/>
          </w:tcPr>
          <w:p w:rsidR="00B9336F" w:rsidRPr="003A729F" w:rsidRDefault="00B9336F" w:rsidP="00806972">
            <w:pPr>
              <w:keepNext/>
              <w:jc w:val="left"/>
              <w:rPr>
                <w:sz w:val="17"/>
                <w:szCs w:val="17"/>
              </w:rPr>
            </w:pPr>
            <w:r>
              <w:rPr>
                <w:sz w:val="17"/>
              </w:rPr>
              <w:t>Argentina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9336F" w:rsidRPr="003A729F" w:rsidRDefault="00B9336F" w:rsidP="00806972">
            <w:pPr>
              <w:keepNext/>
              <w:jc w:val="left"/>
              <w:rPr>
                <w:color w:val="000000"/>
                <w:sz w:val="17"/>
                <w:szCs w:val="17"/>
              </w:rPr>
            </w:pPr>
            <w:r>
              <w:rPr>
                <w:color w:val="000000"/>
                <w:sz w:val="17"/>
              </w:rPr>
              <w:t>AR</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9336F" w:rsidRPr="003A729F" w:rsidRDefault="00A37934" w:rsidP="00806972">
            <w:pPr>
              <w:keepNext/>
              <w:jc w:val="left"/>
              <w:rPr>
                <w:color w:val="000000"/>
                <w:sz w:val="17"/>
                <w:szCs w:val="17"/>
              </w:rPr>
            </w:pPr>
            <w:r>
              <w:rPr>
                <w:color w:val="000000"/>
                <w:sz w:val="17"/>
              </w:rPr>
              <w:t>M</w:t>
            </w:r>
            <w:r w:rsidR="00B9336F">
              <w:rPr>
                <w:color w:val="000000"/>
                <w:sz w:val="17"/>
              </w:rPr>
              <w:t xml:space="preserve">ostaza india y lechuga </w:t>
            </w:r>
          </w:p>
        </w:tc>
      </w:tr>
      <w:tr w:rsidR="00B9336F" w:rsidRPr="003A729F" w:rsidTr="00806972">
        <w:trPr>
          <w:cantSplit/>
          <w:jc w:val="center"/>
        </w:trPr>
        <w:tc>
          <w:tcPr>
            <w:tcW w:w="3114" w:type="dxa"/>
            <w:tcBorders>
              <w:top w:val="single" w:sz="4" w:space="0" w:color="auto"/>
              <w:bottom w:val="single" w:sz="4" w:space="0" w:color="auto"/>
              <w:right w:val="single" w:sz="4" w:space="0" w:color="auto"/>
            </w:tcBorders>
            <w:shd w:val="clear" w:color="auto" w:fill="FFFFFF" w:themeFill="background1"/>
            <w:vAlign w:val="center"/>
          </w:tcPr>
          <w:p w:rsidR="00B9336F" w:rsidRPr="003A729F" w:rsidRDefault="00E51FD7" w:rsidP="00806972">
            <w:pPr>
              <w:keepNext/>
              <w:jc w:val="left"/>
              <w:rPr>
                <w:color w:val="000000"/>
                <w:sz w:val="17"/>
                <w:szCs w:val="17"/>
              </w:rPr>
            </w:pPr>
            <w:r>
              <w:rPr>
                <w:color w:val="000000"/>
                <w:sz w:val="17"/>
              </w:rPr>
              <w:t>Marruecos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9336F" w:rsidRPr="003A729F" w:rsidRDefault="00B9336F" w:rsidP="00806972">
            <w:pPr>
              <w:keepNext/>
              <w:jc w:val="left"/>
              <w:rPr>
                <w:color w:val="000000"/>
                <w:sz w:val="17"/>
                <w:szCs w:val="17"/>
              </w:rPr>
            </w:pPr>
            <w:r>
              <w:rPr>
                <w:color w:val="000000"/>
                <w:sz w:val="17"/>
              </w:rPr>
              <w:t>MA</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9336F" w:rsidRPr="003A729F" w:rsidRDefault="00B9336F" w:rsidP="00806972">
            <w:pPr>
              <w:keepNext/>
              <w:jc w:val="left"/>
              <w:rPr>
                <w:color w:val="000000"/>
                <w:sz w:val="17"/>
                <w:szCs w:val="17"/>
              </w:rPr>
            </w:pPr>
            <w:r>
              <w:rPr>
                <w:color w:val="000000"/>
                <w:sz w:val="17"/>
              </w:rPr>
              <w:t xml:space="preserve">Tomate, papa/patata, lechuga y cebolla </w:t>
            </w:r>
          </w:p>
        </w:tc>
      </w:tr>
      <w:tr w:rsidR="00B9336F" w:rsidRPr="003A729F" w:rsidTr="00806972">
        <w:trPr>
          <w:cantSplit/>
          <w:jc w:val="center"/>
        </w:trPr>
        <w:tc>
          <w:tcPr>
            <w:tcW w:w="3114" w:type="dxa"/>
            <w:tcBorders>
              <w:top w:val="single" w:sz="4" w:space="0" w:color="auto"/>
              <w:bottom w:val="single" w:sz="4" w:space="0" w:color="auto"/>
              <w:right w:val="single" w:sz="4" w:space="0" w:color="auto"/>
            </w:tcBorders>
            <w:shd w:val="clear" w:color="auto" w:fill="FFFFFF" w:themeFill="background1"/>
            <w:vAlign w:val="center"/>
          </w:tcPr>
          <w:p w:rsidR="00B9336F" w:rsidRPr="003A729F" w:rsidRDefault="00E51FD7" w:rsidP="00806972">
            <w:pPr>
              <w:keepNext/>
              <w:jc w:val="left"/>
              <w:rPr>
                <w:color w:val="000000"/>
                <w:sz w:val="17"/>
                <w:szCs w:val="17"/>
              </w:rPr>
            </w:pPr>
            <w:r>
              <w:rPr>
                <w:color w:val="000000"/>
                <w:sz w:val="17"/>
              </w:rPr>
              <w:t>Estados Unidos de América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9336F" w:rsidRPr="003A729F" w:rsidRDefault="00B9336F" w:rsidP="00806972">
            <w:pPr>
              <w:keepNext/>
              <w:jc w:val="left"/>
              <w:rPr>
                <w:color w:val="000000"/>
                <w:sz w:val="17"/>
                <w:szCs w:val="17"/>
              </w:rPr>
            </w:pPr>
            <w:r>
              <w:rPr>
                <w:color w:val="000000"/>
                <w:sz w:val="17"/>
              </w:rPr>
              <w:t>US</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9336F" w:rsidRPr="003A729F" w:rsidRDefault="00B9336F" w:rsidP="00806972">
            <w:pPr>
              <w:keepNext/>
              <w:jc w:val="left"/>
              <w:rPr>
                <w:color w:val="000000"/>
                <w:sz w:val="17"/>
                <w:szCs w:val="17"/>
              </w:rPr>
            </w:pPr>
            <w:r>
              <w:rPr>
                <w:color w:val="000000"/>
                <w:sz w:val="17"/>
              </w:rPr>
              <w:t xml:space="preserve">102 nuevos cultivos </w:t>
            </w:r>
          </w:p>
        </w:tc>
      </w:tr>
    </w:tbl>
    <w:p w:rsidR="00B9336F" w:rsidRPr="003A729F" w:rsidRDefault="00B9336F" w:rsidP="004658C7">
      <w:pPr>
        <w:rPr>
          <w:highlight w:val="cyan"/>
        </w:rPr>
      </w:pPr>
    </w:p>
    <w:p w:rsidR="00D039F8" w:rsidRPr="003A729F" w:rsidRDefault="00D039F8" w:rsidP="00D039F8">
      <w:pPr>
        <w:keepNext/>
        <w:rPr>
          <w:rFonts w:cs="Arial"/>
        </w:rPr>
      </w:pPr>
      <w:r w:rsidRPr="003A729F">
        <w:fldChar w:fldCharType="begin"/>
      </w:r>
      <w:r w:rsidRPr="003A729F">
        <w:instrText xml:space="preserve"> AUTONUM  </w:instrText>
      </w:r>
      <w:r w:rsidRPr="003A729F">
        <w:fldChar w:fldCharType="end"/>
      </w:r>
      <w:r>
        <w:tab/>
        <w:t xml:space="preserve"> En una futura versión posiblemente se introduzca una “Interfaz de gestión para oficinas de protección de las obtenciones vegetales”, según se propone en el párrafo 34 de este documento.</w:t>
      </w:r>
      <w:r w:rsidR="007C139B">
        <w:t xml:space="preserve"> </w:t>
      </w:r>
      <w:r>
        <w:t>En una próxima reunión</w:t>
      </w:r>
      <w:r w:rsidR="00A37934">
        <w:t> </w:t>
      </w:r>
      <w:r>
        <w:t>EAF se presentará un informe sobre los avances.</w:t>
      </w:r>
    </w:p>
    <w:p w:rsidR="00D039F8" w:rsidRPr="003A729F" w:rsidRDefault="00D039F8" w:rsidP="004658C7">
      <w:pPr>
        <w:rPr>
          <w:highlight w:val="cyan"/>
        </w:rPr>
      </w:pPr>
    </w:p>
    <w:p w:rsidR="000262FF" w:rsidRPr="003A729F" w:rsidRDefault="000262FF" w:rsidP="000262FF">
      <w:pPr>
        <w:pStyle w:val="DecisionInvitingPara"/>
      </w:pPr>
      <w:r w:rsidRPr="003A729F">
        <w:fldChar w:fldCharType="begin"/>
      </w:r>
      <w:r w:rsidRPr="003A729F">
        <w:instrText xml:space="preserve"> AUTONUM  </w:instrText>
      </w:r>
      <w:r w:rsidRPr="003A729F">
        <w:fldChar w:fldCharType="end"/>
      </w:r>
      <w:r>
        <w:tab/>
        <w:t>Se invita a los miembros participantes en la elaboración del formulario electrónico de solicitud a</w:t>
      </w:r>
      <w:r w:rsidR="004B5662">
        <w:t> </w:t>
      </w:r>
      <w:r>
        <w:t>examinar las mejoras previstas para las</w:t>
      </w:r>
      <w:r w:rsidR="004B5662">
        <w:t> </w:t>
      </w:r>
      <w:r>
        <w:t>versiones 2.3 y 2.4 de UPOV PRISMA y las modificaciones previstas para el futuro, expuestas en los párrafos 42 a 52.</w:t>
      </w:r>
    </w:p>
    <w:p w:rsidR="000262FF" w:rsidRPr="003A729F" w:rsidRDefault="000262FF" w:rsidP="00DC48D9"/>
    <w:p w:rsidR="0079754B" w:rsidRPr="003A729F" w:rsidRDefault="0079754B" w:rsidP="007C38F1">
      <w:pPr>
        <w:jc w:val="left"/>
      </w:pPr>
      <w:bookmarkStart w:id="99" w:name="_GoBack"/>
      <w:bookmarkEnd w:id="99"/>
    </w:p>
    <w:p w:rsidR="00B570F7" w:rsidRPr="003A729F" w:rsidRDefault="00B570F7" w:rsidP="00B570F7"/>
    <w:p w:rsidR="00DC48D9" w:rsidRPr="003A729F" w:rsidRDefault="00DC48D9" w:rsidP="00DC48D9">
      <w:pPr>
        <w:jc w:val="right"/>
      </w:pPr>
      <w:r>
        <w:t>[Siguen los Anexos]</w:t>
      </w:r>
    </w:p>
    <w:p w:rsidR="00425CF7" w:rsidRPr="003A729F" w:rsidRDefault="00425CF7" w:rsidP="00B570F7"/>
    <w:p w:rsidR="00F8154B" w:rsidRPr="003A729F" w:rsidRDefault="00F8154B" w:rsidP="00B570F7">
      <w:pPr>
        <w:sectPr w:rsidR="00F8154B" w:rsidRPr="003A729F" w:rsidSect="004D4BD5">
          <w:headerReference w:type="default" r:id="rId17"/>
          <w:pgSz w:w="11907" w:h="16840" w:code="9"/>
          <w:pgMar w:top="510" w:right="1134" w:bottom="851" w:left="1134" w:header="510" w:footer="459" w:gutter="0"/>
          <w:cols w:space="720"/>
          <w:titlePg/>
        </w:sectPr>
      </w:pPr>
    </w:p>
    <w:p w:rsidR="00F8154B" w:rsidRPr="003A729F" w:rsidRDefault="00F8154B" w:rsidP="00DB6EC5">
      <w:pPr>
        <w:spacing w:before="100" w:beforeAutospacing="1" w:after="100" w:afterAutospacing="1"/>
        <w:jc w:val="center"/>
        <w:rPr>
          <w:rFonts w:cs="Arial"/>
          <w:b/>
          <w:bCs/>
          <w:kern w:val="36"/>
          <w:sz w:val="48"/>
          <w:szCs w:val="48"/>
        </w:rPr>
      </w:pPr>
      <w:r>
        <w:rPr>
          <w:b/>
          <w:kern w:val="36"/>
          <w:sz w:val="48"/>
        </w:rPr>
        <w:lastRenderedPageBreak/>
        <w:t>CONDICIONES DE USO DE</w:t>
      </w:r>
      <w:r w:rsidR="00B50AEC">
        <w:rPr>
          <w:b/>
          <w:kern w:val="36"/>
          <w:sz w:val="48"/>
        </w:rPr>
        <w:t> </w:t>
      </w:r>
      <w:r>
        <w:rPr>
          <w:b/>
          <w:kern w:val="36"/>
          <w:sz w:val="48"/>
        </w:rPr>
        <w:t>UPOV PRISMA</w:t>
      </w:r>
    </w:p>
    <w:p w:rsidR="00F8154B" w:rsidRPr="003A729F" w:rsidRDefault="00F8154B" w:rsidP="008B166F">
      <w:pPr>
        <w:spacing w:before="100" w:beforeAutospacing="1" w:after="100" w:afterAutospacing="1"/>
        <w:jc w:val="left"/>
        <w:rPr>
          <w:rFonts w:cs="Arial"/>
          <w:b/>
          <w:bCs/>
          <w:sz w:val="22"/>
          <w:szCs w:val="27"/>
        </w:rPr>
      </w:pPr>
      <w:r>
        <w:rPr>
          <w:b/>
          <w:sz w:val="22"/>
        </w:rPr>
        <w:t>Aceptación general previa a la inscripción</w:t>
      </w:r>
      <w:r>
        <w:rPr>
          <w:b/>
          <w:strike/>
          <w:sz w:val="22"/>
        </w:rPr>
        <w:t xml:space="preserve"> </w:t>
      </w:r>
    </w:p>
    <w:p w:rsidR="00F8154B" w:rsidRPr="003A729F" w:rsidRDefault="00F8154B" w:rsidP="00F8154B">
      <w:pPr>
        <w:spacing w:before="100" w:beforeAutospacing="1" w:after="100" w:afterAutospacing="1"/>
        <w:jc w:val="left"/>
        <w:rPr>
          <w:rFonts w:cs="Arial"/>
          <w:szCs w:val="24"/>
        </w:rPr>
      </w:pPr>
      <w:r>
        <w:t>La información transmitida mediante UPOV PRISMA no constituye una solicitud oficial de derecho de obtentor. La autoridad encargada de conceder derechos de obtentor asume toda la responsabilidad con respecto a los requisitos relativos a la presentación de solicitudes y la concesión de derechos de obtentor de conformidad con la legislación del miembro de la Unión en cuestión.</w:t>
      </w:r>
    </w:p>
    <w:p w:rsidR="00F8154B" w:rsidRPr="003A729F" w:rsidRDefault="00F8154B" w:rsidP="00F8154B">
      <w:pPr>
        <w:spacing w:before="100" w:beforeAutospacing="1" w:after="100" w:afterAutospacing="1"/>
        <w:jc w:val="left"/>
        <w:rPr>
          <w:rFonts w:cs="Arial"/>
          <w:szCs w:val="24"/>
        </w:rPr>
      </w:pPr>
      <w:r>
        <w:t>En las presentes condiciones de uso, la expresión “autoridad encargada de conceder derechos de obtentor” (en adelante, “autoridad en derechos de obtentor”) debe entenderse referida también a las oficinas de protección de las obtenciones vegetales.</w:t>
      </w:r>
    </w:p>
    <w:p w:rsidR="00F8154B" w:rsidRPr="003A729F" w:rsidRDefault="00F8154B" w:rsidP="008B166F">
      <w:pPr>
        <w:spacing w:before="100" w:beforeAutospacing="1" w:after="100" w:afterAutospacing="1"/>
        <w:jc w:val="left"/>
        <w:rPr>
          <w:rFonts w:cs="Arial"/>
          <w:b/>
          <w:bCs/>
          <w:sz w:val="22"/>
          <w:szCs w:val="27"/>
        </w:rPr>
      </w:pPr>
      <w:r>
        <w:rPr>
          <w:b/>
          <w:sz w:val="22"/>
        </w:rPr>
        <w:t>Aceptación específica para las oficinas de protección de las obtenciones vegetales</w:t>
      </w:r>
    </w:p>
    <w:p w:rsidR="00F8154B" w:rsidRPr="003A729F" w:rsidRDefault="00F8154B" w:rsidP="00F8154B">
      <w:pPr>
        <w:spacing w:before="100" w:beforeAutospacing="1" w:after="100" w:afterAutospacing="1"/>
        <w:jc w:val="left"/>
        <w:rPr>
          <w:rFonts w:cs="Arial"/>
          <w:szCs w:val="24"/>
        </w:rPr>
      </w:pPr>
      <w:r>
        <w:t>La autoridad en derechos de obtentor acepta las presentes condiciones de uso y, en lo que respecta a la transmisión de los datos de la solicitud por conducto de UPOV PRISMA, se compromete a seguir las indicaciones de la guía del usuario dirigida a las oficinas de protección de las obtenciones vegetales.</w:t>
      </w:r>
    </w:p>
    <w:p w:rsidR="00F8154B" w:rsidRPr="003A729F" w:rsidRDefault="00F8154B" w:rsidP="00B11091">
      <w:pPr>
        <w:spacing w:before="100" w:beforeAutospacing="1" w:after="100" w:afterAutospacing="1"/>
        <w:jc w:val="left"/>
        <w:rPr>
          <w:rFonts w:cs="Arial"/>
          <w:b/>
          <w:bCs/>
          <w:sz w:val="22"/>
          <w:szCs w:val="27"/>
        </w:rPr>
      </w:pPr>
      <w:r>
        <w:rPr>
          <w:b/>
          <w:sz w:val="22"/>
        </w:rPr>
        <w:t>Aceptación específica para los usuarios de UPOV PRISMA</w:t>
      </w:r>
    </w:p>
    <w:p w:rsidR="00F8154B" w:rsidRPr="003A729F" w:rsidRDefault="00F8154B" w:rsidP="00F8154B">
      <w:pPr>
        <w:spacing w:before="100" w:beforeAutospacing="1" w:after="100" w:afterAutospacing="1"/>
        <w:jc w:val="left"/>
        <w:rPr>
          <w:rFonts w:cs="Arial"/>
          <w:szCs w:val="24"/>
        </w:rPr>
      </w:pPr>
      <w:r>
        <w:t>El usuario de UPOV PRISMA acepta las presentes condiciones de uso y, en lo que respecta a la transmisión de los datos de la solicitud por conducto de UPOV PRISMA, se compromete a seguir las indicaciones de la guía del usuario dirigida a los obtentores. El usuario de UPOV PRISMA asume toda la responsabilidad en cuanto a la integridad y la exactitud de la información transmitida por conducto de</w:t>
      </w:r>
      <w:r w:rsidR="004B5662">
        <w:t> </w:t>
      </w:r>
      <w:r>
        <w:t xml:space="preserve">UPOV PRISMA y con respecto a los requisitos para obtener una fecha de presentación. Para cuestiones relativas a dichos requisitos, los usuarios de UPOV PRISMA deben ponerse en contacto con la respectiva autoridad en derechos de obtentor, cuyos datos de contacto se facilitan en la siguiente dirección: </w:t>
      </w:r>
      <w:hyperlink r:id="rId18">
        <w:r>
          <w:rPr>
            <w:color w:val="0000FF"/>
            <w:u w:val="single"/>
          </w:rPr>
          <w:t>http://www.upov.int/members/es/pvp_offices.html</w:t>
        </w:r>
      </w:hyperlink>
    </w:p>
    <w:p w:rsidR="00F8154B" w:rsidRPr="003A729F" w:rsidRDefault="00F8154B" w:rsidP="00F8154B">
      <w:pPr>
        <w:spacing w:before="100" w:beforeAutospacing="1" w:after="100" w:afterAutospacing="1"/>
        <w:jc w:val="left"/>
        <w:rPr>
          <w:rFonts w:cs="Arial"/>
          <w:szCs w:val="24"/>
        </w:rPr>
      </w:pPr>
      <w:r>
        <w:t xml:space="preserve">Al inscribirse en UPOV PRISMA y, posteriormente, acceder a él o utilizarlo, usted reconoce haber leído y aceptado las presentes condiciones de uso y se compromete a seguir las indicaciones de las </w:t>
      </w:r>
      <w:hyperlink r:id="rId19">
        <w:r>
          <w:rPr>
            <w:color w:val="0000FF"/>
            <w:u w:val="single"/>
          </w:rPr>
          <w:t>Guías del usuario</w:t>
        </w:r>
      </w:hyperlink>
      <w:r>
        <w:t>, actualizadas cada cierto tiempo y publicadas en la página web de UPOV PRISMA.</w:t>
      </w:r>
    </w:p>
    <w:p w:rsidR="00F8154B" w:rsidRPr="003A729F" w:rsidRDefault="00F8154B" w:rsidP="00F8154B">
      <w:pPr>
        <w:spacing w:before="100" w:beforeAutospacing="1" w:after="100" w:afterAutospacing="1"/>
        <w:jc w:val="left"/>
        <w:rPr>
          <w:rFonts w:cs="Arial"/>
          <w:szCs w:val="24"/>
        </w:rPr>
      </w:pPr>
      <w:r>
        <w:t>Al acceder a UPOV PRISMA y utilizarlo, usted se compromete a:</w:t>
      </w:r>
    </w:p>
    <w:p w:rsidR="00F8154B" w:rsidRPr="003A729F" w:rsidRDefault="00F8154B" w:rsidP="00F8154B">
      <w:pPr>
        <w:numPr>
          <w:ilvl w:val="0"/>
          <w:numId w:val="37"/>
        </w:numPr>
        <w:spacing w:before="100" w:beforeAutospacing="1" w:after="100" w:afterAutospacing="1"/>
        <w:jc w:val="left"/>
        <w:rPr>
          <w:rFonts w:cs="Arial"/>
          <w:szCs w:val="24"/>
        </w:rPr>
      </w:pPr>
      <w:r>
        <w:t>utilizar UPOV PRISMA en estricta conformidad con las presentes condiciones de uso y con las guías del usuario, actualizadas cada cierto tiempo y publicadas en la página web de</w:t>
      </w:r>
      <w:r w:rsidR="004B5662">
        <w:t> </w:t>
      </w:r>
      <w:r>
        <w:t>UPOV PRISMA;</w:t>
      </w:r>
    </w:p>
    <w:p w:rsidR="00F8154B" w:rsidRPr="003A729F" w:rsidRDefault="00F8154B" w:rsidP="00F8154B">
      <w:pPr>
        <w:numPr>
          <w:ilvl w:val="0"/>
          <w:numId w:val="37"/>
        </w:numPr>
        <w:spacing w:before="100" w:beforeAutospacing="1" w:after="100" w:afterAutospacing="1"/>
        <w:jc w:val="left"/>
        <w:rPr>
          <w:rFonts w:cs="Arial"/>
          <w:szCs w:val="24"/>
        </w:rPr>
      </w:pPr>
      <w:r>
        <w:t>proporcionar información fidedigna y correcta en relación con UPOV PRISMA, en particular los datos de la solicitud presentada por este medio;</w:t>
      </w:r>
    </w:p>
    <w:p w:rsidR="00F8154B" w:rsidRPr="003A729F" w:rsidRDefault="00F8154B" w:rsidP="00F8154B">
      <w:pPr>
        <w:numPr>
          <w:ilvl w:val="0"/>
          <w:numId w:val="37"/>
        </w:numPr>
        <w:spacing w:before="100" w:beforeAutospacing="1" w:after="100" w:afterAutospacing="1"/>
        <w:jc w:val="left"/>
        <w:rPr>
          <w:rFonts w:cs="Arial"/>
          <w:szCs w:val="24"/>
        </w:rPr>
      </w:pPr>
      <w:r>
        <w:t>no utilizar UPOV PRISMA en falsa representación de su empresa u organización; y</w:t>
      </w:r>
    </w:p>
    <w:p w:rsidR="00F8154B" w:rsidRPr="003A729F" w:rsidRDefault="00F8154B" w:rsidP="00F8154B">
      <w:pPr>
        <w:numPr>
          <w:ilvl w:val="0"/>
          <w:numId w:val="37"/>
        </w:numPr>
        <w:spacing w:before="100" w:beforeAutospacing="1" w:after="100" w:afterAutospacing="1"/>
        <w:jc w:val="left"/>
        <w:rPr>
          <w:rFonts w:cs="Arial"/>
          <w:szCs w:val="24"/>
        </w:rPr>
      </w:pPr>
      <w:r>
        <w:t>respetar los derechos de terceros.</w:t>
      </w:r>
    </w:p>
    <w:p w:rsidR="00F8154B" w:rsidRPr="003A729F" w:rsidRDefault="00F8154B" w:rsidP="00B11091">
      <w:pPr>
        <w:spacing w:before="100" w:beforeAutospacing="1" w:after="100" w:afterAutospacing="1"/>
        <w:jc w:val="left"/>
        <w:rPr>
          <w:rFonts w:cs="Arial"/>
          <w:b/>
          <w:bCs/>
          <w:sz w:val="22"/>
          <w:szCs w:val="27"/>
        </w:rPr>
      </w:pPr>
      <w:r>
        <w:rPr>
          <w:b/>
          <w:sz w:val="22"/>
        </w:rPr>
        <w:t>U</w:t>
      </w:r>
      <w:r w:rsidR="00A37934">
        <w:rPr>
          <w:b/>
          <w:sz w:val="22"/>
        </w:rPr>
        <w:t xml:space="preserve">so de </w:t>
      </w:r>
      <w:r>
        <w:rPr>
          <w:b/>
          <w:sz w:val="22"/>
        </w:rPr>
        <w:t>UPOV PRISMA</w:t>
      </w:r>
    </w:p>
    <w:p w:rsidR="00F8154B" w:rsidRPr="003A729F" w:rsidRDefault="00F8154B" w:rsidP="00F8154B">
      <w:pPr>
        <w:spacing w:before="100" w:beforeAutospacing="1" w:after="100" w:afterAutospacing="1"/>
        <w:jc w:val="left"/>
        <w:rPr>
          <w:rFonts w:cs="Arial"/>
          <w:szCs w:val="24"/>
        </w:rPr>
      </w:pPr>
      <w:r>
        <w:t xml:space="preserve">La fecha y la hora de recepción de los datos que se presenten por vía electrónica mediante UPOV PRISMA serán la fecha y la hora locales de la oficina de derechos de obtentor seleccionada, en el momento del envío de los datos por medio de UPOV PRISMA. Cuando, una vez cumplimentada la información, se procede a su envío por vía electrónica, los datos se transmiten directamente a la autoridad en derechos de obtentor seleccionada. La fecha y la hora de presentación figurarán en el correo electrónico de confirmación que usted recibirá. Esta información figurará asimismo en el panel de control de UPOV PRISMA. Si no recibe un correo electrónico de confirmación, debe ponerse en contacto con el personal de UPOV PRISMA escribiendo a la siguiente dirección: </w:t>
      </w:r>
      <w:hyperlink r:id="rId20">
        <w:r>
          <w:rPr>
            <w:color w:val="0000FF"/>
            <w:u w:val="single"/>
          </w:rPr>
          <w:t>prisma@upov.int</w:t>
        </w:r>
      </w:hyperlink>
      <w:r>
        <w:t>. A las solicitudes presentadas respecto de una misma variedad se les asignará el mismo número de referencia internacional.</w:t>
      </w:r>
    </w:p>
    <w:p w:rsidR="00F8154B" w:rsidRPr="003A729F" w:rsidRDefault="00F8154B" w:rsidP="00B11091">
      <w:pPr>
        <w:spacing w:before="100" w:beforeAutospacing="1" w:after="100" w:afterAutospacing="1"/>
        <w:jc w:val="left"/>
        <w:rPr>
          <w:rFonts w:cs="Arial"/>
          <w:b/>
          <w:bCs/>
          <w:sz w:val="22"/>
          <w:szCs w:val="27"/>
        </w:rPr>
      </w:pPr>
      <w:r>
        <w:rPr>
          <w:b/>
          <w:sz w:val="22"/>
        </w:rPr>
        <w:lastRenderedPageBreak/>
        <w:t>Funcionamiento de UPOV PRISMA</w:t>
      </w:r>
    </w:p>
    <w:p w:rsidR="00F8154B" w:rsidRPr="003A729F" w:rsidRDefault="00F8154B" w:rsidP="00F8154B">
      <w:pPr>
        <w:spacing w:before="100" w:beforeAutospacing="1" w:after="100" w:afterAutospacing="1"/>
        <w:jc w:val="left"/>
        <w:rPr>
          <w:rFonts w:cs="Arial"/>
          <w:szCs w:val="24"/>
        </w:rPr>
      </w:pPr>
      <w:r>
        <w:t>UPOV PRISMA se ejecuta en un entorno técnico concebido para ofrecer una gran disponibilidad con una cierta tolerancia a errores.</w:t>
      </w:r>
    </w:p>
    <w:p w:rsidR="00F8154B" w:rsidRPr="003A729F" w:rsidRDefault="00F8154B" w:rsidP="00F8154B">
      <w:pPr>
        <w:spacing w:before="100" w:beforeAutospacing="1" w:after="100" w:afterAutospacing="1"/>
        <w:jc w:val="left"/>
        <w:rPr>
          <w:rFonts w:cs="Arial"/>
          <w:szCs w:val="24"/>
        </w:rPr>
      </w:pPr>
      <w:r>
        <w:t>Usted acepta y confirma que utilizará UPOV PRISMA “tal cual es y cuando esté disponible”. La UPOV no garantiza que el servicio prestado por medio de UPOV PRISMA cumpla sus requisitos y no experimente interrupciones, errores o demoras. Si usted sospecha o descubre algún error o problema de funcionamiento en UPOV PRISMA, debe notificarlo de inmediato al personal de UPOV PRISMA (</w:t>
      </w:r>
      <w:hyperlink r:id="rId21">
        <w:r>
          <w:rPr>
            <w:color w:val="0000FF"/>
            <w:u w:val="single"/>
          </w:rPr>
          <w:t>prisma@upov.int</w:t>
        </w:r>
      </w:hyperlink>
      <w:r>
        <w:t>). Este, a su vez, procurará informarle a la mayor brevedad posible de toda interrupción del servicio que pudiera afectar significativamente el uso normal de UPOV PRISMA por su parte. No obstante, la UPOV no será responsable del retraso en las transacciones o de la perturbación de sus actividades (o las de su oficina de protección de las obtenciones vegetales, organización o empresa) que pudiera producirse como consecuencia directa o indirecta de tales interrupciones del servicio. Es conveniente contar con planes adecuados de previsión de contingencias para la protección de la integridad de sus actividades comerciales o las de su organización o empresa, y tomar las medidas oportunas para que dichas actividades no resulten obstaculizadas por las perturbaciones o los retrasos que pudieran producirse en relación con</w:t>
      </w:r>
      <w:r w:rsidR="004B5662">
        <w:t> </w:t>
      </w:r>
      <w:r>
        <w:t>UPOV PRISMA.</w:t>
      </w:r>
    </w:p>
    <w:p w:rsidR="00F8154B" w:rsidRPr="003A729F" w:rsidRDefault="00F8154B" w:rsidP="00F8154B">
      <w:pPr>
        <w:spacing w:before="100" w:beforeAutospacing="1" w:after="100" w:afterAutospacing="1"/>
        <w:jc w:val="left"/>
        <w:rPr>
          <w:rFonts w:cs="Arial"/>
          <w:szCs w:val="24"/>
        </w:rPr>
      </w:pPr>
      <w:r>
        <w:t>La UPOV podrá modificar, suspender o desactivar UPOV PRISMA en cualquier momento y sin indicar los motivos. Siempre que sea posible, el personal de UPOV PRISMA procurará notificar tal acción con una antelación razonable. Si usted sospecha o descubre algún error o problema de funcionamiento en</w:t>
      </w:r>
      <w:r w:rsidR="004B5662">
        <w:t> </w:t>
      </w:r>
      <w:r>
        <w:t>UPOV PRISMA, debe notificarlo de inmediato al personal de UPOV PRISMA (</w:t>
      </w:r>
      <w:hyperlink r:id="rId22">
        <w:r>
          <w:rPr>
            <w:color w:val="0000FF"/>
            <w:u w:val="single"/>
          </w:rPr>
          <w:t>prisma@upov.int</w:t>
        </w:r>
      </w:hyperlink>
      <w:r>
        <w:t>). En tal caso, usted se compromete a proporcionar con prontitud, al personal de UPOV PRISMA, información y detalles relativos al error o problema de funcionamiento de UPOV PRISMA en la medida en que sea razonablemente necesario para determinar, confirmar, investigar y rectificar los eventuales errores o problemas (incluidos, cuando corresponda, detalles relativos a su entorno operativo o el de su oficina de protección de las obtenciones vegetales, organización o empresa).</w:t>
      </w:r>
    </w:p>
    <w:p w:rsidR="00F8154B" w:rsidRPr="003A729F" w:rsidRDefault="00F8154B" w:rsidP="00B11091">
      <w:pPr>
        <w:spacing w:before="100" w:beforeAutospacing="1" w:after="100" w:afterAutospacing="1"/>
        <w:jc w:val="left"/>
        <w:rPr>
          <w:rFonts w:cs="Arial"/>
          <w:b/>
          <w:bCs/>
          <w:sz w:val="22"/>
          <w:szCs w:val="27"/>
        </w:rPr>
      </w:pPr>
      <w:r>
        <w:rPr>
          <w:b/>
          <w:sz w:val="22"/>
        </w:rPr>
        <w:t>Acceso y contraseña</w:t>
      </w:r>
    </w:p>
    <w:p w:rsidR="00F8154B" w:rsidRPr="003A729F" w:rsidRDefault="00F8154B" w:rsidP="00F8154B">
      <w:pPr>
        <w:spacing w:before="100" w:beforeAutospacing="1" w:after="100" w:afterAutospacing="1"/>
        <w:jc w:val="left"/>
        <w:rPr>
          <w:rFonts w:cs="Arial"/>
          <w:szCs w:val="24"/>
        </w:rPr>
      </w:pPr>
      <w:r>
        <w:t>Cuando se inscriba en UPOV PRISMA (mediante una cuenta de usuario de la OMPI), deberá proporcionar un nombre de usuario y una contraseña que posteriormente le servirán para conectarse a los servidores seguros de UPOV PRISMA. Al estar vinculados a su cuenta de la OMPI, el nombre de usuario y la contraseña le permitirán acceder a UPOV PRISMA.</w:t>
      </w:r>
    </w:p>
    <w:p w:rsidR="00F8154B" w:rsidRPr="003A729F" w:rsidRDefault="00F8154B" w:rsidP="00F8154B">
      <w:pPr>
        <w:spacing w:before="100" w:beforeAutospacing="1" w:after="100" w:afterAutospacing="1"/>
        <w:jc w:val="left"/>
        <w:rPr>
          <w:rFonts w:cs="Arial"/>
          <w:szCs w:val="24"/>
        </w:rPr>
      </w:pPr>
      <w:r>
        <w:t>El cifrado, junto con su nombre de usuario y su contraseña, asegura la confidencialidad, la integridad y la autenticidad de los datos de su solicitud. Es su responsabilidad proteger su contraseña para impedir que sea conocida por personas no autorizadas. Las oficinas de protección de las obtenciones vegetales, organizaciones o empresas inscritas en el EAF deben dar a conocer el nombre de usuario y la contraseña únicamente a personas autorizadas. No distribuya ni dé a conocer esta información, en modo alguno, a personas no autorizadas.</w:t>
      </w:r>
    </w:p>
    <w:p w:rsidR="00F8154B" w:rsidRPr="003A729F" w:rsidRDefault="00F8154B" w:rsidP="00F8154B">
      <w:pPr>
        <w:spacing w:before="100" w:beforeAutospacing="1" w:after="100" w:afterAutospacing="1"/>
        <w:jc w:val="left"/>
        <w:rPr>
          <w:rFonts w:cs="Arial"/>
          <w:szCs w:val="24"/>
        </w:rPr>
      </w:pPr>
      <w:r>
        <w:t>Usted se compromete a:</w:t>
      </w:r>
    </w:p>
    <w:p w:rsidR="00F8154B" w:rsidRPr="003A729F" w:rsidRDefault="00F8154B" w:rsidP="00F8154B">
      <w:pPr>
        <w:numPr>
          <w:ilvl w:val="0"/>
          <w:numId w:val="38"/>
        </w:numPr>
        <w:spacing w:before="100" w:beforeAutospacing="1" w:after="100" w:afterAutospacing="1"/>
        <w:jc w:val="left"/>
        <w:rPr>
          <w:rFonts w:cs="Arial"/>
          <w:szCs w:val="24"/>
        </w:rPr>
      </w:pPr>
      <w:r>
        <w:t>asumir la responsabilidad por todas aquellas actividades que tengan lugar empleando su nombre de usuario y su contraseña;</w:t>
      </w:r>
    </w:p>
    <w:p w:rsidR="00F8154B" w:rsidRPr="003A729F" w:rsidRDefault="00F8154B" w:rsidP="00F8154B">
      <w:pPr>
        <w:numPr>
          <w:ilvl w:val="0"/>
          <w:numId w:val="38"/>
        </w:numPr>
        <w:spacing w:before="100" w:beforeAutospacing="1" w:after="100" w:afterAutospacing="1"/>
        <w:jc w:val="left"/>
        <w:rPr>
          <w:rFonts w:cs="Arial"/>
          <w:szCs w:val="24"/>
        </w:rPr>
      </w:pPr>
      <w:r>
        <w:t>mantener la confidencialidad de su contraseña;</w:t>
      </w:r>
    </w:p>
    <w:p w:rsidR="00F8154B" w:rsidRPr="003A729F" w:rsidRDefault="00F8154B" w:rsidP="00F8154B">
      <w:pPr>
        <w:numPr>
          <w:ilvl w:val="0"/>
          <w:numId w:val="38"/>
        </w:numPr>
        <w:spacing w:before="100" w:beforeAutospacing="1" w:after="100" w:afterAutospacing="1"/>
        <w:jc w:val="left"/>
        <w:rPr>
          <w:rFonts w:cs="Arial"/>
          <w:szCs w:val="24"/>
        </w:rPr>
      </w:pPr>
      <w:r>
        <w:t>cambiar de contraseña con regularidad;</w:t>
      </w:r>
    </w:p>
    <w:p w:rsidR="00F8154B" w:rsidRPr="003A729F" w:rsidRDefault="00F8154B" w:rsidP="00F8154B">
      <w:pPr>
        <w:numPr>
          <w:ilvl w:val="0"/>
          <w:numId w:val="38"/>
        </w:numPr>
        <w:spacing w:before="100" w:beforeAutospacing="1" w:after="100" w:afterAutospacing="1"/>
        <w:jc w:val="left"/>
        <w:rPr>
          <w:rFonts w:cs="Arial"/>
          <w:szCs w:val="24"/>
        </w:rPr>
      </w:pPr>
      <w:r>
        <w:t>no guardar su contraseña en la computadora que emplee para acceder a</w:t>
      </w:r>
      <w:r w:rsidR="00A37934">
        <w:t xml:space="preserve"> UPOV </w:t>
      </w:r>
      <w:r>
        <w:t>PRISMA;</w:t>
      </w:r>
    </w:p>
    <w:p w:rsidR="00F8154B" w:rsidRPr="003A729F" w:rsidRDefault="00F8154B" w:rsidP="00F8154B">
      <w:pPr>
        <w:numPr>
          <w:ilvl w:val="0"/>
          <w:numId w:val="38"/>
        </w:numPr>
        <w:spacing w:before="100" w:beforeAutospacing="1" w:after="100" w:afterAutospacing="1"/>
        <w:jc w:val="left"/>
        <w:rPr>
          <w:rFonts w:cs="Arial"/>
          <w:szCs w:val="24"/>
        </w:rPr>
      </w:pPr>
      <w:r>
        <w:t>cambiar de contraseña si esta llegase a ser conocida por personas no autorizadas;</w:t>
      </w:r>
    </w:p>
    <w:p w:rsidR="00F8154B" w:rsidRPr="003A729F" w:rsidRDefault="00F8154B" w:rsidP="00F8154B">
      <w:pPr>
        <w:numPr>
          <w:ilvl w:val="0"/>
          <w:numId w:val="38"/>
        </w:numPr>
        <w:spacing w:before="100" w:beforeAutospacing="1" w:after="100" w:afterAutospacing="1"/>
        <w:jc w:val="left"/>
        <w:rPr>
          <w:rFonts w:cs="Arial"/>
          <w:szCs w:val="24"/>
        </w:rPr>
      </w:pPr>
      <w:r>
        <w:t xml:space="preserve">informar al personal de UPOV PRISMA ( </w:t>
      </w:r>
      <w:hyperlink r:id="rId23">
        <w:r>
          <w:rPr>
            <w:color w:val="0000FF"/>
            <w:u w:val="single"/>
          </w:rPr>
          <w:t>prisma@upov.int</w:t>
        </w:r>
      </w:hyperlink>
      <w:r>
        <w:t>) si usted dejase de trabajar en la oficina de protección de las obtenciones vegetales, organización o empresa inscrita en el EAF;</w:t>
      </w:r>
    </w:p>
    <w:p w:rsidR="00F8154B" w:rsidRPr="003A729F" w:rsidRDefault="00F8154B" w:rsidP="00F8154B">
      <w:pPr>
        <w:numPr>
          <w:ilvl w:val="0"/>
          <w:numId w:val="38"/>
        </w:numPr>
        <w:spacing w:before="100" w:beforeAutospacing="1" w:after="100" w:afterAutospacing="1"/>
        <w:jc w:val="left"/>
        <w:rPr>
          <w:rFonts w:cs="Arial"/>
          <w:szCs w:val="24"/>
        </w:rPr>
      </w:pPr>
      <w:r>
        <w:t xml:space="preserve">ponerse en contacto con nosotros escribiendo a la dirección </w:t>
      </w:r>
      <w:hyperlink r:id="rId24">
        <w:r>
          <w:rPr>
            <w:color w:val="0000FF"/>
            <w:u w:val="single"/>
          </w:rPr>
          <w:t>prisma@upov.int</w:t>
        </w:r>
      </w:hyperlink>
      <w:r>
        <w:t xml:space="preserve"> si su nombre de usuario o su contraseña se perdiesen, fuesen sustraídos o quedasen expuestos de alguna manera; y</w:t>
      </w:r>
    </w:p>
    <w:p w:rsidR="00F8154B" w:rsidRPr="003A729F" w:rsidRDefault="00F8154B" w:rsidP="00F8154B">
      <w:pPr>
        <w:numPr>
          <w:ilvl w:val="0"/>
          <w:numId w:val="38"/>
        </w:numPr>
        <w:spacing w:before="100" w:beforeAutospacing="1" w:after="100" w:afterAutospacing="1"/>
        <w:jc w:val="left"/>
        <w:rPr>
          <w:rFonts w:cs="Arial"/>
          <w:szCs w:val="24"/>
        </w:rPr>
      </w:pPr>
      <w:r>
        <w:t>cerrar cada sesión al finalizar. La sesión expirará automáticamente a las dos horas de conexión o tras una hora de inactividad.</w:t>
      </w:r>
    </w:p>
    <w:p w:rsidR="00F8154B" w:rsidRPr="003A729F" w:rsidRDefault="00F8154B" w:rsidP="003005C8">
      <w:pPr>
        <w:keepNext/>
        <w:spacing w:before="100" w:beforeAutospacing="1" w:after="100" w:afterAutospacing="1"/>
        <w:jc w:val="left"/>
        <w:rPr>
          <w:rFonts w:cs="Arial"/>
          <w:b/>
          <w:bCs/>
          <w:sz w:val="22"/>
          <w:szCs w:val="27"/>
        </w:rPr>
      </w:pPr>
      <w:r>
        <w:rPr>
          <w:b/>
          <w:sz w:val="22"/>
        </w:rPr>
        <w:lastRenderedPageBreak/>
        <w:t>Seguridad</w:t>
      </w:r>
    </w:p>
    <w:p w:rsidR="00F8154B" w:rsidRPr="003A729F" w:rsidRDefault="00F8154B" w:rsidP="003005C8">
      <w:pPr>
        <w:keepNext/>
        <w:spacing w:before="100" w:beforeAutospacing="1" w:after="100" w:afterAutospacing="1"/>
        <w:jc w:val="left"/>
        <w:rPr>
          <w:rFonts w:cs="Arial"/>
          <w:szCs w:val="24"/>
        </w:rPr>
      </w:pPr>
      <w:r>
        <w:t xml:space="preserve">Los controles de seguridad de la información de UPOV PRISMA tienen como base los marcos de control establecidos por la norma </w:t>
      </w:r>
      <w:hyperlink r:id="rId25" w:anchor="iso:std:iso-iec:27001:ed-2:v1:en">
        <w:r>
          <w:rPr>
            <w:color w:val="0000FF"/>
            <w:u w:val="single"/>
          </w:rPr>
          <w:t>ISO/IEC 27001/2</w:t>
        </w:r>
      </w:hyperlink>
      <w:r>
        <w:t xml:space="preserve"> que resulten pertinentes. Si fuese necesario, podrían aplicarse, de forma complementaria, otros marcos de control. El marco de gestión de riesgos para la seguridad de la información, que se define en el manual del ISMS, se deriva de la norma ISO/IEC 27005 sobre la gestión del riesgo de seguridad de la información y se ajusta al marco de gestión de riesgos en organizaciones y empresas.</w:t>
      </w:r>
    </w:p>
    <w:p w:rsidR="00F8154B" w:rsidRPr="003A729F" w:rsidRDefault="00F8154B" w:rsidP="0011001C">
      <w:pPr>
        <w:spacing w:before="100" w:beforeAutospacing="1"/>
        <w:jc w:val="left"/>
        <w:rPr>
          <w:rFonts w:cs="Arial"/>
          <w:szCs w:val="24"/>
        </w:rPr>
      </w:pPr>
      <w:r>
        <w:t>Como condición para la utilización de UPOV PRISMA, usted se compromete a:</w:t>
      </w:r>
    </w:p>
    <w:p w:rsidR="00F8154B" w:rsidRPr="003A729F" w:rsidRDefault="00F8154B" w:rsidP="0011001C">
      <w:pPr>
        <w:numPr>
          <w:ilvl w:val="0"/>
          <w:numId w:val="39"/>
        </w:numPr>
        <w:spacing w:after="100" w:afterAutospacing="1"/>
        <w:ind w:left="714" w:hanging="357"/>
        <w:jc w:val="left"/>
        <w:rPr>
          <w:rFonts w:cs="Arial"/>
          <w:szCs w:val="24"/>
        </w:rPr>
      </w:pPr>
      <w:r>
        <w:t>no manipular otras cuentas ni acceder sin autorización a ningún elemento de UPOV PRISMA;</w:t>
      </w:r>
    </w:p>
    <w:p w:rsidR="00F8154B" w:rsidRPr="003A729F" w:rsidRDefault="00F8154B" w:rsidP="00F8154B">
      <w:pPr>
        <w:numPr>
          <w:ilvl w:val="0"/>
          <w:numId w:val="39"/>
        </w:numPr>
        <w:spacing w:before="100" w:beforeAutospacing="1" w:after="100" w:afterAutospacing="1"/>
        <w:jc w:val="left"/>
        <w:rPr>
          <w:rFonts w:cs="Arial"/>
          <w:szCs w:val="24"/>
        </w:rPr>
      </w:pPr>
      <w:r>
        <w:t>no tratar de eludir ningún control de seguridad;</w:t>
      </w:r>
    </w:p>
    <w:p w:rsidR="00F8154B" w:rsidRPr="003A729F" w:rsidRDefault="00F8154B" w:rsidP="00F8154B">
      <w:pPr>
        <w:numPr>
          <w:ilvl w:val="0"/>
          <w:numId w:val="39"/>
        </w:numPr>
        <w:spacing w:before="100" w:beforeAutospacing="1" w:after="100" w:afterAutospacing="1"/>
        <w:jc w:val="left"/>
        <w:rPr>
          <w:rFonts w:cs="Arial"/>
          <w:szCs w:val="24"/>
        </w:rPr>
      </w:pPr>
      <w:r>
        <w:t>no utilizar UPOV PRISMA de manera que ocupe espacio de disco, procesadores u otros recursos del sistema;</w:t>
      </w:r>
    </w:p>
    <w:p w:rsidR="00F8154B" w:rsidRPr="003A729F" w:rsidRDefault="00F8154B" w:rsidP="00F8154B">
      <w:pPr>
        <w:numPr>
          <w:ilvl w:val="0"/>
          <w:numId w:val="39"/>
        </w:numPr>
        <w:spacing w:before="100" w:beforeAutospacing="1" w:after="100" w:afterAutospacing="1"/>
        <w:jc w:val="left"/>
        <w:rPr>
          <w:rFonts w:cs="Arial"/>
          <w:szCs w:val="24"/>
        </w:rPr>
      </w:pPr>
      <w:r>
        <w:t>no intentar deliberadamente interferir en el funcionamiento de UPOV PRISMA o sobrecargarlo, ni tratar de inutilizar un servidor;</w:t>
      </w:r>
    </w:p>
    <w:p w:rsidR="00F8154B" w:rsidRPr="003A729F" w:rsidRDefault="00F8154B" w:rsidP="00F8154B">
      <w:pPr>
        <w:numPr>
          <w:ilvl w:val="0"/>
          <w:numId w:val="39"/>
        </w:numPr>
        <w:spacing w:before="100" w:beforeAutospacing="1" w:after="100" w:afterAutospacing="1"/>
        <w:jc w:val="left"/>
        <w:rPr>
          <w:rFonts w:cs="Arial"/>
          <w:szCs w:val="24"/>
        </w:rPr>
      </w:pPr>
      <w:r>
        <w:t>no intentar utilizar UPOV PRISMA sin autorización; y</w:t>
      </w:r>
    </w:p>
    <w:p w:rsidR="00F8154B" w:rsidRPr="003A729F" w:rsidRDefault="00F8154B" w:rsidP="00F8154B">
      <w:pPr>
        <w:numPr>
          <w:ilvl w:val="0"/>
          <w:numId w:val="39"/>
        </w:numPr>
        <w:spacing w:before="100" w:beforeAutospacing="1" w:after="100" w:afterAutospacing="1"/>
        <w:jc w:val="left"/>
        <w:rPr>
          <w:rFonts w:cs="Arial"/>
          <w:szCs w:val="24"/>
        </w:rPr>
      </w:pPr>
      <w:r>
        <w:t>no transmitir ficheros de contenido malintencionado.</w:t>
      </w:r>
    </w:p>
    <w:p w:rsidR="00F8154B" w:rsidRPr="003A729F" w:rsidRDefault="00F8154B" w:rsidP="00B11091">
      <w:pPr>
        <w:spacing w:before="100" w:beforeAutospacing="1" w:after="100" w:afterAutospacing="1"/>
        <w:jc w:val="left"/>
        <w:rPr>
          <w:rFonts w:cs="Arial"/>
          <w:b/>
          <w:bCs/>
          <w:sz w:val="22"/>
          <w:szCs w:val="27"/>
        </w:rPr>
      </w:pPr>
      <w:r>
        <w:rPr>
          <w:b/>
          <w:sz w:val="22"/>
        </w:rPr>
        <w:t>Supervisión</w:t>
      </w:r>
    </w:p>
    <w:p w:rsidR="00F8154B" w:rsidRPr="003A729F" w:rsidRDefault="00F8154B" w:rsidP="00F8154B">
      <w:pPr>
        <w:spacing w:before="100" w:beforeAutospacing="1" w:after="100" w:afterAutospacing="1"/>
        <w:jc w:val="left"/>
        <w:rPr>
          <w:rFonts w:cs="Arial"/>
          <w:szCs w:val="24"/>
        </w:rPr>
      </w:pPr>
      <w:r>
        <w:t>Para el funcionamiento eficaz y la seguridad de UPOV PRISMA, será necesario comprobar periódicamente que no se haya producido un uso indebido o se hayan cometido, o intentado cometer, infracciones de la seguridad. Usted acepta que el personal de UPOV PRISMA lleve a cabo esta labor de supervisión en relación con su utilización de UPOV PRISMA.</w:t>
      </w:r>
    </w:p>
    <w:p w:rsidR="00F8154B" w:rsidRPr="003A729F" w:rsidRDefault="00F8154B" w:rsidP="00B11091">
      <w:pPr>
        <w:spacing w:before="100" w:beforeAutospacing="1" w:after="100" w:afterAutospacing="1"/>
        <w:jc w:val="left"/>
        <w:rPr>
          <w:rFonts w:cs="Arial"/>
          <w:b/>
          <w:bCs/>
          <w:sz w:val="22"/>
          <w:szCs w:val="27"/>
        </w:rPr>
      </w:pPr>
      <w:r>
        <w:rPr>
          <w:b/>
          <w:sz w:val="22"/>
        </w:rPr>
        <w:t>Pago de las tasas</w:t>
      </w:r>
    </w:p>
    <w:p w:rsidR="00F8154B" w:rsidRPr="003A729F" w:rsidRDefault="00F8154B" w:rsidP="00F8154B">
      <w:pPr>
        <w:spacing w:before="100" w:beforeAutospacing="1" w:after="100" w:afterAutospacing="1"/>
        <w:jc w:val="left"/>
        <w:rPr>
          <w:rFonts w:cs="Arial"/>
          <w:szCs w:val="24"/>
        </w:rPr>
      </w:pPr>
      <w:r>
        <w:t>Todos los usuarios abonarán la tasa correspondiente a UPOV PRISMA a través de Internet, siguiendo las instrucciones que se facilitan en el portal de pago.</w:t>
      </w:r>
    </w:p>
    <w:p w:rsidR="00F8154B" w:rsidRPr="003A729F" w:rsidRDefault="00F8154B" w:rsidP="00F8154B">
      <w:pPr>
        <w:spacing w:before="100" w:beforeAutospacing="1" w:after="100" w:afterAutospacing="1"/>
        <w:jc w:val="left"/>
        <w:rPr>
          <w:rFonts w:cs="Arial"/>
          <w:szCs w:val="24"/>
        </w:rPr>
      </w:pPr>
      <w:r>
        <w:t xml:space="preserve">En el enlace que figura a continuación encontrará la lista de las autoridades en derechos de obtentor que han pedido que la tasa de solicitud se abone mediante UPOV PRISMA: </w:t>
      </w:r>
      <w:hyperlink r:id="rId26">
        <w:r>
          <w:rPr>
            <w:color w:val="0000FF"/>
            <w:u w:val="single"/>
          </w:rPr>
          <w:t>enlace</w:t>
        </w:r>
      </w:hyperlink>
      <w:r>
        <w:t>. En tales casos, el pago de la tasa correspondiente a UPOV PRISMA y el de la tasa de solicitud deberán efectuarse a través de Internet, siguiendo las instrucciones que se facilitan en el portal de pago.</w:t>
      </w:r>
    </w:p>
    <w:p w:rsidR="00F8154B" w:rsidRPr="003A729F" w:rsidRDefault="00F8154B" w:rsidP="00F8154B">
      <w:pPr>
        <w:spacing w:before="100" w:beforeAutospacing="1" w:after="100" w:afterAutospacing="1"/>
        <w:jc w:val="left"/>
        <w:rPr>
          <w:rFonts w:cs="Arial"/>
          <w:szCs w:val="24"/>
        </w:rPr>
      </w:pPr>
      <w:r>
        <w:t>En los demás casos, la tasa de solicitud deberá abonarse directamente a la correspondiente autoridad en derechos de obtentor.</w:t>
      </w:r>
    </w:p>
    <w:p w:rsidR="00F8154B" w:rsidRPr="003A729F" w:rsidRDefault="00F8154B" w:rsidP="00F8154B">
      <w:pPr>
        <w:spacing w:before="100" w:beforeAutospacing="1" w:after="100" w:afterAutospacing="1"/>
        <w:jc w:val="left"/>
        <w:rPr>
          <w:rFonts w:cs="Arial"/>
          <w:szCs w:val="24"/>
        </w:rPr>
      </w:pPr>
      <w:r>
        <w:t>Los pagos pertinentes se efectuarán a través del portal de pago, bien con tarjeta de crédito o por transferencia bancaria.</w:t>
      </w:r>
    </w:p>
    <w:p w:rsidR="00F8154B" w:rsidRPr="003A729F" w:rsidRDefault="00F8154B" w:rsidP="00F8154B">
      <w:pPr>
        <w:spacing w:before="100" w:beforeAutospacing="1" w:after="100" w:afterAutospacing="1"/>
        <w:jc w:val="left"/>
        <w:rPr>
          <w:rFonts w:cs="Arial"/>
          <w:szCs w:val="24"/>
        </w:rPr>
      </w:pPr>
      <w:r>
        <w:t>A no ser que se indique otra cosa, la tasa correspondiente a UPOV PRISMA se abonará en francos suizos.</w:t>
      </w:r>
    </w:p>
    <w:p w:rsidR="00F8154B" w:rsidRPr="003A729F" w:rsidRDefault="00F8154B" w:rsidP="00F8154B">
      <w:pPr>
        <w:spacing w:before="100" w:beforeAutospacing="1" w:after="100" w:afterAutospacing="1"/>
        <w:jc w:val="left"/>
        <w:rPr>
          <w:rFonts w:cs="Arial"/>
          <w:szCs w:val="24"/>
        </w:rPr>
      </w:pPr>
      <w:r>
        <w:t>Si se trata de autoridades que han pedido que la tasa de solicitud se abone mediante UPOV PRISMA, la moneda que ha de emplearse en cada caso se indica en el</w:t>
      </w:r>
      <w:r w:rsidR="007C6F45">
        <w:t xml:space="preserve"> enlace siguiente:</w:t>
      </w:r>
      <w:r>
        <w:t xml:space="preserve"> </w:t>
      </w:r>
      <w:hyperlink r:id="rId27">
        <w:r>
          <w:rPr>
            <w:color w:val="0000FF"/>
            <w:u w:val="single"/>
          </w:rPr>
          <w:t>enlace</w:t>
        </w:r>
      </w:hyperlink>
      <w:r>
        <w:t>.</w:t>
      </w:r>
    </w:p>
    <w:p w:rsidR="00F8154B" w:rsidRPr="003A729F" w:rsidRDefault="00F8154B" w:rsidP="00F8154B">
      <w:pPr>
        <w:spacing w:before="100" w:beforeAutospacing="1" w:after="100" w:afterAutospacing="1"/>
        <w:jc w:val="left"/>
        <w:rPr>
          <w:rFonts w:cs="Arial"/>
          <w:szCs w:val="24"/>
        </w:rPr>
      </w:pPr>
      <w:r>
        <w:t>La transferencia del importe de la tasa de solicitud a la autoridad en derechos de obtentor se efectuará lo antes posible, pero puede demorarse unos días tras la recepción de dicho importe.</w:t>
      </w:r>
    </w:p>
    <w:p w:rsidR="00F8154B" w:rsidRPr="003A729F" w:rsidRDefault="00F8154B" w:rsidP="00F8154B">
      <w:pPr>
        <w:spacing w:before="100" w:beforeAutospacing="1" w:after="100" w:afterAutospacing="1"/>
        <w:jc w:val="left"/>
        <w:rPr>
          <w:rFonts w:cs="Arial"/>
          <w:szCs w:val="24"/>
        </w:rPr>
      </w:pPr>
      <w:r>
        <w:t>Los datos de la solicitud se transmitirán a la autoridad en derechos de obtentor seleccionada, sin esperar a recibir el importe de la tasa correspondiente a UPOV PRISMA y/o de la tasa de solicitud (si procede). Como se establece en la aceptación que consta más arriba, el usuario de UPOV PRISMA asume la responsabilidad con respecto a los requisitos relativos a la presentación de solicitudes y la concesión de derechos de obtentor de conformidad con la legislación del miembro de la Unión en cuestión.</w:t>
      </w:r>
    </w:p>
    <w:p w:rsidR="00F8154B" w:rsidRPr="003A729F" w:rsidRDefault="00F8154B" w:rsidP="00B11091">
      <w:pPr>
        <w:spacing w:before="100" w:beforeAutospacing="1" w:after="100" w:afterAutospacing="1"/>
        <w:jc w:val="left"/>
        <w:rPr>
          <w:rFonts w:cs="Arial"/>
          <w:b/>
          <w:bCs/>
          <w:sz w:val="22"/>
          <w:szCs w:val="27"/>
        </w:rPr>
      </w:pPr>
      <w:r>
        <w:rPr>
          <w:b/>
          <w:sz w:val="22"/>
        </w:rPr>
        <w:t>Asistencia</w:t>
      </w:r>
    </w:p>
    <w:p w:rsidR="00F8154B" w:rsidRPr="003A729F" w:rsidRDefault="00F8154B" w:rsidP="00F8154B">
      <w:pPr>
        <w:spacing w:before="100" w:beforeAutospacing="1" w:after="100" w:afterAutospacing="1"/>
        <w:jc w:val="left"/>
        <w:rPr>
          <w:rFonts w:cs="Arial"/>
          <w:szCs w:val="24"/>
        </w:rPr>
      </w:pPr>
      <w:r>
        <w:t>Normalmente, el personal de UPOV PRISMA prestará apoyo operativo y asistencia técnica en relación con</w:t>
      </w:r>
      <w:r w:rsidR="004B5662">
        <w:t> </w:t>
      </w:r>
      <w:r>
        <w:t xml:space="preserve">UPOV PRISMA de 9 de la mañana a 5 de la tarde (hora de Ginebra), de lunes a viernes (salvo en los </w:t>
      </w:r>
      <w:r>
        <w:lastRenderedPageBreak/>
        <w:t>días feriados oficiales de la UPOV y durante los períodos de apagado del sistema, que se notificarán en el sitio web de UPOV PRISMA de la UPOV).</w:t>
      </w:r>
    </w:p>
    <w:p w:rsidR="00F8154B" w:rsidRPr="003A729F" w:rsidRDefault="00F8154B" w:rsidP="00B11091">
      <w:pPr>
        <w:spacing w:before="100" w:beforeAutospacing="1" w:after="100" w:afterAutospacing="1"/>
        <w:jc w:val="left"/>
        <w:rPr>
          <w:rFonts w:cs="Arial"/>
          <w:b/>
          <w:bCs/>
          <w:sz w:val="22"/>
          <w:szCs w:val="27"/>
        </w:rPr>
      </w:pPr>
      <w:r>
        <w:rPr>
          <w:b/>
          <w:sz w:val="22"/>
        </w:rPr>
        <w:t>Cese del uso del EAF</w:t>
      </w:r>
    </w:p>
    <w:p w:rsidR="00F8154B" w:rsidRPr="003A729F" w:rsidRDefault="00F8154B" w:rsidP="00F8154B">
      <w:pPr>
        <w:spacing w:before="100" w:beforeAutospacing="1" w:after="100" w:afterAutospacing="1"/>
        <w:jc w:val="left"/>
        <w:rPr>
          <w:rFonts w:cs="Arial"/>
          <w:szCs w:val="24"/>
        </w:rPr>
      </w:pPr>
      <w:r>
        <w:t>Usted podrá desactivar su inscripción en UPOV PRISMA en cualquier momento, a través de la interfaz de gestión de funciones del usuario.</w:t>
      </w:r>
    </w:p>
    <w:p w:rsidR="00F8154B" w:rsidRPr="003A729F" w:rsidRDefault="00F8154B" w:rsidP="00F8154B">
      <w:pPr>
        <w:spacing w:before="100" w:beforeAutospacing="1" w:after="100" w:afterAutospacing="1"/>
        <w:jc w:val="left"/>
        <w:rPr>
          <w:rFonts w:cs="Arial"/>
          <w:szCs w:val="24"/>
        </w:rPr>
      </w:pPr>
      <w:r>
        <w:t>Mediante una notificación, la UPOV podrá cancelar su inscripción, su acceso a UPOV PRISMA y su utilización si determina que usted ha infringido alguna de las presentes condiciones de uso.</w:t>
      </w:r>
    </w:p>
    <w:p w:rsidR="00F8154B" w:rsidRPr="003A729F" w:rsidRDefault="00F8154B" w:rsidP="00F8154B">
      <w:pPr>
        <w:spacing w:before="100" w:beforeAutospacing="1" w:after="100" w:afterAutospacing="1"/>
        <w:jc w:val="left"/>
        <w:rPr>
          <w:rFonts w:cs="Arial"/>
          <w:szCs w:val="24"/>
        </w:rPr>
      </w:pPr>
      <w:r>
        <w:t>Asimismo, la UPOV podrá suspender o cancelar su inscripción, su acceso a UPOV PRISMA y su utilización, por sus propios motivos y sin que medie culpa por parte de usted, cuando lo estime oportuno a su entera discreción. En tal caso, el personal de UPOV PRISMA procurará notificarle por escrito la suspensión o cancelación con una antelación razonable.</w:t>
      </w:r>
    </w:p>
    <w:p w:rsidR="00F8154B" w:rsidRPr="003A729F" w:rsidRDefault="00F8154B" w:rsidP="00F8154B">
      <w:pPr>
        <w:spacing w:before="100" w:beforeAutospacing="1" w:after="100" w:afterAutospacing="1"/>
        <w:jc w:val="left"/>
        <w:rPr>
          <w:rFonts w:cs="Arial"/>
          <w:szCs w:val="24"/>
        </w:rPr>
      </w:pPr>
      <w:r>
        <w:t>Tras la fecha de cancelación, la UPOV no transmitirá los datos de ninguna solicitud que usted presente por conducto de UPOV PRISMA.</w:t>
      </w:r>
    </w:p>
    <w:p w:rsidR="00F8154B" w:rsidRPr="003A729F" w:rsidRDefault="00F8154B" w:rsidP="00B11091">
      <w:pPr>
        <w:spacing w:before="100" w:beforeAutospacing="1" w:after="100" w:afterAutospacing="1"/>
        <w:jc w:val="left"/>
        <w:rPr>
          <w:rFonts w:cs="Arial"/>
          <w:b/>
          <w:bCs/>
          <w:sz w:val="22"/>
          <w:szCs w:val="27"/>
        </w:rPr>
      </w:pPr>
      <w:r>
        <w:rPr>
          <w:b/>
          <w:sz w:val="22"/>
        </w:rPr>
        <w:t>Solución de controversias y legislación aplicable</w:t>
      </w:r>
    </w:p>
    <w:p w:rsidR="00F8154B" w:rsidRPr="003A729F" w:rsidRDefault="00F8154B" w:rsidP="00F8154B">
      <w:pPr>
        <w:spacing w:before="100" w:beforeAutospacing="1" w:after="100" w:afterAutospacing="1"/>
        <w:jc w:val="left"/>
        <w:rPr>
          <w:rFonts w:cs="Arial"/>
          <w:szCs w:val="24"/>
        </w:rPr>
      </w:pPr>
      <w:r>
        <w:t>Los usuarios de UPOV PRISMA pondrán el máximo empeño en resolver amistosamente cualquier controversia que resulte de su utilización. Si la controversia no se resuelve amistosamente en un plazo de sesenta días contados a partir de la recepción por una Parte de la solicitud por escrito de la otra Parte de dicha solución amistosa, podrá ser sometida por cualquier Parte a arbitraje de conformidad con el</w:t>
      </w:r>
      <w:r w:rsidR="004B5662">
        <w:t> </w:t>
      </w:r>
      <w:r>
        <w:t>Reglamento de Arbitraje de la Comisión de las Naciones Unidas para el Derecho Mercantil Internacional (CNUDMI) que se encuentre en vigor en ese momento. Incumbirá al Secretario General del Tribunal Permanente proceder al nombramiento del árbitro. El procedimiento de arbitraje tendrá lugar en Ginebra (Suiza) y se llevará a cabo en inglés o en francés. Las decisiones del tribunal arbitral se basarán en los principios generales del derecho mercantil internacional. El tribunal arbitral no tendrá competencia para imponer daños punitivos ni para imponer un interés superior al tipo de oferta interbancaria de Londres (LIBOR) que esté en vigor en ese momento, y dicho interés solo podrá ser un interés simple. Las Partes quedarán obligadas por todo laudo arbitral emitido como consecuencia de dicho arbitraje, en tanto que decisión definitiva de dicha controversia.</w:t>
      </w:r>
    </w:p>
    <w:p w:rsidR="00F8154B" w:rsidRPr="003A729F" w:rsidRDefault="00F8154B" w:rsidP="00B11091">
      <w:pPr>
        <w:spacing w:before="100" w:beforeAutospacing="1" w:after="100" w:afterAutospacing="1"/>
        <w:jc w:val="left"/>
        <w:rPr>
          <w:rFonts w:cs="Arial"/>
          <w:b/>
          <w:bCs/>
          <w:sz w:val="22"/>
          <w:szCs w:val="27"/>
        </w:rPr>
      </w:pPr>
      <w:r>
        <w:rPr>
          <w:b/>
          <w:sz w:val="22"/>
        </w:rPr>
        <w:t>Prerrogativas e inmunidades</w:t>
      </w:r>
    </w:p>
    <w:p w:rsidR="00F8154B" w:rsidRPr="003A729F" w:rsidRDefault="00F8154B" w:rsidP="00F8154B">
      <w:pPr>
        <w:spacing w:before="100" w:beforeAutospacing="1" w:after="100" w:afterAutospacing="1"/>
        <w:jc w:val="left"/>
        <w:rPr>
          <w:rFonts w:cs="Arial"/>
          <w:szCs w:val="24"/>
        </w:rPr>
      </w:pPr>
      <w:r>
        <w:t>Nada de lo contenido en UPOV PRISMA o relacionado con su utilización podrá interpretarse como una renuncia, expresa o implícita, a cualquiera de las prerrogativas e inmunidades de que goza la UPOV.</w:t>
      </w:r>
    </w:p>
    <w:p w:rsidR="00F8154B" w:rsidRPr="003A729F" w:rsidRDefault="00F8154B" w:rsidP="00F8154B">
      <w:pPr>
        <w:spacing w:before="100" w:beforeAutospacing="1" w:after="100" w:afterAutospacing="1"/>
        <w:jc w:val="left"/>
        <w:rPr>
          <w:rFonts w:cs="Arial"/>
          <w:szCs w:val="24"/>
        </w:rPr>
      </w:pPr>
      <w:r>
        <w:t>Actualizado el: 22 de enero de 2018</w:t>
      </w:r>
      <w:r>
        <w:rPr>
          <w:strike/>
        </w:rPr>
        <w:t xml:space="preserve"> </w:t>
      </w:r>
    </w:p>
    <w:p w:rsidR="00F8154B" w:rsidRPr="003A729F" w:rsidRDefault="00F8154B" w:rsidP="00F8154B">
      <w:pPr>
        <w:jc w:val="left"/>
      </w:pPr>
    </w:p>
    <w:p w:rsidR="00F8154B" w:rsidRPr="003A729F" w:rsidRDefault="00F8154B" w:rsidP="00B570F7"/>
    <w:p w:rsidR="00920313" w:rsidRPr="003A729F" w:rsidRDefault="00920313" w:rsidP="00920313">
      <w:pPr>
        <w:jc w:val="right"/>
      </w:pPr>
      <w:r>
        <w:t>[Sigue el Anexo II]</w:t>
      </w:r>
    </w:p>
    <w:p w:rsidR="00920313" w:rsidRPr="003A729F" w:rsidRDefault="00920313" w:rsidP="00B570F7">
      <w:pPr>
        <w:sectPr w:rsidR="00920313" w:rsidRPr="003A729F" w:rsidSect="00CE17AC">
          <w:headerReference w:type="default" r:id="rId28"/>
          <w:headerReference w:type="first" r:id="rId29"/>
          <w:pgSz w:w="11907" w:h="16840" w:code="9"/>
          <w:pgMar w:top="510" w:right="1134" w:bottom="851" w:left="1134" w:header="510" w:footer="459" w:gutter="0"/>
          <w:pgNumType w:start="1"/>
          <w:cols w:space="720"/>
          <w:titlePg/>
        </w:sectPr>
      </w:pPr>
    </w:p>
    <w:p w:rsidR="00A3025B" w:rsidRPr="003A729F" w:rsidRDefault="00A3025B" w:rsidP="00A3025B">
      <w:pPr>
        <w:jc w:val="left"/>
        <w:rPr>
          <w:rFonts w:cs="Arial"/>
        </w:rPr>
      </w:pPr>
      <w:r>
        <w:lastRenderedPageBreak/>
        <w:t xml:space="preserve"> </w:t>
      </w:r>
      <w:r>
        <w:rPr>
          <w:rFonts w:cs="Arial"/>
          <w:noProof/>
          <w:lang w:val="en-US" w:eastAsia="en-US" w:bidi="ar-SA"/>
        </w:rPr>
        <w:drawing>
          <wp:inline distT="0" distB="0" distL="0" distR="0" wp14:anchorId="3D153E18" wp14:editId="72FBF688">
            <wp:extent cx="5780043" cy="7303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PRISMA LOGO.png"/>
                    <pic:cNvPicPr/>
                  </pic:nvPicPr>
                  <pic:blipFill rotWithShape="1">
                    <a:blip r:embed="rId30" cstate="print">
                      <a:extLst>
                        <a:ext uri="{28A0092B-C50C-407E-A947-70E740481C1C}">
                          <a14:useLocalDpi xmlns:a14="http://schemas.microsoft.com/office/drawing/2010/main" val="0"/>
                        </a:ext>
                      </a:extLst>
                    </a:blip>
                    <a:srcRect t="24524" b="20809"/>
                    <a:stretch/>
                  </pic:blipFill>
                  <pic:spPr bwMode="auto">
                    <a:xfrm>
                      <a:off x="0" y="0"/>
                      <a:ext cx="5797010" cy="732514"/>
                    </a:xfrm>
                    <a:prstGeom prst="rect">
                      <a:avLst/>
                    </a:prstGeom>
                    <a:ln>
                      <a:noFill/>
                    </a:ln>
                    <a:extLst>
                      <a:ext uri="{53640926-AAD7-44D8-BBD7-CCE9431645EC}">
                        <a14:shadowObscured xmlns:a14="http://schemas.microsoft.com/office/drawing/2010/main"/>
                      </a:ext>
                    </a:extLst>
                  </pic:spPr>
                </pic:pic>
              </a:graphicData>
            </a:graphic>
          </wp:inline>
        </w:drawing>
      </w:r>
    </w:p>
    <w:p w:rsidR="00A3025B" w:rsidRPr="003A729F" w:rsidRDefault="00A3025B" w:rsidP="00AC724A">
      <w:pPr>
        <w:jc w:val="center"/>
      </w:pPr>
    </w:p>
    <w:p w:rsidR="00A3025B" w:rsidRPr="009B339F" w:rsidRDefault="00DD0E09" w:rsidP="00DD0E09">
      <w:pPr>
        <w:jc w:val="center"/>
        <w:rPr>
          <w:rFonts w:cs="Arial"/>
          <w:sz w:val="24"/>
        </w:rPr>
      </w:pPr>
      <w:r>
        <w:rPr>
          <w:sz w:val="22"/>
        </w:rPr>
        <w:t>MENSAJES CLAVE DE COMUNICACIÓN DE UPOV PRISMA</w:t>
      </w:r>
    </w:p>
    <w:p w:rsidR="00A3025B" w:rsidRPr="009B339F" w:rsidRDefault="00A3025B" w:rsidP="00A3025B">
      <w:pPr>
        <w:jc w:val="left"/>
        <w:rPr>
          <w:rFonts w:cs="Arial"/>
          <w:sz w:val="22"/>
        </w:rPr>
      </w:pPr>
    </w:p>
    <w:p w:rsidR="00A3025B" w:rsidRPr="003A729F" w:rsidRDefault="00A3025B" w:rsidP="00A3025B">
      <w:pPr>
        <w:pStyle w:val="ListParagraph"/>
        <w:rPr>
          <w:rFonts w:ascii="Arial" w:hAnsi="Arial" w:cs="Arial"/>
          <w:sz w:val="20"/>
          <w:szCs w:val="20"/>
        </w:rPr>
      </w:pPr>
    </w:p>
    <w:p w:rsidR="00A3025B" w:rsidRPr="003A729F" w:rsidRDefault="00A3025B" w:rsidP="00A3025B">
      <w:pPr>
        <w:pStyle w:val="ListParagraph"/>
        <w:numPr>
          <w:ilvl w:val="0"/>
          <w:numId w:val="30"/>
        </w:numPr>
        <w:spacing w:after="120"/>
        <w:ind w:right="72"/>
        <w:contextualSpacing/>
        <w:rPr>
          <w:rFonts w:ascii="Arial" w:hAnsi="Arial" w:cs="Arial"/>
          <w:b/>
          <w:sz w:val="20"/>
          <w:szCs w:val="20"/>
        </w:rPr>
      </w:pPr>
      <w:r>
        <w:rPr>
          <w:rFonts w:ascii="Arial" w:hAnsi="Arial"/>
          <w:b/>
          <w:sz w:val="20"/>
        </w:rPr>
        <w:t>Objetivos</w:t>
      </w:r>
    </w:p>
    <w:p w:rsidR="00A3025B" w:rsidRPr="003A729F" w:rsidRDefault="00A3025B" w:rsidP="00A3025B">
      <w:pPr>
        <w:pStyle w:val="ListParagraph"/>
        <w:ind w:left="432"/>
        <w:rPr>
          <w:rFonts w:ascii="Arial" w:hAnsi="Arial" w:cs="Arial"/>
          <w:b/>
          <w:sz w:val="20"/>
          <w:szCs w:val="20"/>
        </w:rPr>
      </w:pPr>
    </w:p>
    <w:p w:rsidR="00A3025B" w:rsidRPr="003A729F" w:rsidRDefault="00A3025B" w:rsidP="00A3025B">
      <w:pPr>
        <w:pStyle w:val="ListParagraph"/>
        <w:numPr>
          <w:ilvl w:val="0"/>
          <w:numId w:val="35"/>
        </w:numPr>
        <w:spacing w:after="120"/>
        <w:ind w:right="72"/>
        <w:contextualSpacing/>
        <w:rPr>
          <w:rFonts w:ascii="Arial" w:hAnsi="Arial" w:cs="Arial"/>
          <w:sz w:val="20"/>
          <w:szCs w:val="20"/>
        </w:rPr>
      </w:pPr>
      <w:r>
        <w:rPr>
          <w:rFonts w:ascii="Arial" w:hAnsi="Arial"/>
          <w:sz w:val="20"/>
        </w:rPr>
        <w:t xml:space="preserve">Aumentar el número de usuarios </w:t>
      </w:r>
    </w:p>
    <w:p w:rsidR="00A3025B" w:rsidRPr="003A729F" w:rsidRDefault="00A3025B" w:rsidP="00A3025B">
      <w:pPr>
        <w:pStyle w:val="ListParagraph"/>
        <w:numPr>
          <w:ilvl w:val="0"/>
          <w:numId w:val="35"/>
        </w:numPr>
        <w:spacing w:after="120"/>
        <w:ind w:right="72"/>
        <w:contextualSpacing/>
        <w:rPr>
          <w:rFonts w:ascii="Arial" w:hAnsi="Arial" w:cs="Arial"/>
          <w:sz w:val="20"/>
          <w:szCs w:val="20"/>
        </w:rPr>
      </w:pPr>
      <w:r>
        <w:rPr>
          <w:rFonts w:ascii="Arial" w:hAnsi="Arial"/>
          <w:sz w:val="20"/>
        </w:rPr>
        <w:t>Aumentar el número de autoridades en protección de las obtenciones vegetales participantes</w:t>
      </w:r>
    </w:p>
    <w:p w:rsidR="00A3025B" w:rsidRPr="003A729F" w:rsidRDefault="00A3025B" w:rsidP="00A3025B">
      <w:pPr>
        <w:pStyle w:val="ListParagraph"/>
        <w:numPr>
          <w:ilvl w:val="0"/>
          <w:numId w:val="35"/>
        </w:numPr>
        <w:spacing w:after="120"/>
        <w:ind w:right="72"/>
        <w:contextualSpacing/>
        <w:rPr>
          <w:rFonts w:ascii="Arial" w:hAnsi="Arial" w:cs="Arial"/>
          <w:sz w:val="20"/>
          <w:szCs w:val="20"/>
        </w:rPr>
      </w:pPr>
      <w:r>
        <w:rPr>
          <w:rFonts w:ascii="Arial" w:hAnsi="Arial"/>
          <w:sz w:val="20"/>
        </w:rPr>
        <w:t>Aumentar el número de cultivos o especies admitidos</w:t>
      </w:r>
    </w:p>
    <w:p w:rsidR="00A3025B" w:rsidRPr="003A729F" w:rsidRDefault="00A3025B" w:rsidP="00A3025B">
      <w:pPr>
        <w:pStyle w:val="ListParagraph"/>
        <w:ind w:left="927"/>
        <w:rPr>
          <w:rFonts w:ascii="Arial" w:hAnsi="Arial" w:cs="Arial"/>
          <w:sz w:val="20"/>
          <w:szCs w:val="20"/>
        </w:rPr>
      </w:pPr>
    </w:p>
    <w:p w:rsidR="00A3025B" w:rsidRPr="003A729F" w:rsidRDefault="00A3025B" w:rsidP="00A3025B">
      <w:pPr>
        <w:pStyle w:val="ListParagraph"/>
        <w:numPr>
          <w:ilvl w:val="0"/>
          <w:numId w:val="30"/>
        </w:numPr>
        <w:spacing w:after="120"/>
        <w:ind w:right="72"/>
        <w:contextualSpacing/>
        <w:rPr>
          <w:rFonts w:ascii="Arial" w:hAnsi="Arial" w:cs="Arial"/>
          <w:b/>
          <w:sz w:val="20"/>
          <w:szCs w:val="20"/>
        </w:rPr>
      </w:pPr>
      <w:r>
        <w:rPr>
          <w:rFonts w:ascii="Arial" w:hAnsi="Arial"/>
          <w:b/>
          <w:sz w:val="20"/>
        </w:rPr>
        <w:t>Público destinatario y mensajes clave</w:t>
      </w:r>
    </w:p>
    <w:p w:rsidR="00A3025B" w:rsidRPr="003A729F" w:rsidRDefault="00A3025B" w:rsidP="00A3025B">
      <w:pPr>
        <w:pStyle w:val="ListParagraph"/>
        <w:tabs>
          <w:tab w:val="left" w:pos="8460"/>
        </w:tabs>
        <w:ind w:left="432"/>
        <w:rPr>
          <w:rFonts w:ascii="Arial" w:hAnsi="Arial" w:cs="Arial"/>
          <w:b/>
          <w:sz w:val="20"/>
          <w:szCs w:val="20"/>
        </w:rPr>
      </w:pPr>
    </w:p>
    <w:p w:rsidR="00A3025B" w:rsidRPr="003A729F" w:rsidRDefault="00A3025B" w:rsidP="00A3025B">
      <w:pPr>
        <w:pStyle w:val="ListParagraph"/>
        <w:numPr>
          <w:ilvl w:val="0"/>
          <w:numId w:val="31"/>
        </w:numPr>
        <w:spacing w:after="120"/>
        <w:ind w:right="72"/>
        <w:contextualSpacing/>
        <w:rPr>
          <w:rFonts w:ascii="Arial" w:hAnsi="Arial" w:cs="Arial"/>
          <w:sz w:val="20"/>
          <w:szCs w:val="20"/>
        </w:rPr>
      </w:pPr>
      <w:r>
        <w:rPr>
          <w:rFonts w:ascii="Arial" w:hAnsi="Arial"/>
          <w:sz w:val="20"/>
        </w:rPr>
        <w:t>Oficinas de protección de las obtenciones vegetales</w:t>
      </w:r>
    </w:p>
    <w:p w:rsidR="00A3025B" w:rsidRPr="003A729F" w:rsidRDefault="00A3025B" w:rsidP="00A3025B">
      <w:pPr>
        <w:pStyle w:val="ListParagraph"/>
        <w:numPr>
          <w:ilvl w:val="0"/>
          <w:numId w:val="31"/>
        </w:numPr>
        <w:spacing w:after="120"/>
        <w:ind w:right="72"/>
        <w:contextualSpacing/>
        <w:rPr>
          <w:rFonts w:ascii="Arial" w:hAnsi="Arial" w:cs="Arial"/>
          <w:sz w:val="20"/>
          <w:szCs w:val="20"/>
        </w:rPr>
      </w:pPr>
      <w:r>
        <w:rPr>
          <w:rFonts w:ascii="Arial" w:hAnsi="Arial"/>
          <w:sz w:val="20"/>
        </w:rPr>
        <w:t xml:space="preserve">Obtentores </w:t>
      </w:r>
    </w:p>
    <w:p w:rsidR="00A3025B" w:rsidRPr="003A729F" w:rsidRDefault="00A3025B" w:rsidP="00A3025B">
      <w:pPr>
        <w:pStyle w:val="ListParagraph"/>
        <w:numPr>
          <w:ilvl w:val="0"/>
          <w:numId w:val="31"/>
        </w:numPr>
        <w:spacing w:after="120"/>
        <w:ind w:right="72"/>
        <w:contextualSpacing/>
        <w:rPr>
          <w:rFonts w:ascii="Arial" w:hAnsi="Arial" w:cs="Arial"/>
          <w:sz w:val="20"/>
          <w:szCs w:val="20"/>
        </w:rPr>
      </w:pPr>
      <w:r>
        <w:rPr>
          <w:rFonts w:ascii="Arial" w:hAnsi="Arial"/>
          <w:sz w:val="20"/>
        </w:rPr>
        <w:t xml:space="preserve">Agentes de protección de las obtenciones vegetales </w:t>
      </w:r>
    </w:p>
    <w:p w:rsidR="00A3025B" w:rsidRPr="003A729F" w:rsidRDefault="00A3025B" w:rsidP="00A3025B">
      <w:pPr>
        <w:jc w:val="left"/>
        <w:rPr>
          <w:rFonts w:cs="Arial"/>
        </w:rPr>
      </w:pPr>
    </w:p>
    <w:p w:rsidR="00A3025B" w:rsidRPr="003A729F" w:rsidRDefault="00815C81" w:rsidP="00A3025B">
      <w:pPr>
        <w:jc w:val="center"/>
        <w:rPr>
          <w:rFonts w:cs="Arial"/>
        </w:rPr>
      </w:pPr>
      <w:r>
        <w:rPr>
          <w:noProof/>
          <w:lang w:val="en-US" w:eastAsia="en-US" w:bidi="ar-SA"/>
        </w:rPr>
        <w:drawing>
          <wp:inline distT="0" distB="0" distL="0" distR="0" wp14:anchorId="49E96864" wp14:editId="08CD9FFC">
            <wp:extent cx="4252495" cy="4337037"/>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265825" cy="4350632"/>
                    </a:xfrm>
                    <a:prstGeom prst="rect">
                      <a:avLst/>
                    </a:prstGeom>
                  </pic:spPr>
                </pic:pic>
              </a:graphicData>
            </a:graphic>
          </wp:inline>
        </w:drawing>
      </w:r>
      <w:r>
        <w:rPr>
          <w:noProof/>
          <w:lang w:val="en-US" w:eastAsia="en-US" w:bidi="ar-SA"/>
        </w:rPr>
        <w:t xml:space="preserve"> </w:t>
      </w:r>
    </w:p>
    <w:p w:rsidR="00A3025B" w:rsidRPr="003A729F" w:rsidRDefault="00A3025B" w:rsidP="00A3025B">
      <w:pPr>
        <w:jc w:val="center"/>
        <w:rPr>
          <w:rFonts w:cs="Arial"/>
        </w:rPr>
      </w:pPr>
    </w:p>
    <w:p w:rsidR="00A3025B" w:rsidRPr="003A729F" w:rsidRDefault="00A3025B" w:rsidP="00A3025B">
      <w:pPr>
        <w:jc w:val="center"/>
        <w:rPr>
          <w:rFonts w:cs="Arial"/>
        </w:rPr>
      </w:pPr>
    </w:p>
    <w:p w:rsidR="00A3025B" w:rsidRPr="003A729F" w:rsidRDefault="00A3025B" w:rsidP="00A3025B">
      <w:pPr>
        <w:jc w:val="left"/>
        <w:rPr>
          <w:rFonts w:cs="Arial"/>
        </w:rPr>
      </w:pPr>
      <w:r>
        <w:br w:type="page"/>
      </w:r>
    </w:p>
    <w:tbl>
      <w:tblPr>
        <w:tblStyle w:val="TableGrid"/>
        <w:tblW w:w="9450" w:type="dxa"/>
        <w:tblLook w:val="04A0" w:firstRow="1" w:lastRow="0" w:firstColumn="1" w:lastColumn="0" w:noHBand="0" w:noVBand="1"/>
      </w:tblPr>
      <w:tblGrid>
        <w:gridCol w:w="9466"/>
      </w:tblGrid>
      <w:tr w:rsidR="00A3025B" w:rsidRPr="003A729F" w:rsidTr="00937853">
        <w:trPr>
          <w:trHeight w:val="712"/>
          <w:tblHeader/>
        </w:trPr>
        <w:tc>
          <w:tcPr>
            <w:tcW w:w="9450" w:type="dxa"/>
            <w:shd w:val="clear" w:color="auto" w:fill="auto"/>
          </w:tcPr>
          <w:p w:rsidR="00A3025B" w:rsidRPr="003A729F" w:rsidRDefault="00A3025B" w:rsidP="00A3025B">
            <w:pPr>
              <w:tabs>
                <w:tab w:val="left" w:pos="210"/>
              </w:tabs>
              <w:ind w:left="165" w:hanging="138"/>
              <w:jc w:val="left"/>
              <w:rPr>
                <w:rFonts w:cs="Arial"/>
              </w:rPr>
            </w:pPr>
          </w:p>
          <w:p w:rsidR="00A3025B" w:rsidRPr="003A729F" w:rsidRDefault="00A3025B" w:rsidP="00A3025B">
            <w:pPr>
              <w:ind w:left="-25"/>
              <w:jc w:val="center"/>
              <w:rPr>
                <w:rFonts w:cs="Arial"/>
              </w:rPr>
            </w:pPr>
            <w:r>
              <w:t>OFICINAS DE PROTECCIÓN DE LAS OBTENCIONES VEGETALES</w:t>
            </w:r>
          </w:p>
          <w:p w:rsidR="00A3025B" w:rsidRPr="003A729F" w:rsidRDefault="00A3025B" w:rsidP="00A3025B">
            <w:pPr>
              <w:tabs>
                <w:tab w:val="left" w:pos="210"/>
              </w:tabs>
              <w:ind w:left="165" w:hanging="138"/>
              <w:jc w:val="left"/>
              <w:rPr>
                <w:rFonts w:cs="Arial"/>
              </w:rPr>
            </w:pPr>
          </w:p>
        </w:tc>
      </w:tr>
      <w:tr w:rsidR="00A3025B" w:rsidRPr="003A729F" w:rsidTr="00937853">
        <w:trPr>
          <w:trHeight w:val="237"/>
          <w:tblHeader/>
        </w:trPr>
        <w:tc>
          <w:tcPr>
            <w:tcW w:w="9450" w:type="dxa"/>
            <w:shd w:val="clear" w:color="auto" w:fill="C2D69B" w:themeFill="accent3" w:themeFillTint="99"/>
          </w:tcPr>
          <w:p w:rsidR="00A3025B" w:rsidRPr="003A729F" w:rsidRDefault="00A3025B" w:rsidP="00A3025B">
            <w:pPr>
              <w:tabs>
                <w:tab w:val="left" w:pos="210"/>
              </w:tabs>
              <w:ind w:left="165" w:hanging="138"/>
              <w:jc w:val="left"/>
              <w:rPr>
                <w:rFonts w:cs="Arial"/>
              </w:rPr>
            </w:pPr>
            <w:r>
              <w:t>Motivaciones</w:t>
            </w:r>
          </w:p>
        </w:tc>
      </w:tr>
      <w:tr w:rsidR="00A3025B" w:rsidRPr="003A729F" w:rsidTr="00937853">
        <w:trPr>
          <w:trHeight w:val="1780"/>
        </w:trPr>
        <w:tc>
          <w:tcPr>
            <w:tcW w:w="9450" w:type="dxa"/>
          </w:tcPr>
          <w:p w:rsidR="00A3025B" w:rsidRPr="003A729F" w:rsidRDefault="00A3025B" w:rsidP="00A3025B">
            <w:pPr>
              <w:pStyle w:val="ListParagraph"/>
              <w:numPr>
                <w:ilvl w:val="0"/>
                <w:numId w:val="33"/>
              </w:numPr>
              <w:tabs>
                <w:tab w:val="left" w:pos="159"/>
              </w:tabs>
              <w:spacing w:before="60" w:after="60"/>
              <w:ind w:left="159" w:right="72" w:hanging="159"/>
              <w:contextualSpacing/>
              <w:rPr>
                <w:rFonts w:ascii="Arial" w:hAnsi="Arial" w:cs="Arial"/>
                <w:sz w:val="20"/>
                <w:szCs w:val="20"/>
              </w:rPr>
            </w:pPr>
            <w:r>
              <w:rPr>
                <w:rFonts w:ascii="Arial" w:hAnsi="Arial"/>
                <w:sz w:val="20"/>
              </w:rPr>
              <w:t>Facilitar las solicitudes de derechos de obtentor</w:t>
            </w:r>
            <w:r w:rsidR="00877FF7">
              <w:rPr>
                <w:rFonts w:ascii="Arial" w:hAnsi="Arial"/>
                <w:sz w:val="20"/>
              </w:rPr>
              <w:t xml:space="preserve"> (PBR)</w:t>
            </w:r>
            <w:r>
              <w:rPr>
                <w:rFonts w:ascii="Arial" w:hAnsi="Arial"/>
                <w:sz w:val="20"/>
              </w:rPr>
              <w:t xml:space="preserve"> para sus solicitantes (residentes y no residentes)</w:t>
            </w:r>
          </w:p>
          <w:p w:rsidR="00A3025B" w:rsidRPr="003A729F" w:rsidRDefault="00A3025B" w:rsidP="00A3025B">
            <w:pPr>
              <w:pStyle w:val="ListParagraph"/>
              <w:numPr>
                <w:ilvl w:val="0"/>
                <w:numId w:val="33"/>
              </w:numPr>
              <w:spacing w:before="60" w:after="60"/>
              <w:ind w:left="151" w:right="72" w:hanging="151"/>
              <w:contextualSpacing/>
              <w:rPr>
                <w:rFonts w:ascii="Arial" w:hAnsi="Arial" w:cs="Arial"/>
                <w:sz w:val="20"/>
                <w:szCs w:val="20"/>
              </w:rPr>
            </w:pPr>
            <w:r>
              <w:rPr>
                <w:rFonts w:ascii="Arial" w:hAnsi="Arial"/>
                <w:sz w:val="20"/>
              </w:rPr>
              <w:t>Ofrecer una herramienta en línea para los solicitantes (si procede)</w:t>
            </w:r>
          </w:p>
          <w:p w:rsidR="00A3025B" w:rsidRPr="003A729F" w:rsidRDefault="00A3025B" w:rsidP="00A3025B">
            <w:pPr>
              <w:pStyle w:val="ListParagraph"/>
              <w:numPr>
                <w:ilvl w:val="0"/>
                <w:numId w:val="33"/>
              </w:numPr>
              <w:tabs>
                <w:tab w:val="left" w:pos="159"/>
              </w:tabs>
              <w:spacing w:before="60" w:after="60"/>
              <w:ind w:left="159" w:right="72" w:hanging="159"/>
              <w:contextualSpacing/>
              <w:rPr>
                <w:rFonts w:ascii="Arial" w:hAnsi="Arial" w:cs="Arial"/>
                <w:sz w:val="20"/>
                <w:szCs w:val="20"/>
              </w:rPr>
            </w:pPr>
            <w:r>
              <w:rPr>
                <w:rFonts w:ascii="Arial" w:hAnsi="Arial"/>
                <w:sz w:val="20"/>
              </w:rPr>
              <w:t xml:space="preserve">Aumentar la presentación de solicitudes de derechos de obtentor </w:t>
            </w:r>
          </w:p>
          <w:p w:rsidR="00A3025B" w:rsidRPr="003A729F" w:rsidRDefault="00A3025B" w:rsidP="00A3025B">
            <w:pPr>
              <w:pStyle w:val="ListParagraph"/>
              <w:numPr>
                <w:ilvl w:val="0"/>
                <w:numId w:val="33"/>
              </w:numPr>
              <w:tabs>
                <w:tab w:val="left" w:pos="159"/>
              </w:tabs>
              <w:spacing w:before="60" w:after="60"/>
              <w:ind w:left="159" w:right="72" w:hanging="159"/>
              <w:contextualSpacing/>
              <w:rPr>
                <w:rFonts w:ascii="Arial" w:hAnsi="Arial" w:cs="Arial"/>
                <w:sz w:val="20"/>
                <w:szCs w:val="20"/>
              </w:rPr>
            </w:pPr>
            <w:r>
              <w:rPr>
                <w:rFonts w:ascii="Arial" w:hAnsi="Arial"/>
                <w:sz w:val="20"/>
              </w:rPr>
              <w:t>Aumentar los ingresos (para las oficinas de protección de las obtenciones vegetales y para la UPOV)</w:t>
            </w:r>
          </w:p>
          <w:p w:rsidR="00A3025B" w:rsidRPr="003A729F" w:rsidRDefault="00A3025B" w:rsidP="00A3025B">
            <w:pPr>
              <w:pStyle w:val="ListParagraph"/>
              <w:numPr>
                <w:ilvl w:val="0"/>
                <w:numId w:val="33"/>
              </w:numPr>
              <w:tabs>
                <w:tab w:val="left" w:pos="159"/>
              </w:tabs>
              <w:spacing w:before="60" w:after="60"/>
              <w:ind w:left="159" w:right="72" w:hanging="159"/>
              <w:contextualSpacing/>
              <w:rPr>
                <w:rFonts w:ascii="Arial" w:hAnsi="Arial" w:cs="Arial"/>
                <w:sz w:val="20"/>
                <w:szCs w:val="20"/>
              </w:rPr>
            </w:pPr>
            <w:r>
              <w:rPr>
                <w:rFonts w:ascii="Arial" w:hAnsi="Arial"/>
                <w:sz w:val="20"/>
              </w:rPr>
              <w:t>Ofrecer listas nacionales por conducto de UPOV PRISMA (p. ej. para NL)</w:t>
            </w:r>
          </w:p>
        </w:tc>
      </w:tr>
      <w:tr w:rsidR="00A3025B" w:rsidRPr="003A729F" w:rsidTr="00937853">
        <w:trPr>
          <w:trHeight w:val="474"/>
          <w:tblHeader/>
        </w:trPr>
        <w:tc>
          <w:tcPr>
            <w:tcW w:w="9450" w:type="dxa"/>
            <w:shd w:val="clear" w:color="auto" w:fill="C2D69B" w:themeFill="accent3" w:themeFillTint="99"/>
          </w:tcPr>
          <w:p w:rsidR="00A3025B" w:rsidRPr="003A729F" w:rsidRDefault="00A3025B" w:rsidP="00A3025B">
            <w:pPr>
              <w:tabs>
                <w:tab w:val="left" w:pos="319"/>
              </w:tabs>
              <w:ind w:left="319" w:hanging="270"/>
              <w:jc w:val="left"/>
              <w:rPr>
                <w:rFonts w:cs="Arial"/>
              </w:rPr>
            </w:pPr>
            <w:r>
              <w:t>Qué medidas deseamos que adopten</w:t>
            </w:r>
          </w:p>
          <w:p w:rsidR="00A3025B" w:rsidRPr="003A729F" w:rsidRDefault="00A3025B" w:rsidP="00A3025B">
            <w:pPr>
              <w:tabs>
                <w:tab w:val="left" w:pos="319"/>
              </w:tabs>
              <w:ind w:left="319" w:hanging="270"/>
              <w:jc w:val="left"/>
              <w:rPr>
                <w:rFonts w:cs="Arial"/>
              </w:rPr>
            </w:pPr>
          </w:p>
        </w:tc>
      </w:tr>
      <w:tr w:rsidR="00A3025B" w:rsidRPr="003A729F" w:rsidTr="00937853">
        <w:trPr>
          <w:trHeight w:val="1318"/>
        </w:trPr>
        <w:tc>
          <w:tcPr>
            <w:tcW w:w="9450" w:type="dxa"/>
          </w:tcPr>
          <w:p w:rsidR="00A3025B" w:rsidRPr="003A729F" w:rsidRDefault="00A3025B" w:rsidP="00A3025B">
            <w:pPr>
              <w:pStyle w:val="ListParagraph"/>
              <w:numPr>
                <w:ilvl w:val="0"/>
                <w:numId w:val="34"/>
              </w:numPr>
              <w:tabs>
                <w:tab w:val="left" w:pos="210"/>
              </w:tabs>
              <w:spacing w:before="60" w:after="60"/>
              <w:ind w:left="165" w:right="72" w:hanging="138"/>
              <w:contextualSpacing/>
              <w:rPr>
                <w:rFonts w:ascii="Arial" w:hAnsi="Arial" w:cs="Arial"/>
                <w:sz w:val="20"/>
                <w:szCs w:val="20"/>
              </w:rPr>
            </w:pPr>
            <w:r>
              <w:rPr>
                <w:rFonts w:ascii="Arial" w:hAnsi="Arial"/>
                <w:sz w:val="20"/>
              </w:rPr>
              <w:t xml:space="preserve">Participar en UPOV PRISMA </w:t>
            </w:r>
          </w:p>
          <w:p w:rsidR="00A3025B" w:rsidRPr="003A729F" w:rsidRDefault="00A3025B" w:rsidP="00A3025B">
            <w:pPr>
              <w:pStyle w:val="ListParagraph"/>
              <w:numPr>
                <w:ilvl w:val="0"/>
                <w:numId w:val="34"/>
              </w:numPr>
              <w:tabs>
                <w:tab w:val="left" w:pos="210"/>
              </w:tabs>
              <w:spacing w:before="60" w:after="60"/>
              <w:ind w:left="165" w:right="72" w:hanging="138"/>
              <w:contextualSpacing/>
              <w:rPr>
                <w:rFonts w:ascii="Arial" w:hAnsi="Arial" w:cs="Arial"/>
                <w:sz w:val="20"/>
                <w:szCs w:val="20"/>
              </w:rPr>
            </w:pPr>
            <w:r>
              <w:rPr>
                <w:rFonts w:ascii="Arial" w:hAnsi="Arial"/>
                <w:sz w:val="20"/>
              </w:rPr>
              <w:t xml:space="preserve">Utilizar los cuestionarios técnicos de la UPOV </w:t>
            </w:r>
          </w:p>
          <w:p w:rsidR="00A3025B" w:rsidRPr="003A729F" w:rsidRDefault="00A3025B" w:rsidP="00A3025B">
            <w:pPr>
              <w:pStyle w:val="ListParagraph"/>
              <w:numPr>
                <w:ilvl w:val="0"/>
                <w:numId w:val="34"/>
              </w:numPr>
              <w:tabs>
                <w:tab w:val="left" w:pos="210"/>
              </w:tabs>
              <w:spacing w:before="60" w:after="60"/>
              <w:ind w:left="165" w:right="72" w:hanging="138"/>
              <w:contextualSpacing/>
              <w:rPr>
                <w:rFonts w:ascii="Arial" w:hAnsi="Arial" w:cs="Arial"/>
                <w:sz w:val="20"/>
                <w:szCs w:val="20"/>
              </w:rPr>
            </w:pPr>
            <w:r>
              <w:rPr>
                <w:rFonts w:ascii="Arial" w:hAnsi="Arial"/>
                <w:sz w:val="20"/>
              </w:rPr>
              <w:t>Admitir todos los cultivos o especies</w:t>
            </w:r>
          </w:p>
          <w:p w:rsidR="00A3025B" w:rsidRPr="003A729F" w:rsidRDefault="00A3025B" w:rsidP="00A3025B">
            <w:pPr>
              <w:pStyle w:val="ListParagraph"/>
              <w:numPr>
                <w:ilvl w:val="0"/>
                <w:numId w:val="34"/>
              </w:numPr>
              <w:tabs>
                <w:tab w:val="left" w:pos="210"/>
              </w:tabs>
              <w:spacing w:before="60" w:after="60"/>
              <w:ind w:left="165" w:right="72" w:hanging="138"/>
              <w:contextualSpacing/>
              <w:rPr>
                <w:rFonts w:ascii="Arial" w:hAnsi="Arial" w:cs="Arial"/>
                <w:sz w:val="20"/>
                <w:szCs w:val="20"/>
              </w:rPr>
            </w:pPr>
            <w:r>
              <w:rPr>
                <w:rFonts w:ascii="Arial" w:hAnsi="Arial"/>
                <w:sz w:val="20"/>
              </w:rPr>
              <w:t>Promover la herramienta entre sus solicitantes</w:t>
            </w:r>
          </w:p>
          <w:p w:rsidR="00A3025B" w:rsidRPr="003A729F" w:rsidRDefault="00A3025B" w:rsidP="00A3025B">
            <w:pPr>
              <w:pStyle w:val="ListParagraph"/>
              <w:numPr>
                <w:ilvl w:val="0"/>
                <w:numId w:val="34"/>
              </w:numPr>
              <w:tabs>
                <w:tab w:val="left" w:pos="210"/>
              </w:tabs>
              <w:spacing w:before="60" w:after="60"/>
              <w:ind w:left="165" w:right="72" w:hanging="138"/>
              <w:contextualSpacing/>
              <w:rPr>
                <w:rFonts w:ascii="Arial" w:hAnsi="Arial" w:cs="Arial"/>
                <w:sz w:val="20"/>
                <w:szCs w:val="20"/>
              </w:rPr>
            </w:pPr>
            <w:r>
              <w:rPr>
                <w:rFonts w:ascii="Arial" w:hAnsi="Arial"/>
                <w:sz w:val="20"/>
              </w:rPr>
              <w:t>Ofrecer incentivos para utilizarla (p. ej. descuentos)</w:t>
            </w:r>
          </w:p>
          <w:p w:rsidR="00A3025B" w:rsidRPr="003A729F" w:rsidRDefault="00A3025B" w:rsidP="00A3025B">
            <w:pPr>
              <w:tabs>
                <w:tab w:val="left" w:pos="210"/>
              </w:tabs>
              <w:spacing w:before="60" w:after="60"/>
              <w:rPr>
                <w:rFonts w:cs="Arial"/>
              </w:rPr>
            </w:pPr>
          </w:p>
        </w:tc>
      </w:tr>
      <w:tr w:rsidR="00A3025B" w:rsidRPr="003A729F" w:rsidTr="00937853">
        <w:trPr>
          <w:trHeight w:val="474"/>
          <w:tblHeader/>
        </w:trPr>
        <w:tc>
          <w:tcPr>
            <w:tcW w:w="9450" w:type="dxa"/>
            <w:shd w:val="clear" w:color="auto" w:fill="C2D69B" w:themeFill="accent3" w:themeFillTint="99"/>
          </w:tcPr>
          <w:p w:rsidR="00A3025B" w:rsidRPr="003A729F" w:rsidRDefault="00A3025B" w:rsidP="00A3025B">
            <w:pPr>
              <w:tabs>
                <w:tab w:val="left" w:pos="319"/>
              </w:tabs>
              <w:ind w:left="319" w:hanging="270"/>
              <w:jc w:val="left"/>
              <w:rPr>
                <w:rFonts w:cs="Arial"/>
              </w:rPr>
            </w:pPr>
            <w:r>
              <w:t>Mensajes clave</w:t>
            </w:r>
          </w:p>
          <w:p w:rsidR="00A3025B" w:rsidRPr="003A729F" w:rsidRDefault="00A3025B" w:rsidP="00A3025B">
            <w:pPr>
              <w:tabs>
                <w:tab w:val="left" w:pos="319"/>
              </w:tabs>
              <w:ind w:left="319" w:hanging="270"/>
              <w:jc w:val="left"/>
              <w:rPr>
                <w:rFonts w:cs="Arial"/>
              </w:rPr>
            </w:pPr>
          </w:p>
        </w:tc>
      </w:tr>
      <w:tr w:rsidR="00A3025B" w:rsidRPr="003A729F" w:rsidTr="00937853">
        <w:trPr>
          <w:trHeight w:val="2094"/>
        </w:trPr>
        <w:tc>
          <w:tcPr>
            <w:tcW w:w="9450" w:type="dxa"/>
          </w:tcPr>
          <w:p w:rsidR="00A3025B" w:rsidRDefault="00815C81" w:rsidP="00A3025B">
            <w:pPr>
              <w:tabs>
                <w:tab w:val="left" w:pos="210"/>
              </w:tabs>
              <w:jc w:val="center"/>
              <w:rPr>
                <w:rFonts w:cs="Arial"/>
              </w:rPr>
            </w:pPr>
            <w:r>
              <w:rPr>
                <w:rFonts w:cs="Arial"/>
                <w:noProof/>
                <w:lang w:val="en-US" w:eastAsia="en-US" w:bidi="ar-SA"/>
              </w:rPr>
              <w:drawing>
                <wp:inline distT="0" distB="0" distL="0" distR="0">
                  <wp:extent cx="5873750" cy="4036435"/>
                  <wp:effectExtent l="0" t="0" r="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nfographic_2019_updated_ES_slide_3.png"/>
                          <pic:cNvPicPr/>
                        </pic:nvPicPr>
                        <pic:blipFill rotWithShape="1">
                          <a:blip r:embed="rId32">
                            <a:extLst>
                              <a:ext uri="{28A0092B-C50C-407E-A947-70E740481C1C}">
                                <a14:useLocalDpi xmlns:a14="http://schemas.microsoft.com/office/drawing/2010/main" val="0"/>
                              </a:ext>
                            </a:extLst>
                          </a:blip>
                          <a:srcRect l="10789" r="7356"/>
                          <a:stretch/>
                        </pic:blipFill>
                        <pic:spPr bwMode="auto">
                          <a:xfrm>
                            <a:off x="0" y="0"/>
                            <a:ext cx="5886598" cy="4045264"/>
                          </a:xfrm>
                          <a:prstGeom prst="rect">
                            <a:avLst/>
                          </a:prstGeom>
                          <a:ln>
                            <a:noFill/>
                          </a:ln>
                          <a:extLst>
                            <a:ext uri="{53640926-AAD7-44D8-BBD7-CCE9431645EC}">
                              <a14:shadowObscured xmlns:a14="http://schemas.microsoft.com/office/drawing/2010/main"/>
                            </a:ext>
                          </a:extLst>
                        </pic:spPr>
                      </pic:pic>
                    </a:graphicData>
                  </a:graphic>
                </wp:inline>
              </w:drawing>
            </w:r>
          </w:p>
          <w:p w:rsidR="004A0C47" w:rsidRPr="003A729F" w:rsidRDefault="004A0C47" w:rsidP="00A3025B">
            <w:pPr>
              <w:tabs>
                <w:tab w:val="left" w:pos="210"/>
              </w:tabs>
              <w:jc w:val="center"/>
              <w:rPr>
                <w:rFonts w:cs="Arial"/>
              </w:rPr>
            </w:pPr>
          </w:p>
        </w:tc>
      </w:tr>
    </w:tbl>
    <w:p w:rsidR="00A3025B" w:rsidRPr="003A729F" w:rsidRDefault="00A3025B" w:rsidP="00A3025B">
      <w:pPr>
        <w:jc w:val="left"/>
        <w:rPr>
          <w:rFonts w:cs="Arial"/>
        </w:rPr>
      </w:pPr>
    </w:p>
    <w:p w:rsidR="00A3025B" w:rsidRPr="003A729F" w:rsidRDefault="00A3025B" w:rsidP="00A3025B">
      <w:pPr>
        <w:jc w:val="left"/>
        <w:rPr>
          <w:rFonts w:cs="Arial"/>
        </w:rPr>
      </w:pPr>
      <w:r>
        <w:br w:type="page"/>
      </w:r>
    </w:p>
    <w:tbl>
      <w:tblPr>
        <w:tblStyle w:val="TableGrid"/>
        <w:tblW w:w="0" w:type="auto"/>
        <w:tblLook w:val="04A0" w:firstRow="1" w:lastRow="0" w:firstColumn="1" w:lastColumn="0" w:noHBand="0" w:noVBand="1"/>
      </w:tblPr>
      <w:tblGrid>
        <w:gridCol w:w="9629"/>
      </w:tblGrid>
      <w:tr w:rsidR="00A3025B" w:rsidRPr="003A729F" w:rsidTr="00A3025B">
        <w:trPr>
          <w:tblHeader/>
        </w:trPr>
        <w:tc>
          <w:tcPr>
            <w:tcW w:w="9629" w:type="dxa"/>
            <w:shd w:val="clear" w:color="auto" w:fill="auto"/>
          </w:tcPr>
          <w:p w:rsidR="00A3025B" w:rsidRPr="003A729F" w:rsidRDefault="00A3025B" w:rsidP="00A3025B">
            <w:pPr>
              <w:tabs>
                <w:tab w:val="left" w:pos="210"/>
              </w:tabs>
              <w:ind w:left="165" w:hanging="138"/>
              <w:jc w:val="left"/>
              <w:rPr>
                <w:rFonts w:cs="Arial"/>
              </w:rPr>
            </w:pPr>
          </w:p>
          <w:p w:rsidR="00A3025B" w:rsidRPr="003A729F" w:rsidRDefault="00A3025B" w:rsidP="00A3025B">
            <w:pPr>
              <w:ind w:left="-25"/>
              <w:jc w:val="center"/>
              <w:rPr>
                <w:rFonts w:cs="Arial"/>
              </w:rPr>
            </w:pPr>
            <w:r>
              <w:t>OBTENTORES</w:t>
            </w:r>
          </w:p>
          <w:p w:rsidR="00A3025B" w:rsidRPr="003A729F" w:rsidRDefault="00A3025B" w:rsidP="00A3025B">
            <w:pPr>
              <w:tabs>
                <w:tab w:val="left" w:pos="210"/>
              </w:tabs>
              <w:ind w:left="165" w:hanging="138"/>
              <w:jc w:val="left"/>
              <w:rPr>
                <w:rFonts w:cs="Arial"/>
              </w:rPr>
            </w:pPr>
          </w:p>
        </w:tc>
      </w:tr>
      <w:tr w:rsidR="00A3025B" w:rsidRPr="003A729F" w:rsidTr="00A3025B">
        <w:trPr>
          <w:tblHeader/>
        </w:trPr>
        <w:tc>
          <w:tcPr>
            <w:tcW w:w="9629" w:type="dxa"/>
            <w:shd w:val="clear" w:color="auto" w:fill="C2D69B" w:themeFill="accent3" w:themeFillTint="99"/>
          </w:tcPr>
          <w:p w:rsidR="00A3025B" w:rsidRPr="003A729F" w:rsidRDefault="00A3025B" w:rsidP="00A3025B">
            <w:pPr>
              <w:tabs>
                <w:tab w:val="left" w:pos="210"/>
              </w:tabs>
              <w:ind w:left="165" w:hanging="138"/>
              <w:jc w:val="left"/>
              <w:rPr>
                <w:rFonts w:cs="Arial"/>
              </w:rPr>
            </w:pPr>
            <w:r>
              <w:t>Motivaciones</w:t>
            </w:r>
          </w:p>
        </w:tc>
      </w:tr>
      <w:tr w:rsidR="00A3025B" w:rsidRPr="003A729F" w:rsidTr="00A3025B">
        <w:trPr>
          <w:trHeight w:val="1118"/>
        </w:trPr>
        <w:tc>
          <w:tcPr>
            <w:tcW w:w="9629" w:type="dxa"/>
          </w:tcPr>
          <w:p w:rsidR="00A3025B" w:rsidRPr="003A729F" w:rsidRDefault="00A3025B" w:rsidP="00A3025B">
            <w:pPr>
              <w:pStyle w:val="ListParagraph"/>
              <w:numPr>
                <w:ilvl w:val="0"/>
                <w:numId w:val="34"/>
              </w:numPr>
              <w:tabs>
                <w:tab w:val="left" w:pos="210"/>
              </w:tabs>
              <w:spacing w:before="60" w:after="60"/>
              <w:ind w:left="165" w:right="72" w:hanging="138"/>
              <w:contextualSpacing/>
              <w:rPr>
                <w:rFonts w:ascii="Arial" w:hAnsi="Arial" w:cs="Arial"/>
                <w:sz w:val="20"/>
                <w:szCs w:val="20"/>
              </w:rPr>
            </w:pPr>
            <w:r>
              <w:rPr>
                <w:rFonts w:ascii="Arial" w:hAnsi="Arial"/>
                <w:sz w:val="20"/>
              </w:rPr>
              <w:t xml:space="preserve">Herramienta eficiente y fiable para transmitir solicitudes </w:t>
            </w:r>
          </w:p>
          <w:p w:rsidR="00A3025B" w:rsidRPr="003A729F" w:rsidRDefault="00A3025B" w:rsidP="00A3025B">
            <w:pPr>
              <w:pStyle w:val="ListParagraph"/>
              <w:numPr>
                <w:ilvl w:val="0"/>
                <w:numId w:val="34"/>
              </w:numPr>
              <w:tabs>
                <w:tab w:val="left" w:pos="210"/>
              </w:tabs>
              <w:spacing w:before="60" w:after="60"/>
              <w:ind w:left="165" w:right="72" w:hanging="138"/>
              <w:contextualSpacing/>
              <w:rPr>
                <w:rFonts w:ascii="Arial" w:hAnsi="Arial" w:cs="Arial"/>
                <w:sz w:val="20"/>
                <w:szCs w:val="20"/>
              </w:rPr>
            </w:pPr>
            <w:r>
              <w:rPr>
                <w:rFonts w:ascii="Arial" w:hAnsi="Arial"/>
                <w:sz w:val="20"/>
              </w:rPr>
              <w:t>Solicitudes realizadas según los requisitos de la oficina de protección de las obtenciones vegetales</w:t>
            </w:r>
          </w:p>
          <w:p w:rsidR="00A3025B" w:rsidRPr="003A729F" w:rsidRDefault="00A3025B" w:rsidP="00A3025B">
            <w:pPr>
              <w:pStyle w:val="ListParagraph"/>
              <w:numPr>
                <w:ilvl w:val="0"/>
                <w:numId w:val="34"/>
              </w:numPr>
              <w:tabs>
                <w:tab w:val="left" w:pos="210"/>
              </w:tabs>
              <w:spacing w:before="60" w:after="60"/>
              <w:ind w:left="165" w:right="72" w:hanging="138"/>
              <w:contextualSpacing/>
              <w:rPr>
                <w:rFonts w:ascii="Arial" w:hAnsi="Arial" w:cs="Arial"/>
                <w:sz w:val="20"/>
                <w:szCs w:val="20"/>
              </w:rPr>
            </w:pPr>
            <w:r>
              <w:rPr>
                <w:rFonts w:ascii="Arial" w:hAnsi="Arial"/>
                <w:sz w:val="20"/>
              </w:rPr>
              <w:t>Solicitudes procesadas con eficiencia</w:t>
            </w:r>
          </w:p>
          <w:p w:rsidR="00A3025B" w:rsidRPr="003A729F" w:rsidRDefault="00A3025B" w:rsidP="00A3025B">
            <w:pPr>
              <w:pStyle w:val="ListParagraph"/>
              <w:numPr>
                <w:ilvl w:val="0"/>
                <w:numId w:val="34"/>
              </w:numPr>
              <w:tabs>
                <w:tab w:val="left" w:pos="210"/>
              </w:tabs>
              <w:spacing w:before="60" w:after="60"/>
              <w:ind w:left="165" w:right="72" w:hanging="138"/>
              <w:contextualSpacing/>
              <w:rPr>
                <w:rFonts w:ascii="Arial" w:hAnsi="Arial" w:cs="Arial"/>
                <w:sz w:val="20"/>
                <w:szCs w:val="20"/>
              </w:rPr>
            </w:pPr>
            <w:r>
              <w:rPr>
                <w:rFonts w:ascii="Arial" w:hAnsi="Arial"/>
                <w:sz w:val="20"/>
              </w:rPr>
              <w:t>Acceso a la información más reciente</w:t>
            </w:r>
          </w:p>
          <w:p w:rsidR="00A3025B" w:rsidRPr="003A729F" w:rsidRDefault="00A3025B" w:rsidP="00A3025B">
            <w:pPr>
              <w:tabs>
                <w:tab w:val="left" w:pos="159"/>
              </w:tabs>
              <w:spacing w:before="60" w:after="60"/>
              <w:rPr>
                <w:rFonts w:cs="Arial"/>
              </w:rPr>
            </w:pPr>
          </w:p>
          <w:p w:rsidR="00A3025B" w:rsidRPr="003A729F" w:rsidRDefault="00A3025B" w:rsidP="00A3025B">
            <w:pPr>
              <w:pStyle w:val="ListParagraph"/>
              <w:tabs>
                <w:tab w:val="left" w:pos="210"/>
              </w:tabs>
              <w:spacing w:before="60" w:after="60"/>
              <w:ind w:left="165"/>
              <w:rPr>
                <w:rFonts w:ascii="Arial" w:hAnsi="Arial" w:cs="Arial"/>
                <w:sz w:val="20"/>
                <w:szCs w:val="20"/>
              </w:rPr>
            </w:pPr>
          </w:p>
        </w:tc>
      </w:tr>
      <w:tr w:rsidR="00A3025B" w:rsidRPr="003A729F" w:rsidTr="00A3025B">
        <w:trPr>
          <w:tblHeader/>
        </w:trPr>
        <w:tc>
          <w:tcPr>
            <w:tcW w:w="9629" w:type="dxa"/>
            <w:shd w:val="clear" w:color="auto" w:fill="C2D69B" w:themeFill="accent3" w:themeFillTint="99"/>
          </w:tcPr>
          <w:p w:rsidR="00A3025B" w:rsidRPr="003A729F" w:rsidRDefault="00A3025B" w:rsidP="00A3025B">
            <w:pPr>
              <w:tabs>
                <w:tab w:val="left" w:pos="319"/>
              </w:tabs>
              <w:ind w:left="319" w:hanging="270"/>
              <w:jc w:val="left"/>
              <w:rPr>
                <w:rFonts w:cs="Arial"/>
              </w:rPr>
            </w:pPr>
            <w:r>
              <w:t>Qué medidas deseamos que adopten</w:t>
            </w:r>
          </w:p>
          <w:p w:rsidR="00A3025B" w:rsidRPr="003A729F" w:rsidRDefault="00A3025B" w:rsidP="00A3025B">
            <w:pPr>
              <w:tabs>
                <w:tab w:val="left" w:pos="319"/>
              </w:tabs>
              <w:ind w:left="319" w:hanging="270"/>
              <w:jc w:val="left"/>
              <w:rPr>
                <w:rFonts w:cs="Arial"/>
              </w:rPr>
            </w:pPr>
          </w:p>
        </w:tc>
      </w:tr>
      <w:tr w:rsidR="00A3025B" w:rsidRPr="003A729F" w:rsidTr="00A3025B">
        <w:trPr>
          <w:trHeight w:val="1280"/>
        </w:trPr>
        <w:tc>
          <w:tcPr>
            <w:tcW w:w="9629" w:type="dxa"/>
          </w:tcPr>
          <w:p w:rsidR="00A3025B" w:rsidRPr="003A729F" w:rsidRDefault="00A3025B" w:rsidP="00A3025B">
            <w:pPr>
              <w:pStyle w:val="ListParagraph"/>
              <w:numPr>
                <w:ilvl w:val="0"/>
                <w:numId w:val="34"/>
              </w:numPr>
              <w:tabs>
                <w:tab w:val="left" w:pos="210"/>
              </w:tabs>
              <w:spacing w:before="60" w:after="60"/>
              <w:ind w:left="165" w:right="72" w:hanging="138"/>
              <w:contextualSpacing/>
              <w:rPr>
                <w:rFonts w:ascii="Arial" w:hAnsi="Arial" w:cs="Arial"/>
                <w:sz w:val="20"/>
                <w:szCs w:val="20"/>
              </w:rPr>
            </w:pPr>
            <w:r>
              <w:rPr>
                <w:rFonts w:ascii="Arial" w:hAnsi="Arial"/>
                <w:sz w:val="20"/>
              </w:rPr>
              <w:t>Usar UPOV PRISMA para solicitar de derechos de obtentor a los miembros de la UPOV participantes</w:t>
            </w:r>
          </w:p>
          <w:p w:rsidR="00A3025B" w:rsidRPr="003A729F" w:rsidRDefault="00A3025B" w:rsidP="00A3025B">
            <w:pPr>
              <w:pStyle w:val="ListParagraph"/>
              <w:numPr>
                <w:ilvl w:val="0"/>
                <w:numId w:val="34"/>
              </w:numPr>
              <w:tabs>
                <w:tab w:val="left" w:pos="210"/>
              </w:tabs>
              <w:spacing w:before="60" w:after="60"/>
              <w:ind w:left="165" w:right="72" w:hanging="138"/>
              <w:contextualSpacing/>
              <w:rPr>
                <w:rFonts w:ascii="Arial" w:hAnsi="Arial" w:cs="Arial"/>
                <w:sz w:val="20"/>
                <w:szCs w:val="20"/>
              </w:rPr>
            </w:pPr>
            <w:r>
              <w:rPr>
                <w:rFonts w:ascii="Arial" w:hAnsi="Arial"/>
                <w:sz w:val="20"/>
              </w:rPr>
              <w:t>Promover UPOV PRISMA entre sus agentes (cuando procede)</w:t>
            </w:r>
          </w:p>
          <w:p w:rsidR="00A3025B" w:rsidRPr="003A729F" w:rsidRDefault="00A3025B" w:rsidP="00A3025B">
            <w:pPr>
              <w:tabs>
                <w:tab w:val="left" w:pos="210"/>
              </w:tabs>
              <w:spacing w:before="60" w:after="60"/>
              <w:rPr>
                <w:rFonts w:cs="Arial"/>
              </w:rPr>
            </w:pPr>
          </w:p>
        </w:tc>
      </w:tr>
      <w:tr w:rsidR="00A3025B" w:rsidRPr="003A729F" w:rsidTr="00A3025B">
        <w:trPr>
          <w:tblHeader/>
        </w:trPr>
        <w:tc>
          <w:tcPr>
            <w:tcW w:w="9629" w:type="dxa"/>
            <w:shd w:val="clear" w:color="auto" w:fill="C2D69B" w:themeFill="accent3" w:themeFillTint="99"/>
          </w:tcPr>
          <w:p w:rsidR="00A3025B" w:rsidRPr="003A729F" w:rsidRDefault="00A3025B" w:rsidP="00A3025B">
            <w:pPr>
              <w:tabs>
                <w:tab w:val="left" w:pos="319"/>
              </w:tabs>
              <w:ind w:left="319" w:hanging="270"/>
              <w:jc w:val="left"/>
              <w:rPr>
                <w:rFonts w:cs="Arial"/>
              </w:rPr>
            </w:pPr>
            <w:r>
              <w:t>Mensajes clave</w:t>
            </w:r>
          </w:p>
          <w:p w:rsidR="00A3025B" w:rsidRPr="003A729F" w:rsidRDefault="00A3025B" w:rsidP="00A3025B">
            <w:pPr>
              <w:tabs>
                <w:tab w:val="left" w:pos="319"/>
              </w:tabs>
              <w:ind w:left="319" w:hanging="270"/>
              <w:jc w:val="left"/>
              <w:rPr>
                <w:rFonts w:cs="Arial"/>
              </w:rPr>
            </w:pPr>
          </w:p>
        </w:tc>
      </w:tr>
      <w:tr w:rsidR="00A3025B" w:rsidRPr="003A729F" w:rsidTr="00A3025B">
        <w:trPr>
          <w:trHeight w:val="2033"/>
        </w:trPr>
        <w:tc>
          <w:tcPr>
            <w:tcW w:w="9629" w:type="dxa"/>
          </w:tcPr>
          <w:p w:rsidR="00A3025B" w:rsidRPr="003A729F" w:rsidRDefault="00815C81" w:rsidP="00A3025B">
            <w:pPr>
              <w:tabs>
                <w:tab w:val="left" w:pos="210"/>
              </w:tabs>
              <w:jc w:val="center"/>
              <w:rPr>
                <w:rFonts w:cs="Arial"/>
              </w:rPr>
            </w:pPr>
            <w:r>
              <w:rPr>
                <w:rFonts w:cs="Arial"/>
                <w:noProof/>
                <w:lang w:val="en-US" w:eastAsia="en-US" w:bidi="ar-SA"/>
              </w:rPr>
              <w:drawing>
                <wp:inline distT="0" distB="0" distL="0" distR="0">
                  <wp:extent cx="6013450" cy="4262082"/>
                  <wp:effectExtent l="0" t="0" r="635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nfographic_2019_updated_ES_slide_1.png"/>
                          <pic:cNvPicPr/>
                        </pic:nvPicPr>
                        <pic:blipFill rotWithShape="1">
                          <a:blip r:embed="rId33">
                            <a:extLst>
                              <a:ext uri="{28A0092B-C50C-407E-A947-70E740481C1C}">
                                <a14:useLocalDpi xmlns:a14="http://schemas.microsoft.com/office/drawing/2010/main" val="0"/>
                              </a:ext>
                            </a:extLst>
                          </a:blip>
                          <a:srcRect l="10063" r="10572"/>
                          <a:stretch/>
                        </pic:blipFill>
                        <pic:spPr bwMode="auto">
                          <a:xfrm>
                            <a:off x="0" y="0"/>
                            <a:ext cx="6021469" cy="4267766"/>
                          </a:xfrm>
                          <a:prstGeom prst="rect">
                            <a:avLst/>
                          </a:prstGeom>
                          <a:ln>
                            <a:noFill/>
                          </a:ln>
                          <a:extLst>
                            <a:ext uri="{53640926-AAD7-44D8-BBD7-CCE9431645EC}">
                              <a14:shadowObscured xmlns:a14="http://schemas.microsoft.com/office/drawing/2010/main"/>
                            </a:ext>
                          </a:extLst>
                        </pic:spPr>
                      </pic:pic>
                    </a:graphicData>
                  </a:graphic>
                </wp:inline>
              </w:drawing>
            </w:r>
          </w:p>
        </w:tc>
      </w:tr>
    </w:tbl>
    <w:p w:rsidR="00A3025B" w:rsidRPr="003A729F" w:rsidRDefault="00A3025B" w:rsidP="00A3025B">
      <w:r>
        <w:br w:type="page"/>
      </w:r>
    </w:p>
    <w:tbl>
      <w:tblPr>
        <w:tblStyle w:val="TableGrid"/>
        <w:tblW w:w="0" w:type="auto"/>
        <w:tblLook w:val="04A0" w:firstRow="1" w:lastRow="0" w:firstColumn="1" w:lastColumn="0" w:noHBand="0" w:noVBand="1"/>
      </w:tblPr>
      <w:tblGrid>
        <w:gridCol w:w="9629"/>
      </w:tblGrid>
      <w:tr w:rsidR="00A3025B" w:rsidRPr="003A729F" w:rsidTr="00A3025B">
        <w:trPr>
          <w:tblHeader/>
        </w:trPr>
        <w:tc>
          <w:tcPr>
            <w:tcW w:w="9629" w:type="dxa"/>
            <w:shd w:val="clear" w:color="auto" w:fill="auto"/>
          </w:tcPr>
          <w:p w:rsidR="00A3025B" w:rsidRPr="003A729F" w:rsidRDefault="00A3025B" w:rsidP="00A3025B">
            <w:pPr>
              <w:tabs>
                <w:tab w:val="left" w:pos="210"/>
              </w:tabs>
              <w:ind w:left="165" w:hanging="138"/>
              <w:jc w:val="left"/>
              <w:rPr>
                <w:rFonts w:cs="Arial"/>
              </w:rPr>
            </w:pPr>
            <w:r>
              <w:lastRenderedPageBreak/>
              <w:br w:type="page"/>
            </w:r>
          </w:p>
          <w:p w:rsidR="00A3025B" w:rsidRPr="003A729F" w:rsidRDefault="00A3025B" w:rsidP="00A3025B">
            <w:pPr>
              <w:ind w:left="70"/>
              <w:jc w:val="center"/>
              <w:rPr>
                <w:rFonts w:cs="Arial"/>
              </w:rPr>
            </w:pPr>
            <w:r>
              <w:t>Agentes de protección de las obtenciones vegetales</w:t>
            </w:r>
          </w:p>
          <w:p w:rsidR="00A3025B" w:rsidRPr="003A729F" w:rsidRDefault="00A3025B" w:rsidP="00A3025B">
            <w:pPr>
              <w:ind w:left="70"/>
              <w:jc w:val="center"/>
              <w:rPr>
                <w:rFonts w:cs="Arial"/>
                <w:i/>
                <w:sz w:val="18"/>
              </w:rPr>
            </w:pPr>
            <w:r>
              <w:rPr>
                <w:i/>
                <w:sz w:val="18"/>
              </w:rPr>
              <w:t>Agentes de PI, bufetes de abogados y personas calificadas</w:t>
            </w:r>
          </w:p>
          <w:p w:rsidR="00A3025B" w:rsidRPr="003A729F" w:rsidRDefault="00A3025B" w:rsidP="00A3025B">
            <w:pPr>
              <w:ind w:left="70"/>
              <w:jc w:val="center"/>
              <w:rPr>
                <w:rFonts w:cs="Arial"/>
              </w:rPr>
            </w:pPr>
          </w:p>
        </w:tc>
      </w:tr>
      <w:tr w:rsidR="00A3025B" w:rsidRPr="003A729F" w:rsidTr="00A3025B">
        <w:trPr>
          <w:tblHeader/>
        </w:trPr>
        <w:tc>
          <w:tcPr>
            <w:tcW w:w="9629" w:type="dxa"/>
            <w:shd w:val="clear" w:color="auto" w:fill="C2D69B" w:themeFill="accent3" w:themeFillTint="99"/>
          </w:tcPr>
          <w:p w:rsidR="00A3025B" w:rsidRPr="003A729F" w:rsidRDefault="00A3025B" w:rsidP="00A3025B">
            <w:pPr>
              <w:tabs>
                <w:tab w:val="left" w:pos="210"/>
              </w:tabs>
              <w:ind w:left="165" w:hanging="138"/>
              <w:jc w:val="left"/>
              <w:rPr>
                <w:rFonts w:cs="Arial"/>
              </w:rPr>
            </w:pPr>
            <w:r>
              <w:t>Motivaciones</w:t>
            </w:r>
          </w:p>
        </w:tc>
      </w:tr>
      <w:tr w:rsidR="00A3025B" w:rsidRPr="003A729F" w:rsidTr="00A3025B">
        <w:trPr>
          <w:trHeight w:val="1172"/>
        </w:trPr>
        <w:tc>
          <w:tcPr>
            <w:tcW w:w="9629" w:type="dxa"/>
          </w:tcPr>
          <w:p w:rsidR="00A3025B" w:rsidRPr="003A729F" w:rsidRDefault="00A3025B" w:rsidP="00A3025B">
            <w:pPr>
              <w:pStyle w:val="ListParagraph"/>
              <w:numPr>
                <w:ilvl w:val="0"/>
                <w:numId w:val="32"/>
              </w:numPr>
              <w:tabs>
                <w:tab w:val="left" w:pos="210"/>
              </w:tabs>
              <w:spacing w:before="60" w:after="60"/>
              <w:ind w:left="165" w:right="72" w:hanging="138"/>
              <w:contextualSpacing/>
              <w:rPr>
                <w:rFonts w:ascii="Arial" w:hAnsi="Arial" w:cs="Arial"/>
                <w:sz w:val="20"/>
                <w:szCs w:val="20"/>
              </w:rPr>
            </w:pPr>
            <w:r>
              <w:rPr>
                <w:rFonts w:ascii="Arial" w:hAnsi="Arial"/>
                <w:sz w:val="20"/>
              </w:rPr>
              <w:t>Herramienta eficiente y fiable</w:t>
            </w:r>
          </w:p>
          <w:p w:rsidR="00A3025B" w:rsidRPr="003A729F" w:rsidRDefault="00DD0E09" w:rsidP="00A3025B">
            <w:pPr>
              <w:pStyle w:val="ListParagraph"/>
              <w:numPr>
                <w:ilvl w:val="0"/>
                <w:numId w:val="32"/>
              </w:numPr>
              <w:tabs>
                <w:tab w:val="left" w:pos="210"/>
              </w:tabs>
              <w:spacing w:before="60" w:after="60"/>
              <w:ind w:left="165" w:right="72" w:hanging="138"/>
              <w:contextualSpacing/>
              <w:rPr>
                <w:rFonts w:ascii="Arial" w:hAnsi="Arial" w:cs="Arial"/>
                <w:sz w:val="20"/>
                <w:szCs w:val="20"/>
              </w:rPr>
            </w:pPr>
            <w:r>
              <w:rPr>
                <w:rFonts w:ascii="Arial" w:hAnsi="Arial"/>
                <w:sz w:val="20"/>
              </w:rPr>
              <w:t>Sensibilizar acerca del servicio facilitado</w:t>
            </w:r>
          </w:p>
        </w:tc>
      </w:tr>
      <w:tr w:rsidR="00A3025B" w:rsidRPr="003A729F" w:rsidTr="00A3025B">
        <w:trPr>
          <w:tblHeader/>
        </w:trPr>
        <w:tc>
          <w:tcPr>
            <w:tcW w:w="9629" w:type="dxa"/>
            <w:shd w:val="clear" w:color="auto" w:fill="C2D69B" w:themeFill="accent3" w:themeFillTint="99"/>
          </w:tcPr>
          <w:p w:rsidR="00A3025B" w:rsidRPr="003A729F" w:rsidRDefault="00A3025B" w:rsidP="00A3025B">
            <w:pPr>
              <w:tabs>
                <w:tab w:val="left" w:pos="319"/>
              </w:tabs>
              <w:ind w:left="319" w:hanging="270"/>
              <w:jc w:val="left"/>
              <w:rPr>
                <w:rFonts w:cs="Arial"/>
              </w:rPr>
            </w:pPr>
            <w:r>
              <w:t>Qué medidas deseamos que adopten</w:t>
            </w:r>
          </w:p>
          <w:p w:rsidR="00A3025B" w:rsidRPr="003A729F" w:rsidRDefault="00A3025B" w:rsidP="00A3025B">
            <w:pPr>
              <w:tabs>
                <w:tab w:val="left" w:pos="319"/>
              </w:tabs>
              <w:ind w:left="319" w:hanging="270"/>
              <w:jc w:val="left"/>
              <w:rPr>
                <w:rFonts w:cs="Arial"/>
              </w:rPr>
            </w:pPr>
          </w:p>
        </w:tc>
      </w:tr>
      <w:tr w:rsidR="00A3025B" w:rsidRPr="003A729F" w:rsidTr="00A3025B">
        <w:trPr>
          <w:trHeight w:val="1145"/>
        </w:trPr>
        <w:tc>
          <w:tcPr>
            <w:tcW w:w="9629" w:type="dxa"/>
          </w:tcPr>
          <w:p w:rsidR="00A3025B" w:rsidRPr="003A729F" w:rsidRDefault="00A3025B" w:rsidP="00A3025B">
            <w:pPr>
              <w:pStyle w:val="ListParagraph"/>
              <w:numPr>
                <w:ilvl w:val="0"/>
                <w:numId w:val="32"/>
              </w:numPr>
              <w:tabs>
                <w:tab w:val="left" w:pos="210"/>
              </w:tabs>
              <w:spacing w:before="60" w:after="60"/>
              <w:ind w:left="165" w:right="72" w:hanging="138"/>
              <w:contextualSpacing/>
              <w:rPr>
                <w:rFonts w:ascii="Arial" w:hAnsi="Arial" w:cs="Arial"/>
                <w:sz w:val="20"/>
                <w:szCs w:val="20"/>
              </w:rPr>
            </w:pPr>
            <w:r>
              <w:rPr>
                <w:rFonts w:ascii="Arial" w:hAnsi="Arial"/>
                <w:sz w:val="20"/>
              </w:rPr>
              <w:t xml:space="preserve">Uso de UPOV PRISMA </w:t>
            </w:r>
          </w:p>
          <w:p w:rsidR="00A3025B" w:rsidRPr="003A729F" w:rsidRDefault="00A3025B" w:rsidP="00A3025B">
            <w:pPr>
              <w:pStyle w:val="ListParagraph"/>
              <w:numPr>
                <w:ilvl w:val="0"/>
                <w:numId w:val="32"/>
              </w:numPr>
              <w:tabs>
                <w:tab w:val="left" w:pos="210"/>
              </w:tabs>
              <w:spacing w:before="60" w:after="60"/>
              <w:ind w:left="165" w:right="72" w:hanging="138"/>
              <w:contextualSpacing/>
              <w:rPr>
                <w:rFonts w:ascii="Arial" w:hAnsi="Arial" w:cs="Arial"/>
                <w:sz w:val="20"/>
                <w:szCs w:val="20"/>
              </w:rPr>
            </w:pPr>
            <w:r>
              <w:rPr>
                <w:rFonts w:ascii="Arial" w:hAnsi="Arial"/>
                <w:sz w:val="20"/>
              </w:rPr>
              <w:t>Promover UPOV PRISMA entre sus clientes (obtentores)</w:t>
            </w:r>
          </w:p>
          <w:p w:rsidR="00A3025B" w:rsidRPr="003A729F" w:rsidRDefault="00A3025B" w:rsidP="00A3025B">
            <w:pPr>
              <w:pStyle w:val="ListParagraph"/>
              <w:tabs>
                <w:tab w:val="left" w:pos="210"/>
              </w:tabs>
              <w:spacing w:before="60" w:after="60"/>
              <w:ind w:left="165"/>
              <w:rPr>
                <w:rFonts w:ascii="Arial" w:hAnsi="Arial" w:cs="Arial"/>
                <w:sz w:val="20"/>
                <w:szCs w:val="20"/>
              </w:rPr>
            </w:pPr>
          </w:p>
        </w:tc>
      </w:tr>
      <w:tr w:rsidR="00A3025B" w:rsidRPr="003A729F" w:rsidTr="00A3025B">
        <w:trPr>
          <w:tblHeader/>
        </w:trPr>
        <w:tc>
          <w:tcPr>
            <w:tcW w:w="9629" w:type="dxa"/>
            <w:shd w:val="clear" w:color="auto" w:fill="C2D69B" w:themeFill="accent3" w:themeFillTint="99"/>
          </w:tcPr>
          <w:p w:rsidR="00A3025B" w:rsidRPr="003A729F" w:rsidRDefault="00A3025B" w:rsidP="00A3025B">
            <w:pPr>
              <w:tabs>
                <w:tab w:val="left" w:pos="319"/>
              </w:tabs>
              <w:ind w:left="319" w:hanging="270"/>
              <w:jc w:val="left"/>
              <w:rPr>
                <w:rFonts w:cs="Arial"/>
              </w:rPr>
            </w:pPr>
            <w:r>
              <w:t>Mensajes clave</w:t>
            </w:r>
          </w:p>
          <w:p w:rsidR="00A3025B" w:rsidRPr="003A729F" w:rsidRDefault="00A3025B" w:rsidP="00A3025B">
            <w:pPr>
              <w:tabs>
                <w:tab w:val="left" w:pos="319"/>
              </w:tabs>
              <w:ind w:left="319" w:hanging="270"/>
              <w:jc w:val="left"/>
              <w:rPr>
                <w:rFonts w:cs="Arial"/>
              </w:rPr>
            </w:pPr>
          </w:p>
        </w:tc>
      </w:tr>
      <w:tr w:rsidR="00A3025B" w:rsidRPr="003A729F" w:rsidTr="00A3025B">
        <w:trPr>
          <w:trHeight w:val="2033"/>
        </w:trPr>
        <w:tc>
          <w:tcPr>
            <w:tcW w:w="9629" w:type="dxa"/>
          </w:tcPr>
          <w:p w:rsidR="00A3025B" w:rsidRPr="003A729F" w:rsidRDefault="00815C81" w:rsidP="00A3025B">
            <w:pPr>
              <w:tabs>
                <w:tab w:val="left" w:pos="210"/>
              </w:tabs>
              <w:jc w:val="center"/>
              <w:rPr>
                <w:rFonts w:cs="Arial"/>
              </w:rPr>
            </w:pPr>
            <w:r>
              <w:rPr>
                <w:rFonts w:cs="Arial"/>
                <w:noProof/>
                <w:lang w:val="en-US" w:eastAsia="en-US" w:bidi="ar-SA"/>
              </w:rPr>
              <w:drawing>
                <wp:inline distT="0" distB="0" distL="0" distR="0">
                  <wp:extent cx="6051550" cy="4222845"/>
                  <wp:effectExtent l="0" t="0" r="635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nfographic_2019_updated_ES_slide_2.png"/>
                          <pic:cNvPicPr/>
                        </pic:nvPicPr>
                        <pic:blipFill rotWithShape="1">
                          <a:blip r:embed="rId34">
                            <a:extLst>
                              <a:ext uri="{28A0092B-C50C-407E-A947-70E740481C1C}">
                                <a14:useLocalDpi xmlns:a14="http://schemas.microsoft.com/office/drawing/2010/main" val="0"/>
                              </a:ext>
                            </a:extLst>
                          </a:blip>
                          <a:srcRect l="8091" r="11298"/>
                          <a:stretch/>
                        </pic:blipFill>
                        <pic:spPr bwMode="auto">
                          <a:xfrm>
                            <a:off x="0" y="0"/>
                            <a:ext cx="6058707" cy="4227839"/>
                          </a:xfrm>
                          <a:prstGeom prst="rect">
                            <a:avLst/>
                          </a:prstGeom>
                          <a:ln>
                            <a:noFill/>
                          </a:ln>
                          <a:extLst>
                            <a:ext uri="{53640926-AAD7-44D8-BBD7-CCE9431645EC}">
                              <a14:shadowObscured xmlns:a14="http://schemas.microsoft.com/office/drawing/2010/main"/>
                            </a:ext>
                          </a:extLst>
                        </pic:spPr>
                      </pic:pic>
                    </a:graphicData>
                  </a:graphic>
                </wp:inline>
              </w:drawing>
            </w:r>
          </w:p>
        </w:tc>
      </w:tr>
    </w:tbl>
    <w:p w:rsidR="00A3025B" w:rsidRPr="003A729F" w:rsidRDefault="00A3025B" w:rsidP="00A3025B">
      <w:pPr>
        <w:jc w:val="left"/>
        <w:rPr>
          <w:rFonts w:cs="Arial"/>
        </w:rPr>
      </w:pPr>
    </w:p>
    <w:p w:rsidR="00A3025B" w:rsidRDefault="00A3025B" w:rsidP="00A3025B">
      <w:pPr>
        <w:jc w:val="left"/>
        <w:rPr>
          <w:rFonts w:cs="Arial"/>
        </w:rPr>
      </w:pPr>
    </w:p>
    <w:p w:rsidR="009B339F" w:rsidRPr="003A729F" w:rsidRDefault="009B339F" w:rsidP="00A3025B">
      <w:pPr>
        <w:jc w:val="left"/>
        <w:rPr>
          <w:rFonts w:cs="Arial"/>
        </w:rPr>
      </w:pPr>
    </w:p>
    <w:p w:rsidR="002B34F6" w:rsidRPr="008F434A" w:rsidRDefault="00C648D8" w:rsidP="00C648D8">
      <w:pPr>
        <w:jc w:val="right"/>
      </w:pPr>
      <w:r>
        <w:t>[Fin del Anexo II y del documento]</w:t>
      </w:r>
    </w:p>
    <w:sectPr w:rsidR="002B34F6" w:rsidRPr="008F434A" w:rsidSect="009B339F">
      <w:headerReference w:type="default" r:id="rId35"/>
      <w:headerReference w:type="first" r:id="rId36"/>
      <w:footerReference w:type="first" r:id="rId37"/>
      <w:pgSz w:w="11907" w:h="16840" w:code="9"/>
      <w:pgMar w:top="510" w:right="1134" w:bottom="720"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5C8" w:rsidRDefault="003005C8">
      <w:r>
        <w:separator/>
      </w:r>
    </w:p>
  </w:endnote>
  <w:endnote w:type="continuationSeparator" w:id="0">
    <w:p w:rsidR="003005C8" w:rsidRDefault="00300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5C8" w:rsidRPr="0000765C" w:rsidRDefault="003005C8" w:rsidP="000076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5C8" w:rsidRDefault="003005C8">
      <w:r>
        <w:separator/>
      </w:r>
    </w:p>
  </w:footnote>
  <w:footnote w:type="continuationSeparator" w:id="0">
    <w:p w:rsidR="003005C8" w:rsidRDefault="00300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5C8" w:rsidRDefault="003005C8" w:rsidP="007C38F1">
    <w:pPr>
      <w:pStyle w:val="Header"/>
      <w:rPr>
        <w:rStyle w:val="PageNumber"/>
      </w:rPr>
    </w:pPr>
    <w:r>
      <w:rPr>
        <w:rStyle w:val="PageNumber"/>
      </w:rPr>
      <w:t>UPOV/EAF/14/2</w:t>
    </w:r>
  </w:p>
  <w:p w:rsidR="003005C8" w:rsidRDefault="003005C8" w:rsidP="007C38F1">
    <w:pPr>
      <w:pStyle w:val="Header"/>
      <w:rPr>
        <w:rStyle w:val="PageNumber"/>
        <w:noProof/>
      </w:rPr>
    </w:pPr>
    <w:r>
      <w:rPr>
        <w:rStyle w:val="PageNumber"/>
        <w:snapToGrid w:val="0"/>
      </w:rPr>
      <w:t xml:space="preserve">página </w:t>
    </w:r>
    <w:r w:rsidRPr="009532DB">
      <w:rPr>
        <w:rStyle w:val="PageNumber"/>
        <w:snapToGrid w:val="0"/>
      </w:rPr>
      <w:fldChar w:fldCharType="begin"/>
    </w:r>
    <w:r w:rsidRPr="009532DB">
      <w:rPr>
        <w:rStyle w:val="PageNumber"/>
        <w:snapToGrid w:val="0"/>
      </w:rPr>
      <w:instrText xml:space="preserve"> PAGE </w:instrText>
    </w:r>
    <w:r w:rsidRPr="009532DB">
      <w:rPr>
        <w:rStyle w:val="PageNumber"/>
        <w:snapToGrid w:val="0"/>
      </w:rPr>
      <w:fldChar w:fldCharType="separate"/>
    </w:r>
    <w:r w:rsidR="004D4BD5">
      <w:rPr>
        <w:rStyle w:val="PageNumber"/>
        <w:noProof/>
        <w:snapToGrid w:val="0"/>
      </w:rPr>
      <w:t>13</w:t>
    </w:r>
    <w:r w:rsidRPr="009532DB">
      <w:rPr>
        <w:rStyle w:val="PageNumber"/>
        <w:snapToGrid w:val="0"/>
      </w:rPr>
      <w:fldChar w:fldCharType="end"/>
    </w:r>
  </w:p>
  <w:p w:rsidR="003005C8" w:rsidRPr="00C5280D" w:rsidRDefault="003005C8" w:rsidP="007C38F1">
    <w:pPr>
      <w:pStyle w:val="Header"/>
      <w:rPr>
        <w:rStyle w:val="PageNumbe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5C8" w:rsidRPr="00834BC0" w:rsidRDefault="003005C8" w:rsidP="007C38F1">
    <w:pPr>
      <w:pStyle w:val="Header"/>
      <w:rPr>
        <w:rStyle w:val="PageNumber"/>
        <w:lang w:val="en-US"/>
      </w:rPr>
    </w:pPr>
    <w:r w:rsidRPr="00834BC0">
      <w:rPr>
        <w:rStyle w:val="PageNumber"/>
        <w:lang w:val="en-US"/>
      </w:rPr>
      <w:t>UPOV/EAF/14/2</w:t>
    </w:r>
  </w:p>
  <w:p w:rsidR="003005C8" w:rsidRPr="00834BC0" w:rsidRDefault="003005C8" w:rsidP="007C38F1">
    <w:pPr>
      <w:pStyle w:val="Header"/>
      <w:rPr>
        <w:rStyle w:val="PageNumber"/>
        <w:noProof/>
        <w:lang w:val="en-US"/>
      </w:rPr>
    </w:pPr>
    <w:proofErr w:type="spellStart"/>
    <w:r w:rsidRPr="00834BC0">
      <w:rPr>
        <w:rStyle w:val="PageNumber"/>
        <w:lang w:val="en-US"/>
      </w:rPr>
      <w:t>Anexo</w:t>
    </w:r>
    <w:proofErr w:type="spellEnd"/>
    <w:r w:rsidRPr="00834BC0">
      <w:rPr>
        <w:rStyle w:val="PageNumber"/>
        <w:lang w:val="en-US"/>
      </w:rPr>
      <w:t xml:space="preserve"> I, </w:t>
    </w:r>
    <w:proofErr w:type="spellStart"/>
    <w:r w:rsidRPr="00834BC0">
      <w:rPr>
        <w:rStyle w:val="PageNumber"/>
        <w:lang w:val="en-US"/>
      </w:rPr>
      <w:t>página</w:t>
    </w:r>
    <w:proofErr w:type="spellEnd"/>
    <w:r w:rsidRPr="00834BC0">
      <w:rPr>
        <w:rStyle w:val="PageNumber"/>
        <w:lang w:val="en-US"/>
      </w:rPr>
      <w:t xml:space="preserve"> </w:t>
    </w:r>
    <w:r w:rsidRPr="00CE17AC">
      <w:rPr>
        <w:rStyle w:val="PageNumber"/>
      </w:rPr>
      <w:fldChar w:fldCharType="begin"/>
    </w:r>
    <w:r w:rsidRPr="00834BC0">
      <w:rPr>
        <w:rStyle w:val="PageNumber"/>
        <w:lang w:val="en-US"/>
      </w:rPr>
      <w:instrText xml:space="preserve"> PAGE   \* MERGEFORMAT </w:instrText>
    </w:r>
    <w:r w:rsidRPr="00CE17AC">
      <w:rPr>
        <w:rStyle w:val="PageNumber"/>
      </w:rPr>
      <w:fldChar w:fldCharType="separate"/>
    </w:r>
    <w:r w:rsidR="004D4BD5">
      <w:rPr>
        <w:rStyle w:val="PageNumber"/>
        <w:noProof/>
        <w:lang w:val="en-US"/>
      </w:rPr>
      <w:t>2</w:t>
    </w:r>
    <w:r w:rsidRPr="00CE17AC">
      <w:rPr>
        <w:rStyle w:val="PageNumber"/>
        <w:noProof/>
      </w:rPr>
      <w:fldChar w:fldCharType="end"/>
    </w:r>
  </w:p>
  <w:p w:rsidR="003005C8" w:rsidRPr="00834BC0" w:rsidRDefault="003005C8" w:rsidP="007C38F1">
    <w:pPr>
      <w:pStyle w:val="Header"/>
      <w:rPr>
        <w:rStyle w:val="PageNumbe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5C8" w:rsidRDefault="003005C8">
    <w:pPr>
      <w:pStyle w:val="Header"/>
    </w:pPr>
    <w:r>
      <w:t>EAF/14/2</w:t>
    </w:r>
  </w:p>
  <w:p w:rsidR="003005C8" w:rsidRDefault="003005C8">
    <w:pPr>
      <w:pStyle w:val="Header"/>
    </w:pPr>
  </w:p>
  <w:p w:rsidR="003005C8" w:rsidRDefault="003005C8">
    <w:pPr>
      <w:pStyle w:val="Header"/>
    </w:pPr>
    <w:r>
      <w:t>ANEXO I</w:t>
    </w:r>
  </w:p>
  <w:p w:rsidR="003005C8" w:rsidRPr="00022E2F" w:rsidRDefault="003005C8" w:rsidP="00FC74E6">
    <w:pPr>
      <w:pStyle w:val="Header"/>
      <w:jc w:val="both"/>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5C8" w:rsidRDefault="003005C8" w:rsidP="007C38F1">
    <w:pPr>
      <w:pStyle w:val="Header"/>
      <w:rPr>
        <w:rStyle w:val="PageNumber"/>
      </w:rPr>
    </w:pPr>
    <w:r>
      <w:rPr>
        <w:rStyle w:val="PageNumber"/>
      </w:rPr>
      <w:t>UPOV/EAF/14/2</w:t>
    </w:r>
  </w:p>
  <w:p w:rsidR="003005C8" w:rsidRDefault="003005C8" w:rsidP="007C38F1">
    <w:pPr>
      <w:pStyle w:val="Header"/>
      <w:rPr>
        <w:rStyle w:val="PageNumber"/>
      </w:rPr>
    </w:pPr>
    <w:r>
      <w:rPr>
        <w:rStyle w:val="PageNumber"/>
      </w:rPr>
      <w:t xml:space="preserve">Anexo II, página </w:t>
    </w:r>
    <w:r w:rsidRPr="009B339F">
      <w:rPr>
        <w:rStyle w:val="PageNumber"/>
      </w:rPr>
      <w:fldChar w:fldCharType="begin"/>
    </w:r>
    <w:r w:rsidRPr="009B339F">
      <w:rPr>
        <w:rStyle w:val="PageNumber"/>
      </w:rPr>
      <w:instrText xml:space="preserve"> PAGE   \* MERGEFORMAT </w:instrText>
    </w:r>
    <w:r w:rsidRPr="009B339F">
      <w:rPr>
        <w:rStyle w:val="PageNumber"/>
      </w:rPr>
      <w:fldChar w:fldCharType="separate"/>
    </w:r>
    <w:r w:rsidR="004D4BD5">
      <w:rPr>
        <w:rStyle w:val="PageNumber"/>
        <w:noProof/>
      </w:rPr>
      <w:t>4</w:t>
    </w:r>
    <w:r w:rsidRPr="009B339F">
      <w:rPr>
        <w:rStyle w:val="PageNumber"/>
        <w:noProof/>
      </w:rPr>
      <w:fldChar w:fldCharType="end"/>
    </w:r>
  </w:p>
  <w:p w:rsidR="003005C8" w:rsidRPr="00C5280D" w:rsidRDefault="003005C8" w:rsidP="007C38F1">
    <w:pPr>
      <w:pStyle w:val="Header"/>
      <w:rPr>
        <w:rStyle w:val="PageNumber"/>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5C8" w:rsidRDefault="003005C8" w:rsidP="00AC724A">
    <w:pPr>
      <w:pStyle w:val="Header"/>
      <w:rPr>
        <w:rStyle w:val="PageNumber"/>
      </w:rPr>
    </w:pPr>
    <w:r>
      <w:rPr>
        <w:rStyle w:val="PageNumber"/>
      </w:rPr>
      <w:t>UPOV/EAF/14/2</w:t>
    </w:r>
  </w:p>
  <w:p w:rsidR="003005C8" w:rsidRDefault="003005C8" w:rsidP="00AC724A">
    <w:pPr>
      <w:pStyle w:val="Header"/>
      <w:rPr>
        <w:rStyle w:val="PageNumber"/>
      </w:rPr>
    </w:pPr>
  </w:p>
  <w:p w:rsidR="003005C8" w:rsidRDefault="003005C8">
    <w:pPr>
      <w:pStyle w:val="Header"/>
    </w:pPr>
    <w:r>
      <w:t>ANEXO II</w:t>
    </w:r>
  </w:p>
  <w:p w:rsidR="003005C8" w:rsidRDefault="003005C8" w:rsidP="00FC74E6">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10C"/>
    <w:multiLevelType w:val="hybridMultilevel"/>
    <w:tmpl w:val="CE9497EC"/>
    <w:lvl w:ilvl="0" w:tplc="21BEDE7A">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92640"/>
    <w:multiLevelType w:val="hybridMultilevel"/>
    <w:tmpl w:val="4ACCF61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65DBF"/>
    <w:multiLevelType w:val="hybridMultilevel"/>
    <w:tmpl w:val="59662698"/>
    <w:lvl w:ilvl="0" w:tplc="D5E6633C">
      <w:start w:val="1"/>
      <w:numFmt w:val="lowerRoman"/>
      <w:lvlText w:val="%1)"/>
      <w:lvlJc w:val="left"/>
      <w:pPr>
        <w:ind w:left="32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B0AFC"/>
    <w:multiLevelType w:val="multilevel"/>
    <w:tmpl w:val="4CB2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D470D0"/>
    <w:multiLevelType w:val="hybridMultilevel"/>
    <w:tmpl w:val="33A25790"/>
    <w:lvl w:ilvl="0" w:tplc="21BEDE7A">
      <w:start w:val="1"/>
      <w:numFmt w:val="lowerLetter"/>
      <w:lvlText w:val="(%1)"/>
      <w:lvlJc w:val="left"/>
      <w:pPr>
        <w:ind w:left="720" w:hanging="360"/>
      </w:pPr>
    </w:lvl>
    <w:lvl w:ilvl="1" w:tplc="BD9A55EC">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F93A38"/>
    <w:multiLevelType w:val="hybridMultilevel"/>
    <w:tmpl w:val="86667CF2"/>
    <w:lvl w:ilvl="0" w:tplc="21BEDE7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A8750B"/>
    <w:multiLevelType w:val="hybridMultilevel"/>
    <w:tmpl w:val="66B46DF2"/>
    <w:lvl w:ilvl="0" w:tplc="21BEDE7A">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E2525"/>
    <w:multiLevelType w:val="hybridMultilevel"/>
    <w:tmpl w:val="B22E1C8E"/>
    <w:lvl w:ilvl="0" w:tplc="9CDC2898">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8" w15:restartNumberingAfterBreak="0">
    <w:nsid w:val="1CFE6A87"/>
    <w:multiLevelType w:val="hybridMultilevel"/>
    <w:tmpl w:val="33A223A2"/>
    <w:lvl w:ilvl="0" w:tplc="0409000F">
      <w:start w:val="1"/>
      <w:numFmt w:val="decimal"/>
      <w:lvlText w:val="%1."/>
      <w:lvlJc w:val="left"/>
      <w:pPr>
        <w:ind w:left="720" w:hanging="360"/>
      </w:pPr>
    </w:lvl>
    <w:lvl w:ilvl="1" w:tplc="04090019">
      <w:start w:val="1"/>
      <w:numFmt w:val="lowerLetter"/>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8E14DF"/>
    <w:multiLevelType w:val="multilevel"/>
    <w:tmpl w:val="B1A6E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1E4075"/>
    <w:multiLevelType w:val="hybridMultilevel"/>
    <w:tmpl w:val="136C5656"/>
    <w:lvl w:ilvl="0" w:tplc="04090001">
      <w:start w:val="1"/>
      <w:numFmt w:val="bullet"/>
      <w:lvlText w:val=""/>
      <w:lvlJc w:val="left"/>
      <w:pPr>
        <w:ind w:left="-216" w:hanging="360"/>
      </w:pPr>
      <w:rPr>
        <w:rFonts w:ascii="Symbol" w:hAnsi="Symbol" w:hint="default"/>
      </w:rPr>
    </w:lvl>
    <w:lvl w:ilvl="1" w:tplc="04090003" w:tentative="1">
      <w:start w:val="1"/>
      <w:numFmt w:val="bullet"/>
      <w:lvlText w:val="o"/>
      <w:lvlJc w:val="left"/>
      <w:pPr>
        <w:ind w:left="504" w:hanging="360"/>
      </w:pPr>
      <w:rPr>
        <w:rFonts w:ascii="Courier New" w:hAnsi="Courier New" w:cs="Courier New" w:hint="default"/>
      </w:rPr>
    </w:lvl>
    <w:lvl w:ilvl="2" w:tplc="04090005" w:tentative="1">
      <w:start w:val="1"/>
      <w:numFmt w:val="bullet"/>
      <w:lvlText w:val=""/>
      <w:lvlJc w:val="left"/>
      <w:pPr>
        <w:ind w:left="1224" w:hanging="360"/>
      </w:pPr>
      <w:rPr>
        <w:rFonts w:ascii="Wingdings" w:hAnsi="Wingdings" w:hint="default"/>
      </w:rPr>
    </w:lvl>
    <w:lvl w:ilvl="3" w:tplc="04090001" w:tentative="1">
      <w:start w:val="1"/>
      <w:numFmt w:val="bullet"/>
      <w:lvlText w:val=""/>
      <w:lvlJc w:val="left"/>
      <w:pPr>
        <w:ind w:left="1944" w:hanging="360"/>
      </w:pPr>
      <w:rPr>
        <w:rFonts w:ascii="Symbol" w:hAnsi="Symbol" w:hint="default"/>
      </w:rPr>
    </w:lvl>
    <w:lvl w:ilvl="4" w:tplc="04090003" w:tentative="1">
      <w:start w:val="1"/>
      <w:numFmt w:val="bullet"/>
      <w:lvlText w:val="o"/>
      <w:lvlJc w:val="left"/>
      <w:pPr>
        <w:ind w:left="2664" w:hanging="360"/>
      </w:pPr>
      <w:rPr>
        <w:rFonts w:ascii="Courier New" w:hAnsi="Courier New" w:cs="Courier New" w:hint="default"/>
      </w:rPr>
    </w:lvl>
    <w:lvl w:ilvl="5" w:tplc="04090005" w:tentative="1">
      <w:start w:val="1"/>
      <w:numFmt w:val="bullet"/>
      <w:lvlText w:val=""/>
      <w:lvlJc w:val="left"/>
      <w:pPr>
        <w:ind w:left="3384" w:hanging="360"/>
      </w:pPr>
      <w:rPr>
        <w:rFonts w:ascii="Wingdings" w:hAnsi="Wingdings" w:hint="default"/>
      </w:rPr>
    </w:lvl>
    <w:lvl w:ilvl="6" w:tplc="04090001" w:tentative="1">
      <w:start w:val="1"/>
      <w:numFmt w:val="bullet"/>
      <w:lvlText w:val=""/>
      <w:lvlJc w:val="left"/>
      <w:pPr>
        <w:ind w:left="4104" w:hanging="360"/>
      </w:pPr>
      <w:rPr>
        <w:rFonts w:ascii="Symbol" w:hAnsi="Symbol" w:hint="default"/>
      </w:rPr>
    </w:lvl>
    <w:lvl w:ilvl="7" w:tplc="04090003" w:tentative="1">
      <w:start w:val="1"/>
      <w:numFmt w:val="bullet"/>
      <w:lvlText w:val="o"/>
      <w:lvlJc w:val="left"/>
      <w:pPr>
        <w:ind w:left="4824" w:hanging="360"/>
      </w:pPr>
      <w:rPr>
        <w:rFonts w:ascii="Courier New" w:hAnsi="Courier New" w:cs="Courier New" w:hint="default"/>
      </w:rPr>
    </w:lvl>
    <w:lvl w:ilvl="8" w:tplc="04090005" w:tentative="1">
      <w:start w:val="1"/>
      <w:numFmt w:val="bullet"/>
      <w:lvlText w:val=""/>
      <w:lvlJc w:val="left"/>
      <w:pPr>
        <w:ind w:left="5544" w:hanging="360"/>
      </w:pPr>
      <w:rPr>
        <w:rFonts w:ascii="Wingdings" w:hAnsi="Wingdings" w:hint="default"/>
      </w:rPr>
    </w:lvl>
  </w:abstractNum>
  <w:abstractNum w:abstractNumId="11" w15:restartNumberingAfterBreak="0">
    <w:nsid w:val="2556146B"/>
    <w:multiLevelType w:val="hybridMultilevel"/>
    <w:tmpl w:val="05945E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8C5D08"/>
    <w:multiLevelType w:val="hybridMultilevel"/>
    <w:tmpl w:val="25D81BD4"/>
    <w:lvl w:ilvl="0" w:tplc="7E202DB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1246C35"/>
    <w:multiLevelType w:val="hybridMultilevel"/>
    <w:tmpl w:val="8F203380"/>
    <w:lvl w:ilvl="0" w:tplc="0409000F">
      <w:start w:val="1"/>
      <w:numFmt w:val="decimal"/>
      <w:lvlText w:val="%1."/>
      <w:lvlJc w:val="left"/>
      <w:pPr>
        <w:ind w:left="720" w:hanging="360"/>
      </w:pPr>
    </w:lvl>
    <w:lvl w:ilvl="1" w:tplc="1B0CF1EA">
      <w:start w:val="1"/>
      <w:numFmt w:val="lowerLetter"/>
      <w:lvlText w:val="%2."/>
      <w:lvlJc w:val="left"/>
      <w:pPr>
        <w:ind w:left="1640" w:hanging="5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285E6C"/>
    <w:multiLevelType w:val="multilevel"/>
    <w:tmpl w:val="3CB8D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364C9E"/>
    <w:multiLevelType w:val="hybridMultilevel"/>
    <w:tmpl w:val="CE9497EC"/>
    <w:lvl w:ilvl="0" w:tplc="21BEDE7A">
      <w:start w:val="1"/>
      <w:numFmt w:val="lowerLetter"/>
      <w:lvlText w:val="(%1)"/>
      <w:lvlJc w:val="left"/>
      <w:pPr>
        <w:ind w:left="927" w:hanging="360"/>
      </w:pPr>
    </w:lvl>
    <w:lvl w:ilvl="1" w:tplc="04090003">
      <w:start w:val="1"/>
      <w:numFmt w:val="bullet"/>
      <w:lvlText w:val="o"/>
      <w:lvlJc w:val="left"/>
      <w:pPr>
        <w:ind w:left="1647" w:hanging="360"/>
      </w:pPr>
      <w:rPr>
        <w:rFonts w:ascii="Courier New" w:hAnsi="Courier New" w:cs="Courier New" w:hint="default"/>
      </w:r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6" w15:restartNumberingAfterBreak="0">
    <w:nsid w:val="3C856F68"/>
    <w:multiLevelType w:val="hybridMultilevel"/>
    <w:tmpl w:val="6B90ECFA"/>
    <w:lvl w:ilvl="0" w:tplc="0409000F">
      <w:start w:val="1"/>
      <w:numFmt w:val="decimal"/>
      <w:lvlText w:val="%1."/>
      <w:lvlJc w:val="left"/>
      <w:pPr>
        <w:ind w:left="720" w:hanging="360"/>
      </w:pPr>
    </w:lvl>
    <w:lvl w:ilvl="1" w:tplc="04090019">
      <w:start w:val="1"/>
      <w:numFmt w:val="lowerLetter"/>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A41220"/>
    <w:multiLevelType w:val="hybridMultilevel"/>
    <w:tmpl w:val="3454070E"/>
    <w:lvl w:ilvl="0" w:tplc="04090001">
      <w:start w:val="1"/>
      <w:numFmt w:val="bullet"/>
      <w:lvlText w:val=""/>
      <w:lvlJc w:val="left"/>
      <w:pPr>
        <w:ind w:left="927" w:hanging="360"/>
      </w:pPr>
      <w:rPr>
        <w:rFonts w:ascii="Symbol" w:hAnsi="Symbol" w:hint="default"/>
      </w:rPr>
    </w:lvl>
    <w:lvl w:ilvl="1" w:tplc="04090001">
      <w:start w:val="1"/>
      <w:numFmt w:val="bullet"/>
      <w:lvlText w:val=""/>
      <w:lvlJc w:val="left"/>
      <w:pPr>
        <w:ind w:left="1647" w:hanging="360"/>
      </w:pPr>
      <w:rPr>
        <w:rFonts w:ascii="Symbol" w:hAnsi="Symbol" w:hint="default"/>
      </w:r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8" w15:restartNumberingAfterBreak="0">
    <w:nsid w:val="425C7EB1"/>
    <w:multiLevelType w:val="hybridMultilevel"/>
    <w:tmpl w:val="4518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9F1AB5"/>
    <w:multiLevelType w:val="hybridMultilevel"/>
    <w:tmpl w:val="7E6ED210"/>
    <w:lvl w:ilvl="0" w:tplc="21BEDE7A">
      <w:start w:val="1"/>
      <w:numFmt w:val="lowerLetter"/>
      <w:lvlText w:val="(%1)"/>
      <w:lvlJc w:val="left"/>
      <w:pPr>
        <w:ind w:left="5880" w:hanging="570"/>
      </w:pPr>
      <w:rPr>
        <w:rFonts w:hint="default"/>
      </w:rPr>
    </w:lvl>
    <w:lvl w:ilvl="1" w:tplc="04090019" w:tentative="1">
      <w:start w:val="1"/>
      <w:numFmt w:val="lowerLetter"/>
      <w:lvlText w:val="%2."/>
      <w:lvlJc w:val="left"/>
      <w:pPr>
        <w:ind w:left="6459" w:hanging="360"/>
      </w:pPr>
    </w:lvl>
    <w:lvl w:ilvl="2" w:tplc="0409001B" w:tentative="1">
      <w:start w:val="1"/>
      <w:numFmt w:val="lowerRoman"/>
      <w:lvlText w:val="%3."/>
      <w:lvlJc w:val="right"/>
      <w:pPr>
        <w:ind w:left="7179" w:hanging="180"/>
      </w:pPr>
    </w:lvl>
    <w:lvl w:ilvl="3" w:tplc="0409000F" w:tentative="1">
      <w:start w:val="1"/>
      <w:numFmt w:val="decimal"/>
      <w:lvlText w:val="%4."/>
      <w:lvlJc w:val="left"/>
      <w:pPr>
        <w:ind w:left="7899" w:hanging="360"/>
      </w:pPr>
    </w:lvl>
    <w:lvl w:ilvl="4" w:tplc="04090019" w:tentative="1">
      <w:start w:val="1"/>
      <w:numFmt w:val="lowerLetter"/>
      <w:lvlText w:val="%5."/>
      <w:lvlJc w:val="left"/>
      <w:pPr>
        <w:ind w:left="8619" w:hanging="360"/>
      </w:pPr>
    </w:lvl>
    <w:lvl w:ilvl="5" w:tplc="0409001B" w:tentative="1">
      <w:start w:val="1"/>
      <w:numFmt w:val="lowerRoman"/>
      <w:lvlText w:val="%6."/>
      <w:lvlJc w:val="right"/>
      <w:pPr>
        <w:ind w:left="9339" w:hanging="180"/>
      </w:pPr>
    </w:lvl>
    <w:lvl w:ilvl="6" w:tplc="0409000F" w:tentative="1">
      <w:start w:val="1"/>
      <w:numFmt w:val="decimal"/>
      <w:lvlText w:val="%7."/>
      <w:lvlJc w:val="left"/>
      <w:pPr>
        <w:ind w:left="10059" w:hanging="360"/>
      </w:pPr>
    </w:lvl>
    <w:lvl w:ilvl="7" w:tplc="04090019" w:tentative="1">
      <w:start w:val="1"/>
      <w:numFmt w:val="lowerLetter"/>
      <w:lvlText w:val="%8."/>
      <w:lvlJc w:val="left"/>
      <w:pPr>
        <w:ind w:left="10779" w:hanging="360"/>
      </w:pPr>
    </w:lvl>
    <w:lvl w:ilvl="8" w:tplc="0409001B" w:tentative="1">
      <w:start w:val="1"/>
      <w:numFmt w:val="lowerRoman"/>
      <w:lvlText w:val="%9."/>
      <w:lvlJc w:val="right"/>
      <w:pPr>
        <w:ind w:left="11499" w:hanging="180"/>
      </w:pPr>
    </w:lvl>
  </w:abstractNum>
  <w:abstractNum w:abstractNumId="20" w15:restartNumberingAfterBreak="0">
    <w:nsid w:val="48E362E9"/>
    <w:multiLevelType w:val="hybridMultilevel"/>
    <w:tmpl w:val="940E63FA"/>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1" w15:restartNumberingAfterBreak="0">
    <w:nsid w:val="4A932DC5"/>
    <w:multiLevelType w:val="hybridMultilevel"/>
    <w:tmpl w:val="7C322B18"/>
    <w:lvl w:ilvl="0" w:tplc="4914EF74">
      <w:start w:val="1"/>
      <w:numFmt w:val="decimal"/>
      <w:lvlText w:val="%1."/>
      <w:lvlJc w:val="left"/>
      <w:pPr>
        <w:ind w:left="432" w:hanging="360"/>
      </w:pPr>
    </w:lvl>
    <w:lvl w:ilvl="1" w:tplc="04090019">
      <w:start w:val="1"/>
      <w:numFmt w:val="lowerLetter"/>
      <w:lvlText w:val="%2."/>
      <w:lvlJc w:val="left"/>
      <w:pPr>
        <w:ind w:left="1152" w:hanging="360"/>
      </w:pPr>
    </w:lvl>
    <w:lvl w:ilvl="2" w:tplc="0409001B">
      <w:start w:val="1"/>
      <w:numFmt w:val="lowerRoman"/>
      <w:lvlText w:val="%3."/>
      <w:lvlJc w:val="right"/>
      <w:pPr>
        <w:ind w:left="1872" w:hanging="180"/>
      </w:pPr>
    </w:lvl>
    <w:lvl w:ilvl="3" w:tplc="0409000F">
      <w:start w:val="1"/>
      <w:numFmt w:val="decimal"/>
      <w:lvlText w:val="%4."/>
      <w:lvlJc w:val="left"/>
      <w:pPr>
        <w:ind w:left="2592" w:hanging="360"/>
      </w:pPr>
    </w:lvl>
    <w:lvl w:ilvl="4" w:tplc="04090019">
      <w:start w:val="1"/>
      <w:numFmt w:val="lowerLetter"/>
      <w:lvlText w:val="%5."/>
      <w:lvlJc w:val="left"/>
      <w:pPr>
        <w:ind w:left="3312" w:hanging="360"/>
      </w:pPr>
    </w:lvl>
    <w:lvl w:ilvl="5" w:tplc="0409001B">
      <w:start w:val="1"/>
      <w:numFmt w:val="lowerRoman"/>
      <w:lvlText w:val="%6."/>
      <w:lvlJc w:val="right"/>
      <w:pPr>
        <w:ind w:left="4032" w:hanging="180"/>
      </w:pPr>
    </w:lvl>
    <w:lvl w:ilvl="6" w:tplc="0409000F">
      <w:start w:val="1"/>
      <w:numFmt w:val="decimal"/>
      <w:lvlText w:val="%7."/>
      <w:lvlJc w:val="left"/>
      <w:pPr>
        <w:ind w:left="4752" w:hanging="360"/>
      </w:pPr>
    </w:lvl>
    <w:lvl w:ilvl="7" w:tplc="04090019">
      <w:start w:val="1"/>
      <w:numFmt w:val="lowerLetter"/>
      <w:lvlText w:val="%8."/>
      <w:lvlJc w:val="left"/>
      <w:pPr>
        <w:ind w:left="5472" w:hanging="360"/>
      </w:pPr>
    </w:lvl>
    <w:lvl w:ilvl="8" w:tplc="0409001B">
      <w:start w:val="1"/>
      <w:numFmt w:val="lowerRoman"/>
      <w:lvlText w:val="%9."/>
      <w:lvlJc w:val="right"/>
      <w:pPr>
        <w:ind w:left="6192" w:hanging="180"/>
      </w:pPr>
    </w:lvl>
  </w:abstractNum>
  <w:abstractNum w:abstractNumId="22" w15:restartNumberingAfterBreak="0">
    <w:nsid w:val="4DAA2579"/>
    <w:multiLevelType w:val="hybridMultilevel"/>
    <w:tmpl w:val="186E7A12"/>
    <w:lvl w:ilvl="0" w:tplc="04090001">
      <w:start w:val="1"/>
      <w:numFmt w:val="bullet"/>
      <w:lvlText w:val=""/>
      <w:lvlJc w:val="left"/>
      <w:pPr>
        <w:ind w:left="540" w:hanging="360"/>
      </w:pPr>
      <w:rPr>
        <w:rFonts w:ascii="Symbol" w:hAnsi="Symbol" w:hint="default"/>
      </w:rPr>
    </w:lvl>
    <w:lvl w:ilvl="1" w:tplc="800491BE">
      <w:numFmt w:val="bullet"/>
      <w:lvlText w:val="•"/>
      <w:lvlJc w:val="left"/>
      <w:pPr>
        <w:ind w:left="1455" w:hanging="555"/>
      </w:pPr>
      <w:rPr>
        <w:rFonts w:ascii="Arial" w:eastAsiaTheme="minorHAnsi" w:hAnsi="Arial" w:cs="Arial"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3" w15:restartNumberingAfterBreak="0">
    <w:nsid w:val="4F826B71"/>
    <w:multiLevelType w:val="multilevel"/>
    <w:tmpl w:val="15D63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186BCB"/>
    <w:multiLevelType w:val="hybridMultilevel"/>
    <w:tmpl w:val="2F483E9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54A87F0E"/>
    <w:multiLevelType w:val="hybridMultilevel"/>
    <w:tmpl w:val="59662698"/>
    <w:lvl w:ilvl="0" w:tplc="D5E6633C">
      <w:start w:val="1"/>
      <w:numFmt w:val="lowerRoman"/>
      <w:lvlText w:val="%1)"/>
      <w:lvlJc w:val="left"/>
      <w:pPr>
        <w:ind w:left="32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F62450"/>
    <w:multiLevelType w:val="hybridMultilevel"/>
    <w:tmpl w:val="B6A2F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5B17BF"/>
    <w:multiLevelType w:val="hybridMultilevel"/>
    <w:tmpl w:val="6F908592"/>
    <w:lvl w:ilvl="0" w:tplc="21BEDE7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131D33"/>
    <w:multiLevelType w:val="hybridMultilevel"/>
    <w:tmpl w:val="B21EAB9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59AC67F3"/>
    <w:multiLevelType w:val="hybridMultilevel"/>
    <w:tmpl w:val="66B46DF2"/>
    <w:lvl w:ilvl="0" w:tplc="21BEDE7A">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482DA9"/>
    <w:multiLevelType w:val="hybridMultilevel"/>
    <w:tmpl w:val="AC7EFA84"/>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15:restartNumberingAfterBreak="0">
    <w:nsid w:val="6081083E"/>
    <w:multiLevelType w:val="hybridMultilevel"/>
    <w:tmpl w:val="E32CB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1B13E9"/>
    <w:multiLevelType w:val="hybridMultilevel"/>
    <w:tmpl w:val="135E4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534A6A"/>
    <w:multiLevelType w:val="hybridMultilevel"/>
    <w:tmpl w:val="F74A693E"/>
    <w:lvl w:ilvl="0" w:tplc="D5E6633C">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D5E6633C">
      <w:start w:val="1"/>
      <w:numFmt w:val="lowerRoman"/>
      <w:lvlText w:val="%3)"/>
      <w:lvlJc w:val="left"/>
      <w:pPr>
        <w:ind w:left="3240" w:hanging="18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4153EE0"/>
    <w:multiLevelType w:val="multilevel"/>
    <w:tmpl w:val="A93E28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4F12B8C"/>
    <w:multiLevelType w:val="hybridMultilevel"/>
    <w:tmpl w:val="91166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BD1EBB"/>
    <w:multiLevelType w:val="hybridMultilevel"/>
    <w:tmpl w:val="3EA47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52233B"/>
    <w:multiLevelType w:val="hybridMultilevel"/>
    <w:tmpl w:val="A6323A1E"/>
    <w:lvl w:ilvl="0" w:tplc="0409000F">
      <w:start w:val="1"/>
      <w:numFmt w:val="decimal"/>
      <w:lvlText w:val="%1."/>
      <w:lvlJc w:val="left"/>
      <w:pPr>
        <w:ind w:left="720" w:hanging="360"/>
      </w:pPr>
    </w:lvl>
    <w:lvl w:ilvl="1" w:tplc="04090019">
      <w:start w:val="1"/>
      <w:numFmt w:val="lowerLetter"/>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EC2214"/>
    <w:multiLevelType w:val="hybridMultilevel"/>
    <w:tmpl w:val="FF6EE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781A49"/>
    <w:multiLevelType w:val="hybridMultilevel"/>
    <w:tmpl w:val="2FECB754"/>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hint="default"/>
      </w:rPr>
    </w:lvl>
  </w:abstractNum>
  <w:abstractNum w:abstractNumId="40" w15:restartNumberingAfterBreak="0">
    <w:nsid w:val="6BF0366B"/>
    <w:multiLevelType w:val="hybridMultilevel"/>
    <w:tmpl w:val="A5B82722"/>
    <w:lvl w:ilvl="0" w:tplc="0409000F">
      <w:start w:val="1"/>
      <w:numFmt w:val="decimal"/>
      <w:lvlText w:val="%1."/>
      <w:lvlJc w:val="left"/>
      <w:pPr>
        <w:ind w:left="927"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A64EAC"/>
    <w:multiLevelType w:val="hybridMultilevel"/>
    <w:tmpl w:val="E0F6F358"/>
    <w:lvl w:ilvl="0" w:tplc="D5E6633C">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1830682"/>
    <w:multiLevelType w:val="hybridMultilevel"/>
    <w:tmpl w:val="AECA1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80590C"/>
    <w:multiLevelType w:val="hybridMultilevel"/>
    <w:tmpl w:val="2DAEDC26"/>
    <w:lvl w:ilvl="0" w:tplc="04090017">
      <w:start w:val="1"/>
      <w:numFmt w:val="lowerLetter"/>
      <w:lvlText w:val="%1)"/>
      <w:lvlJc w:val="left"/>
      <w:pPr>
        <w:ind w:left="720" w:hanging="360"/>
      </w:pPr>
    </w:lvl>
    <w:lvl w:ilvl="1" w:tplc="2016750E">
      <w:start w:val="3"/>
      <w:numFmt w:val="bullet"/>
      <w:lvlText w:val="•"/>
      <w:lvlJc w:val="left"/>
      <w:pPr>
        <w:ind w:left="1650" w:hanging="570"/>
      </w:pPr>
      <w:rPr>
        <w:rFonts w:ascii="Arial" w:eastAsia="Times New Roman" w:hAnsi="Arial" w:cs="Arial" w:hint="default"/>
      </w:rPr>
    </w:lvl>
    <w:lvl w:ilvl="2" w:tplc="1EDEA480">
      <w:start w:val="1"/>
      <w:numFmt w:val="lowerLetter"/>
      <w:lvlText w:val="%3."/>
      <w:lvlJc w:val="left"/>
      <w:pPr>
        <w:ind w:left="2595" w:hanging="61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6C14B5"/>
    <w:multiLevelType w:val="hybridMultilevel"/>
    <w:tmpl w:val="21DC5808"/>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45" w15:restartNumberingAfterBreak="0">
    <w:nsid w:val="7DEA5260"/>
    <w:multiLevelType w:val="hybridMultilevel"/>
    <w:tmpl w:val="9F4A68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11"/>
  </w:num>
  <w:num w:numId="3">
    <w:abstractNumId w:val="19"/>
  </w:num>
  <w:num w:numId="4">
    <w:abstractNumId w:val="31"/>
  </w:num>
  <w:num w:numId="5">
    <w:abstractNumId w:val="0"/>
  </w:num>
  <w:num w:numId="6">
    <w:abstractNumId w:val="30"/>
  </w:num>
  <w:num w:numId="7">
    <w:abstractNumId w:val="24"/>
  </w:num>
  <w:num w:numId="8">
    <w:abstractNumId w:val="28"/>
  </w:num>
  <w:num w:numId="9">
    <w:abstractNumId w:val="32"/>
  </w:num>
  <w:num w:numId="10">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34"/>
  </w:num>
  <w:num w:numId="13">
    <w:abstractNumId w:val="18"/>
  </w:num>
  <w:num w:numId="14">
    <w:abstractNumId w:val="35"/>
  </w:num>
  <w:num w:numId="15">
    <w:abstractNumId w:val="43"/>
  </w:num>
  <w:num w:numId="16">
    <w:abstractNumId w:val="16"/>
  </w:num>
  <w:num w:numId="17">
    <w:abstractNumId w:val="8"/>
  </w:num>
  <w:num w:numId="18">
    <w:abstractNumId w:val="37"/>
  </w:num>
  <w:num w:numId="19">
    <w:abstractNumId w:val="12"/>
  </w:num>
  <w:num w:numId="20">
    <w:abstractNumId w:val="29"/>
  </w:num>
  <w:num w:numId="21">
    <w:abstractNumId w:val="4"/>
  </w:num>
  <w:num w:numId="22">
    <w:abstractNumId w:val="5"/>
  </w:num>
  <w:num w:numId="23">
    <w:abstractNumId w:val="20"/>
  </w:num>
  <w:num w:numId="24">
    <w:abstractNumId w:val="6"/>
  </w:num>
  <w:num w:numId="25">
    <w:abstractNumId w:val="13"/>
  </w:num>
  <w:num w:numId="26">
    <w:abstractNumId w:val="40"/>
  </w:num>
  <w:num w:numId="27">
    <w:abstractNumId w:val="1"/>
  </w:num>
  <w:num w:numId="28">
    <w:abstractNumId w:val="45"/>
  </w:num>
  <w:num w:numId="29">
    <w:abstractNumId w:val="27"/>
  </w:num>
  <w:num w:numId="30">
    <w:abstractNumId w:val="21"/>
  </w:num>
  <w:num w:numId="31">
    <w:abstractNumId w:val="39"/>
  </w:num>
  <w:num w:numId="32">
    <w:abstractNumId w:val="10"/>
  </w:num>
  <w:num w:numId="33">
    <w:abstractNumId w:val="44"/>
  </w:num>
  <w:num w:numId="34">
    <w:abstractNumId w:val="22"/>
  </w:num>
  <w:num w:numId="35">
    <w:abstractNumId w:val="17"/>
  </w:num>
  <w:num w:numId="36">
    <w:abstractNumId w:val="7"/>
  </w:num>
  <w:num w:numId="37">
    <w:abstractNumId w:val="14"/>
  </w:num>
  <w:num w:numId="38">
    <w:abstractNumId w:val="3"/>
  </w:num>
  <w:num w:numId="39">
    <w:abstractNumId w:val="23"/>
  </w:num>
  <w:num w:numId="40">
    <w:abstractNumId w:val="38"/>
  </w:num>
  <w:num w:numId="41">
    <w:abstractNumId w:val="26"/>
  </w:num>
  <w:num w:numId="42">
    <w:abstractNumId w:val="42"/>
  </w:num>
  <w:num w:numId="43">
    <w:abstractNumId w:val="41"/>
  </w:num>
  <w:num w:numId="44">
    <w:abstractNumId w:val="33"/>
  </w:num>
  <w:num w:numId="45">
    <w:abstractNumId w:val="2"/>
  </w:num>
  <w:num w:numId="46">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fr-CH" w:vendorID="64" w:dllVersion="6" w:nlCheck="1" w:checkStyle="0"/>
  <w:activeWritingStyle w:appName="MSWord" w:lang="es-ES"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4096" w:nlCheck="1" w:checkStyle="0"/>
  <w:activeWritingStyle w:appName="MSWord" w:lang="es-ES" w:vendorID="64" w:dllVersion="131078" w:nlCheck="1" w:checkStyle="0"/>
  <w:activeWritingStyle w:appName="MSWord" w:lang="es-ES_tradnl" w:vendorID="64" w:dllVersion="131078" w:nlCheck="1" w:checkStyle="0"/>
  <w:activeWritingStyle w:appName="MSWord" w:lang="es-419" w:vendorID="64" w:dllVersion="131078" w:nlCheck="1" w:checkStyle="0"/>
  <w:activeWritingStyle w:appName="MSWord" w:lang="en-US" w:vendorID="64" w:dllVersion="131078" w:nlCheck="1" w:checkStyle="1"/>
  <w:proofState w:spelling="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54B"/>
    <w:rsid w:val="00000531"/>
    <w:rsid w:val="00002775"/>
    <w:rsid w:val="000031A2"/>
    <w:rsid w:val="00004E4E"/>
    <w:rsid w:val="00005853"/>
    <w:rsid w:val="0000682E"/>
    <w:rsid w:val="00006D0B"/>
    <w:rsid w:val="0000765C"/>
    <w:rsid w:val="00007C29"/>
    <w:rsid w:val="000100CA"/>
    <w:rsid w:val="00010D9E"/>
    <w:rsid w:val="000119CD"/>
    <w:rsid w:val="000126EB"/>
    <w:rsid w:val="000134B6"/>
    <w:rsid w:val="00014723"/>
    <w:rsid w:val="00014775"/>
    <w:rsid w:val="000162E4"/>
    <w:rsid w:val="0001787D"/>
    <w:rsid w:val="000208DA"/>
    <w:rsid w:val="000215D1"/>
    <w:rsid w:val="00022E2F"/>
    <w:rsid w:val="00023EDE"/>
    <w:rsid w:val="000240FC"/>
    <w:rsid w:val="00025909"/>
    <w:rsid w:val="000262FF"/>
    <w:rsid w:val="000267B9"/>
    <w:rsid w:val="00026914"/>
    <w:rsid w:val="000271F8"/>
    <w:rsid w:val="00027E91"/>
    <w:rsid w:val="0003057A"/>
    <w:rsid w:val="00031095"/>
    <w:rsid w:val="000313D2"/>
    <w:rsid w:val="00032099"/>
    <w:rsid w:val="00032C02"/>
    <w:rsid w:val="000351A2"/>
    <w:rsid w:val="00035844"/>
    <w:rsid w:val="00035D04"/>
    <w:rsid w:val="00036210"/>
    <w:rsid w:val="000362B4"/>
    <w:rsid w:val="0003732E"/>
    <w:rsid w:val="00040547"/>
    <w:rsid w:val="0004179D"/>
    <w:rsid w:val="00043776"/>
    <w:rsid w:val="00044035"/>
    <w:rsid w:val="00045EE0"/>
    <w:rsid w:val="00046148"/>
    <w:rsid w:val="00047094"/>
    <w:rsid w:val="000476B5"/>
    <w:rsid w:val="000476B6"/>
    <w:rsid w:val="000477C1"/>
    <w:rsid w:val="0005083A"/>
    <w:rsid w:val="00050871"/>
    <w:rsid w:val="00050DEE"/>
    <w:rsid w:val="000512B9"/>
    <w:rsid w:val="00051F03"/>
    <w:rsid w:val="0005265E"/>
    <w:rsid w:val="00052775"/>
    <w:rsid w:val="00052D34"/>
    <w:rsid w:val="000546C1"/>
    <w:rsid w:val="00056D03"/>
    <w:rsid w:val="00056D63"/>
    <w:rsid w:val="0005784D"/>
    <w:rsid w:val="00057B0D"/>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801A2"/>
    <w:rsid w:val="00080744"/>
    <w:rsid w:val="00081809"/>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A39"/>
    <w:rsid w:val="00094A83"/>
    <w:rsid w:val="00095525"/>
    <w:rsid w:val="00095A20"/>
    <w:rsid w:val="000A0399"/>
    <w:rsid w:val="000A0D14"/>
    <w:rsid w:val="000A0DEF"/>
    <w:rsid w:val="000A1458"/>
    <w:rsid w:val="000A16C8"/>
    <w:rsid w:val="000A1D0F"/>
    <w:rsid w:val="000A2039"/>
    <w:rsid w:val="000A242A"/>
    <w:rsid w:val="000A2F5D"/>
    <w:rsid w:val="000A3293"/>
    <w:rsid w:val="000A4E01"/>
    <w:rsid w:val="000A53EB"/>
    <w:rsid w:val="000A5894"/>
    <w:rsid w:val="000A65E1"/>
    <w:rsid w:val="000A6D32"/>
    <w:rsid w:val="000A7147"/>
    <w:rsid w:val="000B011B"/>
    <w:rsid w:val="000B087C"/>
    <w:rsid w:val="000B2607"/>
    <w:rsid w:val="000B3512"/>
    <w:rsid w:val="000B408C"/>
    <w:rsid w:val="000B4F2D"/>
    <w:rsid w:val="000B5B01"/>
    <w:rsid w:val="000B61D2"/>
    <w:rsid w:val="000B6276"/>
    <w:rsid w:val="000C280F"/>
    <w:rsid w:val="000C2BB7"/>
    <w:rsid w:val="000C2C9F"/>
    <w:rsid w:val="000C3824"/>
    <w:rsid w:val="000C4CE7"/>
    <w:rsid w:val="000C4FCF"/>
    <w:rsid w:val="000C5B2E"/>
    <w:rsid w:val="000D05CF"/>
    <w:rsid w:val="000D19BA"/>
    <w:rsid w:val="000D21CC"/>
    <w:rsid w:val="000D259B"/>
    <w:rsid w:val="000D376A"/>
    <w:rsid w:val="000D39F0"/>
    <w:rsid w:val="000D3C37"/>
    <w:rsid w:val="000D4B0B"/>
    <w:rsid w:val="000D53B7"/>
    <w:rsid w:val="000D625B"/>
    <w:rsid w:val="000D69BA"/>
    <w:rsid w:val="000D7981"/>
    <w:rsid w:val="000E0AA8"/>
    <w:rsid w:val="000E0F67"/>
    <w:rsid w:val="000E2062"/>
    <w:rsid w:val="000E24C5"/>
    <w:rsid w:val="000E2537"/>
    <w:rsid w:val="000E37F8"/>
    <w:rsid w:val="000E3FE3"/>
    <w:rsid w:val="000E4221"/>
    <w:rsid w:val="000E491C"/>
    <w:rsid w:val="000E4929"/>
    <w:rsid w:val="000E562B"/>
    <w:rsid w:val="000E5B39"/>
    <w:rsid w:val="000E5C22"/>
    <w:rsid w:val="000F0195"/>
    <w:rsid w:val="000F1FE7"/>
    <w:rsid w:val="000F33F2"/>
    <w:rsid w:val="000F365E"/>
    <w:rsid w:val="000F4703"/>
    <w:rsid w:val="000F493F"/>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0D8"/>
    <w:rsid w:val="00106F43"/>
    <w:rsid w:val="0011001C"/>
    <w:rsid w:val="00111C96"/>
    <w:rsid w:val="00113AE2"/>
    <w:rsid w:val="00114146"/>
    <w:rsid w:val="001166FC"/>
    <w:rsid w:val="00120461"/>
    <w:rsid w:val="00121DD0"/>
    <w:rsid w:val="00122F6C"/>
    <w:rsid w:val="001235D1"/>
    <w:rsid w:val="001237F6"/>
    <w:rsid w:val="00126A52"/>
    <w:rsid w:val="00127C0D"/>
    <w:rsid w:val="0013000A"/>
    <w:rsid w:val="00130571"/>
    <w:rsid w:val="00130CA5"/>
    <w:rsid w:val="00131413"/>
    <w:rsid w:val="00131973"/>
    <w:rsid w:val="00133122"/>
    <w:rsid w:val="00133DEF"/>
    <w:rsid w:val="001350AE"/>
    <w:rsid w:val="00135CC0"/>
    <w:rsid w:val="0013633B"/>
    <w:rsid w:val="00137786"/>
    <w:rsid w:val="001401B9"/>
    <w:rsid w:val="00142FE8"/>
    <w:rsid w:val="00145342"/>
    <w:rsid w:val="00146636"/>
    <w:rsid w:val="00150252"/>
    <w:rsid w:val="001503D6"/>
    <w:rsid w:val="00150A66"/>
    <w:rsid w:val="00151207"/>
    <w:rsid w:val="00151E6C"/>
    <w:rsid w:val="00152C1F"/>
    <w:rsid w:val="00153DB6"/>
    <w:rsid w:val="00154CD6"/>
    <w:rsid w:val="00155A9C"/>
    <w:rsid w:val="001561B9"/>
    <w:rsid w:val="0015629B"/>
    <w:rsid w:val="00157840"/>
    <w:rsid w:val="00160D0C"/>
    <w:rsid w:val="001619D7"/>
    <w:rsid w:val="00161C39"/>
    <w:rsid w:val="00162273"/>
    <w:rsid w:val="001623A0"/>
    <w:rsid w:val="001641C6"/>
    <w:rsid w:val="00165579"/>
    <w:rsid w:val="00167B1A"/>
    <w:rsid w:val="00167EC8"/>
    <w:rsid w:val="001703F3"/>
    <w:rsid w:val="001706B9"/>
    <w:rsid w:val="00171099"/>
    <w:rsid w:val="00172A75"/>
    <w:rsid w:val="00175BAC"/>
    <w:rsid w:val="00176502"/>
    <w:rsid w:val="001769B8"/>
    <w:rsid w:val="00177001"/>
    <w:rsid w:val="00177708"/>
    <w:rsid w:val="0017786C"/>
    <w:rsid w:val="00180802"/>
    <w:rsid w:val="001811B0"/>
    <w:rsid w:val="001815F2"/>
    <w:rsid w:val="00181887"/>
    <w:rsid w:val="00185C94"/>
    <w:rsid w:val="00185DEA"/>
    <w:rsid w:val="00187D87"/>
    <w:rsid w:val="00190569"/>
    <w:rsid w:val="001915D4"/>
    <w:rsid w:val="00191F38"/>
    <w:rsid w:val="0019350E"/>
    <w:rsid w:val="00193803"/>
    <w:rsid w:val="00193CA6"/>
    <w:rsid w:val="00193FF2"/>
    <w:rsid w:val="00194374"/>
    <w:rsid w:val="00195503"/>
    <w:rsid w:val="001956F6"/>
    <w:rsid w:val="00197074"/>
    <w:rsid w:val="001976BB"/>
    <w:rsid w:val="001979DC"/>
    <w:rsid w:val="001A0105"/>
    <w:rsid w:val="001A08A2"/>
    <w:rsid w:val="001A1679"/>
    <w:rsid w:val="001A1940"/>
    <w:rsid w:val="001A3770"/>
    <w:rsid w:val="001A387A"/>
    <w:rsid w:val="001A4181"/>
    <w:rsid w:val="001A44D2"/>
    <w:rsid w:val="001A4B25"/>
    <w:rsid w:val="001A5632"/>
    <w:rsid w:val="001A59D0"/>
    <w:rsid w:val="001A6C4B"/>
    <w:rsid w:val="001A6F81"/>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2652"/>
    <w:rsid w:val="001E276E"/>
    <w:rsid w:val="001E4948"/>
    <w:rsid w:val="001E525D"/>
    <w:rsid w:val="001E71A9"/>
    <w:rsid w:val="001E7BDA"/>
    <w:rsid w:val="001F0806"/>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1F7DBC"/>
    <w:rsid w:val="002000A1"/>
    <w:rsid w:val="002001D2"/>
    <w:rsid w:val="00200C46"/>
    <w:rsid w:val="00200FF1"/>
    <w:rsid w:val="002014C6"/>
    <w:rsid w:val="0020198E"/>
    <w:rsid w:val="00201F58"/>
    <w:rsid w:val="0020210B"/>
    <w:rsid w:val="00202366"/>
    <w:rsid w:val="002028D0"/>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277E9"/>
    <w:rsid w:val="00230491"/>
    <w:rsid w:val="002334C6"/>
    <w:rsid w:val="00233B80"/>
    <w:rsid w:val="00233F1F"/>
    <w:rsid w:val="00236F3A"/>
    <w:rsid w:val="002403C8"/>
    <w:rsid w:val="00240860"/>
    <w:rsid w:val="00242605"/>
    <w:rsid w:val="00242E55"/>
    <w:rsid w:val="00242EB1"/>
    <w:rsid w:val="002432FA"/>
    <w:rsid w:val="00243953"/>
    <w:rsid w:val="002453DC"/>
    <w:rsid w:val="00245FF4"/>
    <w:rsid w:val="0024755E"/>
    <w:rsid w:val="00250098"/>
    <w:rsid w:val="002509D7"/>
    <w:rsid w:val="00251097"/>
    <w:rsid w:val="00255928"/>
    <w:rsid w:val="002560D7"/>
    <w:rsid w:val="00256210"/>
    <w:rsid w:val="00260B84"/>
    <w:rsid w:val="00260EC1"/>
    <w:rsid w:val="00260EC9"/>
    <w:rsid w:val="00260F87"/>
    <w:rsid w:val="00261006"/>
    <w:rsid w:val="00261F07"/>
    <w:rsid w:val="002629CA"/>
    <w:rsid w:val="00262D64"/>
    <w:rsid w:val="002668EC"/>
    <w:rsid w:val="00266AE7"/>
    <w:rsid w:val="00267280"/>
    <w:rsid w:val="00270479"/>
    <w:rsid w:val="00270CF1"/>
    <w:rsid w:val="0027174A"/>
    <w:rsid w:val="00271D68"/>
    <w:rsid w:val="002730CC"/>
    <w:rsid w:val="00275D7F"/>
    <w:rsid w:val="00275EF2"/>
    <w:rsid w:val="00275FAA"/>
    <w:rsid w:val="00276166"/>
    <w:rsid w:val="002777B8"/>
    <w:rsid w:val="00280406"/>
    <w:rsid w:val="00280426"/>
    <w:rsid w:val="00280BF5"/>
    <w:rsid w:val="0028205E"/>
    <w:rsid w:val="00282ABC"/>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6A3"/>
    <w:rsid w:val="00297B8D"/>
    <w:rsid w:val="002A036B"/>
    <w:rsid w:val="002A07D0"/>
    <w:rsid w:val="002A0A33"/>
    <w:rsid w:val="002A29A5"/>
    <w:rsid w:val="002A2A4E"/>
    <w:rsid w:val="002A3501"/>
    <w:rsid w:val="002A3646"/>
    <w:rsid w:val="002A3D46"/>
    <w:rsid w:val="002A56B5"/>
    <w:rsid w:val="002A5A60"/>
    <w:rsid w:val="002A5A71"/>
    <w:rsid w:val="002A5ECE"/>
    <w:rsid w:val="002A60E6"/>
    <w:rsid w:val="002A62BC"/>
    <w:rsid w:val="002A7756"/>
    <w:rsid w:val="002B13C3"/>
    <w:rsid w:val="002B34F6"/>
    <w:rsid w:val="002B3CB7"/>
    <w:rsid w:val="002B50D0"/>
    <w:rsid w:val="002B52E9"/>
    <w:rsid w:val="002B5EB6"/>
    <w:rsid w:val="002B6038"/>
    <w:rsid w:val="002C0CDA"/>
    <w:rsid w:val="002C4F4C"/>
    <w:rsid w:val="002C5439"/>
    <w:rsid w:val="002C6605"/>
    <w:rsid w:val="002C760B"/>
    <w:rsid w:val="002D0AEB"/>
    <w:rsid w:val="002D0C29"/>
    <w:rsid w:val="002D0ED1"/>
    <w:rsid w:val="002D11BB"/>
    <w:rsid w:val="002D2714"/>
    <w:rsid w:val="002D3B17"/>
    <w:rsid w:val="002D4388"/>
    <w:rsid w:val="002D5C64"/>
    <w:rsid w:val="002D6048"/>
    <w:rsid w:val="002D790E"/>
    <w:rsid w:val="002E0B31"/>
    <w:rsid w:val="002E1869"/>
    <w:rsid w:val="002E1F19"/>
    <w:rsid w:val="002E216C"/>
    <w:rsid w:val="002E2AE7"/>
    <w:rsid w:val="002E3CF7"/>
    <w:rsid w:val="002E4C89"/>
    <w:rsid w:val="002E570E"/>
    <w:rsid w:val="002E6989"/>
    <w:rsid w:val="002E6D07"/>
    <w:rsid w:val="002F1D59"/>
    <w:rsid w:val="002F1E5B"/>
    <w:rsid w:val="002F36CE"/>
    <w:rsid w:val="002F5834"/>
    <w:rsid w:val="002F6A5B"/>
    <w:rsid w:val="002F7C69"/>
    <w:rsid w:val="002F7F8A"/>
    <w:rsid w:val="003005C8"/>
    <w:rsid w:val="00300EB9"/>
    <w:rsid w:val="003012F6"/>
    <w:rsid w:val="0030281F"/>
    <w:rsid w:val="00302EC5"/>
    <w:rsid w:val="0030435A"/>
    <w:rsid w:val="0030488A"/>
    <w:rsid w:val="00305903"/>
    <w:rsid w:val="00305D05"/>
    <w:rsid w:val="00306247"/>
    <w:rsid w:val="00306855"/>
    <w:rsid w:val="003077CA"/>
    <w:rsid w:val="00307AC6"/>
    <w:rsid w:val="0031187D"/>
    <w:rsid w:val="003127A5"/>
    <w:rsid w:val="00312EA2"/>
    <w:rsid w:val="0031401B"/>
    <w:rsid w:val="00315460"/>
    <w:rsid w:val="003156B9"/>
    <w:rsid w:val="00315915"/>
    <w:rsid w:val="00315942"/>
    <w:rsid w:val="00320742"/>
    <w:rsid w:val="00320AA9"/>
    <w:rsid w:val="00320E1A"/>
    <w:rsid w:val="003238A2"/>
    <w:rsid w:val="00324088"/>
    <w:rsid w:val="00324537"/>
    <w:rsid w:val="00324F66"/>
    <w:rsid w:val="00325B84"/>
    <w:rsid w:val="0032653C"/>
    <w:rsid w:val="00327307"/>
    <w:rsid w:val="003309F6"/>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D92"/>
    <w:rsid w:val="00341EC2"/>
    <w:rsid w:val="00342C4B"/>
    <w:rsid w:val="00343420"/>
    <w:rsid w:val="00343605"/>
    <w:rsid w:val="003458C7"/>
    <w:rsid w:val="00345907"/>
    <w:rsid w:val="00347FC6"/>
    <w:rsid w:val="00350C7F"/>
    <w:rsid w:val="003510E5"/>
    <w:rsid w:val="00351280"/>
    <w:rsid w:val="0035148D"/>
    <w:rsid w:val="00352499"/>
    <w:rsid w:val="003526C7"/>
    <w:rsid w:val="003526EA"/>
    <w:rsid w:val="00354B79"/>
    <w:rsid w:val="0035506D"/>
    <w:rsid w:val="0035533A"/>
    <w:rsid w:val="003624A3"/>
    <w:rsid w:val="00362DFB"/>
    <w:rsid w:val="00364D90"/>
    <w:rsid w:val="0036502F"/>
    <w:rsid w:val="0036717D"/>
    <w:rsid w:val="003677C6"/>
    <w:rsid w:val="003709D6"/>
    <w:rsid w:val="00371006"/>
    <w:rsid w:val="003711CB"/>
    <w:rsid w:val="00371545"/>
    <w:rsid w:val="00371FFE"/>
    <w:rsid w:val="00372C60"/>
    <w:rsid w:val="00372EAA"/>
    <w:rsid w:val="00372F0B"/>
    <w:rsid w:val="003730E9"/>
    <w:rsid w:val="003772B8"/>
    <w:rsid w:val="003774DA"/>
    <w:rsid w:val="00380410"/>
    <w:rsid w:val="00380A87"/>
    <w:rsid w:val="00380AE4"/>
    <w:rsid w:val="003819F7"/>
    <w:rsid w:val="00381DEE"/>
    <w:rsid w:val="00382B96"/>
    <w:rsid w:val="003839BE"/>
    <w:rsid w:val="00383CA3"/>
    <w:rsid w:val="003868FD"/>
    <w:rsid w:val="0038748A"/>
    <w:rsid w:val="003911C4"/>
    <w:rsid w:val="003911FB"/>
    <w:rsid w:val="00391411"/>
    <w:rsid w:val="00391A76"/>
    <w:rsid w:val="00394208"/>
    <w:rsid w:val="00394E36"/>
    <w:rsid w:val="00396AC0"/>
    <w:rsid w:val="003A002F"/>
    <w:rsid w:val="003A1164"/>
    <w:rsid w:val="003A128B"/>
    <w:rsid w:val="003A16CD"/>
    <w:rsid w:val="003A2018"/>
    <w:rsid w:val="003A359E"/>
    <w:rsid w:val="003A3DB3"/>
    <w:rsid w:val="003A4336"/>
    <w:rsid w:val="003A465F"/>
    <w:rsid w:val="003A489B"/>
    <w:rsid w:val="003A7078"/>
    <w:rsid w:val="003A70A0"/>
    <w:rsid w:val="003A729F"/>
    <w:rsid w:val="003A7AD9"/>
    <w:rsid w:val="003A7E1D"/>
    <w:rsid w:val="003A7FC2"/>
    <w:rsid w:val="003B001D"/>
    <w:rsid w:val="003B0B59"/>
    <w:rsid w:val="003B215F"/>
    <w:rsid w:val="003B2370"/>
    <w:rsid w:val="003B2927"/>
    <w:rsid w:val="003B5C6C"/>
    <w:rsid w:val="003B670A"/>
    <w:rsid w:val="003B6ADE"/>
    <w:rsid w:val="003B74CD"/>
    <w:rsid w:val="003C0AC2"/>
    <w:rsid w:val="003C0C8B"/>
    <w:rsid w:val="003C106A"/>
    <w:rsid w:val="003C11E2"/>
    <w:rsid w:val="003C13EA"/>
    <w:rsid w:val="003C18DB"/>
    <w:rsid w:val="003C196A"/>
    <w:rsid w:val="003C1C4A"/>
    <w:rsid w:val="003C3DE3"/>
    <w:rsid w:val="003C5DB7"/>
    <w:rsid w:val="003C681B"/>
    <w:rsid w:val="003C6A7F"/>
    <w:rsid w:val="003C7AC0"/>
    <w:rsid w:val="003C7ADF"/>
    <w:rsid w:val="003D15FB"/>
    <w:rsid w:val="003D2AD2"/>
    <w:rsid w:val="003D3956"/>
    <w:rsid w:val="003D3BE0"/>
    <w:rsid w:val="003D6645"/>
    <w:rsid w:val="003D6876"/>
    <w:rsid w:val="003D73E3"/>
    <w:rsid w:val="003D7A69"/>
    <w:rsid w:val="003D7AB1"/>
    <w:rsid w:val="003E02A5"/>
    <w:rsid w:val="003E1B82"/>
    <w:rsid w:val="003E23B4"/>
    <w:rsid w:val="003E2531"/>
    <w:rsid w:val="003E25D4"/>
    <w:rsid w:val="003E2C7F"/>
    <w:rsid w:val="003E376C"/>
    <w:rsid w:val="003E4515"/>
    <w:rsid w:val="003E4618"/>
    <w:rsid w:val="003E4A2E"/>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38B"/>
    <w:rsid w:val="004229F3"/>
    <w:rsid w:val="00422D17"/>
    <w:rsid w:val="00424137"/>
    <w:rsid w:val="004241E7"/>
    <w:rsid w:val="00425CF7"/>
    <w:rsid w:val="00425EA8"/>
    <w:rsid w:val="00430280"/>
    <w:rsid w:val="00431391"/>
    <w:rsid w:val="004316B8"/>
    <w:rsid w:val="004318F5"/>
    <w:rsid w:val="00431CE0"/>
    <w:rsid w:val="004338B2"/>
    <w:rsid w:val="0043434D"/>
    <w:rsid w:val="00434FEF"/>
    <w:rsid w:val="0043551C"/>
    <w:rsid w:val="004366E0"/>
    <w:rsid w:val="004401FC"/>
    <w:rsid w:val="00441B83"/>
    <w:rsid w:val="0044274A"/>
    <w:rsid w:val="0044276D"/>
    <w:rsid w:val="00443537"/>
    <w:rsid w:val="00443CED"/>
    <w:rsid w:val="00445492"/>
    <w:rsid w:val="004454BC"/>
    <w:rsid w:val="00445ACB"/>
    <w:rsid w:val="004474A5"/>
    <w:rsid w:val="00447D18"/>
    <w:rsid w:val="00450C7C"/>
    <w:rsid w:val="00450EA5"/>
    <w:rsid w:val="00450F56"/>
    <w:rsid w:val="0045152B"/>
    <w:rsid w:val="00451CA3"/>
    <w:rsid w:val="00451D31"/>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58C7"/>
    <w:rsid w:val="004663DB"/>
    <w:rsid w:val="004665EE"/>
    <w:rsid w:val="004666A9"/>
    <w:rsid w:val="00466EB1"/>
    <w:rsid w:val="00466F95"/>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AF6"/>
    <w:rsid w:val="004859F7"/>
    <w:rsid w:val="004861E2"/>
    <w:rsid w:val="00486C46"/>
    <w:rsid w:val="004902C6"/>
    <w:rsid w:val="0049068E"/>
    <w:rsid w:val="0049137B"/>
    <w:rsid w:val="0049213D"/>
    <w:rsid w:val="004928F6"/>
    <w:rsid w:val="004935D7"/>
    <w:rsid w:val="00495600"/>
    <w:rsid w:val="004969E0"/>
    <w:rsid w:val="0049701E"/>
    <w:rsid w:val="004A0C47"/>
    <w:rsid w:val="004A1370"/>
    <w:rsid w:val="004A1CBD"/>
    <w:rsid w:val="004A3254"/>
    <w:rsid w:val="004A3C70"/>
    <w:rsid w:val="004A42D1"/>
    <w:rsid w:val="004A42F5"/>
    <w:rsid w:val="004A47F9"/>
    <w:rsid w:val="004A4FEA"/>
    <w:rsid w:val="004A6ADF"/>
    <w:rsid w:val="004A70A6"/>
    <w:rsid w:val="004B07C3"/>
    <w:rsid w:val="004B4AD0"/>
    <w:rsid w:val="004B4B82"/>
    <w:rsid w:val="004B5662"/>
    <w:rsid w:val="004B5E95"/>
    <w:rsid w:val="004B6C9C"/>
    <w:rsid w:val="004B7169"/>
    <w:rsid w:val="004C0722"/>
    <w:rsid w:val="004C0802"/>
    <w:rsid w:val="004C0A38"/>
    <w:rsid w:val="004C108E"/>
    <w:rsid w:val="004C19EE"/>
    <w:rsid w:val="004C1E9A"/>
    <w:rsid w:val="004C2D50"/>
    <w:rsid w:val="004C3290"/>
    <w:rsid w:val="004C4565"/>
    <w:rsid w:val="004C5D3A"/>
    <w:rsid w:val="004C6532"/>
    <w:rsid w:val="004C7C43"/>
    <w:rsid w:val="004D1C79"/>
    <w:rsid w:val="004D1C9F"/>
    <w:rsid w:val="004D2ACE"/>
    <w:rsid w:val="004D2BC3"/>
    <w:rsid w:val="004D2D37"/>
    <w:rsid w:val="004D3822"/>
    <w:rsid w:val="004D4BD5"/>
    <w:rsid w:val="004D56F6"/>
    <w:rsid w:val="004D5713"/>
    <w:rsid w:val="004D58D5"/>
    <w:rsid w:val="004D6051"/>
    <w:rsid w:val="004D6C61"/>
    <w:rsid w:val="004D6ED5"/>
    <w:rsid w:val="004D7637"/>
    <w:rsid w:val="004D7A17"/>
    <w:rsid w:val="004E0C17"/>
    <w:rsid w:val="004E19B8"/>
    <w:rsid w:val="004E1AF5"/>
    <w:rsid w:val="004E3C65"/>
    <w:rsid w:val="004E4FEB"/>
    <w:rsid w:val="004E64A0"/>
    <w:rsid w:val="004E7EFC"/>
    <w:rsid w:val="004F0ED2"/>
    <w:rsid w:val="004F1D63"/>
    <w:rsid w:val="004F1F6B"/>
    <w:rsid w:val="004F3210"/>
    <w:rsid w:val="004F32FC"/>
    <w:rsid w:val="004F389E"/>
    <w:rsid w:val="004F3F7A"/>
    <w:rsid w:val="004F42FA"/>
    <w:rsid w:val="004F5285"/>
    <w:rsid w:val="004F53E9"/>
    <w:rsid w:val="004F5D28"/>
    <w:rsid w:val="004F7230"/>
    <w:rsid w:val="004F750B"/>
    <w:rsid w:val="004F7D56"/>
    <w:rsid w:val="00500A2F"/>
    <w:rsid w:val="0050121E"/>
    <w:rsid w:val="005020B7"/>
    <w:rsid w:val="0050227A"/>
    <w:rsid w:val="005035AA"/>
    <w:rsid w:val="0050486A"/>
    <w:rsid w:val="00504E63"/>
    <w:rsid w:val="005050CC"/>
    <w:rsid w:val="005056FC"/>
    <w:rsid w:val="00506A1F"/>
    <w:rsid w:val="0050710E"/>
    <w:rsid w:val="005074D8"/>
    <w:rsid w:val="00507E04"/>
    <w:rsid w:val="00511731"/>
    <w:rsid w:val="00512FC9"/>
    <w:rsid w:val="005131CD"/>
    <w:rsid w:val="00513BE9"/>
    <w:rsid w:val="005146C4"/>
    <w:rsid w:val="00517B9F"/>
    <w:rsid w:val="005205F9"/>
    <w:rsid w:val="005208F4"/>
    <w:rsid w:val="005209BD"/>
    <w:rsid w:val="00520A99"/>
    <w:rsid w:val="00520F91"/>
    <w:rsid w:val="00521A61"/>
    <w:rsid w:val="00521DA2"/>
    <w:rsid w:val="00523E03"/>
    <w:rsid w:val="00524E0C"/>
    <w:rsid w:val="00526F62"/>
    <w:rsid w:val="005311B3"/>
    <w:rsid w:val="0053160D"/>
    <w:rsid w:val="005323AC"/>
    <w:rsid w:val="00532BE6"/>
    <w:rsid w:val="005336FA"/>
    <w:rsid w:val="00533BEB"/>
    <w:rsid w:val="00533D7A"/>
    <w:rsid w:val="0053459C"/>
    <w:rsid w:val="005348B3"/>
    <w:rsid w:val="00534EFE"/>
    <w:rsid w:val="00536A22"/>
    <w:rsid w:val="00537F5C"/>
    <w:rsid w:val="005404AF"/>
    <w:rsid w:val="00540801"/>
    <w:rsid w:val="00540987"/>
    <w:rsid w:val="005413FF"/>
    <w:rsid w:val="0054147B"/>
    <w:rsid w:val="005414AE"/>
    <w:rsid w:val="005425A5"/>
    <w:rsid w:val="0054304A"/>
    <w:rsid w:val="00543F37"/>
    <w:rsid w:val="00545F96"/>
    <w:rsid w:val="00546DB4"/>
    <w:rsid w:val="00546F4D"/>
    <w:rsid w:val="00547816"/>
    <w:rsid w:val="00547E3C"/>
    <w:rsid w:val="005513DF"/>
    <w:rsid w:val="00552A3B"/>
    <w:rsid w:val="00553312"/>
    <w:rsid w:val="00555C87"/>
    <w:rsid w:val="00556331"/>
    <w:rsid w:val="005572B4"/>
    <w:rsid w:val="005576D1"/>
    <w:rsid w:val="0056302B"/>
    <w:rsid w:val="00566214"/>
    <w:rsid w:val="0056728C"/>
    <w:rsid w:val="00567EC5"/>
    <w:rsid w:val="00567F47"/>
    <w:rsid w:val="0057008E"/>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B03"/>
    <w:rsid w:val="00583EF7"/>
    <w:rsid w:val="005840C1"/>
    <w:rsid w:val="00584962"/>
    <w:rsid w:val="00584FDE"/>
    <w:rsid w:val="0058503C"/>
    <w:rsid w:val="005853AF"/>
    <w:rsid w:val="00585D87"/>
    <w:rsid w:val="00587BE6"/>
    <w:rsid w:val="0059000E"/>
    <w:rsid w:val="00590D24"/>
    <w:rsid w:val="00591010"/>
    <w:rsid w:val="00591E5C"/>
    <w:rsid w:val="00592C5D"/>
    <w:rsid w:val="00593AF1"/>
    <w:rsid w:val="0059428F"/>
    <w:rsid w:val="00594384"/>
    <w:rsid w:val="00594B41"/>
    <w:rsid w:val="0059547E"/>
    <w:rsid w:val="00596550"/>
    <w:rsid w:val="0059683E"/>
    <w:rsid w:val="005969C1"/>
    <w:rsid w:val="00597AD5"/>
    <w:rsid w:val="00597E91"/>
    <w:rsid w:val="005A2310"/>
    <w:rsid w:val="005A291D"/>
    <w:rsid w:val="005A2C11"/>
    <w:rsid w:val="005A2F0F"/>
    <w:rsid w:val="005A368F"/>
    <w:rsid w:val="005A398D"/>
    <w:rsid w:val="005A654E"/>
    <w:rsid w:val="005B0EF2"/>
    <w:rsid w:val="005B1117"/>
    <w:rsid w:val="005B1D9E"/>
    <w:rsid w:val="005B3875"/>
    <w:rsid w:val="005B3E39"/>
    <w:rsid w:val="005B3E5E"/>
    <w:rsid w:val="005B3F9D"/>
    <w:rsid w:val="005B414B"/>
    <w:rsid w:val="005B4488"/>
    <w:rsid w:val="005B6087"/>
    <w:rsid w:val="005B6E11"/>
    <w:rsid w:val="005B737D"/>
    <w:rsid w:val="005C19F5"/>
    <w:rsid w:val="005C214D"/>
    <w:rsid w:val="005C391A"/>
    <w:rsid w:val="005C3A59"/>
    <w:rsid w:val="005C3B4C"/>
    <w:rsid w:val="005C4263"/>
    <w:rsid w:val="005C47AD"/>
    <w:rsid w:val="005C5894"/>
    <w:rsid w:val="005C590F"/>
    <w:rsid w:val="005C62FA"/>
    <w:rsid w:val="005C6593"/>
    <w:rsid w:val="005C65C4"/>
    <w:rsid w:val="005C7115"/>
    <w:rsid w:val="005C7581"/>
    <w:rsid w:val="005D2170"/>
    <w:rsid w:val="005D2384"/>
    <w:rsid w:val="005D249C"/>
    <w:rsid w:val="005D43DB"/>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07749"/>
    <w:rsid w:val="00610002"/>
    <w:rsid w:val="006102B9"/>
    <w:rsid w:val="006103C8"/>
    <w:rsid w:val="006118A3"/>
    <w:rsid w:val="0061368D"/>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6C82"/>
    <w:rsid w:val="00627F3C"/>
    <w:rsid w:val="006319D6"/>
    <w:rsid w:val="00631DB2"/>
    <w:rsid w:val="006333EC"/>
    <w:rsid w:val="00633793"/>
    <w:rsid w:val="00634C7E"/>
    <w:rsid w:val="00634DB2"/>
    <w:rsid w:val="00635959"/>
    <w:rsid w:val="0063633D"/>
    <w:rsid w:val="006376C3"/>
    <w:rsid w:val="0064223D"/>
    <w:rsid w:val="00642B0B"/>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BAF"/>
    <w:rsid w:val="00661EB0"/>
    <w:rsid w:val="00662BB9"/>
    <w:rsid w:val="00662F04"/>
    <w:rsid w:val="006630B6"/>
    <w:rsid w:val="00663486"/>
    <w:rsid w:val="006637E0"/>
    <w:rsid w:val="00663AF7"/>
    <w:rsid w:val="00664037"/>
    <w:rsid w:val="00664265"/>
    <w:rsid w:val="00665E9C"/>
    <w:rsid w:val="006665BF"/>
    <w:rsid w:val="00666A97"/>
    <w:rsid w:val="00667456"/>
    <w:rsid w:val="006701FD"/>
    <w:rsid w:val="006702E4"/>
    <w:rsid w:val="00672AE3"/>
    <w:rsid w:val="0067353E"/>
    <w:rsid w:val="00674578"/>
    <w:rsid w:val="00674F8F"/>
    <w:rsid w:val="00675224"/>
    <w:rsid w:val="00675314"/>
    <w:rsid w:val="00677720"/>
    <w:rsid w:val="00680414"/>
    <w:rsid w:val="0068077C"/>
    <w:rsid w:val="00680B71"/>
    <w:rsid w:val="0068155C"/>
    <w:rsid w:val="0068192F"/>
    <w:rsid w:val="00683646"/>
    <w:rsid w:val="00683891"/>
    <w:rsid w:val="0068533F"/>
    <w:rsid w:val="006854B3"/>
    <w:rsid w:val="00685525"/>
    <w:rsid w:val="0068562E"/>
    <w:rsid w:val="006856EA"/>
    <w:rsid w:val="00685A50"/>
    <w:rsid w:val="00685F87"/>
    <w:rsid w:val="0068688B"/>
    <w:rsid w:val="00686ECD"/>
    <w:rsid w:val="00686F03"/>
    <w:rsid w:val="00687D47"/>
    <w:rsid w:val="006918DA"/>
    <w:rsid w:val="00691FA2"/>
    <w:rsid w:val="00691FE9"/>
    <w:rsid w:val="006923B5"/>
    <w:rsid w:val="00692A98"/>
    <w:rsid w:val="00692EEE"/>
    <w:rsid w:val="00693143"/>
    <w:rsid w:val="0069375B"/>
    <w:rsid w:val="006956FA"/>
    <w:rsid w:val="0069682F"/>
    <w:rsid w:val="00696DEB"/>
    <w:rsid w:val="006A1CD0"/>
    <w:rsid w:val="006A46EF"/>
    <w:rsid w:val="006A4E70"/>
    <w:rsid w:val="006A59E4"/>
    <w:rsid w:val="006A5C63"/>
    <w:rsid w:val="006B03E2"/>
    <w:rsid w:val="006B0539"/>
    <w:rsid w:val="006B1269"/>
    <w:rsid w:val="006B26A6"/>
    <w:rsid w:val="006B3AEC"/>
    <w:rsid w:val="006B61BA"/>
    <w:rsid w:val="006B67A8"/>
    <w:rsid w:val="006B6B11"/>
    <w:rsid w:val="006C07B7"/>
    <w:rsid w:val="006C0802"/>
    <w:rsid w:val="006C1930"/>
    <w:rsid w:val="006C1E31"/>
    <w:rsid w:val="006C3139"/>
    <w:rsid w:val="006C4FD7"/>
    <w:rsid w:val="006C6467"/>
    <w:rsid w:val="006C7C62"/>
    <w:rsid w:val="006D026B"/>
    <w:rsid w:val="006D05D3"/>
    <w:rsid w:val="006D08C3"/>
    <w:rsid w:val="006D17E9"/>
    <w:rsid w:val="006D1CCA"/>
    <w:rsid w:val="006D2359"/>
    <w:rsid w:val="006D265A"/>
    <w:rsid w:val="006D313F"/>
    <w:rsid w:val="006D32C7"/>
    <w:rsid w:val="006D3C53"/>
    <w:rsid w:val="006D6A67"/>
    <w:rsid w:val="006D6C74"/>
    <w:rsid w:val="006D7782"/>
    <w:rsid w:val="006E1474"/>
    <w:rsid w:val="006E193B"/>
    <w:rsid w:val="006E2B83"/>
    <w:rsid w:val="006E2C68"/>
    <w:rsid w:val="006E3364"/>
    <w:rsid w:val="006E3A5F"/>
    <w:rsid w:val="006E3A8E"/>
    <w:rsid w:val="006E3C48"/>
    <w:rsid w:val="006E4E4E"/>
    <w:rsid w:val="006E5489"/>
    <w:rsid w:val="006E5537"/>
    <w:rsid w:val="006E5D43"/>
    <w:rsid w:val="006E7165"/>
    <w:rsid w:val="006E7440"/>
    <w:rsid w:val="006E752D"/>
    <w:rsid w:val="006E757B"/>
    <w:rsid w:val="006F0212"/>
    <w:rsid w:val="006F0FA3"/>
    <w:rsid w:val="006F12AA"/>
    <w:rsid w:val="006F14D7"/>
    <w:rsid w:val="006F1D2A"/>
    <w:rsid w:val="006F4357"/>
    <w:rsid w:val="006F5603"/>
    <w:rsid w:val="006F56C5"/>
    <w:rsid w:val="006F6011"/>
    <w:rsid w:val="006F6210"/>
    <w:rsid w:val="006F62B1"/>
    <w:rsid w:val="006F73B0"/>
    <w:rsid w:val="006F75F8"/>
    <w:rsid w:val="00700171"/>
    <w:rsid w:val="0070029C"/>
    <w:rsid w:val="00700A18"/>
    <w:rsid w:val="00700C10"/>
    <w:rsid w:val="00700C6F"/>
    <w:rsid w:val="00701F48"/>
    <w:rsid w:val="0070244E"/>
    <w:rsid w:val="00703992"/>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042"/>
    <w:rsid w:val="0072026F"/>
    <w:rsid w:val="00721875"/>
    <w:rsid w:val="00722FBB"/>
    <w:rsid w:val="00723BC0"/>
    <w:rsid w:val="00724050"/>
    <w:rsid w:val="00724258"/>
    <w:rsid w:val="00725B3F"/>
    <w:rsid w:val="00725D33"/>
    <w:rsid w:val="00726096"/>
    <w:rsid w:val="00726D08"/>
    <w:rsid w:val="00726D92"/>
    <w:rsid w:val="0072734C"/>
    <w:rsid w:val="0072737E"/>
    <w:rsid w:val="0072745A"/>
    <w:rsid w:val="00727A2C"/>
    <w:rsid w:val="007300A7"/>
    <w:rsid w:val="00730FB8"/>
    <w:rsid w:val="0073147D"/>
    <w:rsid w:val="00731981"/>
    <w:rsid w:val="00731B27"/>
    <w:rsid w:val="00731B9F"/>
    <w:rsid w:val="00733008"/>
    <w:rsid w:val="00734A61"/>
    <w:rsid w:val="007369D4"/>
    <w:rsid w:val="00736D73"/>
    <w:rsid w:val="00736FE8"/>
    <w:rsid w:val="007372E2"/>
    <w:rsid w:val="00740108"/>
    <w:rsid w:val="007403E3"/>
    <w:rsid w:val="00740E84"/>
    <w:rsid w:val="00743BD4"/>
    <w:rsid w:val="00744567"/>
    <w:rsid w:val="00744A8F"/>
    <w:rsid w:val="00744B77"/>
    <w:rsid w:val="00744F57"/>
    <w:rsid w:val="007465E7"/>
    <w:rsid w:val="0074690D"/>
    <w:rsid w:val="00746A78"/>
    <w:rsid w:val="00747C42"/>
    <w:rsid w:val="00750637"/>
    <w:rsid w:val="007507E8"/>
    <w:rsid w:val="00751D55"/>
    <w:rsid w:val="00752828"/>
    <w:rsid w:val="0075406E"/>
    <w:rsid w:val="0075571A"/>
    <w:rsid w:val="00756B8C"/>
    <w:rsid w:val="00757526"/>
    <w:rsid w:val="00761FB7"/>
    <w:rsid w:val="007623E3"/>
    <w:rsid w:val="0076252A"/>
    <w:rsid w:val="00766AAD"/>
    <w:rsid w:val="00766F6F"/>
    <w:rsid w:val="00767D20"/>
    <w:rsid w:val="00770A36"/>
    <w:rsid w:val="00771846"/>
    <w:rsid w:val="00773385"/>
    <w:rsid w:val="00774551"/>
    <w:rsid w:val="00774F51"/>
    <w:rsid w:val="00777AEF"/>
    <w:rsid w:val="00780A51"/>
    <w:rsid w:val="00781062"/>
    <w:rsid w:val="00781D74"/>
    <w:rsid w:val="00782475"/>
    <w:rsid w:val="00782E26"/>
    <w:rsid w:val="00782F3D"/>
    <w:rsid w:val="0078367A"/>
    <w:rsid w:val="007840C6"/>
    <w:rsid w:val="00787C20"/>
    <w:rsid w:val="00791384"/>
    <w:rsid w:val="00793503"/>
    <w:rsid w:val="00793C46"/>
    <w:rsid w:val="00793DE5"/>
    <w:rsid w:val="00794BE7"/>
    <w:rsid w:val="00795B36"/>
    <w:rsid w:val="00795BDE"/>
    <w:rsid w:val="00795E44"/>
    <w:rsid w:val="00796002"/>
    <w:rsid w:val="0079754B"/>
    <w:rsid w:val="007975E8"/>
    <w:rsid w:val="007A0033"/>
    <w:rsid w:val="007A004A"/>
    <w:rsid w:val="007A2A81"/>
    <w:rsid w:val="007A3E1A"/>
    <w:rsid w:val="007A59B7"/>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0AED"/>
    <w:rsid w:val="007C139B"/>
    <w:rsid w:val="007C1632"/>
    <w:rsid w:val="007C1700"/>
    <w:rsid w:val="007C2202"/>
    <w:rsid w:val="007C2230"/>
    <w:rsid w:val="007C239B"/>
    <w:rsid w:val="007C2581"/>
    <w:rsid w:val="007C38F1"/>
    <w:rsid w:val="007C436E"/>
    <w:rsid w:val="007C48E8"/>
    <w:rsid w:val="007C4DB7"/>
    <w:rsid w:val="007C5670"/>
    <w:rsid w:val="007C5770"/>
    <w:rsid w:val="007C6F45"/>
    <w:rsid w:val="007C72DC"/>
    <w:rsid w:val="007C7FF9"/>
    <w:rsid w:val="007D1805"/>
    <w:rsid w:val="007D2262"/>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0B0"/>
    <w:rsid w:val="007E560A"/>
    <w:rsid w:val="007E6C5A"/>
    <w:rsid w:val="007E76CE"/>
    <w:rsid w:val="007E7836"/>
    <w:rsid w:val="007E7869"/>
    <w:rsid w:val="007F0B0F"/>
    <w:rsid w:val="007F0D3C"/>
    <w:rsid w:val="007F1695"/>
    <w:rsid w:val="007F21FC"/>
    <w:rsid w:val="007F2B90"/>
    <w:rsid w:val="007F3C54"/>
    <w:rsid w:val="007F412B"/>
    <w:rsid w:val="007F4173"/>
    <w:rsid w:val="007F4A4A"/>
    <w:rsid w:val="007F5C6F"/>
    <w:rsid w:val="007F601E"/>
    <w:rsid w:val="007F6A2B"/>
    <w:rsid w:val="0080101C"/>
    <w:rsid w:val="0080293A"/>
    <w:rsid w:val="00802B83"/>
    <w:rsid w:val="00803D19"/>
    <w:rsid w:val="0080429D"/>
    <w:rsid w:val="0080476C"/>
    <w:rsid w:val="00805830"/>
    <w:rsid w:val="008058F0"/>
    <w:rsid w:val="008059B5"/>
    <w:rsid w:val="00806972"/>
    <w:rsid w:val="0080722A"/>
    <w:rsid w:val="008072A9"/>
    <w:rsid w:val="008076D7"/>
    <w:rsid w:val="00807724"/>
    <w:rsid w:val="00807C6D"/>
    <w:rsid w:val="008103F4"/>
    <w:rsid w:val="00810ACE"/>
    <w:rsid w:val="00811135"/>
    <w:rsid w:val="00813E04"/>
    <w:rsid w:val="00813E1B"/>
    <w:rsid w:val="00814F3A"/>
    <w:rsid w:val="008157CC"/>
    <w:rsid w:val="00815C81"/>
    <w:rsid w:val="0081678E"/>
    <w:rsid w:val="00816A29"/>
    <w:rsid w:val="00821272"/>
    <w:rsid w:val="008212B7"/>
    <w:rsid w:val="00821EB9"/>
    <w:rsid w:val="00821F35"/>
    <w:rsid w:val="008220D0"/>
    <w:rsid w:val="008226C9"/>
    <w:rsid w:val="00822898"/>
    <w:rsid w:val="0082356B"/>
    <w:rsid w:val="00823D91"/>
    <w:rsid w:val="00826402"/>
    <w:rsid w:val="008264A6"/>
    <w:rsid w:val="008277DD"/>
    <w:rsid w:val="00827C0F"/>
    <w:rsid w:val="00827CAC"/>
    <w:rsid w:val="008304BB"/>
    <w:rsid w:val="008341E7"/>
    <w:rsid w:val="00834BC0"/>
    <w:rsid w:val="00835B13"/>
    <w:rsid w:val="00836860"/>
    <w:rsid w:val="00836C44"/>
    <w:rsid w:val="00836CFD"/>
    <w:rsid w:val="00837A49"/>
    <w:rsid w:val="00840835"/>
    <w:rsid w:val="00840A4A"/>
    <w:rsid w:val="00840B87"/>
    <w:rsid w:val="00841060"/>
    <w:rsid w:val="008422BE"/>
    <w:rsid w:val="00842ED0"/>
    <w:rsid w:val="008435C1"/>
    <w:rsid w:val="008443DD"/>
    <w:rsid w:val="00844F56"/>
    <w:rsid w:val="00845340"/>
    <w:rsid w:val="00845AEB"/>
    <w:rsid w:val="00846987"/>
    <w:rsid w:val="00846D0B"/>
    <w:rsid w:val="00847140"/>
    <w:rsid w:val="00847DF2"/>
    <w:rsid w:val="00850DA2"/>
    <w:rsid w:val="0085247D"/>
    <w:rsid w:val="00852644"/>
    <w:rsid w:val="00852E53"/>
    <w:rsid w:val="008530CF"/>
    <w:rsid w:val="0085422B"/>
    <w:rsid w:val="00854CB9"/>
    <w:rsid w:val="00854CD1"/>
    <w:rsid w:val="00855817"/>
    <w:rsid w:val="00855E67"/>
    <w:rsid w:val="00857E82"/>
    <w:rsid w:val="00860FFB"/>
    <w:rsid w:val="0086105F"/>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71D1"/>
    <w:rsid w:val="00877FF7"/>
    <w:rsid w:val="008810DA"/>
    <w:rsid w:val="008812F1"/>
    <w:rsid w:val="00881E38"/>
    <w:rsid w:val="008821E5"/>
    <w:rsid w:val="008870DA"/>
    <w:rsid w:val="00887174"/>
    <w:rsid w:val="00887900"/>
    <w:rsid w:val="00887B84"/>
    <w:rsid w:val="00887E28"/>
    <w:rsid w:val="008919ED"/>
    <w:rsid w:val="00891E1F"/>
    <w:rsid w:val="008926B4"/>
    <w:rsid w:val="008926B9"/>
    <w:rsid w:val="00892BAE"/>
    <w:rsid w:val="00892D44"/>
    <w:rsid w:val="00892E05"/>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1BDE"/>
    <w:rsid w:val="008A222B"/>
    <w:rsid w:val="008A3A2F"/>
    <w:rsid w:val="008A3AAF"/>
    <w:rsid w:val="008A628C"/>
    <w:rsid w:val="008A7EAB"/>
    <w:rsid w:val="008B0494"/>
    <w:rsid w:val="008B166F"/>
    <w:rsid w:val="008B2198"/>
    <w:rsid w:val="008B2BE6"/>
    <w:rsid w:val="008B37C2"/>
    <w:rsid w:val="008B3B75"/>
    <w:rsid w:val="008B40D3"/>
    <w:rsid w:val="008B519A"/>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669"/>
    <w:rsid w:val="008D4B4B"/>
    <w:rsid w:val="008D4BA5"/>
    <w:rsid w:val="008D5A54"/>
    <w:rsid w:val="008D7A68"/>
    <w:rsid w:val="008D7E42"/>
    <w:rsid w:val="008D7F3E"/>
    <w:rsid w:val="008E345E"/>
    <w:rsid w:val="008E3A89"/>
    <w:rsid w:val="008E4317"/>
    <w:rsid w:val="008E47A0"/>
    <w:rsid w:val="008E52A1"/>
    <w:rsid w:val="008E5388"/>
    <w:rsid w:val="008E563B"/>
    <w:rsid w:val="008F05EB"/>
    <w:rsid w:val="008F0CAB"/>
    <w:rsid w:val="008F0D91"/>
    <w:rsid w:val="008F12D4"/>
    <w:rsid w:val="008F1618"/>
    <w:rsid w:val="008F1B15"/>
    <w:rsid w:val="008F1F41"/>
    <w:rsid w:val="008F202C"/>
    <w:rsid w:val="008F2B52"/>
    <w:rsid w:val="008F2BDA"/>
    <w:rsid w:val="008F2D43"/>
    <w:rsid w:val="008F3258"/>
    <w:rsid w:val="008F3C38"/>
    <w:rsid w:val="008F408D"/>
    <w:rsid w:val="008F434A"/>
    <w:rsid w:val="008F457E"/>
    <w:rsid w:val="008F50BC"/>
    <w:rsid w:val="008F57F0"/>
    <w:rsid w:val="008F5816"/>
    <w:rsid w:val="008F6E44"/>
    <w:rsid w:val="008F7A9D"/>
    <w:rsid w:val="008F7F61"/>
    <w:rsid w:val="009005BE"/>
    <w:rsid w:val="009008CC"/>
    <w:rsid w:val="0090116B"/>
    <w:rsid w:val="009013F2"/>
    <w:rsid w:val="009032CA"/>
    <w:rsid w:val="00903BF7"/>
    <w:rsid w:val="00903C78"/>
    <w:rsid w:val="009044A3"/>
    <w:rsid w:val="0090576B"/>
    <w:rsid w:val="00906363"/>
    <w:rsid w:val="00906724"/>
    <w:rsid w:val="009067A6"/>
    <w:rsid w:val="00910F50"/>
    <w:rsid w:val="00911AED"/>
    <w:rsid w:val="00912F51"/>
    <w:rsid w:val="00913118"/>
    <w:rsid w:val="00913A3A"/>
    <w:rsid w:val="00917FDC"/>
    <w:rsid w:val="00920313"/>
    <w:rsid w:val="00920F12"/>
    <w:rsid w:val="00923BDF"/>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528"/>
    <w:rsid w:val="00937853"/>
    <w:rsid w:val="0094009D"/>
    <w:rsid w:val="0094038B"/>
    <w:rsid w:val="00940AA1"/>
    <w:rsid w:val="00940B6C"/>
    <w:rsid w:val="00940D36"/>
    <w:rsid w:val="00941505"/>
    <w:rsid w:val="00941DC0"/>
    <w:rsid w:val="00942206"/>
    <w:rsid w:val="00942294"/>
    <w:rsid w:val="009435F0"/>
    <w:rsid w:val="009435F5"/>
    <w:rsid w:val="009436EE"/>
    <w:rsid w:val="0094581F"/>
    <w:rsid w:val="0094583B"/>
    <w:rsid w:val="009459CE"/>
    <w:rsid w:val="00945ECE"/>
    <w:rsid w:val="00945EE8"/>
    <w:rsid w:val="0094696F"/>
    <w:rsid w:val="00946F6F"/>
    <w:rsid w:val="00947E43"/>
    <w:rsid w:val="009532DB"/>
    <w:rsid w:val="00953EEC"/>
    <w:rsid w:val="00955A00"/>
    <w:rsid w:val="00955E96"/>
    <w:rsid w:val="00955EDA"/>
    <w:rsid w:val="00956325"/>
    <w:rsid w:val="0095773A"/>
    <w:rsid w:val="009577A3"/>
    <w:rsid w:val="0096097B"/>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80571"/>
    <w:rsid w:val="00980E7F"/>
    <w:rsid w:val="00980F76"/>
    <w:rsid w:val="00984840"/>
    <w:rsid w:val="0098579D"/>
    <w:rsid w:val="009861E9"/>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5D4"/>
    <w:rsid w:val="009A09E8"/>
    <w:rsid w:val="009A13AA"/>
    <w:rsid w:val="009A313B"/>
    <w:rsid w:val="009A38DA"/>
    <w:rsid w:val="009A3FAD"/>
    <w:rsid w:val="009A5596"/>
    <w:rsid w:val="009A55AA"/>
    <w:rsid w:val="009A5F40"/>
    <w:rsid w:val="009A6CBE"/>
    <w:rsid w:val="009A7D0F"/>
    <w:rsid w:val="009A7EAE"/>
    <w:rsid w:val="009B0A0E"/>
    <w:rsid w:val="009B2531"/>
    <w:rsid w:val="009B339F"/>
    <w:rsid w:val="009B4161"/>
    <w:rsid w:val="009B49CA"/>
    <w:rsid w:val="009B4B57"/>
    <w:rsid w:val="009B5285"/>
    <w:rsid w:val="009B532C"/>
    <w:rsid w:val="009B5BA8"/>
    <w:rsid w:val="009B5FBF"/>
    <w:rsid w:val="009B664C"/>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6DF4"/>
    <w:rsid w:val="009D7962"/>
    <w:rsid w:val="009E055F"/>
    <w:rsid w:val="009E0576"/>
    <w:rsid w:val="009E06F2"/>
    <w:rsid w:val="009E132A"/>
    <w:rsid w:val="009E17B3"/>
    <w:rsid w:val="009E1B11"/>
    <w:rsid w:val="009E2121"/>
    <w:rsid w:val="009E3207"/>
    <w:rsid w:val="009E3B8B"/>
    <w:rsid w:val="009E42F3"/>
    <w:rsid w:val="009E58B1"/>
    <w:rsid w:val="009E6505"/>
    <w:rsid w:val="009E691A"/>
    <w:rsid w:val="009E7723"/>
    <w:rsid w:val="009E7FCD"/>
    <w:rsid w:val="009F1503"/>
    <w:rsid w:val="009F16FE"/>
    <w:rsid w:val="009F3068"/>
    <w:rsid w:val="009F31BD"/>
    <w:rsid w:val="009F3DF5"/>
    <w:rsid w:val="009F50A6"/>
    <w:rsid w:val="009F7F8A"/>
    <w:rsid w:val="00A005AE"/>
    <w:rsid w:val="00A00E08"/>
    <w:rsid w:val="00A00F12"/>
    <w:rsid w:val="00A0158B"/>
    <w:rsid w:val="00A01A22"/>
    <w:rsid w:val="00A021A8"/>
    <w:rsid w:val="00A026D0"/>
    <w:rsid w:val="00A02B7A"/>
    <w:rsid w:val="00A0417F"/>
    <w:rsid w:val="00A0452D"/>
    <w:rsid w:val="00A04A85"/>
    <w:rsid w:val="00A05F5D"/>
    <w:rsid w:val="00A0683D"/>
    <w:rsid w:val="00A0693B"/>
    <w:rsid w:val="00A06E5C"/>
    <w:rsid w:val="00A06F53"/>
    <w:rsid w:val="00A0705F"/>
    <w:rsid w:val="00A07554"/>
    <w:rsid w:val="00A11E72"/>
    <w:rsid w:val="00A1349F"/>
    <w:rsid w:val="00A13CE9"/>
    <w:rsid w:val="00A1452B"/>
    <w:rsid w:val="00A145D7"/>
    <w:rsid w:val="00A1480B"/>
    <w:rsid w:val="00A153D2"/>
    <w:rsid w:val="00A1577E"/>
    <w:rsid w:val="00A15CED"/>
    <w:rsid w:val="00A1675F"/>
    <w:rsid w:val="00A17B6A"/>
    <w:rsid w:val="00A20156"/>
    <w:rsid w:val="00A2125C"/>
    <w:rsid w:val="00A22318"/>
    <w:rsid w:val="00A23081"/>
    <w:rsid w:val="00A25D54"/>
    <w:rsid w:val="00A261F6"/>
    <w:rsid w:val="00A26F3C"/>
    <w:rsid w:val="00A27A84"/>
    <w:rsid w:val="00A27BC2"/>
    <w:rsid w:val="00A3025B"/>
    <w:rsid w:val="00A3131D"/>
    <w:rsid w:val="00A32140"/>
    <w:rsid w:val="00A33AC2"/>
    <w:rsid w:val="00A33C16"/>
    <w:rsid w:val="00A33E1B"/>
    <w:rsid w:val="00A35725"/>
    <w:rsid w:val="00A364F2"/>
    <w:rsid w:val="00A371BC"/>
    <w:rsid w:val="00A37934"/>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66C5"/>
    <w:rsid w:val="00A576CB"/>
    <w:rsid w:val="00A6033F"/>
    <w:rsid w:val="00A60ADC"/>
    <w:rsid w:val="00A650B6"/>
    <w:rsid w:val="00A651D1"/>
    <w:rsid w:val="00A65BD4"/>
    <w:rsid w:val="00A65E61"/>
    <w:rsid w:val="00A661C3"/>
    <w:rsid w:val="00A676AD"/>
    <w:rsid w:val="00A67E41"/>
    <w:rsid w:val="00A70197"/>
    <w:rsid w:val="00A70B2E"/>
    <w:rsid w:val="00A7244A"/>
    <w:rsid w:val="00A76972"/>
    <w:rsid w:val="00A76D35"/>
    <w:rsid w:val="00A801B3"/>
    <w:rsid w:val="00A803FE"/>
    <w:rsid w:val="00A80569"/>
    <w:rsid w:val="00A80775"/>
    <w:rsid w:val="00A808C6"/>
    <w:rsid w:val="00A80B62"/>
    <w:rsid w:val="00A8140D"/>
    <w:rsid w:val="00A817BC"/>
    <w:rsid w:val="00A823A0"/>
    <w:rsid w:val="00A82B8E"/>
    <w:rsid w:val="00A82EE3"/>
    <w:rsid w:val="00A8417F"/>
    <w:rsid w:val="00A86148"/>
    <w:rsid w:val="00A8648C"/>
    <w:rsid w:val="00A867C5"/>
    <w:rsid w:val="00A870D7"/>
    <w:rsid w:val="00A872F7"/>
    <w:rsid w:val="00A901CC"/>
    <w:rsid w:val="00A91152"/>
    <w:rsid w:val="00A91312"/>
    <w:rsid w:val="00A92C23"/>
    <w:rsid w:val="00A9313D"/>
    <w:rsid w:val="00A9497E"/>
    <w:rsid w:val="00A94A1A"/>
    <w:rsid w:val="00A94C29"/>
    <w:rsid w:val="00A95126"/>
    <w:rsid w:val="00A9535E"/>
    <w:rsid w:val="00A96BC0"/>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45A2"/>
    <w:rsid w:val="00AB510A"/>
    <w:rsid w:val="00AB5E30"/>
    <w:rsid w:val="00AB5E57"/>
    <w:rsid w:val="00AB640C"/>
    <w:rsid w:val="00AB66B2"/>
    <w:rsid w:val="00AB6DDB"/>
    <w:rsid w:val="00AB74C7"/>
    <w:rsid w:val="00AC0154"/>
    <w:rsid w:val="00AC028C"/>
    <w:rsid w:val="00AC040C"/>
    <w:rsid w:val="00AC2667"/>
    <w:rsid w:val="00AC40A2"/>
    <w:rsid w:val="00AC49C5"/>
    <w:rsid w:val="00AC4CDA"/>
    <w:rsid w:val="00AC6ADC"/>
    <w:rsid w:val="00AC71D2"/>
    <w:rsid w:val="00AC7220"/>
    <w:rsid w:val="00AC724A"/>
    <w:rsid w:val="00AC7A38"/>
    <w:rsid w:val="00AC7A70"/>
    <w:rsid w:val="00AD0C63"/>
    <w:rsid w:val="00AD100B"/>
    <w:rsid w:val="00AD17A1"/>
    <w:rsid w:val="00AD1F3B"/>
    <w:rsid w:val="00AD3016"/>
    <w:rsid w:val="00AD4576"/>
    <w:rsid w:val="00AD4ACC"/>
    <w:rsid w:val="00AD4C00"/>
    <w:rsid w:val="00AD4DB1"/>
    <w:rsid w:val="00AD56A6"/>
    <w:rsid w:val="00AD5A35"/>
    <w:rsid w:val="00AD5E55"/>
    <w:rsid w:val="00AD5EF0"/>
    <w:rsid w:val="00AD6279"/>
    <w:rsid w:val="00AE0D36"/>
    <w:rsid w:val="00AE0DD6"/>
    <w:rsid w:val="00AE381C"/>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6A49"/>
    <w:rsid w:val="00B0742F"/>
    <w:rsid w:val="00B074DF"/>
    <w:rsid w:val="00B10805"/>
    <w:rsid w:val="00B10F67"/>
    <w:rsid w:val="00B11044"/>
    <w:rsid w:val="00B11091"/>
    <w:rsid w:val="00B11198"/>
    <w:rsid w:val="00B118C5"/>
    <w:rsid w:val="00B12C0B"/>
    <w:rsid w:val="00B1354A"/>
    <w:rsid w:val="00B147CE"/>
    <w:rsid w:val="00B148EF"/>
    <w:rsid w:val="00B14C11"/>
    <w:rsid w:val="00B14EC9"/>
    <w:rsid w:val="00B14F4A"/>
    <w:rsid w:val="00B16A3E"/>
    <w:rsid w:val="00B16B53"/>
    <w:rsid w:val="00B17D1E"/>
    <w:rsid w:val="00B17D9E"/>
    <w:rsid w:val="00B211CB"/>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7C2B"/>
    <w:rsid w:val="00B41020"/>
    <w:rsid w:val="00B41EEA"/>
    <w:rsid w:val="00B426C8"/>
    <w:rsid w:val="00B42C6A"/>
    <w:rsid w:val="00B443F6"/>
    <w:rsid w:val="00B44B25"/>
    <w:rsid w:val="00B4518D"/>
    <w:rsid w:val="00B451EF"/>
    <w:rsid w:val="00B473E7"/>
    <w:rsid w:val="00B47DB0"/>
    <w:rsid w:val="00B47F66"/>
    <w:rsid w:val="00B50AEC"/>
    <w:rsid w:val="00B50EF0"/>
    <w:rsid w:val="00B511B9"/>
    <w:rsid w:val="00B52158"/>
    <w:rsid w:val="00B5225B"/>
    <w:rsid w:val="00B5336B"/>
    <w:rsid w:val="00B55331"/>
    <w:rsid w:val="00B55FDA"/>
    <w:rsid w:val="00B56C0C"/>
    <w:rsid w:val="00B56CC7"/>
    <w:rsid w:val="00B570F7"/>
    <w:rsid w:val="00B5731A"/>
    <w:rsid w:val="00B60A3C"/>
    <w:rsid w:val="00B60A6A"/>
    <w:rsid w:val="00B614F6"/>
    <w:rsid w:val="00B621B6"/>
    <w:rsid w:val="00B636EF"/>
    <w:rsid w:val="00B63BCF"/>
    <w:rsid w:val="00B6440E"/>
    <w:rsid w:val="00B67E7A"/>
    <w:rsid w:val="00B703E8"/>
    <w:rsid w:val="00B711E2"/>
    <w:rsid w:val="00B715A0"/>
    <w:rsid w:val="00B72F66"/>
    <w:rsid w:val="00B73222"/>
    <w:rsid w:val="00B74A5B"/>
    <w:rsid w:val="00B74E2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42FD"/>
    <w:rsid w:val="00B86C64"/>
    <w:rsid w:val="00B86CE3"/>
    <w:rsid w:val="00B87546"/>
    <w:rsid w:val="00B87757"/>
    <w:rsid w:val="00B878BF"/>
    <w:rsid w:val="00B90C15"/>
    <w:rsid w:val="00B911F8"/>
    <w:rsid w:val="00B91610"/>
    <w:rsid w:val="00B92748"/>
    <w:rsid w:val="00B9336F"/>
    <w:rsid w:val="00B93F7B"/>
    <w:rsid w:val="00B94F01"/>
    <w:rsid w:val="00B95D55"/>
    <w:rsid w:val="00B960FB"/>
    <w:rsid w:val="00B96A14"/>
    <w:rsid w:val="00B96EC5"/>
    <w:rsid w:val="00BA15C6"/>
    <w:rsid w:val="00BA2625"/>
    <w:rsid w:val="00BA2B2D"/>
    <w:rsid w:val="00BA4641"/>
    <w:rsid w:val="00BA5114"/>
    <w:rsid w:val="00BA567B"/>
    <w:rsid w:val="00BA5798"/>
    <w:rsid w:val="00BA73C0"/>
    <w:rsid w:val="00BA7784"/>
    <w:rsid w:val="00BA7FCD"/>
    <w:rsid w:val="00BB0AE4"/>
    <w:rsid w:val="00BB1516"/>
    <w:rsid w:val="00BB236C"/>
    <w:rsid w:val="00BB262E"/>
    <w:rsid w:val="00BB384B"/>
    <w:rsid w:val="00BB4031"/>
    <w:rsid w:val="00BB47DB"/>
    <w:rsid w:val="00BB69BC"/>
    <w:rsid w:val="00BB7037"/>
    <w:rsid w:val="00BB7529"/>
    <w:rsid w:val="00BB785B"/>
    <w:rsid w:val="00BB7DC6"/>
    <w:rsid w:val="00BB7FBC"/>
    <w:rsid w:val="00BC1988"/>
    <w:rsid w:val="00BC1A75"/>
    <w:rsid w:val="00BC1C97"/>
    <w:rsid w:val="00BC2003"/>
    <w:rsid w:val="00BC269C"/>
    <w:rsid w:val="00BC2DB1"/>
    <w:rsid w:val="00BC3EFF"/>
    <w:rsid w:val="00BC4811"/>
    <w:rsid w:val="00BC4A1B"/>
    <w:rsid w:val="00BC4F6F"/>
    <w:rsid w:val="00BC5512"/>
    <w:rsid w:val="00BC626E"/>
    <w:rsid w:val="00BC62B3"/>
    <w:rsid w:val="00BC6385"/>
    <w:rsid w:val="00BC6C64"/>
    <w:rsid w:val="00BC6C84"/>
    <w:rsid w:val="00BC6EB2"/>
    <w:rsid w:val="00BD13E2"/>
    <w:rsid w:val="00BD1747"/>
    <w:rsid w:val="00BD191B"/>
    <w:rsid w:val="00BD3C21"/>
    <w:rsid w:val="00BD473E"/>
    <w:rsid w:val="00BD4765"/>
    <w:rsid w:val="00BD50C5"/>
    <w:rsid w:val="00BD5203"/>
    <w:rsid w:val="00BD52A4"/>
    <w:rsid w:val="00BD54D4"/>
    <w:rsid w:val="00BD5754"/>
    <w:rsid w:val="00BD5C79"/>
    <w:rsid w:val="00BD60AA"/>
    <w:rsid w:val="00BD62C9"/>
    <w:rsid w:val="00BD676A"/>
    <w:rsid w:val="00BE06A5"/>
    <w:rsid w:val="00BE1E81"/>
    <w:rsid w:val="00BE453E"/>
    <w:rsid w:val="00BE6025"/>
    <w:rsid w:val="00BE7AA6"/>
    <w:rsid w:val="00BE7BB8"/>
    <w:rsid w:val="00BE7DE8"/>
    <w:rsid w:val="00BF1AB0"/>
    <w:rsid w:val="00BF234A"/>
    <w:rsid w:val="00BF3062"/>
    <w:rsid w:val="00BF37A8"/>
    <w:rsid w:val="00BF38E5"/>
    <w:rsid w:val="00BF434C"/>
    <w:rsid w:val="00BF4A5D"/>
    <w:rsid w:val="00BF5105"/>
    <w:rsid w:val="00BF53AE"/>
    <w:rsid w:val="00BF6032"/>
    <w:rsid w:val="00BF610F"/>
    <w:rsid w:val="00BF6698"/>
    <w:rsid w:val="00BF7681"/>
    <w:rsid w:val="00C00AB1"/>
    <w:rsid w:val="00C03163"/>
    <w:rsid w:val="00C0391B"/>
    <w:rsid w:val="00C066F5"/>
    <w:rsid w:val="00C0671E"/>
    <w:rsid w:val="00C07581"/>
    <w:rsid w:val="00C100E1"/>
    <w:rsid w:val="00C10495"/>
    <w:rsid w:val="00C10F0E"/>
    <w:rsid w:val="00C10F32"/>
    <w:rsid w:val="00C11710"/>
    <w:rsid w:val="00C11AE4"/>
    <w:rsid w:val="00C12B58"/>
    <w:rsid w:val="00C135E4"/>
    <w:rsid w:val="00C157D4"/>
    <w:rsid w:val="00C15EDC"/>
    <w:rsid w:val="00C15FC6"/>
    <w:rsid w:val="00C17C5E"/>
    <w:rsid w:val="00C217A9"/>
    <w:rsid w:val="00C22700"/>
    <w:rsid w:val="00C24935"/>
    <w:rsid w:val="00C26397"/>
    <w:rsid w:val="00C26A76"/>
    <w:rsid w:val="00C26BDF"/>
    <w:rsid w:val="00C30D3E"/>
    <w:rsid w:val="00C31D02"/>
    <w:rsid w:val="00C32075"/>
    <w:rsid w:val="00C359EE"/>
    <w:rsid w:val="00C35BB2"/>
    <w:rsid w:val="00C35BFF"/>
    <w:rsid w:val="00C35EB6"/>
    <w:rsid w:val="00C36121"/>
    <w:rsid w:val="00C36A3F"/>
    <w:rsid w:val="00C36F0D"/>
    <w:rsid w:val="00C37433"/>
    <w:rsid w:val="00C37F76"/>
    <w:rsid w:val="00C407EC"/>
    <w:rsid w:val="00C40CC6"/>
    <w:rsid w:val="00C415A0"/>
    <w:rsid w:val="00C4236B"/>
    <w:rsid w:val="00C43D5D"/>
    <w:rsid w:val="00C43FA9"/>
    <w:rsid w:val="00C43FF3"/>
    <w:rsid w:val="00C443D6"/>
    <w:rsid w:val="00C44D5E"/>
    <w:rsid w:val="00C45DCD"/>
    <w:rsid w:val="00C46212"/>
    <w:rsid w:val="00C46A14"/>
    <w:rsid w:val="00C47150"/>
    <w:rsid w:val="00C47176"/>
    <w:rsid w:val="00C47327"/>
    <w:rsid w:val="00C47ED1"/>
    <w:rsid w:val="00C50456"/>
    <w:rsid w:val="00C50938"/>
    <w:rsid w:val="00C517B7"/>
    <w:rsid w:val="00C52D0E"/>
    <w:rsid w:val="00C533CF"/>
    <w:rsid w:val="00C53682"/>
    <w:rsid w:val="00C536A9"/>
    <w:rsid w:val="00C54CF7"/>
    <w:rsid w:val="00C567A7"/>
    <w:rsid w:val="00C573B6"/>
    <w:rsid w:val="00C57837"/>
    <w:rsid w:val="00C61A07"/>
    <w:rsid w:val="00C61B29"/>
    <w:rsid w:val="00C61DC9"/>
    <w:rsid w:val="00C62C12"/>
    <w:rsid w:val="00C63273"/>
    <w:rsid w:val="00C63645"/>
    <w:rsid w:val="00C64052"/>
    <w:rsid w:val="00C648D8"/>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6A4"/>
    <w:rsid w:val="00C819E1"/>
    <w:rsid w:val="00C822C1"/>
    <w:rsid w:val="00C8242B"/>
    <w:rsid w:val="00C83163"/>
    <w:rsid w:val="00C842C9"/>
    <w:rsid w:val="00C84786"/>
    <w:rsid w:val="00C84BF3"/>
    <w:rsid w:val="00C8642D"/>
    <w:rsid w:val="00C87AE7"/>
    <w:rsid w:val="00C90854"/>
    <w:rsid w:val="00C925A2"/>
    <w:rsid w:val="00C92AD8"/>
    <w:rsid w:val="00C9338B"/>
    <w:rsid w:val="00C93515"/>
    <w:rsid w:val="00C95441"/>
    <w:rsid w:val="00C95E67"/>
    <w:rsid w:val="00C977F5"/>
    <w:rsid w:val="00CA1047"/>
    <w:rsid w:val="00CA1F73"/>
    <w:rsid w:val="00CA2398"/>
    <w:rsid w:val="00CA28E2"/>
    <w:rsid w:val="00CA2A84"/>
    <w:rsid w:val="00CA2E85"/>
    <w:rsid w:val="00CA3469"/>
    <w:rsid w:val="00CA38CE"/>
    <w:rsid w:val="00CA39F5"/>
    <w:rsid w:val="00CA4100"/>
    <w:rsid w:val="00CA4765"/>
    <w:rsid w:val="00CA63A0"/>
    <w:rsid w:val="00CA662C"/>
    <w:rsid w:val="00CB03B3"/>
    <w:rsid w:val="00CB0ED3"/>
    <w:rsid w:val="00CB1D99"/>
    <w:rsid w:val="00CB24CE"/>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D1DA5"/>
    <w:rsid w:val="00CD303E"/>
    <w:rsid w:val="00CD311A"/>
    <w:rsid w:val="00CD4C21"/>
    <w:rsid w:val="00CD5C79"/>
    <w:rsid w:val="00CD6470"/>
    <w:rsid w:val="00CD7696"/>
    <w:rsid w:val="00CE0E08"/>
    <w:rsid w:val="00CE17AC"/>
    <w:rsid w:val="00CE2DFA"/>
    <w:rsid w:val="00CE48FA"/>
    <w:rsid w:val="00CE5818"/>
    <w:rsid w:val="00CE63E8"/>
    <w:rsid w:val="00CE713F"/>
    <w:rsid w:val="00CE7EDA"/>
    <w:rsid w:val="00CF0C04"/>
    <w:rsid w:val="00CF1735"/>
    <w:rsid w:val="00CF1B14"/>
    <w:rsid w:val="00CF2454"/>
    <w:rsid w:val="00CF2671"/>
    <w:rsid w:val="00CF2E0A"/>
    <w:rsid w:val="00CF5D7A"/>
    <w:rsid w:val="00CF6272"/>
    <w:rsid w:val="00D00338"/>
    <w:rsid w:val="00D01E37"/>
    <w:rsid w:val="00D03461"/>
    <w:rsid w:val="00D039F8"/>
    <w:rsid w:val="00D05099"/>
    <w:rsid w:val="00D06257"/>
    <w:rsid w:val="00D0668A"/>
    <w:rsid w:val="00D06AEB"/>
    <w:rsid w:val="00D11F48"/>
    <w:rsid w:val="00D1321A"/>
    <w:rsid w:val="00D1331B"/>
    <w:rsid w:val="00D14951"/>
    <w:rsid w:val="00D16200"/>
    <w:rsid w:val="00D1700C"/>
    <w:rsid w:val="00D17854"/>
    <w:rsid w:val="00D17CE8"/>
    <w:rsid w:val="00D22312"/>
    <w:rsid w:val="00D22717"/>
    <w:rsid w:val="00D22A27"/>
    <w:rsid w:val="00D22C9B"/>
    <w:rsid w:val="00D236BB"/>
    <w:rsid w:val="00D237FE"/>
    <w:rsid w:val="00D2496A"/>
    <w:rsid w:val="00D25C59"/>
    <w:rsid w:val="00D304D0"/>
    <w:rsid w:val="00D308F5"/>
    <w:rsid w:val="00D30B8C"/>
    <w:rsid w:val="00D30BE3"/>
    <w:rsid w:val="00D31075"/>
    <w:rsid w:val="00D3129A"/>
    <w:rsid w:val="00D3153A"/>
    <w:rsid w:val="00D31577"/>
    <w:rsid w:val="00D31751"/>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220F"/>
    <w:rsid w:val="00D52226"/>
    <w:rsid w:val="00D5293F"/>
    <w:rsid w:val="00D52A31"/>
    <w:rsid w:val="00D52E71"/>
    <w:rsid w:val="00D54D70"/>
    <w:rsid w:val="00D555B0"/>
    <w:rsid w:val="00D57A32"/>
    <w:rsid w:val="00D6156B"/>
    <w:rsid w:val="00D6291D"/>
    <w:rsid w:val="00D6384D"/>
    <w:rsid w:val="00D64B10"/>
    <w:rsid w:val="00D65283"/>
    <w:rsid w:val="00D66E61"/>
    <w:rsid w:val="00D66EC3"/>
    <w:rsid w:val="00D67094"/>
    <w:rsid w:val="00D67921"/>
    <w:rsid w:val="00D701C8"/>
    <w:rsid w:val="00D73E3E"/>
    <w:rsid w:val="00D74999"/>
    <w:rsid w:val="00D75105"/>
    <w:rsid w:val="00D7555C"/>
    <w:rsid w:val="00D7565F"/>
    <w:rsid w:val="00D757BE"/>
    <w:rsid w:val="00D75AEA"/>
    <w:rsid w:val="00D75E39"/>
    <w:rsid w:val="00D75EAE"/>
    <w:rsid w:val="00D76BC6"/>
    <w:rsid w:val="00D76BF6"/>
    <w:rsid w:val="00D76C18"/>
    <w:rsid w:val="00D772D1"/>
    <w:rsid w:val="00D80D6D"/>
    <w:rsid w:val="00D80F7C"/>
    <w:rsid w:val="00D8149D"/>
    <w:rsid w:val="00D83DB1"/>
    <w:rsid w:val="00D84DA8"/>
    <w:rsid w:val="00D85717"/>
    <w:rsid w:val="00D85BEA"/>
    <w:rsid w:val="00D8624A"/>
    <w:rsid w:val="00D86873"/>
    <w:rsid w:val="00D871BF"/>
    <w:rsid w:val="00D874BE"/>
    <w:rsid w:val="00D90E1A"/>
    <w:rsid w:val="00D91096"/>
    <w:rsid w:val="00D910F9"/>
    <w:rsid w:val="00D9184F"/>
    <w:rsid w:val="00D93782"/>
    <w:rsid w:val="00D94411"/>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6EC5"/>
    <w:rsid w:val="00DB7AC3"/>
    <w:rsid w:val="00DC0029"/>
    <w:rsid w:val="00DC046F"/>
    <w:rsid w:val="00DC0F4D"/>
    <w:rsid w:val="00DC0FA7"/>
    <w:rsid w:val="00DC288D"/>
    <w:rsid w:val="00DC3298"/>
    <w:rsid w:val="00DC3542"/>
    <w:rsid w:val="00DC48D9"/>
    <w:rsid w:val="00DC498D"/>
    <w:rsid w:val="00DC4DE4"/>
    <w:rsid w:val="00DC541B"/>
    <w:rsid w:val="00DC5546"/>
    <w:rsid w:val="00DC578E"/>
    <w:rsid w:val="00DC696E"/>
    <w:rsid w:val="00DC703A"/>
    <w:rsid w:val="00DC75D2"/>
    <w:rsid w:val="00DD0AEB"/>
    <w:rsid w:val="00DD0E09"/>
    <w:rsid w:val="00DD13BE"/>
    <w:rsid w:val="00DD1527"/>
    <w:rsid w:val="00DD2324"/>
    <w:rsid w:val="00DD2805"/>
    <w:rsid w:val="00DD51BA"/>
    <w:rsid w:val="00DD5826"/>
    <w:rsid w:val="00DD5C73"/>
    <w:rsid w:val="00DD6269"/>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BAA"/>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27"/>
    <w:rsid w:val="00E044EF"/>
    <w:rsid w:val="00E06103"/>
    <w:rsid w:val="00E074AB"/>
    <w:rsid w:val="00E07777"/>
    <w:rsid w:val="00E07AE8"/>
    <w:rsid w:val="00E07D50"/>
    <w:rsid w:val="00E109B6"/>
    <w:rsid w:val="00E13395"/>
    <w:rsid w:val="00E160EB"/>
    <w:rsid w:val="00E162C5"/>
    <w:rsid w:val="00E1667A"/>
    <w:rsid w:val="00E170AC"/>
    <w:rsid w:val="00E1764D"/>
    <w:rsid w:val="00E17695"/>
    <w:rsid w:val="00E17919"/>
    <w:rsid w:val="00E2034B"/>
    <w:rsid w:val="00E208B6"/>
    <w:rsid w:val="00E208C7"/>
    <w:rsid w:val="00E21B5C"/>
    <w:rsid w:val="00E21F61"/>
    <w:rsid w:val="00E24B06"/>
    <w:rsid w:val="00E24BCC"/>
    <w:rsid w:val="00E25E0E"/>
    <w:rsid w:val="00E306E0"/>
    <w:rsid w:val="00E31065"/>
    <w:rsid w:val="00E31E68"/>
    <w:rsid w:val="00E33A0B"/>
    <w:rsid w:val="00E340D5"/>
    <w:rsid w:val="00E342AE"/>
    <w:rsid w:val="00E343FB"/>
    <w:rsid w:val="00E363EC"/>
    <w:rsid w:val="00E36870"/>
    <w:rsid w:val="00E3781B"/>
    <w:rsid w:val="00E40399"/>
    <w:rsid w:val="00E408B8"/>
    <w:rsid w:val="00E408F5"/>
    <w:rsid w:val="00E40AA2"/>
    <w:rsid w:val="00E4175C"/>
    <w:rsid w:val="00E41BC4"/>
    <w:rsid w:val="00E41EE2"/>
    <w:rsid w:val="00E4243F"/>
    <w:rsid w:val="00E43AF4"/>
    <w:rsid w:val="00E44A1A"/>
    <w:rsid w:val="00E458A0"/>
    <w:rsid w:val="00E45D9C"/>
    <w:rsid w:val="00E51392"/>
    <w:rsid w:val="00E51971"/>
    <w:rsid w:val="00E51D02"/>
    <w:rsid w:val="00E51FD7"/>
    <w:rsid w:val="00E523E3"/>
    <w:rsid w:val="00E523F7"/>
    <w:rsid w:val="00E529F3"/>
    <w:rsid w:val="00E5347E"/>
    <w:rsid w:val="00E534F0"/>
    <w:rsid w:val="00E54FBC"/>
    <w:rsid w:val="00E56516"/>
    <w:rsid w:val="00E56666"/>
    <w:rsid w:val="00E571A0"/>
    <w:rsid w:val="00E60994"/>
    <w:rsid w:val="00E6148D"/>
    <w:rsid w:val="00E61640"/>
    <w:rsid w:val="00E6227D"/>
    <w:rsid w:val="00E625C2"/>
    <w:rsid w:val="00E63BA7"/>
    <w:rsid w:val="00E650C6"/>
    <w:rsid w:val="00E65F46"/>
    <w:rsid w:val="00E66023"/>
    <w:rsid w:val="00E7006A"/>
    <w:rsid w:val="00E721D9"/>
    <w:rsid w:val="00E730C7"/>
    <w:rsid w:val="00E7359C"/>
    <w:rsid w:val="00E73FEA"/>
    <w:rsid w:val="00E74FF9"/>
    <w:rsid w:val="00E75D7C"/>
    <w:rsid w:val="00E81422"/>
    <w:rsid w:val="00E81B14"/>
    <w:rsid w:val="00E829D3"/>
    <w:rsid w:val="00E83B30"/>
    <w:rsid w:val="00E83D9D"/>
    <w:rsid w:val="00E860A9"/>
    <w:rsid w:val="00E86310"/>
    <w:rsid w:val="00E87873"/>
    <w:rsid w:val="00E909B8"/>
    <w:rsid w:val="00E916F0"/>
    <w:rsid w:val="00E91B86"/>
    <w:rsid w:val="00E926EB"/>
    <w:rsid w:val="00E9275E"/>
    <w:rsid w:val="00E93C4D"/>
    <w:rsid w:val="00E93E63"/>
    <w:rsid w:val="00E947CD"/>
    <w:rsid w:val="00E948D0"/>
    <w:rsid w:val="00E94AED"/>
    <w:rsid w:val="00E94C6D"/>
    <w:rsid w:val="00E94C6E"/>
    <w:rsid w:val="00E94CE6"/>
    <w:rsid w:val="00E96D9F"/>
    <w:rsid w:val="00E97AE8"/>
    <w:rsid w:val="00E97E0B"/>
    <w:rsid w:val="00EA046B"/>
    <w:rsid w:val="00EA4704"/>
    <w:rsid w:val="00EA4817"/>
    <w:rsid w:val="00EA4EEC"/>
    <w:rsid w:val="00EA54D5"/>
    <w:rsid w:val="00EA5598"/>
    <w:rsid w:val="00EA6590"/>
    <w:rsid w:val="00EA761A"/>
    <w:rsid w:val="00EA7BC3"/>
    <w:rsid w:val="00EB01AC"/>
    <w:rsid w:val="00EB06C5"/>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722C"/>
    <w:rsid w:val="00EC79DC"/>
    <w:rsid w:val="00ED1248"/>
    <w:rsid w:val="00ED15F4"/>
    <w:rsid w:val="00ED2D29"/>
    <w:rsid w:val="00ED4482"/>
    <w:rsid w:val="00ED4B87"/>
    <w:rsid w:val="00ED4FB1"/>
    <w:rsid w:val="00ED5662"/>
    <w:rsid w:val="00ED7CB2"/>
    <w:rsid w:val="00EE0DE2"/>
    <w:rsid w:val="00EE0EF3"/>
    <w:rsid w:val="00EE0F2B"/>
    <w:rsid w:val="00EE1632"/>
    <w:rsid w:val="00EE1C6B"/>
    <w:rsid w:val="00EE22D4"/>
    <w:rsid w:val="00EE26A3"/>
    <w:rsid w:val="00EE2D42"/>
    <w:rsid w:val="00EE34BF"/>
    <w:rsid w:val="00EE3922"/>
    <w:rsid w:val="00EE3CE1"/>
    <w:rsid w:val="00EE5163"/>
    <w:rsid w:val="00EE6837"/>
    <w:rsid w:val="00EE779C"/>
    <w:rsid w:val="00EF01E6"/>
    <w:rsid w:val="00EF06D0"/>
    <w:rsid w:val="00EF0E3E"/>
    <w:rsid w:val="00EF1689"/>
    <w:rsid w:val="00EF1BC6"/>
    <w:rsid w:val="00EF1C9B"/>
    <w:rsid w:val="00EF383F"/>
    <w:rsid w:val="00EF5516"/>
    <w:rsid w:val="00EF5988"/>
    <w:rsid w:val="00EF7982"/>
    <w:rsid w:val="00EF7E53"/>
    <w:rsid w:val="00F014B0"/>
    <w:rsid w:val="00F01745"/>
    <w:rsid w:val="00F03222"/>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263"/>
    <w:rsid w:val="00F12A03"/>
    <w:rsid w:val="00F12EA9"/>
    <w:rsid w:val="00F12EB7"/>
    <w:rsid w:val="00F1381B"/>
    <w:rsid w:val="00F13B58"/>
    <w:rsid w:val="00F13DA9"/>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1B92"/>
    <w:rsid w:val="00F331D4"/>
    <w:rsid w:val="00F34DD7"/>
    <w:rsid w:val="00F36254"/>
    <w:rsid w:val="00F36351"/>
    <w:rsid w:val="00F369EE"/>
    <w:rsid w:val="00F378D2"/>
    <w:rsid w:val="00F41136"/>
    <w:rsid w:val="00F41376"/>
    <w:rsid w:val="00F4164C"/>
    <w:rsid w:val="00F41E96"/>
    <w:rsid w:val="00F42AD8"/>
    <w:rsid w:val="00F437ED"/>
    <w:rsid w:val="00F43C60"/>
    <w:rsid w:val="00F44106"/>
    <w:rsid w:val="00F4414B"/>
    <w:rsid w:val="00F45292"/>
    <w:rsid w:val="00F452A4"/>
    <w:rsid w:val="00F4538C"/>
    <w:rsid w:val="00F45715"/>
    <w:rsid w:val="00F46B57"/>
    <w:rsid w:val="00F47390"/>
    <w:rsid w:val="00F47494"/>
    <w:rsid w:val="00F47AB6"/>
    <w:rsid w:val="00F50F17"/>
    <w:rsid w:val="00F51237"/>
    <w:rsid w:val="00F513B7"/>
    <w:rsid w:val="00F514B5"/>
    <w:rsid w:val="00F540BB"/>
    <w:rsid w:val="00F5461E"/>
    <w:rsid w:val="00F54A74"/>
    <w:rsid w:val="00F55344"/>
    <w:rsid w:val="00F57C26"/>
    <w:rsid w:val="00F62070"/>
    <w:rsid w:val="00F623B3"/>
    <w:rsid w:val="00F6241A"/>
    <w:rsid w:val="00F62A13"/>
    <w:rsid w:val="00F62A60"/>
    <w:rsid w:val="00F62B10"/>
    <w:rsid w:val="00F62F2E"/>
    <w:rsid w:val="00F63013"/>
    <w:rsid w:val="00F651F8"/>
    <w:rsid w:val="00F66813"/>
    <w:rsid w:val="00F66A4D"/>
    <w:rsid w:val="00F671A6"/>
    <w:rsid w:val="00F700CD"/>
    <w:rsid w:val="00F70480"/>
    <w:rsid w:val="00F7070A"/>
    <w:rsid w:val="00F71CC6"/>
    <w:rsid w:val="00F71EE1"/>
    <w:rsid w:val="00F71F16"/>
    <w:rsid w:val="00F752B1"/>
    <w:rsid w:val="00F75575"/>
    <w:rsid w:val="00F75711"/>
    <w:rsid w:val="00F758E4"/>
    <w:rsid w:val="00F75903"/>
    <w:rsid w:val="00F75E6E"/>
    <w:rsid w:val="00F768B2"/>
    <w:rsid w:val="00F779E6"/>
    <w:rsid w:val="00F8154B"/>
    <w:rsid w:val="00F8261B"/>
    <w:rsid w:val="00F82D6B"/>
    <w:rsid w:val="00F841D3"/>
    <w:rsid w:val="00F8491C"/>
    <w:rsid w:val="00F84E0D"/>
    <w:rsid w:val="00F853C1"/>
    <w:rsid w:val="00F854DE"/>
    <w:rsid w:val="00F8690E"/>
    <w:rsid w:val="00F9048F"/>
    <w:rsid w:val="00F9151B"/>
    <w:rsid w:val="00F9213D"/>
    <w:rsid w:val="00F92D3A"/>
    <w:rsid w:val="00F9468A"/>
    <w:rsid w:val="00F94B2A"/>
    <w:rsid w:val="00F95CA9"/>
    <w:rsid w:val="00F96285"/>
    <w:rsid w:val="00F96CB3"/>
    <w:rsid w:val="00FA07DA"/>
    <w:rsid w:val="00FA093F"/>
    <w:rsid w:val="00FA26D6"/>
    <w:rsid w:val="00FA347D"/>
    <w:rsid w:val="00FA3CC3"/>
    <w:rsid w:val="00FA3EC1"/>
    <w:rsid w:val="00FA4498"/>
    <w:rsid w:val="00FA5C99"/>
    <w:rsid w:val="00FA5CC5"/>
    <w:rsid w:val="00FA731B"/>
    <w:rsid w:val="00FA75EC"/>
    <w:rsid w:val="00FB100C"/>
    <w:rsid w:val="00FB19B4"/>
    <w:rsid w:val="00FB1C3A"/>
    <w:rsid w:val="00FB268A"/>
    <w:rsid w:val="00FB27C5"/>
    <w:rsid w:val="00FB3F73"/>
    <w:rsid w:val="00FB4011"/>
    <w:rsid w:val="00FB522E"/>
    <w:rsid w:val="00FB6485"/>
    <w:rsid w:val="00FB6F15"/>
    <w:rsid w:val="00FB723E"/>
    <w:rsid w:val="00FB76F0"/>
    <w:rsid w:val="00FB79C5"/>
    <w:rsid w:val="00FB7E53"/>
    <w:rsid w:val="00FC0100"/>
    <w:rsid w:val="00FC0379"/>
    <w:rsid w:val="00FC0A46"/>
    <w:rsid w:val="00FC1AE8"/>
    <w:rsid w:val="00FC25F0"/>
    <w:rsid w:val="00FC2651"/>
    <w:rsid w:val="00FC26C4"/>
    <w:rsid w:val="00FC2EAC"/>
    <w:rsid w:val="00FC4A02"/>
    <w:rsid w:val="00FC4E77"/>
    <w:rsid w:val="00FC5939"/>
    <w:rsid w:val="00FC619B"/>
    <w:rsid w:val="00FC64C4"/>
    <w:rsid w:val="00FC74E6"/>
    <w:rsid w:val="00FC773B"/>
    <w:rsid w:val="00FC7DBB"/>
    <w:rsid w:val="00FC7E69"/>
    <w:rsid w:val="00FD00EA"/>
    <w:rsid w:val="00FD157C"/>
    <w:rsid w:val="00FD38D5"/>
    <w:rsid w:val="00FD4EBC"/>
    <w:rsid w:val="00FE0B0B"/>
    <w:rsid w:val="00FE10C9"/>
    <w:rsid w:val="00FE117A"/>
    <w:rsid w:val="00FE19DA"/>
    <w:rsid w:val="00FE3646"/>
    <w:rsid w:val="00FE3CB7"/>
    <w:rsid w:val="00FE4FF1"/>
    <w:rsid w:val="00FE503B"/>
    <w:rsid w:val="00FE689C"/>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5684D2"/>
  <w15:chartTrackingRefBased/>
  <w15:docId w15:val="{F49FC676-BEE1-460D-97AB-4C74BB20B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s-ES" w:eastAsia="es-ES" w:bidi="es-ES"/>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E2F"/>
  </w:style>
  <w:style w:type="paragraph" w:styleId="Heading1">
    <w:name w:val="heading 1"/>
    <w:next w:val="Normal"/>
    <w:link w:val="Heading1Char"/>
    <w:autoRedefine/>
    <w:qFormat/>
    <w:rsid w:val="008870DA"/>
    <w:pPr>
      <w:keepNext/>
      <w:outlineLvl w:val="0"/>
    </w:pPr>
    <w:rPr>
      <w:caps/>
    </w:rPr>
  </w:style>
  <w:style w:type="paragraph" w:styleId="Heading2">
    <w:name w:val="heading 2"/>
    <w:next w:val="Normal"/>
    <w:link w:val="Heading2Char"/>
    <w:autoRedefine/>
    <w:qFormat/>
    <w:rsid w:val="006A4E70"/>
    <w:pPr>
      <w:keepNext/>
      <w:outlineLvl w:val="1"/>
    </w:pPr>
    <w:rPr>
      <w:u w:val="single"/>
    </w:rPr>
  </w:style>
  <w:style w:type="paragraph" w:styleId="Heading3">
    <w:name w:val="heading 3"/>
    <w:next w:val="Normal"/>
    <w:link w:val="Heading3Char"/>
    <w:autoRedefine/>
    <w:qFormat/>
    <w:rsid w:val="006A4E70"/>
    <w:pPr>
      <w:keepNext/>
      <w:outlineLvl w:val="2"/>
    </w:pPr>
    <w:rPr>
      <w:i/>
    </w:rPr>
  </w:style>
  <w:style w:type="paragraph" w:styleId="Heading4">
    <w:name w:val="heading 4"/>
    <w:next w:val="Normal"/>
    <w:link w:val="Heading4Char"/>
    <w:autoRedefine/>
    <w:qFormat/>
    <w:rsid w:val="00371006"/>
    <w:pPr>
      <w:keepNext/>
      <w:ind w:left="567"/>
      <w:outlineLvl w:val="3"/>
    </w:pPr>
    <w:rPr>
      <w:u w:val="single"/>
    </w:rPr>
  </w:style>
  <w:style w:type="paragraph" w:styleId="Heading5">
    <w:name w:val="heading 5"/>
    <w:basedOn w:val="Heading4"/>
    <w:next w:val="Normal"/>
    <w:qFormat/>
    <w:rsid w:val="00756B8C"/>
    <w:pPr>
      <w:spacing w:before="120"/>
      <w:outlineLvl w:val="4"/>
    </w:pPr>
    <w:rPr>
      <w:i/>
      <w:sz w:val="18"/>
      <w:u w:val="none"/>
    </w:rPr>
  </w:style>
  <w:style w:type="paragraph" w:styleId="Heading6">
    <w:name w:val="heading 6"/>
    <w:basedOn w:val="Normal"/>
    <w:next w:val="Normal"/>
    <w:qFormat/>
    <w:rsid w:val="006A4E70"/>
    <w:pPr>
      <w:outlineLvl w:val="5"/>
    </w:p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A4E70"/>
    <w:pPr>
      <w:spacing w:before="100" w:beforeAutospacing="1" w:after="100" w:afterAutospacing="1"/>
      <w:jc w:val="left"/>
    </w:pPr>
    <w:rPr>
      <w:szCs w:val="24"/>
    </w:rPr>
  </w:style>
  <w:style w:type="paragraph" w:styleId="Footer">
    <w:name w:val="footer"/>
    <w:aliases w:val="doc_path_name"/>
    <w:link w:val="FooterChar"/>
    <w:autoRedefine/>
    <w:rsid w:val="00E41EE2"/>
    <w:pPr>
      <w:tabs>
        <w:tab w:val="left" w:pos="2835"/>
      </w:tabs>
    </w:pPr>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autoRedefine/>
    <w:rsid w:val="006A4E70"/>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next w:val="Normal"/>
    <w:autoRedefine/>
    <w:uiPriority w:val="39"/>
    <w:qFormat/>
    <w:rsid w:val="0044276D"/>
    <w:pPr>
      <w:keepNext/>
      <w:tabs>
        <w:tab w:val="right" w:leader="dot" w:pos="9639"/>
      </w:tabs>
      <w:spacing w:before="240"/>
      <w:jc w:val="left"/>
    </w:pPr>
    <w:rPr>
      <w:caps/>
      <w:sz w:val="18"/>
    </w:rPr>
  </w:style>
  <w:style w:type="paragraph" w:styleId="TOC3">
    <w:name w:val="toc 3"/>
    <w:next w:val="Normal"/>
    <w:autoRedefine/>
    <w:uiPriority w:val="39"/>
    <w:qFormat/>
    <w:rsid w:val="0044276D"/>
    <w:pPr>
      <w:tabs>
        <w:tab w:val="right" w:leader="dot" w:pos="9639"/>
      </w:tabs>
      <w:ind w:left="284" w:right="851"/>
      <w:jc w:val="left"/>
    </w:pPr>
    <w:rPr>
      <w:rFonts w:eastAsia="Arial Unicode MS"/>
      <w:sz w:val="18"/>
    </w:rPr>
  </w:style>
  <w:style w:type="paragraph" w:styleId="TOC4">
    <w:name w:val="toc 4"/>
    <w:next w:val="Normal"/>
    <w:autoRedefine/>
    <w:rsid w:val="0044276D"/>
    <w:pPr>
      <w:tabs>
        <w:tab w:val="right" w:leader="dot" w:pos="9639"/>
      </w:tabs>
      <w:ind w:left="567" w:right="851"/>
      <w:jc w:val="left"/>
    </w:pPr>
    <w:rPr>
      <w:sz w:val="18"/>
    </w:rPr>
  </w:style>
  <w:style w:type="paragraph" w:styleId="TOC5">
    <w:name w:val="toc 5"/>
    <w:next w:val="Normal"/>
    <w:autoRedefine/>
    <w:rsid w:val="0044276D"/>
    <w:pPr>
      <w:tabs>
        <w:tab w:val="right" w:leader="dot" w:pos="9639"/>
      </w:tabs>
      <w:ind w:left="851" w:right="851"/>
    </w:pPr>
    <w:rPr>
      <w:sz w:val="18"/>
    </w:rPr>
  </w:style>
  <w:style w:type="paragraph" w:styleId="TOC6">
    <w:name w:val="toc 6"/>
    <w:basedOn w:val="Normal"/>
    <w:next w:val="Normal"/>
    <w:autoRedefine/>
    <w:rsid w:val="0044276D"/>
    <w:pPr>
      <w:tabs>
        <w:tab w:val="right" w:leader="dot" w:pos="9639"/>
      </w:tabs>
      <w:ind w:left="1134"/>
    </w:pPr>
    <w:rPr>
      <w:sz w:val="18"/>
    </w:r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rPr>
  </w:style>
  <w:style w:type="paragraph" w:styleId="TOC2">
    <w:name w:val="toc 2"/>
    <w:next w:val="Normal"/>
    <w:autoRedefine/>
    <w:uiPriority w:val="39"/>
    <w:qFormat/>
    <w:rsid w:val="0044276D"/>
    <w:pPr>
      <w:tabs>
        <w:tab w:val="left" w:pos="851"/>
        <w:tab w:val="right" w:leader="dot" w:pos="9639"/>
      </w:tabs>
      <w:spacing w:before="120"/>
      <w:ind w:left="567" w:right="851" w:hanging="567"/>
      <w:contextualSpacing/>
      <w:jc w:val="left"/>
    </w:pPr>
    <w:rPr>
      <w:sz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uiPriority w:val="99"/>
    <w:rsid w:val="006A4E70"/>
    <w:pPr>
      <w:jc w:val="center"/>
    </w:p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style>
  <w:style w:type="table" w:styleId="TableGrid">
    <w:name w:val="Table Grid"/>
    <w:basedOn w:val="TableNormal"/>
    <w:uiPriority w:val="39"/>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link w:val="SubtitleChar"/>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261006"/>
    <w:rPr>
      <w:color w:val="0000FF"/>
      <w:u w:val="single"/>
    </w:rPr>
  </w:style>
  <w:style w:type="paragraph" w:styleId="BalloonText">
    <w:name w:val="Balloon Text"/>
    <w:basedOn w:val="Normal"/>
    <w:link w:val="BalloonTextChar"/>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rPr>
  </w:style>
  <w:style w:type="paragraph" w:customStyle="1" w:styleId="TitleofSection">
    <w:name w:val="Title of Section"/>
    <w:basedOn w:val="TitleofDoc"/>
    <w:rsid w:val="006A4E70"/>
    <w:pPr>
      <w:spacing w:before="120" w:after="120"/>
    </w:pPr>
    <w:rPr>
      <w:b/>
      <w:caps w:val="0"/>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rsid w:val="006A4E70"/>
    <w:rPr>
      <w:sz w:val="22"/>
      <w:lang w:val="es-ES"/>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rPr>
  </w:style>
  <w:style w:type="paragraph" w:customStyle="1" w:styleId="DecisionParagraphs">
    <w:name w:val="DecisionParagraphs"/>
    <w:basedOn w:val="Normal"/>
    <w:rsid w:val="00663486"/>
    <w:pPr>
      <w:tabs>
        <w:tab w:val="left" w:pos="5387"/>
      </w:tabs>
      <w:ind w:left="4820"/>
    </w:pPr>
    <w:rPr>
      <w:i/>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s-E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rPr>
  </w:style>
  <w:style w:type="character" w:customStyle="1" w:styleId="DocoriginalChar">
    <w:name w:val="Doc_original Char"/>
    <w:basedOn w:val="DefaultParagraphFont"/>
    <w:link w:val="Docoriginal"/>
    <w:rsid w:val="00663486"/>
    <w:rPr>
      <w:b/>
      <w:bCs/>
      <w:spacing w:val="10"/>
      <w:sz w:val="18"/>
      <w:lang w:val="es-ES"/>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rPr>
  </w:style>
  <w:style w:type="paragraph" w:customStyle="1" w:styleId="SessionMeetingPlace">
    <w:name w:val="Session_MeetingPlace"/>
    <w:basedOn w:val="Normal"/>
    <w:semiHidden/>
    <w:rsid w:val="00663486"/>
    <w:pPr>
      <w:spacing w:before="480"/>
      <w:jc w:val="center"/>
    </w:pPr>
    <w:rPr>
      <w:b/>
      <w:bCs/>
      <w:kern w:val="28"/>
      <w:sz w:val="24"/>
    </w:rPr>
  </w:style>
  <w:style w:type="paragraph" w:customStyle="1" w:styleId="StyleSessionAllcaps">
    <w:name w:val="Style Session + All caps"/>
    <w:basedOn w:val="Session"/>
    <w:semiHidden/>
    <w:rsid w:val="00663486"/>
    <w:pPr>
      <w:spacing w:before="480"/>
    </w:pPr>
    <w:rPr>
      <w:bCs/>
      <w:caps/>
      <w:kern w:val="28"/>
      <w:sz w:val="24"/>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rPr>
  </w:style>
  <w:style w:type="paragraph" w:customStyle="1" w:styleId="Lettrine">
    <w:name w:val="Lettrine"/>
    <w:basedOn w:val="Normal"/>
    <w:rsid w:val="00663486"/>
    <w:pPr>
      <w:spacing w:line="340" w:lineRule="atLeast"/>
      <w:jc w:val="right"/>
    </w:pPr>
    <w:rPr>
      <w:b/>
      <w:bCs/>
      <w:sz w:val="36"/>
    </w:rPr>
  </w:style>
  <w:style w:type="paragraph" w:customStyle="1" w:styleId="Disclaimer">
    <w:name w:val="Disclaimer"/>
    <w:next w:val="Normal"/>
    <w:qFormat/>
    <w:rsid w:val="0079754B"/>
    <w:pPr>
      <w:spacing w:after="600"/>
      <w:jc w:val="left"/>
    </w:pPr>
    <w:rPr>
      <w:i/>
      <w:iCs/>
      <w:color w:val="A6A6A6" w:themeColor="background1" w:themeShade="A6"/>
    </w:rPr>
  </w:style>
  <w:style w:type="paragraph" w:customStyle="1" w:styleId="preparedby0">
    <w:name w:val="prepared_by"/>
    <w:basedOn w:val="Normal"/>
    <w:rsid w:val="0079754B"/>
    <w:pPr>
      <w:spacing w:after="240"/>
      <w:jc w:val="center"/>
    </w:pPr>
    <w:rPr>
      <w:i/>
      <w:iCs/>
    </w:rPr>
  </w:style>
  <w:style w:type="character" w:customStyle="1" w:styleId="HeaderChar">
    <w:name w:val="Header Char"/>
    <w:basedOn w:val="DefaultParagraphFont"/>
    <w:link w:val="Header"/>
    <w:uiPriority w:val="99"/>
    <w:rsid w:val="0079754B"/>
    <w:rPr>
      <w:lang w:val="es-ES"/>
    </w:rPr>
  </w:style>
  <w:style w:type="character" w:customStyle="1" w:styleId="FooterChar">
    <w:name w:val="Footer Char"/>
    <w:aliases w:val="doc_path_name Char"/>
    <w:basedOn w:val="DefaultParagraphFont"/>
    <w:link w:val="Footer"/>
    <w:rsid w:val="00E41EE2"/>
    <w:rPr>
      <w:sz w:val="14"/>
    </w:rPr>
  </w:style>
  <w:style w:type="paragraph" w:styleId="ListParagraph">
    <w:name w:val="List Paragraph"/>
    <w:basedOn w:val="Normal"/>
    <w:uiPriority w:val="34"/>
    <w:qFormat/>
    <w:rsid w:val="0079754B"/>
    <w:pPr>
      <w:ind w:left="720"/>
      <w:jc w:val="left"/>
    </w:pPr>
    <w:rPr>
      <w:rFonts w:ascii="Calibri" w:eastAsia="Calibri" w:hAnsi="Calibri"/>
      <w:sz w:val="22"/>
      <w:szCs w:val="22"/>
    </w:rPr>
  </w:style>
  <w:style w:type="paragraph" w:customStyle="1" w:styleId="preparedby1">
    <w:name w:val="prepared by"/>
    <w:basedOn w:val="Normal"/>
    <w:semiHidden/>
    <w:rsid w:val="00DC48D9"/>
    <w:pPr>
      <w:spacing w:before="600" w:after="600"/>
      <w:jc w:val="center"/>
    </w:pPr>
    <w:rPr>
      <w:i/>
    </w:rPr>
  </w:style>
  <w:style w:type="paragraph" w:customStyle="1" w:styleId="Code">
    <w:name w:val="Code"/>
    <w:basedOn w:val="Normal"/>
    <w:link w:val="CodeChar"/>
    <w:semiHidden/>
    <w:rsid w:val="00DC48D9"/>
    <w:pPr>
      <w:spacing w:line="340" w:lineRule="atLeast"/>
      <w:ind w:left="1276"/>
    </w:pPr>
    <w:rPr>
      <w:b/>
      <w:bCs/>
      <w:spacing w:val="10"/>
    </w:rPr>
  </w:style>
  <w:style w:type="paragraph" w:customStyle="1" w:styleId="Country">
    <w:name w:val="Country"/>
    <w:basedOn w:val="Normal"/>
    <w:semiHidden/>
    <w:rsid w:val="00DC48D9"/>
    <w:pPr>
      <w:spacing w:before="60" w:after="480"/>
      <w:jc w:val="center"/>
    </w:pPr>
  </w:style>
  <w:style w:type="character" w:customStyle="1" w:styleId="CodeChar">
    <w:name w:val="Code Char"/>
    <w:basedOn w:val="DefaultParagraphFont"/>
    <w:link w:val="Code"/>
    <w:semiHidden/>
    <w:rsid w:val="00DC48D9"/>
    <w:rPr>
      <w:b/>
      <w:bCs/>
      <w:spacing w:val="10"/>
    </w:rPr>
  </w:style>
  <w:style w:type="character" w:customStyle="1" w:styleId="BalloonTextChar">
    <w:name w:val="Balloon Text Char"/>
    <w:basedOn w:val="DefaultParagraphFont"/>
    <w:link w:val="BalloonText"/>
    <w:rsid w:val="00DC48D9"/>
    <w:rPr>
      <w:rFonts w:ascii="Tahoma" w:hAnsi="Tahoma" w:cs="Tahoma"/>
      <w:sz w:val="16"/>
      <w:szCs w:val="16"/>
    </w:rPr>
  </w:style>
  <w:style w:type="paragraph" w:customStyle="1" w:styleId="StyleDocoriginalNotBold">
    <w:name w:val="Style Doc_original + Not Bold"/>
    <w:basedOn w:val="Docoriginal"/>
    <w:link w:val="StyleDocoriginalNotBoldChar"/>
    <w:autoRedefine/>
    <w:rsid w:val="00DC48D9"/>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DC48D9"/>
    <w:rPr>
      <w:b/>
      <w:bCs/>
      <w:spacing w:val="10"/>
      <w:sz w:val="18"/>
      <w:lang w:val="es-ES"/>
    </w:rPr>
  </w:style>
  <w:style w:type="paragraph" w:customStyle="1" w:styleId="StyleDocnumber">
    <w:name w:val="Style Doc_number"/>
    <w:basedOn w:val="Docoriginal"/>
    <w:rsid w:val="00DC48D9"/>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DC48D9"/>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DC48D9"/>
    <w:rPr>
      <w:b/>
      <w:bCs/>
      <w:spacing w:val="10"/>
      <w:sz w:val="18"/>
      <w:lang w:val="es-ES"/>
    </w:rPr>
  </w:style>
  <w:style w:type="paragraph" w:customStyle="1" w:styleId="StyleStyleDocoriginalNotBoldNotBold">
    <w:name w:val="Style Style Doc_original + Not Bold + Not Bold"/>
    <w:basedOn w:val="StyleDocoriginalNotBold"/>
    <w:link w:val="StyleStyleDocoriginalNotBoldNotBoldChar"/>
    <w:rsid w:val="00DC48D9"/>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DC48D9"/>
    <w:rPr>
      <w:b w:val="0"/>
      <w:bCs w:val="0"/>
      <w:spacing w:val="10"/>
      <w:sz w:val="18"/>
      <w:lang w:val="es-ES"/>
    </w:rPr>
  </w:style>
  <w:style w:type="character" w:customStyle="1" w:styleId="StyleDocoriginalNotBold1">
    <w:name w:val="Style Doc_original + Not Bold1"/>
    <w:basedOn w:val="DefaultParagraphFont"/>
    <w:rsid w:val="00DC48D9"/>
    <w:rPr>
      <w:rFonts w:ascii="Arial" w:hAnsi="Arial"/>
      <w:b/>
      <w:bCs/>
      <w:spacing w:val="10"/>
      <w:lang w:val="es-ES" w:eastAsia="es-ES" w:bidi="es-ES"/>
    </w:rPr>
  </w:style>
  <w:style w:type="character" w:customStyle="1" w:styleId="StyleDoclangBold">
    <w:name w:val="Style Doc_lang + Bold"/>
    <w:basedOn w:val="Doclang"/>
    <w:rsid w:val="00DC48D9"/>
    <w:rPr>
      <w:rFonts w:ascii="Arial" w:hAnsi="Arial"/>
      <w:b/>
      <w:bCs/>
      <w:sz w:val="20"/>
      <w:lang w:val="es-ES"/>
    </w:rPr>
  </w:style>
  <w:style w:type="paragraph" w:styleId="TOCHeading">
    <w:name w:val="TOC Heading"/>
    <w:basedOn w:val="Heading1"/>
    <w:next w:val="Normal"/>
    <w:uiPriority w:val="39"/>
    <w:unhideWhenUsed/>
    <w:qFormat/>
    <w:rsid w:val="00DC48D9"/>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rPr>
  </w:style>
  <w:style w:type="paragraph" w:customStyle="1" w:styleId="Default">
    <w:name w:val="Default"/>
    <w:rsid w:val="00DC48D9"/>
    <w:pPr>
      <w:autoSpaceDE w:val="0"/>
      <w:autoSpaceDN w:val="0"/>
      <w:adjustRightInd w:val="0"/>
      <w:jc w:val="left"/>
    </w:pPr>
    <w:rPr>
      <w:rFonts w:cs="Arial"/>
      <w:color w:val="000000"/>
      <w:sz w:val="24"/>
      <w:szCs w:val="24"/>
    </w:rPr>
  </w:style>
  <w:style w:type="character" w:customStyle="1" w:styleId="Heading2Char">
    <w:name w:val="Heading 2 Char"/>
    <w:basedOn w:val="DefaultParagraphFont"/>
    <w:link w:val="Heading2"/>
    <w:rsid w:val="00DC48D9"/>
    <w:rPr>
      <w:u w:val="single"/>
    </w:rPr>
  </w:style>
  <w:style w:type="character" w:customStyle="1" w:styleId="SubtitleChar">
    <w:name w:val="Subtitle Char"/>
    <w:basedOn w:val="DefaultParagraphFont"/>
    <w:link w:val="Subtitle"/>
    <w:rsid w:val="00DC48D9"/>
    <w:rPr>
      <w:szCs w:val="24"/>
    </w:rPr>
  </w:style>
  <w:style w:type="character" w:styleId="CommentReference">
    <w:name w:val="annotation reference"/>
    <w:basedOn w:val="DefaultParagraphFont"/>
    <w:rsid w:val="00DC48D9"/>
    <w:rPr>
      <w:sz w:val="16"/>
      <w:szCs w:val="16"/>
    </w:rPr>
  </w:style>
  <w:style w:type="paragraph" w:styleId="CommentSubject">
    <w:name w:val="annotation subject"/>
    <w:basedOn w:val="CommentText"/>
    <w:next w:val="CommentText"/>
    <w:link w:val="CommentSubjectChar"/>
    <w:rsid w:val="00DC48D9"/>
    <w:rPr>
      <w:b/>
      <w:bCs/>
      <w:sz w:val="20"/>
    </w:rPr>
  </w:style>
  <w:style w:type="character" w:customStyle="1" w:styleId="CommentSubjectChar">
    <w:name w:val="Comment Subject Char"/>
    <w:basedOn w:val="CommentTextChar"/>
    <w:link w:val="CommentSubject"/>
    <w:rsid w:val="00DC48D9"/>
    <w:rPr>
      <w:b/>
      <w:bCs/>
      <w:sz w:val="22"/>
      <w:lang w:val="es-ES"/>
    </w:rPr>
  </w:style>
  <w:style w:type="table" w:customStyle="1" w:styleId="TableGrid10">
    <w:name w:val="Table Grid1"/>
    <w:basedOn w:val="TableNormal"/>
    <w:next w:val="TableGrid"/>
    <w:rsid w:val="00DC4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870DA"/>
    <w:rPr>
      <w:caps/>
    </w:rPr>
  </w:style>
  <w:style w:type="character" w:customStyle="1" w:styleId="Heading3Char">
    <w:name w:val="Heading 3 Char"/>
    <w:basedOn w:val="DefaultParagraphFont"/>
    <w:link w:val="Heading3"/>
    <w:rsid w:val="00DC48D9"/>
    <w:rPr>
      <w:i/>
    </w:rPr>
  </w:style>
  <w:style w:type="character" w:customStyle="1" w:styleId="Heading4Char">
    <w:name w:val="Heading 4 Char"/>
    <w:basedOn w:val="DefaultParagraphFont"/>
    <w:link w:val="Heading4"/>
    <w:rsid w:val="00DC48D9"/>
    <w:rPr>
      <w:u w:val="single"/>
      <w:lang w:val="es-ES"/>
    </w:rPr>
  </w:style>
  <w:style w:type="character" w:customStyle="1" w:styleId="domain">
    <w:name w:val="domain"/>
    <w:basedOn w:val="DefaultParagraphFont"/>
    <w:rsid w:val="00DC48D9"/>
  </w:style>
  <w:style w:type="paragraph" w:styleId="Revision">
    <w:name w:val="Revision"/>
    <w:hidden/>
    <w:uiPriority w:val="99"/>
    <w:semiHidden/>
    <w:rsid w:val="00DC48D9"/>
    <w:pPr>
      <w:jc w:val="left"/>
    </w:pPr>
  </w:style>
  <w:style w:type="table" w:customStyle="1" w:styleId="TableGrid20">
    <w:name w:val="Table Grid2"/>
    <w:basedOn w:val="TableNormal"/>
    <w:next w:val="TableGrid"/>
    <w:rsid w:val="00DC48D9"/>
    <w:pPr>
      <w:jc w:val="lef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DC4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www.upov.int/members/es/pvp_offices.html" TargetMode="External"/><Relationship Id="rId26" Type="http://schemas.openxmlformats.org/officeDocument/2006/relationships/hyperlink" Target="https://www.upov.int/upovprismausers/es/payment.html" TargetMode="External"/><Relationship Id="rId39" Type="http://schemas.openxmlformats.org/officeDocument/2006/relationships/theme" Target="theme/theme1.xml"/><Relationship Id="rId21" Type="http://schemas.openxmlformats.org/officeDocument/2006/relationships/hyperlink" Target="mailto:prisma@upov.int" TargetMode="External"/><Relationship Id="rId34"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5" Type="http://schemas.openxmlformats.org/officeDocument/2006/relationships/hyperlink" Target="https://www.iso.org/obp/ui/" TargetMode="External"/><Relationship Id="rId33" Type="http://schemas.openxmlformats.org/officeDocument/2006/relationships/image" Target="media/image10.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witter.com/upovprisma" TargetMode="External"/><Relationship Id="rId20" Type="http://schemas.openxmlformats.org/officeDocument/2006/relationships/hyperlink" Target="mailto:prisma@upov.int"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prisma@upov.int" TargetMode="External"/><Relationship Id="rId32" Type="http://schemas.openxmlformats.org/officeDocument/2006/relationships/image" Target="media/image9.png"/><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linkedin.com/showcase/24973258/" TargetMode="External"/><Relationship Id="rId23" Type="http://schemas.openxmlformats.org/officeDocument/2006/relationships/hyperlink" Target="mailto:prisma@upov.int" TargetMode="External"/><Relationship Id="rId28" Type="http://schemas.openxmlformats.org/officeDocument/2006/relationships/header" Target="header2.xml"/><Relationship Id="rId36" Type="http://schemas.openxmlformats.org/officeDocument/2006/relationships/header" Target="header5.xml"/><Relationship Id="rId10" Type="http://schemas.openxmlformats.org/officeDocument/2006/relationships/image" Target="media/image3.png"/><Relationship Id="rId19" Type="http://schemas.openxmlformats.org/officeDocument/2006/relationships/hyperlink" Target="https://www.upov.int/upovprismausers/es/userguide.html" TargetMode="External"/><Relationship Id="rId31"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upov.int/upovprismausers/es/termsuse.html" TargetMode="External"/><Relationship Id="rId22" Type="http://schemas.openxmlformats.org/officeDocument/2006/relationships/hyperlink" Target="mailto:prisma@upov.int" TargetMode="External"/><Relationship Id="rId27" Type="http://schemas.openxmlformats.org/officeDocument/2006/relationships/hyperlink" Target="https://www.upov.int/upovprismausers/es/payment.html" TargetMode="External"/><Relationship Id="rId30" Type="http://schemas.openxmlformats.org/officeDocument/2006/relationships/image" Target="media/image7.png"/><Relationship Id="rId35" Type="http://schemas.openxmlformats.org/officeDocument/2006/relationships/header" Target="header4.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86AFE-F1FC-4DA1-A62C-217468AC4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21</Pages>
  <Words>6205</Words>
  <Characters>43001</Characters>
  <Application>Microsoft Office Word</Application>
  <DocSecurity>0</DocSecurity>
  <Lines>1075</Lines>
  <Paragraphs>359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World Intelectual Property Organization</Company>
  <LinksUpToDate>false</LinksUpToDate>
  <CharactersWithSpaces>48847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 Ariane</dc:creator>
  <cp:keywords/>
  <dc:description/>
  <cp:lastModifiedBy>SANCHEZ VIZCAINO GOMEZ Rosa Maria</cp:lastModifiedBy>
  <cp:revision>15</cp:revision>
  <cp:lastPrinted>2019-10-11T11:20:00Z</cp:lastPrinted>
  <dcterms:created xsi:type="dcterms:W3CDTF">2019-10-25T12:27:00Z</dcterms:created>
  <dcterms:modified xsi:type="dcterms:W3CDTF">2019-10-28T14:38:00Z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e7e469f9-695a-4a00-91ce-b53a81dc5006</vt:lpwstr>
  </property>
</Properties>
</file>