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1"/>
        <w:gridCol w:w="3117"/>
      </w:tblGrid>
      <w:tr w:rsidR="00025348" w:rsidRPr="00815738" w:rsidTr="00025348">
        <w:tc>
          <w:tcPr>
            <w:tcW w:w="6522" w:type="dxa"/>
          </w:tcPr>
          <w:p w:rsidR="00025348" w:rsidRPr="00AC2883" w:rsidRDefault="00025348" w:rsidP="00025348">
            <w:r w:rsidRPr="00D250C5">
              <w:rPr>
                <w:noProof/>
                <w:lang w:val="en-US"/>
              </w:rPr>
              <w:drawing>
                <wp:inline distT="0" distB="0" distL="0" distR="0" wp14:anchorId="6C3B0179" wp14:editId="2EB47DD0">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25348" w:rsidRPr="007C1D92" w:rsidRDefault="00025348" w:rsidP="00025348">
            <w:pPr>
              <w:pStyle w:val="Lettrine"/>
            </w:pPr>
            <w:r>
              <w:t>S</w:t>
            </w:r>
          </w:p>
        </w:tc>
      </w:tr>
      <w:tr w:rsidR="00025348" w:rsidRPr="00DA4973" w:rsidTr="00025348">
        <w:trPr>
          <w:trHeight w:val="219"/>
        </w:trPr>
        <w:tc>
          <w:tcPr>
            <w:tcW w:w="6522" w:type="dxa"/>
          </w:tcPr>
          <w:p w:rsidR="00025348" w:rsidRPr="00AC2883" w:rsidRDefault="00025348" w:rsidP="00025348">
            <w:pPr>
              <w:pStyle w:val="upove"/>
            </w:pPr>
            <w:r>
              <w:t>Unión Internacional para la Protección de las Obtenciones Vegetales</w:t>
            </w:r>
          </w:p>
        </w:tc>
        <w:tc>
          <w:tcPr>
            <w:tcW w:w="3117" w:type="dxa"/>
          </w:tcPr>
          <w:p w:rsidR="00025348" w:rsidRPr="00DA4973" w:rsidRDefault="00025348" w:rsidP="00025348"/>
        </w:tc>
      </w:tr>
    </w:tbl>
    <w:p w:rsidR="00025348" w:rsidRDefault="00025348" w:rsidP="00025348"/>
    <w:p w:rsidR="00025348" w:rsidRPr="00365DC1" w:rsidRDefault="00025348" w:rsidP="0002534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7"/>
      </w:tblGrid>
      <w:tr w:rsidR="00025348" w:rsidRPr="00B4574A" w:rsidTr="00025348">
        <w:tc>
          <w:tcPr>
            <w:tcW w:w="6512" w:type="dxa"/>
          </w:tcPr>
          <w:p w:rsidR="00025348" w:rsidRPr="00DC3802" w:rsidRDefault="00025348" w:rsidP="00025348">
            <w:pPr>
              <w:pStyle w:val="Sessiontcplacedate"/>
              <w:rPr>
                <w:sz w:val="22"/>
              </w:rPr>
            </w:pPr>
          </w:p>
        </w:tc>
        <w:tc>
          <w:tcPr>
            <w:tcW w:w="3127" w:type="dxa"/>
          </w:tcPr>
          <w:p w:rsidR="00025348" w:rsidRPr="00A96A71" w:rsidRDefault="00460A16" w:rsidP="00025348">
            <w:pPr>
              <w:pStyle w:val="Doccode"/>
            </w:pPr>
            <w:r w:rsidRPr="00A96A71">
              <w:rPr>
                <w:lang w:val="de-DE"/>
              </w:rPr>
              <w:t>TGP/</w:t>
            </w:r>
            <w:r w:rsidR="00C516C6">
              <w:rPr>
                <w:lang w:val="de-DE"/>
              </w:rPr>
              <w:t>5:  Sección 1/3</w:t>
            </w:r>
            <w:r w:rsidR="00025348" w:rsidRPr="00A96A71">
              <w:rPr>
                <w:lang w:val="de-DE"/>
              </w:rPr>
              <w:t xml:space="preserve"> Draft 1</w:t>
            </w:r>
          </w:p>
          <w:p w:rsidR="00025348" w:rsidRPr="00A96A71" w:rsidRDefault="00025348" w:rsidP="00025348">
            <w:pPr>
              <w:pStyle w:val="Docoriginal"/>
            </w:pPr>
            <w:r w:rsidRPr="00A96A71">
              <w:t>Original:</w:t>
            </w:r>
            <w:r w:rsidRPr="00A96A71">
              <w:rPr>
                <w:b w:val="0"/>
                <w:spacing w:val="0"/>
              </w:rPr>
              <w:t xml:space="preserve">  Inglés</w:t>
            </w:r>
          </w:p>
          <w:p w:rsidR="00025348" w:rsidRPr="00B4574A" w:rsidRDefault="00025348" w:rsidP="00C516C6">
            <w:pPr>
              <w:pStyle w:val="Docoriginal"/>
            </w:pPr>
            <w:r w:rsidRPr="00A96A71">
              <w:t>Fecha</w:t>
            </w:r>
            <w:bookmarkStart w:id="0" w:name="_GoBack"/>
            <w:bookmarkEnd w:id="0"/>
            <w:r w:rsidRPr="00CD32E1">
              <w:t>:</w:t>
            </w:r>
            <w:r w:rsidRPr="00CD32E1">
              <w:rPr>
                <w:b w:val="0"/>
                <w:spacing w:val="0"/>
              </w:rPr>
              <w:t xml:space="preserve">  </w:t>
            </w:r>
            <w:r w:rsidR="00C516C6" w:rsidRPr="00CD32E1">
              <w:rPr>
                <w:b w:val="0"/>
                <w:spacing w:val="0"/>
              </w:rPr>
              <w:t>6</w:t>
            </w:r>
            <w:r w:rsidR="00460A16" w:rsidRPr="00CD32E1">
              <w:rPr>
                <w:b w:val="0"/>
                <w:spacing w:val="0"/>
              </w:rPr>
              <w:t xml:space="preserve"> </w:t>
            </w:r>
            <w:r w:rsidR="00920222" w:rsidRPr="00CD32E1">
              <w:rPr>
                <w:b w:val="0"/>
                <w:spacing w:val="0"/>
              </w:rPr>
              <w:t>febr</w:t>
            </w:r>
            <w:r w:rsidR="00460A16" w:rsidRPr="00CD32E1">
              <w:rPr>
                <w:b w:val="0"/>
                <w:spacing w:val="0"/>
              </w:rPr>
              <w:t>ero</w:t>
            </w:r>
            <w:r w:rsidR="00920222" w:rsidRPr="00CD32E1">
              <w:rPr>
                <w:b w:val="0"/>
                <w:spacing w:val="0"/>
              </w:rPr>
              <w:t xml:space="preserve"> de 2018</w:t>
            </w:r>
          </w:p>
        </w:tc>
      </w:tr>
    </w:tbl>
    <w:p w:rsidR="00025348" w:rsidRDefault="00025348" w:rsidP="00025348">
      <w:bookmarkStart w:id="1" w:name="TitleOfDoc"/>
      <w:bookmarkStart w:id="2" w:name="Prepared"/>
      <w:bookmarkEnd w:id="1"/>
      <w:bookmarkEnd w:id="2"/>
    </w:p>
    <w:p w:rsidR="00025348" w:rsidRDefault="00025348" w:rsidP="00025348">
      <w:pPr>
        <w:tabs>
          <w:tab w:val="left" w:pos="2775"/>
        </w:tabs>
      </w:pPr>
    </w:p>
    <w:p w:rsidR="00025348" w:rsidRDefault="00025348" w:rsidP="00025348">
      <w:pPr>
        <w:tabs>
          <w:tab w:val="left" w:pos="2775"/>
        </w:tabs>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8"/>
      </w:tblGrid>
      <w:tr w:rsidR="00025348" w:rsidRPr="00C5280D" w:rsidTr="00025348">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5348" w:rsidRDefault="00025348" w:rsidP="00025348">
            <w:pPr>
              <w:jc w:val="center"/>
              <w:rPr>
                <w:b/>
              </w:rPr>
            </w:pPr>
            <w:r>
              <w:rPr>
                <w:b/>
              </w:rPr>
              <w:t>PROYECTO</w:t>
            </w:r>
          </w:p>
          <w:p w:rsidR="00025348" w:rsidRPr="007C1D92" w:rsidRDefault="00025348" w:rsidP="00025348">
            <w:pPr>
              <w:jc w:val="center"/>
            </w:pPr>
            <w:r>
              <w:rPr>
                <w:b/>
              </w:rPr>
              <w:t>(REVISIÓN)</w:t>
            </w:r>
          </w:p>
        </w:tc>
      </w:tr>
    </w:tbl>
    <w:p w:rsidR="00460A16" w:rsidRDefault="00460A16" w:rsidP="00460A16"/>
    <w:p w:rsidR="00460A16" w:rsidRDefault="00460A16" w:rsidP="00460A16"/>
    <w:p w:rsidR="00460A16" w:rsidRDefault="00460A16" w:rsidP="00460A16"/>
    <w:p w:rsidR="00460A16" w:rsidRDefault="00460A16" w:rsidP="00460A16">
      <w:r>
        <w:t xml:space="preserve">Documento conexo a la </w:t>
      </w:r>
    </w:p>
    <w:p w:rsidR="00460A16" w:rsidRDefault="00460A16" w:rsidP="00460A16">
      <w:r>
        <w:t xml:space="preserve">Introducción general al examen de la distinción, la homogeneidad y la estabilidad </w:t>
      </w:r>
    </w:p>
    <w:p w:rsidR="00460A16" w:rsidRDefault="00460A16" w:rsidP="00460A16">
      <w:proofErr w:type="gramStart"/>
      <w:r>
        <w:t>y</w:t>
      </w:r>
      <w:proofErr w:type="gramEnd"/>
      <w:r>
        <w:t xml:space="preserve"> a la elaboración de descripciones armonizadas de las obtenciones vegetales (documento TG/1/3)</w:t>
      </w:r>
    </w:p>
    <w:p w:rsidR="00025348" w:rsidRPr="006A644A" w:rsidRDefault="00460A16" w:rsidP="00C516C6">
      <w:pPr>
        <w:pStyle w:val="Titleofdoc0"/>
      </w:pPr>
      <w:r>
        <w:t>DOCUMENTO TGP/</w:t>
      </w:r>
      <w:r w:rsidR="00C516C6">
        <w:t>5</w:t>
      </w:r>
      <w:r>
        <w:br/>
      </w:r>
      <w:r>
        <w:br/>
      </w:r>
      <w:r w:rsidR="00C516C6" w:rsidRPr="00C516C6">
        <w:t>“EXPERIENCIA Y COOPERACIÓN EN EL EXAMEN DHE”</w:t>
      </w:r>
      <w:r w:rsidR="00C516C6">
        <w:br/>
      </w:r>
      <w:r w:rsidR="00C516C6">
        <w:br/>
      </w:r>
      <w:r w:rsidR="00C516C6">
        <w:br/>
      </w:r>
      <w:r w:rsidR="00C516C6">
        <w:rPr>
          <w:caps w:val="0"/>
        </w:rPr>
        <w:t xml:space="preserve">Sección 1:  </w:t>
      </w:r>
      <w:r w:rsidR="00C516C6">
        <w:rPr>
          <w:caps w:val="0"/>
        </w:rPr>
        <w:br/>
      </w:r>
      <w:r w:rsidR="00C516C6">
        <w:rPr>
          <w:caps w:val="0"/>
        </w:rPr>
        <w:br/>
        <w:t>Acuerdo administrativo tipo de cooperación internacional en el examen de las obtenciones vegetales</w:t>
      </w:r>
      <w:r w:rsidR="00C516C6">
        <w:rPr>
          <w:caps w:val="0"/>
        </w:rPr>
        <w:br/>
      </w:r>
    </w:p>
    <w:p w:rsidR="00E12F19" w:rsidRDefault="00E12F19" w:rsidP="00E12F19">
      <w:pPr>
        <w:pStyle w:val="preparedby"/>
      </w:pPr>
      <w:r>
        <w:t>Documento preparado por la Oficina de la Unión</w:t>
      </w:r>
    </w:p>
    <w:p w:rsidR="00E12F19" w:rsidRDefault="00E12F19" w:rsidP="00E12F19">
      <w:pPr>
        <w:pStyle w:val="preparedby"/>
      </w:pPr>
      <w:proofErr w:type="gramStart"/>
      <w:r>
        <w:t>para</w:t>
      </w:r>
      <w:proofErr w:type="gramEnd"/>
      <w:r>
        <w:t xml:space="preserve"> su examen por </w:t>
      </w:r>
    </w:p>
    <w:p w:rsidR="00E12F19" w:rsidRDefault="00E12F19" w:rsidP="00E12F19">
      <w:pPr>
        <w:pStyle w:val="preparedby"/>
      </w:pPr>
      <w:proofErr w:type="gramStart"/>
      <w:r>
        <w:t>el</w:t>
      </w:r>
      <w:proofErr w:type="gramEnd"/>
      <w:r>
        <w:t xml:space="preserve"> Comité </w:t>
      </w:r>
      <w:r w:rsidR="00A96A71">
        <w:t>de Redacción Ampliado</w:t>
      </w:r>
      <w:r>
        <w:br/>
      </w:r>
      <w:r w:rsidR="00A96A71">
        <w:t xml:space="preserve">en su reunión </w:t>
      </w:r>
      <w:r>
        <w:t xml:space="preserve">que se celebrará en Ginebra el </w:t>
      </w:r>
      <w:r w:rsidR="00A96A71">
        <w:t xml:space="preserve">26 y el 27 de marzo </w:t>
      </w:r>
      <w:r w:rsidR="00460A16">
        <w:t>de 2018</w:t>
      </w:r>
    </w:p>
    <w:p w:rsidR="00E12F19" w:rsidRPr="006A644A" w:rsidRDefault="00E12F19" w:rsidP="00E12F19">
      <w:pPr>
        <w:pStyle w:val="Disclaimer"/>
      </w:pPr>
      <w:r w:rsidRPr="000638A9">
        <w:t>Descargo de responsabilidad: el presente documento no constituye</w:t>
      </w:r>
      <w:r>
        <w:t xml:space="preserve"> </w:t>
      </w:r>
      <w:r w:rsidRPr="000638A9">
        <w:t>un documento de política u orientación de la UPOV</w:t>
      </w:r>
    </w:p>
    <w:p w:rsidR="000A6B53" w:rsidRPr="00854011" w:rsidRDefault="006E3CF6" w:rsidP="000A6B53">
      <w:pPr>
        <w:jc w:val="center"/>
      </w:pPr>
      <w:r w:rsidRPr="009E1FD8">
        <w:br w:type="page"/>
      </w:r>
      <w:r w:rsidR="000A6B53" w:rsidRPr="00854011">
        <w:lastRenderedPageBreak/>
        <w:t>ACUERDO ADMINISTRATIVO TIPO DE COOPERACIÓN INTERNACIONAL</w:t>
      </w:r>
    </w:p>
    <w:p w:rsidR="000A6B53" w:rsidRPr="00854011" w:rsidRDefault="000A6B53" w:rsidP="000A6B53">
      <w:pPr>
        <w:jc w:val="center"/>
      </w:pPr>
      <w:r w:rsidRPr="00854011">
        <w:t>EN EL EXAMEN DE LAS VARIEDADES</w:t>
      </w:r>
    </w:p>
    <w:p w:rsidR="000A6B53" w:rsidRDefault="000A6B53" w:rsidP="000A6B53">
      <w:pPr>
        <w:jc w:val="center"/>
      </w:pPr>
    </w:p>
    <w:p w:rsidR="000A6B53" w:rsidRPr="00854011" w:rsidRDefault="000A6B53" w:rsidP="000A6B53">
      <w:pPr>
        <w:pStyle w:val="BodyTextIndent"/>
      </w:pPr>
      <w:r w:rsidRPr="00854011">
        <w:t>–</w:t>
      </w:r>
      <w:r w:rsidRPr="00854011">
        <w:tab/>
        <w:t xml:space="preserve">CONSCIENTES de la importancia que reviste la cooperación entre los miembros de </w:t>
      </w:r>
      <w:smartTag w:uri="urn:schemas-microsoft-com:office:smarttags" w:element="PersonName">
        <w:smartTagPr>
          <w:attr w:name="ProductID" w:val="la Uni￳n Internacional"/>
        </w:smartTagPr>
        <w:r w:rsidRPr="00854011">
          <w:t>la Unión Internacional</w:t>
        </w:r>
      </w:smartTag>
      <w:r w:rsidRPr="00854011">
        <w:t xml:space="preserve"> para </w:t>
      </w:r>
      <w:smartTag w:uri="urn:schemas-microsoft-com:office:smarttags" w:element="PersonName">
        <w:smartTagPr>
          <w:attr w:name="ProductID" w:val="la Protecci￳n"/>
        </w:smartTagPr>
        <w:r w:rsidRPr="00854011">
          <w:t>la Protección</w:t>
        </w:r>
      </w:smartTag>
      <w:r w:rsidRPr="00854011">
        <w:t xml:space="preserve"> de las Obtenciones Vegetales (UPOV) en materia de examen de la distinción, la homogeneidad y la estabilidad </w:t>
      </w:r>
      <w:r w:rsidRPr="00BC3A42">
        <w:t>(</w:t>
      </w:r>
      <w:r w:rsidRPr="002C6436">
        <w:t>DHE)</w:t>
      </w:r>
      <w:r w:rsidRPr="00854011">
        <w:t xml:space="preserve"> de las variedades objeto de solicitudes de derechos de obtentor, como medio de lograr el funcionamiento óptimo de sus sistemas de protección de las obtenciones vegetales,</w:t>
      </w:r>
    </w:p>
    <w:p w:rsidR="000A6B53" w:rsidRDefault="000A6B53" w:rsidP="000A6B53">
      <w:pPr>
        <w:ind w:left="567" w:hanging="567"/>
      </w:pPr>
    </w:p>
    <w:p w:rsidR="000A6B53" w:rsidRPr="00854011" w:rsidRDefault="000A6B53" w:rsidP="000A6B53">
      <w:pPr>
        <w:ind w:left="567" w:hanging="567"/>
      </w:pPr>
      <w:r w:rsidRPr="00854011">
        <w:t>–</w:t>
      </w:r>
      <w:r w:rsidRPr="00854011">
        <w:tab/>
        <w:t>CONSIDERANDO que el presente Acuerdo debe concebirse de tal manera que pueda también servir de base a la cooperación en esferas relacionadas con la protección de las obtenciones vegetales, en particular la administración de los registros de variedades admitidas a comercialización,</w:t>
      </w:r>
    </w:p>
    <w:p w:rsidR="000A6B53" w:rsidRDefault="000A6B53" w:rsidP="000A6B53">
      <w:pPr>
        <w:ind w:left="567" w:hanging="567"/>
      </w:pPr>
    </w:p>
    <w:p w:rsidR="000A6B53" w:rsidRPr="00854011" w:rsidRDefault="000A6B53" w:rsidP="000A6B53">
      <w:pPr>
        <w:ind w:left="567" w:hanging="567"/>
      </w:pPr>
      <w:r w:rsidRPr="00854011">
        <w:t>–</w:t>
      </w:r>
      <w:r w:rsidRPr="00854011">
        <w:tab/>
        <w:t xml:space="preserve">CONSIDERANDO que las partes también están deseosas de concluir acuerdos comparables con otros miembros de </w:t>
      </w:r>
      <w:smartTag w:uri="urn:schemas-microsoft-com:office:smarttags" w:element="PersonName">
        <w:smartTagPr>
          <w:attr w:name="ProductID" w:val="la Uni￳n"/>
        </w:smartTagPr>
        <w:r w:rsidRPr="00854011">
          <w:t>la Unión</w:t>
        </w:r>
      </w:smartTag>
      <w:r w:rsidRPr="00854011">
        <w:t xml:space="preserve"> y que, por ello, es necesario basar </w:t>
      </w:r>
      <w:r w:rsidRPr="002C6436">
        <w:t>dichos acuerdos en el presente</w:t>
      </w:r>
      <w:r w:rsidRPr="00854011">
        <w:t xml:space="preserve"> Acuerdo Administrativo Tipo de cooperación internacional en el examen de las variedades </w:t>
      </w:r>
      <w:r w:rsidRPr="002C6436">
        <w:t>(Acuerdo Administrativo Tipo)</w:t>
      </w:r>
      <w:r w:rsidRPr="00854011">
        <w:t>,</w:t>
      </w:r>
      <w:r>
        <w:t xml:space="preserve"> </w:t>
      </w:r>
    </w:p>
    <w:p w:rsidR="000A6B53" w:rsidRPr="00854011" w:rsidRDefault="000A6B53" w:rsidP="000A6B53">
      <w:pPr>
        <w:ind w:left="567" w:hanging="567"/>
      </w:pPr>
    </w:p>
    <w:p w:rsidR="000A6B53" w:rsidRPr="00854011" w:rsidRDefault="000A6B53" w:rsidP="000A6B53">
      <w:pPr>
        <w:numPr>
          <w:ilvl w:val="0"/>
          <w:numId w:val="30"/>
        </w:numPr>
        <w:tabs>
          <w:tab w:val="clear" w:pos="720"/>
          <w:tab w:val="num" w:pos="567"/>
        </w:tabs>
        <w:ind w:left="567" w:hanging="567"/>
      </w:pPr>
      <w:r w:rsidRPr="00854011">
        <w:t>CONSIDERANDO que cualquier acuerdo en este campo debe necesariamente revisarse, evaluarse y ajustarse periódicamente,</w:t>
      </w:r>
    </w:p>
    <w:p w:rsidR="000A6B53" w:rsidRPr="00854011" w:rsidRDefault="000A6B53" w:rsidP="000A6B53">
      <w:pPr>
        <w:ind w:left="360"/>
      </w:pPr>
    </w:p>
    <w:p w:rsidR="000A6B53" w:rsidRPr="00854011" w:rsidRDefault="000A6B53" w:rsidP="000A6B53">
      <w:pPr>
        <w:ind w:left="360"/>
      </w:pPr>
    </w:p>
    <w:p w:rsidR="000A6B53" w:rsidRPr="00854011" w:rsidRDefault="000A6B53" w:rsidP="000A6B53">
      <w:pPr>
        <w:ind w:left="567"/>
      </w:pPr>
      <w:proofErr w:type="gramStart"/>
      <w:r>
        <w:t>l</w:t>
      </w:r>
      <w:r w:rsidRPr="00854011">
        <w:t>a</w:t>
      </w:r>
      <w:proofErr w:type="gramEnd"/>
      <w:r w:rsidRPr="00854011">
        <w:t xml:space="preserve"> Parte A</w:t>
      </w:r>
    </w:p>
    <w:p w:rsidR="000A6B53" w:rsidRPr="00854011" w:rsidRDefault="000A6B53" w:rsidP="000A6B53">
      <w:pPr>
        <w:ind w:left="567"/>
      </w:pPr>
    </w:p>
    <w:p w:rsidR="000A6B53" w:rsidRPr="00854011" w:rsidRDefault="000A6B53" w:rsidP="000A6B53">
      <w:pPr>
        <w:ind w:left="567"/>
      </w:pPr>
      <w:proofErr w:type="gramStart"/>
      <w:r w:rsidRPr="00854011">
        <w:t>y</w:t>
      </w:r>
      <w:proofErr w:type="gramEnd"/>
    </w:p>
    <w:p w:rsidR="000A6B53" w:rsidRPr="00854011" w:rsidRDefault="000A6B53" w:rsidP="000A6B53">
      <w:pPr>
        <w:ind w:left="567"/>
      </w:pPr>
    </w:p>
    <w:p w:rsidR="000A6B53" w:rsidRDefault="000A6B53" w:rsidP="000A6B53">
      <w:pPr>
        <w:ind w:left="567"/>
      </w:pPr>
      <w:proofErr w:type="gramStart"/>
      <w:r w:rsidRPr="00854011">
        <w:t>la</w:t>
      </w:r>
      <w:proofErr w:type="gramEnd"/>
      <w:r w:rsidRPr="00854011">
        <w:t xml:space="preserve"> Parte B</w:t>
      </w:r>
    </w:p>
    <w:p w:rsidR="000A6B53" w:rsidRDefault="000A6B53" w:rsidP="000A6B53">
      <w:pPr>
        <w:ind w:left="567"/>
      </w:pPr>
    </w:p>
    <w:p w:rsidR="000A6B53" w:rsidRPr="00854011" w:rsidRDefault="000A6B53" w:rsidP="000A6B53">
      <w:pPr>
        <w:ind w:left="567"/>
      </w:pPr>
      <w:proofErr w:type="gramStart"/>
      <w:r w:rsidRPr="00854011">
        <w:t>han</w:t>
      </w:r>
      <w:proofErr w:type="gramEnd"/>
      <w:r w:rsidRPr="00854011">
        <w:t xml:space="preserve"> convenido lo siguiente:</w:t>
      </w:r>
    </w:p>
    <w:p w:rsidR="000A6B53" w:rsidRPr="00854011" w:rsidRDefault="000A6B53" w:rsidP="000A6B53">
      <w:pPr>
        <w:rPr>
          <w:rStyle w:val="underline"/>
        </w:rPr>
      </w:pPr>
    </w:p>
    <w:p w:rsidR="000A6B53" w:rsidRPr="00854011" w:rsidRDefault="000A6B53" w:rsidP="000A6B53">
      <w:r>
        <w:rPr>
          <w:rStyle w:val="underline"/>
        </w:rPr>
        <w:br w:type="page"/>
      </w:r>
      <w:r w:rsidRPr="00854011">
        <w:rPr>
          <w:rStyle w:val="underline"/>
        </w:rPr>
        <w:lastRenderedPageBreak/>
        <w:t>Artículo 1</w:t>
      </w:r>
    </w:p>
    <w:p w:rsidR="000A6B53" w:rsidRPr="00854011" w:rsidRDefault="000A6B53" w:rsidP="000A6B53"/>
    <w:p w:rsidR="000A6B53" w:rsidRPr="00854011" w:rsidRDefault="000A6B53" w:rsidP="000A6B53">
      <w:r w:rsidRPr="00854011">
        <w:t>1)</w:t>
      </w:r>
      <w:r w:rsidRPr="00854011">
        <w:tab/>
      </w:r>
      <w:smartTag w:uri="urn:schemas-microsoft-com:office:smarttags" w:element="PersonName">
        <w:smartTagPr>
          <w:attr w:name="ProductID" w:val="La Autoridad A"/>
        </w:smartTagPr>
        <w:r w:rsidRPr="00854011">
          <w:t>La Autoridad A</w:t>
        </w:r>
      </w:smartTag>
      <w:r w:rsidRPr="00854011">
        <w:t xml:space="preserve"> prestará los siguientes servicios a la Autoridad</w:t>
      </w:r>
      <w:r>
        <w:t xml:space="preserve"> B</w:t>
      </w:r>
      <w:r w:rsidRPr="00854011">
        <w:t xml:space="preserve">, a petición de esta última, respecto de las variedades que sean objeto de una solicitud de derecho de obtentor presentada ante </w:t>
      </w:r>
      <w:smartTag w:uri="urn:schemas-microsoft-com:office:smarttags" w:element="PersonName">
        <w:smartTagPr>
          <w:attr w:name="ProductID" w:val="la Autoridad B"/>
        </w:smartTagPr>
        <w:r w:rsidRPr="00854011">
          <w:t>la Autoridad B</w:t>
        </w:r>
      </w:smartTag>
      <w:r w:rsidRPr="00854011">
        <w:t xml:space="preserve"> de conformidad con el Convenio Internacional para </w:t>
      </w:r>
      <w:smartTag w:uri="urn:schemas-microsoft-com:office:smarttags" w:element="PersonName">
        <w:smartTagPr>
          <w:attr w:name="ProductID" w:val="la Protecci￳n"/>
        </w:smartTagPr>
        <w:r w:rsidRPr="00854011">
          <w:t>la Protección</w:t>
        </w:r>
      </w:smartTag>
      <w:r w:rsidRPr="00854011">
        <w:t xml:space="preserve"> de las Obtenciones Vegetales </w:t>
      </w:r>
      <w:r w:rsidRPr="002C6436">
        <w:t>[</w:t>
      </w:r>
      <w:proofErr w:type="gramStart"/>
      <w:r>
        <w:t>,</w:t>
      </w:r>
      <w:r w:rsidRPr="00854011">
        <w:t>o</w:t>
      </w:r>
      <w:proofErr w:type="gramEnd"/>
      <w:r w:rsidRPr="00854011">
        <w:t xml:space="preserve"> de inscripción en el </w:t>
      </w:r>
      <w:r w:rsidRPr="002C6436">
        <w:t>[…………….] (debe ser completado por la autoridad según proceda)</w:t>
      </w:r>
      <w:r w:rsidRPr="004C52B7">
        <w:rPr>
          <w:vertAlign w:val="superscript"/>
        </w:rPr>
        <w:footnoteReference w:id="2"/>
      </w:r>
      <w:r>
        <w:t>]:</w:t>
      </w:r>
    </w:p>
    <w:p w:rsidR="000A6B53" w:rsidRPr="00854011" w:rsidRDefault="000A6B53" w:rsidP="000A6B53"/>
    <w:p w:rsidR="000A6B53" w:rsidRPr="00854011" w:rsidRDefault="000A6B53" w:rsidP="000A6B53">
      <w:pPr>
        <w:tabs>
          <w:tab w:val="left" w:pos="709"/>
          <w:tab w:val="decimal" w:pos="851"/>
          <w:tab w:val="left" w:pos="1134"/>
        </w:tabs>
      </w:pPr>
      <w:r w:rsidRPr="00854011">
        <w:tab/>
        <w:t>i)</w:t>
      </w:r>
      <w:r w:rsidRPr="00854011">
        <w:tab/>
      </w:r>
      <w:r>
        <w:tab/>
      </w:r>
      <w:r w:rsidRPr="00854011">
        <w:t xml:space="preserve">para los géneros y especies cuya lista figure en el </w:t>
      </w:r>
      <w:r w:rsidRPr="00854011">
        <w:rPr>
          <w:rStyle w:val="underline"/>
        </w:rPr>
        <w:t>Anexo A.1</w:t>
      </w:r>
      <w:r w:rsidRPr="00854011">
        <w:t>, emprenderá el examen de la distinción, la homogeneidad y la estabilidad de la variedad en cuestión;</w:t>
      </w:r>
    </w:p>
    <w:p w:rsidR="000A6B53" w:rsidRPr="00854011" w:rsidRDefault="000A6B53" w:rsidP="000A6B53">
      <w:pPr>
        <w:ind w:left="567"/>
      </w:pPr>
    </w:p>
    <w:p w:rsidR="000A6B53" w:rsidRPr="00854011" w:rsidRDefault="000A6B53" w:rsidP="000A6B53">
      <w:pPr>
        <w:tabs>
          <w:tab w:val="left" w:pos="0"/>
          <w:tab w:val="decimal" w:pos="851"/>
        </w:tabs>
      </w:pPr>
      <w:r w:rsidRPr="00854011">
        <w:tab/>
        <w:t>ii)</w:t>
      </w:r>
      <w:r w:rsidRPr="00854011">
        <w:tab/>
        <w:t xml:space="preserve">para los géneros y especies cuya lista figure en el </w:t>
      </w:r>
      <w:r w:rsidRPr="00854011">
        <w:rPr>
          <w:rStyle w:val="underline"/>
        </w:rPr>
        <w:t>Anexo A.2</w:t>
      </w:r>
      <w:r w:rsidRPr="00854011">
        <w:t xml:space="preserve"> [o </w:t>
      </w:r>
      <w:r w:rsidRPr="00854011">
        <w:rPr>
          <w:rStyle w:val="underline"/>
        </w:rPr>
        <w:t>A.2/b.2</w:t>
      </w:r>
      <w:r w:rsidRPr="00854011">
        <w:t xml:space="preserve">], </w:t>
      </w:r>
      <w:r w:rsidRPr="00BC3A42">
        <w:t>emprenderá una parte del examen especificado en el mencionado Anexo;</w:t>
      </w:r>
    </w:p>
    <w:p w:rsidR="000A6B53" w:rsidRPr="00854011" w:rsidRDefault="000A6B53" w:rsidP="000A6B53">
      <w:pPr>
        <w:tabs>
          <w:tab w:val="decimal" w:pos="851"/>
          <w:tab w:val="left" w:pos="1134"/>
        </w:tabs>
        <w:ind w:left="1134" w:hanging="1134"/>
      </w:pPr>
    </w:p>
    <w:p w:rsidR="000A6B53" w:rsidRPr="00854011" w:rsidRDefault="000A6B53" w:rsidP="000A6B53">
      <w:pPr>
        <w:tabs>
          <w:tab w:val="left" w:pos="0"/>
          <w:tab w:val="decimal" w:pos="851"/>
        </w:tabs>
      </w:pPr>
      <w:r w:rsidRPr="00854011">
        <w:tab/>
        <w:t>iii)</w:t>
      </w:r>
      <w:r w:rsidRPr="00854011">
        <w:tab/>
        <w:t xml:space="preserve">para los géneros y especies cuya lista figure en el </w:t>
      </w:r>
      <w:r w:rsidRPr="00854011">
        <w:rPr>
          <w:rStyle w:val="underline"/>
        </w:rPr>
        <w:t>Anexo A.3</w:t>
      </w:r>
      <w:r w:rsidRPr="00854011">
        <w:t xml:space="preserve">, supervisará el examen de la variedad cuando éste se efectúe en su territorio por el </w:t>
      </w:r>
      <w:r w:rsidRPr="00BC3A42">
        <w:t>solicitante</w:t>
      </w:r>
      <w:r w:rsidRPr="00BC3A42">
        <w:rPr>
          <w:rStyle w:val="FootnoteReference"/>
          <w:color w:val="000000"/>
        </w:rPr>
        <w:footnoteReference w:id="3"/>
      </w:r>
      <w:r w:rsidRPr="00BC3A42">
        <w:rPr>
          <w:color w:val="000000"/>
        </w:rPr>
        <w:t>,</w:t>
      </w:r>
      <w:r w:rsidRPr="00BC3A42">
        <w:t xml:space="preserve"> o</w:t>
      </w:r>
      <w:r w:rsidRPr="00854011">
        <w:t xml:space="preserve"> por un tercero, en su nombre, y evaluará los resultados de ese examen.</w:t>
      </w:r>
    </w:p>
    <w:p w:rsidR="000A6B53" w:rsidRPr="00854011" w:rsidRDefault="000A6B53" w:rsidP="000A6B53">
      <w:pPr>
        <w:tabs>
          <w:tab w:val="decimal" w:pos="851"/>
          <w:tab w:val="left" w:pos="1134"/>
        </w:tabs>
        <w:ind w:left="1134" w:hanging="1134"/>
      </w:pPr>
    </w:p>
    <w:p w:rsidR="000A6B53" w:rsidRPr="00854011" w:rsidRDefault="000A6B53" w:rsidP="000A6B53">
      <w:pPr>
        <w:tabs>
          <w:tab w:val="left" w:pos="0"/>
        </w:tabs>
      </w:pPr>
      <w:r w:rsidRPr="00854011">
        <w:tab/>
        <w:t>iv)</w:t>
      </w:r>
      <w:r w:rsidRPr="00854011">
        <w:tab/>
        <w:t xml:space="preserve">para los géneros y especies cuya lista figure en el </w:t>
      </w:r>
      <w:r w:rsidRPr="00854011">
        <w:rPr>
          <w:rStyle w:val="underline"/>
        </w:rPr>
        <w:t>Anexo A.4</w:t>
      </w:r>
      <w:r w:rsidRPr="00854011">
        <w:t xml:space="preserve"> [o </w:t>
      </w:r>
      <w:r w:rsidRPr="00854011">
        <w:rPr>
          <w:rStyle w:val="underline"/>
        </w:rPr>
        <w:t>A.4/B.4</w:t>
      </w:r>
      <w:r w:rsidRPr="00854011">
        <w:t>], proporcionará los resultados del examen o de la supervisión que haya efectuado o que haya acordado efectuar sobre la base de una solicitud previa;</w:t>
      </w:r>
    </w:p>
    <w:p w:rsidR="000A6B53" w:rsidRPr="00854011" w:rsidRDefault="000A6B53" w:rsidP="000A6B53"/>
    <w:p w:rsidR="000A6B53" w:rsidRPr="00854011" w:rsidRDefault="000A6B53" w:rsidP="000A6B53">
      <w:r w:rsidRPr="00854011">
        <w:t>2)</w:t>
      </w:r>
      <w:r w:rsidRPr="00854011">
        <w:tab/>
      </w:r>
      <w:smartTag w:uri="urn:schemas-microsoft-com:office:smarttags" w:element="PersonName">
        <w:smartTagPr>
          <w:attr w:name="ProductID" w:val="la Autoridad B"/>
        </w:smartTagPr>
        <w:r w:rsidRPr="00854011">
          <w:t>La Autoridad B</w:t>
        </w:r>
      </w:smartTag>
      <w:r w:rsidRPr="00854011">
        <w:t xml:space="preserve"> prestará, en las mismas condiciones, los servicios a</w:t>
      </w:r>
      <w:r>
        <w:t>ntes mencionados a la Autoridad </w:t>
      </w:r>
      <w:r w:rsidRPr="00854011">
        <w:t xml:space="preserve">A, para los géneros y especies cuya lista figure en los </w:t>
      </w:r>
      <w:r w:rsidRPr="00854011">
        <w:rPr>
          <w:rStyle w:val="underline"/>
        </w:rPr>
        <w:t>Anexos B.1, B.2</w:t>
      </w:r>
      <w:r w:rsidRPr="00854011">
        <w:t xml:space="preserve"> [o </w:t>
      </w:r>
      <w:r w:rsidRPr="00854011">
        <w:rPr>
          <w:rStyle w:val="underline"/>
        </w:rPr>
        <w:t>A.2/B.2</w:t>
      </w:r>
      <w:r w:rsidRPr="00854011">
        <w:t xml:space="preserve">], </w:t>
      </w:r>
      <w:r w:rsidRPr="00854011">
        <w:rPr>
          <w:rStyle w:val="underline"/>
        </w:rPr>
        <w:t>B.3</w:t>
      </w:r>
      <w:r w:rsidRPr="00854011">
        <w:t xml:space="preserve"> y </w:t>
      </w:r>
      <w:r w:rsidRPr="00854011">
        <w:rPr>
          <w:rStyle w:val="underline"/>
        </w:rPr>
        <w:t>B.4</w:t>
      </w:r>
      <w:r>
        <w:t xml:space="preserve"> [o </w:t>
      </w:r>
      <w:r w:rsidRPr="00854011">
        <w:rPr>
          <w:rStyle w:val="underline"/>
        </w:rPr>
        <w:t>A.4/B.4</w:t>
      </w:r>
      <w:r w:rsidRPr="00854011">
        <w:t>], respectivamente.</w:t>
      </w:r>
    </w:p>
    <w:p w:rsidR="000A6B53" w:rsidRPr="00854011" w:rsidRDefault="000A6B53" w:rsidP="000A6B53"/>
    <w:p w:rsidR="000A6B53" w:rsidRPr="00854011" w:rsidRDefault="000A6B53" w:rsidP="000A6B53">
      <w:r w:rsidRPr="00854011">
        <w:t>3)</w:t>
      </w:r>
      <w:r w:rsidRPr="00854011">
        <w:tab/>
        <w:t xml:space="preserve">Las autoridades podrán convenir, sobre una base </w:t>
      </w:r>
      <w:r w:rsidRPr="00A17FD0">
        <w:rPr>
          <w:rStyle w:val="underline"/>
          <w:i/>
        </w:rPr>
        <w:t>ad hoc</w:t>
      </w:r>
      <w:r w:rsidRPr="00854011">
        <w:t>, aplicar el presente Acuerdo a una variedad de un género o de una especie que no figure en el Anexo pertinente.</w:t>
      </w:r>
    </w:p>
    <w:p w:rsidR="000A6B53" w:rsidRPr="00854011" w:rsidRDefault="000A6B53" w:rsidP="000A6B53"/>
    <w:p w:rsidR="000A6B53" w:rsidRPr="00854011" w:rsidRDefault="000A6B53" w:rsidP="000A6B53">
      <w:r w:rsidRPr="00854011">
        <w:t>4)</w:t>
      </w:r>
      <w:r w:rsidRPr="00854011">
        <w:tab/>
        <w:t>A los efectos del presente Acuerdo:</w:t>
      </w:r>
    </w:p>
    <w:p w:rsidR="000A6B53" w:rsidRPr="00854011" w:rsidRDefault="000A6B53" w:rsidP="000A6B53"/>
    <w:p w:rsidR="000A6B53" w:rsidRPr="00854011" w:rsidRDefault="000A6B53" w:rsidP="000A6B53">
      <w:pPr>
        <w:tabs>
          <w:tab w:val="decimal" w:pos="851"/>
          <w:tab w:val="left" w:pos="1134"/>
        </w:tabs>
      </w:pPr>
      <w:r w:rsidRPr="00854011">
        <w:tab/>
        <w:t>i)</w:t>
      </w:r>
      <w:r w:rsidRPr="00854011">
        <w:tab/>
        <w:t xml:space="preserve">se entenderá por “autoridad prestataria” la autoridad que preste uno de los servicios especificados en los apartados i) a iv) del párrafo 1) </w:t>
      </w:r>
      <w:r w:rsidRPr="002C6436">
        <w:t>o los servicios corre</w:t>
      </w:r>
      <w:r>
        <w:t>spondientes especificados en el </w:t>
      </w:r>
      <w:r w:rsidRPr="002C6436">
        <w:t>párrafo 2</w:t>
      </w:r>
      <w:r>
        <w:t>)</w:t>
      </w:r>
      <w:r w:rsidRPr="00854011">
        <w:t xml:space="preserve"> </w:t>
      </w:r>
      <w:r w:rsidRPr="00A17FD0">
        <w:rPr>
          <w:i/>
        </w:rPr>
        <w:t>su</w:t>
      </w:r>
      <w:r w:rsidRPr="00A17FD0">
        <w:rPr>
          <w:rStyle w:val="underline"/>
          <w:i/>
        </w:rPr>
        <w:t>pra</w:t>
      </w:r>
      <w:r w:rsidRPr="00854011">
        <w:t>;</w:t>
      </w:r>
    </w:p>
    <w:p w:rsidR="000A6B53" w:rsidRPr="00854011" w:rsidRDefault="000A6B53" w:rsidP="000A6B53">
      <w:pPr>
        <w:tabs>
          <w:tab w:val="decimal" w:pos="851"/>
          <w:tab w:val="left" w:pos="1134"/>
        </w:tabs>
      </w:pPr>
    </w:p>
    <w:p w:rsidR="000A6B53" w:rsidRPr="00854011" w:rsidRDefault="000A6B53" w:rsidP="000A6B53">
      <w:pPr>
        <w:tabs>
          <w:tab w:val="decimal" w:pos="851"/>
          <w:tab w:val="left" w:pos="1134"/>
        </w:tabs>
      </w:pPr>
      <w:r w:rsidRPr="00854011">
        <w:tab/>
        <w:t>ii)</w:t>
      </w:r>
      <w:r w:rsidRPr="00854011">
        <w:tab/>
        <w:t>se entenderá por “autoridad receptora” la autoridad a la que se preste uno de los servicios antes mencionados.</w:t>
      </w:r>
    </w:p>
    <w:p w:rsidR="000A6B53" w:rsidRPr="00854011" w:rsidRDefault="000A6B53" w:rsidP="000A6B53"/>
    <w:p w:rsidR="000A6B53" w:rsidRPr="00854011" w:rsidRDefault="000A6B53" w:rsidP="000A6B53"/>
    <w:p w:rsidR="000A6B53" w:rsidRPr="00854011" w:rsidRDefault="000A6B53" w:rsidP="000A6B53">
      <w:r w:rsidRPr="00854011">
        <w:rPr>
          <w:rStyle w:val="underline"/>
        </w:rPr>
        <w:t>Artículo 2</w:t>
      </w:r>
    </w:p>
    <w:p w:rsidR="000A6B53" w:rsidRPr="00854011" w:rsidRDefault="000A6B53" w:rsidP="000A6B53"/>
    <w:p w:rsidR="000A6B53" w:rsidRPr="00854011" w:rsidRDefault="000A6B53" w:rsidP="000A6B53">
      <w:r w:rsidRPr="00854011">
        <w:t xml:space="preserve">En los casos en que el Consejo de </w:t>
      </w:r>
      <w:smartTag w:uri="urn:schemas-microsoft-com:office:smarttags" w:element="PersonName">
        <w:smartTagPr>
          <w:attr w:name="ProductID" w:val="la UPOV"/>
        </w:smartTagPr>
        <w:r w:rsidRPr="00854011">
          <w:t>la UPOV</w:t>
        </w:r>
      </w:smartTag>
      <w:r w:rsidRPr="00854011">
        <w:t xml:space="preserve"> haya adoptado </w:t>
      </w:r>
      <w:r w:rsidRPr="002C6436">
        <w:t xml:space="preserve">Directrices para la ejecución del examen de la distinción, la homogeneidad y la estabilidad (“Directrices de Examen”) de un género o de una especie objeto </w:t>
      </w:r>
      <w:r w:rsidRPr="00854011">
        <w:t xml:space="preserve">del presente Acuerdo, el examen deberá realizarse de conformidad con </w:t>
      </w:r>
      <w:r w:rsidRPr="002C6436">
        <w:t>dichas Directrices de Examen</w:t>
      </w:r>
      <w:r w:rsidRPr="00854011">
        <w:t xml:space="preserve">.  A falta de </w:t>
      </w:r>
      <w:r w:rsidRPr="002C6436">
        <w:t>éstas</w:t>
      </w:r>
      <w:r w:rsidRPr="00854011">
        <w:t>, las autoridades adoptarán métodos de examen por acuerdo mutuo antes de que el presente Acuerdo se aplique a</w:t>
      </w:r>
      <w:r w:rsidRPr="002C6436">
        <w:t xml:space="preserve"> los géneros o</w:t>
      </w:r>
      <w:r w:rsidRPr="00854011">
        <w:t xml:space="preserve"> las especies de que se trate.</w:t>
      </w:r>
    </w:p>
    <w:p w:rsidR="000A6B53" w:rsidRPr="00854011" w:rsidRDefault="000A6B53" w:rsidP="000A6B53"/>
    <w:p w:rsidR="000A6B53" w:rsidRPr="00854011" w:rsidRDefault="000A6B53" w:rsidP="000A6B53"/>
    <w:p w:rsidR="000A6B53" w:rsidRPr="00854011" w:rsidRDefault="000A6B53" w:rsidP="000A6B53">
      <w:r w:rsidRPr="00854011">
        <w:rPr>
          <w:rStyle w:val="underline"/>
        </w:rPr>
        <w:t>Artículo 3</w:t>
      </w:r>
    </w:p>
    <w:p w:rsidR="000A6B53" w:rsidRPr="00854011" w:rsidRDefault="000A6B53" w:rsidP="000A6B53"/>
    <w:p w:rsidR="000A6B53" w:rsidRPr="00854011" w:rsidRDefault="000A6B53" w:rsidP="000A6B53">
      <w:r w:rsidRPr="00854011">
        <w:t>1)</w:t>
      </w:r>
      <w:r w:rsidRPr="00854011">
        <w:tab/>
        <w:t xml:space="preserve">Para cada una de las variedades, la autoridad prestataria deberá </w:t>
      </w:r>
      <w:r w:rsidRPr="002C6436">
        <w:t>entregar</w:t>
      </w:r>
      <w:r w:rsidRPr="00854011">
        <w:t xml:space="preserve"> a la autoridad receptora, según el caso:</w:t>
      </w:r>
    </w:p>
    <w:p w:rsidR="000A6B53" w:rsidRPr="00854011" w:rsidRDefault="000A6B53" w:rsidP="000A6B53"/>
    <w:p w:rsidR="000A6B53" w:rsidRPr="00854011" w:rsidRDefault="000A6B53" w:rsidP="000A6B53">
      <w:pPr>
        <w:tabs>
          <w:tab w:val="left" w:pos="0"/>
          <w:tab w:val="decimal" w:pos="851"/>
        </w:tabs>
      </w:pPr>
      <w:r w:rsidRPr="00854011">
        <w:lastRenderedPageBreak/>
        <w:tab/>
        <w:t>i)</w:t>
      </w:r>
      <w:r w:rsidRPr="00854011">
        <w:tab/>
        <w:t>los informes relativos a cada uno de los períodos de examen y un informe final relativo al examen;</w:t>
      </w:r>
    </w:p>
    <w:p w:rsidR="000A6B53" w:rsidRPr="00854011" w:rsidRDefault="000A6B53" w:rsidP="000A6B53">
      <w:pPr>
        <w:tabs>
          <w:tab w:val="decimal" w:pos="851"/>
          <w:tab w:val="left" w:pos="1134"/>
        </w:tabs>
        <w:ind w:left="1134" w:hanging="1134"/>
      </w:pPr>
    </w:p>
    <w:p w:rsidR="000A6B53" w:rsidRPr="00854011" w:rsidRDefault="000A6B53" w:rsidP="000A6B53">
      <w:pPr>
        <w:tabs>
          <w:tab w:val="decimal" w:pos="851"/>
          <w:tab w:val="left" w:pos="1134"/>
        </w:tabs>
        <w:ind w:left="1134" w:hanging="1134"/>
      </w:pPr>
      <w:r w:rsidRPr="00854011">
        <w:tab/>
        <w:t>ii)</w:t>
      </w:r>
      <w:r w:rsidRPr="00854011">
        <w:tab/>
        <w:t>los informes relativos a la parte del examen que se le haya confiado;</w:t>
      </w:r>
    </w:p>
    <w:p w:rsidR="000A6B53" w:rsidRPr="00854011" w:rsidRDefault="000A6B53" w:rsidP="000A6B53">
      <w:pPr>
        <w:tabs>
          <w:tab w:val="decimal" w:pos="851"/>
          <w:tab w:val="left" w:pos="1134"/>
        </w:tabs>
        <w:ind w:left="1134" w:hanging="1134"/>
      </w:pPr>
    </w:p>
    <w:p w:rsidR="000A6B53" w:rsidRPr="00854011" w:rsidRDefault="000A6B53" w:rsidP="000A6B53">
      <w:pPr>
        <w:tabs>
          <w:tab w:val="left" w:pos="0"/>
          <w:tab w:val="decimal" w:pos="851"/>
        </w:tabs>
      </w:pPr>
      <w:r w:rsidRPr="00854011">
        <w:tab/>
        <w:t>iii)</w:t>
      </w:r>
      <w:r w:rsidRPr="00854011">
        <w:tab/>
        <w:t>los informes relativos a la supervisión del examen efectuado por el solicitante, o por un tercero, en su nombre, y a la evaluación de los resultados del mismo, y un informe final relativo al examen.</w:t>
      </w:r>
    </w:p>
    <w:p w:rsidR="000A6B53" w:rsidRPr="00854011" w:rsidRDefault="000A6B53" w:rsidP="000A6B53"/>
    <w:p w:rsidR="000A6B53" w:rsidRPr="00854011" w:rsidRDefault="000A6B53" w:rsidP="000A6B53">
      <w:r w:rsidRPr="00854011">
        <w:t>2)</w:t>
      </w:r>
      <w:r w:rsidRPr="00854011">
        <w:tab/>
        <w:t>En el informe final relativo al examen deberán figurar detallados los resultados de los exámenes relativos a los caracteres de la variedad, así como la opinión de la autoridad prestataria sobre la distinción, la homogeneidad y la estabilidad de la variedad.  Cuando se considere que se han cumplido esos requisitos o cuando la autoridad receptora así lo pida, se deberá añadir al informe una descripción de la variedad.</w:t>
      </w:r>
    </w:p>
    <w:p w:rsidR="000A6B53" w:rsidRPr="00854011" w:rsidRDefault="000A6B53" w:rsidP="000A6B53"/>
    <w:p w:rsidR="000A6B53" w:rsidRPr="00854011" w:rsidRDefault="000A6B53" w:rsidP="000A6B53">
      <w:r w:rsidRPr="00854011">
        <w:t>3)</w:t>
      </w:r>
      <w:r w:rsidRPr="00854011">
        <w:tab/>
        <w:t xml:space="preserve">Los informes y las descripciones deberán estar escritos en </w:t>
      </w:r>
      <w:r w:rsidRPr="002C6436">
        <w:t>[.............]</w:t>
      </w:r>
      <w:r w:rsidRPr="00854011">
        <w:t xml:space="preserve"> (idioma).</w:t>
      </w:r>
    </w:p>
    <w:p w:rsidR="000A6B53" w:rsidRPr="00854011" w:rsidRDefault="000A6B53" w:rsidP="000A6B53"/>
    <w:p w:rsidR="000A6B53" w:rsidRPr="00854011" w:rsidRDefault="000A6B53" w:rsidP="000A6B53">
      <w:r w:rsidRPr="00854011">
        <w:t>4)</w:t>
      </w:r>
      <w:r w:rsidRPr="00854011">
        <w:tab/>
        <w:t>Cualquier problema que surja deberá comunicarse inmediatamente a la autoridad receptora.</w:t>
      </w:r>
    </w:p>
    <w:p w:rsidR="000A6B53" w:rsidRPr="00854011" w:rsidRDefault="000A6B53" w:rsidP="000A6B53"/>
    <w:p w:rsidR="000A6B53" w:rsidRPr="00854011" w:rsidRDefault="000A6B53" w:rsidP="000A6B53">
      <w:r w:rsidRPr="00854011">
        <w:t>5)</w:t>
      </w:r>
      <w:r w:rsidRPr="00854011">
        <w:tab/>
        <w:t>Por lo que se refiere a las condiciones de distinción, homogeneidad y estabilidad, la autoridad receptora deberá estatuir acerca de la solicitud, en principio, sobre la base del informe final relativo al examen, o teniendo debidamente en cuenta los informes parciales de la autoridad prestataria.  Cuando ciertas circunstancias excepcionales así lo justifiquen, la autoridad receptora podrá realizar pruebas complementarias.  Si así lo decide, informará de ello a la autoridad prestataria.</w:t>
      </w:r>
    </w:p>
    <w:p w:rsidR="000A6B53" w:rsidRPr="00854011" w:rsidRDefault="000A6B53" w:rsidP="000A6B53"/>
    <w:p w:rsidR="000A6B53" w:rsidRPr="00854011" w:rsidRDefault="000A6B53" w:rsidP="000A6B53"/>
    <w:p w:rsidR="000A6B53" w:rsidRPr="00854011" w:rsidRDefault="000A6B53" w:rsidP="000A6B53">
      <w:r w:rsidRPr="00854011">
        <w:rPr>
          <w:rStyle w:val="underline"/>
        </w:rPr>
        <w:t>Artículo 4</w:t>
      </w:r>
    </w:p>
    <w:p w:rsidR="000A6B53" w:rsidRPr="00854011" w:rsidRDefault="000A6B53" w:rsidP="000A6B53"/>
    <w:p w:rsidR="000A6B53" w:rsidRPr="00854011" w:rsidRDefault="000A6B53" w:rsidP="000A6B53">
      <w:r w:rsidRPr="00854011">
        <w:t>1)</w:t>
      </w:r>
      <w:r w:rsidRPr="00854011">
        <w:tab/>
        <w:t>Las autoridades deberán adoptar todas las medidas necesarias para salvaguardar los derechos del solicitante.</w:t>
      </w:r>
    </w:p>
    <w:p w:rsidR="000A6B53" w:rsidRPr="00854011" w:rsidRDefault="000A6B53" w:rsidP="000A6B53"/>
    <w:p w:rsidR="000A6B53" w:rsidRDefault="000A6B53" w:rsidP="000A6B53">
      <w:r w:rsidRPr="00854011">
        <w:t>2)</w:t>
      </w:r>
      <w:r w:rsidRPr="00854011">
        <w:tab/>
        <w:t>Salvo autorización expresa de la autoridad receptora y del solicitante, la autoridad prestataria se abstendrá de transmitir a terceros cualquier material</w:t>
      </w:r>
      <w:r w:rsidR="00311D52">
        <w:t xml:space="preserve">, </w:t>
      </w:r>
      <w:r w:rsidR="00311D52" w:rsidRPr="00311D52">
        <w:t xml:space="preserve">incluido el ADN o información molecular, </w:t>
      </w:r>
      <w:r w:rsidRPr="00854011">
        <w:t>relacionado con variedades vegetales cuyo examen se haya solicitado.</w:t>
      </w:r>
    </w:p>
    <w:p w:rsidR="00BF730D" w:rsidRDefault="00BF730D" w:rsidP="000A6B53"/>
    <w:p w:rsidR="000A6B53" w:rsidRPr="00854011" w:rsidRDefault="000A6B53" w:rsidP="000A6B53">
      <w:r w:rsidRPr="00854011">
        <w:t>3)</w:t>
      </w:r>
      <w:r w:rsidRPr="00854011">
        <w:tab/>
        <w:t>El acceso a los documentos y a las parcelas de prueba sólo estará permitido a:</w:t>
      </w:r>
    </w:p>
    <w:p w:rsidR="000A6B53" w:rsidRPr="00854011" w:rsidRDefault="000A6B53" w:rsidP="000A6B53"/>
    <w:p w:rsidR="000A6B53" w:rsidRPr="00854011" w:rsidRDefault="000A6B53" w:rsidP="000A6B53">
      <w:pPr>
        <w:tabs>
          <w:tab w:val="decimal" w:pos="851"/>
          <w:tab w:val="left" w:pos="1134"/>
        </w:tabs>
      </w:pPr>
      <w:r w:rsidRPr="00854011">
        <w:tab/>
        <w:t>i)</w:t>
      </w:r>
      <w:r w:rsidRPr="00854011">
        <w:tab/>
        <w:t>la autoridad receptora, el solicitante y cualquier otra persona debidamente autorizada;</w:t>
      </w:r>
    </w:p>
    <w:p w:rsidR="000A6B53" w:rsidRPr="00854011" w:rsidRDefault="000A6B53" w:rsidP="000A6B53">
      <w:pPr>
        <w:tabs>
          <w:tab w:val="decimal" w:pos="851"/>
          <w:tab w:val="left" w:pos="1134"/>
        </w:tabs>
      </w:pPr>
    </w:p>
    <w:p w:rsidR="000A6B53" w:rsidRPr="00854011" w:rsidRDefault="000A6B53" w:rsidP="000A6B53">
      <w:pPr>
        <w:tabs>
          <w:tab w:val="decimal" w:pos="851"/>
          <w:tab w:val="left" w:pos="1134"/>
        </w:tabs>
      </w:pPr>
      <w:r w:rsidRPr="00854011">
        <w:tab/>
        <w:t>ii)</w:t>
      </w:r>
      <w:r w:rsidRPr="00854011">
        <w:tab/>
        <w:t>el personal de la institución encargada del examen y los expertos especialmente designados, obligados al secreto profesional en el desempeño de sus funciones públicas.  Dichos expertos tendrán acceso a las fórmulas de las variedades híbridas únicamente si es estr</w:t>
      </w:r>
      <w:r w:rsidR="00BF730D">
        <w:t>ictamente indispensable y si el </w:t>
      </w:r>
      <w:r w:rsidRPr="00854011">
        <w:t>solicitante no formula ninguna objeción al respecto.</w:t>
      </w:r>
    </w:p>
    <w:p w:rsidR="000A6B53" w:rsidRPr="00854011" w:rsidRDefault="000A6B53" w:rsidP="000A6B53"/>
    <w:p w:rsidR="000A6B53" w:rsidRPr="00854011" w:rsidRDefault="000A6B53" w:rsidP="000A6B53">
      <w:r w:rsidRPr="00854011">
        <w:t xml:space="preserve">El presente párrafo no excluye el acceso general de los visitantes a las parcelas de prueba, siempre que se respeten las cláusulas del párrafo 1) </w:t>
      </w:r>
      <w:r w:rsidRPr="00A17FD0">
        <w:rPr>
          <w:i/>
        </w:rPr>
        <w:t>supra</w:t>
      </w:r>
      <w:r w:rsidRPr="00854011">
        <w:t>.</w:t>
      </w:r>
    </w:p>
    <w:p w:rsidR="000A6B53" w:rsidRPr="00854011" w:rsidRDefault="000A6B53" w:rsidP="000A6B53"/>
    <w:p w:rsidR="000A6B53" w:rsidRPr="00854011" w:rsidRDefault="000A6B53" w:rsidP="000A6B53">
      <w:r w:rsidRPr="00854011">
        <w:t>4)</w:t>
      </w:r>
      <w:r w:rsidRPr="00854011">
        <w:tab/>
        <w:t>Si otra autoridad actúa en calidad de autoridad receptora en virtud de un acuerdo similar, se le podrá también permitir el acceso de conformidad con las reglas aplicables en virtud de ese acuerdo.</w:t>
      </w:r>
    </w:p>
    <w:p w:rsidR="000A6B53" w:rsidRPr="00854011" w:rsidRDefault="000A6B53" w:rsidP="000A6B53"/>
    <w:p w:rsidR="000A6B53" w:rsidRPr="00854011" w:rsidRDefault="000A6B53" w:rsidP="000A6B53"/>
    <w:p w:rsidR="000A6B53" w:rsidRPr="00854011" w:rsidRDefault="000A6B53" w:rsidP="000A6B53">
      <w:r w:rsidRPr="00854011">
        <w:rPr>
          <w:rStyle w:val="underline"/>
        </w:rPr>
        <w:t>Artículo 5</w:t>
      </w:r>
    </w:p>
    <w:p w:rsidR="000A6B53" w:rsidRPr="00854011" w:rsidRDefault="000A6B53" w:rsidP="000A6B53"/>
    <w:p w:rsidR="000A6B53" w:rsidRPr="00854011" w:rsidRDefault="000A6B53" w:rsidP="000A6B53">
      <w:r w:rsidRPr="00854011">
        <w:t>Cuando, en el caso de un servicio especificado en el Artículo 1.1</w:t>
      </w:r>
      <w:proofErr w:type="gramStart"/>
      <w:r w:rsidRPr="00854011">
        <w:t>)iv</w:t>
      </w:r>
      <w:proofErr w:type="gramEnd"/>
      <w:r w:rsidRPr="00854011">
        <w:t xml:space="preserve">) </w:t>
      </w:r>
      <w:r w:rsidRPr="00A17FD0">
        <w:rPr>
          <w:rStyle w:val="underline"/>
          <w:i/>
        </w:rPr>
        <w:t>supra</w:t>
      </w:r>
      <w:r w:rsidRPr="00854011">
        <w:t>, la solicitud anterior es rechazada o retirada, las autoridades podrán decidir la prosecución del examen o su supervisión en nombre de la autoridad receptora.</w:t>
      </w:r>
    </w:p>
    <w:p w:rsidR="000A6B53" w:rsidRPr="00854011" w:rsidRDefault="000A6B53" w:rsidP="000A6B53"/>
    <w:p w:rsidR="000A6B53" w:rsidRPr="00854011" w:rsidRDefault="000A6B53" w:rsidP="000A6B53"/>
    <w:p w:rsidR="000A6B53" w:rsidRPr="00854011" w:rsidRDefault="000A6B53" w:rsidP="000A6B53">
      <w:r w:rsidRPr="00854011">
        <w:rPr>
          <w:rStyle w:val="underline"/>
        </w:rPr>
        <w:t>Artículo 6</w:t>
      </w:r>
    </w:p>
    <w:p w:rsidR="000A6B53" w:rsidRPr="00854011" w:rsidRDefault="000A6B53" w:rsidP="000A6B53"/>
    <w:p w:rsidR="000A6B53" w:rsidRPr="00854011" w:rsidRDefault="000A6B53" w:rsidP="000A6B53">
      <w:r w:rsidRPr="00854011">
        <w:t xml:space="preserve">Los detalles prácticos resultantes del presente Acuerdo </w:t>
      </w:r>
      <w:r>
        <w:t xml:space="preserve">– </w:t>
      </w:r>
      <w:r w:rsidRPr="00854011">
        <w:t>en particular respecto de las disposiciones relativas a tasas, formularios de solicitud, cuestionarios técnicos y requisitos en cuanto al material de reproducción o de multiplicación, métodos de prueba, intercambio de muestras de referencia</w:t>
      </w:r>
      <w:r w:rsidR="00311D52" w:rsidRPr="00311D52">
        <w:t xml:space="preserve">, intercambio de información molecular, </w:t>
      </w:r>
      <w:r w:rsidRPr="00854011">
        <w:t>mantenimiento de colecciones de referencia y</w:t>
      </w:r>
      <w:r>
        <w:t xml:space="preserve"> presentación de los resultados –</w:t>
      </w:r>
      <w:r w:rsidRPr="00854011">
        <w:t xml:space="preserve"> </w:t>
      </w:r>
      <w:r w:rsidR="00311D52">
        <w:t>se </w:t>
      </w:r>
      <w:r w:rsidRPr="002C6436">
        <w:t xml:space="preserve">especificarán en el presente Acuerdo o </w:t>
      </w:r>
      <w:r w:rsidRPr="00854011">
        <w:t>los fijarán las autoridades interesadas por correspondencia.</w:t>
      </w:r>
    </w:p>
    <w:p w:rsidR="000A6B53" w:rsidRPr="00854011" w:rsidRDefault="000A6B53" w:rsidP="000A6B53">
      <w:r w:rsidRPr="00854011">
        <w:rPr>
          <w:rStyle w:val="underline"/>
        </w:rPr>
        <w:lastRenderedPageBreak/>
        <w:t>Artículo 7</w:t>
      </w:r>
    </w:p>
    <w:p w:rsidR="000A6B53" w:rsidRPr="00854011" w:rsidRDefault="000A6B53" w:rsidP="000A6B53"/>
    <w:p w:rsidR="000A6B53" w:rsidRPr="00854011" w:rsidRDefault="000A6B53" w:rsidP="000A6B53">
      <w:r w:rsidRPr="00854011">
        <w:t>1)</w:t>
      </w:r>
      <w:r w:rsidRPr="00854011">
        <w:tab/>
        <w:t xml:space="preserve">La autoridad receptora deberá pagar a la autoridad prestataria la tasa </w:t>
      </w:r>
      <w:r w:rsidR="00BF730D">
        <w:t>acordada en virtud del Artículo </w:t>
      </w:r>
      <w:r w:rsidRPr="00854011">
        <w:t>6.</w:t>
      </w:r>
    </w:p>
    <w:p w:rsidR="000A6B53" w:rsidRPr="00854011" w:rsidRDefault="000A6B53" w:rsidP="000A6B53"/>
    <w:p w:rsidR="000A6B53" w:rsidRPr="00854011" w:rsidRDefault="000A6B53" w:rsidP="000A6B53">
      <w:r w:rsidRPr="00854011">
        <w:t>2)</w:t>
      </w:r>
      <w:r w:rsidRPr="00854011">
        <w:tab/>
      </w:r>
      <w:proofErr w:type="gramStart"/>
      <w:r w:rsidRPr="00854011">
        <w:t>i</w:t>
      </w:r>
      <w:proofErr w:type="gramEnd"/>
      <w:r w:rsidRPr="00854011">
        <w:t>)</w:t>
      </w:r>
      <w:r w:rsidRPr="00854011">
        <w:tab/>
        <w:t xml:space="preserve">En el caso de un servicio especificado en el Artículo 1.1)iv) </w:t>
      </w:r>
      <w:r w:rsidRPr="00A17FD0">
        <w:rPr>
          <w:rStyle w:val="underline"/>
          <w:i/>
        </w:rPr>
        <w:t>supra</w:t>
      </w:r>
      <w:r w:rsidRPr="00854011">
        <w:t>, se percibirá una tasa administrativa equivalente a 350 francos suizos o un importe convenido, por correspondencia, entre las autoridades.</w:t>
      </w:r>
    </w:p>
    <w:p w:rsidR="000A6B53" w:rsidRPr="00854011" w:rsidRDefault="000A6B53" w:rsidP="000A6B53"/>
    <w:p w:rsidR="000A6B53" w:rsidRPr="00854011" w:rsidRDefault="000A6B53" w:rsidP="000A6B53">
      <w:r w:rsidRPr="00854011">
        <w:tab/>
        <w:t>ii)</w:t>
      </w:r>
      <w:r w:rsidRPr="00854011">
        <w:tab/>
        <w:t xml:space="preserve">Cuando la solicitud anterior haya sido rechazada o retirada y cuando, de conformidad con el Artículo 5 </w:t>
      </w:r>
      <w:r w:rsidRPr="00A17FD0">
        <w:rPr>
          <w:rStyle w:val="underline"/>
          <w:i/>
        </w:rPr>
        <w:t>supra</w:t>
      </w:r>
      <w:r w:rsidRPr="00854011">
        <w:t>, las autoridades hayan acordado la prosecución del examen o su supervisión por cuenta de la autoridad receptora, el importe por pagar deberá ser equivalente al costo adicional resultante de la prosecución del examen o supervisión.</w:t>
      </w:r>
    </w:p>
    <w:p w:rsidR="000A6B53" w:rsidRPr="00854011" w:rsidRDefault="000A6B53" w:rsidP="000A6B53"/>
    <w:p w:rsidR="000A6B53" w:rsidRDefault="000A6B53" w:rsidP="000A6B53">
      <w:r w:rsidRPr="00854011">
        <w:t>3)</w:t>
      </w:r>
      <w:r w:rsidRPr="00854011">
        <w:tab/>
        <w:t>El pago deberá efectuarse dentro de los tres meses siguientes a la fecha de recepción de una factura en la que se especifique el importe por pagar.</w:t>
      </w:r>
    </w:p>
    <w:p w:rsidR="00BF730D" w:rsidRDefault="00BF730D" w:rsidP="000A6B53"/>
    <w:p w:rsidR="00BF730D" w:rsidRDefault="00BF730D" w:rsidP="000A6B53"/>
    <w:p w:rsidR="000A6B53" w:rsidRPr="00854011" w:rsidRDefault="000A6B53" w:rsidP="000A6B53">
      <w:r w:rsidRPr="00854011">
        <w:rPr>
          <w:rStyle w:val="underline"/>
        </w:rPr>
        <w:t>Artículo 8</w:t>
      </w:r>
    </w:p>
    <w:p w:rsidR="000A6B53" w:rsidRPr="00854011" w:rsidRDefault="000A6B53" w:rsidP="000A6B53">
      <w:pPr>
        <w:keepNext/>
      </w:pPr>
    </w:p>
    <w:p w:rsidR="000A6B53" w:rsidRPr="00854011" w:rsidRDefault="000A6B53" w:rsidP="000A6B53">
      <w:r w:rsidRPr="00854011">
        <w:t>Cada una de las autoridades deberá poner a disposición de la otra la información, instalaciones o servicios de expertos que pueda necesitar esa autoridad, a condición de que ésta se comprometa a pagar los gastos necesarios.</w:t>
      </w:r>
    </w:p>
    <w:p w:rsidR="000A6B53" w:rsidRPr="00854011" w:rsidRDefault="000A6B53" w:rsidP="000A6B53"/>
    <w:p w:rsidR="000A6B53" w:rsidRPr="00854011" w:rsidRDefault="000A6B53" w:rsidP="000A6B53"/>
    <w:p w:rsidR="000A6B53" w:rsidRPr="00854011" w:rsidRDefault="000A6B53" w:rsidP="000A6B53">
      <w:r w:rsidRPr="00854011">
        <w:rPr>
          <w:rStyle w:val="underline"/>
        </w:rPr>
        <w:t>Artículo 9</w:t>
      </w:r>
    </w:p>
    <w:p w:rsidR="000A6B53" w:rsidRPr="00854011" w:rsidRDefault="000A6B53" w:rsidP="000A6B53"/>
    <w:p w:rsidR="000A6B53" w:rsidRPr="00854011" w:rsidRDefault="000A6B53" w:rsidP="000A6B53">
      <w:r w:rsidRPr="00854011">
        <w:t>1)</w:t>
      </w:r>
      <w:r w:rsidRPr="00854011">
        <w:tab/>
        <w:t xml:space="preserve">El presente Acuerdo entrará en vigor </w:t>
      </w:r>
      <w:r w:rsidRPr="002C6436">
        <w:t>el [.............] (fecha) [y substituirá al Acuerdo de [.............] (fecha) de cooperación en el examen</w:t>
      </w:r>
      <w:r w:rsidRPr="00854011">
        <w:t xml:space="preserve"> de variedades].</w:t>
      </w:r>
    </w:p>
    <w:p w:rsidR="000A6B53" w:rsidRPr="00854011" w:rsidRDefault="000A6B53" w:rsidP="000A6B53"/>
    <w:p w:rsidR="000A6B53" w:rsidRPr="00854011" w:rsidRDefault="000A6B53" w:rsidP="000A6B53">
      <w:r w:rsidRPr="00854011">
        <w:t>2)</w:t>
      </w:r>
      <w:r w:rsidRPr="00854011">
        <w:tab/>
        <w:t>El presente Acuerdo y sus anexos podrán ser modificados por acuerdo mutuo.</w:t>
      </w:r>
    </w:p>
    <w:p w:rsidR="000A6B53" w:rsidRPr="00854011" w:rsidRDefault="000A6B53" w:rsidP="000A6B53"/>
    <w:p w:rsidR="000A6B53" w:rsidRPr="00854011" w:rsidRDefault="000A6B53" w:rsidP="000A6B53">
      <w:r w:rsidRPr="00854011">
        <w:t>3)</w:t>
      </w:r>
      <w:r w:rsidRPr="00854011">
        <w:tab/>
        <w:t>La parte que desee revocar el presente Acuerdo en su totalidad o parcialmente deberá comunicar su intención a la otra parte.</w:t>
      </w:r>
    </w:p>
    <w:p w:rsidR="000A6B53" w:rsidRPr="00854011" w:rsidRDefault="000A6B53" w:rsidP="000A6B53"/>
    <w:p w:rsidR="000A6B53" w:rsidRPr="00854011" w:rsidRDefault="000A6B53" w:rsidP="000A6B53">
      <w:r w:rsidRPr="00854011">
        <w:t>4)</w:t>
      </w:r>
      <w:r w:rsidRPr="00854011">
        <w:tab/>
        <w:t>A menos que las partes decidan otra cosa, cualquier revocación entrará en vigor únicamente después de haberse respetado un preaviso de dos años, una vez finalizados los exámenes pendientes y luego de haberse enviado los informes pertinentes.</w:t>
      </w:r>
    </w:p>
    <w:p w:rsidR="000A6B53" w:rsidRPr="00854011" w:rsidRDefault="000A6B53" w:rsidP="000A6B53"/>
    <w:p w:rsidR="000A6B53" w:rsidRPr="00854011" w:rsidRDefault="000A6B53" w:rsidP="000A6B53"/>
    <w:p w:rsidR="000A6B53" w:rsidRPr="002C6436" w:rsidRDefault="000A6B53" w:rsidP="000A6B53">
      <w:pPr>
        <w:keepNext/>
        <w:rPr>
          <w:u w:val="single"/>
        </w:rPr>
      </w:pPr>
      <w:r w:rsidRPr="002C6436">
        <w:rPr>
          <w:u w:val="single"/>
        </w:rPr>
        <w:t>Artículo 10</w:t>
      </w:r>
    </w:p>
    <w:p w:rsidR="000A6B53" w:rsidRPr="00854011" w:rsidRDefault="000A6B53" w:rsidP="000A6B53"/>
    <w:p w:rsidR="000A6B53" w:rsidRPr="002C6436" w:rsidRDefault="000A6B53" w:rsidP="000A6B53">
      <w:pPr>
        <w:keepNext/>
      </w:pPr>
      <w:r w:rsidRPr="002C6436">
        <w:t>Si una Autoridad recibe una solicitud de derecho de obtentor en relación con la cual se solicitará a otra Autoridad que examine la variedad, el solicitante deberá ser informado con anticipación.</w:t>
      </w:r>
    </w:p>
    <w:p w:rsidR="000A6B53" w:rsidRPr="00854011" w:rsidRDefault="000A6B53" w:rsidP="000A6B53">
      <w:pPr>
        <w:tabs>
          <w:tab w:val="left" w:pos="2231"/>
        </w:tabs>
      </w:pPr>
    </w:p>
    <w:p w:rsidR="000A6B53" w:rsidRPr="00854011" w:rsidRDefault="000A6B53" w:rsidP="000A6B53">
      <w:pPr>
        <w:tabs>
          <w:tab w:val="left" w:pos="2231"/>
        </w:tabs>
      </w:pPr>
    </w:p>
    <w:p w:rsidR="000A6B53" w:rsidRPr="00854011" w:rsidRDefault="000A6B53" w:rsidP="000A6B53">
      <w:pPr>
        <w:tabs>
          <w:tab w:val="left" w:pos="2231"/>
        </w:tabs>
      </w:pPr>
    </w:p>
    <w:p w:rsidR="006E3CF6" w:rsidRPr="009E1FD8" w:rsidRDefault="000A6B53" w:rsidP="000A6B53">
      <w:pPr>
        <w:jc w:val="right"/>
      </w:pPr>
      <w:r w:rsidRPr="00854011">
        <w:t>[Fin de la sección 1]</w:t>
      </w:r>
    </w:p>
    <w:sectPr w:rsidR="006E3CF6" w:rsidRPr="009E1FD8" w:rsidSect="00BF730D">
      <w:headerReference w:type="default" r:id="rId10"/>
      <w:footnotePr>
        <w:numFmt w:val="lowerLetter"/>
      </w:footnotePr>
      <w:endnotePr>
        <w:numFmt w:val="lowerLetter"/>
      </w:endnotePr>
      <w:pgSz w:w="11906" w:h="16838"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9BB" w:rsidRDefault="00BA19BB" w:rsidP="006655D3">
      <w:r>
        <w:separator/>
      </w:r>
    </w:p>
    <w:p w:rsidR="00BA19BB" w:rsidRDefault="00BA19BB" w:rsidP="006655D3"/>
    <w:p w:rsidR="00BA19BB" w:rsidRDefault="00BA19BB" w:rsidP="006655D3"/>
  </w:endnote>
  <w:endnote w:type="continuationSeparator" w:id="0">
    <w:p w:rsidR="00BA19BB" w:rsidRDefault="00BA19BB" w:rsidP="006655D3">
      <w:r>
        <w:separator/>
      </w:r>
    </w:p>
    <w:p w:rsidR="00BA19BB" w:rsidRPr="00CD32E1" w:rsidRDefault="00BA19BB">
      <w:pPr>
        <w:pStyle w:val="Footer"/>
        <w:spacing w:after="60"/>
        <w:rPr>
          <w:sz w:val="18"/>
          <w:lang w:val="fr-CH"/>
        </w:rPr>
      </w:pPr>
      <w:r w:rsidRPr="00CD32E1">
        <w:rPr>
          <w:sz w:val="18"/>
          <w:lang w:val="fr-CH"/>
        </w:rPr>
        <w:t>[Suite de la note de la page précédente]</w:t>
      </w:r>
    </w:p>
    <w:p w:rsidR="00BA19BB" w:rsidRPr="00CD32E1" w:rsidRDefault="00BA19BB" w:rsidP="006655D3">
      <w:pPr>
        <w:rPr>
          <w:lang w:val="fr-CH"/>
        </w:rPr>
      </w:pPr>
    </w:p>
    <w:p w:rsidR="00BA19BB" w:rsidRPr="00CD32E1" w:rsidRDefault="00BA19BB" w:rsidP="006655D3">
      <w:pPr>
        <w:rPr>
          <w:lang w:val="fr-CH"/>
        </w:rPr>
      </w:pPr>
    </w:p>
  </w:endnote>
  <w:endnote w:type="continuationNotice" w:id="1">
    <w:p w:rsidR="00BA19BB" w:rsidRPr="00CD32E1" w:rsidRDefault="00BA19BB" w:rsidP="006655D3">
      <w:pPr>
        <w:rPr>
          <w:lang w:val="fr-CH"/>
        </w:rPr>
      </w:pPr>
      <w:r w:rsidRPr="00CD32E1">
        <w:rPr>
          <w:lang w:val="fr-CH"/>
        </w:rPr>
        <w:t>[Suite de la note page suivante]</w:t>
      </w:r>
    </w:p>
    <w:p w:rsidR="00BA19BB" w:rsidRPr="00CD32E1" w:rsidRDefault="00BA19BB" w:rsidP="006655D3">
      <w:pPr>
        <w:rPr>
          <w:lang w:val="fr-CH"/>
        </w:rPr>
      </w:pPr>
    </w:p>
    <w:p w:rsidR="00BA19BB" w:rsidRPr="00CD32E1" w:rsidRDefault="00BA19B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9BB" w:rsidRDefault="00BA19BB" w:rsidP="006655D3">
      <w:r>
        <w:separator/>
      </w:r>
    </w:p>
  </w:footnote>
  <w:footnote w:type="continuationSeparator" w:id="0">
    <w:p w:rsidR="00BA19BB" w:rsidRDefault="00BA19BB" w:rsidP="006655D3">
      <w:r>
        <w:separator/>
      </w:r>
    </w:p>
  </w:footnote>
  <w:footnote w:type="continuationNotice" w:id="1">
    <w:p w:rsidR="00BA19BB" w:rsidRPr="00BF6152" w:rsidRDefault="00BA19BB" w:rsidP="00BF6152">
      <w:pPr>
        <w:pStyle w:val="Footer"/>
      </w:pPr>
    </w:p>
  </w:footnote>
  <w:footnote w:id="2">
    <w:p w:rsidR="000A6B53" w:rsidRPr="002C6436" w:rsidRDefault="000A6B53" w:rsidP="000A6B53">
      <w:pPr>
        <w:pStyle w:val="FootnoteText"/>
      </w:pPr>
      <w:r w:rsidRPr="00BF730D">
        <w:rPr>
          <w:rStyle w:val="FootnoteReference"/>
        </w:rPr>
        <w:footnoteRef/>
      </w:r>
      <w:r w:rsidRPr="004C52B7">
        <w:t xml:space="preserve"> </w:t>
      </w:r>
      <w:r w:rsidRPr="004C52B7">
        <w:tab/>
        <w:t>Si procede, insertar el término pertinente que abarque el registro oficial de, por ejemplo, las variedades admitidas a comercialización (por ejemplo, la lista nacional, el catálogo oficial, etc.).</w:t>
      </w:r>
    </w:p>
  </w:footnote>
  <w:footnote w:id="3">
    <w:p w:rsidR="000A6B53" w:rsidRPr="000A6B53" w:rsidRDefault="000A6B53" w:rsidP="000A6B53">
      <w:pPr>
        <w:pStyle w:val="FootnoteText"/>
      </w:pPr>
      <w:r w:rsidRPr="00BF730D">
        <w:rPr>
          <w:rStyle w:val="FootnoteReference"/>
        </w:rPr>
        <w:footnoteRef/>
      </w:r>
      <w:r w:rsidRPr="002C6436">
        <w:t xml:space="preserve"> </w:t>
      </w:r>
      <w:r w:rsidRPr="002C6436">
        <w:tab/>
      </w:r>
      <w:r w:rsidRPr="000A6B53">
        <w:t xml:space="preserve">El “solicitante” deberá ser el “obtentor” conforme a la definición de “obtentor” que figura en el Artículo 1.iv) del Acta de 1991 del Convenio de </w:t>
      </w:r>
      <w:smartTag w:uri="urn:schemas-microsoft-com:office:smarttags" w:element="PersonName">
        <w:smartTagPr>
          <w:attr w:name="ProductID" w:val="la UPOV"/>
        </w:smartTagPr>
        <w:r w:rsidRPr="000A6B53">
          <w:t>la UPOV</w:t>
        </w:r>
      </w:smartTag>
      <w:r w:rsidRPr="000A6B53">
        <w:t xml:space="preserve"> que dice lo siguiente: </w:t>
      </w:r>
    </w:p>
    <w:p w:rsidR="000A6B53" w:rsidRPr="000A6B53" w:rsidRDefault="00BF730D" w:rsidP="000A6B53">
      <w:pPr>
        <w:pStyle w:val="FootnoteText"/>
      </w:pPr>
      <w:r>
        <w:tab/>
      </w:r>
      <w:r w:rsidR="000A6B53" w:rsidRPr="000A6B53">
        <w:t>“–</w:t>
      </w:r>
      <w:r w:rsidR="000A6B53" w:rsidRPr="000A6B53">
        <w:tab/>
        <w:t>la persona que haya creado o descubierto y puesto a punto una variedad,</w:t>
      </w:r>
    </w:p>
    <w:p w:rsidR="000A6B53" w:rsidRPr="000A6B53" w:rsidRDefault="00BF730D" w:rsidP="000A6B53">
      <w:pPr>
        <w:pStyle w:val="FootnoteText"/>
      </w:pPr>
      <w:r>
        <w:tab/>
      </w:r>
      <w:r w:rsidR="000A6B53" w:rsidRPr="000A6B53">
        <w:t xml:space="preserve">– </w:t>
      </w:r>
      <w:r w:rsidR="000A6B53" w:rsidRPr="000A6B53">
        <w:tab/>
        <w:t xml:space="preserve">la persona que sea el empleador de la persona antes mencionada o que haya encargado su trabajo, cuando la legislación de </w:t>
      </w:r>
      <w:smartTag w:uri="urn:schemas-microsoft-com:office:smarttags" w:element="PersonName">
        <w:smartTagPr>
          <w:attr w:name="ProductID" w:val="la Parte Contratante"/>
        </w:smartTagPr>
        <w:r w:rsidR="000A6B53" w:rsidRPr="000A6B53">
          <w:t>la Parte Contratante</w:t>
        </w:r>
      </w:smartTag>
      <w:r w:rsidR="000A6B53" w:rsidRPr="000A6B53">
        <w:t xml:space="preserve"> en cuestión así lo disponga, o</w:t>
      </w:r>
    </w:p>
    <w:p w:rsidR="000A6B53" w:rsidRPr="000A6B53" w:rsidRDefault="00BF730D" w:rsidP="000A6B53">
      <w:pPr>
        <w:pStyle w:val="FootnoteText"/>
      </w:pPr>
      <w:r>
        <w:tab/>
      </w:r>
      <w:r w:rsidR="000A6B53" w:rsidRPr="000A6B53">
        <w:t xml:space="preserve">– </w:t>
      </w:r>
      <w:r w:rsidR="000A6B53" w:rsidRPr="000A6B53">
        <w:tab/>
        <w:t>el causahabiente de la primera o de la segunda persona mencionadas, según el caso”.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53" w:rsidRPr="000A6B53" w:rsidRDefault="000A6B53">
    <w:pPr>
      <w:pStyle w:val="Header"/>
      <w:rPr>
        <w:lang w:val="es-ES_tradnl"/>
      </w:rPr>
    </w:pPr>
    <w:r w:rsidRPr="000A6B53">
      <w:rPr>
        <w:lang w:val="es-ES_tradnl"/>
      </w:rPr>
      <w:t>TGP/5</w:t>
    </w:r>
    <w:proofErr w:type="gramStart"/>
    <w:r w:rsidRPr="000A6B53">
      <w:rPr>
        <w:lang w:val="es-ES_tradnl"/>
      </w:rPr>
      <w:t>:  Sección</w:t>
    </w:r>
    <w:proofErr w:type="gramEnd"/>
    <w:r w:rsidRPr="000A6B53">
      <w:rPr>
        <w:lang w:val="es-ES_tradnl"/>
      </w:rPr>
      <w:t xml:space="preserve"> 1/3 </w:t>
    </w:r>
    <w:proofErr w:type="spellStart"/>
    <w:r w:rsidRPr="000A6B53">
      <w:rPr>
        <w:lang w:val="es-ES_tradnl"/>
      </w:rPr>
      <w:t>Draft</w:t>
    </w:r>
    <w:proofErr w:type="spellEnd"/>
    <w:r w:rsidRPr="000A6B53">
      <w:rPr>
        <w:lang w:val="es-ES_tradnl"/>
      </w:rPr>
      <w:t xml:space="preserve"> 1</w:t>
    </w:r>
  </w:p>
  <w:p w:rsidR="000A6B53" w:rsidRPr="000A6B53" w:rsidRDefault="000A6B53">
    <w:pPr>
      <w:pStyle w:val="Header"/>
      <w:rPr>
        <w:noProof/>
        <w:lang w:val="es-ES_tradnl"/>
      </w:rPr>
    </w:pPr>
    <w:proofErr w:type="gramStart"/>
    <w:r w:rsidRPr="000A6B53">
      <w:rPr>
        <w:lang w:val="es-ES_tradnl"/>
      </w:rPr>
      <w:t>página</w:t>
    </w:r>
    <w:proofErr w:type="gramEnd"/>
    <w:r w:rsidRPr="000A6B53">
      <w:rPr>
        <w:lang w:val="es-ES_tradnl"/>
      </w:rPr>
      <w:t xml:space="preserve"> </w:t>
    </w:r>
    <w:r w:rsidRPr="000A6B53">
      <w:rPr>
        <w:lang w:val="es-ES_tradnl"/>
      </w:rPr>
      <w:fldChar w:fldCharType="begin"/>
    </w:r>
    <w:r w:rsidRPr="000A6B53">
      <w:rPr>
        <w:lang w:val="es-ES_tradnl"/>
      </w:rPr>
      <w:instrText xml:space="preserve"> PAGE   \* MERGEFORMAT </w:instrText>
    </w:r>
    <w:r w:rsidRPr="000A6B53">
      <w:rPr>
        <w:lang w:val="es-ES_tradnl"/>
      </w:rPr>
      <w:fldChar w:fldCharType="separate"/>
    </w:r>
    <w:r w:rsidR="00CD32E1">
      <w:rPr>
        <w:noProof/>
        <w:lang w:val="es-ES_tradnl"/>
      </w:rPr>
      <w:t>5</w:t>
    </w:r>
    <w:r w:rsidRPr="000A6B53">
      <w:rPr>
        <w:noProof/>
        <w:lang w:val="es-ES_tradnl"/>
      </w:rPr>
      <w:fldChar w:fldCharType="end"/>
    </w:r>
  </w:p>
  <w:p w:rsidR="000A6B53" w:rsidRPr="000A6B53" w:rsidRDefault="000A6B53">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47C0E"/>
    <w:lvl w:ilvl="0">
      <w:start w:val="1"/>
      <w:numFmt w:val="decimal"/>
      <w:lvlText w:val="%1."/>
      <w:lvlJc w:val="left"/>
      <w:pPr>
        <w:tabs>
          <w:tab w:val="num" w:pos="1492"/>
        </w:tabs>
        <w:ind w:left="1492" w:hanging="360"/>
      </w:pPr>
    </w:lvl>
  </w:abstractNum>
  <w:abstractNum w:abstractNumId="1">
    <w:nsid w:val="FFFFFF7D"/>
    <w:multiLevelType w:val="singleLevel"/>
    <w:tmpl w:val="DE060B20"/>
    <w:lvl w:ilvl="0">
      <w:start w:val="1"/>
      <w:numFmt w:val="decimal"/>
      <w:lvlText w:val="%1."/>
      <w:lvlJc w:val="left"/>
      <w:pPr>
        <w:tabs>
          <w:tab w:val="num" w:pos="1209"/>
        </w:tabs>
        <w:ind w:left="1209" w:hanging="360"/>
      </w:pPr>
    </w:lvl>
  </w:abstractNum>
  <w:abstractNum w:abstractNumId="2">
    <w:nsid w:val="FFFFFF7E"/>
    <w:multiLevelType w:val="singleLevel"/>
    <w:tmpl w:val="9A147B7C"/>
    <w:lvl w:ilvl="0">
      <w:start w:val="1"/>
      <w:numFmt w:val="decimal"/>
      <w:lvlText w:val="%1."/>
      <w:lvlJc w:val="left"/>
      <w:pPr>
        <w:tabs>
          <w:tab w:val="num" w:pos="926"/>
        </w:tabs>
        <w:ind w:left="926" w:hanging="360"/>
      </w:pPr>
    </w:lvl>
  </w:abstractNum>
  <w:abstractNum w:abstractNumId="3">
    <w:nsid w:val="FFFFFF7F"/>
    <w:multiLevelType w:val="singleLevel"/>
    <w:tmpl w:val="F1723862"/>
    <w:lvl w:ilvl="0">
      <w:start w:val="1"/>
      <w:numFmt w:val="decimal"/>
      <w:lvlText w:val="%1."/>
      <w:lvlJc w:val="left"/>
      <w:pPr>
        <w:tabs>
          <w:tab w:val="num" w:pos="643"/>
        </w:tabs>
        <w:ind w:left="643" w:hanging="360"/>
      </w:pPr>
    </w:lvl>
  </w:abstractNum>
  <w:abstractNum w:abstractNumId="4">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6C3588"/>
    <w:lvl w:ilvl="0">
      <w:start w:val="1"/>
      <w:numFmt w:val="decimal"/>
      <w:lvlText w:val="%1."/>
      <w:lvlJc w:val="left"/>
      <w:pPr>
        <w:tabs>
          <w:tab w:val="num" w:pos="360"/>
        </w:tabs>
        <w:ind w:left="360" w:hanging="360"/>
      </w:pPr>
    </w:lvl>
  </w:abstractNum>
  <w:abstractNum w:abstractNumId="9">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E820B8A"/>
    <w:multiLevelType w:val="hybridMultilevel"/>
    <w:tmpl w:val="9A6A4FEE"/>
    <w:lvl w:ilvl="0" w:tplc="528055B6">
      <w:start w:val="4"/>
      <w:numFmt w:val="lowerLetter"/>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EF37866"/>
    <w:multiLevelType w:val="multilevel"/>
    <w:tmpl w:val="7044471C"/>
    <w:lvl w:ilvl="0">
      <w:start w:val="2"/>
      <w:numFmt w:val="lowerLetter"/>
      <w:lvlText w:val="(%1)"/>
      <w:lvlJc w:val="left"/>
      <w:pPr>
        <w:tabs>
          <w:tab w:val="num" w:pos="996"/>
        </w:tabs>
        <w:ind w:left="996" w:hanging="57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2F84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D790DD1"/>
    <w:multiLevelType w:val="hybridMultilevel"/>
    <w:tmpl w:val="73C0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994E8E"/>
    <w:multiLevelType w:val="hybridMultilevel"/>
    <w:tmpl w:val="3A7631E6"/>
    <w:lvl w:ilvl="0" w:tplc="A1606DF2">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3F70B81"/>
    <w:multiLevelType w:val="hybridMultilevel"/>
    <w:tmpl w:val="0D12B61C"/>
    <w:lvl w:ilvl="0" w:tplc="3D0EAE9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77E7817"/>
    <w:multiLevelType w:val="hybridMultilevel"/>
    <w:tmpl w:val="B1B29198"/>
    <w:lvl w:ilvl="0" w:tplc="44F64950">
      <w:numFmt w:val="bullet"/>
      <w:lvlText w:val="·"/>
      <w:lvlJc w:val="left"/>
      <w:pPr>
        <w:tabs>
          <w:tab w:val="num" w:pos="796"/>
        </w:tabs>
        <w:ind w:left="796" w:hanging="288"/>
      </w:pPr>
      <w:rPr>
        <w:rFonts w:ascii="Symbol" w:hAnsi="Symbol"/>
        <w:snapToGrid/>
        <w:spacing w:val="6"/>
        <w:sz w:val="20"/>
      </w:rPr>
    </w:lvl>
    <w:lvl w:ilvl="1" w:tplc="04090003" w:tentative="1">
      <w:start w:val="1"/>
      <w:numFmt w:val="bullet"/>
      <w:lvlText w:val="o"/>
      <w:lvlJc w:val="left"/>
      <w:pPr>
        <w:tabs>
          <w:tab w:val="num" w:pos="1948"/>
        </w:tabs>
        <w:ind w:left="1948" w:hanging="360"/>
      </w:pPr>
      <w:rPr>
        <w:rFonts w:ascii="Courier New" w:hAnsi="Courier New" w:hint="default"/>
      </w:rPr>
    </w:lvl>
    <w:lvl w:ilvl="2" w:tplc="04090005" w:tentative="1">
      <w:start w:val="1"/>
      <w:numFmt w:val="bullet"/>
      <w:lvlText w:val=""/>
      <w:lvlJc w:val="left"/>
      <w:pPr>
        <w:tabs>
          <w:tab w:val="num" w:pos="2668"/>
        </w:tabs>
        <w:ind w:left="2668" w:hanging="360"/>
      </w:pPr>
      <w:rPr>
        <w:rFonts w:ascii="Wingdings" w:hAnsi="Wingdings" w:hint="default"/>
      </w:rPr>
    </w:lvl>
    <w:lvl w:ilvl="3" w:tplc="04090001" w:tentative="1">
      <w:start w:val="1"/>
      <w:numFmt w:val="bullet"/>
      <w:lvlText w:val=""/>
      <w:lvlJc w:val="left"/>
      <w:pPr>
        <w:tabs>
          <w:tab w:val="num" w:pos="3388"/>
        </w:tabs>
        <w:ind w:left="3388" w:hanging="360"/>
      </w:pPr>
      <w:rPr>
        <w:rFonts w:ascii="Symbol" w:hAnsi="Symbol" w:hint="default"/>
      </w:rPr>
    </w:lvl>
    <w:lvl w:ilvl="4" w:tplc="04090003" w:tentative="1">
      <w:start w:val="1"/>
      <w:numFmt w:val="bullet"/>
      <w:lvlText w:val="o"/>
      <w:lvlJc w:val="left"/>
      <w:pPr>
        <w:tabs>
          <w:tab w:val="num" w:pos="4108"/>
        </w:tabs>
        <w:ind w:left="4108" w:hanging="360"/>
      </w:pPr>
      <w:rPr>
        <w:rFonts w:ascii="Courier New" w:hAnsi="Courier New" w:hint="default"/>
      </w:rPr>
    </w:lvl>
    <w:lvl w:ilvl="5" w:tplc="04090005" w:tentative="1">
      <w:start w:val="1"/>
      <w:numFmt w:val="bullet"/>
      <w:lvlText w:val=""/>
      <w:lvlJc w:val="left"/>
      <w:pPr>
        <w:tabs>
          <w:tab w:val="num" w:pos="4828"/>
        </w:tabs>
        <w:ind w:left="4828" w:hanging="360"/>
      </w:pPr>
      <w:rPr>
        <w:rFonts w:ascii="Wingdings" w:hAnsi="Wingdings" w:hint="default"/>
      </w:rPr>
    </w:lvl>
    <w:lvl w:ilvl="6" w:tplc="04090001" w:tentative="1">
      <w:start w:val="1"/>
      <w:numFmt w:val="bullet"/>
      <w:lvlText w:val=""/>
      <w:lvlJc w:val="left"/>
      <w:pPr>
        <w:tabs>
          <w:tab w:val="num" w:pos="5548"/>
        </w:tabs>
        <w:ind w:left="5548" w:hanging="360"/>
      </w:pPr>
      <w:rPr>
        <w:rFonts w:ascii="Symbol" w:hAnsi="Symbol" w:hint="default"/>
      </w:rPr>
    </w:lvl>
    <w:lvl w:ilvl="7" w:tplc="04090003" w:tentative="1">
      <w:start w:val="1"/>
      <w:numFmt w:val="bullet"/>
      <w:lvlText w:val="o"/>
      <w:lvlJc w:val="left"/>
      <w:pPr>
        <w:tabs>
          <w:tab w:val="num" w:pos="6268"/>
        </w:tabs>
        <w:ind w:left="6268" w:hanging="360"/>
      </w:pPr>
      <w:rPr>
        <w:rFonts w:ascii="Courier New" w:hAnsi="Courier New" w:hint="default"/>
      </w:rPr>
    </w:lvl>
    <w:lvl w:ilvl="8" w:tplc="04090005" w:tentative="1">
      <w:start w:val="1"/>
      <w:numFmt w:val="bullet"/>
      <w:lvlText w:val=""/>
      <w:lvlJc w:val="left"/>
      <w:pPr>
        <w:tabs>
          <w:tab w:val="num" w:pos="6988"/>
        </w:tabs>
        <w:ind w:left="6988" w:hanging="360"/>
      </w:pPr>
      <w:rPr>
        <w:rFonts w:ascii="Wingdings" w:hAnsi="Wingdings" w:hint="default"/>
      </w:rPr>
    </w:lvl>
  </w:abstractNum>
  <w:abstractNum w:abstractNumId="23">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2B72191"/>
    <w:multiLevelType w:val="hybridMultilevel"/>
    <w:tmpl w:val="5394D7BE"/>
    <w:lvl w:ilvl="0" w:tplc="60807E9E">
      <w:start w:val="2"/>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nsid w:val="7DBA0B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8"/>
  </w:num>
  <w:num w:numId="3">
    <w:abstractNumId w:val="16"/>
  </w:num>
  <w:num w:numId="4">
    <w:abstractNumId w:val="26"/>
  </w:num>
  <w:num w:numId="5">
    <w:abstractNumId w:val="14"/>
  </w:num>
  <w:num w:numId="6">
    <w:abstractNumId w:val="20"/>
  </w:num>
  <w:num w:numId="7">
    <w:abstractNumId w:val="13"/>
  </w:num>
  <w:num w:numId="8">
    <w:abstractNumId w:val="27"/>
  </w:num>
  <w:num w:numId="9">
    <w:abstractNumId w:val="10"/>
  </w:num>
  <w:num w:numId="10">
    <w:abstractNumId w:val="11"/>
  </w:num>
  <w:num w:numId="11">
    <w:abstractNumId w:val="17"/>
  </w:num>
  <w:num w:numId="12">
    <w:abstractNumId w:val="15"/>
  </w:num>
  <w:num w:numId="13">
    <w:abstractNumId w:val="25"/>
  </w:num>
  <w:num w:numId="14">
    <w:abstractNumId w:val="12"/>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27"/>
  </w:num>
  <w:num w:numId="28">
    <w:abstractNumId w:val="22"/>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B6"/>
    <w:rsid w:val="0000081A"/>
    <w:rsid w:val="00000DC7"/>
    <w:rsid w:val="00010CF3"/>
    <w:rsid w:val="00011E27"/>
    <w:rsid w:val="000148BC"/>
    <w:rsid w:val="00024AB8"/>
    <w:rsid w:val="00025348"/>
    <w:rsid w:val="00030854"/>
    <w:rsid w:val="00031BD2"/>
    <w:rsid w:val="00036028"/>
    <w:rsid w:val="00044642"/>
    <w:rsid w:val="000446B9"/>
    <w:rsid w:val="00046609"/>
    <w:rsid w:val="00047D7F"/>
    <w:rsid w:val="00047E21"/>
    <w:rsid w:val="000531A9"/>
    <w:rsid w:val="0007271B"/>
    <w:rsid w:val="00083A0F"/>
    <w:rsid w:val="00085505"/>
    <w:rsid w:val="0008755C"/>
    <w:rsid w:val="0009339F"/>
    <w:rsid w:val="000A1E07"/>
    <w:rsid w:val="000A6023"/>
    <w:rsid w:val="000A68B4"/>
    <w:rsid w:val="000A6B53"/>
    <w:rsid w:val="000A7B4C"/>
    <w:rsid w:val="000C7021"/>
    <w:rsid w:val="000D6BBC"/>
    <w:rsid w:val="000D7780"/>
    <w:rsid w:val="000E364A"/>
    <w:rsid w:val="001019E0"/>
    <w:rsid w:val="00101CF6"/>
    <w:rsid w:val="00105929"/>
    <w:rsid w:val="001131D5"/>
    <w:rsid w:val="00123A70"/>
    <w:rsid w:val="00130761"/>
    <w:rsid w:val="00132A80"/>
    <w:rsid w:val="0014139F"/>
    <w:rsid w:val="00141DB8"/>
    <w:rsid w:val="00146D69"/>
    <w:rsid w:val="00164FCC"/>
    <w:rsid w:val="0017474A"/>
    <w:rsid w:val="001758C6"/>
    <w:rsid w:val="00182B99"/>
    <w:rsid w:val="00190693"/>
    <w:rsid w:val="001B5948"/>
    <w:rsid w:val="001D2E53"/>
    <w:rsid w:val="001F15CF"/>
    <w:rsid w:val="00211639"/>
    <w:rsid w:val="0021332C"/>
    <w:rsid w:val="00213982"/>
    <w:rsid w:val="002244DE"/>
    <w:rsid w:val="0024416D"/>
    <w:rsid w:val="00252F7A"/>
    <w:rsid w:val="00253179"/>
    <w:rsid w:val="00253DB0"/>
    <w:rsid w:val="0026492B"/>
    <w:rsid w:val="0026536B"/>
    <w:rsid w:val="00273454"/>
    <w:rsid w:val="002800A0"/>
    <w:rsid w:val="002801B3"/>
    <w:rsid w:val="00281060"/>
    <w:rsid w:val="002852D1"/>
    <w:rsid w:val="00285425"/>
    <w:rsid w:val="002868C4"/>
    <w:rsid w:val="0029089F"/>
    <w:rsid w:val="00294032"/>
    <w:rsid w:val="002940E8"/>
    <w:rsid w:val="0029458A"/>
    <w:rsid w:val="002A6E50"/>
    <w:rsid w:val="002B1083"/>
    <w:rsid w:val="002B2241"/>
    <w:rsid w:val="002C256A"/>
    <w:rsid w:val="002D2E7B"/>
    <w:rsid w:val="002D3BC1"/>
    <w:rsid w:val="002E4023"/>
    <w:rsid w:val="00303FB8"/>
    <w:rsid w:val="00305A7F"/>
    <w:rsid w:val="00311D52"/>
    <w:rsid w:val="00314EA7"/>
    <w:rsid w:val="003152FE"/>
    <w:rsid w:val="00324CD0"/>
    <w:rsid w:val="00327436"/>
    <w:rsid w:val="00335431"/>
    <w:rsid w:val="00336C1C"/>
    <w:rsid w:val="00344BD6"/>
    <w:rsid w:val="0035528D"/>
    <w:rsid w:val="00361821"/>
    <w:rsid w:val="00395F7C"/>
    <w:rsid w:val="003B027E"/>
    <w:rsid w:val="003D227C"/>
    <w:rsid w:val="003D2B4D"/>
    <w:rsid w:val="003E580E"/>
    <w:rsid w:val="004021E6"/>
    <w:rsid w:val="00420F1D"/>
    <w:rsid w:val="00423762"/>
    <w:rsid w:val="00444A88"/>
    <w:rsid w:val="0044760B"/>
    <w:rsid w:val="00447FA1"/>
    <w:rsid w:val="0045786D"/>
    <w:rsid w:val="00460A16"/>
    <w:rsid w:val="004658D0"/>
    <w:rsid w:val="00472A13"/>
    <w:rsid w:val="00474DA4"/>
    <w:rsid w:val="00476B4D"/>
    <w:rsid w:val="004805FA"/>
    <w:rsid w:val="004907A0"/>
    <w:rsid w:val="00490831"/>
    <w:rsid w:val="004A3756"/>
    <w:rsid w:val="004D001A"/>
    <w:rsid w:val="004D047D"/>
    <w:rsid w:val="004D3042"/>
    <w:rsid w:val="004D5504"/>
    <w:rsid w:val="004F28E1"/>
    <w:rsid w:val="004F305A"/>
    <w:rsid w:val="004F4804"/>
    <w:rsid w:val="004F5795"/>
    <w:rsid w:val="00512164"/>
    <w:rsid w:val="00520297"/>
    <w:rsid w:val="00530C6E"/>
    <w:rsid w:val="00531830"/>
    <w:rsid w:val="005338F9"/>
    <w:rsid w:val="0054281C"/>
    <w:rsid w:val="005437F6"/>
    <w:rsid w:val="00543C85"/>
    <w:rsid w:val="0055268D"/>
    <w:rsid w:val="005611E8"/>
    <w:rsid w:val="00567BB5"/>
    <w:rsid w:val="00576BE4"/>
    <w:rsid w:val="00584699"/>
    <w:rsid w:val="00584BAE"/>
    <w:rsid w:val="0059037B"/>
    <w:rsid w:val="005940BF"/>
    <w:rsid w:val="005966EE"/>
    <w:rsid w:val="005A400A"/>
    <w:rsid w:val="005D0455"/>
    <w:rsid w:val="005D432D"/>
    <w:rsid w:val="005D6150"/>
    <w:rsid w:val="005D730B"/>
    <w:rsid w:val="005E0496"/>
    <w:rsid w:val="005F05B6"/>
    <w:rsid w:val="005F2C30"/>
    <w:rsid w:val="005F53EB"/>
    <w:rsid w:val="00612379"/>
    <w:rsid w:val="0061555F"/>
    <w:rsid w:val="00622659"/>
    <w:rsid w:val="00624019"/>
    <w:rsid w:val="00626F20"/>
    <w:rsid w:val="006304F8"/>
    <w:rsid w:val="00641200"/>
    <w:rsid w:val="00646C7D"/>
    <w:rsid w:val="00652209"/>
    <w:rsid w:val="00660E25"/>
    <w:rsid w:val="006655D3"/>
    <w:rsid w:val="00676455"/>
    <w:rsid w:val="00687EB4"/>
    <w:rsid w:val="006A155C"/>
    <w:rsid w:val="006A2774"/>
    <w:rsid w:val="006B17D2"/>
    <w:rsid w:val="006B7CF6"/>
    <w:rsid w:val="006C224E"/>
    <w:rsid w:val="006C4543"/>
    <w:rsid w:val="006D4692"/>
    <w:rsid w:val="006D5596"/>
    <w:rsid w:val="006D780A"/>
    <w:rsid w:val="006E3CF6"/>
    <w:rsid w:val="006E58D7"/>
    <w:rsid w:val="006E75B6"/>
    <w:rsid w:val="007003D5"/>
    <w:rsid w:val="00700B6A"/>
    <w:rsid w:val="00732DEC"/>
    <w:rsid w:val="00735BD5"/>
    <w:rsid w:val="007556F6"/>
    <w:rsid w:val="00760EEF"/>
    <w:rsid w:val="00775880"/>
    <w:rsid w:val="00777EE5"/>
    <w:rsid w:val="00784836"/>
    <w:rsid w:val="0078735B"/>
    <w:rsid w:val="00787D9F"/>
    <w:rsid w:val="0079023E"/>
    <w:rsid w:val="00792746"/>
    <w:rsid w:val="00795631"/>
    <w:rsid w:val="007A2854"/>
    <w:rsid w:val="007A3C0F"/>
    <w:rsid w:val="007A54DE"/>
    <w:rsid w:val="007A6E07"/>
    <w:rsid w:val="007D0B9D"/>
    <w:rsid w:val="007D19B0"/>
    <w:rsid w:val="007D4B65"/>
    <w:rsid w:val="007E4731"/>
    <w:rsid w:val="007E7C87"/>
    <w:rsid w:val="007F1172"/>
    <w:rsid w:val="007F498F"/>
    <w:rsid w:val="00805038"/>
    <w:rsid w:val="0080679D"/>
    <w:rsid w:val="008108B0"/>
    <w:rsid w:val="00811B20"/>
    <w:rsid w:val="0082296E"/>
    <w:rsid w:val="00824099"/>
    <w:rsid w:val="00833CAA"/>
    <w:rsid w:val="00836FDF"/>
    <w:rsid w:val="00852FBE"/>
    <w:rsid w:val="00860D33"/>
    <w:rsid w:val="00867AC1"/>
    <w:rsid w:val="0088341A"/>
    <w:rsid w:val="00883D93"/>
    <w:rsid w:val="00887CD4"/>
    <w:rsid w:val="008A170E"/>
    <w:rsid w:val="008A1F8D"/>
    <w:rsid w:val="008A6902"/>
    <w:rsid w:val="008A743F"/>
    <w:rsid w:val="008B5C65"/>
    <w:rsid w:val="008C091A"/>
    <w:rsid w:val="008C0970"/>
    <w:rsid w:val="008D0176"/>
    <w:rsid w:val="008D2CF7"/>
    <w:rsid w:val="008D6917"/>
    <w:rsid w:val="008E08C1"/>
    <w:rsid w:val="008E18E4"/>
    <w:rsid w:val="008F2428"/>
    <w:rsid w:val="00900C26"/>
    <w:rsid w:val="0090197F"/>
    <w:rsid w:val="00901A3F"/>
    <w:rsid w:val="00905198"/>
    <w:rsid w:val="00906DDC"/>
    <w:rsid w:val="00917762"/>
    <w:rsid w:val="00920222"/>
    <w:rsid w:val="0092265F"/>
    <w:rsid w:val="00933C9D"/>
    <w:rsid w:val="00934E09"/>
    <w:rsid w:val="00936253"/>
    <w:rsid w:val="00944570"/>
    <w:rsid w:val="00944D7B"/>
    <w:rsid w:val="00952DD4"/>
    <w:rsid w:val="00957625"/>
    <w:rsid w:val="009703BF"/>
    <w:rsid w:val="00970FED"/>
    <w:rsid w:val="0098704B"/>
    <w:rsid w:val="00996E94"/>
    <w:rsid w:val="00997029"/>
    <w:rsid w:val="009B10CA"/>
    <w:rsid w:val="009C0889"/>
    <w:rsid w:val="009D690D"/>
    <w:rsid w:val="009E1FD8"/>
    <w:rsid w:val="009E65B6"/>
    <w:rsid w:val="009E7685"/>
    <w:rsid w:val="009F3920"/>
    <w:rsid w:val="00A07DBE"/>
    <w:rsid w:val="00A34C7F"/>
    <w:rsid w:val="00A37B3A"/>
    <w:rsid w:val="00A42AC3"/>
    <w:rsid w:val="00A430CF"/>
    <w:rsid w:val="00A54309"/>
    <w:rsid w:val="00A6238C"/>
    <w:rsid w:val="00A63019"/>
    <w:rsid w:val="00A77192"/>
    <w:rsid w:val="00A834C6"/>
    <w:rsid w:val="00A9059E"/>
    <w:rsid w:val="00A90CD3"/>
    <w:rsid w:val="00A95BAF"/>
    <w:rsid w:val="00A96A71"/>
    <w:rsid w:val="00AA4FFB"/>
    <w:rsid w:val="00AB2B93"/>
    <w:rsid w:val="00AB7E5B"/>
    <w:rsid w:val="00AC4F2C"/>
    <w:rsid w:val="00AC57D1"/>
    <w:rsid w:val="00AD38B2"/>
    <w:rsid w:val="00AD789A"/>
    <w:rsid w:val="00AE0AB4"/>
    <w:rsid w:val="00AE0EF1"/>
    <w:rsid w:val="00AE2937"/>
    <w:rsid w:val="00AE7868"/>
    <w:rsid w:val="00AF5757"/>
    <w:rsid w:val="00AF7C6B"/>
    <w:rsid w:val="00B016BE"/>
    <w:rsid w:val="00B07301"/>
    <w:rsid w:val="00B142DC"/>
    <w:rsid w:val="00B219E5"/>
    <w:rsid w:val="00B224DE"/>
    <w:rsid w:val="00B46575"/>
    <w:rsid w:val="00B47DD9"/>
    <w:rsid w:val="00B562CF"/>
    <w:rsid w:val="00B844AD"/>
    <w:rsid w:val="00B84BBD"/>
    <w:rsid w:val="00B85207"/>
    <w:rsid w:val="00B91930"/>
    <w:rsid w:val="00B95EE4"/>
    <w:rsid w:val="00BA0D02"/>
    <w:rsid w:val="00BA19BB"/>
    <w:rsid w:val="00BA43FB"/>
    <w:rsid w:val="00BB2CF3"/>
    <w:rsid w:val="00BC127D"/>
    <w:rsid w:val="00BC1FE6"/>
    <w:rsid w:val="00BC72C0"/>
    <w:rsid w:val="00BD28F8"/>
    <w:rsid w:val="00BE453E"/>
    <w:rsid w:val="00BF6152"/>
    <w:rsid w:val="00BF730D"/>
    <w:rsid w:val="00C03553"/>
    <w:rsid w:val="00C061B6"/>
    <w:rsid w:val="00C11182"/>
    <w:rsid w:val="00C2446C"/>
    <w:rsid w:val="00C34407"/>
    <w:rsid w:val="00C35843"/>
    <w:rsid w:val="00C36AE5"/>
    <w:rsid w:val="00C41F17"/>
    <w:rsid w:val="00C516C6"/>
    <w:rsid w:val="00C51D44"/>
    <w:rsid w:val="00C5280D"/>
    <w:rsid w:val="00C52CB1"/>
    <w:rsid w:val="00C57470"/>
    <w:rsid w:val="00C5791C"/>
    <w:rsid w:val="00C61477"/>
    <w:rsid w:val="00C61599"/>
    <w:rsid w:val="00C66290"/>
    <w:rsid w:val="00C72B7A"/>
    <w:rsid w:val="00C77ABF"/>
    <w:rsid w:val="00C90198"/>
    <w:rsid w:val="00C973F2"/>
    <w:rsid w:val="00CA304C"/>
    <w:rsid w:val="00CA774A"/>
    <w:rsid w:val="00CB79FE"/>
    <w:rsid w:val="00CC11B0"/>
    <w:rsid w:val="00CD32E1"/>
    <w:rsid w:val="00CF7E36"/>
    <w:rsid w:val="00D24E21"/>
    <w:rsid w:val="00D35445"/>
    <w:rsid w:val="00D36C6D"/>
    <w:rsid w:val="00D3708D"/>
    <w:rsid w:val="00D40426"/>
    <w:rsid w:val="00D575DD"/>
    <w:rsid w:val="00D57C82"/>
    <w:rsid w:val="00D57C96"/>
    <w:rsid w:val="00D75351"/>
    <w:rsid w:val="00D7758E"/>
    <w:rsid w:val="00D8359A"/>
    <w:rsid w:val="00D91203"/>
    <w:rsid w:val="00D9137D"/>
    <w:rsid w:val="00D95174"/>
    <w:rsid w:val="00DA2E5F"/>
    <w:rsid w:val="00DA6F36"/>
    <w:rsid w:val="00DB331E"/>
    <w:rsid w:val="00DB596E"/>
    <w:rsid w:val="00DB6DB1"/>
    <w:rsid w:val="00DC00EA"/>
    <w:rsid w:val="00DE494F"/>
    <w:rsid w:val="00DE617B"/>
    <w:rsid w:val="00DF4C27"/>
    <w:rsid w:val="00E12F19"/>
    <w:rsid w:val="00E30F4B"/>
    <w:rsid w:val="00E32F7E"/>
    <w:rsid w:val="00E577FC"/>
    <w:rsid w:val="00E71F2E"/>
    <w:rsid w:val="00E72D49"/>
    <w:rsid w:val="00E74EB4"/>
    <w:rsid w:val="00E7593C"/>
    <w:rsid w:val="00E76398"/>
    <w:rsid w:val="00E7678A"/>
    <w:rsid w:val="00E821B0"/>
    <w:rsid w:val="00E935F1"/>
    <w:rsid w:val="00E93FB3"/>
    <w:rsid w:val="00E94A81"/>
    <w:rsid w:val="00EA1FFB"/>
    <w:rsid w:val="00EA66AD"/>
    <w:rsid w:val="00EA7607"/>
    <w:rsid w:val="00EB048E"/>
    <w:rsid w:val="00EC266B"/>
    <w:rsid w:val="00EC6836"/>
    <w:rsid w:val="00ED1E65"/>
    <w:rsid w:val="00EE2207"/>
    <w:rsid w:val="00EE34DF"/>
    <w:rsid w:val="00EF21D1"/>
    <w:rsid w:val="00EF2F89"/>
    <w:rsid w:val="00EF313D"/>
    <w:rsid w:val="00EF6CA9"/>
    <w:rsid w:val="00EF6D13"/>
    <w:rsid w:val="00F1237A"/>
    <w:rsid w:val="00F13E2A"/>
    <w:rsid w:val="00F14677"/>
    <w:rsid w:val="00F17F0C"/>
    <w:rsid w:val="00F2061E"/>
    <w:rsid w:val="00F22CBD"/>
    <w:rsid w:val="00F230DF"/>
    <w:rsid w:val="00F347CC"/>
    <w:rsid w:val="00F418E7"/>
    <w:rsid w:val="00F42048"/>
    <w:rsid w:val="00F45372"/>
    <w:rsid w:val="00F500D7"/>
    <w:rsid w:val="00F560F7"/>
    <w:rsid w:val="00F6334D"/>
    <w:rsid w:val="00F638C5"/>
    <w:rsid w:val="00F7278A"/>
    <w:rsid w:val="00F75E58"/>
    <w:rsid w:val="00F8375F"/>
    <w:rsid w:val="00FA49AB"/>
    <w:rsid w:val="00FA4E5F"/>
    <w:rsid w:val="00FA6720"/>
    <w:rsid w:val="00FB6A0A"/>
    <w:rsid w:val="00FC7E92"/>
    <w:rsid w:val="00FD148C"/>
    <w:rsid w:val="00FE39C7"/>
    <w:rsid w:val="00FE3DEE"/>
    <w:rsid w:val="00FE48B6"/>
    <w:rsid w:val="00FE5FD2"/>
    <w:rsid w:val="00FF2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B53"/>
    <w:pPr>
      <w:jc w:val="both"/>
    </w:pPr>
    <w:rPr>
      <w:rFonts w:ascii="Arial" w:hAnsi="Arial"/>
      <w:lang w:val="es-ES_tradnl"/>
    </w:rPr>
  </w:style>
  <w:style w:type="paragraph" w:styleId="Heading1">
    <w:name w:val="heading 1"/>
    <w:next w:val="Normal"/>
    <w:link w:val="Heading1Char"/>
    <w:autoRedefine/>
    <w:qFormat/>
    <w:rsid w:val="00652209"/>
    <w:pPr>
      <w:keepNext/>
      <w:spacing w:after="360"/>
      <w:jc w:val="both"/>
      <w:outlineLvl w:val="0"/>
    </w:pPr>
    <w:rPr>
      <w:rFonts w:ascii="Arial Bold" w:hAnsi="Arial Bold"/>
      <w:b/>
      <w:caps/>
      <w:lang w:val="es-ES_tradnl"/>
    </w:rPr>
  </w:style>
  <w:style w:type="paragraph" w:styleId="Heading2">
    <w:name w:val="heading 2"/>
    <w:next w:val="Normal"/>
    <w:link w:val="Heading2Char"/>
    <w:autoRedefine/>
    <w:qFormat/>
    <w:rsid w:val="00C34407"/>
    <w:pPr>
      <w:keepNext/>
      <w:spacing w:after="240"/>
      <w:jc w:val="both"/>
      <w:outlineLvl w:val="1"/>
    </w:pPr>
    <w:rPr>
      <w:rFonts w:ascii="Arial" w:hAnsi="Arial" w:cs="Arial"/>
      <w:b/>
      <w:lang w:val="es-ES_tradnl"/>
    </w:rPr>
  </w:style>
  <w:style w:type="paragraph" w:styleId="Heading3">
    <w:name w:val="heading 3"/>
    <w:next w:val="Normal"/>
    <w:link w:val="Heading3Char"/>
    <w:qFormat/>
    <w:rsid w:val="00031BD2"/>
    <w:pPr>
      <w:keepNext/>
      <w:spacing w:after="240"/>
      <w:jc w:val="both"/>
      <w:outlineLvl w:val="2"/>
    </w:pPr>
    <w:rPr>
      <w:rFonts w:ascii="Arial" w:hAnsi="Arial"/>
      <w:u w:val="single"/>
    </w:rPr>
  </w:style>
  <w:style w:type="paragraph" w:styleId="Heading4">
    <w:name w:val="heading 4"/>
    <w:next w:val="Normal"/>
    <w:link w:val="Heading4Char"/>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link w:val="Heading7Char"/>
    <w:qFormat/>
    <w:rsid w:val="00805038"/>
    <w:pPr>
      <w:keepNext/>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762"/>
    <w:rPr>
      <w:rFonts w:ascii="Arial Bold" w:hAnsi="Arial Bold"/>
      <w:b/>
      <w:caps/>
      <w:lang w:val="es-ES_tradnl"/>
    </w:rPr>
  </w:style>
  <w:style w:type="character" w:customStyle="1" w:styleId="Heading2Char">
    <w:name w:val="Heading 2 Char"/>
    <w:basedOn w:val="DefaultParagraphFont"/>
    <w:link w:val="Heading2"/>
    <w:rsid w:val="00C34407"/>
    <w:rPr>
      <w:rFonts w:ascii="Arial" w:hAnsi="Arial" w:cs="Arial"/>
      <w:b/>
      <w:lang w:val="es-ES_tradnl"/>
    </w:rPr>
  </w:style>
  <w:style w:type="character" w:customStyle="1" w:styleId="Heading3Char">
    <w:name w:val="Heading 3 Char"/>
    <w:basedOn w:val="DefaultParagraphFont"/>
    <w:link w:val="Heading3"/>
    <w:rsid w:val="00917762"/>
    <w:rPr>
      <w:rFonts w:ascii="Arial" w:hAnsi="Arial"/>
      <w:u w:val="single"/>
    </w:rPr>
  </w:style>
  <w:style w:type="character" w:customStyle="1" w:styleId="Heading4Char">
    <w:name w:val="Heading 4 Char"/>
    <w:basedOn w:val="DefaultParagraphFont"/>
    <w:link w:val="Heading4"/>
    <w:rsid w:val="00917762"/>
    <w:rPr>
      <w:rFonts w:ascii="Arial" w:hAnsi="Arial" w:cs="Arial"/>
      <w:i/>
      <w:lang w:val="es-ES_tradnl"/>
    </w:r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7Char">
    <w:name w:val="Heading 7 Char"/>
    <w:basedOn w:val="DefaultParagraphFont"/>
    <w:link w:val="Heading7"/>
    <w:rsid w:val="00805038"/>
    <w:rPr>
      <w:rFonts w:ascii="Arial" w:hAnsi="Arial"/>
      <w:lang w:val="es-ES_tradnl"/>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character" w:customStyle="1" w:styleId="Heading9Char">
    <w:name w:val="Heading 9 Char"/>
    <w:basedOn w:val="DefaultParagraphFont"/>
    <w:link w:val="Heading9"/>
    <w:rsid w:val="00917762"/>
    <w:rPr>
      <w:rFonts w:ascii="Arial" w:hAnsi="Arial"/>
      <w:i/>
      <w:sz w:val="18"/>
      <w:lang w:val="es-ES_tradnl"/>
    </w:rPr>
  </w:style>
  <w:style w:type="paragraph" w:styleId="Header">
    <w:name w:val="header"/>
    <w:link w:val="HeaderChar"/>
    <w:autoRedefine/>
    <w:uiPriority w:val="99"/>
    <w:rsid w:val="00031BD2"/>
    <w:pPr>
      <w:jc w:val="center"/>
    </w:pPr>
    <w:rPr>
      <w:rFonts w:ascii="Arial" w:hAnsi="Arial"/>
      <w:lang w:val="fr-FR"/>
    </w:rPr>
  </w:style>
  <w:style w:type="character" w:customStyle="1" w:styleId="HeaderChar">
    <w:name w:val="Header Char"/>
    <w:basedOn w:val="DefaultParagraphFont"/>
    <w:link w:val="Header"/>
    <w:uiPriority w:val="99"/>
    <w:rsid w:val="00031BD2"/>
    <w:rPr>
      <w:rFonts w:ascii="Arial" w:hAnsi="Arial"/>
      <w:lang w:val="fr-FR"/>
    </w:rPr>
  </w:style>
  <w:style w:type="paragraph" w:styleId="Footer">
    <w:name w:val="footer"/>
    <w:aliases w:val="doc_path_name"/>
    <w:link w:val="FooterChar"/>
    <w:autoRedefine/>
    <w:rsid w:val="00025348"/>
    <w:pPr>
      <w:jc w:val="both"/>
    </w:pPr>
    <w:rPr>
      <w:rFonts w:ascii="Arial" w:hAnsi="Arial"/>
      <w:sz w:val="14"/>
    </w:rPr>
  </w:style>
  <w:style w:type="character" w:customStyle="1" w:styleId="FooterChar">
    <w:name w:val="Footer Char"/>
    <w:aliases w:val="doc_path_name Char"/>
    <w:basedOn w:val="DefaultParagraphFont"/>
    <w:link w:val="Footer"/>
    <w:rsid w:val="00917762"/>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link w:val="TitleChar"/>
    <w:qFormat/>
    <w:rsid w:val="00031BD2"/>
    <w:pPr>
      <w:spacing w:after="300"/>
      <w:jc w:val="center"/>
    </w:pPr>
    <w:rPr>
      <w:b/>
      <w:caps/>
      <w:kern w:val="28"/>
      <w:sz w:val="30"/>
    </w:rPr>
  </w:style>
  <w:style w:type="character" w:customStyle="1" w:styleId="TitleChar">
    <w:name w:val="Title Char"/>
    <w:basedOn w:val="DefaultParagraphFont"/>
    <w:link w:val="Title"/>
    <w:rsid w:val="00917762"/>
    <w:rPr>
      <w:rFonts w:ascii="Arial" w:hAnsi="Arial"/>
      <w:b/>
      <w:caps/>
      <w:kern w:val="28"/>
      <w:sz w:val="30"/>
      <w:lang w:val="es-ES_tradnl"/>
    </w:rPr>
  </w:style>
  <w:style w:type="paragraph" w:customStyle="1" w:styleId="Docoriginal">
    <w:name w:val="Doc_original"/>
    <w:basedOn w:val="Code"/>
    <w:link w:val="DocoriginalChar"/>
    <w:rsid w:val="00025348"/>
    <w:pPr>
      <w:spacing w:before="240" w:line="240" w:lineRule="exact"/>
      <w:ind w:left="0"/>
      <w:contextualSpacing/>
      <w:jc w:val="left"/>
    </w:pPr>
    <w:rPr>
      <w:sz w:val="18"/>
    </w:rPr>
  </w:style>
  <w:style w:type="paragraph" w:customStyle="1" w:styleId="Code">
    <w:name w:val="Code"/>
    <w:basedOn w:val="Normal"/>
    <w:link w:val="CodeChar"/>
    <w:semiHidden/>
    <w:rsid w:val="00025348"/>
    <w:pPr>
      <w:spacing w:line="340" w:lineRule="atLeast"/>
      <w:ind w:left="1276"/>
    </w:pPr>
    <w:rPr>
      <w:b/>
      <w:bCs/>
      <w:spacing w:val="10"/>
    </w:rPr>
  </w:style>
  <w:style w:type="character" w:customStyle="1" w:styleId="CodeChar">
    <w:name w:val="Code Char"/>
    <w:basedOn w:val="DefaultParagraphFont"/>
    <w:link w:val="Code"/>
    <w:semiHidden/>
    <w:rsid w:val="00025348"/>
    <w:rPr>
      <w:rFonts w:ascii="Arial" w:hAnsi="Arial"/>
      <w:b/>
      <w:bCs/>
      <w:spacing w:val="10"/>
      <w:lang w:val="es-ES_tradnl"/>
    </w:rPr>
  </w:style>
  <w:style w:type="character" w:customStyle="1" w:styleId="DocoriginalChar">
    <w:name w:val="Doc_original Char"/>
    <w:basedOn w:val="CodeChar"/>
    <w:link w:val="Docoriginal"/>
    <w:rsid w:val="00025348"/>
    <w:rPr>
      <w:rFonts w:ascii="Arial" w:hAnsi="Arial"/>
      <w:b/>
      <w:bCs/>
      <w:spacing w:val="10"/>
      <w:sz w:val="18"/>
      <w:lang w:val="es-ES_tradnl"/>
    </w:rPr>
  </w:style>
  <w:style w:type="paragraph" w:customStyle="1" w:styleId="DecisionParagraphs">
    <w:name w:val="DecisionParagraphs"/>
    <w:basedOn w:val="Normal"/>
    <w:rsid w:val="00025348"/>
    <w:pPr>
      <w:tabs>
        <w:tab w:val="left" w:pos="5387"/>
      </w:tabs>
      <w:ind w:left="4820"/>
    </w:pPr>
    <w:rPr>
      <w:i/>
    </w:rPr>
  </w:style>
  <w:style w:type="paragraph" w:styleId="FootnoteText">
    <w:name w:val="footnote text"/>
    <w:link w:val="FootnoteTextChar"/>
    <w:rsid w:val="000A6B53"/>
    <w:pPr>
      <w:spacing w:before="60" w:line="200" w:lineRule="exact"/>
      <w:ind w:left="284" w:hanging="284"/>
      <w:jc w:val="both"/>
    </w:pPr>
    <w:rPr>
      <w:rFonts w:ascii="Arial" w:hAnsi="Arial"/>
      <w:sz w:val="16"/>
      <w:lang w:val="es-ES"/>
    </w:rPr>
  </w:style>
  <w:style w:type="character" w:customStyle="1" w:styleId="FootnoteTextChar">
    <w:name w:val="Footnote Text Char"/>
    <w:basedOn w:val="DefaultParagraphFont"/>
    <w:link w:val="FootnoteText"/>
    <w:rsid w:val="000A6B53"/>
    <w:rPr>
      <w:rFonts w:ascii="Arial" w:hAnsi="Arial"/>
      <w:sz w:val="16"/>
      <w:lang w:val="es-ES"/>
    </w:rPr>
  </w:style>
  <w:style w:type="character" w:styleId="FootnoteReference">
    <w:name w:val="footnote reference"/>
    <w:basedOn w:val="DefaultParagraphFont"/>
    <w:rsid w:val="00031BD2"/>
    <w:rPr>
      <w:vertAlign w:val="superscript"/>
    </w:rPr>
  </w:style>
  <w:style w:type="paragraph" w:styleId="Closing">
    <w:name w:val="Closing"/>
    <w:basedOn w:val="Normal"/>
    <w:link w:val="ClosingChar"/>
    <w:rsid w:val="00025348"/>
    <w:pPr>
      <w:ind w:left="4536"/>
      <w:jc w:val="center"/>
    </w:pPr>
  </w:style>
  <w:style w:type="character" w:customStyle="1" w:styleId="ClosingChar">
    <w:name w:val="Closing Char"/>
    <w:basedOn w:val="DefaultParagraphFont"/>
    <w:link w:val="Closing"/>
    <w:rsid w:val="00917762"/>
    <w:rPr>
      <w:rFonts w:ascii="Arial" w:hAnsi="Arial"/>
      <w:lang w:val="es-ES_tradnl"/>
    </w:r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link w:val="MacroTextChar"/>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17762"/>
    <w:rPr>
      <w:rFonts w:ascii="Courier New" w:hAnsi="Courier New"/>
      <w:sz w:val="16"/>
    </w:rPr>
  </w:style>
  <w:style w:type="paragraph" w:styleId="Signature">
    <w:name w:val="Signature"/>
    <w:basedOn w:val="Normal"/>
    <w:link w:val="SignatureChar"/>
    <w:rsid w:val="00031BD2"/>
    <w:pPr>
      <w:ind w:left="4536"/>
      <w:jc w:val="center"/>
    </w:pPr>
  </w:style>
  <w:style w:type="character" w:customStyle="1" w:styleId="SignatureChar">
    <w:name w:val="Signature Char"/>
    <w:basedOn w:val="DefaultParagraphFont"/>
    <w:link w:val="Signature"/>
    <w:rsid w:val="00917762"/>
    <w:rPr>
      <w:rFonts w:ascii="Arial" w:hAnsi="Arial"/>
      <w:lang w:val="es-ES_tradnl"/>
    </w:rPr>
  </w:style>
  <w:style w:type="character" w:customStyle="1" w:styleId="Doclang">
    <w:name w:val="Doc_lang"/>
    <w:basedOn w:val="DefaultParagraphFont"/>
    <w:rsid w:val="00025348"/>
    <w:rPr>
      <w:rFonts w:ascii="Arial" w:hAnsi="Arial"/>
      <w:sz w:val="20"/>
      <w:lang w:val="en-US"/>
    </w:rPr>
  </w:style>
  <w:style w:type="paragraph" w:customStyle="1" w:styleId="Session">
    <w:name w:val="Session"/>
    <w:basedOn w:val="Normal"/>
    <w:rsid w:val="00025348"/>
    <w:pPr>
      <w:spacing w:before="60"/>
      <w:jc w:val="center"/>
    </w:pPr>
    <w:rPr>
      <w:b/>
    </w:rPr>
  </w:style>
  <w:style w:type="paragraph" w:customStyle="1" w:styleId="Organizer">
    <w:name w:val="Organizer"/>
    <w:basedOn w:val="Normal"/>
    <w:rsid w:val="00025348"/>
    <w:pPr>
      <w:spacing w:after="600"/>
      <w:ind w:left="-993" w:right="-994"/>
      <w:jc w:val="center"/>
    </w:pPr>
    <w:rPr>
      <w:b/>
      <w:caps/>
      <w:kern w:val="26"/>
      <w:sz w:val="26"/>
    </w:rPr>
  </w:style>
  <w:style w:type="paragraph" w:styleId="BodyText">
    <w:name w:val="Body Text"/>
    <w:basedOn w:val="Normal"/>
    <w:link w:val="BodyTextChar"/>
    <w:rsid w:val="00025348"/>
  </w:style>
  <w:style w:type="character" w:customStyle="1" w:styleId="BodyTextChar">
    <w:name w:val="Body Text Char"/>
    <w:basedOn w:val="DefaultParagraphFont"/>
    <w:link w:val="BodyText"/>
    <w:rsid w:val="00917762"/>
    <w:rPr>
      <w:rFonts w:ascii="Arial" w:hAnsi="Arial"/>
      <w:lang w:val="es-ES_tradnl"/>
    </w:rPr>
  </w:style>
  <w:style w:type="paragraph" w:customStyle="1" w:styleId="StyleDocoriginalNotBold">
    <w:name w:val="Style Doc_original + Not Bold"/>
    <w:basedOn w:val="Docoriginal"/>
    <w:link w:val="StyleDocoriginalNotBoldChar"/>
    <w:autoRedefine/>
    <w:rsid w:val="00031BD2"/>
    <w:pPr>
      <w:ind w:left="1589"/>
    </w:pPr>
  </w:style>
  <w:style w:type="character" w:customStyle="1" w:styleId="StyleDocoriginalNotBoldChar">
    <w:name w:val="Style Doc_original + Not Bold Char"/>
    <w:basedOn w:val="DocoriginalChar"/>
    <w:link w:val="StyleDocoriginalNotBold"/>
    <w:rsid w:val="00031BD2"/>
    <w:rPr>
      <w:rFonts w:ascii="Arial" w:hAnsi="Arial"/>
      <w:b/>
      <w:bCs/>
      <w:spacing w:val="10"/>
      <w:sz w:val="18"/>
      <w:lang w:val="es-ES_tradnl"/>
    </w:rPr>
  </w:style>
  <w:style w:type="paragraph" w:customStyle="1" w:styleId="upove">
    <w:name w:val="upov_e"/>
    <w:basedOn w:val="Normal"/>
    <w:rsid w:val="00025348"/>
    <w:pPr>
      <w:spacing w:before="120"/>
    </w:pPr>
    <w:rPr>
      <w:sz w:val="16"/>
    </w:rPr>
  </w:style>
  <w:style w:type="paragraph" w:customStyle="1" w:styleId="TitleofDoc">
    <w:name w:val="Title of Doc"/>
    <w:basedOn w:val="Normal"/>
    <w:rsid w:val="00025348"/>
    <w:pPr>
      <w:spacing w:before="1200"/>
      <w:jc w:val="center"/>
    </w:pPr>
    <w:rPr>
      <w:caps/>
    </w:rPr>
  </w:style>
  <w:style w:type="paragraph" w:customStyle="1" w:styleId="preparedby">
    <w:name w:val="prepared_by"/>
    <w:basedOn w:val="Normal"/>
    <w:rsid w:val="00460A16"/>
    <w:pPr>
      <w:spacing w:after="240"/>
      <w:jc w:val="left"/>
    </w:pPr>
    <w:rPr>
      <w:i/>
      <w:iCs/>
    </w:rPr>
  </w:style>
  <w:style w:type="paragraph" w:customStyle="1" w:styleId="PlaceAndDate">
    <w:name w:val="PlaceAndDate"/>
    <w:basedOn w:val="Session"/>
    <w:rsid w:val="00025348"/>
  </w:style>
  <w:style w:type="paragraph" w:styleId="EndnoteText">
    <w:name w:val="endnote text"/>
    <w:basedOn w:val="Normal"/>
    <w:link w:val="EndnoteTextChar"/>
    <w:semiHidden/>
    <w:rsid w:val="00031BD2"/>
  </w:style>
  <w:style w:type="character" w:customStyle="1" w:styleId="EndnoteTextChar">
    <w:name w:val="Endnote Text Char"/>
    <w:basedOn w:val="DefaultParagraphFont"/>
    <w:link w:val="EndnoteText"/>
    <w:semiHidden/>
    <w:rsid w:val="00031BD2"/>
    <w:rPr>
      <w:rFonts w:ascii="Arial" w:hAnsi="Arial"/>
    </w:rPr>
  </w:style>
  <w:style w:type="character" w:styleId="EndnoteReference">
    <w:name w:val="endnote reference"/>
    <w:basedOn w:val="DefaultParagraphFont"/>
    <w:semiHidden/>
    <w:rsid w:val="00031BD2"/>
    <w:rPr>
      <w:vertAlign w:val="superscript"/>
    </w:rPr>
  </w:style>
  <w:style w:type="paragraph" w:customStyle="1" w:styleId="SessionMeetingPlace">
    <w:name w:val="Session_MeetingPlace"/>
    <w:basedOn w:val="Normal"/>
    <w:semiHidden/>
    <w:rsid w:val="00025348"/>
    <w:pPr>
      <w:spacing w:before="480"/>
      <w:jc w:val="center"/>
    </w:pPr>
    <w:rPr>
      <w:b/>
      <w:bCs/>
      <w:kern w:val="28"/>
      <w:sz w:val="24"/>
    </w:rPr>
  </w:style>
  <w:style w:type="paragraph" w:customStyle="1" w:styleId="Original">
    <w:name w:val="Original"/>
    <w:basedOn w:val="Normal"/>
    <w:rsid w:val="00025348"/>
    <w:pPr>
      <w:spacing w:before="60"/>
      <w:ind w:left="1276"/>
    </w:pPr>
    <w:rPr>
      <w:b/>
      <w:sz w:val="22"/>
    </w:rPr>
  </w:style>
  <w:style w:type="paragraph" w:styleId="Date">
    <w:name w:val="Date"/>
    <w:basedOn w:val="Normal"/>
    <w:link w:val="DateChar"/>
    <w:rsid w:val="00025348"/>
    <w:pPr>
      <w:spacing w:line="340" w:lineRule="exact"/>
      <w:ind w:left="1276"/>
    </w:pPr>
    <w:rPr>
      <w:b/>
      <w:sz w:val="22"/>
    </w:rPr>
  </w:style>
  <w:style w:type="character" w:customStyle="1" w:styleId="DateChar">
    <w:name w:val="Date Char"/>
    <w:basedOn w:val="DefaultParagraphFont"/>
    <w:link w:val="Date"/>
    <w:rsid w:val="00917762"/>
    <w:rPr>
      <w:rFonts w:ascii="Arial" w:hAnsi="Arial"/>
      <w:b/>
      <w:sz w:val="22"/>
      <w:lang w:val="es-ES_tradnl"/>
    </w:rPr>
  </w:style>
  <w:style w:type="paragraph" w:customStyle="1" w:styleId="Country">
    <w:name w:val="Country"/>
    <w:basedOn w:val="Normal"/>
    <w:semiHidden/>
    <w:rsid w:val="00025348"/>
    <w:pPr>
      <w:spacing w:before="60" w:after="480"/>
      <w:jc w:val="center"/>
    </w:pPr>
  </w:style>
  <w:style w:type="paragraph" w:customStyle="1" w:styleId="Lettrine">
    <w:name w:val="Lettrine"/>
    <w:basedOn w:val="Normal"/>
    <w:rsid w:val="00025348"/>
    <w:pPr>
      <w:spacing w:line="340" w:lineRule="atLeast"/>
      <w:jc w:val="right"/>
    </w:pPr>
    <w:rPr>
      <w:b/>
      <w:bCs/>
      <w:sz w:val="36"/>
    </w:rPr>
  </w:style>
  <w:style w:type="paragraph" w:customStyle="1" w:styleId="LogoUPOV">
    <w:name w:val="LogoUPOV"/>
    <w:basedOn w:val="Normal"/>
    <w:rsid w:val="00025348"/>
    <w:pPr>
      <w:spacing w:before="600" w:after="80"/>
      <w:jc w:val="center"/>
    </w:pPr>
    <w:rPr>
      <w:snapToGrid w:val="0"/>
    </w:rPr>
  </w:style>
  <w:style w:type="paragraph" w:customStyle="1" w:styleId="Sessiontc">
    <w:name w:val="Session_tc"/>
    <w:basedOn w:val="StyleSessionAllcaps"/>
    <w:rsid w:val="00025348"/>
    <w:pPr>
      <w:spacing w:before="0" w:line="280" w:lineRule="exact"/>
      <w:jc w:val="left"/>
    </w:pPr>
    <w:rPr>
      <w:caps w:val="0"/>
      <w:sz w:val="20"/>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TitreUpov">
    <w:name w:val="TitreUpov"/>
    <w:basedOn w:val="Normal"/>
    <w:semiHidden/>
    <w:rsid w:val="00031BD2"/>
    <w:pPr>
      <w:spacing w:before="60"/>
      <w:jc w:val="center"/>
    </w:pPr>
    <w:rPr>
      <w:b/>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25348"/>
    <w:pPr>
      <w:spacing w:before="240"/>
      <w:contextualSpacing/>
      <w:jc w:val="left"/>
    </w:pPr>
    <w:rPr>
      <w:sz w:val="20"/>
    </w:rPr>
  </w:style>
  <w:style w:type="paragraph" w:customStyle="1" w:styleId="Titleofdoc0">
    <w:name w:val="Title_of_doc"/>
    <w:basedOn w:val="TitleofDoc"/>
    <w:rsid w:val="00025348"/>
    <w:pPr>
      <w:spacing w:before="600" w:after="240"/>
      <w:jc w:val="left"/>
    </w:pPr>
    <w:rPr>
      <w:b/>
    </w:rPr>
  </w:style>
  <w:style w:type="paragraph" w:customStyle="1" w:styleId="endofdoc">
    <w:name w:val="end_of_doc"/>
    <w:next w:val="Header"/>
    <w:autoRedefine/>
    <w:rsid w:val="00025348"/>
    <w:pPr>
      <w:spacing w:before="480"/>
      <w:ind w:left="567" w:hanging="567"/>
      <w:jc w:val="right"/>
    </w:pPr>
    <w:rPr>
      <w:rFonts w:ascii="Arial" w:hAnsi="Arial"/>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sz w:val="18"/>
      <w:lang w:val="es-ES_tradnl"/>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sz w:val="18"/>
      <w:lang w:val="es-ES_tradnl"/>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uiPriority w:val="39"/>
    <w:rsid w:val="00031BD2"/>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031BD2"/>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31BD2"/>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031BD2"/>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031BD2"/>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rsid w:val="00031BD2"/>
    <w:pPr>
      <w:tabs>
        <w:tab w:val="left" w:pos="709"/>
        <w:tab w:val="left" w:pos="1418"/>
      </w:tabs>
    </w:pPr>
    <w:rPr>
      <w:lang w:val="fr-FR"/>
    </w:rPr>
  </w:style>
  <w:style w:type="paragraph" w:styleId="BalloonText">
    <w:name w:val="Balloon Text"/>
    <w:basedOn w:val="Normal"/>
    <w:link w:val="BalloonTextChar"/>
    <w:semiHidden/>
    <w:rsid w:val="00031BD2"/>
    <w:rPr>
      <w:rFonts w:ascii="Tahoma" w:hAnsi="Tahoma" w:cs="Tahoma"/>
      <w:sz w:val="16"/>
      <w:szCs w:val="16"/>
    </w:rPr>
  </w:style>
  <w:style w:type="character" w:customStyle="1" w:styleId="BalloonTextChar">
    <w:name w:val="Balloon Text Char"/>
    <w:basedOn w:val="DefaultParagraphFont"/>
    <w:link w:val="BalloonText"/>
    <w:semiHidden/>
    <w:rsid w:val="00917762"/>
    <w:rPr>
      <w:rFonts w:ascii="Tahoma" w:hAnsi="Tahoma" w:cs="Tahoma"/>
      <w:sz w:val="16"/>
      <w:szCs w:val="16"/>
      <w:lang w:val="es-ES_tradnl"/>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Endofdocument">
    <w:name w:val="End of document"/>
    <w:basedOn w:val="Normal"/>
    <w:rsid w:val="004658D0"/>
    <w:pPr>
      <w:ind w:left="4536"/>
      <w:jc w:val="center"/>
    </w:p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styleId="Caption">
    <w:name w:val="caption"/>
    <w:basedOn w:val="Normal"/>
    <w:next w:val="Normal"/>
    <w:unhideWhenUsed/>
    <w:qFormat/>
    <w:rsid w:val="00031BD2"/>
    <w:pPr>
      <w:spacing w:after="200"/>
    </w:pPr>
    <w:rPr>
      <w:b/>
      <w:bCs/>
      <w:color w:val="4F81BD" w:themeColor="accent1"/>
      <w:sz w:val="18"/>
      <w:szCs w:val="18"/>
    </w:rPr>
  </w:style>
  <w:style w:type="paragraph" w:styleId="ListParagraph">
    <w:name w:val="List Paragraph"/>
    <w:basedOn w:val="Normal"/>
    <w:uiPriority w:val="34"/>
    <w:qFormat/>
    <w:rsid w:val="00031BD2"/>
    <w:pPr>
      <w:ind w:left="720"/>
      <w:contextualSpacing/>
    </w:pPr>
  </w:style>
  <w:style w:type="paragraph" w:customStyle="1" w:styleId="Disclaimer">
    <w:name w:val="Disclaimer"/>
    <w:next w:val="Normal"/>
    <w:qFormat/>
    <w:rsid w:val="00025348"/>
    <w:pPr>
      <w:spacing w:after="600"/>
    </w:pPr>
    <w:rPr>
      <w:rFonts w:ascii="Arial" w:hAnsi="Arial"/>
      <w:i/>
      <w:iCs/>
      <w:color w:val="A6A6A6" w:themeColor="background1" w:themeShade="A6"/>
      <w:lang w:val="es-ES_tradnl"/>
    </w:rPr>
  </w:style>
  <w:style w:type="paragraph" w:customStyle="1" w:styleId="Doccode">
    <w:name w:val="Doc_code"/>
    <w:qFormat/>
    <w:rsid w:val="00025348"/>
    <w:rPr>
      <w:rFonts w:ascii="Arial" w:hAnsi="Arial"/>
      <w:b/>
      <w:bCs/>
      <w:spacing w:val="10"/>
      <w:sz w:val="18"/>
    </w:rPr>
  </w:style>
  <w:style w:type="paragraph" w:customStyle="1" w:styleId="Draft">
    <w:name w:val="Draft"/>
    <w:basedOn w:val="Normal"/>
    <w:next w:val="Normal"/>
    <w:rsid w:val="00C90198"/>
    <w:pPr>
      <w:spacing w:before="120" w:after="120"/>
      <w:jc w:val="center"/>
    </w:pPr>
    <w:rPr>
      <w:caps/>
      <w:sz w:val="28"/>
      <w:lang w:val="en-US"/>
    </w:rPr>
  </w:style>
  <w:style w:type="paragraph" w:customStyle="1" w:styleId="tgchartextcentered">
    <w:name w:val="tg_char_text_centered"/>
    <w:basedOn w:val="Normal"/>
    <w:rsid w:val="00833CAA"/>
    <w:pPr>
      <w:spacing w:before="80" w:after="80"/>
      <w:jc w:val="center"/>
    </w:pPr>
    <w:rPr>
      <w:b/>
      <w:sz w:val="16"/>
      <w:lang w:val="en-US"/>
    </w:rPr>
  </w:style>
  <w:style w:type="paragraph" w:customStyle="1" w:styleId="tgchartext">
    <w:name w:val="tg_char_text"/>
    <w:basedOn w:val="Normal"/>
    <w:rsid w:val="00833CAA"/>
    <w:pPr>
      <w:spacing w:before="80" w:after="80"/>
      <w:jc w:val="left"/>
    </w:pPr>
    <w:rPr>
      <w:sz w:val="16"/>
      <w:lang w:val="en-US"/>
    </w:rPr>
  </w:style>
  <w:style w:type="paragraph" w:styleId="BodyTextIndent">
    <w:name w:val="Body Text Indent"/>
    <w:basedOn w:val="Normal"/>
    <w:link w:val="BodyTextIndentChar"/>
    <w:rsid w:val="000A6B53"/>
    <w:pPr>
      <w:spacing w:after="120"/>
      <w:ind w:left="360"/>
    </w:pPr>
  </w:style>
  <w:style w:type="character" w:customStyle="1" w:styleId="BodyTextIndentChar">
    <w:name w:val="Body Text Indent Char"/>
    <w:basedOn w:val="DefaultParagraphFont"/>
    <w:link w:val="BodyTextIndent"/>
    <w:rsid w:val="000A6B53"/>
    <w:rPr>
      <w:rFonts w:ascii="Arial" w:hAnsi="Arial"/>
      <w:lang w:val="es-ES_tradnl"/>
    </w:rPr>
  </w:style>
  <w:style w:type="character" w:customStyle="1" w:styleId="underline">
    <w:name w:val="underline"/>
    <w:basedOn w:val="DefaultParagraphFont"/>
    <w:rsid w:val="000A6B53"/>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B53"/>
    <w:pPr>
      <w:jc w:val="both"/>
    </w:pPr>
    <w:rPr>
      <w:rFonts w:ascii="Arial" w:hAnsi="Arial"/>
      <w:lang w:val="es-ES_tradnl"/>
    </w:rPr>
  </w:style>
  <w:style w:type="paragraph" w:styleId="Heading1">
    <w:name w:val="heading 1"/>
    <w:next w:val="Normal"/>
    <w:link w:val="Heading1Char"/>
    <w:autoRedefine/>
    <w:qFormat/>
    <w:rsid w:val="00652209"/>
    <w:pPr>
      <w:keepNext/>
      <w:spacing w:after="360"/>
      <w:jc w:val="both"/>
      <w:outlineLvl w:val="0"/>
    </w:pPr>
    <w:rPr>
      <w:rFonts w:ascii="Arial Bold" w:hAnsi="Arial Bold"/>
      <w:b/>
      <w:caps/>
      <w:lang w:val="es-ES_tradnl"/>
    </w:rPr>
  </w:style>
  <w:style w:type="paragraph" w:styleId="Heading2">
    <w:name w:val="heading 2"/>
    <w:next w:val="Normal"/>
    <w:link w:val="Heading2Char"/>
    <w:autoRedefine/>
    <w:qFormat/>
    <w:rsid w:val="00C34407"/>
    <w:pPr>
      <w:keepNext/>
      <w:spacing w:after="240"/>
      <w:jc w:val="both"/>
      <w:outlineLvl w:val="1"/>
    </w:pPr>
    <w:rPr>
      <w:rFonts w:ascii="Arial" w:hAnsi="Arial" w:cs="Arial"/>
      <w:b/>
      <w:lang w:val="es-ES_tradnl"/>
    </w:rPr>
  </w:style>
  <w:style w:type="paragraph" w:styleId="Heading3">
    <w:name w:val="heading 3"/>
    <w:next w:val="Normal"/>
    <w:link w:val="Heading3Char"/>
    <w:qFormat/>
    <w:rsid w:val="00031BD2"/>
    <w:pPr>
      <w:keepNext/>
      <w:spacing w:after="240"/>
      <w:jc w:val="both"/>
      <w:outlineLvl w:val="2"/>
    </w:pPr>
    <w:rPr>
      <w:rFonts w:ascii="Arial" w:hAnsi="Arial"/>
      <w:u w:val="single"/>
    </w:rPr>
  </w:style>
  <w:style w:type="paragraph" w:styleId="Heading4">
    <w:name w:val="heading 4"/>
    <w:next w:val="Normal"/>
    <w:link w:val="Heading4Char"/>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link w:val="Heading7Char"/>
    <w:qFormat/>
    <w:rsid w:val="00805038"/>
    <w:pPr>
      <w:keepNext/>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762"/>
    <w:rPr>
      <w:rFonts w:ascii="Arial Bold" w:hAnsi="Arial Bold"/>
      <w:b/>
      <w:caps/>
      <w:lang w:val="es-ES_tradnl"/>
    </w:rPr>
  </w:style>
  <w:style w:type="character" w:customStyle="1" w:styleId="Heading2Char">
    <w:name w:val="Heading 2 Char"/>
    <w:basedOn w:val="DefaultParagraphFont"/>
    <w:link w:val="Heading2"/>
    <w:rsid w:val="00C34407"/>
    <w:rPr>
      <w:rFonts w:ascii="Arial" w:hAnsi="Arial" w:cs="Arial"/>
      <w:b/>
      <w:lang w:val="es-ES_tradnl"/>
    </w:rPr>
  </w:style>
  <w:style w:type="character" w:customStyle="1" w:styleId="Heading3Char">
    <w:name w:val="Heading 3 Char"/>
    <w:basedOn w:val="DefaultParagraphFont"/>
    <w:link w:val="Heading3"/>
    <w:rsid w:val="00917762"/>
    <w:rPr>
      <w:rFonts w:ascii="Arial" w:hAnsi="Arial"/>
      <w:u w:val="single"/>
    </w:rPr>
  </w:style>
  <w:style w:type="character" w:customStyle="1" w:styleId="Heading4Char">
    <w:name w:val="Heading 4 Char"/>
    <w:basedOn w:val="DefaultParagraphFont"/>
    <w:link w:val="Heading4"/>
    <w:rsid w:val="00917762"/>
    <w:rPr>
      <w:rFonts w:ascii="Arial" w:hAnsi="Arial" w:cs="Arial"/>
      <w:i/>
      <w:lang w:val="es-ES_tradnl"/>
    </w:r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7Char">
    <w:name w:val="Heading 7 Char"/>
    <w:basedOn w:val="DefaultParagraphFont"/>
    <w:link w:val="Heading7"/>
    <w:rsid w:val="00805038"/>
    <w:rPr>
      <w:rFonts w:ascii="Arial" w:hAnsi="Arial"/>
      <w:lang w:val="es-ES_tradnl"/>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character" w:customStyle="1" w:styleId="Heading9Char">
    <w:name w:val="Heading 9 Char"/>
    <w:basedOn w:val="DefaultParagraphFont"/>
    <w:link w:val="Heading9"/>
    <w:rsid w:val="00917762"/>
    <w:rPr>
      <w:rFonts w:ascii="Arial" w:hAnsi="Arial"/>
      <w:i/>
      <w:sz w:val="18"/>
      <w:lang w:val="es-ES_tradnl"/>
    </w:rPr>
  </w:style>
  <w:style w:type="paragraph" w:styleId="Header">
    <w:name w:val="header"/>
    <w:link w:val="HeaderChar"/>
    <w:autoRedefine/>
    <w:uiPriority w:val="99"/>
    <w:rsid w:val="00031BD2"/>
    <w:pPr>
      <w:jc w:val="center"/>
    </w:pPr>
    <w:rPr>
      <w:rFonts w:ascii="Arial" w:hAnsi="Arial"/>
      <w:lang w:val="fr-FR"/>
    </w:rPr>
  </w:style>
  <w:style w:type="character" w:customStyle="1" w:styleId="HeaderChar">
    <w:name w:val="Header Char"/>
    <w:basedOn w:val="DefaultParagraphFont"/>
    <w:link w:val="Header"/>
    <w:uiPriority w:val="99"/>
    <w:rsid w:val="00031BD2"/>
    <w:rPr>
      <w:rFonts w:ascii="Arial" w:hAnsi="Arial"/>
      <w:lang w:val="fr-FR"/>
    </w:rPr>
  </w:style>
  <w:style w:type="paragraph" w:styleId="Footer">
    <w:name w:val="footer"/>
    <w:aliases w:val="doc_path_name"/>
    <w:link w:val="FooterChar"/>
    <w:autoRedefine/>
    <w:rsid w:val="00025348"/>
    <w:pPr>
      <w:jc w:val="both"/>
    </w:pPr>
    <w:rPr>
      <w:rFonts w:ascii="Arial" w:hAnsi="Arial"/>
      <w:sz w:val="14"/>
    </w:rPr>
  </w:style>
  <w:style w:type="character" w:customStyle="1" w:styleId="FooterChar">
    <w:name w:val="Footer Char"/>
    <w:aliases w:val="doc_path_name Char"/>
    <w:basedOn w:val="DefaultParagraphFont"/>
    <w:link w:val="Footer"/>
    <w:rsid w:val="00917762"/>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link w:val="TitleChar"/>
    <w:qFormat/>
    <w:rsid w:val="00031BD2"/>
    <w:pPr>
      <w:spacing w:after="300"/>
      <w:jc w:val="center"/>
    </w:pPr>
    <w:rPr>
      <w:b/>
      <w:caps/>
      <w:kern w:val="28"/>
      <w:sz w:val="30"/>
    </w:rPr>
  </w:style>
  <w:style w:type="character" w:customStyle="1" w:styleId="TitleChar">
    <w:name w:val="Title Char"/>
    <w:basedOn w:val="DefaultParagraphFont"/>
    <w:link w:val="Title"/>
    <w:rsid w:val="00917762"/>
    <w:rPr>
      <w:rFonts w:ascii="Arial" w:hAnsi="Arial"/>
      <w:b/>
      <w:caps/>
      <w:kern w:val="28"/>
      <w:sz w:val="30"/>
      <w:lang w:val="es-ES_tradnl"/>
    </w:rPr>
  </w:style>
  <w:style w:type="paragraph" w:customStyle="1" w:styleId="Docoriginal">
    <w:name w:val="Doc_original"/>
    <w:basedOn w:val="Code"/>
    <w:link w:val="DocoriginalChar"/>
    <w:rsid w:val="00025348"/>
    <w:pPr>
      <w:spacing w:before="240" w:line="240" w:lineRule="exact"/>
      <w:ind w:left="0"/>
      <w:contextualSpacing/>
      <w:jc w:val="left"/>
    </w:pPr>
    <w:rPr>
      <w:sz w:val="18"/>
    </w:rPr>
  </w:style>
  <w:style w:type="paragraph" w:customStyle="1" w:styleId="Code">
    <w:name w:val="Code"/>
    <w:basedOn w:val="Normal"/>
    <w:link w:val="CodeChar"/>
    <w:semiHidden/>
    <w:rsid w:val="00025348"/>
    <w:pPr>
      <w:spacing w:line="340" w:lineRule="atLeast"/>
      <w:ind w:left="1276"/>
    </w:pPr>
    <w:rPr>
      <w:b/>
      <w:bCs/>
      <w:spacing w:val="10"/>
    </w:rPr>
  </w:style>
  <w:style w:type="character" w:customStyle="1" w:styleId="CodeChar">
    <w:name w:val="Code Char"/>
    <w:basedOn w:val="DefaultParagraphFont"/>
    <w:link w:val="Code"/>
    <w:semiHidden/>
    <w:rsid w:val="00025348"/>
    <w:rPr>
      <w:rFonts w:ascii="Arial" w:hAnsi="Arial"/>
      <w:b/>
      <w:bCs/>
      <w:spacing w:val="10"/>
      <w:lang w:val="es-ES_tradnl"/>
    </w:rPr>
  </w:style>
  <w:style w:type="character" w:customStyle="1" w:styleId="DocoriginalChar">
    <w:name w:val="Doc_original Char"/>
    <w:basedOn w:val="CodeChar"/>
    <w:link w:val="Docoriginal"/>
    <w:rsid w:val="00025348"/>
    <w:rPr>
      <w:rFonts w:ascii="Arial" w:hAnsi="Arial"/>
      <w:b/>
      <w:bCs/>
      <w:spacing w:val="10"/>
      <w:sz w:val="18"/>
      <w:lang w:val="es-ES_tradnl"/>
    </w:rPr>
  </w:style>
  <w:style w:type="paragraph" w:customStyle="1" w:styleId="DecisionParagraphs">
    <w:name w:val="DecisionParagraphs"/>
    <w:basedOn w:val="Normal"/>
    <w:rsid w:val="00025348"/>
    <w:pPr>
      <w:tabs>
        <w:tab w:val="left" w:pos="5387"/>
      </w:tabs>
      <w:ind w:left="4820"/>
    </w:pPr>
    <w:rPr>
      <w:i/>
    </w:rPr>
  </w:style>
  <w:style w:type="paragraph" w:styleId="FootnoteText">
    <w:name w:val="footnote text"/>
    <w:link w:val="FootnoteTextChar"/>
    <w:rsid w:val="000A6B53"/>
    <w:pPr>
      <w:spacing w:before="60" w:line="200" w:lineRule="exact"/>
      <w:ind w:left="284" w:hanging="284"/>
      <w:jc w:val="both"/>
    </w:pPr>
    <w:rPr>
      <w:rFonts w:ascii="Arial" w:hAnsi="Arial"/>
      <w:sz w:val="16"/>
      <w:lang w:val="es-ES"/>
    </w:rPr>
  </w:style>
  <w:style w:type="character" w:customStyle="1" w:styleId="FootnoteTextChar">
    <w:name w:val="Footnote Text Char"/>
    <w:basedOn w:val="DefaultParagraphFont"/>
    <w:link w:val="FootnoteText"/>
    <w:rsid w:val="000A6B53"/>
    <w:rPr>
      <w:rFonts w:ascii="Arial" w:hAnsi="Arial"/>
      <w:sz w:val="16"/>
      <w:lang w:val="es-ES"/>
    </w:rPr>
  </w:style>
  <w:style w:type="character" w:styleId="FootnoteReference">
    <w:name w:val="footnote reference"/>
    <w:basedOn w:val="DefaultParagraphFont"/>
    <w:rsid w:val="00031BD2"/>
    <w:rPr>
      <w:vertAlign w:val="superscript"/>
    </w:rPr>
  </w:style>
  <w:style w:type="paragraph" w:styleId="Closing">
    <w:name w:val="Closing"/>
    <w:basedOn w:val="Normal"/>
    <w:link w:val="ClosingChar"/>
    <w:rsid w:val="00025348"/>
    <w:pPr>
      <w:ind w:left="4536"/>
      <w:jc w:val="center"/>
    </w:pPr>
  </w:style>
  <w:style w:type="character" w:customStyle="1" w:styleId="ClosingChar">
    <w:name w:val="Closing Char"/>
    <w:basedOn w:val="DefaultParagraphFont"/>
    <w:link w:val="Closing"/>
    <w:rsid w:val="00917762"/>
    <w:rPr>
      <w:rFonts w:ascii="Arial" w:hAnsi="Arial"/>
      <w:lang w:val="es-ES_tradnl"/>
    </w:r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link w:val="MacroTextChar"/>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17762"/>
    <w:rPr>
      <w:rFonts w:ascii="Courier New" w:hAnsi="Courier New"/>
      <w:sz w:val="16"/>
    </w:rPr>
  </w:style>
  <w:style w:type="paragraph" w:styleId="Signature">
    <w:name w:val="Signature"/>
    <w:basedOn w:val="Normal"/>
    <w:link w:val="SignatureChar"/>
    <w:rsid w:val="00031BD2"/>
    <w:pPr>
      <w:ind w:left="4536"/>
      <w:jc w:val="center"/>
    </w:pPr>
  </w:style>
  <w:style w:type="character" w:customStyle="1" w:styleId="SignatureChar">
    <w:name w:val="Signature Char"/>
    <w:basedOn w:val="DefaultParagraphFont"/>
    <w:link w:val="Signature"/>
    <w:rsid w:val="00917762"/>
    <w:rPr>
      <w:rFonts w:ascii="Arial" w:hAnsi="Arial"/>
      <w:lang w:val="es-ES_tradnl"/>
    </w:rPr>
  </w:style>
  <w:style w:type="character" w:customStyle="1" w:styleId="Doclang">
    <w:name w:val="Doc_lang"/>
    <w:basedOn w:val="DefaultParagraphFont"/>
    <w:rsid w:val="00025348"/>
    <w:rPr>
      <w:rFonts w:ascii="Arial" w:hAnsi="Arial"/>
      <w:sz w:val="20"/>
      <w:lang w:val="en-US"/>
    </w:rPr>
  </w:style>
  <w:style w:type="paragraph" w:customStyle="1" w:styleId="Session">
    <w:name w:val="Session"/>
    <w:basedOn w:val="Normal"/>
    <w:rsid w:val="00025348"/>
    <w:pPr>
      <w:spacing w:before="60"/>
      <w:jc w:val="center"/>
    </w:pPr>
    <w:rPr>
      <w:b/>
    </w:rPr>
  </w:style>
  <w:style w:type="paragraph" w:customStyle="1" w:styleId="Organizer">
    <w:name w:val="Organizer"/>
    <w:basedOn w:val="Normal"/>
    <w:rsid w:val="00025348"/>
    <w:pPr>
      <w:spacing w:after="600"/>
      <w:ind w:left="-993" w:right="-994"/>
      <w:jc w:val="center"/>
    </w:pPr>
    <w:rPr>
      <w:b/>
      <w:caps/>
      <w:kern w:val="26"/>
      <w:sz w:val="26"/>
    </w:rPr>
  </w:style>
  <w:style w:type="paragraph" w:styleId="BodyText">
    <w:name w:val="Body Text"/>
    <w:basedOn w:val="Normal"/>
    <w:link w:val="BodyTextChar"/>
    <w:rsid w:val="00025348"/>
  </w:style>
  <w:style w:type="character" w:customStyle="1" w:styleId="BodyTextChar">
    <w:name w:val="Body Text Char"/>
    <w:basedOn w:val="DefaultParagraphFont"/>
    <w:link w:val="BodyText"/>
    <w:rsid w:val="00917762"/>
    <w:rPr>
      <w:rFonts w:ascii="Arial" w:hAnsi="Arial"/>
      <w:lang w:val="es-ES_tradnl"/>
    </w:rPr>
  </w:style>
  <w:style w:type="paragraph" w:customStyle="1" w:styleId="StyleDocoriginalNotBold">
    <w:name w:val="Style Doc_original + Not Bold"/>
    <w:basedOn w:val="Docoriginal"/>
    <w:link w:val="StyleDocoriginalNotBoldChar"/>
    <w:autoRedefine/>
    <w:rsid w:val="00031BD2"/>
    <w:pPr>
      <w:ind w:left="1589"/>
    </w:pPr>
  </w:style>
  <w:style w:type="character" w:customStyle="1" w:styleId="StyleDocoriginalNotBoldChar">
    <w:name w:val="Style Doc_original + Not Bold Char"/>
    <w:basedOn w:val="DocoriginalChar"/>
    <w:link w:val="StyleDocoriginalNotBold"/>
    <w:rsid w:val="00031BD2"/>
    <w:rPr>
      <w:rFonts w:ascii="Arial" w:hAnsi="Arial"/>
      <w:b/>
      <w:bCs/>
      <w:spacing w:val="10"/>
      <w:sz w:val="18"/>
      <w:lang w:val="es-ES_tradnl"/>
    </w:rPr>
  </w:style>
  <w:style w:type="paragraph" w:customStyle="1" w:styleId="upove">
    <w:name w:val="upov_e"/>
    <w:basedOn w:val="Normal"/>
    <w:rsid w:val="00025348"/>
    <w:pPr>
      <w:spacing w:before="120"/>
    </w:pPr>
    <w:rPr>
      <w:sz w:val="16"/>
    </w:rPr>
  </w:style>
  <w:style w:type="paragraph" w:customStyle="1" w:styleId="TitleofDoc">
    <w:name w:val="Title of Doc"/>
    <w:basedOn w:val="Normal"/>
    <w:rsid w:val="00025348"/>
    <w:pPr>
      <w:spacing w:before="1200"/>
      <w:jc w:val="center"/>
    </w:pPr>
    <w:rPr>
      <w:caps/>
    </w:rPr>
  </w:style>
  <w:style w:type="paragraph" w:customStyle="1" w:styleId="preparedby">
    <w:name w:val="prepared_by"/>
    <w:basedOn w:val="Normal"/>
    <w:rsid w:val="00460A16"/>
    <w:pPr>
      <w:spacing w:after="240"/>
      <w:jc w:val="left"/>
    </w:pPr>
    <w:rPr>
      <w:i/>
      <w:iCs/>
    </w:rPr>
  </w:style>
  <w:style w:type="paragraph" w:customStyle="1" w:styleId="PlaceAndDate">
    <w:name w:val="PlaceAndDate"/>
    <w:basedOn w:val="Session"/>
    <w:rsid w:val="00025348"/>
  </w:style>
  <w:style w:type="paragraph" w:styleId="EndnoteText">
    <w:name w:val="endnote text"/>
    <w:basedOn w:val="Normal"/>
    <w:link w:val="EndnoteTextChar"/>
    <w:semiHidden/>
    <w:rsid w:val="00031BD2"/>
  </w:style>
  <w:style w:type="character" w:customStyle="1" w:styleId="EndnoteTextChar">
    <w:name w:val="Endnote Text Char"/>
    <w:basedOn w:val="DefaultParagraphFont"/>
    <w:link w:val="EndnoteText"/>
    <w:semiHidden/>
    <w:rsid w:val="00031BD2"/>
    <w:rPr>
      <w:rFonts w:ascii="Arial" w:hAnsi="Arial"/>
    </w:rPr>
  </w:style>
  <w:style w:type="character" w:styleId="EndnoteReference">
    <w:name w:val="endnote reference"/>
    <w:basedOn w:val="DefaultParagraphFont"/>
    <w:semiHidden/>
    <w:rsid w:val="00031BD2"/>
    <w:rPr>
      <w:vertAlign w:val="superscript"/>
    </w:rPr>
  </w:style>
  <w:style w:type="paragraph" w:customStyle="1" w:styleId="SessionMeetingPlace">
    <w:name w:val="Session_MeetingPlace"/>
    <w:basedOn w:val="Normal"/>
    <w:semiHidden/>
    <w:rsid w:val="00025348"/>
    <w:pPr>
      <w:spacing w:before="480"/>
      <w:jc w:val="center"/>
    </w:pPr>
    <w:rPr>
      <w:b/>
      <w:bCs/>
      <w:kern w:val="28"/>
      <w:sz w:val="24"/>
    </w:rPr>
  </w:style>
  <w:style w:type="paragraph" w:customStyle="1" w:styleId="Original">
    <w:name w:val="Original"/>
    <w:basedOn w:val="Normal"/>
    <w:rsid w:val="00025348"/>
    <w:pPr>
      <w:spacing w:before="60"/>
      <w:ind w:left="1276"/>
    </w:pPr>
    <w:rPr>
      <w:b/>
      <w:sz w:val="22"/>
    </w:rPr>
  </w:style>
  <w:style w:type="paragraph" w:styleId="Date">
    <w:name w:val="Date"/>
    <w:basedOn w:val="Normal"/>
    <w:link w:val="DateChar"/>
    <w:rsid w:val="00025348"/>
    <w:pPr>
      <w:spacing w:line="340" w:lineRule="exact"/>
      <w:ind w:left="1276"/>
    </w:pPr>
    <w:rPr>
      <w:b/>
      <w:sz w:val="22"/>
    </w:rPr>
  </w:style>
  <w:style w:type="character" w:customStyle="1" w:styleId="DateChar">
    <w:name w:val="Date Char"/>
    <w:basedOn w:val="DefaultParagraphFont"/>
    <w:link w:val="Date"/>
    <w:rsid w:val="00917762"/>
    <w:rPr>
      <w:rFonts w:ascii="Arial" w:hAnsi="Arial"/>
      <w:b/>
      <w:sz w:val="22"/>
      <w:lang w:val="es-ES_tradnl"/>
    </w:rPr>
  </w:style>
  <w:style w:type="paragraph" w:customStyle="1" w:styleId="Country">
    <w:name w:val="Country"/>
    <w:basedOn w:val="Normal"/>
    <w:semiHidden/>
    <w:rsid w:val="00025348"/>
    <w:pPr>
      <w:spacing w:before="60" w:after="480"/>
      <w:jc w:val="center"/>
    </w:pPr>
  </w:style>
  <w:style w:type="paragraph" w:customStyle="1" w:styleId="Lettrine">
    <w:name w:val="Lettrine"/>
    <w:basedOn w:val="Normal"/>
    <w:rsid w:val="00025348"/>
    <w:pPr>
      <w:spacing w:line="340" w:lineRule="atLeast"/>
      <w:jc w:val="right"/>
    </w:pPr>
    <w:rPr>
      <w:b/>
      <w:bCs/>
      <w:sz w:val="36"/>
    </w:rPr>
  </w:style>
  <w:style w:type="paragraph" w:customStyle="1" w:styleId="LogoUPOV">
    <w:name w:val="LogoUPOV"/>
    <w:basedOn w:val="Normal"/>
    <w:rsid w:val="00025348"/>
    <w:pPr>
      <w:spacing w:before="600" w:after="80"/>
      <w:jc w:val="center"/>
    </w:pPr>
    <w:rPr>
      <w:snapToGrid w:val="0"/>
    </w:rPr>
  </w:style>
  <w:style w:type="paragraph" w:customStyle="1" w:styleId="Sessiontc">
    <w:name w:val="Session_tc"/>
    <w:basedOn w:val="StyleSessionAllcaps"/>
    <w:rsid w:val="00025348"/>
    <w:pPr>
      <w:spacing w:before="0" w:line="280" w:lineRule="exact"/>
      <w:jc w:val="left"/>
    </w:pPr>
    <w:rPr>
      <w:caps w:val="0"/>
      <w:sz w:val="20"/>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TitreUpov">
    <w:name w:val="TitreUpov"/>
    <w:basedOn w:val="Normal"/>
    <w:semiHidden/>
    <w:rsid w:val="00031BD2"/>
    <w:pPr>
      <w:spacing w:before="60"/>
      <w:jc w:val="center"/>
    </w:pPr>
    <w:rPr>
      <w:b/>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25348"/>
    <w:pPr>
      <w:spacing w:before="240"/>
      <w:contextualSpacing/>
      <w:jc w:val="left"/>
    </w:pPr>
    <w:rPr>
      <w:sz w:val="20"/>
    </w:rPr>
  </w:style>
  <w:style w:type="paragraph" w:customStyle="1" w:styleId="Titleofdoc0">
    <w:name w:val="Title_of_doc"/>
    <w:basedOn w:val="TitleofDoc"/>
    <w:rsid w:val="00025348"/>
    <w:pPr>
      <w:spacing w:before="600" w:after="240"/>
      <w:jc w:val="left"/>
    </w:pPr>
    <w:rPr>
      <w:b/>
    </w:rPr>
  </w:style>
  <w:style w:type="paragraph" w:customStyle="1" w:styleId="endofdoc">
    <w:name w:val="end_of_doc"/>
    <w:next w:val="Header"/>
    <w:autoRedefine/>
    <w:rsid w:val="00025348"/>
    <w:pPr>
      <w:spacing w:before="480"/>
      <w:ind w:left="567" w:hanging="567"/>
      <w:jc w:val="right"/>
    </w:pPr>
    <w:rPr>
      <w:rFonts w:ascii="Arial" w:hAnsi="Arial"/>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sz w:val="18"/>
      <w:lang w:val="es-ES_tradnl"/>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sz w:val="18"/>
      <w:lang w:val="es-ES_tradnl"/>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uiPriority w:val="39"/>
    <w:rsid w:val="00031BD2"/>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031BD2"/>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31BD2"/>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031BD2"/>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031BD2"/>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rsid w:val="00031BD2"/>
    <w:pPr>
      <w:tabs>
        <w:tab w:val="left" w:pos="709"/>
        <w:tab w:val="left" w:pos="1418"/>
      </w:tabs>
    </w:pPr>
    <w:rPr>
      <w:lang w:val="fr-FR"/>
    </w:rPr>
  </w:style>
  <w:style w:type="paragraph" w:styleId="BalloonText">
    <w:name w:val="Balloon Text"/>
    <w:basedOn w:val="Normal"/>
    <w:link w:val="BalloonTextChar"/>
    <w:semiHidden/>
    <w:rsid w:val="00031BD2"/>
    <w:rPr>
      <w:rFonts w:ascii="Tahoma" w:hAnsi="Tahoma" w:cs="Tahoma"/>
      <w:sz w:val="16"/>
      <w:szCs w:val="16"/>
    </w:rPr>
  </w:style>
  <w:style w:type="character" w:customStyle="1" w:styleId="BalloonTextChar">
    <w:name w:val="Balloon Text Char"/>
    <w:basedOn w:val="DefaultParagraphFont"/>
    <w:link w:val="BalloonText"/>
    <w:semiHidden/>
    <w:rsid w:val="00917762"/>
    <w:rPr>
      <w:rFonts w:ascii="Tahoma" w:hAnsi="Tahoma" w:cs="Tahoma"/>
      <w:sz w:val="16"/>
      <w:szCs w:val="16"/>
      <w:lang w:val="es-ES_tradnl"/>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Endofdocument">
    <w:name w:val="End of document"/>
    <w:basedOn w:val="Normal"/>
    <w:rsid w:val="004658D0"/>
    <w:pPr>
      <w:ind w:left="4536"/>
      <w:jc w:val="center"/>
    </w:p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styleId="Caption">
    <w:name w:val="caption"/>
    <w:basedOn w:val="Normal"/>
    <w:next w:val="Normal"/>
    <w:unhideWhenUsed/>
    <w:qFormat/>
    <w:rsid w:val="00031BD2"/>
    <w:pPr>
      <w:spacing w:after="200"/>
    </w:pPr>
    <w:rPr>
      <w:b/>
      <w:bCs/>
      <w:color w:val="4F81BD" w:themeColor="accent1"/>
      <w:sz w:val="18"/>
      <w:szCs w:val="18"/>
    </w:rPr>
  </w:style>
  <w:style w:type="paragraph" w:styleId="ListParagraph">
    <w:name w:val="List Paragraph"/>
    <w:basedOn w:val="Normal"/>
    <w:uiPriority w:val="34"/>
    <w:qFormat/>
    <w:rsid w:val="00031BD2"/>
    <w:pPr>
      <w:ind w:left="720"/>
      <w:contextualSpacing/>
    </w:pPr>
  </w:style>
  <w:style w:type="paragraph" w:customStyle="1" w:styleId="Disclaimer">
    <w:name w:val="Disclaimer"/>
    <w:next w:val="Normal"/>
    <w:qFormat/>
    <w:rsid w:val="00025348"/>
    <w:pPr>
      <w:spacing w:after="600"/>
    </w:pPr>
    <w:rPr>
      <w:rFonts w:ascii="Arial" w:hAnsi="Arial"/>
      <w:i/>
      <w:iCs/>
      <w:color w:val="A6A6A6" w:themeColor="background1" w:themeShade="A6"/>
      <w:lang w:val="es-ES_tradnl"/>
    </w:rPr>
  </w:style>
  <w:style w:type="paragraph" w:customStyle="1" w:styleId="Doccode">
    <w:name w:val="Doc_code"/>
    <w:qFormat/>
    <w:rsid w:val="00025348"/>
    <w:rPr>
      <w:rFonts w:ascii="Arial" w:hAnsi="Arial"/>
      <w:b/>
      <w:bCs/>
      <w:spacing w:val="10"/>
      <w:sz w:val="18"/>
    </w:rPr>
  </w:style>
  <w:style w:type="paragraph" w:customStyle="1" w:styleId="Draft">
    <w:name w:val="Draft"/>
    <w:basedOn w:val="Normal"/>
    <w:next w:val="Normal"/>
    <w:rsid w:val="00C90198"/>
    <w:pPr>
      <w:spacing w:before="120" w:after="120"/>
      <w:jc w:val="center"/>
    </w:pPr>
    <w:rPr>
      <w:caps/>
      <w:sz w:val="28"/>
      <w:lang w:val="en-US"/>
    </w:rPr>
  </w:style>
  <w:style w:type="paragraph" w:customStyle="1" w:styleId="tgchartextcentered">
    <w:name w:val="tg_char_text_centered"/>
    <w:basedOn w:val="Normal"/>
    <w:rsid w:val="00833CAA"/>
    <w:pPr>
      <w:spacing w:before="80" w:after="80"/>
      <w:jc w:val="center"/>
    </w:pPr>
    <w:rPr>
      <w:b/>
      <w:sz w:val="16"/>
      <w:lang w:val="en-US"/>
    </w:rPr>
  </w:style>
  <w:style w:type="paragraph" w:customStyle="1" w:styleId="tgchartext">
    <w:name w:val="tg_char_text"/>
    <w:basedOn w:val="Normal"/>
    <w:rsid w:val="00833CAA"/>
    <w:pPr>
      <w:spacing w:before="80" w:after="80"/>
      <w:jc w:val="left"/>
    </w:pPr>
    <w:rPr>
      <w:sz w:val="16"/>
      <w:lang w:val="en-US"/>
    </w:rPr>
  </w:style>
  <w:style w:type="paragraph" w:styleId="BodyTextIndent">
    <w:name w:val="Body Text Indent"/>
    <w:basedOn w:val="Normal"/>
    <w:link w:val="BodyTextIndentChar"/>
    <w:rsid w:val="000A6B53"/>
    <w:pPr>
      <w:spacing w:after="120"/>
      <w:ind w:left="360"/>
    </w:pPr>
  </w:style>
  <w:style w:type="character" w:customStyle="1" w:styleId="BodyTextIndentChar">
    <w:name w:val="Body Text Indent Char"/>
    <w:basedOn w:val="DefaultParagraphFont"/>
    <w:link w:val="BodyTextIndent"/>
    <w:rsid w:val="000A6B53"/>
    <w:rPr>
      <w:rFonts w:ascii="Arial" w:hAnsi="Arial"/>
      <w:lang w:val="es-ES_tradnl"/>
    </w:rPr>
  </w:style>
  <w:style w:type="character" w:customStyle="1" w:styleId="underline">
    <w:name w:val="underline"/>
    <w:basedOn w:val="DefaultParagraphFont"/>
    <w:rsid w:val="000A6B5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AF0C8-D935-4A01-9779-40D8B244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draft_tgp_template_ES.dotm</Template>
  <TotalTime>18</TotalTime>
  <Pages>5</Pages>
  <Words>1594</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TGP/5 Section 1/3 Draft 1</vt:lpstr>
    </vt:vector>
  </TitlesOfParts>
  <Company>UPOV</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1/3 Draft 1</dc:title>
  <dc:creator>SANCHEZ VIZCAINO GOMEZ Rosa Maria</dc:creator>
  <cp:lastModifiedBy>OERTEL Romy</cp:lastModifiedBy>
  <cp:revision>10</cp:revision>
  <cp:lastPrinted>2018-02-20T09:19:00Z</cp:lastPrinted>
  <dcterms:created xsi:type="dcterms:W3CDTF">2018-02-06T16:47:00Z</dcterms:created>
  <dcterms:modified xsi:type="dcterms:W3CDTF">2018-02-20T09:19:00Z</dcterms:modified>
</cp:coreProperties>
</file>