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790976" w:rsidP="00AC2883">
            <w:pPr>
              <w:pStyle w:val="Sessiontc"/>
              <w:spacing w:line="240" w:lineRule="auto"/>
            </w:pPr>
            <w:r>
              <w:t>Comité de Redacción Ampliado</w:t>
            </w:r>
          </w:p>
          <w:p w:rsidR="00EB4E9C" w:rsidRPr="00DC3802" w:rsidRDefault="00EB4E9C" w:rsidP="00790976">
            <w:pPr>
              <w:pStyle w:val="Sessiontcplacedate"/>
              <w:rPr>
                <w:sz w:val="22"/>
              </w:rPr>
            </w:pPr>
            <w:r>
              <w:br/>
              <w:t>Ginebra, 26 y 27 de marzo de 2018</w:t>
            </w:r>
          </w:p>
        </w:tc>
        <w:tc>
          <w:tcPr>
            <w:tcW w:w="3127" w:type="dxa"/>
          </w:tcPr>
          <w:p w:rsidR="00EB4E9C" w:rsidRPr="00BB39DC" w:rsidRDefault="00790976" w:rsidP="003C7FBE">
            <w:pPr>
              <w:pStyle w:val="Doccode"/>
              <w:rPr>
                <w:lang w:val="es-ES_tradnl"/>
              </w:rPr>
            </w:pPr>
            <w:r w:rsidRPr="00BB39DC">
              <w:rPr>
                <w:lang w:val="es-ES_tradnl"/>
              </w:rPr>
              <w:t>TC-EDC/Mar18/6</w:t>
            </w:r>
          </w:p>
          <w:p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 Inglés</w:t>
            </w:r>
          </w:p>
          <w:p w:rsidR="00EB4E9C" w:rsidRPr="007C1D92" w:rsidRDefault="002E5944" w:rsidP="001C2FE3">
            <w:pPr>
              <w:pStyle w:val="Docoriginal"/>
            </w:pPr>
            <w:r>
              <w:t>Fecha:</w:t>
            </w:r>
            <w:r>
              <w:rPr>
                <w:b w:val="0"/>
                <w:spacing w:val="0"/>
              </w:rPr>
              <w:t xml:space="preserve">  </w:t>
            </w:r>
            <w:r w:rsidR="001C2FE3">
              <w:rPr>
                <w:b w:val="0"/>
                <w:spacing w:val="0"/>
              </w:rPr>
              <w:t>1 de enero de 2018</w:t>
            </w:r>
          </w:p>
        </w:tc>
      </w:tr>
    </w:tbl>
    <w:p w:rsidR="000D7780" w:rsidRPr="000A0A82" w:rsidRDefault="000A0A82" w:rsidP="006A644A">
      <w:pPr>
        <w:pStyle w:val="Titleofdoc0"/>
      </w:pPr>
      <w:bookmarkStart w:id="0" w:name="TitleOfDoc"/>
      <w:bookmarkEnd w:id="0"/>
      <w:r>
        <w:t>Revisión parcial de las directrices de examen del ají, el chile y el pimiento</w:t>
      </w:r>
    </w:p>
    <w:p w:rsidR="00FF2631" w:rsidRPr="00C4161A" w:rsidRDefault="00FF2631" w:rsidP="00FF2631">
      <w:pPr>
        <w:pStyle w:val="preparedby1"/>
        <w:jc w:val="left"/>
      </w:pPr>
      <w:bookmarkStart w:id="1" w:name="Prepared"/>
      <w:bookmarkEnd w:id="1"/>
      <w:r w:rsidRPr="00C4161A">
        <w:t>Documento preparado por un experto de la Unión Europea</w:t>
      </w:r>
    </w:p>
    <w:p w:rsidR="00050E16" w:rsidRPr="000A0A82" w:rsidRDefault="000638A9" w:rsidP="006A644A">
      <w:pPr>
        <w:pStyle w:val="Disclaimer"/>
      </w:pPr>
      <w:bookmarkStart w:id="2" w:name="_GoBack"/>
      <w:bookmarkEnd w:id="2"/>
      <w:r>
        <w:t>Descargo de responsabilidad:  el presente documento no constituye un documento de política u orientación de la UPOV</w:t>
      </w:r>
    </w:p>
    <w:p w:rsidR="000A0A82" w:rsidRDefault="009D176D" w:rsidP="000A0A82">
      <w:r>
        <w:rPr>
          <w:rFonts w:cs="Arial"/>
        </w:rPr>
        <w:fldChar w:fldCharType="begin"/>
      </w:r>
      <w:r w:rsidR="000A0A82"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 w:rsidR="000A0A82">
        <w:tab/>
        <w:t>El presente documento tiene por finalidad exponer una propuesta de revisión parcial de las directrices de examen del ají, el chile y el pimiento (</w:t>
      </w:r>
      <w:r w:rsidR="000A0A82">
        <w:rPr>
          <w:i/>
        </w:rPr>
        <w:t xml:space="preserve">Capsicum annuum </w:t>
      </w:r>
      <w:r w:rsidR="000A0A82">
        <w:t>L.) (</w:t>
      </w:r>
      <w:proofErr w:type="gramStart"/>
      <w:r w:rsidR="000A0A82">
        <w:t>documento</w:t>
      </w:r>
      <w:proofErr w:type="gramEnd"/>
      <w:r w:rsidR="000A0A82">
        <w:t> TG/76/8 Rev.).</w:t>
      </w:r>
    </w:p>
    <w:p w:rsidR="000A0A82" w:rsidRDefault="000A0A82" w:rsidP="000A0A82">
      <w:pPr>
        <w:tabs>
          <w:tab w:val="left" w:pos="567"/>
        </w:tabs>
        <w:rPr>
          <w:rFonts w:cs="Arial"/>
        </w:rPr>
      </w:pPr>
    </w:p>
    <w:p w:rsidR="000A0A82" w:rsidRPr="00DE5DBA" w:rsidRDefault="009D176D" w:rsidP="000A0A82">
      <w:pPr>
        <w:tabs>
          <w:tab w:val="left" w:pos="567"/>
        </w:tabs>
        <w:rPr>
          <w:rFonts w:cs="Arial"/>
        </w:rPr>
      </w:pPr>
      <w:r>
        <w:rPr>
          <w:rFonts w:cs="Arial"/>
          <w:snapToGrid w:val="0"/>
        </w:rPr>
        <w:fldChar w:fldCharType="begin"/>
      </w:r>
      <w:r w:rsidR="000A0A82"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 w:rsidR="000A0A82">
        <w:tab/>
        <w:t xml:space="preserve">En su quincuagésima primera </w:t>
      </w:r>
      <w:r w:rsidR="00506EC7">
        <w:t>reun</w:t>
      </w:r>
      <w:r w:rsidR="000A0A82">
        <w:t>ión, celebrada en Roelofarendsveen (Países Bajos), del 3 al 7 de julio de 2017, el Grupo de Trabajo Técnico sobre Hortalizas (TWV) examinó una propuesta de revisión parcial de las directrices de examen del ají, el chile y el pimiento (</w:t>
      </w:r>
      <w:r w:rsidR="000A0A82">
        <w:rPr>
          <w:i/>
        </w:rPr>
        <w:t xml:space="preserve">Capsicum annuum </w:t>
      </w:r>
      <w:r w:rsidR="000A0A82">
        <w:t xml:space="preserve">L.) conforme a los documentos TG/76/8 Rev. </w:t>
      </w:r>
      <w:proofErr w:type="gramStart"/>
      <w:r w:rsidR="000A0A82">
        <w:t>y</w:t>
      </w:r>
      <w:proofErr w:type="gramEnd"/>
      <w:r w:rsidR="000A0A82">
        <w:t xml:space="preserve"> TWV/51/7 “</w:t>
      </w:r>
      <w:r w:rsidR="000A0A82">
        <w:rPr>
          <w:i/>
        </w:rPr>
        <w:t>Partial Revision of the Test Guidelines for Artichoke, Cardoon</w:t>
      </w:r>
      <w:r w:rsidR="000A0A82">
        <w:t>” (Revisión parcial de las directrices de examen del ají, el chile y el pimiento) y propuso efectuar una revisión de dichas directrices según se expone a continuación (véanse los párrafos 107 y 108 del documento</w:t>
      </w:r>
      <w:r w:rsidR="00A97F35">
        <w:t> </w:t>
      </w:r>
      <w:r w:rsidR="000A0A82">
        <w:t>TWV/51/16 “</w:t>
      </w:r>
      <w:r w:rsidR="000A0A82">
        <w:rPr>
          <w:i/>
        </w:rPr>
        <w:t>Report</w:t>
      </w:r>
      <w:r w:rsidR="000A0A82">
        <w:t>” (Informe)):</w:t>
      </w:r>
    </w:p>
    <w:p w:rsidR="000A0A82" w:rsidRPr="0065323A" w:rsidRDefault="000A0A82" w:rsidP="000A0A82">
      <w:pPr>
        <w:rPr>
          <w:rFonts w:cs="Arial"/>
        </w:rPr>
      </w:pPr>
    </w:p>
    <w:p w:rsidR="000A0A82" w:rsidRPr="00BB39DC" w:rsidRDefault="00A97F35" w:rsidP="00A97F35">
      <w:pPr>
        <w:pStyle w:val="ListParagraph"/>
        <w:ind w:left="1134" w:hanging="567"/>
        <w:rPr>
          <w:lang w:val="es-ES_tradnl"/>
        </w:rPr>
      </w:pPr>
      <w:r w:rsidRPr="00BB39DC">
        <w:rPr>
          <w:lang w:val="es-ES_tradnl"/>
        </w:rPr>
        <w:t>a)</w:t>
      </w:r>
      <w:r w:rsidRPr="00BB39DC">
        <w:rPr>
          <w:lang w:val="es-ES_tradnl"/>
        </w:rPr>
        <w:tab/>
      </w:r>
      <w:r w:rsidR="000A0A82" w:rsidRPr="00BB39DC">
        <w:rPr>
          <w:lang w:val="es-ES_tradnl"/>
        </w:rPr>
        <w:t xml:space="preserve">Cambiar las variedades ejemplo de </w:t>
      </w:r>
      <w:proofErr w:type="gramStart"/>
      <w:r w:rsidR="000A0A82" w:rsidRPr="00BB39DC">
        <w:rPr>
          <w:lang w:val="es-ES_tradnl"/>
        </w:rPr>
        <w:t>las</w:t>
      </w:r>
      <w:proofErr w:type="gramEnd"/>
      <w:r w:rsidR="000A0A82" w:rsidRPr="00BB39DC">
        <w:rPr>
          <w:lang w:val="es-ES_tradnl"/>
        </w:rPr>
        <w:t xml:space="preserve"> siguientes </w:t>
      </w:r>
      <w:r w:rsidR="00BB39DC" w:rsidRPr="00BB39DC">
        <w:rPr>
          <w:lang w:val="es-ES_tradnl"/>
        </w:rPr>
        <w:t>c</w:t>
      </w:r>
      <w:r w:rsidR="00BB39DC">
        <w:rPr>
          <w:lang w:val="es-ES_tradnl"/>
        </w:rPr>
        <w:t>aracteres</w:t>
      </w:r>
      <w:r w:rsidR="000A0A82" w:rsidRPr="00BB39DC">
        <w:rPr>
          <w:lang w:val="es-ES_tradnl"/>
        </w:rPr>
        <w:t xml:space="preserve"> del carácter 48 “Resistencia al </w:t>
      </w:r>
      <w:proofErr w:type="spellStart"/>
      <w:r w:rsidR="000A0A82" w:rsidRPr="00BB39DC">
        <w:rPr>
          <w:lang w:val="es-ES_tradnl"/>
        </w:rPr>
        <w:t>tobamovirus</w:t>
      </w:r>
      <w:proofErr w:type="spellEnd"/>
      <w:r w:rsidR="000A0A82" w:rsidRPr="00BB39DC">
        <w:rPr>
          <w:lang w:val="es-ES_tradnl"/>
        </w:rPr>
        <w:t>”</w:t>
      </w:r>
    </w:p>
    <w:p w:rsidR="000A0A82" w:rsidRDefault="00A97F35" w:rsidP="00A97F35">
      <w:pPr>
        <w:tabs>
          <w:tab w:val="left" w:pos="1985"/>
        </w:tabs>
        <w:ind w:left="1418"/>
      </w:pPr>
      <w:r>
        <w:t>i)</w:t>
      </w:r>
      <w:r>
        <w:tab/>
      </w:r>
      <w:r w:rsidR="000A0A82">
        <w:t>48.1 “</w:t>
      </w:r>
      <w:proofErr w:type="spellStart"/>
      <w:r w:rsidR="000A0A82" w:rsidRPr="00A97F35">
        <w:rPr>
          <w:i/>
        </w:rPr>
        <w:t>Tobacco</w:t>
      </w:r>
      <w:proofErr w:type="spellEnd"/>
      <w:r w:rsidR="000A0A82" w:rsidRPr="00A97F35">
        <w:rPr>
          <w:i/>
        </w:rPr>
        <w:t xml:space="preserve"> </w:t>
      </w:r>
      <w:proofErr w:type="spellStart"/>
      <w:r w:rsidR="000A0A82" w:rsidRPr="00A97F35">
        <w:rPr>
          <w:i/>
        </w:rPr>
        <w:t>mosaic</w:t>
      </w:r>
      <w:proofErr w:type="spellEnd"/>
      <w:r w:rsidR="000A0A82" w:rsidRPr="00A97F35">
        <w:rPr>
          <w:i/>
        </w:rPr>
        <w:t xml:space="preserve"> virus</w:t>
      </w:r>
      <w:r w:rsidR="00237773">
        <w:t xml:space="preserve">, </w:t>
      </w:r>
      <w:proofErr w:type="spellStart"/>
      <w:r w:rsidR="00237773">
        <w:t>patotipo</w:t>
      </w:r>
      <w:proofErr w:type="spellEnd"/>
      <w:r w:rsidR="00237773">
        <w:t xml:space="preserve"> 0 </w:t>
      </w:r>
      <w:r w:rsidR="000A0A82">
        <w:t>(TMV:</w:t>
      </w:r>
      <w:r w:rsidR="00237773">
        <w:t> </w:t>
      </w:r>
      <w:r w:rsidR="000A0A82">
        <w:t>0)”</w:t>
      </w:r>
    </w:p>
    <w:p w:rsidR="000A0A82" w:rsidRPr="00A97F35" w:rsidRDefault="00A97F35" w:rsidP="00A97F35">
      <w:pPr>
        <w:tabs>
          <w:tab w:val="left" w:pos="1985"/>
        </w:tabs>
        <w:ind w:left="1418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</w:r>
      <w:r w:rsidR="000A0A82" w:rsidRPr="00A97F35">
        <w:rPr>
          <w:lang w:val="en-US"/>
        </w:rPr>
        <w:t>48.2 “</w:t>
      </w:r>
      <w:r w:rsidR="000A0A82" w:rsidRPr="00A97F35">
        <w:rPr>
          <w:i/>
          <w:lang w:val="en-US"/>
        </w:rPr>
        <w:t xml:space="preserve">Pepper mild mottle virus, </w:t>
      </w:r>
      <w:r w:rsidR="000A0A82" w:rsidRPr="00A97F35">
        <w:rPr>
          <w:lang w:val="en-US"/>
        </w:rPr>
        <w:t>patotipo 1.2 (PMMoV:</w:t>
      </w:r>
      <w:r w:rsidR="00237773">
        <w:rPr>
          <w:lang w:val="en-US"/>
        </w:rPr>
        <w:t> </w:t>
      </w:r>
      <w:r w:rsidR="000A0A82" w:rsidRPr="00A97F35">
        <w:rPr>
          <w:lang w:val="en-US"/>
        </w:rPr>
        <w:t>1.2)”</w:t>
      </w:r>
    </w:p>
    <w:p w:rsidR="000A0A82" w:rsidRPr="00A97F35" w:rsidRDefault="00A97F35" w:rsidP="00A97F35">
      <w:pPr>
        <w:tabs>
          <w:tab w:val="left" w:pos="1985"/>
        </w:tabs>
        <w:ind w:left="1418"/>
        <w:rPr>
          <w:lang w:val="en-US"/>
        </w:rPr>
      </w:pPr>
      <w:r>
        <w:rPr>
          <w:lang w:val="en-US"/>
        </w:rPr>
        <w:t>iii)</w:t>
      </w:r>
      <w:r>
        <w:rPr>
          <w:lang w:val="en-US"/>
        </w:rPr>
        <w:tab/>
      </w:r>
      <w:r w:rsidR="000A0A82" w:rsidRPr="00A97F35">
        <w:rPr>
          <w:lang w:val="en-US"/>
        </w:rPr>
        <w:t xml:space="preserve">48.3 </w:t>
      </w:r>
      <w:r w:rsidRPr="00A97F35">
        <w:rPr>
          <w:lang w:val="en-US"/>
        </w:rPr>
        <w:t>“</w:t>
      </w:r>
      <w:r w:rsidR="000A0A82" w:rsidRPr="00A97F35">
        <w:rPr>
          <w:i/>
          <w:lang w:val="en-US"/>
        </w:rPr>
        <w:t>Pepper mild mottle virus</w:t>
      </w:r>
      <w:r w:rsidR="000A0A82" w:rsidRPr="00A97F35">
        <w:rPr>
          <w:lang w:val="en-US"/>
        </w:rPr>
        <w:t>, patotipo 1.2.3 (PMMoV:</w:t>
      </w:r>
      <w:r w:rsidR="00237773">
        <w:rPr>
          <w:lang w:val="en-US"/>
        </w:rPr>
        <w:t> </w:t>
      </w:r>
      <w:r w:rsidR="000A0A82" w:rsidRPr="00A97F35">
        <w:rPr>
          <w:lang w:val="en-US"/>
        </w:rPr>
        <w:t>1.2.3)”</w:t>
      </w:r>
    </w:p>
    <w:p w:rsidR="000A0A82" w:rsidRPr="00BB39DC" w:rsidRDefault="00A97F35" w:rsidP="00A97F35">
      <w:pPr>
        <w:pStyle w:val="ListParagraph"/>
        <w:ind w:left="1134" w:hanging="567"/>
        <w:rPr>
          <w:lang w:val="es-ES_tradnl"/>
        </w:rPr>
      </w:pPr>
      <w:r w:rsidRPr="00BB39DC">
        <w:rPr>
          <w:lang w:val="es-ES_tradnl"/>
        </w:rPr>
        <w:t>b)</w:t>
      </w:r>
      <w:r w:rsidRPr="00BB39DC">
        <w:rPr>
          <w:lang w:val="es-ES_tradnl"/>
        </w:rPr>
        <w:tab/>
      </w:r>
      <w:r w:rsidR="000A0A82" w:rsidRPr="00BB39DC">
        <w:rPr>
          <w:lang w:val="es-ES_tradnl"/>
        </w:rPr>
        <w:t xml:space="preserve">Modificar el método de observación del carácter 48 “Resistencia al </w:t>
      </w:r>
      <w:proofErr w:type="spellStart"/>
      <w:r w:rsidR="000A0A82" w:rsidRPr="00BB39DC">
        <w:rPr>
          <w:lang w:val="es-ES_tradnl"/>
        </w:rPr>
        <w:t>tobamovirus</w:t>
      </w:r>
      <w:proofErr w:type="spellEnd"/>
      <w:r w:rsidR="000A0A82" w:rsidRPr="00BB39DC">
        <w:rPr>
          <w:lang w:val="es-ES_tradnl"/>
        </w:rPr>
        <w:t>” según el</w:t>
      </w:r>
      <w:r w:rsidRPr="00BB39DC">
        <w:rPr>
          <w:lang w:val="es-ES_tradnl"/>
        </w:rPr>
        <w:t> </w:t>
      </w:r>
      <w:r w:rsidR="000A0A82" w:rsidRPr="00BB39DC">
        <w:rPr>
          <w:lang w:val="es-ES_tradnl"/>
        </w:rPr>
        <w:t>Ad.</w:t>
      </w:r>
      <w:r w:rsidRPr="00BB39DC">
        <w:rPr>
          <w:lang w:val="es-ES_tradnl"/>
        </w:rPr>
        <w:t> </w:t>
      </w:r>
      <w:r w:rsidR="000A0A82" w:rsidRPr="00BB39DC">
        <w:rPr>
          <w:lang w:val="es-ES_tradnl"/>
        </w:rPr>
        <w:t>48</w:t>
      </w:r>
    </w:p>
    <w:p w:rsidR="000A0A82" w:rsidRPr="00BB39DC" w:rsidRDefault="000A0A82" w:rsidP="000A0A82">
      <w:pPr>
        <w:pStyle w:val="ListParagraph"/>
        <w:ind w:left="1134"/>
        <w:rPr>
          <w:lang w:val="es-ES_tradnl"/>
        </w:rPr>
      </w:pPr>
    </w:p>
    <w:p w:rsidR="000A0A82" w:rsidRPr="00BB39DC" w:rsidRDefault="009D176D" w:rsidP="000A0A82">
      <w:pPr>
        <w:pStyle w:val="ListParagraph"/>
        <w:ind w:left="0"/>
        <w:rPr>
          <w:lang w:val="es-ES_tradnl"/>
        </w:rPr>
      </w:pPr>
      <w:r>
        <w:fldChar w:fldCharType="begin"/>
      </w:r>
      <w:r w:rsidR="000A0A82" w:rsidRPr="00BB39DC">
        <w:rPr>
          <w:lang w:val="es-ES_tradnl"/>
        </w:rPr>
        <w:instrText xml:space="preserve"> AUTONUM  </w:instrText>
      </w:r>
      <w:r>
        <w:fldChar w:fldCharType="end"/>
      </w:r>
      <w:r w:rsidR="000A0A82" w:rsidRPr="00BB39DC">
        <w:rPr>
          <w:lang w:val="es-ES_tradnl"/>
        </w:rPr>
        <w:tab/>
        <w:t xml:space="preserve">El TWV tomó nota de que, simultáneamente con la revisión parcial del carácter 48 “Resistencia al </w:t>
      </w:r>
      <w:proofErr w:type="spellStart"/>
      <w:r w:rsidR="000A0A82" w:rsidRPr="00BB39DC">
        <w:rPr>
          <w:lang w:val="es-ES_tradnl"/>
        </w:rPr>
        <w:t>tobamovirus</w:t>
      </w:r>
      <w:proofErr w:type="spellEnd"/>
      <w:r w:rsidR="000A0A82" w:rsidRPr="00BB39DC">
        <w:rPr>
          <w:lang w:val="es-ES_tradnl"/>
        </w:rPr>
        <w:t>”, se llevará a cabo la siguiente corrección (véase el párrafo 109 del documento TWV/51/16 “</w:t>
      </w:r>
      <w:proofErr w:type="spellStart"/>
      <w:r w:rsidR="000A0A82" w:rsidRPr="00BB39DC">
        <w:rPr>
          <w:i/>
          <w:lang w:val="es-ES_tradnl"/>
        </w:rPr>
        <w:t>Report</w:t>
      </w:r>
      <w:proofErr w:type="spellEnd"/>
      <w:r w:rsidR="000A0A82" w:rsidRPr="00BB39DC">
        <w:rPr>
          <w:lang w:val="es-ES_tradnl"/>
        </w:rPr>
        <w:t>” (Informe):</w:t>
      </w:r>
    </w:p>
    <w:p w:rsidR="000A0A82" w:rsidRPr="00BB39DC" w:rsidRDefault="000A0A82" w:rsidP="000A0A82">
      <w:pPr>
        <w:pStyle w:val="ListParagraph"/>
        <w:ind w:left="0"/>
        <w:rPr>
          <w:lang w:val="es-ES_tradnl"/>
        </w:rPr>
      </w:pPr>
    </w:p>
    <w:p w:rsidR="000A0A82" w:rsidRPr="00BB39DC" w:rsidRDefault="000A0A82" w:rsidP="000A0A82">
      <w:pPr>
        <w:pStyle w:val="ListParagraph"/>
        <w:ind w:left="1134" w:hanging="567"/>
        <w:rPr>
          <w:lang w:val="es-ES_tradnl"/>
        </w:rPr>
      </w:pPr>
      <w:r w:rsidRPr="00BB39DC">
        <w:rPr>
          <w:lang w:val="es-ES_tradnl"/>
        </w:rPr>
        <w:t>c)</w:t>
      </w:r>
      <w:r w:rsidRPr="00BB39DC">
        <w:rPr>
          <w:lang w:val="es-ES_tradnl"/>
        </w:rPr>
        <w:tab/>
        <w:t>Añadido del método de observación visual (VG) fa</w:t>
      </w:r>
      <w:r w:rsidR="00237773" w:rsidRPr="00BB39DC">
        <w:rPr>
          <w:lang w:val="es-ES_tradnl"/>
        </w:rPr>
        <w:t>ltante del carácter 2 “Planta:</w:t>
      </w:r>
      <w:proofErr w:type="gramStart"/>
      <w:r w:rsidR="00237773" w:rsidRPr="00BB39DC">
        <w:rPr>
          <w:lang w:val="es-ES_tradnl"/>
        </w:rPr>
        <w:t>  </w:t>
      </w:r>
      <w:r w:rsidR="0064138C" w:rsidRPr="0008059C">
        <w:rPr>
          <w:lang w:val="es-ES_tradnl"/>
        </w:rPr>
        <w:t>porte</w:t>
      </w:r>
      <w:proofErr w:type="gramEnd"/>
      <w:r w:rsidRPr="00BB39DC">
        <w:rPr>
          <w:lang w:val="es-ES_tradnl"/>
        </w:rPr>
        <w:t>” (véanse los documentos TG/76/8(proj.6) y TC/42/11, Anexo II).</w:t>
      </w:r>
    </w:p>
    <w:p w:rsidR="000A0A82" w:rsidRPr="00BB39DC" w:rsidRDefault="000A0A82" w:rsidP="000A0A82">
      <w:pPr>
        <w:pStyle w:val="ListParagraph"/>
        <w:ind w:left="0"/>
        <w:rPr>
          <w:lang w:val="es-ES_tradnl"/>
        </w:rPr>
      </w:pPr>
    </w:p>
    <w:p w:rsidR="000A0A82" w:rsidRPr="00BB39DC" w:rsidRDefault="009D176D" w:rsidP="000A0A82">
      <w:pPr>
        <w:pStyle w:val="Default"/>
        <w:rPr>
          <w:sz w:val="20"/>
          <w:szCs w:val="20"/>
          <w:lang w:val="es-ES_tradnl"/>
        </w:rPr>
      </w:pPr>
      <w:r w:rsidRPr="00780A4E">
        <w:rPr>
          <w:sz w:val="20"/>
        </w:rPr>
        <w:fldChar w:fldCharType="begin"/>
      </w:r>
      <w:r w:rsidR="000A0A82" w:rsidRPr="00BB39DC">
        <w:rPr>
          <w:sz w:val="20"/>
          <w:lang w:val="es-ES_tradnl"/>
        </w:rPr>
        <w:instrText xml:space="preserve"> AUTONUM  </w:instrText>
      </w:r>
      <w:r w:rsidRPr="00780A4E">
        <w:rPr>
          <w:sz w:val="20"/>
        </w:rPr>
        <w:fldChar w:fldCharType="end"/>
      </w:r>
      <w:r w:rsidR="000A0A82" w:rsidRPr="00BB39DC">
        <w:rPr>
          <w:lang w:val="es-ES_tradnl"/>
        </w:rPr>
        <w:tab/>
      </w:r>
      <w:r w:rsidR="000A0A82" w:rsidRPr="00BB39DC">
        <w:rPr>
          <w:rFonts w:eastAsia="MS Mincho" w:cs="Times New Roman"/>
          <w:color w:val="auto"/>
          <w:sz w:val="20"/>
          <w:szCs w:val="20"/>
          <w:lang w:val="es-ES_tradnl"/>
        </w:rPr>
        <w:t>Los cambios propuestos se indican a continuación como</w:t>
      </w:r>
      <w:r w:rsidR="000A0A82" w:rsidRPr="00BB39DC">
        <w:rPr>
          <w:sz w:val="20"/>
          <w:lang w:val="es-ES_tradnl"/>
        </w:rPr>
        <w:t xml:space="preserve"> texto resaltado y </w:t>
      </w:r>
      <w:r w:rsidR="000A0A82" w:rsidRPr="00BB39DC">
        <w:rPr>
          <w:sz w:val="20"/>
          <w:highlight w:val="lightGray"/>
          <w:u w:val="single"/>
          <w:lang w:val="es-ES_tradnl"/>
        </w:rPr>
        <w:t>subrayado</w:t>
      </w:r>
      <w:r w:rsidR="000A0A82" w:rsidRPr="00BB39DC">
        <w:rPr>
          <w:sz w:val="20"/>
          <w:lang w:val="es-ES_tradnl"/>
        </w:rPr>
        <w:t xml:space="preserve"> (inserción) y </w:t>
      </w:r>
      <w:r w:rsidR="000A0A82" w:rsidRPr="00BB39DC">
        <w:rPr>
          <w:strike/>
          <w:sz w:val="20"/>
          <w:highlight w:val="lightGray"/>
          <w:lang w:val="es-ES_tradnl"/>
        </w:rPr>
        <w:t>tachado</w:t>
      </w:r>
      <w:r w:rsidR="000A0A82" w:rsidRPr="00BB39DC">
        <w:rPr>
          <w:sz w:val="20"/>
          <w:lang w:val="es-ES_tradnl"/>
        </w:rPr>
        <w:t xml:space="preserve"> (eliminación).</w:t>
      </w:r>
    </w:p>
    <w:p w:rsidR="000A0A82" w:rsidRPr="00BB39DC" w:rsidRDefault="000A0A82" w:rsidP="000A0A82">
      <w:pPr>
        <w:pStyle w:val="Default"/>
        <w:rPr>
          <w:sz w:val="20"/>
          <w:szCs w:val="20"/>
          <w:lang w:val="es-ES_tradnl"/>
        </w:rPr>
      </w:pPr>
    </w:p>
    <w:p w:rsidR="000A0A82" w:rsidRPr="00BB39DC" w:rsidRDefault="000A0A82" w:rsidP="000A0A82">
      <w:pPr>
        <w:pStyle w:val="Default"/>
        <w:rPr>
          <w:lang w:val="es-ES_tradnl"/>
        </w:rPr>
      </w:pPr>
    </w:p>
    <w:p w:rsidR="000A0A82" w:rsidRPr="00037E7B" w:rsidRDefault="000A0A82" w:rsidP="000A0A82"/>
    <w:p w:rsidR="000A0A82" w:rsidRPr="004B1215" w:rsidRDefault="000A0A82" w:rsidP="000A0A82"/>
    <w:p w:rsidR="000A0A82" w:rsidRDefault="000A0A82" w:rsidP="000A0A82">
      <w:pPr>
        <w:jc w:val="left"/>
        <w:rPr>
          <w:u w:val="single"/>
        </w:rPr>
      </w:pPr>
      <w:r>
        <w:br w:type="page"/>
      </w:r>
    </w:p>
    <w:p w:rsidR="000A0A82" w:rsidRPr="0014704E" w:rsidRDefault="000A0A82" w:rsidP="000A0A82">
      <w:pPr>
        <w:rPr>
          <w:b/>
          <w:u w:val="single"/>
        </w:rPr>
      </w:pPr>
      <w:r>
        <w:rPr>
          <w:u w:val="single"/>
        </w:rPr>
        <w:lastRenderedPageBreak/>
        <w:t>Propuesta de cambio de las variedades ejemplo del carácter 48 “Resistencia al tobamovirus”</w:t>
      </w:r>
    </w:p>
    <w:p w:rsidR="000A0A82" w:rsidRDefault="000A0A82" w:rsidP="000A0A82">
      <w:pPr>
        <w:jc w:val="left"/>
      </w:pPr>
    </w:p>
    <w:p w:rsidR="000A0A82" w:rsidRDefault="000A0A82" w:rsidP="000A0A82">
      <w:pPr>
        <w:jc w:val="left"/>
        <w:rPr>
          <w:i/>
        </w:rPr>
      </w:pPr>
      <w:r>
        <w:rPr>
          <w:i/>
        </w:rPr>
        <w:t>Texto actual</w:t>
      </w:r>
    </w:p>
    <w:p w:rsidR="000A0A82" w:rsidRPr="002E0D7D" w:rsidRDefault="000A0A82" w:rsidP="000A0A82">
      <w:pPr>
        <w:jc w:val="left"/>
        <w:rPr>
          <w:i/>
          <w:sz w:val="16"/>
        </w:rPr>
      </w:pPr>
    </w:p>
    <w:tbl>
      <w:tblPr>
        <w:tblW w:w="1034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559"/>
        <w:gridCol w:w="1843"/>
        <w:gridCol w:w="1701"/>
        <w:gridCol w:w="1985"/>
        <w:gridCol w:w="425"/>
      </w:tblGrid>
      <w:tr w:rsidR="000A0A82" w:rsidRPr="0014704E" w:rsidTr="00FF1C63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48.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 w:val="0"/>
                <w:sz w:val="16"/>
              </w:rPr>
              <w:t>Resistance to Tobamovirus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noProof w:val="0"/>
                <w:sz w:val="16"/>
              </w:rPr>
              <w:t>Résistance au tobamovirus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noProof w:val="0"/>
                <w:sz w:val="16"/>
              </w:rPr>
              <w:t>Resistenz gegen Tobamovirus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noProof w:val="0"/>
                <w:sz w:val="16"/>
              </w:rPr>
              <w:t>Resistencia al tobamovirus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0A82" w:rsidRPr="00D74EAE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48.1 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070696">
            <w:pPr>
              <w:pStyle w:val="Normalt"/>
              <w:spacing w:before="80" w:after="80"/>
              <w:rPr>
                <w:rFonts w:ascii="Arial" w:hAnsi="Arial" w:cs="Arial"/>
                <w:b/>
                <w:position w:val="-6"/>
                <w:sz w:val="16"/>
                <w:szCs w:val="16"/>
              </w:rPr>
            </w:pPr>
            <w:r w:rsidRPr="00A97F35">
              <w:rPr>
                <w:rFonts w:ascii="Arial" w:hAnsi="Arial"/>
                <w:b/>
                <w:i/>
                <w:position w:val="-6"/>
                <w:sz w:val="16"/>
              </w:rPr>
              <w:t>Tobacco mosaic virus</w:t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 xml:space="preserve"> </w:t>
            </w:r>
            <w:r w:rsidRPr="00A97F35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>Pathotype 0</w:t>
            </w:r>
            <w:r w:rsidRPr="00A97F35">
              <w:rPr>
                <w:rFonts w:ascii="Arial" w:hAnsi="Arial"/>
                <w:b/>
                <w:i/>
                <w:position w:val="-6"/>
                <w:sz w:val="16"/>
              </w:rPr>
              <w:t xml:space="preserve"> </w:t>
            </w:r>
            <w:r w:rsidRPr="00A97F35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="00070696">
              <w:rPr>
                <w:rFonts w:ascii="Arial" w:hAnsi="Arial"/>
                <w:b/>
                <w:position w:val="-6"/>
                <w:sz w:val="16"/>
              </w:rPr>
              <w:t>(TMV: </w:t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>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070696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97F35">
              <w:rPr>
                <w:b/>
                <w:i/>
                <w:position w:val="-6"/>
                <w:sz w:val="16"/>
                <w:lang w:val="en-US"/>
              </w:rPr>
              <w:t>Tobacco mosaic virus</w:t>
            </w:r>
            <w:r w:rsidRPr="00A97F35">
              <w:rPr>
                <w:b/>
                <w:position w:val="-6"/>
                <w:sz w:val="16"/>
                <w:lang w:val="en-US"/>
              </w:rPr>
              <w:t xml:space="preserve"> </w:t>
            </w:r>
            <w:r w:rsidRPr="00A97F35">
              <w:rPr>
                <w:rFonts w:cs="Arial"/>
                <w:b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Pathotype 0</w:t>
            </w:r>
            <w:r w:rsidRPr="00A97F35">
              <w:rPr>
                <w:b/>
                <w:i/>
                <w:position w:val="-6"/>
                <w:sz w:val="16"/>
                <w:lang w:val="en-US"/>
              </w:rPr>
              <w:t xml:space="preserve"> </w:t>
            </w:r>
            <w:r w:rsidRPr="00A97F35">
              <w:rPr>
                <w:rFonts w:cs="Arial"/>
                <w:b/>
                <w:i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(TMV:</w:t>
            </w:r>
            <w:r w:rsidR="00070696">
              <w:rPr>
                <w:b/>
                <w:position w:val="-6"/>
                <w:sz w:val="16"/>
                <w:lang w:val="en-US"/>
              </w:rPr>
              <w:t> </w:t>
            </w:r>
            <w:r w:rsidRPr="00A97F35">
              <w:rPr>
                <w:b/>
                <w:position w:val="-6"/>
                <w:sz w:val="16"/>
                <w:lang w:val="en-US"/>
              </w:rPr>
              <w:t>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070696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97F35">
              <w:rPr>
                <w:b/>
                <w:i/>
                <w:position w:val="-6"/>
                <w:sz w:val="16"/>
                <w:lang w:val="en-US"/>
              </w:rPr>
              <w:t>Tobacco mosaic virus</w:t>
            </w:r>
            <w:r w:rsidRPr="00A97F35">
              <w:rPr>
                <w:b/>
                <w:position w:val="-6"/>
                <w:sz w:val="16"/>
                <w:lang w:val="en-US"/>
              </w:rPr>
              <w:t xml:space="preserve"> </w:t>
            </w:r>
            <w:r w:rsidRPr="00A97F35">
              <w:rPr>
                <w:rFonts w:cs="Arial"/>
                <w:b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Pathotyp 0</w:t>
            </w:r>
            <w:r w:rsidRPr="00A97F35">
              <w:rPr>
                <w:b/>
                <w:i/>
                <w:position w:val="-6"/>
                <w:sz w:val="16"/>
                <w:lang w:val="en-US"/>
              </w:rPr>
              <w:t xml:space="preserve"> </w:t>
            </w:r>
            <w:r w:rsidRPr="00A97F35">
              <w:rPr>
                <w:rFonts w:cs="Arial"/>
                <w:b/>
                <w:i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(TMV:</w:t>
            </w:r>
            <w:r w:rsidR="00070696">
              <w:rPr>
                <w:b/>
                <w:position w:val="-6"/>
                <w:sz w:val="16"/>
                <w:lang w:val="en-US"/>
              </w:rPr>
              <w:t> </w:t>
            </w:r>
            <w:r w:rsidRPr="00A97F35">
              <w:rPr>
                <w:b/>
                <w:position w:val="-6"/>
                <w:sz w:val="16"/>
                <w:lang w:val="en-US"/>
              </w:rPr>
              <w:t>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070696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  <w:i/>
                <w:position w:val="-6"/>
                <w:sz w:val="16"/>
              </w:rPr>
              <w:t>Tobacco mosaic virus</w:t>
            </w:r>
            <w:r>
              <w:rPr>
                <w:b/>
                <w:position w:val="-6"/>
                <w:sz w:val="16"/>
              </w:rPr>
              <w:t xml:space="preserve"> </w:t>
            </w:r>
            <w:r>
              <w:rPr>
                <w:rFonts w:cs="Arial"/>
                <w:b/>
                <w:position w:val="-6"/>
                <w:sz w:val="16"/>
                <w:szCs w:val="16"/>
              </w:rPr>
              <w:br/>
            </w:r>
            <w:r>
              <w:rPr>
                <w:b/>
                <w:position w:val="-6"/>
                <w:sz w:val="16"/>
              </w:rPr>
              <w:t>Patotipo 0</w:t>
            </w:r>
            <w:r>
              <w:rPr>
                <w:rFonts w:cs="Arial"/>
                <w:b/>
                <w:position w:val="-6"/>
                <w:sz w:val="16"/>
                <w:szCs w:val="16"/>
              </w:rPr>
              <w:br/>
            </w:r>
            <w:r>
              <w:rPr>
                <w:b/>
                <w:i/>
                <w:position w:val="-6"/>
                <w:sz w:val="16"/>
              </w:rPr>
              <w:t xml:space="preserve"> </w:t>
            </w:r>
            <w:r>
              <w:rPr>
                <w:b/>
                <w:position w:val="-6"/>
                <w:sz w:val="16"/>
              </w:rPr>
              <w:t>(TMV:</w:t>
            </w:r>
            <w:r w:rsidR="00070696">
              <w:rPr>
                <w:b/>
                <w:position w:val="-6"/>
                <w:sz w:val="16"/>
              </w:rPr>
              <w:t> </w:t>
            </w:r>
            <w:r>
              <w:rPr>
                <w:b/>
                <w:position w:val="-6"/>
                <w:sz w:val="16"/>
              </w:rPr>
              <w:t>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BB39DC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BB39DC" w:rsidRDefault="000A0A82" w:rsidP="00FF1C63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0A0A82" w:rsidRPr="0014704E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absent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fehlend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Gordo, Pepita, Piperade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  <w:tr w:rsidR="000A0A82" w:rsidRPr="0014704E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vorhanden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Lamuyo, Sonar, </w:t>
            </w:r>
            <w:r>
              <w:rPr>
                <w:rFonts w:cs="Arial"/>
                <w:noProof/>
                <w:sz w:val="16"/>
                <w:szCs w:val="16"/>
              </w:rPr>
              <w:br/>
            </w:r>
            <w:r>
              <w:rPr>
                <w:noProof/>
                <w:sz w:val="16"/>
              </w:rPr>
              <w:t>Yolo Wonder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</w:tr>
      <w:tr w:rsidR="000A0A82" w:rsidRPr="00FF2631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48.2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sz w:val="16"/>
              </w:rPr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Next/>
              <w:spacing w:before="80" w:after="80"/>
              <w:ind w:left="-738" w:firstLine="73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070696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A97F35">
              <w:rPr>
                <w:rFonts w:ascii="Arial" w:hAnsi="Arial"/>
                <w:b/>
                <w:i/>
                <w:position w:val="-6"/>
                <w:sz w:val="16"/>
              </w:rPr>
              <w:t xml:space="preserve">Pepper mild mottle virus </w:t>
            </w:r>
            <w:r w:rsidRPr="00A97F35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>Pathotype 1.2</w:t>
            </w:r>
            <w:r w:rsidRPr="00A97F35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>(PMMoV:</w:t>
            </w:r>
            <w:r w:rsidR="00070696">
              <w:rPr>
                <w:rFonts w:ascii="Arial" w:hAnsi="Arial"/>
                <w:b/>
                <w:position w:val="-6"/>
                <w:sz w:val="16"/>
              </w:rPr>
              <w:t> </w:t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>1.2)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070696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97F35">
              <w:rPr>
                <w:b/>
                <w:i/>
                <w:position w:val="-6"/>
                <w:sz w:val="16"/>
                <w:lang w:val="en-US"/>
              </w:rPr>
              <w:t xml:space="preserve">Pepper mild mottle virus </w:t>
            </w:r>
            <w:r w:rsidRPr="00A97F35">
              <w:rPr>
                <w:rFonts w:cs="Arial"/>
                <w:b/>
                <w:i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Pathotype 1.2</w:t>
            </w:r>
            <w:r w:rsidRPr="00A97F35">
              <w:rPr>
                <w:rFonts w:cs="Arial"/>
                <w:b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(PMMoV:</w:t>
            </w:r>
            <w:r w:rsidR="00070696">
              <w:rPr>
                <w:b/>
                <w:position w:val="-6"/>
                <w:sz w:val="16"/>
                <w:lang w:val="en-US"/>
              </w:rPr>
              <w:t> </w:t>
            </w:r>
            <w:r w:rsidRPr="00A97F35">
              <w:rPr>
                <w:b/>
                <w:position w:val="-6"/>
                <w:sz w:val="16"/>
                <w:lang w:val="en-US"/>
              </w:rPr>
              <w:t>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070696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97F35">
              <w:rPr>
                <w:b/>
                <w:i/>
                <w:position w:val="-6"/>
                <w:sz w:val="16"/>
                <w:lang w:val="en-US"/>
              </w:rPr>
              <w:t xml:space="preserve">Pepper mild mottle virus </w:t>
            </w:r>
            <w:r w:rsidRPr="00A97F35">
              <w:rPr>
                <w:rFonts w:cs="Arial"/>
                <w:b/>
                <w:i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Pathotyp 1.2</w:t>
            </w:r>
            <w:r w:rsidRPr="00A97F35">
              <w:rPr>
                <w:rFonts w:cs="Arial"/>
                <w:b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(PMMoV:</w:t>
            </w:r>
            <w:r w:rsidR="00070696">
              <w:rPr>
                <w:b/>
                <w:position w:val="-6"/>
                <w:sz w:val="16"/>
                <w:lang w:val="en-US"/>
              </w:rPr>
              <w:t> </w:t>
            </w:r>
            <w:r w:rsidRPr="00A97F35">
              <w:rPr>
                <w:b/>
                <w:position w:val="-6"/>
                <w:sz w:val="16"/>
                <w:lang w:val="en-US"/>
              </w:rPr>
              <w:t>1.2)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070696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97F35">
              <w:rPr>
                <w:b/>
                <w:i/>
                <w:position w:val="-6"/>
                <w:sz w:val="16"/>
                <w:lang w:val="en-US"/>
              </w:rPr>
              <w:t xml:space="preserve">Pepper mild mottle virus </w:t>
            </w:r>
            <w:r w:rsidRPr="00A97F35">
              <w:rPr>
                <w:rFonts w:cs="Arial"/>
                <w:b/>
                <w:i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Patotipo 1.2</w:t>
            </w:r>
            <w:r w:rsidRPr="00A97F35">
              <w:rPr>
                <w:rFonts w:cs="Arial"/>
                <w:b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(PMMoV:</w:t>
            </w:r>
            <w:r w:rsidR="00070696">
              <w:rPr>
                <w:b/>
                <w:position w:val="-6"/>
                <w:sz w:val="16"/>
                <w:lang w:val="en-US"/>
              </w:rPr>
              <w:t> </w:t>
            </w:r>
            <w:r w:rsidRPr="00A97F35">
              <w:rPr>
                <w:b/>
                <w:position w:val="-6"/>
                <w:sz w:val="16"/>
                <w:lang w:val="en-US"/>
              </w:rPr>
              <w:t>1.2)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FF1C63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FF1C6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0A82" w:rsidRPr="0014704E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absent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fehlend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A82" w:rsidRPr="0014704E" w:rsidRDefault="000A0A82" w:rsidP="00FF1C6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Lamuyo, Yolo Wonder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  <w:tr w:rsidR="000A0A82" w:rsidRPr="0014704E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vorhanden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A0A82" w:rsidRPr="0014704E" w:rsidRDefault="000A0A82" w:rsidP="00FF1C6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Ferrari, Orion, Solario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</w:tr>
      <w:tr w:rsidR="000A0A82" w:rsidRPr="00FF2631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48.3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sz w:val="16"/>
              </w:rPr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07069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A97F35">
              <w:rPr>
                <w:rFonts w:ascii="Arial" w:hAnsi="Arial"/>
                <w:b/>
                <w:i/>
                <w:position w:val="-6"/>
                <w:sz w:val="16"/>
              </w:rPr>
              <w:t xml:space="preserve">Pepper mild mottle virus </w:t>
            </w:r>
            <w:r w:rsidRPr="00A97F35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>Pathotype 1.2.3</w:t>
            </w:r>
            <w:r w:rsidRPr="00A97F35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>(PMMoV:</w:t>
            </w:r>
            <w:r w:rsidR="00070696">
              <w:rPr>
                <w:rFonts w:ascii="Arial" w:hAnsi="Arial"/>
                <w:b/>
                <w:position w:val="-6"/>
                <w:sz w:val="16"/>
              </w:rPr>
              <w:t> </w:t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>1.2.3)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070696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97F35">
              <w:rPr>
                <w:b/>
                <w:i/>
                <w:position w:val="-6"/>
                <w:sz w:val="16"/>
                <w:lang w:val="en-US"/>
              </w:rPr>
              <w:t xml:space="preserve">Pepper mild mottle virus </w:t>
            </w:r>
            <w:r w:rsidRPr="00A97F35">
              <w:rPr>
                <w:rFonts w:cs="Arial"/>
                <w:b/>
                <w:i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Pathotype 1.2.3</w:t>
            </w:r>
            <w:r w:rsidRPr="00A97F35">
              <w:rPr>
                <w:rFonts w:cs="Arial"/>
                <w:b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(PMMoV:</w:t>
            </w:r>
            <w:r w:rsidR="00070696">
              <w:rPr>
                <w:b/>
                <w:position w:val="-6"/>
                <w:sz w:val="16"/>
                <w:lang w:val="en-US"/>
              </w:rPr>
              <w:t> </w:t>
            </w:r>
            <w:r w:rsidRPr="00A97F35">
              <w:rPr>
                <w:b/>
                <w:position w:val="-6"/>
                <w:sz w:val="16"/>
                <w:lang w:val="en-US"/>
              </w:rPr>
              <w:t>1.2.3)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070696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97F35">
              <w:rPr>
                <w:b/>
                <w:i/>
                <w:position w:val="-6"/>
                <w:sz w:val="16"/>
                <w:lang w:val="en-US"/>
              </w:rPr>
              <w:t xml:space="preserve">Pepper mild mottle virus </w:t>
            </w:r>
            <w:r w:rsidRPr="00A97F35">
              <w:rPr>
                <w:rFonts w:cs="Arial"/>
                <w:b/>
                <w:i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Pathotyp 1.2.3</w:t>
            </w:r>
            <w:r w:rsidRPr="00A97F35">
              <w:rPr>
                <w:rFonts w:cs="Arial"/>
                <w:b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(PMMoV:</w:t>
            </w:r>
            <w:r w:rsidR="00070696">
              <w:rPr>
                <w:b/>
                <w:position w:val="-6"/>
                <w:sz w:val="16"/>
                <w:lang w:val="en-US"/>
              </w:rPr>
              <w:t> </w:t>
            </w:r>
            <w:r w:rsidRPr="00A97F35">
              <w:rPr>
                <w:b/>
                <w:position w:val="-6"/>
                <w:sz w:val="16"/>
                <w:lang w:val="en-US"/>
              </w:rPr>
              <w:t>1.2.3)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070696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97F35">
              <w:rPr>
                <w:b/>
                <w:i/>
                <w:position w:val="-6"/>
                <w:sz w:val="16"/>
                <w:lang w:val="en-US"/>
              </w:rPr>
              <w:t xml:space="preserve">Pepper mild mottle virus </w:t>
            </w:r>
            <w:r w:rsidRPr="00A97F35">
              <w:rPr>
                <w:rFonts w:cs="Arial"/>
                <w:b/>
                <w:i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Patotipo 1.2.3</w:t>
            </w:r>
            <w:r w:rsidRPr="00A97F35">
              <w:rPr>
                <w:rFonts w:cs="Arial"/>
                <w:b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(PMMoV:</w:t>
            </w:r>
            <w:r w:rsidR="00070696">
              <w:rPr>
                <w:b/>
                <w:position w:val="-6"/>
                <w:sz w:val="16"/>
                <w:lang w:val="en-US"/>
              </w:rPr>
              <w:t> </w:t>
            </w:r>
            <w:r w:rsidRPr="00A97F35">
              <w:rPr>
                <w:b/>
                <w:position w:val="-6"/>
                <w:sz w:val="16"/>
                <w:lang w:val="en-US"/>
              </w:rPr>
              <w:t>1.2.3)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A82" w:rsidRPr="00A97F35" w:rsidRDefault="000A0A82" w:rsidP="00FF1C6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FF1C6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0A82" w:rsidRPr="0014704E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absent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fehlend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A82" w:rsidRPr="0014704E" w:rsidRDefault="000A0A82" w:rsidP="00FF1C6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Solario, Yolo Wonder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  <w:tr w:rsidR="000A0A82" w:rsidRPr="0014704E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present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vorhanden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0A82" w:rsidRPr="0014704E" w:rsidRDefault="000A0A82" w:rsidP="00FF1C6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Cuby, Friendly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</w:tr>
    </w:tbl>
    <w:p w:rsidR="000A0A82" w:rsidRDefault="000A0A82" w:rsidP="000A0A82">
      <w:pPr>
        <w:jc w:val="left"/>
      </w:pPr>
    </w:p>
    <w:p w:rsidR="000A0A82" w:rsidRPr="0014704E" w:rsidRDefault="00121C79" w:rsidP="000A0A82">
      <w:pPr>
        <w:jc w:val="left"/>
        <w:rPr>
          <w:i/>
        </w:rPr>
      </w:pPr>
      <w:r w:rsidRPr="00121C79">
        <w:rPr>
          <w:i/>
        </w:rPr>
        <w:t>Nuevo texto propuesto</w:t>
      </w:r>
    </w:p>
    <w:p w:rsidR="000A0A82" w:rsidRPr="002E0D7D" w:rsidRDefault="000A0A82" w:rsidP="000A0A82">
      <w:pPr>
        <w:jc w:val="left"/>
        <w:rPr>
          <w:sz w:val="16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700"/>
        <w:gridCol w:w="1701"/>
        <w:gridCol w:w="1843"/>
        <w:gridCol w:w="1843"/>
        <w:gridCol w:w="1984"/>
        <w:gridCol w:w="426"/>
      </w:tblGrid>
      <w:tr w:rsidR="000A0A82" w:rsidRPr="0014704E" w:rsidTr="00FF1C63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48.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 w:val="0"/>
                <w:sz w:val="16"/>
              </w:rPr>
              <w:t xml:space="preserve">Resistance to </w:t>
            </w:r>
            <w:r>
              <w:rPr>
                <w:rFonts w:ascii="Arial" w:hAnsi="Arial"/>
                <w:b/>
                <w:i/>
                <w:noProof w:val="0"/>
                <w:sz w:val="16"/>
                <w:u w:val="single"/>
              </w:rPr>
              <w:t>Tobamovirus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noProof w:val="0"/>
                <w:sz w:val="16"/>
              </w:rPr>
              <w:t>Résistance au tobamovirus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noProof w:val="0"/>
                <w:sz w:val="16"/>
              </w:rPr>
              <w:t>Resistenz gegen Tobamovirus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noProof w:val="0"/>
                <w:sz w:val="16"/>
              </w:rPr>
              <w:t>Resistencia al tobamovirus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0A82" w:rsidRPr="00D74EAE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48.1 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070696">
            <w:pPr>
              <w:pStyle w:val="Normalt"/>
              <w:spacing w:before="80" w:after="80"/>
              <w:rPr>
                <w:rFonts w:ascii="Arial" w:hAnsi="Arial" w:cs="Arial"/>
                <w:b/>
                <w:position w:val="-6"/>
                <w:sz w:val="16"/>
                <w:szCs w:val="16"/>
              </w:rPr>
            </w:pPr>
            <w:r w:rsidRPr="00A97F35">
              <w:rPr>
                <w:rFonts w:ascii="Arial" w:hAnsi="Arial"/>
                <w:b/>
                <w:i/>
                <w:position w:val="-6"/>
                <w:sz w:val="16"/>
              </w:rPr>
              <w:t>Tobacco mosaic virus</w:t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 xml:space="preserve"> </w:t>
            </w:r>
            <w:r w:rsidRPr="00A97F35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 xml:space="preserve">Pathotype </w:t>
            </w:r>
            <w:r w:rsidRPr="00A97F35">
              <w:rPr>
                <w:rFonts w:ascii="Arial" w:hAnsi="Arial"/>
                <w:b/>
                <w:position w:val="-6"/>
                <w:sz w:val="16"/>
                <w:u w:val="single"/>
              </w:rPr>
              <w:t>P</w:t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>0</w:t>
            </w:r>
            <w:r w:rsidRPr="00A97F35">
              <w:rPr>
                <w:rFonts w:ascii="Arial" w:hAnsi="Arial"/>
                <w:b/>
                <w:i/>
                <w:position w:val="-6"/>
                <w:sz w:val="16"/>
              </w:rPr>
              <w:t xml:space="preserve"> </w:t>
            </w:r>
            <w:r w:rsidRPr="00A97F35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>(TMV:</w:t>
            </w:r>
            <w:r w:rsidR="00070696">
              <w:rPr>
                <w:rFonts w:ascii="Arial" w:hAnsi="Arial"/>
                <w:b/>
                <w:position w:val="-6"/>
                <w:sz w:val="16"/>
              </w:rPr>
              <w:t> </w:t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>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070696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97F35">
              <w:rPr>
                <w:b/>
                <w:i/>
                <w:position w:val="-6"/>
                <w:sz w:val="16"/>
                <w:lang w:val="en-US"/>
              </w:rPr>
              <w:t>Tobacco mosaic virus</w:t>
            </w:r>
            <w:r w:rsidRPr="00A97F35">
              <w:rPr>
                <w:b/>
                <w:position w:val="-6"/>
                <w:sz w:val="16"/>
                <w:lang w:val="en-US"/>
              </w:rPr>
              <w:t xml:space="preserve"> </w:t>
            </w:r>
            <w:r w:rsidRPr="00A97F35">
              <w:rPr>
                <w:rFonts w:cs="Arial"/>
                <w:b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Pathotype 0</w:t>
            </w:r>
            <w:r w:rsidRPr="00A97F35">
              <w:rPr>
                <w:b/>
                <w:i/>
                <w:position w:val="-6"/>
                <w:sz w:val="16"/>
                <w:lang w:val="en-US"/>
              </w:rPr>
              <w:t xml:space="preserve"> </w:t>
            </w:r>
            <w:r w:rsidRPr="00A97F35">
              <w:rPr>
                <w:rFonts w:cs="Arial"/>
                <w:b/>
                <w:i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(TMV:</w:t>
            </w:r>
            <w:r w:rsidR="00070696">
              <w:rPr>
                <w:b/>
                <w:position w:val="-6"/>
                <w:sz w:val="16"/>
                <w:lang w:val="en-US"/>
              </w:rPr>
              <w:t> </w:t>
            </w:r>
            <w:r w:rsidRPr="00A97F35">
              <w:rPr>
                <w:b/>
                <w:position w:val="-6"/>
                <w:sz w:val="16"/>
                <w:lang w:val="en-US"/>
              </w:rPr>
              <w:t>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070696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97F35">
              <w:rPr>
                <w:b/>
                <w:i/>
                <w:position w:val="-6"/>
                <w:sz w:val="16"/>
                <w:lang w:val="en-US"/>
              </w:rPr>
              <w:t>Tobacco mosaic virus</w:t>
            </w:r>
            <w:r w:rsidRPr="00A97F35">
              <w:rPr>
                <w:b/>
                <w:position w:val="-6"/>
                <w:sz w:val="16"/>
                <w:lang w:val="en-US"/>
              </w:rPr>
              <w:t xml:space="preserve"> </w:t>
            </w:r>
            <w:r w:rsidRPr="00A97F35">
              <w:rPr>
                <w:rFonts w:cs="Arial"/>
                <w:b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Pathotyp 0</w:t>
            </w:r>
            <w:r w:rsidRPr="00A97F35">
              <w:rPr>
                <w:b/>
                <w:i/>
                <w:position w:val="-6"/>
                <w:sz w:val="16"/>
                <w:lang w:val="en-US"/>
              </w:rPr>
              <w:t xml:space="preserve"> </w:t>
            </w:r>
            <w:r w:rsidRPr="00A97F35">
              <w:rPr>
                <w:rFonts w:cs="Arial"/>
                <w:b/>
                <w:i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(TMV:</w:t>
            </w:r>
            <w:r w:rsidR="00070696">
              <w:rPr>
                <w:b/>
                <w:position w:val="-6"/>
                <w:sz w:val="16"/>
                <w:lang w:val="en-US"/>
              </w:rPr>
              <w:t> </w:t>
            </w:r>
            <w:r w:rsidRPr="00A97F35">
              <w:rPr>
                <w:b/>
                <w:position w:val="-6"/>
                <w:sz w:val="16"/>
                <w:lang w:val="en-US"/>
              </w:rPr>
              <w:t>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070696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  <w:i/>
                <w:position w:val="-6"/>
                <w:sz w:val="16"/>
              </w:rPr>
              <w:t>Tobacco mosaic virus</w:t>
            </w:r>
            <w:r>
              <w:rPr>
                <w:b/>
                <w:position w:val="-6"/>
                <w:sz w:val="16"/>
              </w:rPr>
              <w:t xml:space="preserve"> </w:t>
            </w:r>
            <w:r>
              <w:rPr>
                <w:rFonts w:cs="Arial"/>
                <w:b/>
                <w:position w:val="-6"/>
                <w:sz w:val="16"/>
                <w:szCs w:val="16"/>
              </w:rPr>
              <w:br/>
            </w:r>
            <w:r>
              <w:rPr>
                <w:b/>
                <w:position w:val="-6"/>
                <w:sz w:val="16"/>
              </w:rPr>
              <w:t>Patotipo 0</w:t>
            </w:r>
            <w:r>
              <w:rPr>
                <w:rFonts w:cs="Arial"/>
                <w:b/>
                <w:position w:val="-6"/>
                <w:sz w:val="16"/>
                <w:szCs w:val="16"/>
              </w:rPr>
              <w:br/>
            </w:r>
            <w:r>
              <w:rPr>
                <w:b/>
                <w:i/>
                <w:position w:val="-6"/>
                <w:sz w:val="16"/>
              </w:rPr>
              <w:t xml:space="preserve"> </w:t>
            </w:r>
            <w:r>
              <w:rPr>
                <w:b/>
                <w:position w:val="-6"/>
                <w:sz w:val="16"/>
              </w:rPr>
              <w:t>(TMV:</w:t>
            </w:r>
            <w:r w:rsidR="00070696">
              <w:rPr>
                <w:b/>
                <w:position w:val="-6"/>
                <w:sz w:val="16"/>
              </w:rPr>
              <w:t> </w:t>
            </w:r>
            <w:r>
              <w:rPr>
                <w:b/>
                <w:position w:val="-6"/>
                <w:sz w:val="16"/>
              </w:rPr>
              <w:t>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BB39DC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BB39DC" w:rsidRDefault="000A0A82" w:rsidP="00FF1C63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0A0A82" w:rsidRPr="0014704E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absent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spacing w:before="80" w:after="80"/>
              <w:jc w:val="left"/>
              <w:rPr>
                <w:rFonts w:cs="Arial"/>
                <w:strike/>
                <w:noProof/>
                <w:sz w:val="16"/>
                <w:szCs w:val="16"/>
              </w:rPr>
            </w:pPr>
            <w:r>
              <w:rPr>
                <w:strike/>
                <w:noProof/>
                <w:sz w:val="16"/>
                <w:highlight w:val="lightGray"/>
              </w:rPr>
              <w:t xml:space="preserve">Gordo, Pepita, Piperade </w:t>
            </w:r>
            <w:r>
              <w:rPr>
                <w:noProof/>
                <w:sz w:val="16"/>
                <w:highlight w:val="lightGray"/>
                <w:u w:val="single"/>
              </w:rPr>
              <w:t>Lamu, Pepita, Piquillo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  <w:tr w:rsidR="000A0A82" w:rsidRPr="0014704E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trike/>
                <w:noProof/>
                <w:sz w:val="16"/>
                <w:highlight w:val="lightGray"/>
              </w:rPr>
              <w:t>Lamuyo, Sonar,</w:t>
            </w:r>
            <w:r>
              <w:rPr>
                <w:noProof/>
                <w:sz w:val="16"/>
                <w:highlight w:val="lightGray"/>
              </w:rPr>
              <w:t xml:space="preserve"> </w:t>
            </w:r>
            <w:r>
              <w:rPr>
                <w:noProof/>
                <w:sz w:val="16"/>
                <w:highlight w:val="lightGray"/>
                <w:u w:val="single"/>
              </w:rPr>
              <w:t>Fehérözön, Turia,</w:t>
            </w:r>
            <w:r>
              <w:rPr>
                <w:rFonts w:cs="Arial"/>
                <w:noProof/>
                <w:sz w:val="16"/>
                <w:szCs w:val="16"/>
              </w:rPr>
              <w:br/>
            </w:r>
            <w:r>
              <w:rPr>
                <w:noProof/>
                <w:sz w:val="16"/>
              </w:rPr>
              <w:t>Yolo Wonder</w:t>
            </w:r>
          </w:p>
        </w:tc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</w:tr>
      <w:tr w:rsidR="000A0A82" w:rsidRPr="00FF2631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48.2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sz w:val="16"/>
              </w:rPr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3B3AD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A97F35">
              <w:rPr>
                <w:rFonts w:ascii="Arial" w:hAnsi="Arial"/>
                <w:b/>
                <w:i/>
                <w:position w:val="-6"/>
                <w:sz w:val="16"/>
              </w:rPr>
              <w:t xml:space="preserve">Pepper mild mottle virus </w:t>
            </w:r>
            <w:r w:rsidRPr="00A97F35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 xml:space="preserve">Pathotype </w:t>
            </w:r>
            <w:r w:rsidRPr="00A97F35">
              <w:rPr>
                <w:rFonts w:ascii="Arial" w:hAnsi="Arial"/>
                <w:b/>
                <w:position w:val="-6"/>
                <w:sz w:val="16"/>
                <w:u w:val="single"/>
              </w:rPr>
              <w:t>P</w:t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>1.2</w:t>
            </w:r>
            <w:r w:rsidRPr="00A97F35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>(PMMoV:</w:t>
            </w:r>
            <w:r w:rsidR="003B3ADD">
              <w:rPr>
                <w:rFonts w:ascii="Arial" w:hAnsi="Arial"/>
                <w:b/>
                <w:position w:val="-6"/>
                <w:sz w:val="16"/>
              </w:rPr>
              <w:t> </w:t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>1.2)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3B3ADD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97F35">
              <w:rPr>
                <w:b/>
                <w:i/>
                <w:position w:val="-6"/>
                <w:sz w:val="16"/>
                <w:lang w:val="en-US"/>
              </w:rPr>
              <w:t xml:space="preserve">Pepper mild mottle virus </w:t>
            </w:r>
            <w:r w:rsidRPr="00A97F35">
              <w:rPr>
                <w:rFonts w:cs="Arial"/>
                <w:b/>
                <w:i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Pathotype 1.2</w:t>
            </w:r>
            <w:r w:rsidRPr="00A97F35">
              <w:rPr>
                <w:rFonts w:cs="Arial"/>
                <w:b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(PMMoV:</w:t>
            </w:r>
            <w:r w:rsidR="003B3ADD">
              <w:rPr>
                <w:b/>
                <w:position w:val="-6"/>
                <w:sz w:val="16"/>
                <w:lang w:val="en-US"/>
              </w:rPr>
              <w:t> </w:t>
            </w:r>
            <w:r w:rsidRPr="00A97F35">
              <w:rPr>
                <w:b/>
                <w:position w:val="-6"/>
                <w:sz w:val="16"/>
                <w:lang w:val="en-US"/>
              </w:rPr>
              <w:t>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3B3ADD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97F35">
              <w:rPr>
                <w:b/>
                <w:i/>
                <w:position w:val="-6"/>
                <w:sz w:val="16"/>
                <w:lang w:val="en-US"/>
              </w:rPr>
              <w:t xml:space="preserve">Pepper mild mottle virus </w:t>
            </w:r>
            <w:r w:rsidRPr="00A97F35">
              <w:rPr>
                <w:rFonts w:cs="Arial"/>
                <w:b/>
                <w:i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Pathotyp 1.2</w:t>
            </w:r>
            <w:r w:rsidRPr="00A97F35">
              <w:rPr>
                <w:rFonts w:cs="Arial"/>
                <w:b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(PMMoV:</w:t>
            </w:r>
            <w:r w:rsidR="003B3ADD">
              <w:rPr>
                <w:b/>
                <w:position w:val="-6"/>
                <w:sz w:val="16"/>
                <w:lang w:val="en-US"/>
              </w:rPr>
              <w:t> </w:t>
            </w:r>
            <w:r w:rsidRPr="00A97F35">
              <w:rPr>
                <w:b/>
                <w:position w:val="-6"/>
                <w:sz w:val="16"/>
                <w:lang w:val="en-US"/>
              </w:rPr>
              <w:t>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3B3ADD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97F35">
              <w:rPr>
                <w:b/>
                <w:i/>
                <w:position w:val="-6"/>
                <w:sz w:val="16"/>
                <w:lang w:val="en-US"/>
              </w:rPr>
              <w:t xml:space="preserve">Pepper mild mottle virus </w:t>
            </w:r>
            <w:r w:rsidRPr="00A97F35">
              <w:rPr>
                <w:rFonts w:cs="Arial"/>
                <w:b/>
                <w:i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Patotipo 1.2</w:t>
            </w:r>
            <w:r w:rsidRPr="00A97F35">
              <w:rPr>
                <w:rFonts w:cs="Arial"/>
                <w:b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(PMMoV:</w:t>
            </w:r>
            <w:r w:rsidR="003B3ADD">
              <w:rPr>
                <w:b/>
                <w:position w:val="-6"/>
                <w:sz w:val="16"/>
                <w:lang w:val="en-US"/>
              </w:rPr>
              <w:t> </w:t>
            </w:r>
            <w:r w:rsidRPr="00A97F35">
              <w:rPr>
                <w:b/>
                <w:position w:val="-6"/>
                <w:sz w:val="16"/>
                <w:lang w:val="en-US"/>
              </w:rPr>
              <w:t>1.2)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FF1C63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FF1C6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0A82" w:rsidRPr="0014704E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absent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A82" w:rsidRPr="00BB39DC" w:rsidRDefault="000A0A82" w:rsidP="00FF1C6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BB39DC">
              <w:rPr>
                <w:strike/>
                <w:noProof/>
                <w:sz w:val="16"/>
                <w:highlight w:val="lightGray"/>
                <w:lang w:val="en-US"/>
              </w:rPr>
              <w:t>Lamuyo,</w:t>
            </w:r>
            <w:r w:rsidRPr="00BB39DC">
              <w:rPr>
                <w:noProof/>
                <w:sz w:val="16"/>
                <w:highlight w:val="lightGray"/>
                <w:lang w:val="en-US"/>
              </w:rPr>
              <w:t xml:space="preserve"> </w:t>
            </w:r>
            <w:r w:rsidRPr="00BB39DC">
              <w:rPr>
                <w:noProof/>
                <w:sz w:val="16"/>
                <w:highlight w:val="lightGray"/>
                <w:u w:val="single"/>
                <w:lang w:val="en-US"/>
              </w:rPr>
              <w:t>Fehérözön, Lamu, Turia,</w:t>
            </w:r>
            <w:r w:rsidRPr="00BB39DC">
              <w:rPr>
                <w:noProof/>
                <w:sz w:val="16"/>
                <w:u w:val="single"/>
                <w:lang w:val="en-US"/>
              </w:rPr>
              <w:t xml:space="preserve"> </w:t>
            </w:r>
            <w:r w:rsidRPr="00BB39DC">
              <w:rPr>
                <w:noProof/>
                <w:sz w:val="16"/>
                <w:lang w:val="en-US"/>
              </w:rPr>
              <w:t>Yolo Wonder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  <w:tr w:rsidR="000A0A82" w:rsidRPr="0014704E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A0A82" w:rsidRPr="0014704E" w:rsidRDefault="000A0A82" w:rsidP="00FF1C63">
            <w:pPr>
              <w:spacing w:before="80" w:after="80"/>
              <w:jc w:val="left"/>
              <w:rPr>
                <w:rFonts w:cs="Arial"/>
                <w:strike/>
                <w:noProof/>
                <w:sz w:val="16"/>
                <w:szCs w:val="16"/>
              </w:rPr>
            </w:pPr>
            <w:r>
              <w:rPr>
                <w:strike/>
                <w:noProof/>
                <w:sz w:val="16"/>
                <w:highlight w:val="lightGray"/>
              </w:rPr>
              <w:t>Ferrari, Orion, Solario</w:t>
            </w:r>
            <w:r>
              <w:rPr>
                <w:color w:val="000000" w:themeColor="text1"/>
                <w:sz w:val="16"/>
                <w:highlight w:val="lightGray"/>
              </w:rPr>
              <w:t xml:space="preserve"> </w:t>
            </w:r>
            <w:r>
              <w:rPr>
                <w:color w:val="000000" w:themeColor="text1"/>
                <w:sz w:val="16"/>
                <w:highlight w:val="lightGray"/>
                <w:u w:val="single"/>
              </w:rPr>
              <w:t>Candela, Ferrari, Novi 3, PI152225</w:t>
            </w:r>
          </w:p>
        </w:tc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</w:tr>
      <w:tr w:rsidR="000A0A82" w:rsidRPr="00FF2631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48.3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sz w:val="16"/>
              </w:rPr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07069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A97F35">
              <w:rPr>
                <w:rFonts w:ascii="Arial" w:hAnsi="Arial"/>
                <w:b/>
                <w:i/>
                <w:position w:val="-6"/>
                <w:sz w:val="16"/>
              </w:rPr>
              <w:t xml:space="preserve">Pepper mild mottle virus </w:t>
            </w:r>
            <w:r w:rsidRPr="00A97F35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 xml:space="preserve">Pathotype </w:t>
            </w:r>
            <w:r w:rsidRPr="00A97F35">
              <w:rPr>
                <w:rFonts w:ascii="Arial" w:hAnsi="Arial"/>
                <w:b/>
                <w:position w:val="-6"/>
                <w:sz w:val="16"/>
                <w:u w:val="single"/>
              </w:rPr>
              <w:t>P</w:t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>1.2.3</w:t>
            </w:r>
            <w:r w:rsidRPr="00A97F35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>(PMMoV:</w:t>
            </w:r>
            <w:r w:rsidR="00070696">
              <w:rPr>
                <w:rFonts w:ascii="Arial" w:hAnsi="Arial"/>
                <w:b/>
                <w:position w:val="-6"/>
                <w:sz w:val="16"/>
              </w:rPr>
              <w:t> </w:t>
            </w:r>
            <w:r w:rsidRPr="00A97F35">
              <w:rPr>
                <w:rFonts w:ascii="Arial" w:hAnsi="Arial"/>
                <w:b/>
                <w:position w:val="-6"/>
                <w:sz w:val="16"/>
              </w:rPr>
              <w:t>1.2.3)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070696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97F35">
              <w:rPr>
                <w:b/>
                <w:i/>
                <w:position w:val="-6"/>
                <w:sz w:val="16"/>
                <w:lang w:val="en-US"/>
              </w:rPr>
              <w:t xml:space="preserve">Pepper mild mottle virus </w:t>
            </w:r>
            <w:r w:rsidRPr="00A97F35">
              <w:rPr>
                <w:rFonts w:cs="Arial"/>
                <w:b/>
                <w:i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Pathotype 1.2.3</w:t>
            </w:r>
            <w:r w:rsidRPr="00A97F35">
              <w:rPr>
                <w:rFonts w:cs="Arial"/>
                <w:b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(PMMoV:</w:t>
            </w:r>
            <w:r w:rsidR="00070696">
              <w:rPr>
                <w:b/>
                <w:position w:val="-6"/>
                <w:sz w:val="16"/>
                <w:lang w:val="en-US"/>
              </w:rPr>
              <w:t> </w:t>
            </w:r>
            <w:r w:rsidRPr="00A97F35">
              <w:rPr>
                <w:b/>
                <w:position w:val="-6"/>
                <w:sz w:val="16"/>
                <w:lang w:val="en-US"/>
              </w:rPr>
              <w:t>1.2.3)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070696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97F35">
              <w:rPr>
                <w:b/>
                <w:i/>
                <w:position w:val="-6"/>
                <w:sz w:val="16"/>
                <w:lang w:val="en-US"/>
              </w:rPr>
              <w:t xml:space="preserve">Pepper mild mottle virus </w:t>
            </w:r>
            <w:r w:rsidRPr="00A97F35">
              <w:rPr>
                <w:rFonts w:cs="Arial"/>
                <w:b/>
                <w:i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Pathotyp 1.2.3</w:t>
            </w:r>
            <w:r w:rsidRPr="00A97F35">
              <w:rPr>
                <w:rFonts w:cs="Arial"/>
                <w:b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(PMMoV:</w:t>
            </w:r>
            <w:r w:rsidR="00070696">
              <w:rPr>
                <w:b/>
                <w:position w:val="-6"/>
                <w:sz w:val="16"/>
                <w:lang w:val="en-US"/>
              </w:rPr>
              <w:t> </w:t>
            </w:r>
            <w:r w:rsidRPr="00A97F35">
              <w:rPr>
                <w:b/>
                <w:position w:val="-6"/>
                <w:sz w:val="16"/>
                <w:lang w:val="en-US"/>
              </w:rPr>
              <w:t>1.2.3)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070696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97F35">
              <w:rPr>
                <w:b/>
                <w:i/>
                <w:position w:val="-6"/>
                <w:sz w:val="16"/>
                <w:lang w:val="en-US"/>
              </w:rPr>
              <w:t xml:space="preserve">Pepper mild mottle virus </w:t>
            </w:r>
            <w:r w:rsidRPr="00A97F35">
              <w:rPr>
                <w:rFonts w:cs="Arial"/>
                <w:b/>
                <w:i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Patotipo 1.2.3</w:t>
            </w:r>
            <w:r w:rsidRPr="00A97F35">
              <w:rPr>
                <w:rFonts w:cs="Arial"/>
                <w:b/>
                <w:position w:val="-6"/>
                <w:sz w:val="16"/>
                <w:szCs w:val="16"/>
                <w:lang w:val="en-US"/>
              </w:rPr>
              <w:br/>
            </w:r>
            <w:r w:rsidRPr="00A97F35">
              <w:rPr>
                <w:b/>
                <w:position w:val="-6"/>
                <w:sz w:val="16"/>
                <w:lang w:val="en-US"/>
              </w:rPr>
              <w:t>(PMMoV:</w:t>
            </w:r>
            <w:r w:rsidR="00070696">
              <w:rPr>
                <w:b/>
                <w:position w:val="-6"/>
                <w:sz w:val="16"/>
                <w:lang w:val="en-US"/>
              </w:rPr>
              <w:t> </w:t>
            </w:r>
            <w:r w:rsidRPr="00A97F35">
              <w:rPr>
                <w:b/>
                <w:position w:val="-6"/>
                <w:sz w:val="16"/>
                <w:lang w:val="en-US"/>
              </w:rPr>
              <w:t>1.2.3)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A82" w:rsidRPr="00A97F35" w:rsidRDefault="000A0A82" w:rsidP="00FF1C6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FF1C6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0A82" w:rsidRPr="0014704E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absent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A82" w:rsidRPr="0014704E" w:rsidRDefault="000A0A82" w:rsidP="00FF1C6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trike/>
                <w:noProof/>
                <w:sz w:val="16"/>
                <w:highlight w:val="lightGray"/>
              </w:rPr>
              <w:t>Solario,</w:t>
            </w:r>
            <w:r>
              <w:rPr>
                <w:noProof/>
                <w:sz w:val="16"/>
                <w:highlight w:val="lightGray"/>
                <w:u w:val="single"/>
              </w:rPr>
              <w:t xml:space="preserve"> </w:t>
            </w:r>
            <w:r>
              <w:rPr>
                <w:color w:val="000000" w:themeColor="text1"/>
                <w:sz w:val="16"/>
                <w:highlight w:val="lightGray"/>
                <w:u w:val="single"/>
              </w:rPr>
              <w:t>Candela, Ferrari,</w:t>
            </w:r>
            <w:r>
              <w:rPr>
                <w:color w:val="000000" w:themeColor="text1"/>
                <w:sz w:val="16"/>
              </w:rPr>
              <w:t xml:space="preserve"> </w:t>
            </w:r>
            <w:r>
              <w:rPr>
                <w:noProof/>
                <w:sz w:val="16"/>
              </w:rPr>
              <w:t>Yolo Wonder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  <w:tr w:rsidR="000A0A82" w:rsidRPr="0014704E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present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0A82" w:rsidRPr="0014704E" w:rsidRDefault="000A0A82" w:rsidP="00FF1C6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trike/>
                <w:noProof/>
                <w:sz w:val="16"/>
                <w:highlight w:val="lightGray"/>
              </w:rPr>
              <w:t>Cuby,</w:t>
            </w:r>
            <w:r>
              <w:rPr>
                <w:noProof/>
                <w:sz w:val="16"/>
                <w:highlight w:val="lightGray"/>
              </w:rPr>
              <w:t xml:space="preserve"> </w:t>
            </w:r>
            <w:r>
              <w:rPr>
                <w:noProof/>
                <w:sz w:val="16"/>
                <w:highlight w:val="lightGray"/>
                <w:u w:val="single"/>
              </w:rPr>
              <w:t>Bisonte,</w:t>
            </w:r>
            <w:r>
              <w:rPr>
                <w:noProof/>
                <w:sz w:val="16"/>
              </w:rPr>
              <w:t xml:space="preserve"> Friendly, </w:t>
            </w:r>
            <w:r>
              <w:rPr>
                <w:noProof/>
                <w:sz w:val="16"/>
                <w:highlight w:val="lightGray"/>
                <w:u w:val="single"/>
              </w:rPr>
              <w:t>Tom 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14704E" w:rsidRDefault="000A0A82" w:rsidP="00FF1C6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</w:tr>
    </w:tbl>
    <w:p w:rsidR="000A0A82" w:rsidRPr="00BB39DC" w:rsidRDefault="000A0A82" w:rsidP="000A0A82">
      <w:pPr>
        <w:pStyle w:val="Heading2"/>
        <w:rPr>
          <w:lang w:val="es-ES_tradnl"/>
        </w:rPr>
      </w:pPr>
      <w:r w:rsidRPr="00BB39DC">
        <w:rPr>
          <w:lang w:val="es-ES_tradnl"/>
        </w:rPr>
        <w:lastRenderedPageBreak/>
        <w:t xml:space="preserve">Propuesta de modificación </w:t>
      </w:r>
      <w:r w:rsidR="00AB5847" w:rsidRPr="00BB39DC">
        <w:rPr>
          <w:lang w:val="es-ES_tradnl"/>
        </w:rPr>
        <w:t>d</w:t>
      </w:r>
      <w:r w:rsidRPr="00BB39DC">
        <w:rPr>
          <w:lang w:val="es-ES_tradnl"/>
        </w:rPr>
        <w:t xml:space="preserve">el método de observación del carácter 48 “Resistencia al </w:t>
      </w:r>
      <w:proofErr w:type="spellStart"/>
      <w:r w:rsidRPr="00BB39DC">
        <w:rPr>
          <w:lang w:val="es-ES_tradnl"/>
        </w:rPr>
        <w:t>tobamovirus</w:t>
      </w:r>
      <w:proofErr w:type="spellEnd"/>
      <w:r w:rsidRPr="00BB39DC">
        <w:rPr>
          <w:lang w:val="es-ES_tradnl"/>
        </w:rPr>
        <w:t>” según el</w:t>
      </w:r>
      <w:r w:rsidR="00AB5847" w:rsidRPr="00BB39DC">
        <w:rPr>
          <w:lang w:val="es-ES_tradnl"/>
        </w:rPr>
        <w:t> </w:t>
      </w:r>
      <w:r w:rsidRPr="00BB39DC">
        <w:rPr>
          <w:lang w:val="es-ES_tradnl"/>
        </w:rPr>
        <w:t>Ad. 48</w:t>
      </w:r>
    </w:p>
    <w:p w:rsidR="000A0A82" w:rsidRDefault="000A0A82" w:rsidP="000A0A82">
      <w:pPr>
        <w:jc w:val="left"/>
      </w:pPr>
    </w:p>
    <w:p w:rsidR="000A0A82" w:rsidRDefault="000A0A82" w:rsidP="000A0A82">
      <w:pPr>
        <w:jc w:val="left"/>
        <w:rPr>
          <w:i/>
        </w:rPr>
      </w:pPr>
      <w:r>
        <w:rPr>
          <w:i/>
        </w:rPr>
        <w:t xml:space="preserve">Texto actual </w:t>
      </w:r>
    </w:p>
    <w:p w:rsidR="000A0A82" w:rsidRPr="00147D82" w:rsidRDefault="000A0A82" w:rsidP="000A0A82">
      <w:pPr>
        <w:jc w:val="left"/>
        <w:rPr>
          <w:i/>
        </w:rPr>
      </w:pPr>
    </w:p>
    <w:p w:rsidR="000A0A82" w:rsidRPr="003316F7" w:rsidRDefault="000A0A82" w:rsidP="000A0A82">
      <w:pPr>
        <w:tabs>
          <w:tab w:val="left" w:pos="288"/>
          <w:tab w:val="left" w:pos="672"/>
          <w:tab w:val="left" w:pos="2592"/>
          <w:tab w:val="left" w:pos="3072"/>
          <w:tab w:val="left" w:pos="5760"/>
          <w:tab w:val="left" w:pos="6144"/>
        </w:tabs>
      </w:pPr>
      <w:r>
        <w:rPr>
          <w:u w:val="single"/>
        </w:rPr>
        <w:t>Ad. 48</w:t>
      </w:r>
      <w:proofErr w:type="gramStart"/>
      <w:r>
        <w:rPr>
          <w:u w:val="single"/>
        </w:rPr>
        <w:t xml:space="preserve">: </w:t>
      </w:r>
      <w:r w:rsidR="00AB5847">
        <w:rPr>
          <w:u w:val="single"/>
        </w:rPr>
        <w:t xml:space="preserve"> </w:t>
      </w:r>
      <w:r>
        <w:rPr>
          <w:u w:val="single"/>
        </w:rPr>
        <w:t>Resistencia</w:t>
      </w:r>
      <w:proofErr w:type="gramEnd"/>
      <w:r>
        <w:rPr>
          <w:u w:val="single"/>
        </w:rPr>
        <w:t xml:space="preserve"> al tobamovirus</w:t>
      </w:r>
    </w:p>
    <w:p w:rsidR="000A0A82" w:rsidRPr="00147D82" w:rsidRDefault="000A0A82" w:rsidP="000A0A82">
      <w:pPr>
        <w:tabs>
          <w:tab w:val="left" w:pos="288"/>
          <w:tab w:val="left" w:pos="672"/>
          <w:tab w:val="left" w:pos="2592"/>
          <w:tab w:val="left" w:pos="3072"/>
          <w:tab w:val="left" w:pos="5760"/>
          <w:tab w:val="left" w:pos="6144"/>
        </w:tabs>
        <w:ind w:left="672"/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>
              <w:t>1.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>
              <w:t>Agente patógeno</w:t>
            </w:r>
          </w:p>
        </w:tc>
        <w:tc>
          <w:tcPr>
            <w:tcW w:w="5908" w:type="dxa"/>
          </w:tcPr>
          <w:p w:rsidR="000A0A82" w:rsidRPr="003316F7" w:rsidRDefault="000A0A82" w:rsidP="00AB5847">
            <w:pPr>
              <w:spacing w:before="20" w:after="20"/>
              <w:jc w:val="left"/>
              <w:rPr>
                <w:rFonts w:cs="Arial"/>
              </w:rPr>
            </w:pPr>
            <w:r>
              <w:t>Tobamovirus (</w:t>
            </w:r>
            <w:r w:rsidR="00BA5217">
              <w:t xml:space="preserve">el </w:t>
            </w:r>
            <w:r>
              <w:t xml:space="preserve">género al que pertenecen el </w:t>
            </w:r>
            <w:r>
              <w:rPr>
                <w:i/>
              </w:rPr>
              <w:t>Tobacco mosaic virus</w:t>
            </w:r>
            <w:r>
              <w:t xml:space="preserve"> (TMV) y el </w:t>
            </w:r>
            <w:r>
              <w:rPr>
                <w:i/>
              </w:rPr>
              <w:t>Pepper mild mottle virus</w:t>
            </w:r>
            <w:r>
              <w:t xml:space="preserve"> (PMMoV))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2.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Estado de cuarentena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no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3.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Especie huésped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rPr>
                <w:i/>
              </w:rPr>
              <w:t>Capsicum annuum</w:t>
            </w:r>
          </w:p>
        </w:tc>
      </w:tr>
      <w:tr w:rsidR="000A0A82" w:rsidRPr="00D74EAE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4.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Fuente del inóculo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 xml:space="preserve">GEVES (FR), </w:t>
            </w:r>
            <w:r>
              <w:rPr>
                <w:i/>
              </w:rPr>
              <w:t>Naktuinbouw</w:t>
            </w:r>
            <w:r>
              <w:t xml:space="preserve"> (NL), INIA (ES)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5.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Aislado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patotipo 0, patotipo 1.2 y patotipo 1.2.3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6.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Establecimiento de la identidad del aislado</w:t>
            </w:r>
          </w:p>
        </w:tc>
        <w:tc>
          <w:tcPr>
            <w:tcW w:w="5908" w:type="dxa"/>
          </w:tcPr>
          <w:p w:rsidR="000A0A82" w:rsidRPr="003316F7" w:rsidRDefault="000A0A82" w:rsidP="00BA5217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Calibri" w:cs="Arial"/>
              </w:rPr>
            </w:pPr>
            <w:r>
              <w:t>en variedades diferenciales (S = susceptible, R = resistente)</w:t>
            </w:r>
          </w:p>
        </w:tc>
      </w:tr>
    </w:tbl>
    <w:p w:rsidR="000A0A82" w:rsidRPr="003316F7" w:rsidRDefault="000A0A82" w:rsidP="000A0A82"/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30"/>
        <w:gridCol w:w="1471"/>
        <w:gridCol w:w="1541"/>
        <w:gridCol w:w="1629"/>
        <w:gridCol w:w="1458"/>
        <w:gridCol w:w="1982"/>
      </w:tblGrid>
      <w:tr w:rsidR="000A0A82" w:rsidRPr="003316F7" w:rsidTr="00FF1C63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3316F7" w:rsidRDefault="000A0A82" w:rsidP="00FF1C63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3316F7" w:rsidRDefault="000A0A82" w:rsidP="00FF1C63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46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82" w:rsidRPr="003316F7" w:rsidRDefault="000A0A82" w:rsidP="00FF1C63">
            <w:pPr>
              <w:spacing w:line="264" w:lineRule="auto"/>
              <w:jc w:val="center"/>
              <w:rPr>
                <w:rFonts w:cs="Arial"/>
              </w:rPr>
            </w:pPr>
            <w:r>
              <w:t>Patotipos de tobamovirus en el pimiento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0A82" w:rsidRPr="003316F7" w:rsidRDefault="000A0A82" w:rsidP="00FF1C63">
            <w:pPr>
              <w:spacing w:line="264" w:lineRule="auto"/>
              <w:jc w:val="center"/>
              <w:rPr>
                <w:rFonts w:cs="Arial"/>
              </w:rPr>
            </w:pPr>
          </w:p>
        </w:tc>
      </w:tr>
      <w:tr w:rsidR="000A0A82" w:rsidRPr="003316F7" w:rsidTr="00FF1C63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0A82" w:rsidRPr="003316F7" w:rsidRDefault="000A0A82" w:rsidP="00FF1C63">
            <w:pPr>
              <w:spacing w:line="264" w:lineRule="auto"/>
              <w:rPr>
                <w:rFonts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82" w:rsidRPr="003316F7" w:rsidRDefault="000A0A82" w:rsidP="00FF1C63">
            <w:pPr>
              <w:spacing w:line="264" w:lineRule="auto"/>
              <w:rPr>
                <w:rFonts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2" w:rsidRPr="003316F7" w:rsidRDefault="003B3ADD" w:rsidP="003B3ADD">
            <w:pPr>
              <w:jc w:val="center"/>
              <w:rPr>
                <w:rFonts w:cs="Arial"/>
              </w:rPr>
            </w:pPr>
            <w:r>
              <w:t>TMV: </w:t>
            </w:r>
            <w:r w:rsidR="000A0A82"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2" w:rsidRPr="003316F7" w:rsidRDefault="000A0A82" w:rsidP="003B3ADD">
            <w:pPr>
              <w:jc w:val="center"/>
              <w:rPr>
                <w:rFonts w:cs="Arial"/>
              </w:rPr>
            </w:pPr>
            <w:r>
              <w:t>PMMoV:</w:t>
            </w:r>
            <w:r w:rsidR="003B3ADD">
              <w:t> </w:t>
            </w:r>
            <w:r>
              <w:t>1.2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2" w:rsidRPr="003316F7" w:rsidRDefault="000A0A82" w:rsidP="003B3ADD">
            <w:pPr>
              <w:jc w:val="center"/>
              <w:rPr>
                <w:rFonts w:cs="Arial"/>
              </w:rPr>
            </w:pPr>
            <w:proofErr w:type="spellStart"/>
            <w:r>
              <w:t>PMMo</w:t>
            </w:r>
            <w:proofErr w:type="spellEnd"/>
            <w:r>
              <w:t>:</w:t>
            </w:r>
            <w:r w:rsidR="003B3ADD">
              <w:t> </w:t>
            </w:r>
            <w:r>
              <w:t>1.2.3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0A82" w:rsidRPr="003316F7" w:rsidRDefault="000A0A82" w:rsidP="00FF1C63">
            <w:pPr>
              <w:jc w:val="center"/>
              <w:rPr>
                <w:rFonts w:cs="Arial"/>
              </w:rPr>
            </w:pPr>
          </w:p>
        </w:tc>
      </w:tr>
      <w:tr w:rsidR="000A0A82" w:rsidRPr="003316F7" w:rsidTr="00FF1C63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0A82" w:rsidRPr="003316F7" w:rsidRDefault="000A0A82" w:rsidP="00FF1C63">
            <w:pPr>
              <w:spacing w:line="264" w:lineRule="auto"/>
              <w:jc w:val="center"/>
              <w:rPr>
                <w:rFonts w:cs="Arial"/>
              </w:rPr>
            </w:pPr>
            <w:r>
              <w:t>Código de resistencia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A0A82" w:rsidRPr="003316F7" w:rsidRDefault="000A0A82" w:rsidP="00FF1C63">
            <w:pPr>
              <w:spacing w:line="264" w:lineRule="auto"/>
              <w:jc w:val="center"/>
              <w:rPr>
                <w:rFonts w:cs="Arial"/>
              </w:rPr>
            </w:pPr>
            <w:r>
              <w:t>Gen de resistencia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0A82" w:rsidRPr="003316F7" w:rsidRDefault="000A0A82" w:rsidP="00FF1C63">
            <w:pPr>
              <w:jc w:val="center"/>
              <w:rPr>
                <w:rFonts w:cs="Arial"/>
              </w:rPr>
            </w:pPr>
            <w: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0A82" w:rsidRPr="003316F7" w:rsidRDefault="000A0A82" w:rsidP="00FF1C63">
            <w:pPr>
              <w:jc w:val="center"/>
              <w:rPr>
                <w:rFonts w:cs="Arial"/>
              </w:rPr>
            </w:pPr>
            <w:r>
              <w:t>1.2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0A82" w:rsidRPr="003316F7" w:rsidRDefault="000A0A82" w:rsidP="00FF1C63">
            <w:pPr>
              <w:jc w:val="center"/>
              <w:rPr>
                <w:rFonts w:cs="Arial"/>
              </w:rPr>
            </w:pPr>
            <w:r>
              <w:t>1</w:t>
            </w:r>
            <w:r>
              <w:rPr>
                <w:i/>
              </w:rPr>
              <w:t>.</w:t>
            </w:r>
            <w:r>
              <w:t>2</w:t>
            </w:r>
            <w:r>
              <w:rPr>
                <w:i/>
              </w:rPr>
              <w:t>.</w:t>
            </w:r>
            <w: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2" w:rsidRPr="003316F7" w:rsidRDefault="000A0A82" w:rsidP="00FF1C63">
            <w:pPr>
              <w:jc w:val="center"/>
              <w:rPr>
                <w:rFonts w:cs="Arial"/>
              </w:rPr>
            </w:pPr>
            <w:r>
              <w:t>Variedades diferenciales</w:t>
            </w:r>
          </w:p>
        </w:tc>
      </w:tr>
      <w:tr w:rsidR="000A0A82" w:rsidRPr="003316F7" w:rsidTr="00FF1C63">
        <w:trPr>
          <w:trHeight w:val="476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2" w:rsidRPr="003316F7" w:rsidRDefault="000A0A82" w:rsidP="00FF1C63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2" w:rsidRPr="003316F7" w:rsidRDefault="000A0A82" w:rsidP="00FF1C63">
            <w:pPr>
              <w:spacing w:line="264" w:lineRule="auto"/>
              <w:jc w:val="center"/>
              <w:rPr>
                <w:rFonts w:cs="Arial"/>
              </w:rPr>
            </w:pPr>
            <w:r>
              <w:t>L0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A82" w:rsidRPr="003316F7" w:rsidRDefault="000A0A82" w:rsidP="00FF1C63">
            <w:pPr>
              <w:spacing w:line="264" w:lineRule="auto"/>
              <w:jc w:val="center"/>
              <w:rPr>
                <w:rFonts w:cs="Arial"/>
              </w:rPr>
            </w:pPr>
            <w:r>
              <w:t>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A0A82" w:rsidRPr="003316F7" w:rsidRDefault="000A0A82" w:rsidP="00FF1C63">
            <w:pPr>
              <w:spacing w:line="264" w:lineRule="auto"/>
              <w:jc w:val="center"/>
              <w:rPr>
                <w:rFonts w:cs="Arial"/>
              </w:rPr>
            </w:pPr>
            <w: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A0A82" w:rsidRPr="003316F7" w:rsidRDefault="000A0A82" w:rsidP="00FF1C63">
            <w:pPr>
              <w:jc w:val="center"/>
              <w:rPr>
                <w:rFonts w:cs="Arial"/>
              </w:rPr>
            </w:pPr>
            <w: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A82" w:rsidRPr="003316F7" w:rsidRDefault="000A0A82" w:rsidP="00FF1C63">
            <w:pPr>
              <w:tabs>
                <w:tab w:val="left" w:pos="288"/>
                <w:tab w:val="left" w:pos="672"/>
                <w:tab w:val="left" w:pos="1824"/>
                <w:tab w:val="left" w:pos="3261"/>
                <w:tab w:val="left" w:pos="4224"/>
                <w:tab w:val="left" w:pos="5387"/>
                <w:tab w:val="left" w:pos="5664"/>
                <w:tab w:val="left" w:pos="7200"/>
                <w:tab w:val="left" w:pos="8352"/>
              </w:tabs>
              <w:jc w:val="left"/>
              <w:rPr>
                <w:rFonts w:cs="Arial"/>
              </w:rPr>
            </w:pPr>
            <w:r>
              <w:t xml:space="preserve">Lamu, Pepita </w:t>
            </w:r>
          </w:p>
        </w:tc>
      </w:tr>
      <w:tr w:rsidR="000A0A82" w:rsidRPr="00D74EAE" w:rsidTr="00FF1C63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2" w:rsidRPr="003316F7" w:rsidRDefault="000A0A82" w:rsidP="00FF1C63">
            <w:pPr>
              <w:spacing w:line="264" w:lineRule="auto"/>
              <w:jc w:val="left"/>
              <w:rPr>
                <w:rFonts w:cs="Arial"/>
              </w:rPr>
            </w:pPr>
            <w:r>
              <w:t>Tm0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2" w:rsidRPr="003316F7" w:rsidRDefault="000A0A82" w:rsidP="00FF1C63">
            <w:pPr>
              <w:spacing w:line="264" w:lineRule="auto"/>
              <w:jc w:val="center"/>
              <w:rPr>
                <w:rFonts w:cs="Arial"/>
              </w:rPr>
            </w:pPr>
            <w:r>
              <w:t>L1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2" w:rsidRPr="003316F7" w:rsidRDefault="000A0A82" w:rsidP="00FF1C63">
            <w:pPr>
              <w:spacing w:line="264" w:lineRule="auto"/>
              <w:jc w:val="center"/>
              <w:rPr>
                <w:rFonts w:cs="Arial"/>
              </w:rPr>
            </w:pPr>
            <w: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A0A82" w:rsidRPr="003316F7" w:rsidRDefault="000A0A82" w:rsidP="00FF1C63">
            <w:pPr>
              <w:jc w:val="center"/>
              <w:rPr>
                <w:rFonts w:cs="Arial"/>
              </w:rPr>
            </w:pPr>
            <w: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A0A82" w:rsidRPr="003316F7" w:rsidRDefault="000A0A82" w:rsidP="00FF1C63">
            <w:pPr>
              <w:jc w:val="center"/>
              <w:rPr>
                <w:rFonts w:cs="Arial"/>
              </w:rPr>
            </w:pPr>
            <w: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A82" w:rsidRPr="003316F7" w:rsidRDefault="000A0A82" w:rsidP="00FF1C63">
            <w:pPr>
              <w:jc w:val="left"/>
              <w:rPr>
                <w:rFonts w:cs="Arial"/>
              </w:rPr>
            </w:pPr>
            <w:r>
              <w:t>Explorer, Lamuyo, Sonar, Yolo Wonder</w:t>
            </w:r>
          </w:p>
        </w:tc>
      </w:tr>
      <w:tr w:rsidR="000A0A82" w:rsidRPr="003316F7" w:rsidTr="00FF1C63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2" w:rsidRPr="003316F7" w:rsidRDefault="000A0A82" w:rsidP="00FF1C63">
            <w:pPr>
              <w:spacing w:line="264" w:lineRule="auto"/>
              <w:jc w:val="left"/>
              <w:rPr>
                <w:rFonts w:cs="Arial"/>
              </w:rPr>
            </w:pPr>
            <w:r>
              <w:t>Tm1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2" w:rsidRPr="003316F7" w:rsidRDefault="000A0A82" w:rsidP="00FF1C63">
            <w:pPr>
              <w:spacing w:line="264" w:lineRule="auto"/>
              <w:jc w:val="center"/>
              <w:rPr>
                <w:rFonts w:cs="Arial"/>
              </w:rPr>
            </w:pPr>
            <w:r>
              <w:t>L2*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2" w:rsidRPr="003316F7" w:rsidRDefault="000A0A82" w:rsidP="00FF1C63">
            <w:pPr>
              <w:jc w:val="center"/>
              <w:rPr>
                <w:rFonts w:cs="Arial"/>
              </w:rPr>
            </w:pPr>
            <w: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A0A82" w:rsidRPr="003316F7" w:rsidRDefault="000A0A82" w:rsidP="00FF1C63">
            <w:pPr>
              <w:jc w:val="center"/>
              <w:rPr>
                <w:rFonts w:cs="Arial"/>
              </w:rPr>
            </w:pPr>
            <w: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A0A82" w:rsidRPr="003316F7" w:rsidRDefault="000A0A82" w:rsidP="00FF1C63">
            <w:pPr>
              <w:jc w:val="center"/>
              <w:rPr>
                <w:rFonts w:cs="Arial"/>
              </w:rPr>
            </w:pPr>
            <w: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A82" w:rsidRPr="003316F7" w:rsidRDefault="000A0A82" w:rsidP="00FF1C63">
            <w:pPr>
              <w:jc w:val="left"/>
              <w:rPr>
                <w:rFonts w:cs="Arial"/>
              </w:rPr>
            </w:pPr>
            <w:r>
              <w:rPr>
                <w:i/>
              </w:rPr>
              <w:t>C. frutescens</w:t>
            </w:r>
            <w:r>
              <w:t xml:space="preserve"> ‘Tabasco’*</w:t>
            </w:r>
          </w:p>
        </w:tc>
      </w:tr>
      <w:tr w:rsidR="000A0A82" w:rsidRPr="003316F7" w:rsidTr="00FF1C63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2" w:rsidRPr="003316F7" w:rsidRDefault="000A0A82" w:rsidP="00FF1C63">
            <w:pPr>
              <w:spacing w:line="264" w:lineRule="auto"/>
              <w:jc w:val="left"/>
              <w:rPr>
                <w:rFonts w:cs="Arial"/>
              </w:rPr>
            </w:pPr>
            <w:r>
              <w:t>Tm2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2" w:rsidRPr="003316F7" w:rsidRDefault="000A0A82" w:rsidP="00FF1C63">
            <w:pPr>
              <w:spacing w:line="264" w:lineRule="auto"/>
              <w:jc w:val="center"/>
              <w:rPr>
                <w:rFonts w:cs="Arial"/>
              </w:rPr>
            </w:pPr>
            <w:r>
              <w:t>L3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2" w:rsidRPr="003316F7" w:rsidRDefault="000A0A82" w:rsidP="00FF1C63">
            <w:pPr>
              <w:jc w:val="center"/>
              <w:rPr>
                <w:rFonts w:cs="Arial"/>
              </w:rPr>
            </w:pPr>
            <w: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A82" w:rsidRPr="003316F7" w:rsidRDefault="000A0A82" w:rsidP="00FF1C63">
            <w:pPr>
              <w:jc w:val="center"/>
              <w:rPr>
                <w:rFonts w:cs="Arial"/>
              </w:rPr>
            </w:pPr>
            <w:r>
              <w:t>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A0A82" w:rsidRPr="003316F7" w:rsidRDefault="000A0A82" w:rsidP="00FF1C63">
            <w:pPr>
              <w:jc w:val="center"/>
              <w:rPr>
                <w:rFonts w:cs="Arial"/>
              </w:rPr>
            </w:pPr>
            <w: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A82" w:rsidRPr="003316F7" w:rsidRDefault="000A0A82" w:rsidP="00FF1C63">
            <w:pPr>
              <w:tabs>
                <w:tab w:val="left" w:pos="288"/>
                <w:tab w:val="left" w:pos="672"/>
                <w:tab w:val="left" w:pos="1824"/>
                <w:tab w:val="left" w:pos="3261"/>
                <w:tab w:val="left" w:pos="4224"/>
                <w:tab w:val="left" w:pos="5387"/>
                <w:tab w:val="left" w:pos="5664"/>
                <w:tab w:val="left" w:pos="7200"/>
                <w:tab w:val="left" w:pos="8352"/>
              </w:tabs>
              <w:jc w:val="left"/>
              <w:rPr>
                <w:rFonts w:cs="Arial"/>
              </w:rPr>
            </w:pPr>
            <w:r>
              <w:t>Ferrari, Novi 3, Orion, Solario</w:t>
            </w:r>
          </w:p>
        </w:tc>
      </w:tr>
      <w:tr w:rsidR="000A0A82" w:rsidRPr="003316F7" w:rsidTr="00FF1C63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2" w:rsidRPr="003316F7" w:rsidRDefault="000A0A82" w:rsidP="00FF1C63">
            <w:pPr>
              <w:spacing w:line="264" w:lineRule="auto"/>
              <w:jc w:val="left"/>
              <w:rPr>
                <w:rFonts w:cs="Arial"/>
              </w:rPr>
            </w:pPr>
            <w:r>
              <w:t>Tm3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2" w:rsidRPr="003316F7" w:rsidRDefault="000A0A82" w:rsidP="00FF1C63">
            <w:pPr>
              <w:spacing w:line="264" w:lineRule="auto"/>
              <w:jc w:val="center"/>
              <w:rPr>
                <w:rFonts w:cs="Arial"/>
              </w:rPr>
            </w:pPr>
            <w:r>
              <w:t>L4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A82" w:rsidRPr="003316F7" w:rsidRDefault="000A0A82" w:rsidP="00FF1C63">
            <w:pPr>
              <w:jc w:val="center"/>
              <w:rPr>
                <w:rFonts w:cs="Arial"/>
              </w:rPr>
            </w:pPr>
            <w: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A82" w:rsidRPr="003316F7" w:rsidRDefault="000A0A82" w:rsidP="00FF1C63">
            <w:pPr>
              <w:jc w:val="center"/>
              <w:rPr>
                <w:rFonts w:cs="Arial"/>
              </w:rPr>
            </w:pPr>
            <w:r>
              <w:t>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A82" w:rsidRPr="003316F7" w:rsidRDefault="000A0A82" w:rsidP="00FF1C63">
            <w:pPr>
              <w:spacing w:line="264" w:lineRule="auto"/>
              <w:jc w:val="center"/>
              <w:rPr>
                <w:rFonts w:cs="Arial"/>
              </w:rPr>
            </w:pPr>
            <w:r>
              <w:t>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0A82" w:rsidRPr="003316F7" w:rsidRDefault="000A0A82" w:rsidP="00FF1C63">
            <w:pPr>
              <w:spacing w:line="264" w:lineRule="auto"/>
              <w:jc w:val="left"/>
              <w:rPr>
                <w:rFonts w:cs="Arial"/>
              </w:rPr>
            </w:pPr>
            <w:r>
              <w:t>Cuby, Friendly, Tom 4</w:t>
            </w:r>
          </w:p>
        </w:tc>
      </w:tr>
    </w:tbl>
    <w:p w:rsidR="000A0A82" w:rsidRPr="003316F7" w:rsidRDefault="000A0A82" w:rsidP="000A0A82">
      <w:pPr>
        <w:rPr>
          <w:rFonts w:cs="Arial"/>
          <w:sz w:val="16"/>
          <w:szCs w:val="18"/>
        </w:rPr>
      </w:pPr>
      <w:r>
        <w:rPr>
          <w:sz w:val="16"/>
        </w:rPr>
        <w:t>* No se dispone de semillas de variedades portadoras del L2. Este gen no se emplea en el fitomejoramiento.</w:t>
      </w:r>
    </w:p>
    <w:p w:rsidR="000A0A82" w:rsidRPr="003316F7" w:rsidRDefault="000A0A82" w:rsidP="000A0A82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7.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Establecimiento de la capacidad patógena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 xml:space="preserve">en una variedad estándar susceptible de pimiento o en las lesiones producidas en </w:t>
            </w:r>
            <w:r>
              <w:rPr>
                <w:i/>
              </w:rPr>
              <w:t>Nicotiana tabacum</w:t>
            </w:r>
            <w:r>
              <w:t xml:space="preserve"> ‘Xanthi’, 2 días después de la inoculación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Multiplicación del inóculo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8.1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Medio de multiplicación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en una planta viva o en hojas desecadas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8.2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Variedad para la multiplicación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proofErr w:type="gramStart"/>
            <w:r>
              <w:t>tomate</w:t>
            </w:r>
            <w:proofErr w:type="gramEnd"/>
            <w:r>
              <w:t xml:space="preserve"> o pimiento (p.ej., Lamu) o </w:t>
            </w:r>
            <w:r>
              <w:rPr>
                <w:i/>
              </w:rPr>
              <w:t>Nicotiana tabacum</w:t>
            </w:r>
            <w:r>
              <w:t xml:space="preserve"> (cv. Samsun)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8.3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Estado de desarrollo en el momento de la inoculación</w:t>
            </w:r>
          </w:p>
        </w:tc>
        <w:tc>
          <w:tcPr>
            <w:tcW w:w="5908" w:type="dxa"/>
          </w:tcPr>
          <w:p w:rsidR="000A0A82" w:rsidRPr="003316F7" w:rsidRDefault="000A0A82" w:rsidP="00237773">
            <w:pPr>
              <w:spacing w:before="20" w:after="20"/>
              <w:jc w:val="left"/>
              <w:rPr>
                <w:rFonts w:cs="Arial"/>
              </w:rPr>
            </w:pPr>
            <w:r>
              <w:t>cotiledones completamente desarrollados o etapa de primera hoja o de 3-5 hojas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8.4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Medio de inoculación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solución helada de tampón fosfato salino (PBS) con carborundo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8.5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Método de inoculación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frotamiento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8.6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Cosecha del inóculo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-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8.7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Comprobación del inóculo cosechado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-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8.8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Período de conservación/ viabilidad del inóculo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diez años en hojas liofilizadas conservadas en seco a 4°C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Formato del examen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>
              <w:t>9.1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>
              <w:t>Número de plantas por genotipo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20 plantas como mínimo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9.2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Número de réplicas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por ejemplo, 1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9.3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Variedades de control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>
              <w:t>véase el cuadro de variedades ejemplo a continuación</w:t>
            </w:r>
          </w:p>
        </w:tc>
      </w:tr>
    </w:tbl>
    <w:p w:rsidR="000A0A82" w:rsidRPr="003316F7" w:rsidRDefault="000A0A82" w:rsidP="000A0A82"/>
    <w:tbl>
      <w:tblPr>
        <w:tblW w:w="94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2268"/>
        <w:gridCol w:w="2445"/>
      </w:tblGrid>
      <w:tr w:rsidR="000A0A82" w:rsidRPr="003316F7" w:rsidTr="00FF1C63">
        <w:tc>
          <w:tcPr>
            <w:tcW w:w="1809" w:type="dxa"/>
            <w:shd w:val="clear" w:color="auto" w:fill="auto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 xml:space="preserve">Resistencia a </w:t>
            </w:r>
          </w:p>
        </w:tc>
        <w:tc>
          <w:tcPr>
            <w:tcW w:w="2977" w:type="dxa"/>
            <w:shd w:val="clear" w:color="auto" w:fill="auto"/>
          </w:tcPr>
          <w:p w:rsidR="000A0A82" w:rsidRPr="003316F7" w:rsidRDefault="000A0A82" w:rsidP="003B3AD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t>ToMV</w:t>
            </w:r>
            <w:proofErr w:type="spellEnd"/>
            <w:r>
              <w:t>:</w:t>
            </w:r>
            <w:r w:rsidR="003B3ADD">
              <w:t> </w:t>
            </w:r>
            <w:r>
              <w:t>0 – TMV:</w:t>
            </w:r>
            <w:r w:rsidR="003B3ADD">
              <w:t> </w:t>
            </w:r>
            <w:r>
              <w:t>00</w:t>
            </w:r>
          </w:p>
        </w:tc>
        <w:tc>
          <w:tcPr>
            <w:tcW w:w="2268" w:type="dxa"/>
            <w:shd w:val="clear" w:color="auto" w:fill="auto"/>
          </w:tcPr>
          <w:p w:rsidR="000A0A82" w:rsidRPr="003316F7" w:rsidRDefault="000A0A82" w:rsidP="003B3AD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PMMoV:</w:t>
            </w:r>
            <w:r w:rsidR="003B3ADD">
              <w:t> </w:t>
            </w:r>
            <w:r>
              <w:t>1</w:t>
            </w:r>
            <w:r w:rsidR="003B3ADD">
              <w:t>.</w:t>
            </w:r>
            <w:r>
              <w:t>2</w:t>
            </w:r>
          </w:p>
        </w:tc>
        <w:tc>
          <w:tcPr>
            <w:tcW w:w="2445" w:type="dxa"/>
            <w:shd w:val="clear" w:color="auto" w:fill="auto"/>
          </w:tcPr>
          <w:p w:rsidR="000A0A82" w:rsidRPr="003316F7" w:rsidRDefault="000A0A82" w:rsidP="003B3AD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PMMoV:</w:t>
            </w:r>
            <w:r w:rsidR="003B3ADD">
              <w:t> </w:t>
            </w:r>
            <w:r>
              <w:t>1.2.3</w:t>
            </w:r>
          </w:p>
        </w:tc>
      </w:tr>
      <w:tr w:rsidR="000A0A82" w:rsidRPr="003316F7" w:rsidTr="00FF1C63">
        <w:tc>
          <w:tcPr>
            <w:tcW w:w="1809" w:type="dxa"/>
            <w:shd w:val="clear" w:color="auto" w:fill="auto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ausente</w:t>
            </w:r>
          </w:p>
        </w:tc>
        <w:tc>
          <w:tcPr>
            <w:tcW w:w="2977" w:type="dxa"/>
            <w:shd w:val="clear" w:color="auto" w:fill="auto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>
              <w:t>Gordo, Pepita, Piperade</w:t>
            </w:r>
          </w:p>
        </w:tc>
        <w:tc>
          <w:tcPr>
            <w:tcW w:w="2268" w:type="dxa"/>
            <w:shd w:val="clear" w:color="auto" w:fill="auto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>
              <w:t>Lamuyo, Yolo Wonder</w:t>
            </w:r>
          </w:p>
        </w:tc>
        <w:tc>
          <w:tcPr>
            <w:tcW w:w="2445" w:type="dxa"/>
            <w:shd w:val="clear" w:color="auto" w:fill="auto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>
              <w:t>Solario, Yolo Wonder</w:t>
            </w:r>
          </w:p>
        </w:tc>
      </w:tr>
      <w:tr w:rsidR="000A0A82" w:rsidRPr="003316F7" w:rsidTr="00FF1C63">
        <w:tc>
          <w:tcPr>
            <w:tcW w:w="1809" w:type="dxa"/>
            <w:shd w:val="clear" w:color="auto" w:fill="auto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presente</w:t>
            </w:r>
          </w:p>
        </w:tc>
        <w:tc>
          <w:tcPr>
            <w:tcW w:w="2977" w:type="dxa"/>
            <w:shd w:val="clear" w:color="auto" w:fill="auto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>
              <w:t>Lamuyo, Sonar, Yolo Wonder</w:t>
            </w:r>
          </w:p>
        </w:tc>
        <w:tc>
          <w:tcPr>
            <w:tcW w:w="2268" w:type="dxa"/>
            <w:shd w:val="clear" w:color="auto" w:fill="auto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>
              <w:t xml:space="preserve">Ferrari, Orion, Solario </w:t>
            </w:r>
          </w:p>
        </w:tc>
        <w:tc>
          <w:tcPr>
            <w:tcW w:w="2445" w:type="dxa"/>
            <w:shd w:val="clear" w:color="auto" w:fill="auto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>
              <w:t>Cuby, Friendly</w:t>
            </w:r>
          </w:p>
        </w:tc>
      </w:tr>
    </w:tbl>
    <w:p w:rsidR="000A0A82" w:rsidRPr="003316F7" w:rsidRDefault="000A0A82" w:rsidP="000A0A82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lastRenderedPageBreak/>
              <w:t>9.4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Diseño del ensayo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añadir una planta no tratada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9.5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Instalación del ensayo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invernadero o cámara climatizada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9.6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Temperatura</w:t>
            </w:r>
          </w:p>
        </w:tc>
        <w:tc>
          <w:tcPr>
            <w:tcW w:w="5908" w:type="dxa"/>
          </w:tcPr>
          <w:p w:rsidR="000A0A82" w:rsidRPr="003316F7" w:rsidRDefault="000A0A82" w:rsidP="00237773">
            <w:pPr>
              <w:spacing w:before="20" w:after="20"/>
              <w:jc w:val="left"/>
              <w:rPr>
                <w:rFonts w:cs="Arial"/>
              </w:rPr>
            </w:pPr>
            <w:r>
              <w:t xml:space="preserve">de 20 a 25°C 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9.7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Luz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12 horas como mínimo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9.8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Estación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-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9.9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Medidas especiales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-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Inoculación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10.1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Preparación del inóculo</w:t>
            </w:r>
          </w:p>
        </w:tc>
        <w:tc>
          <w:tcPr>
            <w:tcW w:w="5908" w:type="dxa"/>
          </w:tcPr>
          <w:p w:rsidR="000A0A82" w:rsidRPr="003316F7" w:rsidRDefault="000A0A82" w:rsidP="00BA5217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proofErr w:type="gramStart"/>
            <w:r>
              <w:t>suspensión</w:t>
            </w:r>
            <w:proofErr w:type="gramEnd"/>
            <w:r>
              <w:t>: PBS (1:9).</w:t>
            </w:r>
            <w:r w:rsidR="00AD4310">
              <w:t xml:space="preserve"> </w:t>
            </w:r>
            <w:r>
              <w:t xml:space="preserve"> Para obtener la suspensión se debe</w:t>
            </w:r>
            <w:r w:rsidR="00BA5217">
              <w:t xml:space="preserve"> usar un mortero</w:t>
            </w:r>
            <w:r>
              <w:t xml:space="preserve"> </w:t>
            </w:r>
            <w:r w:rsidR="00BA5217">
              <w:t xml:space="preserve">para </w:t>
            </w:r>
            <w:r w:rsidR="00AD4310">
              <w:t>triturar las hojas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10.2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Cuantificación del inóculo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150 plantas con 100 ml de suspensión del virus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10.3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Estado de desarrollo en el momento de la inoculación</w:t>
            </w:r>
          </w:p>
        </w:tc>
        <w:tc>
          <w:tcPr>
            <w:tcW w:w="5908" w:type="dxa"/>
          </w:tcPr>
          <w:p w:rsidR="000A0A82" w:rsidRPr="003316F7" w:rsidRDefault="000A0A82" w:rsidP="00237773">
            <w:pPr>
              <w:spacing w:before="20" w:after="20"/>
              <w:jc w:val="left"/>
              <w:rPr>
                <w:rFonts w:cs="Arial"/>
              </w:rPr>
            </w:pPr>
            <w:r>
              <w:t xml:space="preserve">cotiledones completamente desarrollados o etapa de primera hoja o de 3-5 hojas 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10.4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Método de inoculación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keepNext/>
              <w:spacing w:before="20" w:after="20"/>
              <w:jc w:val="left"/>
              <w:rPr>
                <w:rFonts w:cs="Arial"/>
              </w:rPr>
            </w:pPr>
            <w:r>
              <w:t>frotar con una suspensión del virus o utilizar un pincel para lograr una inoculación más uniforme, evitando daños mecánicos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10.5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Primera observación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de 5-6 días a 10-15 días después de la inoculación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10.6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Segunda observación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de 10-11 días a 15-20 días después de la inoculación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10.7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Observaciones finales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20 días después de la inoculación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Observaciones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11.1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Método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visual, comparativo;  la necrosis es indicativa de hipersensibilidad y resistencia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11.2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Escala de observación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rPr>
                <w:rFonts w:cs="Arial"/>
              </w:rPr>
            </w:pP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</w:rPr>
            </w:pP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>
              <w:t xml:space="preserve">[1] ausente: 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mosaico (en ocasiones es de aparición tardía, en otras se produce tempranamente y provoca la muerte de la planta sin hipersensibilidad)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</w:rPr>
            </w:pP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>
              <w:t>[9] presente:</w:t>
            </w:r>
          </w:p>
          <w:p w:rsidR="000A0A82" w:rsidRPr="003316F7" w:rsidRDefault="000A0A82" w:rsidP="00FF1C63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0A0A82" w:rsidRPr="003316F7" w:rsidRDefault="000A0A82" w:rsidP="00FF1C63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0A0A82" w:rsidRPr="003316F7" w:rsidRDefault="000A0A82" w:rsidP="00FF1C63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0A0A82" w:rsidRPr="003316F7" w:rsidRDefault="000A0A82" w:rsidP="00FF1C63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0A0A82" w:rsidRPr="003316F7" w:rsidRDefault="000A0A82" w:rsidP="00FF1C63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0A0A82" w:rsidRPr="003316F7" w:rsidRDefault="000A0A82" w:rsidP="00FF1C63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</w:pPr>
            <w:r>
              <w:t>Pueden observarse los síntomas siguientes:</w:t>
            </w:r>
          </w:p>
          <w:p w:rsidR="000A0A82" w:rsidRPr="003316F7" w:rsidRDefault="000A0A82" w:rsidP="00FF1C63">
            <w:pPr>
              <w:numPr>
                <w:ilvl w:val="0"/>
                <w:numId w:val="2"/>
              </w:numPr>
              <w:spacing w:before="20" w:after="20"/>
              <w:rPr>
                <w:rFonts w:cs="Arial"/>
              </w:rPr>
            </w:pPr>
            <w:r>
              <w:t>necrosis sistémica, retraso del crecimiento</w:t>
            </w:r>
          </w:p>
          <w:p w:rsidR="000A0A82" w:rsidRPr="003316F7" w:rsidRDefault="000A0A82" w:rsidP="00FF1C63">
            <w:pPr>
              <w:numPr>
                <w:ilvl w:val="0"/>
                <w:numId w:val="2"/>
              </w:numPr>
              <w:spacing w:before="20" w:after="20"/>
              <w:contextualSpacing/>
              <w:jc w:val="left"/>
            </w:pPr>
            <w:r>
              <w:t>necrosis local, caída de las hojas</w:t>
            </w:r>
          </w:p>
          <w:p w:rsidR="000A0A82" w:rsidRPr="003316F7" w:rsidRDefault="000A0A82" w:rsidP="00FF1C63">
            <w:pPr>
              <w:numPr>
                <w:ilvl w:val="0"/>
                <w:numId w:val="2"/>
              </w:numPr>
              <w:spacing w:before="20" w:after="20"/>
              <w:contextualSpacing/>
              <w:jc w:val="left"/>
            </w:pPr>
            <w:r>
              <w:t>ausencia de síntomas del virus, únicamente daños mecánicos</w:t>
            </w:r>
          </w:p>
          <w:p w:rsidR="000A0A82" w:rsidRPr="003316F7" w:rsidRDefault="000A0A82" w:rsidP="00FF1C63">
            <w:pPr>
              <w:spacing w:before="20" w:after="20"/>
              <w:rPr>
                <w:rFonts w:cs="Arial"/>
              </w:rPr>
            </w:pPr>
            <w:r>
              <w:t>Pueden estar vinculados a diversos factores como, por ejemplo, la precocidad de la infección o la cepa utilizada (véase el proyecto HARMORES 2 (2012-2015) de la OCVV), pero no a genotipos específicos.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11.3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Validación del ensayo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>
              <w:t>en variedades estándar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11.4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Fueras de tipo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una por cada 20 plantas como máximo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>
              <w:t>12.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>
              <w:t>Interpretación de los datos en función de los niveles de expresión de los caracteres de la UPOV</w:t>
            </w:r>
          </w:p>
        </w:tc>
        <w:tc>
          <w:tcPr>
            <w:tcW w:w="5908" w:type="dxa"/>
          </w:tcPr>
          <w:p w:rsidR="000A0A82" w:rsidRPr="003316F7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QL</w:t>
            </w:r>
          </w:p>
        </w:tc>
      </w:tr>
      <w:tr w:rsidR="000A0A82" w:rsidRPr="003316F7" w:rsidTr="00FF1C63">
        <w:trPr>
          <w:cantSplit/>
        </w:trPr>
        <w:tc>
          <w:tcPr>
            <w:tcW w:w="675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13.</w:t>
            </w:r>
          </w:p>
        </w:tc>
        <w:tc>
          <w:tcPr>
            <w:tcW w:w="3164" w:type="dxa"/>
          </w:tcPr>
          <w:p w:rsidR="000A0A82" w:rsidRPr="003316F7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Puntos de control esenciales</w:t>
            </w:r>
          </w:p>
        </w:tc>
        <w:tc>
          <w:tcPr>
            <w:tcW w:w="5908" w:type="dxa"/>
          </w:tcPr>
          <w:p w:rsidR="000A0A82" w:rsidRPr="003316F7" w:rsidRDefault="00AD4E7C" w:rsidP="00714DDB">
            <w:pPr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>
              <w:t>e</w:t>
            </w:r>
            <w:r w:rsidR="000A0A82">
              <w:t>l patotipo de tobamovirus se determina en las variedades diferenciales y puede corresponder a TMV:</w:t>
            </w:r>
            <w:r w:rsidR="00714DDB">
              <w:t> </w:t>
            </w:r>
            <w:r w:rsidR="000A0A82">
              <w:t>0, PMMoV:</w:t>
            </w:r>
            <w:r w:rsidR="00714DDB">
              <w:t> </w:t>
            </w:r>
            <w:r w:rsidR="000A0A82">
              <w:t>1.2</w:t>
            </w:r>
            <w:r>
              <w:t xml:space="preserve"> o</w:t>
            </w:r>
            <w:r w:rsidR="000A0A82">
              <w:t xml:space="preserve"> PMMoV:</w:t>
            </w:r>
            <w:r w:rsidR="00714DDB">
              <w:t> </w:t>
            </w:r>
            <w:r w:rsidR="000A0A82">
              <w:t>1.2.3</w:t>
            </w:r>
          </w:p>
        </w:tc>
      </w:tr>
    </w:tbl>
    <w:p w:rsidR="000A0A82" w:rsidRDefault="000A0A82" w:rsidP="000A0A82">
      <w:pPr>
        <w:jc w:val="left"/>
      </w:pPr>
      <w:r>
        <w:br w:type="page"/>
      </w:r>
    </w:p>
    <w:p w:rsidR="000A0A82" w:rsidRPr="00147D82" w:rsidRDefault="000A0A82" w:rsidP="000A0A82">
      <w:pPr>
        <w:jc w:val="left"/>
        <w:rPr>
          <w:i/>
        </w:rPr>
      </w:pPr>
      <w:r>
        <w:rPr>
          <w:i/>
        </w:rPr>
        <w:lastRenderedPageBreak/>
        <w:t>Nuevo texto propuesto</w:t>
      </w:r>
    </w:p>
    <w:p w:rsidR="000A0A82" w:rsidRDefault="000A0A82" w:rsidP="000A0A82">
      <w:pPr>
        <w:jc w:val="left"/>
        <w:rPr>
          <w:i/>
        </w:rPr>
      </w:pPr>
    </w:p>
    <w:p w:rsidR="000A0A82" w:rsidRPr="003316F7" w:rsidRDefault="000A0A82" w:rsidP="000A0A82">
      <w:pPr>
        <w:tabs>
          <w:tab w:val="left" w:pos="288"/>
          <w:tab w:val="left" w:pos="672"/>
          <w:tab w:val="left" w:pos="2592"/>
          <w:tab w:val="left" w:pos="3072"/>
          <w:tab w:val="left" w:pos="5760"/>
          <w:tab w:val="left" w:pos="6144"/>
        </w:tabs>
      </w:pPr>
      <w:r>
        <w:rPr>
          <w:u w:val="single"/>
        </w:rPr>
        <w:t>Ad. 48: Resistencia al tobamovirus</w:t>
      </w:r>
    </w:p>
    <w:p w:rsidR="000A0A82" w:rsidRDefault="000A0A82" w:rsidP="000A0A82">
      <w:pPr>
        <w:jc w:val="left"/>
        <w:rPr>
          <w:u w:val="singl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3254"/>
        <w:gridCol w:w="5823"/>
      </w:tblGrid>
      <w:tr w:rsidR="000A0A82" w:rsidRPr="001F1835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>
              <w:t>1.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>
              <w:t>Agente patógeno</w:t>
            </w:r>
          </w:p>
        </w:tc>
        <w:tc>
          <w:tcPr>
            <w:tcW w:w="5908" w:type="dxa"/>
          </w:tcPr>
          <w:p w:rsidR="000A0A82" w:rsidRPr="009D03F0" w:rsidRDefault="000A0A82" w:rsidP="00FF1C63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</w:rPr>
            </w:pPr>
            <w:r>
              <w:rPr>
                <w:i/>
              </w:rPr>
              <w:t>Tobacco mosaic virus</w:t>
            </w:r>
            <w:r>
              <w:t xml:space="preserve"> </w:t>
            </w:r>
            <w:r>
              <w:rPr>
                <w:color w:val="000000"/>
              </w:rPr>
              <w:t>y</w:t>
            </w:r>
            <w:r>
              <w:rPr>
                <w:i/>
                <w:color w:val="000000"/>
              </w:rPr>
              <w:t xml:space="preserve"> Pepper mild mottle virus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2.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Estado de cuarentena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3.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Especie huésped</w:t>
            </w:r>
          </w:p>
        </w:tc>
        <w:tc>
          <w:tcPr>
            <w:tcW w:w="5908" w:type="dxa"/>
          </w:tcPr>
          <w:p w:rsidR="000A0A82" w:rsidRPr="002A67F2" w:rsidRDefault="00AD4E7C" w:rsidP="00FF1C63">
            <w:pPr>
              <w:spacing w:before="20" w:after="20"/>
              <w:rPr>
                <w:rFonts w:cs="Arial"/>
                <w:i/>
                <w:color w:val="000000"/>
              </w:rPr>
            </w:pPr>
            <w:r w:rsidRPr="002A67F2">
              <w:rPr>
                <w:color w:val="000000"/>
              </w:rPr>
              <w:t>a</w:t>
            </w:r>
            <w:r w:rsidR="000A0A82" w:rsidRPr="002A67F2">
              <w:rPr>
                <w:color w:val="000000"/>
              </w:rPr>
              <w:t xml:space="preserve">jí, chile y pimiento:  </w:t>
            </w:r>
            <w:r w:rsidR="000A0A82" w:rsidRPr="002A67F2">
              <w:rPr>
                <w:i/>
                <w:color w:val="000000"/>
              </w:rPr>
              <w:t xml:space="preserve">Capsicum annuum </w:t>
            </w:r>
            <w:r w:rsidR="000A0A82" w:rsidRPr="002A67F2">
              <w:rPr>
                <w:color w:val="000000"/>
              </w:rPr>
              <w:t>L.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4.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Fuente del inóculo</w:t>
            </w:r>
          </w:p>
        </w:tc>
        <w:tc>
          <w:tcPr>
            <w:tcW w:w="5908" w:type="dxa"/>
          </w:tcPr>
          <w:p w:rsidR="000A0A82" w:rsidRPr="002A67F2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 w:rsidRPr="002A67F2">
              <w:rPr>
                <w:color w:val="000000"/>
              </w:rPr>
              <w:t>GEVES</w:t>
            </w:r>
            <w:r w:rsidRPr="002A67F2">
              <w:rPr>
                <w:rStyle w:val="FootnoteReference"/>
                <w:color w:val="000000"/>
              </w:rPr>
              <w:footnoteReference w:id="2"/>
            </w:r>
            <w:r w:rsidRPr="002A67F2">
              <w:rPr>
                <w:color w:val="000000"/>
              </w:rPr>
              <w:t xml:space="preserve"> (FR), </w:t>
            </w:r>
            <w:r w:rsidRPr="002A67F2">
              <w:rPr>
                <w:i/>
                <w:color w:val="000000"/>
              </w:rPr>
              <w:t>Naktuinbouw</w:t>
            </w:r>
            <w:r w:rsidRPr="002A67F2">
              <w:rPr>
                <w:rStyle w:val="FootnoteReference"/>
                <w:color w:val="000000"/>
              </w:rPr>
              <w:footnoteReference w:id="3"/>
            </w:r>
            <w:r w:rsidRPr="002A67F2">
              <w:rPr>
                <w:color w:val="000000"/>
              </w:rPr>
              <w:t xml:space="preserve"> (NL), INIA</w:t>
            </w:r>
            <w:r w:rsidRPr="002A67F2">
              <w:rPr>
                <w:rStyle w:val="FootnoteReference"/>
                <w:color w:val="000000"/>
              </w:rPr>
              <w:footnoteReference w:id="4"/>
            </w:r>
            <w:r w:rsidRPr="002A67F2">
              <w:rPr>
                <w:color w:val="000000"/>
              </w:rPr>
              <w:t xml:space="preserve"> (ES)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5.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Aislado</w:t>
            </w:r>
          </w:p>
        </w:tc>
        <w:tc>
          <w:tcPr>
            <w:tcW w:w="5908" w:type="dxa"/>
          </w:tcPr>
          <w:p w:rsidR="000A0A82" w:rsidRPr="002A67F2" w:rsidRDefault="000A0A82" w:rsidP="00FF1C63">
            <w:pPr>
              <w:tabs>
                <w:tab w:val="left" w:leader="dot" w:pos="3402"/>
              </w:tabs>
              <w:rPr>
                <w:rFonts w:cs="Arial"/>
                <w:color w:val="000000"/>
              </w:rPr>
            </w:pPr>
            <w:r w:rsidRPr="002A67F2">
              <w:rPr>
                <w:i/>
                <w:color w:val="000000"/>
              </w:rPr>
              <w:t>Tobacco mosaic virus</w:t>
            </w:r>
            <w:r w:rsidRPr="002A67F2">
              <w:t xml:space="preserve">, </w:t>
            </w:r>
            <w:r w:rsidRPr="002A67F2">
              <w:rPr>
                <w:color w:val="000000"/>
              </w:rPr>
              <w:t>patotipo</w:t>
            </w:r>
            <w:r w:rsidRPr="002A67F2">
              <w:t xml:space="preserve"> 0 (TMV: </w:t>
            </w:r>
            <w:r w:rsidRPr="002A67F2">
              <w:rPr>
                <w:color w:val="000000"/>
              </w:rPr>
              <w:t>0), cepa Vi-6</w:t>
            </w:r>
          </w:p>
          <w:p w:rsidR="000A0A82" w:rsidRPr="002A67F2" w:rsidRDefault="000A0A82" w:rsidP="00FF1C63">
            <w:pPr>
              <w:ind w:left="25"/>
              <w:rPr>
                <w:rFonts w:cs="Arial"/>
                <w:i/>
                <w:color w:val="000000"/>
                <w:lang w:val="en-US"/>
              </w:rPr>
            </w:pPr>
            <w:r w:rsidRPr="002A67F2">
              <w:rPr>
                <w:i/>
                <w:color w:val="000000"/>
                <w:lang w:val="en-US"/>
              </w:rPr>
              <w:t xml:space="preserve">Pepper mild mottle virus, </w:t>
            </w:r>
            <w:proofErr w:type="spellStart"/>
            <w:r w:rsidRPr="002A67F2">
              <w:rPr>
                <w:color w:val="000000"/>
                <w:lang w:val="en-US"/>
              </w:rPr>
              <w:t>patotipo</w:t>
            </w:r>
            <w:proofErr w:type="spellEnd"/>
            <w:r w:rsidR="00506EC7" w:rsidRPr="002A67F2">
              <w:rPr>
                <w:lang w:val="en-US"/>
              </w:rPr>
              <w:t> </w:t>
            </w:r>
            <w:r w:rsidRPr="002A67F2">
              <w:rPr>
                <w:lang w:val="en-US"/>
              </w:rPr>
              <w:t>1.2 (</w:t>
            </w:r>
            <w:proofErr w:type="spellStart"/>
            <w:r w:rsidRPr="002A67F2">
              <w:rPr>
                <w:lang w:val="en-US"/>
              </w:rPr>
              <w:t>PMMoV</w:t>
            </w:r>
            <w:proofErr w:type="spellEnd"/>
            <w:r w:rsidRPr="002A67F2">
              <w:rPr>
                <w:lang w:val="en-US"/>
              </w:rPr>
              <w:t>:</w:t>
            </w:r>
            <w:r w:rsidR="00506EC7" w:rsidRPr="002A67F2">
              <w:rPr>
                <w:lang w:val="en-US"/>
              </w:rPr>
              <w:t> </w:t>
            </w:r>
            <w:r w:rsidRPr="002A67F2">
              <w:rPr>
                <w:color w:val="000000"/>
                <w:lang w:val="en-US"/>
              </w:rPr>
              <w:t xml:space="preserve">1.2), </w:t>
            </w:r>
            <w:proofErr w:type="spellStart"/>
            <w:r w:rsidRPr="002A67F2">
              <w:rPr>
                <w:color w:val="000000"/>
                <w:lang w:val="en-US"/>
              </w:rPr>
              <w:t>cepa</w:t>
            </w:r>
            <w:proofErr w:type="spellEnd"/>
            <w:r w:rsidR="00AD4E7C" w:rsidRPr="002A67F2">
              <w:rPr>
                <w:color w:val="000000"/>
                <w:lang w:val="en-US"/>
              </w:rPr>
              <w:t> </w:t>
            </w:r>
            <w:r w:rsidRPr="002A67F2">
              <w:rPr>
                <w:color w:val="000000"/>
                <w:lang w:val="en-US"/>
              </w:rPr>
              <w:t>nt203</w:t>
            </w:r>
          </w:p>
          <w:p w:rsidR="000A0A82" w:rsidRPr="002A67F2" w:rsidRDefault="000A0A82" w:rsidP="00FF1C63">
            <w:pPr>
              <w:ind w:left="25"/>
              <w:rPr>
                <w:rFonts w:cs="Arial"/>
                <w:color w:val="000000"/>
              </w:rPr>
            </w:pPr>
            <w:r w:rsidRPr="002A67F2">
              <w:rPr>
                <w:i/>
                <w:color w:val="000000"/>
              </w:rPr>
              <w:t xml:space="preserve">Pepper mild mottle virus, </w:t>
            </w:r>
            <w:r w:rsidRPr="002A67F2">
              <w:rPr>
                <w:color w:val="000000"/>
              </w:rPr>
              <w:t>patotipo</w:t>
            </w:r>
            <w:r w:rsidR="00506EC7" w:rsidRPr="002A67F2">
              <w:t> </w:t>
            </w:r>
            <w:r w:rsidRPr="002A67F2">
              <w:t>1.2.3 (PMMoV:</w:t>
            </w:r>
            <w:r w:rsidR="00506EC7" w:rsidRPr="002A67F2">
              <w:t> </w:t>
            </w:r>
            <w:r w:rsidRPr="002A67F2">
              <w:rPr>
                <w:color w:val="000000"/>
              </w:rPr>
              <w:t>1.2.3), cepa Eve</w:t>
            </w:r>
          </w:p>
          <w:p w:rsidR="000A0A82" w:rsidRPr="002A67F2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 w:rsidRPr="002A67F2">
              <w:rPr>
                <w:color w:val="000000"/>
              </w:rPr>
              <w:t>Los protocolos de examen se han validado en un proyecto cofinanciado por la OCVV</w:t>
            </w:r>
            <w:r w:rsidRPr="002A67F2">
              <w:rPr>
                <w:rStyle w:val="FootnoteReference"/>
                <w:color w:val="000000"/>
              </w:rPr>
              <w:footnoteReference w:id="5"/>
            </w:r>
            <w:r w:rsidRPr="002A67F2">
              <w:rPr>
                <w:color w:val="000000"/>
              </w:rPr>
              <w:t xml:space="preserve"> con estos tres aislados/patotipos.</w:t>
            </w:r>
          </w:p>
        </w:tc>
      </w:tr>
      <w:tr w:rsidR="000A0A82" w:rsidRPr="009C2DA0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6.</w:t>
            </w:r>
          </w:p>
        </w:tc>
        <w:tc>
          <w:tcPr>
            <w:tcW w:w="3164" w:type="dxa"/>
          </w:tcPr>
          <w:p w:rsidR="000A0A82" w:rsidRPr="007310D5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Establecimiento de la identidad del aislado</w:t>
            </w:r>
          </w:p>
        </w:tc>
        <w:tc>
          <w:tcPr>
            <w:tcW w:w="5908" w:type="dxa"/>
          </w:tcPr>
          <w:p w:rsidR="000A0A82" w:rsidRPr="002A67F2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 w:rsidRPr="002A67F2">
              <w:rPr>
                <w:color w:val="000000"/>
              </w:rPr>
              <w:t xml:space="preserve">variedades diferenciales genéticamente definidas del pimiento (referencia al sitio web de la ISF: </w:t>
            </w:r>
            <w:hyperlink r:id="rId9">
              <w:r w:rsidRPr="002A67F2">
                <w:rPr>
                  <w:rStyle w:val="Hyperlink"/>
                  <w:u w:val="none"/>
                </w:rPr>
                <w:t>http://www.worldseed.org/isf/differential_hosts.html</w:t>
              </w:r>
            </w:hyperlink>
            <w:r w:rsidRPr="002A67F2">
              <w:rPr>
                <w:color w:val="000000"/>
              </w:rPr>
              <w:t>)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7.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Establecimiento de la capacidad patógena</w:t>
            </w:r>
          </w:p>
        </w:tc>
        <w:tc>
          <w:tcPr>
            <w:tcW w:w="5908" w:type="dxa"/>
          </w:tcPr>
          <w:p w:rsidR="000A0A82" w:rsidRPr="003E5EA7" w:rsidRDefault="00591ACD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P</w:t>
            </w:r>
            <w:r w:rsidR="000A0A82">
              <w:rPr>
                <w:color w:val="000000"/>
              </w:rPr>
              <w:t>rueba en plantas susceptibles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Multiplicación del inóculo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8.1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Medio de multiplicación</w:t>
            </w:r>
          </w:p>
        </w:tc>
        <w:tc>
          <w:tcPr>
            <w:tcW w:w="5908" w:type="dxa"/>
          </w:tcPr>
          <w:p w:rsidR="000A0A82" w:rsidRPr="003E5EA7" w:rsidRDefault="00591ACD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R</w:t>
            </w:r>
            <w:r w:rsidR="000A0A82">
              <w:rPr>
                <w:color w:val="000000"/>
              </w:rPr>
              <w:t>egeneración del virus del material vegetal antes de preparar el inóculo.</w:t>
            </w:r>
          </w:p>
        </w:tc>
      </w:tr>
      <w:tr w:rsidR="000A0A82" w:rsidRPr="005D6393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8.2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Variedad para la multiplicación</w:t>
            </w:r>
          </w:p>
        </w:tc>
        <w:tc>
          <w:tcPr>
            <w:tcW w:w="5908" w:type="dxa"/>
          </w:tcPr>
          <w:p w:rsidR="000A0A82" w:rsidRPr="003E5EA7" w:rsidRDefault="00591ACD" w:rsidP="00A27E3C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E</w:t>
            </w:r>
            <w:r w:rsidR="000A0A82">
              <w:rPr>
                <w:color w:val="000000"/>
              </w:rPr>
              <w:t>n variedades de pimiento susceptibles</w:t>
            </w:r>
            <w:r>
              <w:rPr>
                <w:color w:val="000000"/>
              </w:rPr>
              <w:t>,</w:t>
            </w:r>
            <w:r w:rsidR="00237773">
              <w:rPr>
                <w:color w:val="000000"/>
              </w:rPr>
              <w:t xml:space="preserve"> </w:t>
            </w:r>
            <w:r w:rsidR="000A0A82">
              <w:rPr>
                <w:color w:val="000000"/>
              </w:rPr>
              <w:t xml:space="preserve">es posible multiplicar razas de tobamovirus en variedades que son selectivas de cada raza concreta. </w:t>
            </w:r>
            <w:r w:rsidR="00AD4E7C">
              <w:rPr>
                <w:color w:val="000000"/>
              </w:rPr>
              <w:t xml:space="preserve"> </w:t>
            </w:r>
            <w:r w:rsidR="000A0A82">
              <w:t xml:space="preserve">En el caso del TMV, </w:t>
            </w:r>
            <w:r>
              <w:t xml:space="preserve">se recomienda emplear </w:t>
            </w:r>
            <w:r w:rsidR="000A0A82">
              <w:t xml:space="preserve">el tomate y el tabaco </w:t>
            </w:r>
            <w:r w:rsidR="000A0A82">
              <w:rPr>
                <w:i/>
              </w:rPr>
              <w:t>Nicotiana tabacum </w:t>
            </w:r>
            <w:r w:rsidR="000A0A82">
              <w:t>cv.</w:t>
            </w:r>
            <w:r w:rsidR="000A0A82">
              <w:rPr>
                <w:i/>
              </w:rPr>
              <w:t xml:space="preserve"> </w:t>
            </w:r>
            <w:r w:rsidR="000A0A82">
              <w:t xml:space="preserve">Samsun </w:t>
            </w:r>
            <w:r w:rsidR="00A27E3C">
              <w:t xml:space="preserve">para multiplicar el TMV: 0, </w:t>
            </w:r>
            <w:r>
              <w:t xml:space="preserve">dado que </w:t>
            </w:r>
            <w:r w:rsidR="000A0A82">
              <w:t>tienen hojas grandes y pueden pr</w:t>
            </w:r>
            <w:r w:rsidR="00A27E3C">
              <w:t>oducir gran cantidad de inóculo</w:t>
            </w:r>
            <w:r w:rsidR="000A0A82">
              <w:t>.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8.3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Estado de desarrollo en el momento de la inoculación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véase el punto 10.3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8.4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Medio de inoculación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véase el punto 10.1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8.5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Método de inoculación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véase el punto 10.4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8.6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Cosecha del inóculo</w:t>
            </w:r>
          </w:p>
        </w:tc>
        <w:tc>
          <w:tcPr>
            <w:tcW w:w="5908" w:type="dxa"/>
          </w:tcPr>
          <w:p w:rsidR="000A0A82" w:rsidRPr="003E5EA7" w:rsidRDefault="00AD4E7C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h</w:t>
            </w:r>
            <w:r w:rsidR="000A0A82">
              <w:rPr>
                <w:color w:val="000000"/>
              </w:rPr>
              <w:t>ojas frescas sintomáticas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8.7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Comprobación del inóculo cosechado</w:t>
            </w:r>
          </w:p>
        </w:tc>
        <w:tc>
          <w:tcPr>
            <w:tcW w:w="5908" w:type="dxa"/>
          </w:tcPr>
          <w:p w:rsidR="000A0A82" w:rsidRPr="003E5EA7" w:rsidRDefault="000A0A82" w:rsidP="003B3ADD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>
              <w:rPr>
                <w:color w:val="000000"/>
              </w:rPr>
              <w:t>opción</w:t>
            </w:r>
            <w:proofErr w:type="gramEnd"/>
            <w:r>
              <w:rPr>
                <w:color w:val="000000"/>
              </w:rPr>
              <w:t xml:space="preserve">: en hojas jóvenes de </w:t>
            </w:r>
            <w:r>
              <w:rPr>
                <w:i/>
                <w:color w:val="000000"/>
              </w:rPr>
              <w:t>Nicotiana tabacum</w:t>
            </w:r>
            <w:r>
              <w:rPr>
                <w:color w:val="000000"/>
              </w:rPr>
              <w:t xml:space="preserve"> “Xanthi”, verificar la presencia de lesiones locales después de 5-7</w:t>
            </w:r>
            <w:r w:rsidR="003B3ADD">
              <w:rPr>
                <w:color w:val="000000"/>
              </w:rPr>
              <w:t> </w:t>
            </w:r>
            <w:r>
              <w:rPr>
                <w:color w:val="000000"/>
              </w:rPr>
              <w:t>días a</w:t>
            </w:r>
            <w:r w:rsidR="003B3ADD">
              <w:rPr>
                <w:color w:val="000000"/>
              </w:rPr>
              <w:t> </w:t>
            </w:r>
            <w:r>
              <w:rPr>
                <w:color w:val="000000"/>
              </w:rPr>
              <w:t>20-25°C.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8.8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Período de conservación/ viabilidad del inóculo</w:t>
            </w:r>
          </w:p>
        </w:tc>
        <w:tc>
          <w:tcPr>
            <w:tcW w:w="5908" w:type="dxa"/>
          </w:tcPr>
          <w:p w:rsidR="000A0A82" w:rsidRPr="003E5EA7" w:rsidRDefault="000A0A82" w:rsidP="003B3ADD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frescas &gt;</w:t>
            </w:r>
            <w:r w:rsidR="003B3ADD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3B3ADD">
              <w:rPr>
                <w:color w:val="000000"/>
              </w:rPr>
              <w:t> </w:t>
            </w:r>
            <w:r>
              <w:rPr>
                <w:color w:val="000000"/>
              </w:rPr>
              <w:t>día en el frigorífico, desecadas &gt;</w:t>
            </w:r>
            <w:r w:rsidR="003B3ADD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3B3ADD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año en el frigorífico o jugo &gt; 1 año en el </w:t>
            </w:r>
            <w:r w:rsidR="00A27E3C">
              <w:rPr>
                <w:color w:val="000000"/>
              </w:rPr>
              <w:t>congelador</w:t>
            </w:r>
            <w:r>
              <w:rPr>
                <w:color w:val="000000"/>
              </w:rPr>
              <w:t xml:space="preserve"> a</w:t>
            </w:r>
            <w:r w:rsidR="003B3ADD">
              <w:rPr>
                <w:color w:val="000000"/>
              </w:rPr>
              <w:t> </w:t>
            </w:r>
            <w:r>
              <w:rPr>
                <w:color w:val="000000"/>
              </w:rPr>
              <w:t>-20ºC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Formato del examen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0A0A82" w:rsidRPr="00A53563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>
              <w:t>9.1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Número de plantas por genotipo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20 plantas como mínimo.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9.2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Número de réplicas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A0A82" w:rsidRPr="005C53A6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9.3</w:t>
            </w:r>
          </w:p>
        </w:tc>
        <w:tc>
          <w:tcPr>
            <w:tcW w:w="3164" w:type="dxa"/>
          </w:tcPr>
          <w:p w:rsidR="000A0A82" w:rsidRPr="002A67F2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A67F2">
              <w:t>Variedades de control</w:t>
            </w:r>
          </w:p>
        </w:tc>
        <w:tc>
          <w:tcPr>
            <w:tcW w:w="5908" w:type="dxa"/>
          </w:tcPr>
          <w:p w:rsidR="000A0A82" w:rsidRPr="002A67F2" w:rsidRDefault="00237773" w:rsidP="00FF1C63">
            <w:pPr>
              <w:rPr>
                <w:rFonts w:cs="Arial"/>
                <w:color w:val="000000"/>
              </w:rPr>
            </w:pPr>
            <w:r w:rsidRPr="002A67F2">
              <w:rPr>
                <w:color w:val="000000"/>
              </w:rPr>
              <w:t>TMV:</w:t>
            </w:r>
            <w:r w:rsidR="003B3ADD" w:rsidRPr="002A67F2">
              <w:rPr>
                <w:color w:val="000000"/>
              </w:rPr>
              <w:t> </w:t>
            </w:r>
            <w:r w:rsidR="000A0A82" w:rsidRPr="002A67F2">
              <w:rPr>
                <w:color w:val="000000"/>
              </w:rPr>
              <w:t>0:</w:t>
            </w:r>
          </w:p>
          <w:p w:rsidR="000A0A82" w:rsidRPr="002A67F2" w:rsidRDefault="000A0A82" w:rsidP="00FF1C63">
            <w:pPr>
              <w:rPr>
                <w:rFonts w:cs="Arial"/>
              </w:rPr>
            </w:pPr>
            <w:r w:rsidRPr="002A67F2">
              <w:t xml:space="preserve">Controles susceptibles: </w:t>
            </w:r>
            <w:r w:rsidR="00BA5217" w:rsidRPr="002A67F2">
              <w:t xml:space="preserve"> </w:t>
            </w:r>
            <w:r w:rsidRPr="002A67F2">
              <w:t xml:space="preserve">Lamu, Pepita, Piquillo </w:t>
            </w:r>
          </w:p>
          <w:p w:rsidR="000A0A82" w:rsidRPr="002A67F2" w:rsidRDefault="000A0A82" w:rsidP="00FF1C63">
            <w:pPr>
              <w:rPr>
                <w:rFonts w:cs="Arial"/>
              </w:rPr>
            </w:pPr>
            <w:r w:rsidRPr="002A67F2">
              <w:t xml:space="preserve">Controles resistentes: </w:t>
            </w:r>
            <w:r w:rsidR="00BA5217" w:rsidRPr="002A67F2">
              <w:t xml:space="preserve"> </w:t>
            </w:r>
            <w:r w:rsidRPr="002A67F2">
              <w:t>Fehérözön, Yolo Wonder</w:t>
            </w:r>
          </w:p>
          <w:p w:rsidR="000A0A82" w:rsidRPr="002A67F2" w:rsidRDefault="000A0A82" w:rsidP="00FF1C63">
            <w:pPr>
              <w:rPr>
                <w:rFonts w:cs="Arial"/>
              </w:rPr>
            </w:pPr>
            <w:r w:rsidRPr="002A67F2">
              <w:t>PMMoV:</w:t>
            </w:r>
            <w:r w:rsidR="00237773" w:rsidRPr="002A67F2">
              <w:t> </w:t>
            </w:r>
            <w:r w:rsidRPr="002A67F2">
              <w:t>1.2:</w:t>
            </w:r>
          </w:p>
          <w:p w:rsidR="000A0A82" w:rsidRPr="002A67F2" w:rsidRDefault="000A0A82" w:rsidP="00FF1C63">
            <w:pPr>
              <w:rPr>
                <w:rFonts w:cs="Arial"/>
              </w:rPr>
            </w:pPr>
            <w:r w:rsidRPr="002A67F2">
              <w:t xml:space="preserve">Controles susceptibles: </w:t>
            </w:r>
            <w:r w:rsidR="00BA5217" w:rsidRPr="002A67F2">
              <w:t xml:space="preserve"> </w:t>
            </w:r>
            <w:r w:rsidRPr="002A67F2">
              <w:t>Fehérözön, Lamu, Yolo Wonder</w:t>
            </w:r>
          </w:p>
          <w:p w:rsidR="000A0A82" w:rsidRPr="002A67F2" w:rsidRDefault="000A0A82" w:rsidP="00FF1C63">
            <w:pPr>
              <w:rPr>
                <w:rFonts w:cs="Arial"/>
              </w:rPr>
            </w:pPr>
            <w:r w:rsidRPr="002A67F2">
              <w:t xml:space="preserve">Controles resistentes: </w:t>
            </w:r>
            <w:r w:rsidR="00BA5217" w:rsidRPr="002A67F2">
              <w:t xml:space="preserve"> </w:t>
            </w:r>
            <w:r w:rsidRPr="002A67F2">
              <w:t>Ferrari, Novi 3</w:t>
            </w:r>
          </w:p>
          <w:p w:rsidR="000A0A82" w:rsidRPr="002A67F2" w:rsidRDefault="003B3ADD" w:rsidP="00FF1C63">
            <w:pPr>
              <w:rPr>
                <w:rFonts w:cs="Arial"/>
              </w:rPr>
            </w:pPr>
            <w:r w:rsidRPr="002A67F2">
              <w:t>PMMoV: </w:t>
            </w:r>
            <w:r w:rsidR="000A0A82" w:rsidRPr="002A67F2">
              <w:t>1.2.3:</w:t>
            </w:r>
          </w:p>
          <w:p w:rsidR="000A0A82" w:rsidRPr="002A67F2" w:rsidRDefault="000A0A82" w:rsidP="00FF1C63">
            <w:pPr>
              <w:rPr>
                <w:rFonts w:cs="Arial"/>
              </w:rPr>
            </w:pPr>
            <w:r w:rsidRPr="002A67F2">
              <w:t>Controles susceptibles:</w:t>
            </w:r>
            <w:r w:rsidR="00BA5217" w:rsidRPr="002A67F2">
              <w:t xml:space="preserve"> </w:t>
            </w:r>
            <w:r w:rsidRPr="002A67F2">
              <w:t xml:space="preserve"> Ferrari, Yolo Wonder</w:t>
            </w:r>
          </w:p>
          <w:p w:rsidR="000A0A82" w:rsidRPr="002A67F2" w:rsidRDefault="000A0A82" w:rsidP="00FF1C63">
            <w:pPr>
              <w:rPr>
                <w:rFonts w:cs="Arial"/>
              </w:rPr>
            </w:pPr>
            <w:r w:rsidRPr="002A67F2">
              <w:t xml:space="preserve">Controles resistentes: </w:t>
            </w:r>
            <w:r w:rsidR="00BA5217" w:rsidRPr="002A67F2">
              <w:t xml:space="preserve"> </w:t>
            </w:r>
            <w:r w:rsidRPr="002A67F2">
              <w:t>Friendly, Tom 4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9.4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Diseño del ensayo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añadir plantas sin inocular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lastRenderedPageBreak/>
              <w:t>9.5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Instalación del ensayo</w:t>
            </w:r>
          </w:p>
        </w:tc>
        <w:tc>
          <w:tcPr>
            <w:tcW w:w="5908" w:type="dxa"/>
          </w:tcPr>
          <w:p w:rsidR="000A0A82" w:rsidRPr="003E5EA7" w:rsidRDefault="00E63138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s</w:t>
            </w:r>
            <w:r w:rsidR="000A0A82">
              <w:rPr>
                <w:color w:val="000000"/>
              </w:rPr>
              <w:t>ala climatizada o invernadero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9.6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Temperatura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20-25°C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9.7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Luz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12 horas o más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9.8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Estación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9.9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Medidas especiales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Inoculación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10.1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Preparación del inóculo</w:t>
            </w:r>
          </w:p>
        </w:tc>
        <w:tc>
          <w:tcPr>
            <w:tcW w:w="5908" w:type="dxa"/>
          </w:tcPr>
          <w:p w:rsidR="000A0A82" w:rsidRPr="00147D82" w:rsidRDefault="000A0A82" w:rsidP="00FF1C63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>1 g de hoja con síntomas en 10</w:t>
            </w:r>
            <w:r w:rsidR="003B3ADD">
              <w:rPr>
                <w:color w:val="000000"/>
              </w:rPr>
              <w:t> </w:t>
            </w:r>
            <w:r>
              <w:rPr>
                <w:color w:val="000000"/>
              </w:rPr>
              <w:t>ml de PBS o tampón similar o dilución del jugo en agua.</w:t>
            </w:r>
          </w:p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Homogeneizar, añadir carborundo al agua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10.2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Cuantificación del inóculo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10.3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Estado de desarrollo en el momento de la inoculación</w:t>
            </w:r>
          </w:p>
        </w:tc>
        <w:tc>
          <w:tcPr>
            <w:tcW w:w="5908" w:type="dxa"/>
          </w:tcPr>
          <w:p w:rsidR="000A0A82" w:rsidRPr="00147D82" w:rsidRDefault="000A0A82" w:rsidP="00FF1C63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</w:rPr>
            </w:pPr>
            <w:r>
              <w:rPr>
                <w:color w:val="000000"/>
              </w:rPr>
              <w:t>TMV: 0, de cotiledones a primera hoja</w:t>
            </w:r>
          </w:p>
          <w:p w:rsidR="000A0A82" w:rsidRPr="00147D82" w:rsidRDefault="000A0A82" w:rsidP="00FF1C63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>PMMoV: 1.2, fase de cotiledón</w:t>
            </w:r>
          </w:p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PMMoV: 1.2.3, fase de cotiledón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10.4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Método de inoculación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frotar con la suspensión del virus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BE79C2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10.5</w:t>
            </w:r>
          </w:p>
        </w:tc>
        <w:tc>
          <w:tcPr>
            <w:tcW w:w="3164" w:type="dxa"/>
          </w:tcPr>
          <w:p w:rsidR="000A0A82" w:rsidRPr="00BE79C2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Primera observación</w:t>
            </w:r>
          </w:p>
        </w:tc>
        <w:tc>
          <w:tcPr>
            <w:tcW w:w="5908" w:type="dxa"/>
          </w:tcPr>
          <w:p w:rsidR="000A0A82" w:rsidRPr="00147D82" w:rsidRDefault="000A0A82" w:rsidP="00FF1C63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TMV: 0: </w:t>
            </w:r>
          </w:p>
          <w:p w:rsidR="000A0A82" w:rsidRPr="00147D82" w:rsidRDefault="000A0A82" w:rsidP="00FF1C63">
            <w:pPr>
              <w:rPr>
                <w:rFonts w:cs="Arial"/>
              </w:rPr>
            </w:pPr>
            <w:r>
              <w:t>4-7 días después de la inoculación, observar la necrosis local.</w:t>
            </w:r>
          </w:p>
          <w:p w:rsidR="000A0A82" w:rsidRPr="00147D82" w:rsidRDefault="003B3ADD" w:rsidP="00FF1C63">
            <w:pPr>
              <w:rPr>
                <w:rFonts w:cs="Arial"/>
              </w:rPr>
            </w:pPr>
            <w:r>
              <w:t>PMMoV: </w:t>
            </w:r>
            <w:r w:rsidR="000A0A82">
              <w:t>1.2 y PMMoV:</w:t>
            </w:r>
            <w:r>
              <w:t> </w:t>
            </w:r>
            <w:r w:rsidR="000A0A82">
              <w:t>1.2.3:</w:t>
            </w:r>
          </w:p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t xml:space="preserve">4-7 días después de la inoculación, observar las lesiones necróticas locales que pueden motivar la caída de los cotilendones. </w:t>
            </w:r>
            <w:r w:rsidR="00BA5217">
              <w:t xml:space="preserve"> </w:t>
            </w:r>
            <w:r>
              <w:t>Después de ese momento, apenas se observan estas necrosis en los cotiledones caídos.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BE79C2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10.6</w:t>
            </w:r>
          </w:p>
        </w:tc>
        <w:tc>
          <w:tcPr>
            <w:tcW w:w="3164" w:type="dxa"/>
          </w:tcPr>
          <w:p w:rsidR="000A0A82" w:rsidRPr="00BE79C2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Segunda observación</w:t>
            </w:r>
          </w:p>
        </w:tc>
        <w:tc>
          <w:tcPr>
            <w:tcW w:w="5908" w:type="dxa"/>
          </w:tcPr>
          <w:p w:rsidR="000A0A82" w:rsidRPr="00147D82" w:rsidRDefault="000A0A82" w:rsidP="00FF1C63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</w:rPr>
            </w:pPr>
            <w:r>
              <w:rPr>
                <w:color w:val="000000"/>
              </w:rPr>
              <w:t>TMV:</w:t>
            </w:r>
            <w:r w:rsidR="003B3ADD">
              <w:rPr>
                <w:color w:val="000000"/>
              </w:rPr>
              <w:t> </w:t>
            </w:r>
            <w:r>
              <w:rPr>
                <w:color w:val="000000"/>
              </w:rPr>
              <w:t>0:</w:t>
            </w:r>
          </w:p>
          <w:p w:rsidR="000A0A82" w:rsidRPr="00147D82" w:rsidRDefault="000A0A82" w:rsidP="00FF1C63">
            <w:pPr>
              <w:rPr>
                <w:rFonts w:cs="Arial"/>
              </w:rPr>
            </w:pPr>
            <w:proofErr w:type="gramStart"/>
            <w:r>
              <w:t>dos</w:t>
            </w:r>
            <w:proofErr w:type="gramEnd"/>
            <w:r>
              <w:t xml:space="preserve"> semanas después de la inoculación para la observación de los síntomas de susceptibilidad.</w:t>
            </w:r>
          </w:p>
          <w:p w:rsidR="000A0A82" w:rsidRPr="00147D82" w:rsidRDefault="000A0A82" w:rsidP="00FF1C63">
            <w:pPr>
              <w:rPr>
                <w:rFonts w:cs="Arial"/>
              </w:rPr>
            </w:pPr>
            <w:r>
              <w:t>PMMoV:</w:t>
            </w:r>
            <w:r w:rsidR="003B3ADD">
              <w:t> </w:t>
            </w:r>
            <w:r>
              <w:t>1.2 y PMMoV:</w:t>
            </w:r>
            <w:r w:rsidR="003B3ADD">
              <w:t> </w:t>
            </w:r>
            <w:r>
              <w:t>1.2.3:</w:t>
            </w:r>
          </w:p>
          <w:p w:rsidR="000A0A82" w:rsidRPr="00147D82" w:rsidRDefault="000A0A82" w:rsidP="00FF1C63">
            <w:pPr>
              <w:rPr>
                <w:rFonts w:cs="Arial"/>
              </w:rPr>
            </w:pPr>
            <w:proofErr w:type="gramStart"/>
            <w:r>
              <w:t>dos</w:t>
            </w:r>
            <w:proofErr w:type="gramEnd"/>
            <w:r>
              <w:t xml:space="preserve"> semanas después de la inoculación para la observación de los síntomas de susceptibilidad.</w:t>
            </w:r>
          </w:p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BE79C2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10.7</w:t>
            </w:r>
          </w:p>
        </w:tc>
        <w:tc>
          <w:tcPr>
            <w:tcW w:w="3164" w:type="dxa"/>
          </w:tcPr>
          <w:p w:rsidR="000A0A82" w:rsidRPr="00BE79C2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Observaciones finales</w:t>
            </w:r>
          </w:p>
        </w:tc>
        <w:tc>
          <w:tcPr>
            <w:tcW w:w="5908" w:type="dxa"/>
          </w:tcPr>
          <w:p w:rsidR="000A0A82" w:rsidRPr="00147D82" w:rsidRDefault="000A0A82" w:rsidP="00FF1C63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</w:rPr>
            </w:pPr>
            <w:r>
              <w:rPr>
                <w:color w:val="000000"/>
              </w:rPr>
              <w:t>TMV:</w:t>
            </w:r>
            <w:r w:rsidR="00237773">
              <w:rPr>
                <w:color w:val="000000"/>
              </w:rPr>
              <w:t> </w:t>
            </w:r>
            <w:r>
              <w:rPr>
                <w:color w:val="000000"/>
              </w:rPr>
              <w:t>0:</w:t>
            </w:r>
          </w:p>
          <w:p w:rsidR="000A0A82" w:rsidRPr="00147D82" w:rsidRDefault="000A0A82" w:rsidP="00FF1C63">
            <w:pPr>
              <w:ind w:left="-11"/>
              <w:rPr>
                <w:rFonts w:cs="Arial"/>
              </w:rPr>
            </w:pPr>
            <w:r>
              <w:t>tres semanas después de la inoculación</w:t>
            </w:r>
          </w:p>
          <w:p w:rsidR="000A0A82" w:rsidRPr="00147D82" w:rsidRDefault="000A0A82" w:rsidP="00FF1C63">
            <w:pPr>
              <w:ind w:left="-11"/>
              <w:rPr>
                <w:rFonts w:cs="Arial"/>
              </w:rPr>
            </w:pPr>
            <w:r>
              <w:t>PMMoV:</w:t>
            </w:r>
            <w:r w:rsidR="003B3ADD">
              <w:t> </w:t>
            </w:r>
            <w:r>
              <w:t>1.2 y PMMoV:</w:t>
            </w:r>
            <w:r w:rsidR="003B3ADD">
              <w:t> </w:t>
            </w:r>
            <w:r>
              <w:t>1.2.3:</w:t>
            </w:r>
          </w:p>
          <w:p w:rsidR="000A0A82" w:rsidRPr="00147D82" w:rsidRDefault="000A0A82" w:rsidP="00FF1C63">
            <w:pPr>
              <w:ind w:left="-11"/>
              <w:rPr>
                <w:rFonts w:cs="Arial"/>
              </w:rPr>
            </w:pPr>
            <w:r>
              <w:t>tres semanas después de la inoculación</w:t>
            </w:r>
          </w:p>
          <w:p w:rsidR="000A0A82" w:rsidRPr="003E5EA7" w:rsidRDefault="000A0A82" w:rsidP="003B3ADD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Para TMV:</w:t>
            </w:r>
            <w:r w:rsidR="003B3ADD">
              <w:rPr>
                <w:color w:val="000000"/>
              </w:rPr>
              <w:t> </w:t>
            </w:r>
            <w:r>
              <w:rPr>
                <w:color w:val="000000"/>
              </w:rPr>
              <w:t>0, PMMoV:</w:t>
            </w:r>
            <w:r w:rsidR="003B3ADD">
              <w:rPr>
                <w:color w:val="000000"/>
              </w:rPr>
              <w:t> </w:t>
            </w:r>
            <w:r>
              <w:rPr>
                <w:color w:val="000000"/>
              </w:rPr>
              <w:t>1.2 y PMMoV:</w:t>
            </w:r>
            <w:r w:rsidR="003B3ADD">
              <w:rPr>
                <w:color w:val="000000"/>
              </w:rPr>
              <w:t> </w:t>
            </w:r>
            <w:r>
              <w:rPr>
                <w:color w:val="000000"/>
              </w:rPr>
              <w:t>1.2.3</w:t>
            </w:r>
            <w:r>
              <w:t>, es posible que con dos de estas tres observaciones sea suficiente;  se puede optar por una tercera notación para observar la evolución de los síntomas</w:t>
            </w:r>
            <w:r w:rsidR="00BA5217">
              <w:t xml:space="preserve"> </w:t>
            </w:r>
            <w:r>
              <w:t>(según los síntomas en los controles o comportamiento heterogéneo).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Observaciones</w:t>
            </w:r>
          </w:p>
        </w:tc>
        <w:tc>
          <w:tcPr>
            <w:tcW w:w="5908" w:type="dxa"/>
          </w:tcPr>
          <w:p w:rsidR="000A0A82" w:rsidRPr="00F72331" w:rsidRDefault="000A0A82" w:rsidP="00FF1C63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11.1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Método</w:t>
            </w:r>
          </w:p>
        </w:tc>
        <w:tc>
          <w:tcPr>
            <w:tcW w:w="5908" w:type="dxa"/>
          </w:tcPr>
          <w:p w:rsidR="000A0A82" w:rsidRPr="00F72331" w:rsidRDefault="000A0A82" w:rsidP="00FF1C63">
            <w:pPr>
              <w:spacing w:before="20" w:after="20"/>
              <w:jc w:val="left"/>
              <w:rPr>
                <w:rFonts w:cs="Arial"/>
              </w:rPr>
            </w:pPr>
            <w:r>
              <w:t>Visual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11.2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Escala de observación</w:t>
            </w:r>
          </w:p>
        </w:tc>
        <w:tc>
          <w:tcPr>
            <w:tcW w:w="5908" w:type="dxa"/>
          </w:tcPr>
          <w:p w:rsidR="000A0A82" w:rsidRPr="00147D82" w:rsidRDefault="000A0A82" w:rsidP="00FF1C63">
            <w:pPr>
              <w:tabs>
                <w:tab w:val="left" w:leader="dot" w:pos="3402"/>
              </w:tabs>
              <w:ind w:left="3402" w:hanging="3402"/>
              <w:rPr>
                <w:rFonts w:cs="Arial"/>
              </w:rPr>
            </w:pPr>
            <w:r>
              <w:t>TMV:</w:t>
            </w:r>
            <w:r w:rsidR="003B3ADD">
              <w:t> </w:t>
            </w:r>
            <w:r>
              <w:t>0:</w:t>
            </w:r>
          </w:p>
          <w:p w:rsidR="000A0A82" w:rsidRPr="00147D82" w:rsidRDefault="000A0A82" w:rsidP="00FF1C63">
            <w:pPr>
              <w:rPr>
                <w:rFonts w:cs="Arial"/>
              </w:rPr>
            </w:pPr>
            <w:r>
              <w:t>Susceptibilidad: mosaico («</w:t>
            </w:r>
            <w:proofErr w:type="spellStart"/>
            <w:r w:rsidR="004E07B1">
              <w:t>a</w:t>
            </w:r>
            <w:r>
              <w:t>ucuba</w:t>
            </w:r>
            <w:proofErr w:type="spellEnd"/>
            <w:r>
              <w:t>», en el caso de la cepa «</w:t>
            </w:r>
            <w:r w:rsidR="004E07B1">
              <w:t>a</w:t>
            </w:r>
            <w:r>
              <w:t>ucuba» como Vi-6), disminución del crecimiento, muerte de plantas.</w:t>
            </w:r>
          </w:p>
          <w:p w:rsidR="000A0A82" w:rsidRPr="00147D82" w:rsidRDefault="000A0A82" w:rsidP="00FF1C63">
            <w:pPr>
              <w:rPr>
                <w:rFonts w:cs="Arial"/>
              </w:rPr>
            </w:pPr>
            <w:r>
              <w:t>Resistencia</w:t>
            </w:r>
            <w:proofErr w:type="gramStart"/>
            <w:r>
              <w:t>:  lesiones</w:t>
            </w:r>
            <w:proofErr w:type="gramEnd"/>
            <w:r>
              <w:t xml:space="preserve"> necróticas </w:t>
            </w:r>
            <w:r w:rsidR="00FF1C63">
              <w:t>locales, que pueden dar lugar a la</w:t>
            </w:r>
            <w:r>
              <w:t xml:space="preserve"> caída de las hojas, necrosis sistémica, necrosis de la nervadura y necrosis del tallo.</w:t>
            </w:r>
          </w:p>
          <w:p w:rsidR="000A0A82" w:rsidRPr="00147D82" w:rsidRDefault="000A0A82" w:rsidP="00FF1C63">
            <w:pPr>
              <w:rPr>
                <w:rFonts w:cs="Arial"/>
              </w:rPr>
            </w:pPr>
            <w:r>
              <w:t>PMMoV:</w:t>
            </w:r>
            <w:r w:rsidR="003B3ADD">
              <w:t> </w:t>
            </w:r>
            <w:r>
              <w:t>1.2 y PMMoV:</w:t>
            </w:r>
            <w:r w:rsidR="003B3ADD">
              <w:t> </w:t>
            </w:r>
            <w:r>
              <w:t>1.2.3:</w:t>
            </w:r>
          </w:p>
          <w:p w:rsidR="000A0A82" w:rsidRPr="00147D82" w:rsidRDefault="000A0A82" w:rsidP="00FF1C63">
            <w:pPr>
              <w:rPr>
                <w:rFonts w:cs="Arial"/>
              </w:rPr>
            </w:pPr>
            <w:r>
              <w:t>Susceptibilidad</w:t>
            </w:r>
            <w:proofErr w:type="gramStart"/>
            <w:r>
              <w:t>:  mosaico</w:t>
            </w:r>
            <w:proofErr w:type="gramEnd"/>
            <w:r>
              <w:t xml:space="preserve"> (verde), disminución del crecimiento.</w:t>
            </w:r>
          </w:p>
          <w:p w:rsidR="000A0A82" w:rsidRPr="00696B43" w:rsidRDefault="000A0A82" w:rsidP="00FF1C63">
            <w:pPr>
              <w:spacing w:before="20" w:after="20"/>
              <w:rPr>
                <w:rFonts w:cs="Arial"/>
              </w:rPr>
            </w:pPr>
            <w:r>
              <w:t>Resistencia</w:t>
            </w:r>
            <w:proofErr w:type="gramStart"/>
            <w:r>
              <w:t>:</w:t>
            </w:r>
            <w:r w:rsidR="00E63138">
              <w:t xml:space="preserve"> </w:t>
            </w:r>
            <w:r>
              <w:t xml:space="preserve"> lesiones</w:t>
            </w:r>
            <w:proofErr w:type="gramEnd"/>
            <w:r>
              <w:t xml:space="preserve"> necróticas locales que pueden dar lugar a</w:t>
            </w:r>
            <w:r w:rsidR="00E63138">
              <w:t xml:space="preserve"> la</w:t>
            </w:r>
            <w:r>
              <w:t xml:space="preserve"> caída de los cotiledones y necrosis sistémica.</w:t>
            </w:r>
          </w:p>
        </w:tc>
      </w:tr>
      <w:tr w:rsidR="000A0A82" w:rsidRPr="00A53563" w:rsidTr="00FF1C63">
        <w:trPr>
          <w:cantSplit/>
        </w:trPr>
        <w:tc>
          <w:tcPr>
            <w:tcW w:w="675" w:type="dxa"/>
          </w:tcPr>
          <w:p w:rsidR="000A0A82" w:rsidRPr="00933276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11.3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Validación del ensayo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>
              <w:rPr>
                <w:color w:val="000000"/>
              </w:rPr>
              <w:t>la</w:t>
            </w:r>
            <w:proofErr w:type="gramEnd"/>
            <w:r>
              <w:rPr>
                <w:color w:val="000000"/>
              </w:rPr>
              <w:t xml:space="preserve"> evaluación de la resistencia de la variedad deberá calibrarse con los resultados de los controles resistentes y susceptibles.</w:t>
            </w:r>
          </w:p>
        </w:tc>
      </w:tr>
      <w:tr w:rsidR="000A0A82" w:rsidRPr="00A15FE8" w:rsidTr="00FF1C63">
        <w:trPr>
          <w:cantSplit/>
        </w:trPr>
        <w:tc>
          <w:tcPr>
            <w:tcW w:w="675" w:type="dxa"/>
          </w:tcPr>
          <w:p w:rsidR="000A0A82" w:rsidRPr="008E0701" w:rsidRDefault="000A0A82" w:rsidP="00FF1C63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>
              <w:t>12.</w:t>
            </w: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>
              <w:t>Interpretación de los datos en función de los niveles de los caracteres de la UPOV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0A0A82" w:rsidRPr="00A15FE8" w:rsidTr="00FF1C63">
        <w:trPr>
          <w:cantSplit/>
        </w:trPr>
        <w:tc>
          <w:tcPr>
            <w:tcW w:w="675" w:type="dxa"/>
          </w:tcPr>
          <w:p w:rsidR="000A0A82" w:rsidRPr="008E0701" w:rsidRDefault="000A0A82" w:rsidP="00FF1C63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ind w:left="459"/>
              <w:jc w:val="left"/>
              <w:rPr>
                <w:rFonts w:cs="Arial"/>
              </w:rPr>
            </w:pPr>
            <w:proofErr w:type="gramStart"/>
            <w:r>
              <w:t>ausente</w:t>
            </w:r>
            <w:proofErr w:type="gramEnd"/>
            <w:r>
              <w:t>……………………….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t>[1]</w:t>
            </w:r>
            <w:r>
              <w:tab/>
              <w:t>susceptible</w:t>
            </w:r>
          </w:p>
        </w:tc>
      </w:tr>
      <w:tr w:rsidR="000A0A82" w:rsidRPr="00A15FE8" w:rsidTr="00FF1C63">
        <w:trPr>
          <w:cantSplit/>
        </w:trPr>
        <w:tc>
          <w:tcPr>
            <w:tcW w:w="675" w:type="dxa"/>
          </w:tcPr>
          <w:p w:rsidR="000A0A82" w:rsidRPr="008E0701" w:rsidRDefault="000A0A82" w:rsidP="00FF1C63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0A0A82" w:rsidRPr="0052350C" w:rsidRDefault="000A0A82" w:rsidP="00FF1C63">
            <w:pPr>
              <w:tabs>
                <w:tab w:val="left" w:leader="dot" w:pos="3720"/>
              </w:tabs>
              <w:spacing w:before="20" w:after="20"/>
              <w:ind w:left="459"/>
              <w:jc w:val="left"/>
              <w:rPr>
                <w:rFonts w:cs="Arial"/>
              </w:rPr>
            </w:pPr>
            <w:proofErr w:type="gramStart"/>
            <w:r>
              <w:t>presente</w:t>
            </w:r>
            <w:proofErr w:type="gramEnd"/>
            <w:r>
              <w:t>………………………</w:t>
            </w:r>
          </w:p>
        </w:tc>
        <w:tc>
          <w:tcPr>
            <w:tcW w:w="5908" w:type="dxa"/>
          </w:tcPr>
          <w:p w:rsidR="000A0A82" w:rsidRPr="003E5EA7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t>[9]</w:t>
            </w:r>
            <w:r>
              <w:tab/>
              <w:t>resistente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0B7E03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lastRenderedPageBreak/>
              <w:t>13.</w:t>
            </w:r>
          </w:p>
        </w:tc>
        <w:tc>
          <w:tcPr>
            <w:tcW w:w="3164" w:type="dxa"/>
          </w:tcPr>
          <w:p w:rsidR="000A0A82" w:rsidRPr="000B7E03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Puntos de control esenciales</w:t>
            </w:r>
          </w:p>
        </w:tc>
        <w:tc>
          <w:tcPr>
            <w:tcW w:w="5908" w:type="dxa"/>
          </w:tcPr>
          <w:p w:rsidR="000A0A82" w:rsidRPr="003E5EA7" w:rsidRDefault="00E63138" w:rsidP="003B3ADD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En el caso d</w:t>
            </w:r>
            <w:r w:rsidR="000A0A82">
              <w:rPr>
                <w:color w:val="000000"/>
              </w:rPr>
              <w:t>el TMV:</w:t>
            </w:r>
            <w:r w:rsidR="003B3ADD">
              <w:rPr>
                <w:color w:val="000000"/>
              </w:rPr>
              <w:t> </w:t>
            </w:r>
            <w:r w:rsidR="000A0A82">
              <w:rPr>
                <w:color w:val="000000"/>
              </w:rPr>
              <w:t>0, deberá interpretarse que las plantas que no presenten síntomas han eludido la inoculación.</w:t>
            </w:r>
          </w:p>
        </w:tc>
      </w:tr>
      <w:tr w:rsidR="000A0A82" w:rsidRPr="008E0701" w:rsidTr="00FF1C63">
        <w:trPr>
          <w:cantSplit/>
        </w:trPr>
        <w:tc>
          <w:tcPr>
            <w:tcW w:w="675" w:type="dxa"/>
          </w:tcPr>
          <w:p w:rsidR="000A0A82" w:rsidRPr="000B7E03" w:rsidRDefault="000A0A82" w:rsidP="00FF1C6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9072" w:type="dxa"/>
            <w:gridSpan w:val="2"/>
          </w:tcPr>
          <w:p w:rsidR="000A0A82" w:rsidRPr="00147D82" w:rsidRDefault="000A0A82" w:rsidP="00FF1C63">
            <w:pPr>
              <w:rPr>
                <w:rFonts w:cs="Arial"/>
              </w:rPr>
            </w:pPr>
            <w:r>
              <w:t>Las fechas recomendadas de notación deberán adaptarse a la expresión de los síntomas en los controles.</w:t>
            </w:r>
          </w:p>
          <w:p w:rsidR="000A0A82" w:rsidRPr="00147D82" w:rsidRDefault="000A0A82" w:rsidP="00FF1C63">
            <w:pPr>
              <w:spacing w:before="20" w:after="20"/>
              <w:rPr>
                <w:rFonts w:cs="Arial"/>
                <w:color w:val="000000"/>
              </w:rPr>
            </w:pPr>
            <w:r>
              <w:t>Las condiciones medioambientales pueden tener efecto en la expresión de los síntomas a lo largo del tiempo.</w:t>
            </w:r>
            <w:r w:rsidR="00E63138">
              <w:t xml:space="preserve"> </w:t>
            </w:r>
            <w:r>
              <w:t xml:space="preserve"> En este caso puede ser necesaria una tercera notación.</w:t>
            </w:r>
          </w:p>
        </w:tc>
      </w:tr>
    </w:tbl>
    <w:p w:rsidR="000A0A82" w:rsidRPr="007E7836" w:rsidRDefault="000A0A82" w:rsidP="000A0A82">
      <w:pPr>
        <w:rPr>
          <w:rFonts w:cs="Arial"/>
        </w:rPr>
      </w:pPr>
    </w:p>
    <w:p w:rsidR="000A0A82" w:rsidRDefault="000A0A82" w:rsidP="000A0A82">
      <w:pPr>
        <w:jc w:val="left"/>
        <w:rPr>
          <w:u w:val="single"/>
        </w:rPr>
      </w:pPr>
    </w:p>
    <w:p w:rsidR="000A0A82" w:rsidRPr="00BB39DC" w:rsidRDefault="000A0A82" w:rsidP="000A0A82">
      <w:pPr>
        <w:pStyle w:val="Heading2"/>
        <w:rPr>
          <w:lang w:val="es-ES_tradnl"/>
        </w:rPr>
      </w:pPr>
      <w:r w:rsidRPr="00BB39DC">
        <w:rPr>
          <w:lang w:val="es-ES_tradnl"/>
        </w:rPr>
        <w:t xml:space="preserve">Propuesta de añadido del método de observación visual (VG) faltante del carácter 2 “Planta:  </w:t>
      </w:r>
      <w:r w:rsidR="0064138C" w:rsidRPr="002A67F2">
        <w:rPr>
          <w:lang w:val="es-ES_tradnl"/>
        </w:rPr>
        <w:t>porte</w:t>
      </w:r>
      <w:r w:rsidRPr="00BB39DC">
        <w:rPr>
          <w:lang w:val="es-ES_tradnl"/>
        </w:rPr>
        <w:t>”</w:t>
      </w:r>
    </w:p>
    <w:p w:rsidR="000A0A82" w:rsidRDefault="000A0A82" w:rsidP="000A0A82"/>
    <w:p w:rsidR="000A0A82" w:rsidRPr="002E0D7D" w:rsidRDefault="000A0A82" w:rsidP="000A0A82">
      <w:pPr>
        <w:rPr>
          <w:i/>
        </w:rPr>
      </w:pPr>
      <w:r>
        <w:rPr>
          <w:i/>
        </w:rPr>
        <w:t>Texto actual</w:t>
      </w:r>
    </w:p>
    <w:p w:rsidR="000A0A82" w:rsidRDefault="000A0A82" w:rsidP="000A0A82"/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0A0A82" w:rsidRPr="0087579C" w:rsidTr="00FF1C63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 w:val="0"/>
                <w:sz w:val="16"/>
              </w:rPr>
              <w:t>Plant: habit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noProof w:val="0"/>
                <w:sz w:val="16"/>
              </w:rPr>
              <w:t>Plante: port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noProof w:val="0"/>
                <w:sz w:val="16"/>
              </w:rPr>
              <w:t>Pflanze: Wuchsform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noProof w:val="0"/>
                <w:sz w:val="16"/>
              </w:rPr>
              <w:t>Planta: porte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0A82" w:rsidRPr="0087579C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upright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érigé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aufrecht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erecto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FF1C6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97F35">
              <w:rPr>
                <w:rFonts w:ascii="Arial" w:hAnsi="Arial"/>
                <w:noProof w:val="0"/>
                <w:sz w:val="16"/>
                <w:lang w:val="fr-FR"/>
              </w:rPr>
              <w:t xml:space="preserve">De Cayenne, </w:t>
            </w:r>
            <w:r w:rsidRPr="00A97F3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r w:rsidRPr="00A97F35">
              <w:rPr>
                <w:rFonts w:ascii="Arial" w:hAnsi="Arial"/>
                <w:noProof w:val="0"/>
                <w:sz w:val="16"/>
                <w:lang w:val="fr-FR"/>
              </w:rPr>
              <w:t>Doux très long des Landes, Piquant d’Algérie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  <w:tr w:rsidR="000A0A82" w:rsidRPr="0087579C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semi-upright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demi</w:t>
            </w:r>
            <w:r>
              <w:noBreakHyphen/>
            </w:r>
            <w:r>
              <w:rPr>
                <w:rFonts w:ascii="Arial" w:hAnsi="Arial"/>
                <w:noProof w:val="0"/>
                <w:sz w:val="16"/>
              </w:rPr>
              <w:t>érigé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halbaufrecht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semierecto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Clovis, Sonar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</w:tr>
      <w:tr w:rsidR="000A0A82" w:rsidRPr="0087579C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87579C" w:rsidRDefault="000A0A82" w:rsidP="00FF1C6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prostrate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étalé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liegend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postrado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Delphin, Trophy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87579C" w:rsidRDefault="000A0A82" w:rsidP="00FF1C6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</w:tr>
    </w:tbl>
    <w:p w:rsidR="000A0A82" w:rsidRDefault="000A0A82" w:rsidP="000A0A82">
      <w:pPr>
        <w:ind w:left="-567"/>
      </w:pPr>
    </w:p>
    <w:p w:rsidR="000A0A82" w:rsidRPr="0087579C" w:rsidRDefault="000A0A82" w:rsidP="000A0A82">
      <w:pPr>
        <w:rPr>
          <w:i/>
        </w:rPr>
      </w:pPr>
    </w:p>
    <w:p w:rsidR="000A0A82" w:rsidRPr="0087579C" w:rsidRDefault="00872E29" w:rsidP="000A0A82">
      <w:pPr>
        <w:rPr>
          <w:i/>
        </w:rPr>
      </w:pPr>
      <w:r w:rsidRPr="00872E29">
        <w:rPr>
          <w:i/>
        </w:rPr>
        <w:t>Nuevo texto propuesto</w:t>
      </w:r>
    </w:p>
    <w:p w:rsidR="000A0A82" w:rsidRDefault="000A0A82" w:rsidP="000A0A82"/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0A0A82" w:rsidRPr="0087579C" w:rsidTr="00FF1C63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 w:val="0"/>
                <w:sz w:val="16"/>
              </w:rPr>
              <w:t>Plant: habit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noProof w:val="0"/>
                <w:sz w:val="16"/>
              </w:rPr>
              <w:t>Plante: port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noProof w:val="0"/>
                <w:sz w:val="16"/>
              </w:rPr>
              <w:t>Pflanze: Wuchsform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noProof w:val="0"/>
                <w:sz w:val="16"/>
              </w:rPr>
              <w:t>Planta: porte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0A82" w:rsidRPr="0087579C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upright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érigé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aufrecht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erecto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A97F35" w:rsidRDefault="000A0A82" w:rsidP="00FF1C6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97F35">
              <w:rPr>
                <w:rFonts w:ascii="Arial" w:hAnsi="Arial"/>
                <w:noProof w:val="0"/>
                <w:sz w:val="16"/>
                <w:lang w:val="fr-FR"/>
              </w:rPr>
              <w:t xml:space="preserve">De Cayenne, </w:t>
            </w:r>
            <w:r w:rsidRPr="00A97F3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r w:rsidRPr="00A97F35">
              <w:rPr>
                <w:rFonts w:ascii="Arial" w:hAnsi="Arial"/>
                <w:noProof w:val="0"/>
                <w:sz w:val="16"/>
                <w:lang w:val="fr-FR"/>
              </w:rPr>
              <w:t>Doux très long des Landes, Piquant d’Algérie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  <w:tr w:rsidR="000A0A82" w:rsidRPr="0087579C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semi-upright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demi</w:t>
            </w:r>
            <w:r>
              <w:noBreakHyphen/>
            </w:r>
            <w:r>
              <w:rPr>
                <w:rFonts w:ascii="Arial" w:hAnsi="Arial"/>
                <w:noProof w:val="0"/>
                <w:sz w:val="16"/>
              </w:rPr>
              <w:t>érigé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halbaufrecht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semierecto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Clovis, Sonar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A0A82" w:rsidRPr="0087579C" w:rsidRDefault="000A0A82" w:rsidP="00FF1C6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</w:tr>
      <w:tr w:rsidR="000A0A82" w:rsidRPr="0087579C" w:rsidTr="00FF1C63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87579C" w:rsidRDefault="000A0A82" w:rsidP="00FF1C6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prostrate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étalé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liegend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postrado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87579C" w:rsidRDefault="000A0A82" w:rsidP="00FF1C6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Delphin, Trophy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A82" w:rsidRPr="0087579C" w:rsidRDefault="000A0A82" w:rsidP="00FF1C6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</w:tr>
    </w:tbl>
    <w:p w:rsidR="000A0A82" w:rsidRDefault="000A0A82" w:rsidP="000A0A82"/>
    <w:p w:rsidR="000A0A82" w:rsidRDefault="000A0A82" w:rsidP="000A0A82"/>
    <w:p w:rsidR="00050E16" w:rsidRPr="00C651CE" w:rsidRDefault="00050E16" w:rsidP="00050E16"/>
    <w:p w:rsidR="00050E16" w:rsidRPr="00C5280D" w:rsidRDefault="00050E16" w:rsidP="000A0A82">
      <w:pPr>
        <w:jc w:val="right"/>
      </w:pPr>
      <w:r>
        <w:t>[Fin del documento]</w:t>
      </w:r>
    </w:p>
    <w:sectPr w:rsidR="00050E16" w:rsidRPr="00C5280D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FA" w:rsidRDefault="005751FA" w:rsidP="006655D3">
      <w:r>
        <w:separator/>
      </w:r>
    </w:p>
    <w:p w:rsidR="005751FA" w:rsidRDefault="005751FA" w:rsidP="006655D3"/>
    <w:p w:rsidR="005751FA" w:rsidRDefault="005751FA" w:rsidP="006655D3"/>
  </w:endnote>
  <w:endnote w:type="continuationSeparator" w:id="0">
    <w:p w:rsidR="005751FA" w:rsidRDefault="005751FA" w:rsidP="006655D3">
      <w:r>
        <w:separator/>
      </w:r>
    </w:p>
    <w:p w:rsidR="005751FA" w:rsidRPr="00294751" w:rsidRDefault="005751F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751FA" w:rsidRPr="00294751" w:rsidRDefault="005751FA" w:rsidP="006655D3">
      <w:pPr>
        <w:rPr>
          <w:lang w:val="fr-FR"/>
        </w:rPr>
      </w:pPr>
    </w:p>
    <w:p w:rsidR="005751FA" w:rsidRPr="00294751" w:rsidRDefault="005751FA" w:rsidP="006655D3">
      <w:pPr>
        <w:rPr>
          <w:lang w:val="fr-FR"/>
        </w:rPr>
      </w:pPr>
    </w:p>
  </w:endnote>
  <w:endnote w:type="continuationNotice" w:id="1">
    <w:p w:rsidR="005751FA" w:rsidRPr="00294751" w:rsidRDefault="005751F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751FA" w:rsidRPr="00294751" w:rsidRDefault="005751FA" w:rsidP="006655D3">
      <w:pPr>
        <w:rPr>
          <w:lang w:val="fr-FR"/>
        </w:rPr>
      </w:pPr>
    </w:p>
    <w:p w:rsidR="005751FA" w:rsidRPr="00294751" w:rsidRDefault="005751F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FA" w:rsidRDefault="005751FA" w:rsidP="006655D3">
      <w:r>
        <w:separator/>
      </w:r>
    </w:p>
  </w:footnote>
  <w:footnote w:type="continuationSeparator" w:id="0">
    <w:p w:rsidR="005751FA" w:rsidRDefault="005751FA" w:rsidP="006655D3">
      <w:r>
        <w:separator/>
      </w:r>
    </w:p>
  </w:footnote>
  <w:footnote w:type="continuationNotice" w:id="1">
    <w:p w:rsidR="005751FA" w:rsidRPr="00AB530F" w:rsidRDefault="005751FA" w:rsidP="00AB530F">
      <w:pPr>
        <w:pStyle w:val="Footer"/>
      </w:pPr>
    </w:p>
  </w:footnote>
  <w:footnote w:id="2">
    <w:p w:rsidR="00506EC7" w:rsidRPr="00FC0A89" w:rsidRDefault="00506EC7" w:rsidP="000A0A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>
        <w:r>
          <w:rPr>
            <w:rStyle w:val="Hyperlink"/>
          </w:rPr>
          <w:t>matref@geves.fr</w:t>
        </w:r>
      </w:hyperlink>
      <w:r>
        <w:t xml:space="preserve"> </w:t>
      </w:r>
    </w:p>
  </w:footnote>
  <w:footnote w:id="3">
    <w:p w:rsidR="00506EC7" w:rsidRPr="00FC0A89" w:rsidRDefault="00506EC7" w:rsidP="000A0A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>
        <w:r>
          <w:rPr>
            <w:rStyle w:val="Hyperlink"/>
          </w:rPr>
          <w:t>resistentie@naktuinbouw.nl</w:t>
        </w:r>
      </w:hyperlink>
    </w:p>
  </w:footnote>
  <w:footnote w:id="4">
    <w:p w:rsidR="00506EC7" w:rsidRPr="007C467E" w:rsidRDefault="00506EC7" w:rsidP="000A0A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>
        <w:r>
          <w:rPr>
            <w:rStyle w:val="Hyperlink"/>
          </w:rPr>
          <w:t>cardaba@inia.es</w:t>
        </w:r>
      </w:hyperlink>
      <w:r>
        <w:t xml:space="preserve"> </w:t>
      </w:r>
    </w:p>
  </w:footnote>
  <w:footnote w:id="5">
    <w:p w:rsidR="00506EC7" w:rsidRPr="001E7796" w:rsidRDefault="00506EC7" w:rsidP="000A0A82">
      <w:pPr>
        <w:pStyle w:val="FootnoteText"/>
      </w:pPr>
      <w:r>
        <w:rPr>
          <w:rStyle w:val="FootnoteReference"/>
        </w:rPr>
        <w:footnoteRef/>
      </w:r>
      <w:r>
        <w:t xml:space="preserve"> Proyecto Harmores 2 de la OCVV (</w:t>
      </w:r>
      <w:hyperlink r:id="rId4">
        <w:r>
          <w:rPr>
            <w:rStyle w:val="Hyperlink"/>
          </w:rPr>
          <w:t>http://www.cpvo.europa.eu/main/en/home/documents-and-publications/technical-projects-reports</w:t>
        </w:r>
      </w:hyperlink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C7" w:rsidRPr="000A23DC" w:rsidRDefault="00506EC7" w:rsidP="000A23DC">
    <w:pPr>
      <w:pStyle w:val="Header"/>
      <w:rPr>
        <w:rStyle w:val="PageNumber"/>
      </w:rPr>
    </w:pPr>
    <w:r>
      <w:rPr>
        <w:rStyle w:val="PageNumber"/>
      </w:rPr>
      <w:t>TC-EDC/Mar18/6</w:t>
    </w:r>
  </w:p>
  <w:p w:rsidR="00506EC7" w:rsidRPr="00202E38" w:rsidRDefault="00506EC7" w:rsidP="008B3D8D">
    <w:pPr>
      <w:pStyle w:val="Header"/>
    </w:pPr>
    <w:proofErr w:type="gramStart"/>
    <w:r>
      <w:t>página</w:t>
    </w:r>
    <w:proofErr w:type="gramEnd"/>
    <w:r>
      <w:t xml:space="preserve"> </w:t>
    </w:r>
    <w:r w:rsidR="009D176D" w:rsidRPr="00202E38">
      <w:rPr>
        <w:rStyle w:val="PageNumber"/>
      </w:rPr>
      <w:fldChar w:fldCharType="begin"/>
    </w:r>
    <w:r w:rsidRPr="00202E38">
      <w:rPr>
        <w:rStyle w:val="PageNumber"/>
      </w:rPr>
      <w:instrText xml:space="preserve"> PAGE </w:instrText>
    </w:r>
    <w:r w:rsidR="009D176D" w:rsidRPr="00202E38">
      <w:rPr>
        <w:rStyle w:val="PageNumber"/>
      </w:rPr>
      <w:fldChar w:fldCharType="separate"/>
    </w:r>
    <w:r w:rsidR="00FF2631">
      <w:rPr>
        <w:rStyle w:val="PageNumber"/>
        <w:noProof/>
      </w:rPr>
      <w:t>2</w:t>
    </w:r>
    <w:r w:rsidR="009D176D" w:rsidRPr="00202E38">
      <w:rPr>
        <w:rStyle w:val="PageNumber"/>
      </w:rPr>
      <w:fldChar w:fldCharType="end"/>
    </w:r>
  </w:p>
  <w:p w:rsidR="00506EC7" w:rsidRPr="00202E38" w:rsidRDefault="00506EC7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619A5"/>
    <w:multiLevelType w:val="hybridMultilevel"/>
    <w:tmpl w:val="3AECFCBA"/>
    <w:lvl w:ilvl="0" w:tplc="D2021E1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1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70696"/>
    <w:rsid w:val="0008059C"/>
    <w:rsid w:val="00085505"/>
    <w:rsid w:val="000A0A82"/>
    <w:rsid w:val="000A23DC"/>
    <w:rsid w:val="000C4E25"/>
    <w:rsid w:val="000C7021"/>
    <w:rsid w:val="000D551D"/>
    <w:rsid w:val="000D6BBC"/>
    <w:rsid w:val="000D7780"/>
    <w:rsid w:val="000E636A"/>
    <w:rsid w:val="000F2F11"/>
    <w:rsid w:val="00105929"/>
    <w:rsid w:val="00110C36"/>
    <w:rsid w:val="00112423"/>
    <w:rsid w:val="001131D5"/>
    <w:rsid w:val="00121C79"/>
    <w:rsid w:val="00141DB8"/>
    <w:rsid w:val="00170E5C"/>
    <w:rsid w:val="00172084"/>
    <w:rsid w:val="0017474A"/>
    <w:rsid w:val="001758C6"/>
    <w:rsid w:val="00182B99"/>
    <w:rsid w:val="001C2FE3"/>
    <w:rsid w:val="001C5BCC"/>
    <w:rsid w:val="001F64BF"/>
    <w:rsid w:val="00202E38"/>
    <w:rsid w:val="0021332C"/>
    <w:rsid w:val="00213982"/>
    <w:rsid w:val="00220CBB"/>
    <w:rsid w:val="00237773"/>
    <w:rsid w:val="0024416D"/>
    <w:rsid w:val="002464A3"/>
    <w:rsid w:val="00271911"/>
    <w:rsid w:val="002800A0"/>
    <w:rsid w:val="002801B3"/>
    <w:rsid w:val="00281060"/>
    <w:rsid w:val="002940E8"/>
    <w:rsid w:val="00294751"/>
    <w:rsid w:val="002A67F2"/>
    <w:rsid w:val="002A6E50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B031A"/>
    <w:rsid w:val="003B3ADD"/>
    <w:rsid w:val="003C7FBE"/>
    <w:rsid w:val="003D227C"/>
    <w:rsid w:val="003D2B4D"/>
    <w:rsid w:val="003D5DCC"/>
    <w:rsid w:val="00401DDB"/>
    <w:rsid w:val="0040557F"/>
    <w:rsid w:val="00444A88"/>
    <w:rsid w:val="00474DA4"/>
    <w:rsid w:val="00476B4D"/>
    <w:rsid w:val="004805FA"/>
    <w:rsid w:val="004935D2"/>
    <w:rsid w:val="004B1215"/>
    <w:rsid w:val="004D047D"/>
    <w:rsid w:val="004E07B1"/>
    <w:rsid w:val="004F1E9E"/>
    <w:rsid w:val="004F305A"/>
    <w:rsid w:val="00506EC7"/>
    <w:rsid w:val="00512164"/>
    <w:rsid w:val="00520297"/>
    <w:rsid w:val="005338F9"/>
    <w:rsid w:val="00535BFC"/>
    <w:rsid w:val="0054281C"/>
    <w:rsid w:val="00544581"/>
    <w:rsid w:val="00545BEF"/>
    <w:rsid w:val="00545E42"/>
    <w:rsid w:val="0055268D"/>
    <w:rsid w:val="005751FA"/>
    <w:rsid w:val="00576BE4"/>
    <w:rsid w:val="00591ACD"/>
    <w:rsid w:val="005A400A"/>
    <w:rsid w:val="005F7B92"/>
    <w:rsid w:val="00612379"/>
    <w:rsid w:val="006153B6"/>
    <w:rsid w:val="0061555F"/>
    <w:rsid w:val="00636CA6"/>
    <w:rsid w:val="00637EDD"/>
    <w:rsid w:val="00641200"/>
    <w:rsid w:val="0064138C"/>
    <w:rsid w:val="00645CA8"/>
    <w:rsid w:val="006655D3"/>
    <w:rsid w:val="00667404"/>
    <w:rsid w:val="00687EB4"/>
    <w:rsid w:val="00695C56"/>
    <w:rsid w:val="006A32E5"/>
    <w:rsid w:val="006A5CDE"/>
    <w:rsid w:val="006A644A"/>
    <w:rsid w:val="006B17D2"/>
    <w:rsid w:val="006C224E"/>
    <w:rsid w:val="006D0125"/>
    <w:rsid w:val="006D780A"/>
    <w:rsid w:val="0071271E"/>
    <w:rsid w:val="00714DDB"/>
    <w:rsid w:val="00732DEC"/>
    <w:rsid w:val="00735BD5"/>
    <w:rsid w:val="00751613"/>
    <w:rsid w:val="007556F6"/>
    <w:rsid w:val="00760EEF"/>
    <w:rsid w:val="00763357"/>
    <w:rsid w:val="00777EE5"/>
    <w:rsid w:val="00783722"/>
    <w:rsid w:val="00784836"/>
    <w:rsid w:val="0079023E"/>
    <w:rsid w:val="00790976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72E29"/>
    <w:rsid w:val="00890DF8"/>
    <w:rsid w:val="008A743F"/>
    <w:rsid w:val="008B3D8D"/>
    <w:rsid w:val="008C0970"/>
    <w:rsid w:val="008D0BC5"/>
    <w:rsid w:val="008D1E51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176D"/>
    <w:rsid w:val="009D690D"/>
    <w:rsid w:val="009E65B6"/>
    <w:rsid w:val="00A20FB2"/>
    <w:rsid w:val="00A24C10"/>
    <w:rsid w:val="00A27E3C"/>
    <w:rsid w:val="00A42AC3"/>
    <w:rsid w:val="00A430CF"/>
    <w:rsid w:val="00A54309"/>
    <w:rsid w:val="00A706D3"/>
    <w:rsid w:val="00A97F35"/>
    <w:rsid w:val="00AB2B93"/>
    <w:rsid w:val="00AB530F"/>
    <w:rsid w:val="00AB5847"/>
    <w:rsid w:val="00AB7E5B"/>
    <w:rsid w:val="00AC2883"/>
    <w:rsid w:val="00AD4310"/>
    <w:rsid w:val="00AD4E7C"/>
    <w:rsid w:val="00AE0EF1"/>
    <w:rsid w:val="00AE2937"/>
    <w:rsid w:val="00B07301"/>
    <w:rsid w:val="00B11F3E"/>
    <w:rsid w:val="00B224DE"/>
    <w:rsid w:val="00B324D4"/>
    <w:rsid w:val="00B445C3"/>
    <w:rsid w:val="00B46575"/>
    <w:rsid w:val="00B61777"/>
    <w:rsid w:val="00B84BBD"/>
    <w:rsid w:val="00BA43FB"/>
    <w:rsid w:val="00BA5217"/>
    <w:rsid w:val="00BB39DC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6008"/>
    <w:rsid w:val="00D3708D"/>
    <w:rsid w:val="00D40426"/>
    <w:rsid w:val="00D57C96"/>
    <w:rsid w:val="00D57D18"/>
    <w:rsid w:val="00D75384"/>
    <w:rsid w:val="00D80BF3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138"/>
    <w:rsid w:val="00E63C0E"/>
    <w:rsid w:val="00E72D49"/>
    <w:rsid w:val="00E7593C"/>
    <w:rsid w:val="00E7678A"/>
    <w:rsid w:val="00E935F1"/>
    <w:rsid w:val="00E94A81"/>
    <w:rsid w:val="00EA1FFB"/>
    <w:rsid w:val="00EA65D2"/>
    <w:rsid w:val="00EB048E"/>
    <w:rsid w:val="00EB4E9C"/>
    <w:rsid w:val="00EB7224"/>
    <w:rsid w:val="00EC2265"/>
    <w:rsid w:val="00ED3FB3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1C63"/>
    <w:rsid w:val="00FF263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0A0A82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0A0A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0A0A82"/>
    <w:pPr>
      <w:spacing w:before="120" w:after="120"/>
      <w:jc w:val="left"/>
    </w:pPr>
    <w:rPr>
      <w:rFonts w:ascii="Times New Roman" w:hAnsi="Times New Roman"/>
      <w:noProof/>
      <w:lang w:val="en-US" w:eastAsia="hu-HU"/>
    </w:rPr>
  </w:style>
  <w:style w:type="table" w:styleId="TableGrid">
    <w:name w:val="Table Grid"/>
    <w:basedOn w:val="TableNormal"/>
    <w:uiPriority w:val="39"/>
    <w:rsid w:val="000A0A82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0A0A82"/>
    <w:rPr>
      <w:rFonts w:ascii="Arial" w:hAnsi="Arial"/>
      <w:sz w:val="16"/>
      <w:lang w:val="es-ES_tradnl"/>
    </w:rPr>
  </w:style>
  <w:style w:type="character" w:customStyle="1" w:styleId="st1">
    <w:name w:val="st1"/>
    <w:basedOn w:val="DefaultParagraphFont"/>
    <w:rsid w:val="000A0A82"/>
  </w:style>
  <w:style w:type="paragraph" w:customStyle="1" w:styleId="Normaltg">
    <w:name w:val="Normaltg"/>
    <w:basedOn w:val="Normal"/>
    <w:rsid w:val="000A0A82"/>
    <w:pPr>
      <w:tabs>
        <w:tab w:val="left" w:pos="709"/>
        <w:tab w:val="left" w:pos="1418"/>
      </w:tabs>
    </w:pPr>
    <w:rPr>
      <w:rFonts w:ascii="Times New Roman" w:hAnsi="Times New Roman"/>
      <w:sz w:val="24"/>
      <w:lang w:val="en-US" w:eastAsia="hu-HU"/>
    </w:rPr>
  </w:style>
  <w:style w:type="paragraph" w:customStyle="1" w:styleId="Style1">
    <w:name w:val="Style1"/>
    <w:basedOn w:val="Normal"/>
    <w:rsid w:val="000A0A82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0A0A82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0A0A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0A0A82"/>
    <w:pPr>
      <w:spacing w:before="120" w:after="120"/>
      <w:jc w:val="left"/>
    </w:pPr>
    <w:rPr>
      <w:rFonts w:ascii="Times New Roman" w:hAnsi="Times New Roman"/>
      <w:noProof/>
      <w:lang w:val="en-US" w:eastAsia="hu-HU"/>
    </w:rPr>
  </w:style>
  <w:style w:type="table" w:styleId="TableGrid">
    <w:name w:val="Table Grid"/>
    <w:basedOn w:val="TableNormal"/>
    <w:uiPriority w:val="39"/>
    <w:rsid w:val="000A0A82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0A0A82"/>
    <w:rPr>
      <w:rFonts w:ascii="Arial" w:hAnsi="Arial"/>
      <w:sz w:val="16"/>
      <w:lang w:val="es-ES_tradnl"/>
    </w:rPr>
  </w:style>
  <w:style w:type="character" w:customStyle="1" w:styleId="st1">
    <w:name w:val="st1"/>
    <w:basedOn w:val="DefaultParagraphFont"/>
    <w:rsid w:val="000A0A82"/>
  </w:style>
  <w:style w:type="paragraph" w:customStyle="1" w:styleId="Normaltg">
    <w:name w:val="Normaltg"/>
    <w:basedOn w:val="Normal"/>
    <w:rsid w:val="000A0A82"/>
    <w:pPr>
      <w:tabs>
        <w:tab w:val="left" w:pos="709"/>
        <w:tab w:val="left" w:pos="1418"/>
      </w:tabs>
    </w:pPr>
    <w:rPr>
      <w:rFonts w:ascii="Times New Roman" w:hAnsi="Times New Roman"/>
      <w:sz w:val="24"/>
      <w:lang w:val="en-US" w:eastAsia="hu-HU"/>
    </w:rPr>
  </w:style>
  <w:style w:type="paragraph" w:customStyle="1" w:styleId="Style1">
    <w:name w:val="Style1"/>
    <w:basedOn w:val="Normal"/>
    <w:rsid w:val="000A0A82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rldseed.org/isf/differential_hosts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ardaba@inia.es" TargetMode="External"/><Relationship Id="rId2" Type="http://schemas.openxmlformats.org/officeDocument/2006/relationships/hyperlink" Target="mailto:resistentie@naktuinbouw.nl" TargetMode="External"/><Relationship Id="rId1" Type="http://schemas.openxmlformats.org/officeDocument/2006/relationships/hyperlink" Target="mailto:matref@geves.fr" TargetMode="External"/><Relationship Id="rId4" Type="http://schemas.openxmlformats.org/officeDocument/2006/relationships/hyperlink" Target="http://www.cpvo.europa.eu/main/en/home/documents-and-publications/technical-projects-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2289</Words>
  <Characters>12923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TC-EDC/Mar18/6</vt:lpstr>
      <vt:lpstr>TC-EDC/Mar18/6</vt:lpstr>
    </vt:vector>
  </TitlesOfParts>
  <Company>UPOV</Company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TC-EDC/Mar18/6</dc:title>
  <dc:creator>DG</dc:creator>
  <dc:description>DG (trad.ext.) - 3.11.2017</dc:description>
  <cp:lastModifiedBy>OERTEL Romy</cp:lastModifiedBy>
  <cp:revision>8</cp:revision>
  <cp:lastPrinted>2016-11-22T15:41:00Z</cp:lastPrinted>
  <dcterms:created xsi:type="dcterms:W3CDTF">2017-12-20T09:44:00Z</dcterms:created>
  <dcterms:modified xsi:type="dcterms:W3CDTF">2018-02-07T10:33:00Z</dcterms:modified>
</cp:coreProperties>
</file>