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004C6C" w:rsidRPr="00036C02" w14:paraId="60F094A0" w14:textId="77777777" w:rsidTr="001E33B1">
        <w:tc>
          <w:tcPr>
            <w:tcW w:w="6522" w:type="dxa"/>
          </w:tcPr>
          <w:p w14:paraId="103963F9" w14:textId="35EEC25E" w:rsidR="00004C6C" w:rsidRPr="00036C02" w:rsidRDefault="00292BE9" w:rsidP="001E33B1">
            <w:r>
              <w:rPr>
                <w:noProof/>
                <w:sz w:val="16"/>
              </w:rPr>
              <w:drawing>
                <wp:inline distT="0" distB="0" distL="0" distR="0" wp14:anchorId="23A353BC" wp14:editId="4BD026FE">
                  <wp:extent cx="936000" cy="269520"/>
                  <wp:effectExtent l="0" t="0" r="0" b="0"/>
                  <wp:docPr id="988524899" name="Picture 1" descr="A green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524899" name="Picture 1" descr="A green and yellow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6000" cy="269520"/>
                          </a:xfrm>
                          <a:prstGeom prst="rect">
                            <a:avLst/>
                          </a:prstGeom>
                        </pic:spPr>
                      </pic:pic>
                    </a:graphicData>
                  </a:graphic>
                </wp:inline>
              </w:drawing>
            </w:r>
          </w:p>
        </w:tc>
        <w:tc>
          <w:tcPr>
            <w:tcW w:w="3117" w:type="dxa"/>
          </w:tcPr>
          <w:p w14:paraId="04BCFADD" w14:textId="1D1A8627" w:rsidR="00004C6C" w:rsidRPr="00036C02" w:rsidRDefault="00036C02" w:rsidP="001E33B1">
            <w:pPr>
              <w:pStyle w:val="Lettrine"/>
            </w:pPr>
            <w:r>
              <w:t>S</w:t>
            </w:r>
          </w:p>
        </w:tc>
      </w:tr>
      <w:tr w:rsidR="00004C6C" w:rsidRPr="00036C02" w14:paraId="3E527D73" w14:textId="77777777" w:rsidTr="001E33B1">
        <w:trPr>
          <w:trHeight w:val="219"/>
        </w:trPr>
        <w:tc>
          <w:tcPr>
            <w:tcW w:w="6522" w:type="dxa"/>
          </w:tcPr>
          <w:p w14:paraId="08829BA4" w14:textId="1D993DD8" w:rsidR="00004C6C" w:rsidRPr="00036C02" w:rsidRDefault="00004C6C" w:rsidP="001E33B1">
            <w:pPr>
              <w:pStyle w:val="upove"/>
            </w:pPr>
            <w:r w:rsidRPr="00036C02">
              <w:t>Unión Internacional para la Protección de las Obtenciones Vegetales</w:t>
            </w:r>
          </w:p>
        </w:tc>
        <w:tc>
          <w:tcPr>
            <w:tcW w:w="3117" w:type="dxa"/>
          </w:tcPr>
          <w:p w14:paraId="15998A11" w14:textId="77777777" w:rsidR="00004C6C" w:rsidRPr="00036C02" w:rsidRDefault="00004C6C" w:rsidP="001E33B1"/>
        </w:tc>
      </w:tr>
    </w:tbl>
    <w:p w14:paraId="7DA3855B" w14:textId="77777777" w:rsidR="00004C6C" w:rsidRPr="00036C02" w:rsidRDefault="00004C6C" w:rsidP="00004C6C"/>
    <w:p w14:paraId="053FF96F" w14:textId="77777777" w:rsidR="00004C6C" w:rsidRPr="00036C02" w:rsidRDefault="00004C6C" w:rsidP="00004C6C"/>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4303DA" w:rsidRPr="00036C02" w14:paraId="6CD832CB" w14:textId="77777777" w:rsidTr="00D7425C">
        <w:tc>
          <w:tcPr>
            <w:tcW w:w="6512" w:type="dxa"/>
          </w:tcPr>
          <w:p w14:paraId="779FA1BB" w14:textId="77777777" w:rsidR="004303DA" w:rsidRPr="00036C02" w:rsidRDefault="004303DA" w:rsidP="00D7425C">
            <w:pPr>
              <w:pStyle w:val="Sessiontc"/>
              <w:spacing w:line="240" w:lineRule="auto"/>
            </w:pPr>
            <w:r w:rsidRPr="00036C02">
              <w:t>Comité Técnico</w:t>
            </w:r>
          </w:p>
          <w:p w14:paraId="420C8070" w14:textId="78071EF5" w:rsidR="004303DA" w:rsidRPr="00036C02" w:rsidRDefault="009E150D" w:rsidP="00D7425C">
            <w:pPr>
              <w:pStyle w:val="Sessiontcplacedate"/>
            </w:pPr>
            <w:r w:rsidRPr="00036C02">
              <w:t>Sexagésima</w:t>
            </w:r>
            <w:r w:rsidR="004303DA" w:rsidRPr="00036C02">
              <w:t xml:space="preserve"> primera sesión</w:t>
            </w:r>
          </w:p>
          <w:p w14:paraId="74A82C1D" w14:textId="2123A85B" w:rsidR="004303DA" w:rsidRPr="00036C02" w:rsidRDefault="004303DA" w:rsidP="00D7425C">
            <w:pPr>
              <w:pStyle w:val="Sessiontcplacedate"/>
              <w:rPr>
                <w:sz w:val="22"/>
              </w:rPr>
            </w:pPr>
            <w:r w:rsidRPr="00036C02">
              <w:t xml:space="preserve">Ginebra, </w:t>
            </w:r>
            <w:r w:rsidR="004D367D" w:rsidRPr="00036C02">
              <w:t xml:space="preserve">20 </w:t>
            </w:r>
            <w:r w:rsidRPr="00036C02">
              <w:t xml:space="preserve">y </w:t>
            </w:r>
            <w:r w:rsidR="004D367D" w:rsidRPr="00036C02">
              <w:t xml:space="preserve">21 </w:t>
            </w:r>
            <w:r w:rsidRPr="00036C02">
              <w:t xml:space="preserve">de octubre de </w:t>
            </w:r>
            <w:r w:rsidR="004D367D" w:rsidRPr="00036C02">
              <w:t>2025</w:t>
            </w:r>
          </w:p>
        </w:tc>
        <w:tc>
          <w:tcPr>
            <w:tcW w:w="3127" w:type="dxa"/>
          </w:tcPr>
          <w:p w14:paraId="72B15629" w14:textId="430D2901" w:rsidR="004303DA" w:rsidRPr="00036C02" w:rsidRDefault="004303DA" w:rsidP="00D7425C">
            <w:pPr>
              <w:pStyle w:val="Doccode"/>
              <w:rPr>
                <w:lang w:val="es-ES_tradnl"/>
              </w:rPr>
            </w:pPr>
            <w:r w:rsidRPr="00036C02">
              <w:rPr>
                <w:lang w:val="es-ES_tradnl"/>
              </w:rPr>
              <w:t>TC/61/1</w:t>
            </w:r>
          </w:p>
          <w:p w14:paraId="18434607" w14:textId="77777777" w:rsidR="004303DA" w:rsidRPr="00036C02" w:rsidRDefault="004303DA" w:rsidP="00D7425C">
            <w:pPr>
              <w:pStyle w:val="Docoriginal"/>
            </w:pPr>
            <w:r w:rsidRPr="00036C02">
              <w:t>Original:</w:t>
            </w:r>
            <w:r w:rsidRPr="00036C02">
              <w:rPr>
                <w:b w:val="0"/>
                <w:spacing w:val="0"/>
              </w:rPr>
              <w:t xml:space="preserve">  Inglés</w:t>
            </w:r>
          </w:p>
          <w:p w14:paraId="67E23A01" w14:textId="7C28E662" w:rsidR="004303DA" w:rsidRPr="00036C02" w:rsidRDefault="004303DA" w:rsidP="00D7425C">
            <w:pPr>
              <w:pStyle w:val="Docoriginal"/>
            </w:pPr>
            <w:r w:rsidRPr="00036C02">
              <w:t>Fecha:</w:t>
            </w:r>
            <w:r w:rsidRPr="00036C02">
              <w:rPr>
                <w:b w:val="0"/>
                <w:spacing w:val="0"/>
              </w:rPr>
              <w:t xml:space="preserve">  </w:t>
            </w:r>
            <w:r w:rsidR="00452F5E" w:rsidRPr="00036C02">
              <w:rPr>
                <w:b w:val="0"/>
                <w:spacing w:val="0"/>
              </w:rPr>
              <w:t>1</w:t>
            </w:r>
            <w:r w:rsidR="00103CB2">
              <w:rPr>
                <w:b w:val="0"/>
                <w:spacing w:val="0"/>
              </w:rPr>
              <w:t>9</w:t>
            </w:r>
            <w:r w:rsidR="00452F5E" w:rsidRPr="00036C02">
              <w:rPr>
                <w:b w:val="0"/>
                <w:spacing w:val="0"/>
              </w:rPr>
              <w:t xml:space="preserve"> de </w:t>
            </w:r>
            <w:r w:rsidR="00D64880" w:rsidRPr="00036C02">
              <w:rPr>
                <w:b w:val="0"/>
                <w:spacing w:val="0"/>
              </w:rPr>
              <w:t xml:space="preserve">junio </w:t>
            </w:r>
            <w:r w:rsidR="004D367D" w:rsidRPr="00036C02">
              <w:rPr>
                <w:b w:val="0"/>
                <w:spacing w:val="0"/>
              </w:rPr>
              <w:t>de 2025</w:t>
            </w:r>
          </w:p>
        </w:tc>
      </w:tr>
    </w:tbl>
    <w:p w14:paraId="17E9F1FA" w14:textId="32D81C5F" w:rsidR="00401367" w:rsidRPr="00036C02" w:rsidRDefault="00401367" w:rsidP="00676D3D">
      <w:pPr>
        <w:pStyle w:val="Titleofdoc0"/>
        <w:jc w:val="both"/>
      </w:pPr>
      <w:r w:rsidRPr="00036C02">
        <w:t xml:space="preserve">Proyecto de orden del día </w:t>
      </w:r>
      <w:r w:rsidR="00A56F57" w:rsidRPr="00036C02">
        <w:t>anotado</w:t>
      </w:r>
    </w:p>
    <w:p w14:paraId="04F4D13A" w14:textId="77777777" w:rsidR="003D0839" w:rsidRPr="00036C02" w:rsidRDefault="003D0839" w:rsidP="00676D3D">
      <w:pPr>
        <w:pStyle w:val="preparedby1"/>
        <w:jc w:val="both"/>
      </w:pPr>
      <w:r w:rsidRPr="00036C02">
        <w:t>preparado por la Oficina de la Unión</w:t>
      </w:r>
    </w:p>
    <w:p w14:paraId="09ABAB4D" w14:textId="77777777" w:rsidR="00036C02" w:rsidRPr="006365CE" w:rsidRDefault="00036C02" w:rsidP="00036C02">
      <w:pPr>
        <w:pStyle w:val="Disclaimer"/>
        <w:spacing w:after="480"/>
        <w:rPr>
          <w:lang w:val="es-ES_tradnl"/>
        </w:rPr>
      </w:pPr>
      <w:r w:rsidRPr="006365CE">
        <w:rPr>
          <w:lang w:val="es-ES_tradnl"/>
        </w:rPr>
        <w:t>Descargo de responsabilidad: el presente documento no constituye un documento de política u orientación de la UPOV</w:t>
      </w:r>
      <w:r>
        <w:rPr>
          <w:lang w:val="es-ES_tradnl"/>
        </w:rPr>
        <w:t>.</w:t>
      </w:r>
      <w:r>
        <w:rPr>
          <w:lang w:val="es-ES_tradnl"/>
        </w:rPr>
        <w:br/>
      </w:r>
      <w:r>
        <w:rPr>
          <w:lang w:val="es-ES_tradnl"/>
        </w:rPr>
        <w:br/>
      </w:r>
      <w:r w:rsidRPr="006365CE">
        <w:rPr>
          <w:lang w:val="es-ES_tradnl"/>
        </w:rPr>
        <w:t>Este documento se ha generado mediante traducción automática y no puede garantizarse su exactitud. Por lo tanto, el texto en el idioma original es la única versión auténtica.</w:t>
      </w:r>
    </w:p>
    <w:p w14:paraId="2E2AB1B7" w14:textId="79887638" w:rsidR="00D11770" w:rsidRPr="00036C02" w:rsidRDefault="00D11770" w:rsidP="00B26548">
      <w:pPr>
        <w:pStyle w:val="agendaitemtitle"/>
      </w:pPr>
      <w:r w:rsidRPr="00036C02">
        <w:fldChar w:fldCharType="begin"/>
      </w:r>
      <w:r w:rsidRPr="00036C02">
        <w:instrText xml:space="preserve"> AUTONUM  </w:instrText>
      </w:r>
      <w:r w:rsidRPr="00036C02">
        <w:fldChar w:fldCharType="end"/>
      </w:r>
      <w:r w:rsidRPr="00036C02">
        <w:tab/>
        <w:t>Apertura de la sesión</w:t>
      </w:r>
    </w:p>
    <w:p w14:paraId="36F0963E" w14:textId="77777777" w:rsidR="00D11770" w:rsidRPr="00BB5BAB" w:rsidRDefault="00D11770" w:rsidP="00676D3D">
      <w:pPr>
        <w:rPr>
          <w:sz w:val="18"/>
          <w:szCs w:val="18"/>
        </w:rPr>
      </w:pPr>
    </w:p>
    <w:p w14:paraId="09370D57" w14:textId="77777777" w:rsidR="00B26548" w:rsidRPr="00BB5BAB" w:rsidRDefault="00B26548" w:rsidP="00B34819">
      <w:pPr>
        <w:rPr>
          <w:sz w:val="18"/>
          <w:szCs w:val="18"/>
        </w:rPr>
      </w:pPr>
    </w:p>
    <w:p w14:paraId="46C09D6B" w14:textId="77777777" w:rsidR="00D11770" w:rsidRPr="00036C02" w:rsidRDefault="00D11770" w:rsidP="00B26548">
      <w:pPr>
        <w:pStyle w:val="agendaitemtitle"/>
      </w:pPr>
      <w:r w:rsidRPr="00036C02">
        <w:fldChar w:fldCharType="begin"/>
      </w:r>
      <w:r w:rsidRPr="00036C02">
        <w:instrText xml:space="preserve"> AUTONUM  </w:instrText>
      </w:r>
      <w:r w:rsidRPr="00036C02">
        <w:fldChar w:fldCharType="end"/>
      </w:r>
      <w:r w:rsidRPr="00036C02">
        <w:tab/>
        <w:t>Aprobación del orden del día</w:t>
      </w:r>
    </w:p>
    <w:p w14:paraId="6663E3FE" w14:textId="77777777" w:rsidR="00EE7A49" w:rsidRPr="00BB5BAB" w:rsidRDefault="00EE7A49" w:rsidP="00676D3D">
      <w:pPr>
        <w:rPr>
          <w:sz w:val="18"/>
          <w:szCs w:val="18"/>
        </w:rPr>
      </w:pPr>
    </w:p>
    <w:p w14:paraId="5BA57A24" w14:textId="77777777" w:rsidR="00B26548" w:rsidRPr="00BB5BAB" w:rsidRDefault="00B26548" w:rsidP="00B34819">
      <w:pPr>
        <w:rPr>
          <w:sz w:val="18"/>
          <w:szCs w:val="18"/>
        </w:rPr>
      </w:pPr>
    </w:p>
    <w:p w14:paraId="212E641D" w14:textId="4CD6CFFA" w:rsidR="00EE7A49" w:rsidRPr="00036C02" w:rsidRDefault="00EE7A49" w:rsidP="00FA4F91">
      <w:pPr>
        <w:pStyle w:val="agendaitemtitle"/>
        <w:rPr>
          <w:snapToGrid w:val="0"/>
        </w:rPr>
      </w:pPr>
      <w:r w:rsidRPr="00036C02">
        <w:fldChar w:fldCharType="begin"/>
      </w:r>
      <w:r w:rsidRPr="00036C02">
        <w:instrText xml:space="preserve"> AUTONUM  </w:instrText>
      </w:r>
      <w:r w:rsidRPr="00036C02">
        <w:fldChar w:fldCharType="end"/>
      </w:r>
      <w:r w:rsidRPr="00036C02">
        <w:tab/>
      </w:r>
      <w:bookmarkStart w:id="0" w:name="_Hlk200981391"/>
      <w:r w:rsidR="00036C02" w:rsidRPr="00036C02">
        <w:rPr>
          <w:rFonts w:ascii="Arial Bold" w:hAnsi="Arial Bold"/>
          <w:snapToGrid w:val="0"/>
          <w:spacing w:val="-2"/>
        </w:rPr>
        <w:t>Novedades acaecidas en la UPOV y panorama general de las cuestiones pertinentes</w:t>
      </w:r>
      <w:bookmarkEnd w:id="0"/>
      <w:r w:rsidR="00467A63" w:rsidRPr="00036C02">
        <w:rPr>
          <w:rFonts w:ascii="Arial Bold" w:hAnsi="Arial Bold"/>
          <w:snapToGrid w:val="0"/>
          <w:spacing w:val="-2"/>
        </w:rPr>
        <w:t xml:space="preserve"> para el </w:t>
      </w:r>
      <w:r w:rsidR="00FA4F91" w:rsidRPr="00FA4F91">
        <w:rPr>
          <w:rFonts w:ascii="Arial Bold" w:hAnsi="Arial Bold"/>
          <w:snapToGrid w:val="0"/>
          <w:spacing w:val="-2"/>
        </w:rPr>
        <w:t>Comité</w:t>
      </w:r>
      <w:r w:rsidR="00FA4F91">
        <w:rPr>
          <w:rFonts w:ascii="Arial Bold" w:hAnsi="Arial Bold" w:hint="eastAsia"/>
          <w:snapToGrid w:val="0"/>
          <w:spacing w:val="-2"/>
        </w:rPr>
        <w:t> </w:t>
      </w:r>
      <w:r w:rsidR="00FA4F91" w:rsidRPr="00FA4F91">
        <w:rPr>
          <w:rFonts w:ascii="Arial Bold" w:hAnsi="Arial Bold"/>
          <w:snapToGrid w:val="0"/>
          <w:spacing w:val="-2"/>
        </w:rPr>
        <w:t>Técnico</w:t>
      </w:r>
      <w:r w:rsidR="00FA4F91">
        <w:rPr>
          <w:rFonts w:ascii="Arial Bold" w:hAnsi="Arial Bold"/>
          <w:snapToGrid w:val="0"/>
          <w:spacing w:val="-2"/>
        </w:rPr>
        <w:t xml:space="preserve"> </w:t>
      </w:r>
      <w:r w:rsidR="004303DA" w:rsidRPr="00FA4F91">
        <w:rPr>
          <w:b w:val="0"/>
          <w:bCs w:val="0"/>
          <w:snapToGrid w:val="0"/>
          <w:color w:val="auto"/>
        </w:rPr>
        <w:t xml:space="preserve">(documento </w:t>
      </w:r>
      <w:r w:rsidR="004303DA" w:rsidRPr="00FA4F91">
        <w:rPr>
          <w:b w:val="0"/>
          <w:bCs w:val="0"/>
          <w:color w:val="auto"/>
        </w:rPr>
        <w:t>SESSIONS/2025/1</w:t>
      </w:r>
      <w:r w:rsidR="004303DA" w:rsidRPr="00FA4F91">
        <w:rPr>
          <w:b w:val="0"/>
          <w:bCs w:val="0"/>
          <w:snapToGrid w:val="0"/>
          <w:color w:val="auto"/>
        </w:rPr>
        <w:t>)</w:t>
      </w:r>
    </w:p>
    <w:p w14:paraId="0CD9EA5D" w14:textId="77777777" w:rsidR="00467A63" w:rsidRPr="00036C02" w:rsidRDefault="00467A63" w:rsidP="00676D3D">
      <w:pPr>
        <w:ind w:left="567" w:hanging="567"/>
        <w:rPr>
          <w:rFonts w:cs="Arial"/>
          <w:snapToGrid w:val="0"/>
        </w:rPr>
      </w:pPr>
    </w:p>
    <w:p w14:paraId="0F1CC659" w14:textId="77777777" w:rsidR="00FA4F91" w:rsidRPr="0025511D" w:rsidRDefault="00FA4F91" w:rsidP="00FA4F91">
      <w:pPr>
        <w:ind w:left="567"/>
      </w:pPr>
      <w:r>
        <w:rPr>
          <w:rFonts w:cs="Arial"/>
          <w:snapToGrid w:val="0"/>
        </w:rPr>
        <w:t xml:space="preserve">Se hará una presentación </w:t>
      </w:r>
      <w:r w:rsidRPr="0025511D">
        <w:rPr>
          <w:rFonts w:cs="Arial"/>
          <w:snapToGrid w:val="0"/>
        </w:rPr>
        <w:t>sobre asuntos estratégicos</w:t>
      </w:r>
      <w:r>
        <w:rPr>
          <w:rFonts w:cs="Arial"/>
          <w:snapToGrid w:val="0"/>
        </w:rPr>
        <w:t>, con</w:t>
      </w:r>
      <w:r w:rsidRPr="0025511D">
        <w:rPr>
          <w:rFonts w:cs="Arial"/>
          <w:snapToGrid w:val="0"/>
        </w:rPr>
        <w:t xml:space="preserve"> acceso a un vídeo </w:t>
      </w:r>
      <w:r>
        <w:rPr>
          <w:rFonts w:cs="Arial"/>
          <w:snapToGrid w:val="0"/>
        </w:rPr>
        <w:t xml:space="preserve">sobre </w:t>
      </w:r>
      <w:r w:rsidRPr="0025511D">
        <w:rPr>
          <w:rFonts w:cs="Arial"/>
          <w:snapToGrid w:val="0"/>
        </w:rPr>
        <w:t xml:space="preserve">las novedades </w:t>
      </w:r>
      <w:bookmarkStart w:id="1" w:name="_Hlk200981417"/>
      <w:r>
        <w:rPr>
          <w:rFonts w:cs="Arial"/>
          <w:snapToGrid w:val="0"/>
        </w:rPr>
        <w:t xml:space="preserve">acaecidas en </w:t>
      </w:r>
      <w:bookmarkEnd w:id="1"/>
      <w:r w:rsidRPr="0025511D">
        <w:rPr>
          <w:rFonts w:cs="Arial"/>
          <w:snapToGrid w:val="0"/>
        </w:rPr>
        <w:t>la UPOV.</w:t>
      </w:r>
    </w:p>
    <w:p w14:paraId="0BC3620A" w14:textId="77777777" w:rsidR="00BD22DF" w:rsidRPr="00BB5BAB" w:rsidRDefault="00BD22DF" w:rsidP="00676D3D">
      <w:pPr>
        <w:rPr>
          <w:sz w:val="18"/>
          <w:szCs w:val="18"/>
        </w:rPr>
      </w:pPr>
    </w:p>
    <w:p w14:paraId="60E19346" w14:textId="77777777" w:rsidR="00676D3D" w:rsidRPr="00BB5BAB" w:rsidRDefault="00676D3D" w:rsidP="00B34819">
      <w:pPr>
        <w:rPr>
          <w:sz w:val="18"/>
          <w:szCs w:val="18"/>
        </w:rPr>
      </w:pPr>
    </w:p>
    <w:p w14:paraId="6194C145" w14:textId="3C4017B5" w:rsidR="00BD22DF" w:rsidRPr="00036C02" w:rsidRDefault="00BA571A" w:rsidP="003322C2">
      <w:pPr>
        <w:pStyle w:val="agendaitemtitle"/>
        <w:ind w:left="1134"/>
        <w:rPr>
          <w:i/>
          <w:iCs/>
        </w:rPr>
      </w:pPr>
      <w:r w:rsidRPr="00036C02">
        <w:rPr>
          <w:i/>
          <w:iCs/>
        </w:rPr>
        <w:t>Asuntos que considerar</w:t>
      </w:r>
      <w:r w:rsidR="00BD22DF" w:rsidRPr="00036C02">
        <w:rPr>
          <w:i/>
          <w:iCs/>
        </w:rPr>
        <w:t>:</w:t>
      </w:r>
    </w:p>
    <w:p w14:paraId="585E7D2E" w14:textId="77777777" w:rsidR="003322C2" w:rsidRPr="00BB5BAB" w:rsidRDefault="003322C2" w:rsidP="00676D3D">
      <w:pPr>
        <w:rPr>
          <w:sz w:val="18"/>
          <w:szCs w:val="18"/>
        </w:rPr>
      </w:pPr>
    </w:p>
    <w:p w14:paraId="6877C739" w14:textId="77777777" w:rsidR="003322C2" w:rsidRPr="00BB5BAB" w:rsidRDefault="003322C2" w:rsidP="00676D3D">
      <w:pPr>
        <w:rPr>
          <w:sz w:val="18"/>
          <w:szCs w:val="18"/>
        </w:rPr>
      </w:pPr>
    </w:p>
    <w:p w14:paraId="3D96C618" w14:textId="2FEFE065" w:rsidR="00B26548" w:rsidRPr="00036C02" w:rsidRDefault="00E355FC" w:rsidP="00B26548">
      <w:pPr>
        <w:pStyle w:val="agendaitemtitle"/>
      </w:pPr>
      <w:r w:rsidRPr="00036C02">
        <w:fldChar w:fldCharType="begin"/>
      </w:r>
      <w:r w:rsidRPr="00036C02">
        <w:instrText xml:space="preserve"> AUTONUM  </w:instrText>
      </w:r>
      <w:r w:rsidRPr="00036C02">
        <w:fldChar w:fldCharType="end"/>
      </w:r>
      <w:r w:rsidRPr="00036C02">
        <w:tab/>
      </w:r>
      <w:r w:rsidR="00150449" w:rsidRPr="00150449">
        <w:t>Informes sobre la labor de los Grupos de Trabajo Técnico</w:t>
      </w:r>
      <w:r w:rsidR="00150449">
        <w:t>s</w:t>
      </w:r>
    </w:p>
    <w:p w14:paraId="5385E922" w14:textId="5C3A4C1A" w:rsidR="00E355FC" w:rsidRPr="00036C02" w:rsidRDefault="00E355FC" w:rsidP="00B26548">
      <w:pPr>
        <w:ind w:firstLine="567"/>
      </w:pPr>
      <w:r w:rsidRPr="00036C02">
        <w:rPr>
          <w:spacing w:val="-2"/>
        </w:rPr>
        <w:t xml:space="preserve">(documentos </w:t>
      </w:r>
      <w:r w:rsidR="00AD1335" w:rsidRPr="00036C02">
        <w:rPr>
          <w:spacing w:val="-2"/>
        </w:rPr>
        <w:t>TC/61/5</w:t>
      </w:r>
      <w:r w:rsidRPr="00036C02">
        <w:rPr>
          <w:spacing w:val="-2"/>
        </w:rPr>
        <w:t xml:space="preserve">, </w:t>
      </w:r>
      <w:r w:rsidR="007E073E" w:rsidRPr="00036C02">
        <w:rPr>
          <w:spacing w:val="-2"/>
        </w:rPr>
        <w:t>TWA/54/7</w:t>
      </w:r>
      <w:r w:rsidRPr="00036C02">
        <w:rPr>
          <w:spacing w:val="-2"/>
        </w:rPr>
        <w:t xml:space="preserve">, </w:t>
      </w:r>
      <w:r w:rsidR="00401367" w:rsidRPr="00036C02">
        <w:rPr>
          <w:spacing w:val="-2"/>
        </w:rPr>
        <w:t>TWF/56/xx</w:t>
      </w:r>
      <w:r w:rsidRPr="00036C02">
        <w:rPr>
          <w:spacing w:val="-2"/>
        </w:rPr>
        <w:t xml:space="preserve">, </w:t>
      </w:r>
      <w:r w:rsidR="00004C6C" w:rsidRPr="00036C02">
        <w:rPr>
          <w:spacing w:val="-2"/>
        </w:rPr>
        <w:t>TWM/3/29</w:t>
      </w:r>
      <w:r w:rsidR="004303DA" w:rsidRPr="00036C02">
        <w:rPr>
          <w:spacing w:val="-2"/>
        </w:rPr>
        <w:t xml:space="preserve">, </w:t>
      </w:r>
      <w:r w:rsidR="00004C6C" w:rsidRPr="00036C02">
        <w:rPr>
          <w:spacing w:val="-2"/>
        </w:rPr>
        <w:t>TWO/57/10</w:t>
      </w:r>
      <w:r w:rsidRPr="00036C02">
        <w:rPr>
          <w:spacing w:val="-2"/>
        </w:rPr>
        <w:t xml:space="preserve">, </w:t>
      </w:r>
      <w:r w:rsidR="00004C6C" w:rsidRPr="00036C02">
        <w:rPr>
          <w:spacing w:val="-2"/>
        </w:rPr>
        <w:t>TWV/59/19</w:t>
      </w:r>
      <w:r w:rsidRPr="00036C02">
        <w:rPr>
          <w:spacing w:val="-2"/>
        </w:rPr>
        <w:t>)</w:t>
      </w:r>
    </w:p>
    <w:p w14:paraId="534D9D1C" w14:textId="77777777" w:rsidR="00E355FC" w:rsidRPr="00036C02" w:rsidRDefault="00E355FC" w:rsidP="00B26548">
      <w:pPr>
        <w:ind w:left="567"/>
      </w:pPr>
    </w:p>
    <w:p w14:paraId="5E7300B6" w14:textId="5D195312" w:rsidR="00DA0222" w:rsidRPr="00036C02" w:rsidRDefault="00467A63" w:rsidP="00B26548">
      <w:pPr>
        <w:ind w:left="567"/>
      </w:pPr>
      <w:r w:rsidRPr="00036C02">
        <w:t xml:space="preserve">El TC </w:t>
      </w:r>
      <w:r w:rsidR="00AB5036" w:rsidRPr="00036C02">
        <w:t xml:space="preserve">escuchará las ponencias de los Presidentes de los TWP y examinará los temas </w:t>
      </w:r>
      <w:r w:rsidR="00004C6C" w:rsidRPr="00036C02">
        <w:t>de particular importancia para cada TWP</w:t>
      </w:r>
      <w:r w:rsidR="00AB5036" w:rsidRPr="00036C02">
        <w:t xml:space="preserve">, incluidos </w:t>
      </w:r>
      <w:r w:rsidR="00004C6C" w:rsidRPr="00036C02">
        <w:t xml:space="preserve">los programas de trabajo propuestos </w:t>
      </w:r>
      <w:r w:rsidR="005E0E65" w:rsidRPr="00036C02">
        <w:t xml:space="preserve">y las directrices de examen </w:t>
      </w:r>
      <w:r w:rsidR="00004C6C" w:rsidRPr="00036C02">
        <w:t xml:space="preserve">que se </w:t>
      </w:r>
      <w:r w:rsidR="005E0E65" w:rsidRPr="00036C02">
        <w:t xml:space="preserve">examinarán en </w:t>
      </w:r>
      <w:r w:rsidR="00004C6C" w:rsidRPr="00036C02">
        <w:t xml:space="preserve">2026.  </w:t>
      </w:r>
      <w:r w:rsidR="007E073E" w:rsidRPr="00036C02">
        <w:t xml:space="preserve">El TC examinará el calendario de reuniones de los TWP en 2026 y </w:t>
      </w:r>
      <w:r w:rsidR="006238D9" w:rsidRPr="00036C02">
        <w:t xml:space="preserve">años sucesivos, incluidos los TWP </w:t>
      </w:r>
      <w:r w:rsidR="00533E8E" w:rsidRPr="00036C02">
        <w:t xml:space="preserve">con </w:t>
      </w:r>
      <w:r w:rsidR="009570AD" w:rsidRPr="00036C02">
        <w:t xml:space="preserve">y sin ofertas para acoger </w:t>
      </w:r>
      <w:r w:rsidR="006238D9" w:rsidRPr="00036C02">
        <w:t xml:space="preserve">futuras </w:t>
      </w:r>
      <w:r w:rsidR="00ED0200">
        <w:t>sesiones</w:t>
      </w:r>
      <w:r w:rsidR="009570AD" w:rsidRPr="00036C02">
        <w:t>.</w:t>
      </w:r>
    </w:p>
    <w:p w14:paraId="29C0888D" w14:textId="77777777" w:rsidR="00004C6C" w:rsidRPr="00C5346F" w:rsidRDefault="00004C6C" w:rsidP="00676D3D">
      <w:pPr>
        <w:rPr>
          <w:sz w:val="18"/>
          <w:szCs w:val="18"/>
        </w:rPr>
      </w:pPr>
    </w:p>
    <w:p w14:paraId="18B100B6" w14:textId="77777777" w:rsidR="00B26548" w:rsidRPr="00C5346F" w:rsidRDefault="00B26548" w:rsidP="00B34819">
      <w:pPr>
        <w:rPr>
          <w:sz w:val="18"/>
          <w:szCs w:val="18"/>
        </w:rPr>
      </w:pPr>
    </w:p>
    <w:p w14:paraId="63911A41" w14:textId="2F94D459" w:rsidR="00E355FC" w:rsidRPr="00036C02" w:rsidRDefault="00E355FC" w:rsidP="00D97245">
      <w:pPr>
        <w:pStyle w:val="agendaitemtitle"/>
        <w:rPr>
          <w:b w:val="0"/>
          <w:bCs w:val="0"/>
          <w:color w:val="auto"/>
        </w:rPr>
      </w:pPr>
      <w:r w:rsidRPr="00036C02">
        <w:fldChar w:fldCharType="begin"/>
      </w:r>
      <w:r w:rsidRPr="00036C02">
        <w:instrText xml:space="preserve"> AUTONUM  </w:instrText>
      </w:r>
      <w:r w:rsidRPr="00036C02">
        <w:fldChar w:fldCharType="end"/>
      </w:r>
      <w:r w:rsidRPr="00036C02">
        <w:tab/>
        <w:t>Cuestiones planteadas por los Grupos de Trabajo Técnico</w:t>
      </w:r>
      <w:r w:rsidR="00ED0200">
        <w:t>s</w:t>
      </w:r>
      <w:r w:rsidRPr="00036C02">
        <w:t xml:space="preserve"> </w:t>
      </w:r>
      <w:r w:rsidRPr="00036C02">
        <w:rPr>
          <w:b w:val="0"/>
          <w:bCs w:val="0"/>
          <w:color w:val="auto"/>
        </w:rPr>
        <w:t xml:space="preserve">(documento </w:t>
      </w:r>
      <w:r w:rsidR="00F01E36" w:rsidRPr="00036C02">
        <w:rPr>
          <w:b w:val="0"/>
          <w:bCs w:val="0"/>
          <w:color w:val="auto"/>
        </w:rPr>
        <w:t>TC/61/3</w:t>
      </w:r>
      <w:r w:rsidR="003E79EF" w:rsidRPr="00036C02">
        <w:rPr>
          <w:b w:val="0"/>
          <w:bCs w:val="0"/>
          <w:color w:val="auto"/>
        </w:rPr>
        <w:t xml:space="preserve">) </w:t>
      </w:r>
    </w:p>
    <w:p w14:paraId="50A91CB5" w14:textId="77777777" w:rsidR="00E355FC" w:rsidRPr="00036C02" w:rsidRDefault="00E355FC" w:rsidP="00676D3D"/>
    <w:p w14:paraId="2FDC37E0" w14:textId="79388F86" w:rsidR="005E0E65" w:rsidRPr="00036C02" w:rsidRDefault="00F842FD" w:rsidP="00B26548">
      <w:pPr>
        <w:ind w:left="567"/>
      </w:pPr>
      <w:r w:rsidRPr="00036C02">
        <w:t xml:space="preserve">Se invitará </w:t>
      </w:r>
      <w:r w:rsidR="00AB5036" w:rsidRPr="00036C02">
        <w:t xml:space="preserve">al TC </w:t>
      </w:r>
      <w:r w:rsidRPr="00036C02">
        <w:t xml:space="preserve">a que </w:t>
      </w:r>
      <w:r w:rsidR="00AB5036" w:rsidRPr="00036C02">
        <w:t xml:space="preserve">examine </w:t>
      </w:r>
      <w:r w:rsidRPr="00036C02">
        <w:t xml:space="preserve">o tome nota de </w:t>
      </w:r>
      <w:r w:rsidR="00640F24" w:rsidRPr="00036C02">
        <w:t xml:space="preserve">los asuntos </w:t>
      </w:r>
      <w:r w:rsidR="00AB5036" w:rsidRPr="00036C02">
        <w:t xml:space="preserve">debatidos en los TWP en 2025 </w:t>
      </w:r>
      <w:r w:rsidR="00640F24" w:rsidRPr="00036C02">
        <w:t>que no estén incluidos en puntos específicos del orden del día</w:t>
      </w:r>
      <w:r w:rsidR="005E0E65" w:rsidRPr="00036C02">
        <w:t>, entre ellos:</w:t>
      </w:r>
    </w:p>
    <w:p w14:paraId="4AD558E9" w14:textId="77777777" w:rsidR="00B26548" w:rsidRPr="00036C02" w:rsidRDefault="00B26548" w:rsidP="00B26548">
      <w:pPr>
        <w:ind w:left="567"/>
      </w:pPr>
    </w:p>
    <w:p w14:paraId="0C85EB42" w14:textId="4A831163" w:rsidR="00964885" w:rsidRPr="00036C02" w:rsidRDefault="00F842FD" w:rsidP="00B26548">
      <w:pPr>
        <w:pStyle w:val="ListParagraph"/>
        <w:numPr>
          <w:ilvl w:val="0"/>
          <w:numId w:val="9"/>
        </w:numPr>
        <w:spacing w:after="80"/>
        <w:ind w:left="924" w:hanging="357"/>
        <w:contextualSpacing w:val="0"/>
      </w:pPr>
      <w:r w:rsidRPr="00036C02">
        <w:t xml:space="preserve">Examen </w:t>
      </w:r>
      <w:r w:rsidR="00ED0200">
        <w:t>durante</w:t>
      </w:r>
      <w:r w:rsidR="003E572A" w:rsidRPr="00036C02">
        <w:t xml:space="preserve"> un ciclo de cultivo cuando la duración mínima </w:t>
      </w:r>
      <w:r w:rsidRPr="00036C02">
        <w:t xml:space="preserve">de las </w:t>
      </w:r>
      <w:r w:rsidR="00FE70F1" w:rsidRPr="00036C02">
        <w:t xml:space="preserve">pruebas </w:t>
      </w:r>
      <w:r w:rsidR="003E572A" w:rsidRPr="00036C02">
        <w:t>debería ser normalmente de dos ciclos de cultivo</w:t>
      </w:r>
    </w:p>
    <w:p w14:paraId="67B6E4FB" w14:textId="4D387FB6" w:rsidR="00E531FF" w:rsidRPr="00036C02" w:rsidRDefault="00E531FF" w:rsidP="00B26548">
      <w:pPr>
        <w:pStyle w:val="ListParagraph"/>
        <w:numPr>
          <w:ilvl w:val="0"/>
          <w:numId w:val="9"/>
        </w:numPr>
        <w:spacing w:after="80"/>
        <w:ind w:left="924" w:hanging="357"/>
        <w:contextualSpacing w:val="0"/>
      </w:pPr>
      <w:r w:rsidRPr="00036C02">
        <w:t>Número de ciclos de cultivo y examen final de los cultivos frutales</w:t>
      </w:r>
    </w:p>
    <w:p w14:paraId="79153CFF" w14:textId="01907536" w:rsidR="00964885" w:rsidRPr="00036C02" w:rsidRDefault="00964885" w:rsidP="00B26548">
      <w:pPr>
        <w:pStyle w:val="ListParagraph"/>
        <w:numPr>
          <w:ilvl w:val="0"/>
          <w:numId w:val="9"/>
        </w:numPr>
        <w:spacing w:after="80"/>
        <w:ind w:left="924" w:hanging="357"/>
        <w:contextualSpacing w:val="0"/>
      </w:pPr>
      <w:r w:rsidRPr="00036C02">
        <w:t xml:space="preserve">Evaluación de la homogeneidad </w:t>
      </w:r>
      <w:r w:rsidR="00F842FD" w:rsidRPr="00036C02">
        <w:t xml:space="preserve">por </w:t>
      </w:r>
      <w:r w:rsidRPr="00036C02">
        <w:t>caracteres que no figuran en las directrices de examen</w:t>
      </w:r>
    </w:p>
    <w:p w14:paraId="43343DE1" w14:textId="6BDDF709" w:rsidR="00640F24" w:rsidRPr="00036C02" w:rsidRDefault="00964885" w:rsidP="00B26548">
      <w:pPr>
        <w:pStyle w:val="ListParagraph"/>
        <w:numPr>
          <w:ilvl w:val="0"/>
          <w:numId w:val="9"/>
        </w:numPr>
        <w:spacing w:after="80"/>
        <w:ind w:left="924" w:hanging="357"/>
        <w:contextualSpacing w:val="0"/>
      </w:pPr>
      <w:r w:rsidRPr="00036C02">
        <w:t xml:space="preserve">Informe sobre un asunto judicial de interés general: </w:t>
      </w:r>
      <w:r w:rsidRPr="00036C02">
        <w:rPr>
          <w:i/>
          <w:iCs/>
        </w:rPr>
        <w:t xml:space="preserve">Allium cepa </w:t>
      </w:r>
      <w:r w:rsidRPr="00036C02">
        <w:t>L. "SK20"</w:t>
      </w:r>
      <w:r w:rsidR="008D3F75" w:rsidRPr="00036C02">
        <w:t xml:space="preserve"> </w:t>
      </w:r>
    </w:p>
    <w:p w14:paraId="56A7FF88" w14:textId="60AA2A04" w:rsidR="00F842FD" w:rsidRPr="00036C02" w:rsidRDefault="005C7771" w:rsidP="00EB14FF">
      <w:pPr>
        <w:pStyle w:val="ListParagraph"/>
        <w:numPr>
          <w:ilvl w:val="0"/>
          <w:numId w:val="9"/>
        </w:numPr>
        <w:spacing w:after="80"/>
        <w:ind w:left="924" w:hanging="357"/>
        <w:contextualSpacing w:val="0"/>
      </w:pPr>
      <w:r w:rsidRPr="00036C02">
        <w:t>Caracteres de resistencia a las enfermedades en las directrices de examen:</w:t>
      </w:r>
      <w:r w:rsidR="00F842FD" w:rsidRPr="00036C02">
        <w:t xml:space="preserve"> Utilización de una escala cualitativa (QL) de notas para los caracteres con una gama continua de expresión</w:t>
      </w:r>
    </w:p>
    <w:p w14:paraId="503F2F65" w14:textId="4F22EC52" w:rsidR="001975C2" w:rsidRDefault="00704C54" w:rsidP="00EB14FF">
      <w:pPr>
        <w:pStyle w:val="ListParagraph"/>
        <w:numPr>
          <w:ilvl w:val="0"/>
          <w:numId w:val="9"/>
        </w:numPr>
        <w:spacing w:after="80"/>
        <w:ind w:left="924" w:hanging="357"/>
        <w:contextualSpacing w:val="0"/>
      </w:pPr>
      <w:r w:rsidRPr="00FA4F91">
        <w:t xml:space="preserve">Propuesta de encuesta: </w:t>
      </w:r>
      <w:r w:rsidR="00C5346F" w:rsidRPr="00FA4F91">
        <w:t>¿podrían</w:t>
      </w:r>
      <w:r w:rsidRPr="00FA4F91">
        <w:t xml:space="preserve"> los caracteres adicionales no incluidos en las </w:t>
      </w:r>
      <w:r w:rsidR="00FA4F91" w:rsidRPr="00FA4F91">
        <w:t xml:space="preserve">directrices de examen </w:t>
      </w:r>
      <w:r w:rsidRPr="00FA4F91">
        <w:t xml:space="preserve">constituir </w:t>
      </w:r>
      <w:r w:rsidR="00CA34AA" w:rsidRPr="00FA4F91">
        <w:t xml:space="preserve">un </w:t>
      </w:r>
      <w:r w:rsidRPr="00FA4F91">
        <w:t xml:space="preserve">obstáculo para </w:t>
      </w:r>
      <w:r w:rsidR="00C5346F" w:rsidRPr="00FA4F91">
        <w:t xml:space="preserve">tomar a cargo </w:t>
      </w:r>
      <w:r w:rsidRPr="00FA4F91">
        <w:t>los informes de examen</w:t>
      </w:r>
      <w:r w:rsidR="00FA4F91" w:rsidRPr="00FA4F91">
        <w:t>?</w:t>
      </w:r>
    </w:p>
    <w:p w14:paraId="30225281" w14:textId="77777777" w:rsidR="00FA4F91" w:rsidRPr="00FA4F91" w:rsidRDefault="00FA4F91" w:rsidP="00FA4F91"/>
    <w:bookmarkStart w:id="2" w:name="_Hlk200978293"/>
    <w:bookmarkStart w:id="3" w:name="_Hlk193966668"/>
    <w:p w14:paraId="3D6729C4" w14:textId="77777777" w:rsidR="00042BA4" w:rsidRPr="0025511D" w:rsidRDefault="00042BA4" w:rsidP="007C08D7">
      <w:pPr>
        <w:pStyle w:val="agendaitemtitle"/>
        <w:keepNext/>
      </w:pPr>
      <w:r w:rsidRPr="0025511D">
        <w:lastRenderedPageBreak/>
        <w:fldChar w:fldCharType="begin"/>
      </w:r>
      <w:r w:rsidRPr="0025511D">
        <w:instrText xml:space="preserve"> AUTONUM  </w:instrText>
      </w:r>
      <w:r w:rsidRPr="0025511D">
        <w:fldChar w:fldCharType="end"/>
      </w:r>
      <w:r w:rsidRPr="0025511D">
        <w:tab/>
        <w:t>Elaboración de orientaciones y documentos propuestos para su adopción por el Consejo</w:t>
      </w:r>
    </w:p>
    <w:p w14:paraId="39BA2BDE" w14:textId="77777777" w:rsidR="00042BA4" w:rsidRPr="0025511D" w:rsidRDefault="00042BA4" w:rsidP="007C08D7">
      <w:pPr>
        <w:keepNext/>
        <w:spacing w:after="180"/>
        <w:ind w:left="567"/>
        <w:rPr>
          <w:rFonts w:cs="Arial"/>
          <w:snapToGrid w:val="0"/>
        </w:rPr>
      </w:pPr>
      <w:r w:rsidRPr="0025511D">
        <w:rPr>
          <w:bCs/>
          <w:snapToGrid w:val="0"/>
          <w:szCs w:val="24"/>
        </w:rPr>
        <w:t>(</w:t>
      </w:r>
      <w:r w:rsidRPr="0025511D">
        <w:rPr>
          <w:rFonts w:cs="Arial"/>
          <w:snapToGrid w:val="0"/>
        </w:rPr>
        <w:t xml:space="preserve">documento </w:t>
      </w:r>
      <w:r w:rsidRPr="0025511D">
        <w:t>SESSIONS/2025/2</w:t>
      </w:r>
      <w:r w:rsidRPr="0025511D">
        <w:rPr>
          <w:bCs/>
          <w:snapToGrid w:val="0"/>
          <w:szCs w:val="24"/>
        </w:rPr>
        <w:t xml:space="preserve">) </w:t>
      </w:r>
    </w:p>
    <w:bookmarkEnd w:id="2"/>
    <w:p w14:paraId="2C172367" w14:textId="77777777" w:rsidR="00042BA4" w:rsidRPr="0025511D" w:rsidRDefault="00042BA4" w:rsidP="007C08D7">
      <w:pPr>
        <w:pStyle w:val="agendasubitemtitle"/>
        <w:spacing w:after="180"/>
      </w:pPr>
      <w:r w:rsidRPr="0025511D">
        <w:t>(a)</w:t>
      </w:r>
      <w:r w:rsidRPr="0025511D">
        <w:tab/>
        <w:t>Documentos informativos:</w:t>
      </w:r>
    </w:p>
    <w:p w14:paraId="77825227" w14:textId="77777777" w:rsidR="00042BA4" w:rsidRPr="0025511D" w:rsidRDefault="00042BA4" w:rsidP="007C08D7">
      <w:pPr>
        <w:spacing w:after="180"/>
        <w:ind w:left="2268" w:hanging="1701"/>
        <w:jc w:val="left"/>
      </w:pPr>
      <w:r w:rsidRPr="0025511D">
        <w:rPr>
          <w:rFonts w:eastAsia="Calibri" w:cs="Arial"/>
          <w:color w:val="006600"/>
          <w:bdr w:val="nil"/>
          <w:lang w:eastAsia="nl-NL"/>
        </w:rPr>
        <w:t>UPOV/INF/22</w:t>
      </w:r>
      <w:r w:rsidRPr="0025511D">
        <w:rPr>
          <w:rFonts w:eastAsia="Calibri" w:cs="Arial"/>
          <w:color w:val="006600"/>
          <w:bdr w:val="nil"/>
          <w:lang w:eastAsia="nl-NL"/>
        </w:rPr>
        <w:tab/>
        <w:t>Programas informáticos y equipos utilizados por los miembros de la Unión (</w:t>
      </w:r>
      <w:r>
        <w:rPr>
          <w:rFonts w:eastAsia="Calibri" w:cs="Arial"/>
          <w:color w:val="006600"/>
          <w:bdr w:val="nil"/>
          <w:lang w:eastAsia="nl-NL"/>
        </w:rPr>
        <w:t>r</w:t>
      </w:r>
      <w:r w:rsidRPr="0025511D">
        <w:rPr>
          <w:rFonts w:eastAsia="Calibri" w:cs="Arial"/>
          <w:color w:val="006600"/>
          <w:bdr w:val="nil"/>
          <w:lang w:eastAsia="nl-NL"/>
        </w:rPr>
        <w:t>evisión)</w:t>
      </w:r>
      <w:r>
        <w:rPr>
          <w:rFonts w:eastAsia="Calibri" w:cs="Arial"/>
          <w:color w:val="006600"/>
          <w:bdr w:val="nil"/>
          <w:lang w:eastAsia="nl-NL"/>
        </w:rPr>
        <w:t xml:space="preserve"> </w:t>
      </w:r>
      <w:r w:rsidRPr="0025511D">
        <w:t>(documento UPOV/INF/22/12 Draft 1)</w:t>
      </w:r>
    </w:p>
    <w:p w14:paraId="693BC98B" w14:textId="77777777" w:rsidR="00042BA4" w:rsidRPr="0025511D" w:rsidRDefault="00042BA4" w:rsidP="007C08D7">
      <w:pPr>
        <w:pStyle w:val="agendaitemtitle"/>
        <w:spacing w:after="180"/>
        <w:ind w:left="1134"/>
        <w:rPr>
          <w:b w:val="0"/>
          <w:bCs w:val="0"/>
        </w:rPr>
      </w:pPr>
      <w:bookmarkStart w:id="4" w:name="_Hlk200978316"/>
      <w:r w:rsidRPr="0025511D">
        <w:rPr>
          <w:b w:val="0"/>
          <w:bCs w:val="0"/>
        </w:rPr>
        <w:t>(b)</w:t>
      </w:r>
      <w:r w:rsidRPr="0025511D">
        <w:rPr>
          <w:b w:val="0"/>
          <w:bCs w:val="0"/>
        </w:rPr>
        <w:tab/>
        <w:t>Documentos TGP:</w:t>
      </w:r>
    </w:p>
    <w:p w14:paraId="35AFB8BB" w14:textId="77777777" w:rsidR="00042BA4" w:rsidRPr="0025511D" w:rsidRDefault="00042BA4" w:rsidP="007C08D7">
      <w:pPr>
        <w:spacing w:after="180"/>
        <w:ind w:left="1418" w:hanging="851"/>
        <w:rPr>
          <w:rFonts w:eastAsia="Calibri" w:cs="Arial"/>
          <w:color w:val="006600"/>
          <w:bdr w:val="nil"/>
          <w:lang w:eastAsia="nl-NL"/>
        </w:rPr>
      </w:pPr>
      <w:r w:rsidRPr="0025511D">
        <w:rPr>
          <w:rFonts w:eastAsia="Calibri" w:cs="Arial"/>
          <w:color w:val="006600"/>
          <w:bdr w:val="nil"/>
          <w:lang w:eastAsia="nl-NL"/>
        </w:rPr>
        <w:t xml:space="preserve">TGP/5 </w:t>
      </w:r>
      <w:r w:rsidRPr="0025511D">
        <w:rPr>
          <w:rFonts w:eastAsia="Calibri" w:cs="Arial"/>
          <w:color w:val="006600"/>
          <w:bdr w:val="nil"/>
          <w:lang w:eastAsia="nl-NL"/>
        </w:rPr>
        <w:tab/>
        <w:t>"Experiencia y cooperación en el examen DHE"</w:t>
      </w:r>
    </w:p>
    <w:p w14:paraId="314EB29B" w14:textId="77777777" w:rsidR="00042BA4" w:rsidRDefault="00042BA4" w:rsidP="007C08D7">
      <w:pPr>
        <w:ind w:left="1418"/>
      </w:pPr>
      <w:r w:rsidRPr="0025511D">
        <w:rPr>
          <w:rFonts w:eastAsia="Calibri" w:cs="Arial"/>
          <w:color w:val="006600"/>
          <w:bdr w:val="nil"/>
          <w:lang w:eastAsia="nl-NL"/>
        </w:rPr>
        <w:t xml:space="preserve">Sección 6 "Informe de la UPOV sobre el examen técnico y </w:t>
      </w:r>
      <w:r>
        <w:rPr>
          <w:rFonts w:eastAsia="Calibri" w:cs="Arial"/>
          <w:color w:val="006600"/>
          <w:bdr w:val="nil"/>
          <w:lang w:eastAsia="nl-NL"/>
        </w:rPr>
        <w:t xml:space="preserve">Formulario UPOV para </w:t>
      </w:r>
      <w:r w:rsidRPr="0025511D">
        <w:rPr>
          <w:rFonts w:eastAsia="Calibri" w:cs="Arial"/>
          <w:color w:val="006600"/>
          <w:bdr w:val="nil"/>
          <w:lang w:eastAsia="nl-NL"/>
        </w:rPr>
        <w:t>la descripción de variedades " (</w:t>
      </w:r>
      <w:r>
        <w:rPr>
          <w:rFonts w:eastAsia="Calibri" w:cs="Arial"/>
          <w:color w:val="006600"/>
          <w:bdr w:val="nil"/>
          <w:lang w:eastAsia="nl-NL"/>
        </w:rPr>
        <w:t>r</w:t>
      </w:r>
      <w:r w:rsidRPr="0025511D">
        <w:rPr>
          <w:rFonts w:eastAsia="Calibri" w:cs="Arial"/>
          <w:color w:val="006600"/>
          <w:bdr w:val="nil"/>
          <w:lang w:eastAsia="nl-NL"/>
        </w:rPr>
        <w:t>evisión):  Explicaciones adicionales para el "Informe de la UPOV sobre el examen técnico y la descripción de variedades de la UPOV</w:t>
      </w:r>
      <w:r w:rsidRPr="0025511D">
        <w:t xml:space="preserve">" </w:t>
      </w:r>
    </w:p>
    <w:p w14:paraId="3326A187" w14:textId="77777777" w:rsidR="00042BA4" w:rsidRPr="0025511D" w:rsidRDefault="00042BA4" w:rsidP="007C08D7">
      <w:pPr>
        <w:spacing w:after="180"/>
        <w:ind w:left="1418"/>
        <w:rPr>
          <w:rFonts w:eastAsia="MS Mincho"/>
          <w:color w:val="000000" w:themeColor="text1"/>
        </w:rPr>
      </w:pPr>
      <w:r w:rsidRPr="0025511D">
        <w:t xml:space="preserve">(documento TGP/5, Sección 6/5 Draft 2) </w:t>
      </w:r>
    </w:p>
    <w:p w14:paraId="6C0F7AE0" w14:textId="095AF8F4" w:rsidR="00042BA4" w:rsidRPr="0025511D" w:rsidRDefault="00042BA4" w:rsidP="007C08D7">
      <w:pPr>
        <w:pStyle w:val="ListParagraph"/>
        <w:spacing w:after="180"/>
        <w:ind w:left="1418"/>
        <w:contextualSpacing w:val="0"/>
        <w:rPr>
          <w:rFonts w:eastAsia="MS Mincho"/>
          <w:color w:val="000000" w:themeColor="text1"/>
        </w:rPr>
      </w:pPr>
      <w:bookmarkStart w:id="5" w:name="_Hlk201151178"/>
      <w:r w:rsidRPr="0025511D">
        <w:rPr>
          <w:rFonts w:eastAsia="MS Mincho"/>
          <w:color w:val="000000" w:themeColor="text1"/>
        </w:rPr>
        <w:t xml:space="preserve">El </w:t>
      </w:r>
      <w:r>
        <w:rPr>
          <w:rFonts w:eastAsia="MS Mincho"/>
          <w:color w:val="000000" w:themeColor="text1"/>
        </w:rPr>
        <w:t>TC</w:t>
      </w:r>
      <w:r w:rsidRPr="0025511D">
        <w:rPr>
          <w:rFonts w:eastAsia="MS Mincho"/>
          <w:color w:val="000000" w:themeColor="text1"/>
        </w:rPr>
        <w:t xml:space="preserve"> examinará una revisión </w:t>
      </w:r>
      <w:r w:rsidR="00061D4B">
        <w:rPr>
          <w:rFonts w:eastAsia="MS Mincho"/>
          <w:color w:val="000000" w:themeColor="text1"/>
        </w:rPr>
        <w:t xml:space="preserve">de las explicaciones en </w:t>
      </w:r>
      <w:r w:rsidRPr="0025511D">
        <w:rPr>
          <w:rFonts w:eastAsia="MS Mincho"/>
          <w:color w:val="000000" w:themeColor="text1"/>
        </w:rPr>
        <w:t>e</w:t>
      </w:r>
      <w:r>
        <w:rPr>
          <w:rFonts w:eastAsia="MS Mincho"/>
          <w:color w:val="000000" w:themeColor="text1"/>
        </w:rPr>
        <w:t>l</w:t>
      </w:r>
      <w:r w:rsidRPr="0025511D">
        <w:rPr>
          <w:rFonts w:eastAsia="MS Mincho"/>
          <w:color w:val="000000" w:themeColor="text1"/>
        </w:rPr>
        <w:t xml:space="preserve"> "</w:t>
      </w:r>
      <w:r w:rsidRPr="00F41E58">
        <w:rPr>
          <w:rFonts w:eastAsia="MS Mincho"/>
          <w:color w:val="000000" w:themeColor="text1"/>
        </w:rPr>
        <w:t xml:space="preserve">Formulario UPOV para la </w:t>
      </w:r>
      <w:r>
        <w:rPr>
          <w:rFonts w:eastAsia="MS Mincho"/>
          <w:color w:val="000000" w:themeColor="text1"/>
        </w:rPr>
        <w:t>d</w:t>
      </w:r>
      <w:r w:rsidRPr="0025511D">
        <w:rPr>
          <w:rFonts w:eastAsia="MS Mincho"/>
          <w:color w:val="000000" w:themeColor="text1"/>
        </w:rPr>
        <w:t>escripción de variedades" sobre la manera de proporcionar información a los puntos 16 (Variedades similares/</w:t>
      </w:r>
      <w:r>
        <w:rPr>
          <w:rFonts w:eastAsia="MS Mincho"/>
          <w:color w:val="000000" w:themeColor="text1"/>
        </w:rPr>
        <w:t xml:space="preserve"> </w:t>
      </w:r>
      <w:r w:rsidRPr="0025511D">
        <w:rPr>
          <w:rFonts w:eastAsia="MS Mincho"/>
          <w:color w:val="000000" w:themeColor="text1"/>
        </w:rPr>
        <w:t>diferencias) y 17 (Información adicional)</w:t>
      </w:r>
      <w:r w:rsidR="00494B03">
        <w:rPr>
          <w:rFonts w:eastAsia="MS Mincho"/>
          <w:color w:val="000000" w:themeColor="text1"/>
        </w:rPr>
        <w:t>;</w:t>
      </w:r>
      <w:r w:rsidRPr="0025511D">
        <w:rPr>
          <w:rFonts w:eastAsia="MS Mincho"/>
          <w:color w:val="000000" w:themeColor="text1"/>
        </w:rPr>
        <w:t xml:space="preserve"> y una estructura revisada del documento en la que se indique la sección "Descripción de variedades" como anexo del "Informe sobre el examen técnico"</w:t>
      </w:r>
      <w:r w:rsidR="00494B03">
        <w:rPr>
          <w:rFonts w:eastAsia="MS Mincho"/>
          <w:color w:val="000000" w:themeColor="text1"/>
        </w:rPr>
        <w:t xml:space="preserve"> y las explicaciones como apéndice</w:t>
      </w:r>
      <w:r w:rsidRPr="0025511D">
        <w:rPr>
          <w:rFonts w:eastAsia="MS Mincho"/>
          <w:color w:val="000000" w:themeColor="text1"/>
        </w:rPr>
        <w:t>.</w:t>
      </w:r>
      <w:bookmarkEnd w:id="5"/>
    </w:p>
    <w:p w14:paraId="2FEEF4F6" w14:textId="77777777" w:rsidR="00042BA4" w:rsidRPr="0025511D" w:rsidRDefault="00042BA4" w:rsidP="007C08D7">
      <w:pPr>
        <w:spacing w:after="180"/>
        <w:ind w:left="1418" w:hanging="851"/>
        <w:rPr>
          <w:rFonts w:eastAsia="MS Mincho"/>
        </w:rPr>
      </w:pPr>
      <w:r w:rsidRPr="0025511D">
        <w:rPr>
          <w:rFonts w:eastAsia="Calibri" w:cs="Arial"/>
          <w:color w:val="006600"/>
          <w:bdr w:val="nil"/>
          <w:lang w:eastAsia="nl-NL"/>
        </w:rPr>
        <w:t>TGP/7</w:t>
      </w:r>
      <w:r w:rsidRPr="0025511D">
        <w:rPr>
          <w:rFonts w:eastAsia="Calibri" w:cs="Arial"/>
          <w:color w:val="006600"/>
          <w:bdr w:val="nil"/>
          <w:lang w:eastAsia="nl-NL"/>
        </w:rPr>
        <w:tab/>
        <w:t>"Elaboración de las directrices de examen", Nota orientativa 36 "Variedades ejemplo" (revisión): Situaciones en las que las ilustraciones podrían complementar o sustituir a las variedades ejemplo</w:t>
      </w:r>
      <w:r>
        <w:rPr>
          <w:rFonts w:eastAsia="Calibri" w:cs="Arial"/>
          <w:color w:val="006600"/>
          <w:bdr w:val="nil"/>
          <w:lang w:eastAsia="nl-NL"/>
        </w:rPr>
        <w:t xml:space="preserve"> </w:t>
      </w:r>
      <w:r w:rsidRPr="0025511D">
        <w:rPr>
          <w:bCs/>
          <w:snapToGrid w:val="0"/>
          <w:szCs w:val="24"/>
        </w:rPr>
        <w:t>(</w:t>
      </w:r>
      <w:r w:rsidRPr="0025511D">
        <w:rPr>
          <w:rFonts w:cs="Arial"/>
          <w:snapToGrid w:val="0"/>
        </w:rPr>
        <w:t xml:space="preserve">documento </w:t>
      </w:r>
      <w:r w:rsidRPr="0025511D">
        <w:t>SESSIONS/2025/2</w:t>
      </w:r>
      <w:r w:rsidRPr="0025511D">
        <w:rPr>
          <w:bCs/>
          <w:snapToGrid w:val="0"/>
          <w:szCs w:val="24"/>
        </w:rPr>
        <w:t>)</w:t>
      </w:r>
    </w:p>
    <w:p w14:paraId="7D3856A2" w14:textId="1C12F41D" w:rsidR="00042BA4" w:rsidRPr="0025511D" w:rsidRDefault="00042BA4" w:rsidP="00042BA4">
      <w:pPr>
        <w:pStyle w:val="ListParagraph"/>
        <w:spacing w:after="120"/>
        <w:ind w:left="1418"/>
      </w:pPr>
      <w:r w:rsidRPr="0025511D">
        <w:rPr>
          <w:color w:val="000000" w:themeColor="text1"/>
        </w:rPr>
        <w:t xml:space="preserve">El </w:t>
      </w:r>
      <w:r>
        <w:rPr>
          <w:color w:val="000000" w:themeColor="text1"/>
        </w:rPr>
        <w:t>TC</w:t>
      </w:r>
      <w:r w:rsidRPr="0025511D">
        <w:rPr>
          <w:color w:val="000000" w:themeColor="text1"/>
        </w:rPr>
        <w:t xml:space="preserve"> estudiará la propuesta de aclarar las situaciones en las que las variedades ejemplo deben </w:t>
      </w:r>
      <w:r w:rsidRPr="0025511D">
        <w:t>indicarse en los caracteres utilizados en las directrices de examen y en las que las ilustraciones podrían sustituirlas.</w:t>
      </w:r>
    </w:p>
    <w:bookmarkEnd w:id="4"/>
    <w:p w14:paraId="2274DC5D" w14:textId="77777777" w:rsidR="000733A2" w:rsidRPr="00F34307" w:rsidRDefault="000733A2" w:rsidP="00676D3D">
      <w:pPr>
        <w:rPr>
          <w:sz w:val="18"/>
          <w:szCs w:val="18"/>
        </w:rPr>
      </w:pPr>
    </w:p>
    <w:p w14:paraId="2B588E89" w14:textId="77777777" w:rsidR="00A76DE2" w:rsidRPr="00F34307" w:rsidRDefault="00A76DE2" w:rsidP="00B34819">
      <w:pPr>
        <w:rPr>
          <w:sz w:val="18"/>
          <w:szCs w:val="18"/>
        </w:rPr>
      </w:pPr>
    </w:p>
    <w:bookmarkEnd w:id="3"/>
    <w:p w14:paraId="43234AA1" w14:textId="77777777" w:rsidR="0026032C" w:rsidRPr="00036C02" w:rsidRDefault="00370740" w:rsidP="00A76DE2">
      <w:pPr>
        <w:pStyle w:val="agendaitemtitle"/>
        <w:rPr>
          <w:b w:val="0"/>
          <w:bCs w:val="0"/>
          <w:color w:val="auto"/>
        </w:rPr>
      </w:pPr>
      <w:r w:rsidRPr="00036C02">
        <w:fldChar w:fldCharType="begin"/>
      </w:r>
      <w:r w:rsidRPr="00036C02">
        <w:instrText xml:space="preserve"> AUTONUM  </w:instrText>
      </w:r>
      <w:r w:rsidRPr="00036C02">
        <w:fldChar w:fldCharType="end"/>
      </w:r>
      <w:r w:rsidRPr="00036C02">
        <w:tab/>
        <w:t xml:space="preserve">Medidas para mejorar la cooperación en materia de examen </w:t>
      </w:r>
      <w:r w:rsidR="001E45B0" w:rsidRPr="00036C02">
        <w:rPr>
          <w:b w:val="0"/>
          <w:bCs w:val="0"/>
          <w:color w:val="auto"/>
        </w:rPr>
        <w:t xml:space="preserve">(documento </w:t>
      </w:r>
      <w:r w:rsidR="004D367D" w:rsidRPr="00036C02">
        <w:rPr>
          <w:b w:val="0"/>
          <w:bCs w:val="0"/>
          <w:color w:val="auto"/>
        </w:rPr>
        <w:t>SESSIONS/2025/3</w:t>
      </w:r>
      <w:r w:rsidR="001E45B0" w:rsidRPr="00036C02">
        <w:rPr>
          <w:b w:val="0"/>
          <w:bCs w:val="0"/>
          <w:color w:val="auto"/>
        </w:rPr>
        <w:t>)</w:t>
      </w:r>
    </w:p>
    <w:p w14:paraId="56822945" w14:textId="3EBDDF72" w:rsidR="00370740" w:rsidRPr="00036C02" w:rsidRDefault="00370740" w:rsidP="00676D3D"/>
    <w:p w14:paraId="032FA90C" w14:textId="58BA52F9" w:rsidR="00370740" w:rsidRPr="00036C02" w:rsidRDefault="008D3F75" w:rsidP="00A76DE2">
      <w:pPr>
        <w:ind w:left="567"/>
      </w:pPr>
      <w:r w:rsidRPr="00036C02">
        <w:t xml:space="preserve">El TC recibirá un informe sobre </w:t>
      </w:r>
      <w:r w:rsidR="00031BD3" w:rsidRPr="00036C02">
        <w:t xml:space="preserve">los </w:t>
      </w:r>
      <w:r w:rsidR="00F34307" w:rsidRPr="00036C02">
        <w:t xml:space="preserve">antecedentes </w:t>
      </w:r>
      <w:r w:rsidR="00031BD3" w:rsidRPr="00036C02">
        <w:t xml:space="preserve">y la </w:t>
      </w:r>
      <w:r w:rsidRPr="00036C02">
        <w:t xml:space="preserve">labor preparatoria de un </w:t>
      </w:r>
      <w:r w:rsidR="008C7606" w:rsidRPr="00036C02">
        <w:t xml:space="preserve">seminario de sensibilización sobre la cooperación con los obtentores en el examen DHE, que se celebrará en la tarde del miércoles 22 de octubre de 2025, incluida la serie de seminarios por Internet que </w:t>
      </w:r>
      <w:r w:rsidR="00F34307">
        <w:t>tuvieron lugar antes</w:t>
      </w:r>
      <w:r w:rsidR="008C7606" w:rsidRPr="00036C02">
        <w:t xml:space="preserve"> </w:t>
      </w:r>
      <w:r w:rsidR="00F34307">
        <w:t>de</w:t>
      </w:r>
      <w:r w:rsidR="008C7606" w:rsidRPr="00036C02">
        <w:t>l seminario.</w:t>
      </w:r>
    </w:p>
    <w:p w14:paraId="04E6247E" w14:textId="77777777" w:rsidR="0026032C" w:rsidRPr="00F34307" w:rsidRDefault="0026032C" w:rsidP="00676D3D">
      <w:pPr>
        <w:rPr>
          <w:sz w:val="18"/>
          <w:szCs w:val="18"/>
        </w:rPr>
      </w:pPr>
    </w:p>
    <w:p w14:paraId="69AFCFA2" w14:textId="77777777" w:rsidR="000D3B7C" w:rsidRPr="00F34307" w:rsidRDefault="000D3B7C" w:rsidP="00B34819">
      <w:pPr>
        <w:rPr>
          <w:sz w:val="18"/>
          <w:szCs w:val="18"/>
        </w:rPr>
      </w:pPr>
    </w:p>
    <w:p w14:paraId="19FCCF39" w14:textId="4D86EFCF" w:rsidR="001E45B0" w:rsidRPr="00036C02" w:rsidRDefault="001E45B0" w:rsidP="00A76DE2">
      <w:pPr>
        <w:pStyle w:val="agendaitemtitle"/>
        <w:rPr>
          <w:b w:val="0"/>
          <w:bCs w:val="0"/>
          <w:color w:val="auto"/>
        </w:rPr>
      </w:pPr>
      <w:r w:rsidRPr="00036C02">
        <w:fldChar w:fldCharType="begin"/>
      </w:r>
      <w:r w:rsidRPr="00036C02">
        <w:instrText xml:space="preserve"> AUTONUM  </w:instrText>
      </w:r>
      <w:r w:rsidRPr="00036C02">
        <w:fldChar w:fldCharType="end"/>
      </w:r>
      <w:r w:rsidRPr="00036C02">
        <w:tab/>
        <w:t xml:space="preserve">Medidas para mejorar el apoyo prestado al examen DHE </w:t>
      </w:r>
      <w:r w:rsidRPr="00036C02">
        <w:rPr>
          <w:b w:val="0"/>
          <w:bCs w:val="0"/>
          <w:color w:val="auto"/>
        </w:rPr>
        <w:t xml:space="preserve">(documento </w:t>
      </w:r>
      <w:r w:rsidR="00AD1335" w:rsidRPr="00036C02">
        <w:rPr>
          <w:b w:val="0"/>
          <w:bCs w:val="0"/>
          <w:color w:val="auto"/>
        </w:rPr>
        <w:t>TC/61/6</w:t>
      </w:r>
      <w:r w:rsidRPr="00036C02">
        <w:rPr>
          <w:b w:val="0"/>
          <w:bCs w:val="0"/>
          <w:color w:val="auto"/>
        </w:rPr>
        <w:t>)</w:t>
      </w:r>
    </w:p>
    <w:p w14:paraId="4D4CDBB6" w14:textId="77777777" w:rsidR="0026032C" w:rsidRPr="00036C02" w:rsidRDefault="0026032C" w:rsidP="00676D3D"/>
    <w:p w14:paraId="67029E8B" w14:textId="01EAE8FA" w:rsidR="0055737D" w:rsidRPr="00036C02" w:rsidRDefault="00EE4DB8" w:rsidP="00A76DE2">
      <w:pPr>
        <w:ind w:left="567"/>
      </w:pPr>
      <w:r w:rsidRPr="00036C02">
        <w:t xml:space="preserve">El </w:t>
      </w:r>
      <w:r w:rsidR="00031BD3" w:rsidRPr="00036C02">
        <w:t xml:space="preserve">TC </w:t>
      </w:r>
      <w:r w:rsidR="00C8758E" w:rsidRPr="00036C02">
        <w:t xml:space="preserve">recibirá un informe sobre los debates y estudiará la posibilidad de </w:t>
      </w:r>
      <w:r w:rsidR="00CC0AC2" w:rsidRPr="00036C02">
        <w:t xml:space="preserve">adoptar medidas </w:t>
      </w:r>
      <w:bookmarkStart w:id="6" w:name="_Toc178944571"/>
      <w:bookmarkStart w:id="7" w:name="_Toc189230184"/>
      <w:bookmarkStart w:id="8" w:name="_Toc193288252"/>
      <w:r w:rsidR="00C8758E" w:rsidRPr="00036C02">
        <w:t xml:space="preserve">para mejorar </w:t>
      </w:r>
      <w:r w:rsidR="00CC0AC2" w:rsidRPr="00036C02">
        <w:t>las directrices de examen y la herramienta en línea para redactar directrices de examen</w:t>
      </w:r>
      <w:bookmarkEnd w:id="6"/>
      <w:bookmarkEnd w:id="7"/>
      <w:bookmarkEnd w:id="8"/>
      <w:r w:rsidR="00CC0AC2" w:rsidRPr="00036C02">
        <w:t xml:space="preserve"> ("plantilla de directrices de examen en Internet")</w:t>
      </w:r>
      <w:r w:rsidR="00C8758E" w:rsidRPr="00036C02">
        <w:t xml:space="preserve">.  El TC estudiará la posibilidad de invitar a los miembros de la UPOV a que propongan </w:t>
      </w:r>
      <w:r w:rsidR="00DE5B24" w:rsidRPr="00036C02">
        <w:t xml:space="preserve">iniciativas de </w:t>
      </w:r>
      <w:r w:rsidR="008D57DC" w:rsidRPr="00036C02">
        <w:t xml:space="preserve">formación </w:t>
      </w:r>
      <w:r w:rsidR="0093668E" w:rsidRPr="00036C02">
        <w:t xml:space="preserve">para redactores de directrices de examen </w:t>
      </w:r>
      <w:r w:rsidR="00C8758E" w:rsidRPr="00036C02">
        <w:t xml:space="preserve">a fin de incluirlas </w:t>
      </w:r>
      <w:r w:rsidR="00512BEF" w:rsidRPr="00036C02">
        <w:t xml:space="preserve">en </w:t>
      </w:r>
      <w:r w:rsidR="00C8758E" w:rsidRPr="00036C02">
        <w:t>el "</w:t>
      </w:r>
      <w:r w:rsidR="00512BEF" w:rsidRPr="00036C02">
        <w:t>Programa de certificados de protección de las obtenciones vegetales de la UPOV</w:t>
      </w:r>
      <w:r w:rsidR="00C8758E" w:rsidRPr="00036C02">
        <w:t>"</w:t>
      </w:r>
      <w:r w:rsidR="0093668E" w:rsidRPr="00036C02">
        <w:t>.</w:t>
      </w:r>
    </w:p>
    <w:p w14:paraId="44C1C1B7" w14:textId="77777777" w:rsidR="0093668E" w:rsidRPr="00F34307" w:rsidRDefault="0093668E" w:rsidP="00676D3D">
      <w:pPr>
        <w:rPr>
          <w:sz w:val="18"/>
          <w:szCs w:val="18"/>
        </w:rPr>
      </w:pPr>
    </w:p>
    <w:p w14:paraId="3430B57B" w14:textId="77777777" w:rsidR="00512BEF" w:rsidRPr="00F34307" w:rsidRDefault="00512BEF" w:rsidP="00B34819">
      <w:pPr>
        <w:rPr>
          <w:sz w:val="18"/>
          <w:szCs w:val="18"/>
        </w:rPr>
      </w:pPr>
    </w:p>
    <w:p w14:paraId="5EF9EBBC" w14:textId="5BD2BCF0" w:rsidR="000C58BC" w:rsidRPr="00036C02" w:rsidRDefault="000C58BC" w:rsidP="00A76DE2">
      <w:pPr>
        <w:pStyle w:val="agendaitemtitle"/>
        <w:rPr>
          <w:b w:val="0"/>
          <w:bCs w:val="0"/>
          <w:snapToGrid w:val="0"/>
          <w:color w:val="auto"/>
        </w:rPr>
      </w:pPr>
      <w:r w:rsidRPr="00036C02">
        <w:fldChar w:fldCharType="begin"/>
      </w:r>
      <w:r w:rsidRPr="00036C02">
        <w:instrText xml:space="preserve"> AUTONUM  </w:instrText>
      </w:r>
      <w:r w:rsidRPr="00036C02">
        <w:fldChar w:fldCharType="end"/>
      </w:r>
      <w:r w:rsidRPr="00036C02">
        <w:tab/>
      </w:r>
      <w:r w:rsidRPr="00036C02">
        <w:rPr>
          <w:snapToGrid w:val="0"/>
        </w:rPr>
        <w:t xml:space="preserve">Bases de datos de información de la UPOV </w:t>
      </w:r>
      <w:r w:rsidRPr="00036C02">
        <w:rPr>
          <w:b w:val="0"/>
          <w:bCs w:val="0"/>
          <w:snapToGrid w:val="0"/>
          <w:color w:val="auto"/>
        </w:rPr>
        <w:t xml:space="preserve">(documento SESSIONS/2025/5) </w:t>
      </w:r>
    </w:p>
    <w:p w14:paraId="34D572D9" w14:textId="77777777" w:rsidR="000C58BC" w:rsidRPr="00036C02" w:rsidRDefault="000C58BC" w:rsidP="00676D3D"/>
    <w:p w14:paraId="30F0F603" w14:textId="3806C7E3" w:rsidR="00DA5AD5" w:rsidRPr="00036C02" w:rsidRDefault="00031BD3" w:rsidP="00A76DE2">
      <w:pPr>
        <w:ind w:left="567"/>
      </w:pPr>
      <w:r w:rsidRPr="00036C02">
        <w:t xml:space="preserve">El TC examinará </w:t>
      </w:r>
      <w:r w:rsidR="009570AD" w:rsidRPr="00036C02">
        <w:t xml:space="preserve">las propuestas </w:t>
      </w:r>
      <w:r w:rsidR="0019017F" w:rsidRPr="00036C02">
        <w:t>de</w:t>
      </w:r>
      <w:r w:rsidR="009570AD" w:rsidRPr="00036C02">
        <w:t xml:space="preserve">: a) </w:t>
      </w:r>
      <w:r w:rsidR="0019017F" w:rsidRPr="00036C02">
        <w:t xml:space="preserve">suprimir la sección "Cooperación en el examen" [lista de acuerdos de cooperación para el examen de variedades] en </w:t>
      </w:r>
      <w:r w:rsidR="00194403" w:rsidRPr="00036C02">
        <w:t xml:space="preserve">la "Base de datos sobre géneros y especies" (GENIE); y </w:t>
      </w:r>
      <w:r w:rsidR="009570AD" w:rsidRPr="00036C02">
        <w:t xml:space="preserve">b) </w:t>
      </w:r>
      <w:r w:rsidR="0019017F" w:rsidRPr="00036C02">
        <w:t xml:space="preserve">modificar los códigos UPOV para los géneros y especies que ya no se reconocen como nombres botánicos válidos </w:t>
      </w:r>
      <w:r w:rsidR="00E8491B" w:rsidRPr="00036C02">
        <w:t xml:space="preserve">en </w:t>
      </w:r>
      <w:r w:rsidR="00DA5AD5" w:rsidRPr="00036C02">
        <w:t xml:space="preserve">el complejo </w:t>
      </w:r>
      <w:r w:rsidR="00DA5AD5" w:rsidRPr="00036C02">
        <w:rPr>
          <w:i/>
          <w:iCs/>
        </w:rPr>
        <w:t xml:space="preserve">Citrus </w:t>
      </w:r>
      <w:r w:rsidR="00997DB9" w:rsidRPr="00036C02">
        <w:t>(</w:t>
      </w:r>
      <w:r w:rsidR="00DA5AD5" w:rsidRPr="00036C02">
        <w:rPr>
          <w:i/>
          <w:iCs/>
        </w:rPr>
        <w:t xml:space="preserve">Citrus </w:t>
      </w:r>
      <w:r w:rsidR="00194403" w:rsidRPr="00036C02">
        <w:rPr>
          <w:i/>
          <w:iCs/>
        </w:rPr>
        <w:t>spp.</w:t>
      </w:r>
      <w:r w:rsidR="00997DB9" w:rsidRPr="00036C02">
        <w:t>;</w:t>
      </w:r>
      <w:r w:rsidR="00DA5AD5" w:rsidRPr="00036C02">
        <w:t>×</w:t>
      </w:r>
      <w:r w:rsidR="00DA5AD5" w:rsidRPr="00036C02">
        <w:rPr>
          <w:i/>
          <w:iCs/>
        </w:rPr>
        <w:t xml:space="preserve"> Citroncirus</w:t>
      </w:r>
      <w:r w:rsidR="00DA5AD5" w:rsidRPr="00036C02">
        <w:t xml:space="preserve">, </w:t>
      </w:r>
      <w:r w:rsidR="00DA5AD5" w:rsidRPr="00036C02">
        <w:rPr>
          <w:i/>
          <w:iCs/>
        </w:rPr>
        <w:t xml:space="preserve">Fortunella </w:t>
      </w:r>
      <w:r w:rsidR="00DA5AD5" w:rsidRPr="00036C02">
        <w:t xml:space="preserve">y </w:t>
      </w:r>
      <w:r w:rsidR="00DA5AD5" w:rsidRPr="00036C02">
        <w:rPr>
          <w:i/>
          <w:iCs/>
        </w:rPr>
        <w:t>Poncirus</w:t>
      </w:r>
      <w:r w:rsidR="00997DB9" w:rsidRPr="00036C02">
        <w:t xml:space="preserve">) </w:t>
      </w:r>
      <w:r w:rsidR="005D245A" w:rsidRPr="00036C02">
        <w:t xml:space="preserve">y </w:t>
      </w:r>
      <w:r w:rsidR="0019017F" w:rsidRPr="00036C02">
        <w:t>otros</w:t>
      </w:r>
      <w:r w:rsidR="00DA5AD5" w:rsidRPr="00036C02">
        <w:t>.</w:t>
      </w:r>
    </w:p>
    <w:p w14:paraId="46072293" w14:textId="77777777" w:rsidR="00DA5AD5" w:rsidRPr="00F34307" w:rsidRDefault="00DA5AD5" w:rsidP="00676D3D">
      <w:pPr>
        <w:rPr>
          <w:sz w:val="18"/>
          <w:szCs w:val="18"/>
        </w:rPr>
      </w:pPr>
    </w:p>
    <w:p w14:paraId="19862BDD" w14:textId="77777777" w:rsidR="00DE5B24" w:rsidRPr="00F34307" w:rsidRDefault="00DE5B24" w:rsidP="00B34819">
      <w:pPr>
        <w:rPr>
          <w:sz w:val="18"/>
          <w:szCs w:val="18"/>
        </w:rPr>
      </w:pPr>
    </w:p>
    <w:p w14:paraId="723ADA87" w14:textId="3C971FD0" w:rsidR="001E45B0" w:rsidRPr="00036C02" w:rsidRDefault="001E45B0" w:rsidP="00A76DE2">
      <w:pPr>
        <w:pStyle w:val="agendaitemtitle"/>
        <w:rPr>
          <w:b w:val="0"/>
          <w:bCs w:val="0"/>
          <w:color w:val="auto"/>
        </w:rPr>
      </w:pPr>
      <w:r w:rsidRPr="00036C02">
        <w:fldChar w:fldCharType="begin"/>
      </w:r>
      <w:r w:rsidRPr="00036C02">
        <w:instrText xml:space="preserve"> AUTONUM  </w:instrText>
      </w:r>
      <w:r w:rsidRPr="00036C02">
        <w:fldChar w:fldCharType="end"/>
      </w:r>
      <w:r w:rsidRPr="00036C02">
        <w:tab/>
        <w:t xml:space="preserve">Técnicas moleculares </w:t>
      </w:r>
      <w:r w:rsidRPr="00036C02">
        <w:rPr>
          <w:b w:val="0"/>
          <w:bCs w:val="0"/>
          <w:snapToGrid w:val="0"/>
          <w:color w:val="auto"/>
        </w:rPr>
        <w:t xml:space="preserve">(documento </w:t>
      </w:r>
      <w:r w:rsidR="004D367D" w:rsidRPr="00036C02">
        <w:rPr>
          <w:b w:val="0"/>
          <w:bCs w:val="0"/>
          <w:snapToGrid w:val="0"/>
          <w:color w:val="auto"/>
        </w:rPr>
        <w:t>SESSIONS/2025/6</w:t>
      </w:r>
      <w:r w:rsidRPr="00036C02">
        <w:rPr>
          <w:b w:val="0"/>
          <w:bCs w:val="0"/>
          <w:snapToGrid w:val="0"/>
          <w:color w:val="auto"/>
        </w:rPr>
        <w:t xml:space="preserve">) </w:t>
      </w:r>
    </w:p>
    <w:p w14:paraId="3798545D" w14:textId="77777777" w:rsidR="00233264" w:rsidRPr="00036C02" w:rsidRDefault="00233264" w:rsidP="00676D3D"/>
    <w:p w14:paraId="1B620248" w14:textId="5930F673" w:rsidR="009570AD" w:rsidRPr="00036C02" w:rsidRDefault="00857D12" w:rsidP="00F34307">
      <w:pPr>
        <w:spacing w:after="180"/>
        <w:ind w:left="567"/>
      </w:pPr>
      <w:r w:rsidRPr="00036C02">
        <w:t xml:space="preserve">El TC </w:t>
      </w:r>
      <w:r w:rsidR="00660E93" w:rsidRPr="00036C02">
        <w:t xml:space="preserve">estudiará </w:t>
      </w:r>
      <w:r w:rsidR="001D4129" w:rsidRPr="00036C02">
        <w:t xml:space="preserve">las novedades </w:t>
      </w:r>
      <w:r w:rsidR="00F34307">
        <w:t>acaecidas</w:t>
      </w:r>
      <w:r w:rsidR="001D4129" w:rsidRPr="00036C02">
        <w:t xml:space="preserve"> en los TWP en 2025, entre otras</w:t>
      </w:r>
      <w:r w:rsidR="003A5A47" w:rsidRPr="00036C02">
        <w:t>:</w:t>
      </w:r>
    </w:p>
    <w:p w14:paraId="6F0AC71A" w14:textId="4769D490" w:rsidR="00B01CFB" w:rsidRPr="00036C02" w:rsidRDefault="009570AD" w:rsidP="00F34307">
      <w:pPr>
        <w:tabs>
          <w:tab w:val="left" w:pos="1134"/>
        </w:tabs>
        <w:spacing w:after="180"/>
        <w:ind w:left="567"/>
      </w:pPr>
      <w:r w:rsidRPr="00036C02">
        <w:t>(a)</w:t>
      </w:r>
      <w:r w:rsidR="00A76DE2" w:rsidRPr="00036C02">
        <w:tab/>
        <w:t xml:space="preserve">Avances en </w:t>
      </w:r>
      <w:r w:rsidR="00660E93" w:rsidRPr="00036C02">
        <w:t xml:space="preserve">el </w:t>
      </w:r>
      <w:r w:rsidR="00233264" w:rsidRPr="00036C02">
        <w:t>Grupo de Trabajo Técnico sobre Métodos y Técnicas de Examen (TWM</w:t>
      </w:r>
      <w:r w:rsidR="00660E93" w:rsidRPr="00036C02">
        <w:t xml:space="preserve">) en relación con el uso </w:t>
      </w:r>
      <w:r w:rsidR="00945B13" w:rsidRPr="00036C02">
        <w:t>de marcadores moleculares en el examen DHE</w:t>
      </w:r>
      <w:r w:rsidR="001D4129" w:rsidRPr="00036C02">
        <w:t xml:space="preserve">; la </w:t>
      </w:r>
      <w:r w:rsidR="00945B13" w:rsidRPr="00036C02">
        <w:t>identificación de variedades</w:t>
      </w:r>
      <w:r w:rsidR="001D4129" w:rsidRPr="00036C02">
        <w:t xml:space="preserve">;  </w:t>
      </w:r>
      <w:r w:rsidR="00945B13" w:rsidRPr="00036C02">
        <w:t>la</w:t>
      </w:r>
      <w:r w:rsidR="00F34307">
        <w:t> </w:t>
      </w:r>
      <w:r w:rsidR="00945B13" w:rsidRPr="00036C02">
        <w:t>evaluación de variedades esencialmente derivadas</w:t>
      </w:r>
      <w:r w:rsidR="001D4129" w:rsidRPr="00036C02">
        <w:t xml:space="preserve">; la </w:t>
      </w:r>
      <w:r w:rsidR="00945B13" w:rsidRPr="00036C02">
        <w:t>observancia</w:t>
      </w:r>
      <w:r w:rsidR="00660E93" w:rsidRPr="00036C02">
        <w:t xml:space="preserve">; </w:t>
      </w:r>
      <w:r w:rsidR="00945B13" w:rsidRPr="00036C02">
        <w:t>y la cooperación con organizaciones internacionales.</w:t>
      </w:r>
    </w:p>
    <w:p w14:paraId="13437FB2" w14:textId="1EF8559E" w:rsidR="003A5A47" w:rsidRPr="00036C02" w:rsidRDefault="009570AD" w:rsidP="00F34307">
      <w:pPr>
        <w:tabs>
          <w:tab w:val="left" w:pos="1134"/>
        </w:tabs>
        <w:spacing w:after="180"/>
        <w:ind w:left="567"/>
        <w:rPr>
          <w:lang w:eastAsia="fr-FR"/>
        </w:rPr>
      </w:pPr>
      <w:r w:rsidRPr="00036C02">
        <w:lastRenderedPageBreak/>
        <w:t>(b)</w:t>
      </w:r>
      <w:r w:rsidR="00A76DE2" w:rsidRPr="00036C02">
        <w:tab/>
      </w:r>
      <w:r w:rsidR="00D46538" w:rsidRPr="00036C02">
        <w:t>Propuestas de orientación sobre (</w:t>
      </w:r>
      <w:r w:rsidR="00807320" w:rsidRPr="00036C02">
        <w:t>i</w:t>
      </w:r>
      <w:r w:rsidR="00D46538" w:rsidRPr="00036C02">
        <w:t xml:space="preserve">) </w:t>
      </w:r>
      <w:r w:rsidR="00F34307">
        <w:t xml:space="preserve">un </w:t>
      </w:r>
      <w:r w:rsidR="005C7771" w:rsidRPr="00036C02">
        <w:rPr>
          <w:lang w:eastAsia="fr-FR"/>
        </w:rPr>
        <w:t xml:space="preserve">protocolo estándar </w:t>
      </w:r>
      <w:r w:rsidR="00D54537" w:rsidRPr="00036C02">
        <w:rPr>
          <w:lang w:eastAsia="fr-FR"/>
        </w:rPr>
        <w:t xml:space="preserve">que armonice la información </w:t>
      </w:r>
      <w:r w:rsidR="00D46538" w:rsidRPr="00036C02">
        <w:rPr>
          <w:lang w:eastAsia="fr-FR"/>
        </w:rPr>
        <w:t xml:space="preserve">que debe </w:t>
      </w:r>
      <w:r w:rsidR="00D54537" w:rsidRPr="00036C02">
        <w:rPr>
          <w:lang w:eastAsia="fr-FR"/>
        </w:rPr>
        <w:t xml:space="preserve">proporcionarse en </w:t>
      </w:r>
      <w:r w:rsidR="00D46538" w:rsidRPr="00036C02">
        <w:rPr>
          <w:lang w:eastAsia="fr-FR"/>
        </w:rPr>
        <w:t xml:space="preserve">las directrices de examen cuando se utilicen marcadores moleculares como método </w:t>
      </w:r>
      <w:r w:rsidR="005C7771" w:rsidRPr="00036C02">
        <w:rPr>
          <w:lang w:eastAsia="fr-FR"/>
        </w:rPr>
        <w:t xml:space="preserve">alternativo </w:t>
      </w:r>
      <w:r w:rsidR="003A5A47" w:rsidRPr="00036C02">
        <w:rPr>
          <w:lang w:eastAsia="fr-FR"/>
        </w:rPr>
        <w:t xml:space="preserve">de </w:t>
      </w:r>
      <w:r w:rsidR="005C7771" w:rsidRPr="00036C02">
        <w:rPr>
          <w:lang w:eastAsia="fr-FR"/>
        </w:rPr>
        <w:t xml:space="preserve">evaluación de </w:t>
      </w:r>
      <w:r w:rsidR="00D46538" w:rsidRPr="00036C02">
        <w:rPr>
          <w:lang w:eastAsia="fr-FR"/>
        </w:rPr>
        <w:t>caracteres; y (</w:t>
      </w:r>
      <w:r w:rsidR="00807320" w:rsidRPr="00036C02">
        <w:rPr>
          <w:lang w:eastAsia="fr-FR"/>
        </w:rPr>
        <w:t>ii</w:t>
      </w:r>
      <w:r w:rsidR="00D46538" w:rsidRPr="00036C02">
        <w:rPr>
          <w:lang w:eastAsia="fr-FR"/>
        </w:rPr>
        <w:t xml:space="preserve">) </w:t>
      </w:r>
      <w:r w:rsidR="00D54537" w:rsidRPr="00036C02">
        <w:rPr>
          <w:lang w:eastAsia="fr-FR"/>
        </w:rPr>
        <w:t xml:space="preserve">procedimientos para validar </w:t>
      </w:r>
      <w:r w:rsidR="005C7771" w:rsidRPr="00036C02">
        <w:rPr>
          <w:lang w:eastAsia="fr-FR"/>
        </w:rPr>
        <w:t xml:space="preserve">los marcadores moleculares </w:t>
      </w:r>
      <w:r w:rsidR="00D46538" w:rsidRPr="00036C02">
        <w:rPr>
          <w:lang w:eastAsia="fr-FR"/>
        </w:rPr>
        <w:t xml:space="preserve">específicos de caracteres propuestos para su inclusión en las directrices de examen </w:t>
      </w:r>
      <w:r w:rsidR="005C7771" w:rsidRPr="00036C02">
        <w:rPr>
          <w:lang w:eastAsia="fr-FR"/>
        </w:rPr>
        <w:t xml:space="preserve">como métodos alternativos </w:t>
      </w:r>
      <w:r w:rsidR="003A5A47" w:rsidRPr="00036C02">
        <w:rPr>
          <w:lang w:eastAsia="fr-FR"/>
        </w:rPr>
        <w:t xml:space="preserve">de </w:t>
      </w:r>
      <w:r w:rsidR="005C7771" w:rsidRPr="00036C02">
        <w:rPr>
          <w:lang w:eastAsia="fr-FR"/>
        </w:rPr>
        <w:t xml:space="preserve">evaluación de </w:t>
      </w:r>
      <w:r w:rsidR="00D46538" w:rsidRPr="00036C02">
        <w:rPr>
          <w:lang w:eastAsia="fr-FR"/>
        </w:rPr>
        <w:t>caracteres</w:t>
      </w:r>
      <w:r w:rsidR="00D54537" w:rsidRPr="00036C02">
        <w:rPr>
          <w:lang w:eastAsia="fr-FR"/>
        </w:rPr>
        <w:t>.</w:t>
      </w:r>
    </w:p>
    <w:p w14:paraId="0C3D2400" w14:textId="3733787A" w:rsidR="005C7771" w:rsidRPr="00036C02" w:rsidRDefault="009570AD" w:rsidP="00F34307">
      <w:pPr>
        <w:tabs>
          <w:tab w:val="left" w:pos="1134"/>
        </w:tabs>
        <w:spacing w:after="180"/>
        <w:ind w:left="567"/>
        <w:rPr>
          <w:lang w:eastAsia="fr-FR"/>
        </w:rPr>
      </w:pPr>
      <w:r w:rsidRPr="00036C02">
        <w:t>(c)</w:t>
      </w:r>
      <w:r w:rsidR="00A76DE2" w:rsidRPr="00036C02">
        <w:tab/>
      </w:r>
      <w:r w:rsidR="00BD3B23" w:rsidRPr="00036C02">
        <w:t>Políticas sobre confidencialidad y acceso a los datos moleculares</w:t>
      </w:r>
      <w:r w:rsidR="003A5A47" w:rsidRPr="00036C02">
        <w:t xml:space="preserve">, incluida una </w:t>
      </w:r>
      <w:r w:rsidR="005C7771" w:rsidRPr="00036C02">
        <w:t xml:space="preserve">encuesta </w:t>
      </w:r>
      <w:r w:rsidR="003A5A47" w:rsidRPr="00036C02">
        <w:t xml:space="preserve">propuesta entre </w:t>
      </w:r>
      <w:r w:rsidR="005C7771" w:rsidRPr="00036C02">
        <w:t xml:space="preserve">los miembros de la UPOV.  </w:t>
      </w:r>
    </w:p>
    <w:p w14:paraId="123B510C" w14:textId="1FAC5457" w:rsidR="00CD69B7" w:rsidRPr="00036C02" w:rsidRDefault="009570AD" w:rsidP="00A76DE2">
      <w:pPr>
        <w:tabs>
          <w:tab w:val="left" w:pos="1134"/>
        </w:tabs>
        <w:ind w:left="567"/>
      </w:pPr>
      <w:r w:rsidRPr="00036C02">
        <w:t>(d)</w:t>
      </w:r>
      <w:r w:rsidR="00A76DE2" w:rsidRPr="00036C02">
        <w:tab/>
      </w:r>
      <w:r w:rsidR="00E8491B" w:rsidRPr="00036C02">
        <w:t xml:space="preserve">Posibles </w:t>
      </w:r>
      <w:r w:rsidR="00EB6DE2" w:rsidRPr="00036C02">
        <w:t>iniciativas conjuntas con la OCDE y la ISTA</w:t>
      </w:r>
      <w:r w:rsidR="003A5A47" w:rsidRPr="00036C02">
        <w:t>, en particular</w:t>
      </w:r>
      <w:r w:rsidRPr="00036C02">
        <w:t xml:space="preserve">: </w:t>
      </w:r>
      <w:r w:rsidR="00807320" w:rsidRPr="00036C02">
        <w:t>i</w:t>
      </w:r>
      <w:r w:rsidRPr="00036C02">
        <w:t xml:space="preserve">) </w:t>
      </w:r>
      <w:r w:rsidR="00EB6DE2" w:rsidRPr="00036C02">
        <w:t>armonización de términos, definiciones y métodos en relación con las técnicas moleculares</w:t>
      </w:r>
      <w:r w:rsidR="001D4129" w:rsidRPr="00036C02">
        <w:t xml:space="preserve">;  </w:t>
      </w:r>
      <w:r w:rsidR="00807320" w:rsidRPr="00036C02">
        <w:t>ii</w:t>
      </w:r>
      <w:r w:rsidRPr="00036C02">
        <w:t xml:space="preserve">) </w:t>
      </w:r>
      <w:r w:rsidR="00EB6DE2" w:rsidRPr="00036C02">
        <w:t xml:space="preserve">reunión conjunta con </w:t>
      </w:r>
      <w:r w:rsidR="003A5A47" w:rsidRPr="00036C02">
        <w:t xml:space="preserve">los participantes </w:t>
      </w:r>
      <w:r w:rsidR="00EB6DE2" w:rsidRPr="00036C02">
        <w:t>del TWM, los Sistemas de Semillas de la OCDE y el Comité de Variedades de la ISTA para examinar la cooperación en el uso de marcadores moleculares a los fines de cada organización</w:t>
      </w:r>
      <w:r w:rsidR="001D4129" w:rsidRPr="00036C02">
        <w:t xml:space="preserve">; y </w:t>
      </w:r>
      <w:r w:rsidR="00807320" w:rsidRPr="00036C02">
        <w:t>iii</w:t>
      </w:r>
      <w:r w:rsidRPr="00036C02">
        <w:t xml:space="preserve">) </w:t>
      </w:r>
      <w:r w:rsidR="003A5A47" w:rsidRPr="00036C02">
        <w:t xml:space="preserve">establecimiento </w:t>
      </w:r>
      <w:r w:rsidR="00CD69B7" w:rsidRPr="00036C02">
        <w:t>de conjuntos comunes de marcadores moleculares para la identificación de variedades</w:t>
      </w:r>
      <w:r w:rsidR="001D4129" w:rsidRPr="00036C02">
        <w:t>.</w:t>
      </w:r>
    </w:p>
    <w:p w14:paraId="35CA7D57" w14:textId="77777777" w:rsidR="00964885" w:rsidRPr="00F34307" w:rsidRDefault="00964885" w:rsidP="00A76DE2">
      <w:pPr>
        <w:rPr>
          <w:sz w:val="18"/>
          <w:szCs w:val="18"/>
        </w:rPr>
      </w:pPr>
    </w:p>
    <w:p w14:paraId="2482F8B7" w14:textId="77777777" w:rsidR="00F7293F" w:rsidRPr="00F34307" w:rsidRDefault="00F7293F" w:rsidP="00B34819">
      <w:pPr>
        <w:rPr>
          <w:sz w:val="18"/>
          <w:szCs w:val="18"/>
        </w:rPr>
      </w:pPr>
    </w:p>
    <w:p w14:paraId="433285B2" w14:textId="228196E4" w:rsidR="00E355FC" w:rsidRPr="00036C02" w:rsidRDefault="00E355FC" w:rsidP="00A76DE2">
      <w:pPr>
        <w:pStyle w:val="agendaitemtitle"/>
      </w:pPr>
      <w:r w:rsidRPr="00036C02">
        <w:fldChar w:fldCharType="begin"/>
      </w:r>
      <w:r w:rsidRPr="00036C02">
        <w:instrText xml:space="preserve"> AUTONUM  </w:instrText>
      </w:r>
      <w:r w:rsidRPr="00036C02">
        <w:fldChar w:fldCharType="end"/>
      </w:r>
      <w:r w:rsidRPr="00036C02">
        <w:tab/>
      </w:r>
      <w:r w:rsidR="001E45B0" w:rsidRPr="00036C02">
        <w:t xml:space="preserve">Talleres y seminarios web de los TWP </w:t>
      </w:r>
      <w:r w:rsidRPr="00036C02">
        <w:rPr>
          <w:b w:val="0"/>
          <w:bCs w:val="0"/>
          <w:snapToGrid w:val="0"/>
          <w:color w:val="auto"/>
        </w:rPr>
        <w:t xml:space="preserve">(documento </w:t>
      </w:r>
      <w:r w:rsidR="00AD1335" w:rsidRPr="00036C02">
        <w:rPr>
          <w:b w:val="0"/>
          <w:bCs w:val="0"/>
          <w:snapToGrid w:val="0"/>
          <w:color w:val="auto"/>
        </w:rPr>
        <w:t>TC/61/7</w:t>
      </w:r>
      <w:r w:rsidR="00C34A48" w:rsidRPr="00036C02">
        <w:rPr>
          <w:b w:val="0"/>
          <w:bCs w:val="0"/>
          <w:snapToGrid w:val="0"/>
          <w:color w:val="auto"/>
        </w:rPr>
        <w:t xml:space="preserve">) </w:t>
      </w:r>
    </w:p>
    <w:p w14:paraId="23B46223" w14:textId="5A258C90" w:rsidR="001E45B0" w:rsidRPr="00F34307" w:rsidRDefault="001E45B0" w:rsidP="00A76DE2">
      <w:pPr>
        <w:keepNext/>
        <w:ind w:left="1134" w:hanging="567"/>
        <w:rPr>
          <w:sz w:val="18"/>
          <w:szCs w:val="18"/>
        </w:rPr>
      </w:pPr>
    </w:p>
    <w:p w14:paraId="3C5366A0" w14:textId="2D1890E2" w:rsidR="009570AD" w:rsidRPr="00036C02" w:rsidRDefault="009570AD" w:rsidP="00A76DE2">
      <w:pPr>
        <w:keepNext/>
        <w:ind w:left="567"/>
      </w:pPr>
      <w:r w:rsidRPr="00036C02">
        <w:t>El T</w:t>
      </w:r>
      <w:r w:rsidR="00F34307">
        <w:t>C</w:t>
      </w:r>
      <w:r w:rsidRPr="00036C02">
        <w:t xml:space="preserve"> examinará un informe sobre los seminarios web organizados en 2025 y propuestas de seminarios web para 2026.</w:t>
      </w:r>
    </w:p>
    <w:p w14:paraId="3D0561D1" w14:textId="77777777" w:rsidR="00A76DE2" w:rsidRPr="00F34307" w:rsidRDefault="00A76DE2" w:rsidP="00A76DE2">
      <w:pPr>
        <w:keepNext/>
        <w:ind w:left="567"/>
        <w:rPr>
          <w:sz w:val="18"/>
          <w:szCs w:val="18"/>
        </w:rPr>
      </w:pPr>
    </w:p>
    <w:p w14:paraId="558FD288" w14:textId="7CE4E9E7" w:rsidR="00F7293F" w:rsidRPr="00036C02" w:rsidRDefault="00450CA1" w:rsidP="00A76DE2">
      <w:pPr>
        <w:ind w:left="567"/>
      </w:pPr>
      <w:r w:rsidRPr="00036C02">
        <w:t xml:space="preserve">Los talleres y seminarios web se organizan con el objetivo principal de ayudar a algunos de los delegados a participar más activamente en las sesiones de los Grupos de Trabajo Técnico (TWP). Desde 2021, los talleres se organizan en forma de seminarios web antes de las sesiones de los TWP </w:t>
      </w:r>
      <w:r w:rsidR="0090673B" w:rsidRPr="00036C02">
        <w:t xml:space="preserve">y sus </w:t>
      </w:r>
      <w:r w:rsidRPr="00036C02">
        <w:t>grabaciones de vídeo están disponibles en el sitio web de la UPOV</w:t>
      </w:r>
      <w:r w:rsidR="0090673B" w:rsidRPr="00036C02">
        <w:t xml:space="preserve">.  </w:t>
      </w:r>
    </w:p>
    <w:p w14:paraId="6FD7C86F" w14:textId="77777777" w:rsidR="00F7293F" w:rsidRPr="00F34307" w:rsidRDefault="00F7293F" w:rsidP="00676D3D">
      <w:pPr>
        <w:rPr>
          <w:sz w:val="18"/>
          <w:szCs w:val="18"/>
        </w:rPr>
      </w:pPr>
    </w:p>
    <w:p w14:paraId="693D701B" w14:textId="77777777" w:rsidR="00E61D09" w:rsidRPr="00F34307" w:rsidRDefault="00E61D09" w:rsidP="00B34819">
      <w:pPr>
        <w:rPr>
          <w:sz w:val="18"/>
          <w:szCs w:val="18"/>
        </w:rPr>
      </w:pPr>
    </w:p>
    <w:p w14:paraId="6D8E64D3" w14:textId="5916E9CC" w:rsidR="001E45B0" w:rsidRPr="00036C02" w:rsidRDefault="001E45B0" w:rsidP="00A76DE2">
      <w:pPr>
        <w:pStyle w:val="agendaitemtitle"/>
      </w:pPr>
      <w:r w:rsidRPr="00036C02">
        <w:fldChar w:fldCharType="begin"/>
      </w:r>
      <w:r w:rsidRPr="00036C02">
        <w:instrText xml:space="preserve"> AUTONUM  </w:instrText>
      </w:r>
      <w:r w:rsidRPr="00036C02">
        <w:fldChar w:fldCharType="end"/>
      </w:r>
      <w:r w:rsidRPr="00036C02">
        <w:tab/>
        <w:t xml:space="preserve">Debate sobre:  </w:t>
      </w:r>
      <w:r w:rsidR="000C58BC" w:rsidRPr="00036C02">
        <w:t>Nuevas tecnologías en el examen DHE</w:t>
      </w:r>
    </w:p>
    <w:p w14:paraId="043FE12C" w14:textId="77777777" w:rsidR="00E355FC" w:rsidRPr="00F34307" w:rsidRDefault="00E355FC" w:rsidP="00676D3D">
      <w:pPr>
        <w:rPr>
          <w:sz w:val="18"/>
          <w:szCs w:val="18"/>
        </w:rPr>
      </w:pPr>
    </w:p>
    <w:p w14:paraId="14B2F949" w14:textId="227AFFA0" w:rsidR="00C01F73" w:rsidRPr="00036C02" w:rsidRDefault="00857D12" w:rsidP="00A76DE2">
      <w:pPr>
        <w:ind w:left="567"/>
        <w:rPr>
          <w:rFonts w:cs="Arial"/>
        </w:rPr>
      </w:pPr>
      <w:r w:rsidRPr="00036C02">
        <w:t>Se invitará al TC a</w:t>
      </w:r>
      <w:r w:rsidR="00A865D7" w:rsidRPr="00036C02">
        <w:t>: (</w:t>
      </w:r>
      <w:r w:rsidR="009570AD" w:rsidRPr="00036C02">
        <w:t>a</w:t>
      </w:r>
      <w:r w:rsidR="00A865D7" w:rsidRPr="00036C02">
        <w:t xml:space="preserve">) </w:t>
      </w:r>
      <w:r w:rsidRPr="00036C02">
        <w:t xml:space="preserve">examinar las ponencias sobre las nuevas </w:t>
      </w:r>
      <w:r w:rsidR="000F078E" w:rsidRPr="00036C02">
        <w:t>tecnologías utilizadas para aumentar la eficiencia en el examen DHE</w:t>
      </w:r>
      <w:r w:rsidRPr="00036C02">
        <w:t xml:space="preserve">, como </w:t>
      </w:r>
      <w:r w:rsidR="000F078E" w:rsidRPr="00036C02">
        <w:t xml:space="preserve">los vehículos no tripulados </w:t>
      </w:r>
      <w:r w:rsidR="00267490" w:rsidRPr="00036C02">
        <w:t xml:space="preserve">y las </w:t>
      </w:r>
      <w:r w:rsidR="00C01F73" w:rsidRPr="00036C02">
        <w:t xml:space="preserve">plataformas de fenotipado </w:t>
      </w:r>
      <w:r w:rsidR="00267490" w:rsidRPr="00036C02">
        <w:t xml:space="preserve">para la </w:t>
      </w:r>
      <w:r w:rsidR="00C01F73" w:rsidRPr="00036C02">
        <w:t>captura y el análisis de datos</w:t>
      </w:r>
      <w:r w:rsidR="00267490" w:rsidRPr="00036C02">
        <w:t xml:space="preserve">; </w:t>
      </w:r>
      <w:r w:rsidR="00807320" w:rsidRPr="00036C02">
        <w:t xml:space="preserve">y </w:t>
      </w:r>
      <w:r w:rsidR="00F34307">
        <w:t>(</w:t>
      </w:r>
      <w:r w:rsidR="009570AD" w:rsidRPr="00036C02">
        <w:t>b</w:t>
      </w:r>
      <w:r w:rsidR="00A865D7" w:rsidRPr="00036C02">
        <w:t xml:space="preserve">) debatir </w:t>
      </w:r>
      <w:r w:rsidR="007E0EFF" w:rsidRPr="00036C02">
        <w:rPr>
          <w:rFonts w:cs="Arial"/>
        </w:rPr>
        <w:t xml:space="preserve">las prácticas </w:t>
      </w:r>
      <w:r w:rsidR="001F234F" w:rsidRPr="00036C02">
        <w:t xml:space="preserve">actuales </w:t>
      </w:r>
      <w:r w:rsidR="001F234F" w:rsidRPr="00036C02">
        <w:rPr>
          <w:rFonts w:cs="Arial"/>
        </w:rPr>
        <w:t xml:space="preserve">y los </w:t>
      </w:r>
      <w:r w:rsidR="007E0EFF" w:rsidRPr="00036C02">
        <w:rPr>
          <w:rFonts w:cs="Arial"/>
        </w:rPr>
        <w:t>planes futuros</w:t>
      </w:r>
      <w:r w:rsidR="00A865D7" w:rsidRPr="00036C02">
        <w:rPr>
          <w:rFonts w:cs="Arial"/>
        </w:rPr>
        <w:t xml:space="preserve">, las oportunidades de </w:t>
      </w:r>
      <w:r w:rsidR="00267490" w:rsidRPr="00036C02">
        <w:rPr>
          <w:rFonts w:cs="Arial"/>
        </w:rPr>
        <w:t xml:space="preserve">cooperación y </w:t>
      </w:r>
      <w:r w:rsidR="00267490" w:rsidRPr="00036C02">
        <w:t xml:space="preserve">las consideraciones políticas </w:t>
      </w:r>
      <w:r w:rsidR="00267490" w:rsidRPr="00036C02">
        <w:rPr>
          <w:rFonts w:cs="Arial"/>
        </w:rPr>
        <w:t>relativas a su uso</w:t>
      </w:r>
      <w:r w:rsidR="001F234F" w:rsidRPr="00036C02">
        <w:rPr>
          <w:rFonts w:cs="Arial"/>
        </w:rPr>
        <w:t>.</w:t>
      </w:r>
    </w:p>
    <w:p w14:paraId="4FCE61A1" w14:textId="77777777" w:rsidR="007E0EFF" w:rsidRPr="00F34307" w:rsidRDefault="007E0EFF" w:rsidP="00676D3D">
      <w:pPr>
        <w:rPr>
          <w:sz w:val="18"/>
          <w:szCs w:val="18"/>
        </w:rPr>
      </w:pPr>
    </w:p>
    <w:p w14:paraId="706AD698" w14:textId="77777777" w:rsidR="00E355FC" w:rsidRPr="00F34307" w:rsidRDefault="00E355FC" w:rsidP="00B34819">
      <w:pPr>
        <w:rPr>
          <w:sz w:val="18"/>
          <w:szCs w:val="18"/>
        </w:rPr>
      </w:pPr>
    </w:p>
    <w:p w14:paraId="4DB76E7E" w14:textId="44348E36" w:rsidR="00E355FC" w:rsidRPr="00036C02" w:rsidRDefault="00E355FC" w:rsidP="00A76DE2">
      <w:pPr>
        <w:pStyle w:val="agendaitemtitle"/>
      </w:pPr>
      <w:r w:rsidRPr="00036C02">
        <w:fldChar w:fldCharType="begin"/>
      </w:r>
      <w:r w:rsidRPr="00036C02">
        <w:instrText xml:space="preserve"> AUTONUM  </w:instrText>
      </w:r>
      <w:r w:rsidRPr="00036C02">
        <w:fldChar w:fldCharType="end"/>
      </w:r>
      <w:r w:rsidRPr="00036C02">
        <w:tab/>
        <w:t xml:space="preserve">Directrices de examen </w:t>
      </w:r>
      <w:r w:rsidRPr="00036C02">
        <w:rPr>
          <w:b w:val="0"/>
          <w:bCs w:val="0"/>
          <w:color w:val="auto"/>
        </w:rPr>
        <w:t xml:space="preserve">(documentos </w:t>
      </w:r>
      <w:r w:rsidR="004D367D" w:rsidRPr="00036C02">
        <w:rPr>
          <w:b w:val="0"/>
          <w:bCs w:val="0"/>
          <w:color w:val="auto"/>
        </w:rPr>
        <w:t>TC/61/2</w:t>
      </w:r>
      <w:r w:rsidRPr="00036C02">
        <w:rPr>
          <w:b w:val="0"/>
          <w:bCs w:val="0"/>
          <w:color w:val="auto"/>
        </w:rPr>
        <w:t xml:space="preserve">, </w:t>
      </w:r>
      <w:r w:rsidR="004D367D" w:rsidRPr="00036C02">
        <w:rPr>
          <w:b w:val="0"/>
          <w:bCs w:val="0"/>
          <w:color w:val="auto"/>
        </w:rPr>
        <w:t>TC/61/</w:t>
      </w:r>
      <w:r w:rsidRPr="00036C02">
        <w:rPr>
          <w:b w:val="0"/>
          <w:bCs w:val="0"/>
          <w:color w:val="auto"/>
        </w:rPr>
        <w:t>[xx]</w:t>
      </w:r>
      <w:r w:rsidR="008324A5" w:rsidRPr="00036C02">
        <w:t xml:space="preserve">) </w:t>
      </w:r>
    </w:p>
    <w:p w14:paraId="2E106214" w14:textId="3FFA7F1D" w:rsidR="000F078E" w:rsidRPr="00F34307" w:rsidRDefault="000F078E" w:rsidP="00676D3D">
      <w:pPr>
        <w:rPr>
          <w:sz w:val="18"/>
          <w:szCs w:val="18"/>
        </w:rPr>
      </w:pPr>
    </w:p>
    <w:p w14:paraId="1B8AD68C" w14:textId="558E4881" w:rsidR="00D20C70" w:rsidRPr="00036C02" w:rsidRDefault="00A865D7" w:rsidP="00A76DE2">
      <w:pPr>
        <w:ind w:left="567"/>
      </w:pPr>
      <w:r w:rsidRPr="00036C02">
        <w:t>Se invitará al TC a</w:t>
      </w:r>
      <w:r w:rsidR="009570AD" w:rsidRPr="00036C02">
        <w:t xml:space="preserve">: </w:t>
      </w:r>
      <w:r w:rsidR="00F34307">
        <w:t>(</w:t>
      </w:r>
      <w:r w:rsidR="009570AD" w:rsidRPr="00036C02">
        <w:t xml:space="preserve">a) </w:t>
      </w:r>
      <w:r w:rsidR="007E2F0B" w:rsidRPr="00036C02">
        <w:t xml:space="preserve">examinar </w:t>
      </w:r>
      <w:r w:rsidR="000F078E" w:rsidRPr="00036C02">
        <w:t xml:space="preserve">el </w:t>
      </w:r>
      <w:r w:rsidR="0057460C" w:rsidRPr="00036C02">
        <w:t xml:space="preserve">programa de </w:t>
      </w:r>
      <w:r w:rsidR="000F078E" w:rsidRPr="00036C02">
        <w:t>elaboración y revisión de las directrices de examen</w:t>
      </w:r>
      <w:r w:rsidRPr="00036C02">
        <w:t xml:space="preserve">; </w:t>
      </w:r>
      <w:r w:rsidR="00F34307">
        <w:t>(</w:t>
      </w:r>
      <w:r w:rsidR="009570AD" w:rsidRPr="00036C02">
        <w:t xml:space="preserve">b) </w:t>
      </w:r>
      <w:r w:rsidRPr="00036C02">
        <w:t xml:space="preserve">tomar nota de </w:t>
      </w:r>
      <w:r w:rsidR="007E0EFF" w:rsidRPr="00036C02">
        <w:t xml:space="preserve">los caracteres / niveles de expresión adicionales notificados </w:t>
      </w:r>
      <w:r w:rsidR="00235053" w:rsidRPr="00036C02">
        <w:t>por los miembros de la</w:t>
      </w:r>
      <w:r w:rsidR="00F34307">
        <w:t> </w:t>
      </w:r>
      <w:r w:rsidR="00235053" w:rsidRPr="00036C02">
        <w:t>UPOV</w:t>
      </w:r>
      <w:r w:rsidR="009570AD" w:rsidRPr="00036C02">
        <w:t xml:space="preserve">; y </w:t>
      </w:r>
      <w:r w:rsidR="00F34307">
        <w:t>(</w:t>
      </w:r>
      <w:r w:rsidR="009570AD" w:rsidRPr="00036C02">
        <w:t xml:space="preserve">c) </w:t>
      </w:r>
      <w:r w:rsidR="00235053" w:rsidRPr="00036C02">
        <w:t xml:space="preserve">examinar </w:t>
      </w:r>
      <w:r w:rsidR="00964885" w:rsidRPr="00036C02">
        <w:t xml:space="preserve">las experiencias con nuevos tipos y especies </w:t>
      </w:r>
      <w:r w:rsidR="00235053" w:rsidRPr="00036C02">
        <w:t>debatidas en los TWP en relación con</w:t>
      </w:r>
      <w:r w:rsidR="00964885" w:rsidRPr="00036C02">
        <w:t>: Manzano ornamental; Arce</w:t>
      </w:r>
      <w:r w:rsidR="00235053" w:rsidRPr="00036C02">
        <w:t>; y Variedades de</w:t>
      </w:r>
      <w:r w:rsidR="0055737D" w:rsidRPr="00036C02">
        <w:t xml:space="preserve"> calabaza de aceite</w:t>
      </w:r>
      <w:r w:rsidR="00235053" w:rsidRPr="00036C02">
        <w:t xml:space="preserve">. </w:t>
      </w:r>
    </w:p>
    <w:p w14:paraId="6159F1D1" w14:textId="77777777" w:rsidR="00381A59" w:rsidRPr="00F34307" w:rsidRDefault="00381A59" w:rsidP="00D20C70">
      <w:pPr>
        <w:rPr>
          <w:sz w:val="18"/>
          <w:szCs w:val="18"/>
        </w:rPr>
      </w:pPr>
    </w:p>
    <w:p w14:paraId="4381565D" w14:textId="77777777" w:rsidR="00A76DE2" w:rsidRPr="00F34307" w:rsidRDefault="00A76DE2" w:rsidP="00B34819">
      <w:pPr>
        <w:rPr>
          <w:sz w:val="18"/>
          <w:szCs w:val="18"/>
        </w:rPr>
      </w:pPr>
    </w:p>
    <w:p w14:paraId="38557361" w14:textId="59438827" w:rsidR="00D20C70" w:rsidRPr="00036C02" w:rsidRDefault="00D20C70" w:rsidP="00A76DE2">
      <w:pPr>
        <w:pStyle w:val="agendaitemtitle"/>
        <w:rPr>
          <w:snapToGrid w:val="0"/>
        </w:rPr>
      </w:pPr>
      <w:r w:rsidRPr="00036C02">
        <w:rPr>
          <w:snapToGrid w:val="0"/>
        </w:rPr>
        <w:fldChar w:fldCharType="begin"/>
      </w:r>
      <w:r w:rsidRPr="00036C02">
        <w:rPr>
          <w:snapToGrid w:val="0"/>
        </w:rPr>
        <w:instrText xml:space="preserve"> AUTONUM  </w:instrText>
      </w:r>
      <w:r w:rsidRPr="00036C02">
        <w:rPr>
          <w:snapToGrid w:val="0"/>
        </w:rPr>
        <w:fldChar w:fldCharType="end"/>
      </w:r>
      <w:r w:rsidRPr="00036C02">
        <w:rPr>
          <w:snapToGrid w:val="0"/>
        </w:rPr>
        <w:tab/>
        <w:t>Asuntos para información:</w:t>
      </w:r>
      <w:bookmarkStart w:id="9" w:name="_Hlk200993141"/>
      <w:r w:rsidRPr="00036C02">
        <w:rPr>
          <w:rStyle w:val="FootnoteReference"/>
          <w:snapToGrid w:val="0"/>
        </w:rPr>
        <w:footnoteReference w:id="2"/>
      </w:r>
      <w:bookmarkEnd w:id="9"/>
    </w:p>
    <w:p w14:paraId="413824C2" w14:textId="77777777" w:rsidR="00D20C70" w:rsidRPr="00F34307" w:rsidRDefault="00D20C70" w:rsidP="00D20C70">
      <w:pPr>
        <w:ind w:left="567" w:hanging="567"/>
        <w:rPr>
          <w:rFonts w:cs="Arial"/>
          <w:snapToGrid w:val="0"/>
          <w:sz w:val="18"/>
          <w:szCs w:val="18"/>
        </w:rPr>
      </w:pPr>
    </w:p>
    <w:p w14:paraId="7AB0C2CD" w14:textId="4A2F8379" w:rsidR="00DA7EB1" w:rsidRPr="00036C02" w:rsidRDefault="00D20C70" w:rsidP="00DA7EB1">
      <w:pPr>
        <w:pStyle w:val="ListParagraph"/>
        <w:numPr>
          <w:ilvl w:val="0"/>
          <w:numId w:val="14"/>
        </w:numPr>
        <w:rPr>
          <w:rFonts w:cs="Arial"/>
          <w:snapToGrid w:val="0"/>
        </w:rPr>
      </w:pPr>
      <w:r w:rsidRPr="00036C02">
        <w:rPr>
          <w:rFonts w:eastAsia="Calibri" w:cs="Arial"/>
          <w:color w:val="006600"/>
          <w:bdr w:val="nil"/>
          <w:lang w:eastAsia="nl-NL"/>
        </w:rPr>
        <w:t xml:space="preserve">Informe </w:t>
      </w:r>
      <w:r w:rsidR="00F34307">
        <w:rPr>
          <w:rFonts w:eastAsia="Calibri" w:cs="Arial"/>
          <w:color w:val="006600"/>
          <w:bdr w:val="nil"/>
          <w:lang w:eastAsia="nl-NL"/>
        </w:rPr>
        <w:t>sobre</w:t>
      </w:r>
      <w:r w:rsidRPr="00036C02">
        <w:rPr>
          <w:rFonts w:eastAsia="Calibri" w:cs="Arial"/>
          <w:color w:val="006600"/>
          <w:bdr w:val="nil"/>
          <w:lang w:eastAsia="nl-NL"/>
        </w:rPr>
        <w:t xml:space="preserve"> las Reuniones sobre solicitudes electrónicas (EAM) </w:t>
      </w:r>
    </w:p>
    <w:p w14:paraId="21E6FC1F" w14:textId="02971FEF" w:rsidR="00D20C70" w:rsidRPr="00036C02" w:rsidRDefault="00D20C70" w:rsidP="00DA7EB1">
      <w:pPr>
        <w:ind w:left="567" w:firstLine="567"/>
        <w:rPr>
          <w:rFonts w:cs="Arial"/>
          <w:snapToGrid w:val="0"/>
        </w:rPr>
      </w:pPr>
      <w:r w:rsidRPr="00036C02">
        <w:rPr>
          <w:rFonts w:cs="Arial"/>
          <w:snapToGrid w:val="0"/>
        </w:rPr>
        <w:t>(documento SESSIONS/2025/4)</w:t>
      </w:r>
    </w:p>
    <w:p w14:paraId="3562FC57" w14:textId="77777777" w:rsidR="00D20C70" w:rsidRPr="00F34307" w:rsidRDefault="00D20C70" w:rsidP="00A76DE2">
      <w:pPr>
        <w:ind w:left="1134" w:hanging="567"/>
        <w:rPr>
          <w:rFonts w:cs="Arial"/>
          <w:snapToGrid w:val="0"/>
          <w:sz w:val="18"/>
          <w:szCs w:val="18"/>
        </w:rPr>
      </w:pPr>
    </w:p>
    <w:p w14:paraId="31776F98" w14:textId="48C631AC" w:rsidR="00D20C70" w:rsidRPr="00036C02" w:rsidRDefault="00D20C70" w:rsidP="00D97245">
      <w:pPr>
        <w:ind w:left="1134" w:hanging="567"/>
        <w:rPr>
          <w:rFonts w:cs="Arial"/>
        </w:rPr>
      </w:pPr>
      <w:r w:rsidRPr="00036C02">
        <w:rPr>
          <w:rFonts w:eastAsia="Calibri" w:cs="Arial"/>
          <w:color w:val="006600"/>
          <w:bdr w:val="nil"/>
          <w:lang w:eastAsia="nl-NL"/>
        </w:rPr>
        <w:t>(b)</w:t>
      </w:r>
      <w:r w:rsidRPr="00036C02">
        <w:rPr>
          <w:rFonts w:eastAsia="Calibri" w:cs="Arial"/>
          <w:color w:val="006600"/>
          <w:bdr w:val="nil"/>
          <w:lang w:eastAsia="nl-NL"/>
        </w:rPr>
        <w:tab/>
        <w:t xml:space="preserve">Lista de géneros y especies respecto de los cuales las autoridades tienen experiencia práctica en el examen de la distinción, la homogeneidad y la estabilidad </w:t>
      </w:r>
      <w:r w:rsidRPr="00036C02">
        <w:rPr>
          <w:rFonts w:cs="Arial"/>
        </w:rPr>
        <w:t>(documento TC/61/4)</w:t>
      </w:r>
    </w:p>
    <w:p w14:paraId="78E9EE97" w14:textId="77777777" w:rsidR="00807320" w:rsidRPr="00F34307" w:rsidRDefault="00807320" w:rsidP="00B34819">
      <w:pPr>
        <w:rPr>
          <w:sz w:val="18"/>
          <w:szCs w:val="18"/>
        </w:rPr>
      </w:pPr>
    </w:p>
    <w:p w14:paraId="7142CF51" w14:textId="77777777" w:rsidR="00807320" w:rsidRPr="00F34307" w:rsidRDefault="00807320" w:rsidP="00B34819">
      <w:pPr>
        <w:rPr>
          <w:sz w:val="18"/>
          <w:szCs w:val="18"/>
        </w:rPr>
      </w:pPr>
    </w:p>
    <w:p w14:paraId="2B183BA8" w14:textId="10C5C06B" w:rsidR="00807320" w:rsidRPr="00036C02" w:rsidRDefault="00807320" w:rsidP="00B34819">
      <w:pPr>
        <w:pStyle w:val="agendaitemtitle"/>
      </w:pPr>
      <w:r w:rsidRPr="00036C02">
        <w:fldChar w:fldCharType="begin"/>
      </w:r>
      <w:r w:rsidRPr="00036C02">
        <w:instrText xml:space="preserve"> AUTONUM  </w:instrText>
      </w:r>
      <w:r w:rsidRPr="00036C02">
        <w:fldChar w:fldCharType="end"/>
      </w:r>
      <w:r w:rsidRPr="00036C02">
        <w:tab/>
        <w:t>Programa de</w:t>
      </w:r>
      <w:r w:rsidR="00F34307">
        <w:t xml:space="preserve"> </w:t>
      </w:r>
      <w:r w:rsidRPr="00036C02">
        <w:t>l</w:t>
      </w:r>
      <w:r w:rsidR="00F34307">
        <w:t>a</w:t>
      </w:r>
      <w:r w:rsidRPr="00036C02">
        <w:t xml:space="preserve"> sexagésim</w:t>
      </w:r>
      <w:r w:rsidR="00F34307">
        <w:t>a</w:t>
      </w:r>
      <w:r w:rsidRPr="00036C02">
        <w:t xml:space="preserve"> segund</w:t>
      </w:r>
      <w:r w:rsidR="00F34307">
        <w:t>a</w:t>
      </w:r>
      <w:r w:rsidRPr="00036C02">
        <w:t xml:space="preserve"> </w:t>
      </w:r>
      <w:r w:rsidR="00F34307">
        <w:t>sesión</w:t>
      </w:r>
    </w:p>
    <w:p w14:paraId="5BB55ECA" w14:textId="77777777" w:rsidR="00807320" w:rsidRPr="00F34307" w:rsidRDefault="00807320" w:rsidP="00B057B9">
      <w:pPr>
        <w:ind w:left="567"/>
        <w:rPr>
          <w:sz w:val="18"/>
          <w:szCs w:val="18"/>
        </w:rPr>
      </w:pPr>
    </w:p>
    <w:p w14:paraId="58026584" w14:textId="23452AB2" w:rsidR="00807320" w:rsidRPr="00036C02" w:rsidRDefault="00807320" w:rsidP="00B057B9">
      <w:pPr>
        <w:ind w:left="567"/>
      </w:pPr>
      <w:r w:rsidRPr="00036C02">
        <w:t>Se invitará al T</w:t>
      </w:r>
      <w:r w:rsidR="00F34307">
        <w:t>C</w:t>
      </w:r>
      <w:r w:rsidRPr="00036C02">
        <w:t xml:space="preserve"> a considerar su futuro programa de trabajo, incluida la selección de un tema para la "sesión de debate".</w:t>
      </w:r>
    </w:p>
    <w:p w14:paraId="3BFC20E4" w14:textId="77777777" w:rsidR="00D42998" w:rsidRPr="00F34307" w:rsidRDefault="00D42998" w:rsidP="00B34819">
      <w:pPr>
        <w:rPr>
          <w:rFonts w:cs="Arial"/>
          <w:sz w:val="18"/>
          <w:szCs w:val="18"/>
        </w:rPr>
      </w:pPr>
    </w:p>
    <w:p w14:paraId="6A20525F" w14:textId="77777777" w:rsidR="00A76DE2" w:rsidRPr="00F34307" w:rsidRDefault="00A76DE2" w:rsidP="00B34819">
      <w:pPr>
        <w:rPr>
          <w:rFonts w:cs="Arial"/>
          <w:sz w:val="18"/>
          <w:szCs w:val="18"/>
        </w:rPr>
      </w:pPr>
    </w:p>
    <w:p w14:paraId="2B72B7C1" w14:textId="77777777" w:rsidR="00D42998" w:rsidRPr="00036C02" w:rsidRDefault="00D42998" w:rsidP="00B34819">
      <w:pPr>
        <w:pStyle w:val="agendaitemtitle"/>
      </w:pPr>
      <w:r w:rsidRPr="00036C02">
        <w:fldChar w:fldCharType="begin"/>
      </w:r>
      <w:r w:rsidRPr="00036C02">
        <w:instrText xml:space="preserve"> AUTONUM  </w:instrText>
      </w:r>
      <w:r w:rsidRPr="00036C02">
        <w:fldChar w:fldCharType="end"/>
      </w:r>
      <w:r w:rsidRPr="00036C02">
        <w:tab/>
        <w:t xml:space="preserve">Aprobación del informe (si el tiempo lo permite) </w:t>
      </w:r>
    </w:p>
    <w:p w14:paraId="2E0AA7FD" w14:textId="77777777" w:rsidR="00E355FC" w:rsidRPr="007C08D7" w:rsidRDefault="00E355FC" w:rsidP="00B34819">
      <w:pPr>
        <w:keepNext/>
        <w:rPr>
          <w:sz w:val="18"/>
          <w:szCs w:val="18"/>
        </w:rPr>
      </w:pPr>
    </w:p>
    <w:p w14:paraId="5C52927D" w14:textId="77777777" w:rsidR="00A76DE2" w:rsidRPr="007C08D7" w:rsidRDefault="00A76DE2" w:rsidP="00B34819">
      <w:pPr>
        <w:keepNext/>
        <w:rPr>
          <w:sz w:val="18"/>
          <w:szCs w:val="18"/>
        </w:rPr>
      </w:pPr>
    </w:p>
    <w:p w14:paraId="69DB636F" w14:textId="4E39C3AE" w:rsidR="00E355FC" w:rsidRPr="00036C02" w:rsidRDefault="00E355FC" w:rsidP="00A76DE2">
      <w:pPr>
        <w:pStyle w:val="agendaitemtitle"/>
      </w:pPr>
      <w:r w:rsidRPr="00036C02">
        <w:fldChar w:fldCharType="begin"/>
      </w:r>
      <w:r w:rsidRPr="00036C02">
        <w:instrText xml:space="preserve"> AUTONUM  </w:instrText>
      </w:r>
      <w:r w:rsidRPr="00036C02">
        <w:fldChar w:fldCharType="end"/>
      </w:r>
      <w:r w:rsidRPr="00036C02">
        <w:tab/>
        <w:t>Clausura de la sesión</w:t>
      </w:r>
    </w:p>
    <w:p w14:paraId="1914C554" w14:textId="4CE2D632" w:rsidR="001E45B0" w:rsidRPr="006E52B5" w:rsidRDefault="001E45B0" w:rsidP="00E355FC">
      <w:pPr>
        <w:jc w:val="left"/>
        <w:rPr>
          <w:sz w:val="18"/>
          <w:szCs w:val="18"/>
        </w:rPr>
      </w:pPr>
    </w:p>
    <w:p w14:paraId="11703CF0" w14:textId="30017713" w:rsidR="00382402" w:rsidRPr="00036C02" w:rsidRDefault="00E355FC" w:rsidP="007C08D7">
      <w:pPr>
        <w:spacing w:before="180"/>
        <w:jc w:val="right"/>
        <w:rPr>
          <w:u w:val="single"/>
        </w:rPr>
      </w:pPr>
      <w:r w:rsidRPr="00036C02">
        <w:t>[Fin del documento]</w:t>
      </w:r>
    </w:p>
    <w:sectPr w:rsidR="00382402" w:rsidRPr="00036C02" w:rsidSect="007C08D7">
      <w:headerReference w:type="default" r:id="rId9"/>
      <w:footerReference w:type="first" r:id="rId10"/>
      <w:pgSz w:w="11907" w:h="16840" w:code="9"/>
      <w:pgMar w:top="510" w:right="1134" w:bottom="426" w:left="1134" w:header="510" w:footer="41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2BA73" w14:textId="77777777" w:rsidR="00B64B4D" w:rsidRDefault="00B64B4D" w:rsidP="006655D3">
      <w:r>
        <w:separator/>
      </w:r>
    </w:p>
    <w:p w14:paraId="0FB7B6E8" w14:textId="77777777" w:rsidR="00B64B4D" w:rsidRDefault="00B64B4D" w:rsidP="006655D3"/>
    <w:p w14:paraId="15F08FC4" w14:textId="77777777" w:rsidR="00B64B4D" w:rsidRDefault="00B64B4D" w:rsidP="006655D3"/>
  </w:endnote>
  <w:endnote w:type="continuationSeparator" w:id="0">
    <w:p w14:paraId="3E0744F1" w14:textId="77777777" w:rsidR="00B64B4D" w:rsidRDefault="00B64B4D" w:rsidP="006655D3">
      <w:r>
        <w:separator/>
      </w:r>
    </w:p>
    <w:p w14:paraId="37ECA82B" w14:textId="77777777" w:rsidR="00B64B4D" w:rsidRPr="00294751" w:rsidRDefault="00B64B4D">
      <w:pPr>
        <w:pStyle w:val="Footer"/>
        <w:spacing w:after="60"/>
        <w:rPr>
          <w:sz w:val="18"/>
          <w:lang w:val="fr-FR"/>
        </w:rPr>
      </w:pPr>
      <w:r w:rsidRPr="00294751">
        <w:rPr>
          <w:sz w:val="18"/>
          <w:lang w:val="fr-FR"/>
        </w:rPr>
        <w:t>[Suite de la note de la page précédente]</w:t>
      </w:r>
    </w:p>
    <w:p w14:paraId="0CFC5290" w14:textId="77777777" w:rsidR="00B64B4D" w:rsidRPr="00294751" w:rsidRDefault="00B64B4D" w:rsidP="006655D3">
      <w:pPr>
        <w:rPr>
          <w:lang w:val="fr-FR"/>
        </w:rPr>
      </w:pPr>
    </w:p>
    <w:p w14:paraId="46F82917" w14:textId="77777777" w:rsidR="00B64B4D" w:rsidRPr="00294751" w:rsidRDefault="00B64B4D" w:rsidP="006655D3">
      <w:pPr>
        <w:rPr>
          <w:lang w:val="fr-FR"/>
        </w:rPr>
      </w:pPr>
    </w:p>
  </w:endnote>
  <w:endnote w:type="continuationNotice" w:id="1">
    <w:p w14:paraId="62FD4A78" w14:textId="77777777" w:rsidR="00B64B4D" w:rsidRPr="00294751" w:rsidRDefault="00B64B4D" w:rsidP="006655D3">
      <w:pPr>
        <w:rPr>
          <w:lang w:val="fr-FR"/>
        </w:rPr>
      </w:pPr>
      <w:r w:rsidRPr="00294751">
        <w:rPr>
          <w:lang w:val="fr-FR"/>
        </w:rPr>
        <w:t>[Suite de la note page suivante]</w:t>
      </w:r>
    </w:p>
    <w:p w14:paraId="2A1ED39C" w14:textId="77777777" w:rsidR="00B64B4D" w:rsidRPr="00294751" w:rsidRDefault="00B64B4D" w:rsidP="006655D3">
      <w:pPr>
        <w:rPr>
          <w:lang w:val="fr-FR"/>
        </w:rPr>
      </w:pPr>
    </w:p>
    <w:p w14:paraId="7BA8BE5E" w14:textId="77777777" w:rsidR="00B64B4D" w:rsidRPr="00294751" w:rsidRDefault="00B64B4D"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74CF8" w14:textId="77777777" w:rsidR="00D11770" w:rsidRPr="000372C8" w:rsidRDefault="00D11770" w:rsidP="00D11770">
    <w:pPr>
      <w:tabs>
        <w:tab w:val="left" w:pos="2835"/>
      </w:tabs>
      <w:spacing w:before="60"/>
      <w:rPr>
        <w:sz w:val="16"/>
        <w:u w:val="single"/>
      </w:rPr>
    </w:pPr>
    <w:r w:rsidRPr="000372C8">
      <w:rPr>
        <w:sz w:val="16"/>
        <w:u w:val="single"/>
      </w:rPr>
      <w:tab/>
    </w:r>
  </w:p>
  <w:p w14:paraId="1D909020" w14:textId="2C51BFDC" w:rsidR="00D11770" w:rsidRPr="00D11770" w:rsidRDefault="00E355FC" w:rsidP="00E355FC">
    <w:pPr>
      <w:spacing w:before="120"/>
      <w:rPr>
        <w:sz w:val="14"/>
        <w:szCs w:val="14"/>
      </w:rPr>
    </w:pPr>
    <w:r w:rsidRPr="00EA51C3">
      <w:rPr>
        <w:rFonts w:cs="Arial"/>
        <w:sz w:val="14"/>
        <w:szCs w:val="15"/>
      </w:rPr>
      <w:t xml:space="preserve">La sesión tendrá lugar en la sede de la UPOV (34, chemin des Colombettes, Ginebra, Suiza) </w:t>
    </w:r>
    <w:r w:rsidRPr="00EA51C3">
      <w:rPr>
        <w:sz w:val="14"/>
        <w:szCs w:val="15"/>
      </w:rPr>
      <w:t xml:space="preserve">el </w:t>
    </w:r>
    <w:r w:rsidRPr="00B67D96">
      <w:rPr>
        <w:sz w:val="14"/>
        <w:szCs w:val="15"/>
      </w:rPr>
      <w:t xml:space="preserve">lunes </w:t>
    </w:r>
    <w:r w:rsidR="007C205C">
      <w:rPr>
        <w:sz w:val="14"/>
        <w:szCs w:val="15"/>
      </w:rPr>
      <w:t xml:space="preserve">21 </w:t>
    </w:r>
    <w:r>
      <w:rPr>
        <w:sz w:val="14"/>
        <w:szCs w:val="15"/>
      </w:rPr>
      <w:t xml:space="preserve">y el </w:t>
    </w:r>
    <w:r w:rsidRPr="00B67D96">
      <w:rPr>
        <w:sz w:val="14"/>
        <w:szCs w:val="15"/>
      </w:rPr>
      <w:t xml:space="preserve">martes </w:t>
    </w:r>
    <w:r w:rsidR="007C205C">
      <w:rPr>
        <w:sz w:val="14"/>
        <w:szCs w:val="15"/>
      </w:rPr>
      <w:t>22</w:t>
    </w:r>
    <w:r w:rsidRPr="00B67D96">
      <w:rPr>
        <w:sz w:val="14"/>
        <w:szCs w:val="15"/>
      </w:rPr>
      <w:t xml:space="preserve"> de octubre </w:t>
    </w:r>
    <w:r w:rsidR="004D367D">
      <w:rPr>
        <w:sz w:val="14"/>
        <w:szCs w:val="15"/>
      </w:rPr>
      <w:t>de 2025</w:t>
    </w:r>
    <w:r w:rsidRPr="00EA51C3">
      <w:rPr>
        <w:sz w:val="14"/>
        <w:szCs w:val="15"/>
      </w:rPr>
      <w:t xml:space="preserve">, y comenzará a las 9.30 </w:t>
    </w:r>
    <w:r w:rsidR="00042BA4">
      <w:rPr>
        <w:sz w:val="14"/>
        <w:szCs w:val="15"/>
      </w:rPr>
      <w:t xml:space="preserve">de la mañana </w:t>
    </w:r>
    <w:r w:rsidR="008E6793">
      <w:rPr>
        <w:sz w:val="14"/>
        <w:szCs w:val="15"/>
      </w:rPr>
      <w:t>(hora de Ginebra (CET)).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47B9C" w14:textId="77777777" w:rsidR="00B64B4D" w:rsidRDefault="00B64B4D" w:rsidP="006655D3">
      <w:r>
        <w:separator/>
      </w:r>
    </w:p>
  </w:footnote>
  <w:footnote w:type="continuationSeparator" w:id="0">
    <w:p w14:paraId="1EFF64F0" w14:textId="77777777" w:rsidR="00B64B4D" w:rsidRDefault="00B64B4D" w:rsidP="006655D3">
      <w:r>
        <w:separator/>
      </w:r>
    </w:p>
  </w:footnote>
  <w:footnote w:type="continuationNotice" w:id="1">
    <w:p w14:paraId="37606F4A" w14:textId="77777777" w:rsidR="00B64B4D" w:rsidRPr="00AB530F" w:rsidRDefault="00B64B4D" w:rsidP="00AB530F">
      <w:pPr>
        <w:pStyle w:val="Footer"/>
      </w:pPr>
    </w:p>
  </w:footnote>
  <w:footnote w:id="2">
    <w:p w14:paraId="4E00F9D4" w14:textId="17112292" w:rsidR="00D20C70" w:rsidRDefault="00D20C70" w:rsidP="00D20C70">
      <w:pPr>
        <w:pStyle w:val="FootnoteText"/>
      </w:pPr>
      <w:r w:rsidRPr="005D1573">
        <w:rPr>
          <w:rStyle w:val="FootnoteReference"/>
        </w:rPr>
        <w:footnoteRef/>
      </w:r>
      <w:r w:rsidRPr="005D1573">
        <w:tab/>
      </w:r>
      <w:bookmarkStart w:id="10" w:name="_Hlk201151252"/>
      <w:r w:rsidRPr="005D1573">
        <w:t xml:space="preserve">El documento </w:t>
      </w:r>
      <w:r w:rsidR="005D1573">
        <w:t xml:space="preserve">SESSIONS/2025/INF/1 </w:t>
      </w:r>
      <w:r w:rsidRPr="005D1573">
        <w:t>contendrá la lista de las personas inscritas previamente para la sesión.  La lista definitiva de las personas que asistieron a la sesión se publicará como anexo al informe aprobado de la sesión.</w:t>
      </w:r>
      <w:bookmarkEnd w:id="1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85515" w14:textId="1563317D" w:rsidR="0004198B" w:rsidRPr="00C5280D" w:rsidRDefault="00B952F1" w:rsidP="00EB048E">
    <w:pPr>
      <w:pStyle w:val="Header"/>
      <w:rPr>
        <w:rStyle w:val="PageNumber"/>
        <w:lang w:val="en-US"/>
      </w:rPr>
    </w:pPr>
    <w:r>
      <w:rPr>
        <w:rStyle w:val="PageNumber"/>
        <w:lang w:val="en-US"/>
      </w:rPr>
      <w:t>TC/61/1</w:t>
    </w:r>
  </w:p>
  <w:p w14:paraId="28D4EBEF" w14:textId="77777777" w:rsidR="0004198B" w:rsidRPr="00C5280D" w:rsidRDefault="0004198B" w:rsidP="00EB048E">
    <w:pPr>
      <w:pStyle w:val="Header"/>
      <w:rPr>
        <w:lang w:val="en-US"/>
      </w:rPr>
    </w:pPr>
    <w:r w:rsidRPr="00C5280D">
      <w:rPr>
        <w:lang w:val="en-US"/>
      </w:rPr>
      <w:t xml:space="preserve">página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353E2">
      <w:rPr>
        <w:rStyle w:val="PageNumber"/>
        <w:noProof/>
        <w:lang w:val="en-US"/>
      </w:rPr>
      <w:t>2</w:t>
    </w:r>
    <w:r w:rsidRPr="00C5280D">
      <w:rPr>
        <w:rStyle w:val="PageNumber"/>
        <w:lang w:val="en-US"/>
      </w:rPr>
      <w:fldChar w:fldCharType="end"/>
    </w:r>
  </w:p>
  <w:p w14:paraId="0B6BF97B" w14:textId="77777777" w:rsidR="0004198B" w:rsidRPr="00C5280D" w:rsidRDefault="0004198B" w:rsidP="006655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31ECF"/>
    <w:multiLevelType w:val="hybridMultilevel"/>
    <w:tmpl w:val="D9D8CC66"/>
    <w:lvl w:ilvl="0" w:tplc="F0EE8140">
      <w:start w:val="1"/>
      <w:numFmt w:val="lowerLetter"/>
      <w:lvlText w:val="(%1)"/>
      <w:lvlJc w:val="left"/>
      <w:pPr>
        <w:ind w:left="1137" w:hanging="570"/>
      </w:pPr>
      <w:rPr>
        <w:rFonts w:eastAsia="Calibri" w:hint="default"/>
        <w:color w:val="00660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0B840287"/>
    <w:multiLevelType w:val="hybridMultilevel"/>
    <w:tmpl w:val="DA4630A8"/>
    <w:lvl w:ilvl="0" w:tplc="175CA240">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267B7"/>
    <w:multiLevelType w:val="hybridMultilevel"/>
    <w:tmpl w:val="C06448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48028A"/>
    <w:multiLevelType w:val="hybridMultilevel"/>
    <w:tmpl w:val="7B584354"/>
    <w:lvl w:ilvl="0" w:tplc="9EF0EF50">
      <w:start w:val="2"/>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24DF3F0E"/>
    <w:multiLevelType w:val="hybridMultilevel"/>
    <w:tmpl w:val="95B6CF4C"/>
    <w:lvl w:ilvl="0" w:tplc="02B08D7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B16ADD"/>
    <w:multiLevelType w:val="hybridMultilevel"/>
    <w:tmpl w:val="A5CAA0AA"/>
    <w:lvl w:ilvl="0" w:tplc="2C2C00F8">
      <w:start w:val="1"/>
      <w:numFmt w:val="lowerRoman"/>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391940BE"/>
    <w:multiLevelType w:val="hybridMultilevel"/>
    <w:tmpl w:val="8D5C9C66"/>
    <w:lvl w:ilvl="0" w:tplc="C6EA711A">
      <w:start w:val="3"/>
      <w:numFmt w:val="bullet"/>
      <w:lvlText w:val="-"/>
      <w:lvlJc w:val="left"/>
      <w:pPr>
        <w:ind w:left="1494" w:hanging="360"/>
      </w:pPr>
      <w:rPr>
        <w:rFonts w:ascii="Arial" w:eastAsia="Times New Roman" w:hAnsi="Arial" w:cs="Aria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7" w15:restartNumberingAfterBreak="0">
    <w:nsid w:val="3F20010A"/>
    <w:multiLevelType w:val="hybridMultilevel"/>
    <w:tmpl w:val="17BE1764"/>
    <w:lvl w:ilvl="0" w:tplc="04090001">
      <w:start w:val="1"/>
      <w:numFmt w:val="bullet"/>
      <w:lvlText w:val=""/>
      <w:lvlJc w:val="left"/>
      <w:pPr>
        <w:ind w:left="961" w:hanging="360"/>
      </w:pPr>
      <w:rPr>
        <w:rFonts w:ascii="Symbol" w:hAnsi="Symbol"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8"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9" w15:restartNumberingAfterBreak="0">
    <w:nsid w:val="49C37931"/>
    <w:multiLevelType w:val="hybridMultilevel"/>
    <w:tmpl w:val="BD88BAC2"/>
    <w:lvl w:ilvl="0" w:tplc="684EE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915140"/>
    <w:multiLevelType w:val="hybridMultilevel"/>
    <w:tmpl w:val="351276F4"/>
    <w:lvl w:ilvl="0" w:tplc="9B0A39D6">
      <w:numFmt w:val="bullet"/>
      <w:lvlText w:val="-"/>
      <w:lvlJc w:val="left"/>
      <w:pPr>
        <w:ind w:left="930" w:hanging="360"/>
      </w:pPr>
      <w:rPr>
        <w:rFonts w:ascii="Arial" w:eastAsia="Times New Roman" w:hAnsi="Arial" w:cs="Aria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1" w15:restartNumberingAfterBreak="0">
    <w:nsid w:val="748E3A4C"/>
    <w:multiLevelType w:val="hybridMultilevel"/>
    <w:tmpl w:val="D452CBCA"/>
    <w:lvl w:ilvl="0" w:tplc="61520C64">
      <w:start w:val="8"/>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93C3CAA"/>
    <w:multiLevelType w:val="hybridMultilevel"/>
    <w:tmpl w:val="FED860F0"/>
    <w:lvl w:ilvl="0" w:tplc="22687514">
      <w:start w:val="1"/>
      <w:numFmt w:val="decimal"/>
      <w:lvlText w:val="%1."/>
      <w:lvlJc w:val="left"/>
      <w:pPr>
        <w:ind w:left="1137" w:hanging="570"/>
      </w:pPr>
      <w:rPr>
        <w:rFonts w:hint="default"/>
      </w:rPr>
    </w:lvl>
    <w:lvl w:ilvl="1" w:tplc="32185068">
      <w:start w:val="1"/>
      <w:numFmt w:val="lowerLetter"/>
      <w:lvlText w:val="(%2)"/>
      <w:lvlJc w:val="left"/>
      <w:pPr>
        <w:ind w:left="1635" w:hanging="55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DF34EF"/>
    <w:multiLevelType w:val="hybridMultilevel"/>
    <w:tmpl w:val="F29E44AC"/>
    <w:lvl w:ilvl="0" w:tplc="E4C87968">
      <w:start w:val="3"/>
      <w:numFmt w:val="bullet"/>
      <w:lvlText w:val="-"/>
      <w:lvlJc w:val="left"/>
      <w:pPr>
        <w:ind w:left="2345" w:hanging="360"/>
      </w:pPr>
      <w:rPr>
        <w:rFonts w:ascii="Arial" w:eastAsia="Times New Roman" w:hAnsi="Arial" w:cs="Arial"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num w:numId="1" w16cid:durableId="479856230">
    <w:abstractNumId w:val="8"/>
  </w:num>
  <w:num w:numId="2" w16cid:durableId="257451234">
    <w:abstractNumId w:val="12"/>
  </w:num>
  <w:num w:numId="3" w16cid:durableId="789012427">
    <w:abstractNumId w:val="5"/>
  </w:num>
  <w:num w:numId="4" w16cid:durableId="132217231">
    <w:abstractNumId w:val="3"/>
  </w:num>
  <w:num w:numId="5" w16cid:durableId="531966168">
    <w:abstractNumId w:val="13"/>
  </w:num>
  <w:num w:numId="6" w16cid:durableId="1899323269">
    <w:abstractNumId w:val="7"/>
  </w:num>
  <w:num w:numId="7" w16cid:durableId="1641038699">
    <w:abstractNumId w:val="10"/>
  </w:num>
  <w:num w:numId="8" w16cid:durableId="1438792913">
    <w:abstractNumId w:val="6"/>
  </w:num>
  <w:num w:numId="9" w16cid:durableId="2135169293">
    <w:abstractNumId w:val="11"/>
  </w:num>
  <w:num w:numId="10" w16cid:durableId="1300765146">
    <w:abstractNumId w:val="4"/>
  </w:num>
  <w:num w:numId="11" w16cid:durableId="594093485">
    <w:abstractNumId w:val="1"/>
  </w:num>
  <w:num w:numId="12" w16cid:durableId="1241405326">
    <w:abstractNumId w:val="9"/>
  </w:num>
  <w:num w:numId="13" w16cid:durableId="1991061422">
    <w:abstractNumId w:val="2"/>
  </w:num>
  <w:num w:numId="14" w16cid:durableId="1233613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742"/>
    <w:rsid w:val="0000431E"/>
    <w:rsid w:val="00004C6C"/>
    <w:rsid w:val="00010CF3"/>
    <w:rsid w:val="00011400"/>
    <w:rsid w:val="00011E27"/>
    <w:rsid w:val="00012C83"/>
    <w:rsid w:val="000148BC"/>
    <w:rsid w:val="000157ED"/>
    <w:rsid w:val="00015CD8"/>
    <w:rsid w:val="0002339D"/>
    <w:rsid w:val="00024AB8"/>
    <w:rsid w:val="00026CD2"/>
    <w:rsid w:val="000277E4"/>
    <w:rsid w:val="00030854"/>
    <w:rsid w:val="00031BD3"/>
    <w:rsid w:val="00032BE8"/>
    <w:rsid w:val="00036028"/>
    <w:rsid w:val="00036C02"/>
    <w:rsid w:val="0004198B"/>
    <w:rsid w:val="00042BA4"/>
    <w:rsid w:val="00044642"/>
    <w:rsid w:val="000446B9"/>
    <w:rsid w:val="00047E21"/>
    <w:rsid w:val="00050E16"/>
    <w:rsid w:val="00053F2F"/>
    <w:rsid w:val="00060597"/>
    <w:rsid w:val="00061D4B"/>
    <w:rsid w:val="00063BF2"/>
    <w:rsid w:val="000733A2"/>
    <w:rsid w:val="0007759C"/>
    <w:rsid w:val="00085505"/>
    <w:rsid w:val="00093717"/>
    <w:rsid w:val="00094E4F"/>
    <w:rsid w:val="000A20F2"/>
    <w:rsid w:val="000A70F6"/>
    <w:rsid w:val="000B1E6D"/>
    <w:rsid w:val="000C4E25"/>
    <w:rsid w:val="000C58BC"/>
    <w:rsid w:val="000C7021"/>
    <w:rsid w:val="000D3B7C"/>
    <w:rsid w:val="000D6BBC"/>
    <w:rsid w:val="000D7780"/>
    <w:rsid w:val="000E3F6C"/>
    <w:rsid w:val="000E4937"/>
    <w:rsid w:val="000E4B6B"/>
    <w:rsid w:val="000E636A"/>
    <w:rsid w:val="000F078E"/>
    <w:rsid w:val="000F2F11"/>
    <w:rsid w:val="000F3C30"/>
    <w:rsid w:val="000F6377"/>
    <w:rsid w:val="00100A5F"/>
    <w:rsid w:val="00103CB2"/>
    <w:rsid w:val="001041A9"/>
    <w:rsid w:val="00104403"/>
    <w:rsid w:val="00105929"/>
    <w:rsid w:val="00106E8E"/>
    <w:rsid w:val="00110BED"/>
    <w:rsid w:val="00110C36"/>
    <w:rsid w:val="001131D5"/>
    <w:rsid w:val="001138A4"/>
    <w:rsid w:val="00114547"/>
    <w:rsid w:val="00123110"/>
    <w:rsid w:val="00123ADB"/>
    <w:rsid w:val="00124118"/>
    <w:rsid w:val="00130CD5"/>
    <w:rsid w:val="00141DB8"/>
    <w:rsid w:val="001450C3"/>
    <w:rsid w:val="00150449"/>
    <w:rsid w:val="001525E9"/>
    <w:rsid w:val="00155497"/>
    <w:rsid w:val="00156673"/>
    <w:rsid w:val="0016314E"/>
    <w:rsid w:val="00172084"/>
    <w:rsid w:val="0017474A"/>
    <w:rsid w:val="001758C6"/>
    <w:rsid w:val="0018256B"/>
    <w:rsid w:val="00182B99"/>
    <w:rsid w:val="00184BE4"/>
    <w:rsid w:val="001861D5"/>
    <w:rsid w:val="0019017F"/>
    <w:rsid w:val="00190672"/>
    <w:rsid w:val="00192C69"/>
    <w:rsid w:val="00193AE9"/>
    <w:rsid w:val="00194403"/>
    <w:rsid w:val="001975C2"/>
    <w:rsid w:val="001A3F9E"/>
    <w:rsid w:val="001C0FA9"/>
    <w:rsid w:val="001C1525"/>
    <w:rsid w:val="001C5F5E"/>
    <w:rsid w:val="001D3935"/>
    <w:rsid w:val="001D4129"/>
    <w:rsid w:val="001D5862"/>
    <w:rsid w:val="001E2934"/>
    <w:rsid w:val="001E45B0"/>
    <w:rsid w:val="001E7580"/>
    <w:rsid w:val="001F234F"/>
    <w:rsid w:val="001F52DC"/>
    <w:rsid w:val="00201526"/>
    <w:rsid w:val="00202CEC"/>
    <w:rsid w:val="00205A6E"/>
    <w:rsid w:val="002068D4"/>
    <w:rsid w:val="00210FFD"/>
    <w:rsid w:val="00210FFF"/>
    <w:rsid w:val="00212DC9"/>
    <w:rsid w:val="0021332C"/>
    <w:rsid w:val="00213982"/>
    <w:rsid w:val="0022187F"/>
    <w:rsid w:val="00227543"/>
    <w:rsid w:val="00233264"/>
    <w:rsid w:val="00234A1C"/>
    <w:rsid w:val="00235053"/>
    <w:rsid w:val="002364A1"/>
    <w:rsid w:val="00241623"/>
    <w:rsid w:val="0024227E"/>
    <w:rsid w:val="00243D20"/>
    <w:rsid w:val="0024416D"/>
    <w:rsid w:val="00252186"/>
    <w:rsid w:val="002542C8"/>
    <w:rsid w:val="0026032C"/>
    <w:rsid w:val="00260420"/>
    <w:rsid w:val="00267490"/>
    <w:rsid w:val="00271911"/>
    <w:rsid w:val="00273187"/>
    <w:rsid w:val="002736AF"/>
    <w:rsid w:val="002800A0"/>
    <w:rsid w:val="002801B3"/>
    <w:rsid w:val="00281060"/>
    <w:rsid w:val="00281705"/>
    <w:rsid w:val="00282CFF"/>
    <w:rsid w:val="00284050"/>
    <w:rsid w:val="002849C7"/>
    <w:rsid w:val="002853AD"/>
    <w:rsid w:val="00285BD0"/>
    <w:rsid w:val="00292BE9"/>
    <w:rsid w:val="002940E8"/>
    <w:rsid w:val="00294751"/>
    <w:rsid w:val="002965BB"/>
    <w:rsid w:val="002970E1"/>
    <w:rsid w:val="002976EF"/>
    <w:rsid w:val="002A3F9F"/>
    <w:rsid w:val="002A5585"/>
    <w:rsid w:val="002A6E50"/>
    <w:rsid w:val="002B02F1"/>
    <w:rsid w:val="002B4298"/>
    <w:rsid w:val="002B7A36"/>
    <w:rsid w:val="002C0BFC"/>
    <w:rsid w:val="002C256A"/>
    <w:rsid w:val="002C750A"/>
    <w:rsid w:val="002D475B"/>
    <w:rsid w:val="002D5226"/>
    <w:rsid w:val="002E085F"/>
    <w:rsid w:val="002E178E"/>
    <w:rsid w:val="002E489F"/>
    <w:rsid w:val="002E6344"/>
    <w:rsid w:val="002F209D"/>
    <w:rsid w:val="002F682B"/>
    <w:rsid w:val="00305A7F"/>
    <w:rsid w:val="00307503"/>
    <w:rsid w:val="00310173"/>
    <w:rsid w:val="00310DFB"/>
    <w:rsid w:val="00312797"/>
    <w:rsid w:val="00313726"/>
    <w:rsid w:val="00313FEC"/>
    <w:rsid w:val="003152FE"/>
    <w:rsid w:val="00327341"/>
    <w:rsid w:val="00327436"/>
    <w:rsid w:val="003275F9"/>
    <w:rsid w:val="003322C2"/>
    <w:rsid w:val="0033282A"/>
    <w:rsid w:val="0033385C"/>
    <w:rsid w:val="00343BD6"/>
    <w:rsid w:val="00344BD6"/>
    <w:rsid w:val="00347012"/>
    <w:rsid w:val="003515B2"/>
    <w:rsid w:val="0035255F"/>
    <w:rsid w:val="0035425C"/>
    <w:rsid w:val="0035528D"/>
    <w:rsid w:val="00361821"/>
    <w:rsid w:val="00361E9E"/>
    <w:rsid w:val="00365054"/>
    <w:rsid w:val="00365718"/>
    <w:rsid w:val="00370740"/>
    <w:rsid w:val="003711F8"/>
    <w:rsid w:val="00372615"/>
    <w:rsid w:val="003753EE"/>
    <w:rsid w:val="00380C0F"/>
    <w:rsid w:val="00381A59"/>
    <w:rsid w:val="00382402"/>
    <w:rsid w:val="00394DE0"/>
    <w:rsid w:val="003A0835"/>
    <w:rsid w:val="003A2B67"/>
    <w:rsid w:val="003A3801"/>
    <w:rsid w:val="003A4BB9"/>
    <w:rsid w:val="003A5A47"/>
    <w:rsid w:val="003A5AAF"/>
    <w:rsid w:val="003B6E76"/>
    <w:rsid w:val="003B700A"/>
    <w:rsid w:val="003C0367"/>
    <w:rsid w:val="003C448D"/>
    <w:rsid w:val="003C7FBE"/>
    <w:rsid w:val="003D0839"/>
    <w:rsid w:val="003D227C"/>
    <w:rsid w:val="003D2B4D"/>
    <w:rsid w:val="003D7200"/>
    <w:rsid w:val="003E572A"/>
    <w:rsid w:val="003E6279"/>
    <w:rsid w:val="003E79EF"/>
    <w:rsid w:val="003F2209"/>
    <w:rsid w:val="003F37F5"/>
    <w:rsid w:val="00401367"/>
    <w:rsid w:val="00407205"/>
    <w:rsid w:val="004145B9"/>
    <w:rsid w:val="004243C8"/>
    <w:rsid w:val="004303DA"/>
    <w:rsid w:val="004315F9"/>
    <w:rsid w:val="00444A88"/>
    <w:rsid w:val="00445B73"/>
    <w:rsid w:val="00447AB4"/>
    <w:rsid w:val="00450C96"/>
    <w:rsid w:val="00450CA1"/>
    <w:rsid w:val="00452F5E"/>
    <w:rsid w:val="00463420"/>
    <w:rsid w:val="00464261"/>
    <w:rsid w:val="00467A63"/>
    <w:rsid w:val="00474DA4"/>
    <w:rsid w:val="00476B4D"/>
    <w:rsid w:val="004805FA"/>
    <w:rsid w:val="00482D33"/>
    <w:rsid w:val="0048578C"/>
    <w:rsid w:val="00485CC3"/>
    <w:rsid w:val="00487ACA"/>
    <w:rsid w:val="004935D2"/>
    <w:rsid w:val="00494B03"/>
    <w:rsid w:val="004A1567"/>
    <w:rsid w:val="004B1215"/>
    <w:rsid w:val="004B417B"/>
    <w:rsid w:val="004B730D"/>
    <w:rsid w:val="004C3C46"/>
    <w:rsid w:val="004C3FAD"/>
    <w:rsid w:val="004D047D"/>
    <w:rsid w:val="004D08C0"/>
    <w:rsid w:val="004D35ED"/>
    <w:rsid w:val="004D367D"/>
    <w:rsid w:val="004F1E9E"/>
    <w:rsid w:val="004F305A"/>
    <w:rsid w:val="004F6E2E"/>
    <w:rsid w:val="00505A00"/>
    <w:rsid w:val="005074FF"/>
    <w:rsid w:val="00512164"/>
    <w:rsid w:val="005123A2"/>
    <w:rsid w:val="00512BEF"/>
    <w:rsid w:val="005151CB"/>
    <w:rsid w:val="0051688E"/>
    <w:rsid w:val="00520297"/>
    <w:rsid w:val="0053342B"/>
    <w:rsid w:val="005338F9"/>
    <w:rsid w:val="00533E8E"/>
    <w:rsid w:val="0054207B"/>
    <w:rsid w:val="0054281C"/>
    <w:rsid w:val="00543C9F"/>
    <w:rsid w:val="00544581"/>
    <w:rsid w:val="00544D02"/>
    <w:rsid w:val="0055268D"/>
    <w:rsid w:val="005535E0"/>
    <w:rsid w:val="00556055"/>
    <w:rsid w:val="0055737D"/>
    <w:rsid w:val="00557959"/>
    <w:rsid w:val="00573028"/>
    <w:rsid w:val="005730A2"/>
    <w:rsid w:val="0057460C"/>
    <w:rsid w:val="00575DE2"/>
    <w:rsid w:val="00576BE4"/>
    <w:rsid w:val="005779DB"/>
    <w:rsid w:val="00580A0B"/>
    <w:rsid w:val="00584A5E"/>
    <w:rsid w:val="005A1196"/>
    <w:rsid w:val="005A2A67"/>
    <w:rsid w:val="005A400A"/>
    <w:rsid w:val="005B269D"/>
    <w:rsid w:val="005B72A9"/>
    <w:rsid w:val="005C7771"/>
    <w:rsid w:val="005D1573"/>
    <w:rsid w:val="005D165D"/>
    <w:rsid w:val="005D245A"/>
    <w:rsid w:val="005D55D6"/>
    <w:rsid w:val="005D5BCA"/>
    <w:rsid w:val="005E01A0"/>
    <w:rsid w:val="005E01AC"/>
    <w:rsid w:val="005E0E65"/>
    <w:rsid w:val="005E42CB"/>
    <w:rsid w:val="005F2A36"/>
    <w:rsid w:val="005F3D01"/>
    <w:rsid w:val="005F5E2E"/>
    <w:rsid w:val="005F7B92"/>
    <w:rsid w:val="00605BBC"/>
    <w:rsid w:val="00612379"/>
    <w:rsid w:val="00613D18"/>
    <w:rsid w:val="006153B6"/>
    <w:rsid w:val="0061555F"/>
    <w:rsid w:val="006229A8"/>
    <w:rsid w:val="006238D9"/>
    <w:rsid w:val="00623A76"/>
    <w:rsid w:val="006245ED"/>
    <w:rsid w:val="00631E8A"/>
    <w:rsid w:val="00636CA6"/>
    <w:rsid w:val="00640F24"/>
    <w:rsid w:val="00641200"/>
    <w:rsid w:val="00645CA8"/>
    <w:rsid w:val="0065153F"/>
    <w:rsid w:val="00652ADF"/>
    <w:rsid w:val="00655F59"/>
    <w:rsid w:val="00660E93"/>
    <w:rsid w:val="006655D3"/>
    <w:rsid w:val="00667404"/>
    <w:rsid w:val="006730CE"/>
    <w:rsid w:val="00673C06"/>
    <w:rsid w:val="00674ECF"/>
    <w:rsid w:val="00676D3D"/>
    <w:rsid w:val="0068010B"/>
    <w:rsid w:val="0068579B"/>
    <w:rsid w:val="006867E2"/>
    <w:rsid w:val="00687EB4"/>
    <w:rsid w:val="00695C56"/>
    <w:rsid w:val="00696DCD"/>
    <w:rsid w:val="00697017"/>
    <w:rsid w:val="006A5CDE"/>
    <w:rsid w:val="006A644A"/>
    <w:rsid w:val="006A780F"/>
    <w:rsid w:val="006B17D2"/>
    <w:rsid w:val="006B26ED"/>
    <w:rsid w:val="006C224E"/>
    <w:rsid w:val="006D7340"/>
    <w:rsid w:val="006D780A"/>
    <w:rsid w:val="006E3166"/>
    <w:rsid w:val="006E36AA"/>
    <w:rsid w:val="006E52B5"/>
    <w:rsid w:val="006F247B"/>
    <w:rsid w:val="006F309F"/>
    <w:rsid w:val="007019B3"/>
    <w:rsid w:val="00703E8B"/>
    <w:rsid w:val="0070402E"/>
    <w:rsid w:val="00704C23"/>
    <w:rsid w:val="00704C54"/>
    <w:rsid w:val="00710976"/>
    <w:rsid w:val="0071271E"/>
    <w:rsid w:val="00732DEC"/>
    <w:rsid w:val="00735BD5"/>
    <w:rsid w:val="007451EC"/>
    <w:rsid w:val="00751613"/>
    <w:rsid w:val="00752006"/>
    <w:rsid w:val="00753EE9"/>
    <w:rsid w:val="007556F6"/>
    <w:rsid w:val="00760EEF"/>
    <w:rsid w:val="007612AA"/>
    <w:rsid w:val="0076621A"/>
    <w:rsid w:val="00766AC0"/>
    <w:rsid w:val="00766C91"/>
    <w:rsid w:val="00766F9C"/>
    <w:rsid w:val="00777EE5"/>
    <w:rsid w:val="00780607"/>
    <w:rsid w:val="00782C8D"/>
    <w:rsid w:val="00784836"/>
    <w:rsid w:val="0079023E"/>
    <w:rsid w:val="007903A9"/>
    <w:rsid w:val="00795760"/>
    <w:rsid w:val="007A24BF"/>
    <w:rsid w:val="007A2854"/>
    <w:rsid w:val="007B0E63"/>
    <w:rsid w:val="007B1A57"/>
    <w:rsid w:val="007B366E"/>
    <w:rsid w:val="007B3BD6"/>
    <w:rsid w:val="007B4CDF"/>
    <w:rsid w:val="007C08D7"/>
    <w:rsid w:val="007C1D92"/>
    <w:rsid w:val="007C205C"/>
    <w:rsid w:val="007C3C64"/>
    <w:rsid w:val="007C4CB9"/>
    <w:rsid w:val="007D0B9D"/>
    <w:rsid w:val="007D19B0"/>
    <w:rsid w:val="007E073E"/>
    <w:rsid w:val="007E0EFF"/>
    <w:rsid w:val="007E2F0B"/>
    <w:rsid w:val="007F498F"/>
    <w:rsid w:val="00800098"/>
    <w:rsid w:val="0080679D"/>
    <w:rsid w:val="00806EF9"/>
    <w:rsid w:val="00807320"/>
    <w:rsid w:val="00807CE7"/>
    <w:rsid w:val="00810515"/>
    <w:rsid w:val="008108B0"/>
    <w:rsid w:val="00811B20"/>
    <w:rsid w:val="00812609"/>
    <w:rsid w:val="008206BF"/>
    <w:rsid w:val="008211B5"/>
    <w:rsid w:val="0082296E"/>
    <w:rsid w:val="00824099"/>
    <w:rsid w:val="008324A5"/>
    <w:rsid w:val="0083733A"/>
    <w:rsid w:val="0084405C"/>
    <w:rsid w:val="00846D7C"/>
    <w:rsid w:val="0085447E"/>
    <w:rsid w:val="00857D12"/>
    <w:rsid w:val="00862618"/>
    <w:rsid w:val="00867AC1"/>
    <w:rsid w:val="00871C13"/>
    <w:rsid w:val="00873338"/>
    <w:rsid w:val="008751DE"/>
    <w:rsid w:val="008773F5"/>
    <w:rsid w:val="008817BE"/>
    <w:rsid w:val="00890DF8"/>
    <w:rsid w:val="00897174"/>
    <w:rsid w:val="008A0ADE"/>
    <w:rsid w:val="008A46C1"/>
    <w:rsid w:val="008A6311"/>
    <w:rsid w:val="008A743F"/>
    <w:rsid w:val="008A7877"/>
    <w:rsid w:val="008B2C51"/>
    <w:rsid w:val="008B2FC0"/>
    <w:rsid w:val="008B490D"/>
    <w:rsid w:val="008C0970"/>
    <w:rsid w:val="008C7606"/>
    <w:rsid w:val="008D0BC5"/>
    <w:rsid w:val="008D2CF7"/>
    <w:rsid w:val="008D338C"/>
    <w:rsid w:val="008D3D61"/>
    <w:rsid w:val="008D3F75"/>
    <w:rsid w:val="008D4392"/>
    <w:rsid w:val="008D4603"/>
    <w:rsid w:val="008D57DC"/>
    <w:rsid w:val="008E01D2"/>
    <w:rsid w:val="008E5000"/>
    <w:rsid w:val="008E6793"/>
    <w:rsid w:val="008F4058"/>
    <w:rsid w:val="008F4F76"/>
    <w:rsid w:val="00900C26"/>
    <w:rsid w:val="0090197F"/>
    <w:rsid w:val="0090231F"/>
    <w:rsid w:val="00902BDA"/>
    <w:rsid w:val="00903264"/>
    <w:rsid w:val="0090433C"/>
    <w:rsid w:val="00906312"/>
    <w:rsid w:val="0090673B"/>
    <w:rsid w:val="00906DDC"/>
    <w:rsid w:val="00934E09"/>
    <w:rsid w:val="00936143"/>
    <w:rsid w:val="00936253"/>
    <w:rsid w:val="0093668E"/>
    <w:rsid w:val="00940D46"/>
    <w:rsid w:val="009413F1"/>
    <w:rsid w:val="0094197D"/>
    <w:rsid w:val="0094427E"/>
    <w:rsid w:val="00945B13"/>
    <w:rsid w:val="00952DD4"/>
    <w:rsid w:val="0095319D"/>
    <w:rsid w:val="009561F4"/>
    <w:rsid w:val="009570AD"/>
    <w:rsid w:val="00964885"/>
    <w:rsid w:val="00965AE7"/>
    <w:rsid w:val="009668C4"/>
    <w:rsid w:val="00970FED"/>
    <w:rsid w:val="00972CAB"/>
    <w:rsid w:val="00982A59"/>
    <w:rsid w:val="00984059"/>
    <w:rsid w:val="00985E41"/>
    <w:rsid w:val="00992D82"/>
    <w:rsid w:val="009957EC"/>
    <w:rsid w:val="009965F3"/>
    <w:rsid w:val="00997029"/>
    <w:rsid w:val="00997DB9"/>
    <w:rsid w:val="009A2538"/>
    <w:rsid w:val="009A49C2"/>
    <w:rsid w:val="009A621D"/>
    <w:rsid w:val="009A7339"/>
    <w:rsid w:val="009B440E"/>
    <w:rsid w:val="009C1C78"/>
    <w:rsid w:val="009C2987"/>
    <w:rsid w:val="009C32B0"/>
    <w:rsid w:val="009D1A4F"/>
    <w:rsid w:val="009D690D"/>
    <w:rsid w:val="009E150D"/>
    <w:rsid w:val="009E65B6"/>
    <w:rsid w:val="009F0A51"/>
    <w:rsid w:val="009F0B7F"/>
    <w:rsid w:val="009F77CF"/>
    <w:rsid w:val="009F7A6D"/>
    <w:rsid w:val="00A12795"/>
    <w:rsid w:val="00A1690B"/>
    <w:rsid w:val="00A16AA9"/>
    <w:rsid w:val="00A211D5"/>
    <w:rsid w:val="00A21890"/>
    <w:rsid w:val="00A24C10"/>
    <w:rsid w:val="00A30E4A"/>
    <w:rsid w:val="00A34498"/>
    <w:rsid w:val="00A40A6E"/>
    <w:rsid w:val="00A40E45"/>
    <w:rsid w:val="00A42AC3"/>
    <w:rsid w:val="00A430CF"/>
    <w:rsid w:val="00A451B1"/>
    <w:rsid w:val="00A45264"/>
    <w:rsid w:val="00A54309"/>
    <w:rsid w:val="00A55168"/>
    <w:rsid w:val="00A56F57"/>
    <w:rsid w:val="00A57690"/>
    <w:rsid w:val="00A60C13"/>
    <w:rsid w:val="00A610A9"/>
    <w:rsid w:val="00A64E5E"/>
    <w:rsid w:val="00A72C34"/>
    <w:rsid w:val="00A734BA"/>
    <w:rsid w:val="00A76DE2"/>
    <w:rsid w:val="00A80F2A"/>
    <w:rsid w:val="00A837E2"/>
    <w:rsid w:val="00A865D7"/>
    <w:rsid w:val="00A958E7"/>
    <w:rsid w:val="00A96C33"/>
    <w:rsid w:val="00AA2F70"/>
    <w:rsid w:val="00AB2B93"/>
    <w:rsid w:val="00AB3FB9"/>
    <w:rsid w:val="00AB5036"/>
    <w:rsid w:val="00AB530F"/>
    <w:rsid w:val="00AB7E5B"/>
    <w:rsid w:val="00AC0EEB"/>
    <w:rsid w:val="00AC2883"/>
    <w:rsid w:val="00AC5E8C"/>
    <w:rsid w:val="00AD1335"/>
    <w:rsid w:val="00AD4A13"/>
    <w:rsid w:val="00AD5759"/>
    <w:rsid w:val="00AD6825"/>
    <w:rsid w:val="00AE0EF1"/>
    <w:rsid w:val="00AE2937"/>
    <w:rsid w:val="00AE675F"/>
    <w:rsid w:val="00AF37D6"/>
    <w:rsid w:val="00B01CFB"/>
    <w:rsid w:val="00B04365"/>
    <w:rsid w:val="00B057B9"/>
    <w:rsid w:val="00B07301"/>
    <w:rsid w:val="00B11F3E"/>
    <w:rsid w:val="00B224DE"/>
    <w:rsid w:val="00B22544"/>
    <w:rsid w:val="00B226D4"/>
    <w:rsid w:val="00B26548"/>
    <w:rsid w:val="00B324D4"/>
    <w:rsid w:val="00B34819"/>
    <w:rsid w:val="00B353E2"/>
    <w:rsid w:val="00B363AE"/>
    <w:rsid w:val="00B374A7"/>
    <w:rsid w:val="00B37A2D"/>
    <w:rsid w:val="00B46575"/>
    <w:rsid w:val="00B51DB7"/>
    <w:rsid w:val="00B61777"/>
    <w:rsid w:val="00B6189A"/>
    <w:rsid w:val="00B622E6"/>
    <w:rsid w:val="00B64B4D"/>
    <w:rsid w:val="00B82F94"/>
    <w:rsid w:val="00B83E82"/>
    <w:rsid w:val="00B843FB"/>
    <w:rsid w:val="00B84BBD"/>
    <w:rsid w:val="00B952F1"/>
    <w:rsid w:val="00BA0532"/>
    <w:rsid w:val="00BA1FD5"/>
    <w:rsid w:val="00BA43FB"/>
    <w:rsid w:val="00BA571A"/>
    <w:rsid w:val="00BB0B63"/>
    <w:rsid w:val="00BB44B9"/>
    <w:rsid w:val="00BB5BAB"/>
    <w:rsid w:val="00BC127D"/>
    <w:rsid w:val="00BC1DBA"/>
    <w:rsid w:val="00BC1FE6"/>
    <w:rsid w:val="00BC4540"/>
    <w:rsid w:val="00BC7A55"/>
    <w:rsid w:val="00BD22DF"/>
    <w:rsid w:val="00BD3B23"/>
    <w:rsid w:val="00BD4798"/>
    <w:rsid w:val="00BE0325"/>
    <w:rsid w:val="00BF27DD"/>
    <w:rsid w:val="00BF2CD5"/>
    <w:rsid w:val="00BF37A9"/>
    <w:rsid w:val="00C00927"/>
    <w:rsid w:val="00C010CE"/>
    <w:rsid w:val="00C01F73"/>
    <w:rsid w:val="00C0497F"/>
    <w:rsid w:val="00C0570E"/>
    <w:rsid w:val="00C061B6"/>
    <w:rsid w:val="00C06B0E"/>
    <w:rsid w:val="00C11077"/>
    <w:rsid w:val="00C21F53"/>
    <w:rsid w:val="00C234D8"/>
    <w:rsid w:val="00C2446C"/>
    <w:rsid w:val="00C34A48"/>
    <w:rsid w:val="00C36AE5"/>
    <w:rsid w:val="00C41F17"/>
    <w:rsid w:val="00C43DC1"/>
    <w:rsid w:val="00C50032"/>
    <w:rsid w:val="00C527FA"/>
    <w:rsid w:val="00C5280D"/>
    <w:rsid w:val="00C5346F"/>
    <w:rsid w:val="00C53EB3"/>
    <w:rsid w:val="00C55338"/>
    <w:rsid w:val="00C56063"/>
    <w:rsid w:val="00C5791C"/>
    <w:rsid w:val="00C66290"/>
    <w:rsid w:val="00C7136B"/>
    <w:rsid w:val="00C72B7A"/>
    <w:rsid w:val="00C741CD"/>
    <w:rsid w:val="00C826D1"/>
    <w:rsid w:val="00C855A3"/>
    <w:rsid w:val="00C857E1"/>
    <w:rsid w:val="00C8758E"/>
    <w:rsid w:val="00C91A69"/>
    <w:rsid w:val="00C93250"/>
    <w:rsid w:val="00C93FDC"/>
    <w:rsid w:val="00C973F2"/>
    <w:rsid w:val="00CA304C"/>
    <w:rsid w:val="00CA34AA"/>
    <w:rsid w:val="00CA3CEF"/>
    <w:rsid w:val="00CA4D2D"/>
    <w:rsid w:val="00CA5CDE"/>
    <w:rsid w:val="00CA774A"/>
    <w:rsid w:val="00CB4921"/>
    <w:rsid w:val="00CC0AC2"/>
    <w:rsid w:val="00CC11B0"/>
    <w:rsid w:val="00CC2841"/>
    <w:rsid w:val="00CC3C3B"/>
    <w:rsid w:val="00CD69B7"/>
    <w:rsid w:val="00CE336D"/>
    <w:rsid w:val="00CF1330"/>
    <w:rsid w:val="00CF281A"/>
    <w:rsid w:val="00CF7E36"/>
    <w:rsid w:val="00D038B4"/>
    <w:rsid w:val="00D038F3"/>
    <w:rsid w:val="00D07670"/>
    <w:rsid w:val="00D11770"/>
    <w:rsid w:val="00D11BD4"/>
    <w:rsid w:val="00D1365D"/>
    <w:rsid w:val="00D15975"/>
    <w:rsid w:val="00D16A26"/>
    <w:rsid w:val="00D20C70"/>
    <w:rsid w:val="00D22AAB"/>
    <w:rsid w:val="00D3439F"/>
    <w:rsid w:val="00D3708D"/>
    <w:rsid w:val="00D40426"/>
    <w:rsid w:val="00D42998"/>
    <w:rsid w:val="00D46538"/>
    <w:rsid w:val="00D50742"/>
    <w:rsid w:val="00D52E27"/>
    <w:rsid w:val="00D54537"/>
    <w:rsid w:val="00D57C96"/>
    <w:rsid w:val="00D57D18"/>
    <w:rsid w:val="00D64880"/>
    <w:rsid w:val="00D70E65"/>
    <w:rsid w:val="00D71FA1"/>
    <w:rsid w:val="00D91203"/>
    <w:rsid w:val="00D95174"/>
    <w:rsid w:val="00D97245"/>
    <w:rsid w:val="00DA0197"/>
    <w:rsid w:val="00DA0222"/>
    <w:rsid w:val="00DA4815"/>
    <w:rsid w:val="00DA4973"/>
    <w:rsid w:val="00DA5AD5"/>
    <w:rsid w:val="00DA6F36"/>
    <w:rsid w:val="00DA7EB1"/>
    <w:rsid w:val="00DB4EE6"/>
    <w:rsid w:val="00DB596E"/>
    <w:rsid w:val="00DB5EE4"/>
    <w:rsid w:val="00DB60EC"/>
    <w:rsid w:val="00DB7773"/>
    <w:rsid w:val="00DC00EA"/>
    <w:rsid w:val="00DC2B88"/>
    <w:rsid w:val="00DC3802"/>
    <w:rsid w:val="00DD0DB7"/>
    <w:rsid w:val="00DD2B00"/>
    <w:rsid w:val="00DD6208"/>
    <w:rsid w:val="00DD70C0"/>
    <w:rsid w:val="00DE2D1C"/>
    <w:rsid w:val="00DE30B9"/>
    <w:rsid w:val="00DE5B24"/>
    <w:rsid w:val="00DE772D"/>
    <w:rsid w:val="00DF1B77"/>
    <w:rsid w:val="00DF7E99"/>
    <w:rsid w:val="00E039F9"/>
    <w:rsid w:val="00E07D87"/>
    <w:rsid w:val="00E1077A"/>
    <w:rsid w:val="00E10A44"/>
    <w:rsid w:val="00E22184"/>
    <w:rsid w:val="00E24691"/>
    <w:rsid w:val="00E249C8"/>
    <w:rsid w:val="00E257EF"/>
    <w:rsid w:val="00E26298"/>
    <w:rsid w:val="00E27C63"/>
    <w:rsid w:val="00E32F7E"/>
    <w:rsid w:val="00E355FC"/>
    <w:rsid w:val="00E4046D"/>
    <w:rsid w:val="00E40484"/>
    <w:rsid w:val="00E40DB7"/>
    <w:rsid w:val="00E41DBE"/>
    <w:rsid w:val="00E4411C"/>
    <w:rsid w:val="00E5267B"/>
    <w:rsid w:val="00E5287F"/>
    <w:rsid w:val="00E531FF"/>
    <w:rsid w:val="00E559F0"/>
    <w:rsid w:val="00E57666"/>
    <w:rsid w:val="00E61A16"/>
    <w:rsid w:val="00E61D09"/>
    <w:rsid w:val="00E63C0E"/>
    <w:rsid w:val="00E70D49"/>
    <w:rsid w:val="00E72D49"/>
    <w:rsid w:val="00E7593C"/>
    <w:rsid w:val="00E7678A"/>
    <w:rsid w:val="00E81833"/>
    <w:rsid w:val="00E8491B"/>
    <w:rsid w:val="00E90381"/>
    <w:rsid w:val="00E935F1"/>
    <w:rsid w:val="00E94260"/>
    <w:rsid w:val="00E94A81"/>
    <w:rsid w:val="00E959D9"/>
    <w:rsid w:val="00E9601B"/>
    <w:rsid w:val="00EA1FFB"/>
    <w:rsid w:val="00EA2A25"/>
    <w:rsid w:val="00EA49C2"/>
    <w:rsid w:val="00EA5C62"/>
    <w:rsid w:val="00EB048E"/>
    <w:rsid w:val="00EB14FF"/>
    <w:rsid w:val="00EB4E9C"/>
    <w:rsid w:val="00EB6DE2"/>
    <w:rsid w:val="00EC57C0"/>
    <w:rsid w:val="00EC5B59"/>
    <w:rsid w:val="00EC634B"/>
    <w:rsid w:val="00EC63F9"/>
    <w:rsid w:val="00ED0200"/>
    <w:rsid w:val="00EE34DF"/>
    <w:rsid w:val="00EE4DB8"/>
    <w:rsid w:val="00EE7A49"/>
    <w:rsid w:val="00EE7DAB"/>
    <w:rsid w:val="00EF2F89"/>
    <w:rsid w:val="00EF722C"/>
    <w:rsid w:val="00EF75C1"/>
    <w:rsid w:val="00F012C9"/>
    <w:rsid w:val="00F01E36"/>
    <w:rsid w:val="00F03E98"/>
    <w:rsid w:val="00F063C9"/>
    <w:rsid w:val="00F1237A"/>
    <w:rsid w:val="00F22CBD"/>
    <w:rsid w:val="00F23E88"/>
    <w:rsid w:val="00F24031"/>
    <w:rsid w:val="00F2488F"/>
    <w:rsid w:val="00F272F1"/>
    <w:rsid w:val="00F31412"/>
    <w:rsid w:val="00F3142D"/>
    <w:rsid w:val="00F33437"/>
    <w:rsid w:val="00F34307"/>
    <w:rsid w:val="00F34A8E"/>
    <w:rsid w:val="00F40014"/>
    <w:rsid w:val="00F4461B"/>
    <w:rsid w:val="00F45372"/>
    <w:rsid w:val="00F46F19"/>
    <w:rsid w:val="00F560F7"/>
    <w:rsid w:val="00F6334D"/>
    <w:rsid w:val="00F63599"/>
    <w:rsid w:val="00F64BD1"/>
    <w:rsid w:val="00F659C3"/>
    <w:rsid w:val="00F659FA"/>
    <w:rsid w:val="00F66AC8"/>
    <w:rsid w:val="00F71781"/>
    <w:rsid w:val="00F7293F"/>
    <w:rsid w:val="00F73855"/>
    <w:rsid w:val="00F842FD"/>
    <w:rsid w:val="00F93722"/>
    <w:rsid w:val="00FA49AB"/>
    <w:rsid w:val="00FA4F91"/>
    <w:rsid w:val="00FB2371"/>
    <w:rsid w:val="00FB252F"/>
    <w:rsid w:val="00FC12F8"/>
    <w:rsid w:val="00FC5FD0"/>
    <w:rsid w:val="00FC7932"/>
    <w:rsid w:val="00FD58C1"/>
    <w:rsid w:val="00FD7E50"/>
    <w:rsid w:val="00FE39C7"/>
    <w:rsid w:val="00FE70F1"/>
    <w:rsid w:val="00FF0615"/>
    <w:rsid w:val="00FF0C76"/>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183BDFE3"/>
  <w15:docId w15:val="{9DE8CC31-73A5-4773-B735-DDAB56514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C02"/>
    <w:pPr>
      <w:jc w:val="both"/>
    </w:pPr>
    <w:rPr>
      <w:rFonts w:ascii="Arial" w:hAnsi="Arial"/>
      <w:lang w:val="es-ES_tradn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unhideWhenUsed/>
    <w:qFormat/>
    <w:rsid w:val="00447AB4"/>
    <w:pPr>
      <w:keepNext/>
      <w:ind w:left="2835" w:hanging="1701"/>
      <w:jc w:val="left"/>
      <w:outlineLvl w:val="5"/>
    </w:p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036C02"/>
    <w:pPr>
      <w:jc w:val="both"/>
    </w:pPr>
    <w:rPr>
      <w:rFonts w:ascii="Arial" w:hAnsi="Arial"/>
      <w:sz w:val="14"/>
      <w:lang w:val="es-ES_tradnl"/>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036C02"/>
    <w:pPr>
      <w:spacing w:before="60"/>
      <w:ind w:left="284" w:hanging="284"/>
      <w:jc w:val="both"/>
    </w:pPr>
    <w:rPr>
      <w:rFonts w:ascii="Arial" w:hAnsi="Arial"/>
      <w:sz w:val="16"/>
      <w:lang w:val="es-ES_tradnl"/>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aliases w:val="auto_list_(i),List Paragraph1"/>
    <w:basedOn w:val="Normal"/>
    <w:link w:val="ListParagraphChar"/>
    <w:uiPriority w:val="34"/>
    <w:qFormat/>
    <w:rsid w:val="00D11770"/>
    <w:pPr>
      <w:ind w:left="720"/>
      <w:contextualSpacing/>
    </w:pPr>
  </w:style>
  <w:style w:type="character" w:customStyle="1" w:styleId="ListParagraphChar">
    <w:name w:val="List Paragraph Char"/>
    <w:aliases w:val="auto_list_(i) Char,List Paragraph1 Char"/>
    <w:basedOn w:val="DefaultParagraphFont"/>
    <w:link w:val="ListParagraph"/>
    <w:uiPriority w:val="34"/>
    <w:locked/>
    <w:rsid w:val="00D11770"/>
    <w:rPr>
      <w:rFonts w:ascii="Arial" w:hAnsi="Arial"/>
    </w:rPr>
  </w:style>
  <w:style w:type="table" w:styleId="TableGrid">
    <w:name w:val="Table Grid"/>
    <w:basedOn w:val="TableNormal"/>
    <w:rsid w:val="00584A5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57959"/>
    <w:rPr>
      <w:rFonts w:ascii="Arial" w:hAnsi="Arial"/>
    </w:rPr>
  </w:style>
  <w:style w:type="paragraph" w:styleId="BodyTextIndent">
    <w:name w:val="Body Text Indent"/>
    <w:basedOn w:val="Normal"/>
    <w:link w:val="BodyTextIndentChar"/>
    <w:unhideWhenUsed/>
    <w:rsid w:val="00447AB4"/>
    <w:pPr>
      <w:ind w:left="2835" w:hanging="1701"/>
      <w:jc w:val="left"/>
    </w:pPr>
  </w:style>
  <w:style w:type="character" w:customStyle="1" w:styleId="BodyTextIndentChar">
    <w:name w:val="Body Text Indent Char"/>
    <w:basedOn w:val="DefaultParagraphFont"/>
    <w:link w:val="BodyTextIndent"/>
    <w:rsid w:val="00447AB4"/>
    <w:rPr>
      <w:rFonts w:ascii="Arial" w:hAnsi="Arial"/>
    </w:rPr>
  </w:style>
  <w:style w:type="character" w:customStyle="1" w:styleId="Heading6Char">
    <w:name w:val="Heading 6 Char"/>
    <w:basedOn w:val="DefaultParagraphFont"/>
    <w:link w:val="Heading6"/>
    <w:rsid w:val="00447AB4"/>
    <w:rPr>
      <w:rFonts w:ascii="Arial" w:hAnsi="Arial"/>
    </w:rPr>
  </w:style>
  <w:style w:type="character" w:customStyle="1" w:styleId="Heading3Char">
    <w:name w:val="Heading 3 Char"/>
    <w:basedOn w:val="DefaultParagraphFont"/>
    <w:link w:val="Heading3"/>
    <w:rsid w:val="0055737D"/>
    <w:rPr>
      <w:rFonts w:ascii="Arial" w:hAnsi="Arial"/>
      <w:i/>
    </w:rPr>
  </w:style>
  <w:style w:type="paragraph" w:customStyle="1" w:styleId="agendaitemtitle">
    <w:name w:val="agenda_item_title"/>
    <w:basedOn w:val="Normal"/>
    <w:link w:val="agendaitemtitleChar"/>
    <w:qFormat/>
    <w:rsid w:val="00B26548"/>
    <w:pPr>
      <w:ind w:left="567" w:hanging="567"/>
    </w:pPr>
    <w:rPr>
      <w:rFonts w:eastAsia="Calibri" w:cs="Arial"/>
      <w:b/>
      <w:bCs/>
      <w:color w:val="006600"/>
      <w:bdr w:val="nil"/>
      <w:lang w:eastAsia="nl-NL"/>
    </w:rPr>
  </w:style>
  <w:style w:type="character" w:customStyle="1" w:styleId="agendaitemtitleChar">
    <w:name w:val="agenda_item_title Char"/>
    <w:basedOn w:val="DefaultParagraphFont"/>
    <w:link w:val="agendaitemtitle"/>
    <w:rsid w:val="00B26548"/>
    <w:rPr>
      <w:rFonts w:ascii="Arial" w:eastAsia="Calibri" w:hAnsi="Arial" w:cs="Arial"/>
      <w:b/>
      <w:bCs/>
      <w:color w:val="006600"/>
      <w:bdr w:val="nil"/>
      <w:lang w:eastAsia="nl-NL"/>
    </w:rPr>
  </w:style>
  <w:style w:type="paragraph" w:customStyle="1" w:styleId="agendasubitemtitle">
    <w:name w:val="agenda_sub_item_title"/>
    <w:basedOn w:val="agendaitemtitle"/>
    <w:link w:val="agendasubitemtitleChar"/>
    <w:qFormat/>
    <w:rsid w:val="00E9601B"/>
    <w:pPr>
      <w:ind w:left="1134"/>
    </w:pPr>
    <w:rPr>
      <w:b w:val="0"/>
      <w:bCs w:val="0"/>
    </w:rPr>
  </w:style>
  <w:style w:type="character" w:customStyle="1" w:styleId="agendasubitemtitleChar">
    <w:name w:val="agenda_sub_item_title Char"/>
    <w:basedOn w:val="agendaitemtitleChar"/>
    <w:link w:val="agendasubitemtitle"/>
    <w:rsid w:val="00E9601B"/>
    <w:rPr>
      <w:rFonts w:ascii="Arial" w:eastAsia="Calibri" w:hAnsi="Arial" w:cs="Arial"/>
      <w:b w:val="0"/>
      <w:bCs w:val="0"/>
      <w:color w:val="006600"/>
      <w:bdr w:val="nil"/>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B4E22-6169-4DEE-A39E-C35FB9F5C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1380</Words>
  <Characters>7644</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TC/61/1</vt:lpstr>
    </vt:vector>
  </TitlesOfParts>
  <Company>UPOV</Company>
  <LinksUpToDate>false</LinksUpToDate>
  <CharactersWithSpaces>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TC/61/1</dc:title>
  <dc:subject>Proyecto de orden del día anotado</dc:subject>
  <dc:creator>SANCHEZ VIZCAINO GOMEZ Rosa Maria</dc:creator>
  <cp:keywords>, docId:9DF6DC8444BC8939BA646BC344BBD0DD</cp:keywords>
  <cp:lastModifiedBy>SANCHEZ VIZCAINO GOMEZ Rosa Maria</cp:lastModifiedBy>
  <cp:revision>21</cp:revision>
  <cp:lastPrinted>2022-05-17T14:40:00Z</cp:lastPrinted>
  <dcterms:created xsi:type="dcterms:W3CDTF">2025-06-16T17:45:00Z</dcterms:created>
  <dcterms:modified xsi:type="dcterms:W3CDTF">2025-06-18T16:26:00Z</dcterms:modified>
</cp:coreProperties>
</file>