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6631BCE1" w14:textId="77777777" w:rsidTr="00EB4E9C">
        <w:tc>
          <w:tcPr>
            <w:tcW w:w="6522" w:type="dxa"/>
          </w:tcPr>
          <w:p w14:paraId="5A2CC10A" w14:textId="77777777" w:rsidR="00DC3802" w:rsidRPr="00AC2883" w:rsidRDefault="00DC3802" w:rsidP="00AC2883">
            <w:r w:rsidRPr="00D250C5">
              <w:rPr>
                <w:noProof/>
                <w:lang w:val="de-DE" w:eastAsia="de-DE"/>
              </w:rPr>
              <w:drawing>
                <wp:inline distT="0" distB="0" distL="0" distR="0" wp14:anchorId="7359646C" wp14:editId="476E65C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1F66FF5" w14:textId="41BAAF3E" w:rsidR="00D1262A" w:rsidRDefault="007C368C">
            <w:pPr>
              <w:pStyle w:val="Lettrine"/>
            </w:pPr>
            <w:r>
              <w:t>S</w:t>
            </w:r>
          </w:p>
        </w:tc>
      </w:tr>
      <w:tr w:rsidR="00DC3802" w:rsidRPr="005B7DD2" w14:paraId="0A9EFDAE" w14:textId="77777777" w:rsidTr="00645CA8">
        <w:trPr>
          <w:trHeight w:val="219"/>
        </w:trPr>
        <w:tc>
          <w:tcPr>
            <w:tcW w:w="6522" w:type="dxa"/>
          </w:tcPr>
          <w:p w14:paraId="1D27EA65" w14:textId="77777777" w:rsidR="00D1262A" w:rsidRPr="007C368C" w:rsidRDefault="00BA5F8E">
            <w:pPr>
              <w:pStyle w:val="upove"/>
              <w:rPr>
                <w:lang w:val="es-ES"/>
              </w:rPr>
            </w:pPr>
            <w:r w:rsidRPr="007C368C">
              <w:rPr>
                <w:lang w:val="es-ES"/>
              </w:rPr>
              <w:t>La Unión Internacional para la Protección de las Obtenciones Vegetales</w:t>
            </w:r>
          </w:p>
        </w:tc>
        <w:tc>
          <w:tcPr>
            <w:tcW w:w="3117" w:type="dxa"/>
          </w:tcPr>
          <w:p w14:paraId="1F57E954" w14:textId="77777777" w:rsidR="00DC3802" w:rsidRPr="007C368C" w:rsidRDefault="00DC3802" w:rsidP="00DA4973">
            <w:pPr>
              <w:rPr>
                <w:lang w:val="es-ES"/>
              </w:rPr>
            </w:pPr>
          </w:p>
        </w:tc>
      </w:tr>
    </w:tbl>
    <w:p w14:paraId="1076BE9A" w14:textId="77777777" w:rsidR="00DC3802" w:rsidRPr="007C368C" w:rsidRDefault="00DC3802" w:rsidP="00DC3802">
      <w:pPr>
        <w:rPr>
          <w:lang w:val="es-ES"/>
        </w:rPr>
      </w:pPr>
    </w:p>
    <w:p w14:paraId="367ACAE0" w14:textId="77777777" w:rsidR="003D0839" w:rsidRPr="007C368C" w:rsidRDefault="003D0839" w:rsidP="003D0839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D0839" w:rsidRPr="005B7DD2" w14:paraId="373B39B6" w14:textId="77777777" w:rsidTr="007A4FDD">
        <w:tc>
          <w:tcPr>
            <w:tcW w:w="6512" w:type="dxa"/>
          </w:tcPr>
          <w:p w14:paraId="1FC5BE4E" w14:textId="77777777" w:rsidR="00D1262A" w:rsidRPr="007C368C" w:rsidRDefault="00BA5F8E">
            <w:pPr>
              <w:pStyle w:val="Sessiontc"/>
              <w:spacing w:line="240" w:lineRule="auto"/>
              <w:rPr>
                <w:lang w:val="es-ES"/>
              </w:rPr>
            </w:pPr>
            <w:r w:rsidRPr="007C368C">
              <w:rPr>
                <w:lang w:val="es-ES"/>
              </w:rPr>
              <w:t>Comité Técnico</w:t>
            </w:r>
          </w:p>
          <w:p w14:paraId="00228264" w14:textId="77777777" w:rsidR="00D1262A" w:rsidRPr="007C368C" w:rsidRDefault="00BA5F8E">
            <w:pPr>
              <w:pStyle w:val="Sessiontcplacedate"/>
              <w:rPr>
                <w:sz w:val="22"/>
                <w:lang w:val="es-ES"/>
              </w:rPr>
            </w:pPr>
            <w:r w:rsidRPr="007C368C">
              <w:rPr>
                <w:lang w:val="es-ES"/>
              </w:rPr>
              <w:t xml:space="preserve">Quincuagésima novena sesión </w:t>
            </w:r>
            <w:r w:rsidRPr="007C368C">
              <w:rPr>
                <w:lang w:val="es-ES"/>
              </w:rPr>
              <w:br/>
              <w:t xml:space="preserve">Ginebra, </w:t>
            </w:r>
            <w:r w:rsidR="00E81BE2" w:rsidRPr="007C368C">
              <w:rPr>
                <w:lang w:val="es-ES"/>
              </w:rPr>
              <w:t xml:space="preserve">23 </w:t>
            </w:r>
            <w:r w:rsidRPr="007C368C">
              <w:rPr>
                <w:lang w:val="es-ES"/>
              </w:rPr>
              <w:t xml:space="preserve">y </w:t>
            </w:r>
            <w:r w:rsidR="00E81BE2" w:rsidRPr="007C368C">
              <w:rPr>
                <w:lang w:val="es-ES"/>
              </w:rPr>
              <w:t xml:space="preserve">24 </w:t>
            </w:r>
            <w:r w:rsidRPr="007C368C">
              <w:rPr>
                <w:lang w:val="es-ES"/>
              </w:rPr>
              <w:t xml:space="preserve">de octubre </w:t>
            </w:r>
            <w:r w:rsidR="00E81BE2" w:rsidRPr="007C368C">
              <w:rPr>
                <w:lang w:val="es-ES"/>
              </w:rPr>
              <w:t>de 2023</w:t>
            </w:r>
          </w:p>
        </w:tc>
        <w:tc>
          <w:tcPr>
            <w:tcW w:w="3127" w:type="dxa"/>
          </w:tcPr>
          <w:p w14:paraId="46F0F7D1" w14:textId="77777777" w:rsidR="00D1262A" w:rsidRPr="007C368C" w:rsidRDefault="005D3F4E">
            <w:pPr>
              <w:pStyle w:val="Doccode"/>
              <w:rPr>
                <w:lang w:val="es-ES"/>
              </w:rPr>
            </w:pPr>
            <w:r w:rsidRPr="007C368C">
              <w:rPr>
                <w:lang w:val="es-ES"/>
              </w:rPr>
              <w:t>TC/59/7</w:t>
            </w:r>
          </w:p>
          <w:p w14:paraId="255FDD54" w14:textId="77777777" w:rsidR="00D1262A" w:rsidRPr="007C368C" w:rsidRDefault="00BA5F8E">
            <w:pPr>
              <w:pStyle w:val="Docoriginal"/>
              <w:rPr>
                <w:lang w:val="es-ES"/>
              </w:rPr>
            </w:pPr>
            <w:r w:rsidRPr="007C368C">
              <w:rPr>
                <w:lang w:val="es-ES"/>
              </w:rPr>
              <w:t>Original:</w:t>
            </w:r>
            <w:r w:rsidRPr="007C368C">
              <w:rPr>
                <w:b w:val="0"/>
                <w:spacing w:val="0"/>
                <w:lang w:val="es-ES"/>
              </w:rPr>
              <w:t xml:space="preserve">  Inglés</w:t>
            </w:r>
          </w:p>
          <w:p w14:paraId="69BA9D8E" w14:textId="77777777" w:rsidR="00D1262A" w:rsidRPr="007C368C" w:rsidRDefault="00BA5F8E">
            <w:pPr>
              <w:pStyle w:val="Docoriginal"/>
              <w:rPr>
                <w:lang w:val="es-ES"/>
              </w:rPr>
            </w:pPr>
            <w:r w:rsidRPr="007C368C">
              <w:rPr>
                <w:lang w:val="es-ES"/>
              </w:rPr>
              <w:t xml:space="preserve">Fecha:  </w:t>
            </w:r>
            <w:r w:rsidR="00091B62" w:rsidRPr="007C368C">
              <w:rPr>
                <w:b w:val="0"/>
                <w:spacing w:val="0"/>
                <w:lang w:val="es-ES"/>
              </w:rPr>
              <w:t xml:space="preserve">15 de </w:t>
            </w:r>
            <w:r w:rsidR="001C7E1F" w:rsidRPr="007C368C">
              <w:rPr>
                <w:b w:val="0"/>
                <w:spacing w:val="0"/>
                <w:lang w:val="es-ES"/>
              </w:rPr>
              <w:t xml:space="preserve">septiembre </w:t>
            </w:r>
            <w:r w:rsidRPr="007C368C">
              <w:rPr>
                <w:b w:val="0"/>
                <w:spacing w:val="0"/>
                <w:lang w:val="es-ES"/>
              </w:rPr>
              <w:t xml:space="preserve">de </w:t>
            </w:r>
            <w:r w:rsidR="00E81BE2" w:rsidRPr="007C368C">
              <w:rPr>
                <w:b w:val="0"/>
                <w:spacing w:val="0"/>
                <w:lang w:val="es-ES"/>
              </w:rPr>
              <w:t>2023</w:t>
            </w:r>
          </w:p>
        </w:tc>
      </w:tr>
    </w:tbl>
    <w:p w14:paraId="7621CEE2" w14:textId="3AB678DC" w:rsidR="00D1262A" w:rsidRPr="007C368C" w:rsidRDefault="00BA5F8E">
      <w:pPr>
        <w:pStyle w:val="Titleofdoc0"/>
        <w:rPr>
          <w:lang w:val="es-ES"/>
        </w:rPr>
      </w:pPr>
      <w:r w:rsidRPr="007C368C">
        <w:rPr>
          <w:lang w:val="es-ES"/>
        </w:rPr>
        <w:t>Bases de datos de descripci</w:t>
      </w:r>
      <w:r w:rsidR="000B42EF">
        <w:rPr>
          <w:lang w:val="es-ES"/>
        </w:rPr>
        <w:t>o</w:t>
      </w:r>
      <w:r w:rsidRPr="007C368C">
        <w:rPr>
          <w:lang w:val="es-ES"/>
        </w:rPr>
        <w:t>n</w:t>
      </w:r>
      <w:r w:rsidR="000B42EF">
        <w:rPr>
          <w:lang w:val="es-ES"/>
        </w:rPr>
        <w:t>es</w:t>
      </w:r>
      <w:r w:rsidRPr="007C368C">
        <w:rPr>
          <w:lang w:val="es-ES"/>
        </w:rPr>
        <w:t xml:space="preserve"> de variedades</w:t>
      </w:r>
    </w:p>
    <w:p w14:paraId="0A0AB728" w14:textId="33DA2284" w:rsidR="00D1262A" w:rsidRPr="007C368C" w:rsidRDefault="00BA5F8E">
      <w:pPr>
        <w:pStyle w:val="preparedby1"/>
        <w:jc w:val="left"/>
        <w:rPr>
          <w:lang w:val="es-ES"/>
        </w:rPr>
      </w:pPr>
      <w:r w:rsidRPr="007C368C">
        <w:rPr>
          <w:lang w:val="es-ES"/>
        </w:rPr>
        <w:t>Documento preparado por la Oficina de la Uni</w:t>
      </w:r>
      <w:r w:rsidR="005B7DD2">
        <w:rPr>
          <w:lang w:val="es-ES"/>
        </w:rPr>
        <w:t>ó</w:t>
      </w:r>
      <w:r w:rsidRPr="007C368C">
        <w:rPr>
          <w:lang w:val="es-ES"/>
        </w:rPr>
        <w:t>n</w:t>
      </w:r>
    </w:p>
    <w:p w14:paraId="3C2A3FC0" w14:textId="77777777" w:rsidR="007C368C" w:rsidRPr="006365CE" w:rsidRDefault="007C368C" w:rsidP="007C368C">
      <w:pPr>
        <w:pStyle w:val="Disclaimer"/>
        <w:spacing w:after="480"/>
        <w:rPr>
          <w:lang w:val="es-ES_tradnl"/>
        </w:rPr>
      </w:pPr>
      <w:bookmarkStart w:id="0" w:name="_Toc20505077"/>
      <w:bookmarkStart w:id="1" w:name="_Toc141454349"/>
      <w:r w:rsidRPr="006365CE">
        <w:rPr>
          <w:lang w:val="es-ES_tradnl"/>
        </w:rPr>
        <w:t>Descargo de responsabilidad: el presente documento no constituye un documento de política u orientación de la UPOV</w:t>
      </w:r>
      <w:r>
        <w:rPr>
          <w:lang w:val="es-ES_tradnl"/>
        </w:rPr>
        <w:t>.</w:t>
      </w:r>
      <w:r>
        <w:rPr>
          <w:lang w:val="es-ES_tradnl"/>
        </w:rPr>
        <w:br/>
      </w:r>
      <w:r>
        <w:rPr>
          <w:lang w:val="es-ES_tradnl"/>
        </w:rPr>
        <w:br/>
      </w:r>
      <w:r w:rsidRPr="006365CE">
        <w:rPr>
          <w:lang w:val="es-ES_tradnl"/>
        </w:rPr>
        <w:t>Este documento se ha generado mediante traducción automática y no puede garantizarse su exactitud. Por lo tanto, el texto en el idioma original es la única versión auténtica.</w:t>
      </w:r>
    </w:p>
    <w:p w14:paraId="0A024BD6" w14:textId="77777777" w:rsidR="00D1262A" w:rsidRPr="007C368C" w:rsidRDefault="00BA5F8E">
      <w:pPr>
        <w:pStyle w:val="Heading1"/>
        <w:rPr>
          <w:lang w:val="es-ES"/>
        </w:rPr>
      </w:pPr>
      <w:bookmarkStart w:id="2" w:name="_Toc146186811"/>
      <w:r w:rsidRPr="007C368C">
        <w:rPr>
          <w:lang w:val="es-ES"/>
        </w:rPr>
        <w:t>RESUMEN</w:t>
      </w:r>
      <w:bookmarkEnd w:id="0"/>
      <w:bookmarkEnd w:id="1"/>
      <w:bookmarkEnd w:id="2"/>
    </w:p>
    <w:p w14:paraId="152402B9" w14:textId="77777777" w:rsidR="001C7E1F" w:rsidRPr="007C368C" w:rsidRDefault="001C7E1F" w:rsidP="001C7E1F">
      <w:pPr>
        <w:rPr>
          <w:snapToGrid w:val="0"/>
          <w:lang w:val="es-ES"/>
        </w:rPr>
      </w:pPr>
    </w:p>
    <w:p w14:paraId="21892C9B" w14:textId="77777777" w:rsidR="00D1262A" w:rsidRPr="007C368C" w:rsidRDefault="00BA5F8E">
      <w:pPr>
        <w:rPr>
          <w:lang w:val="es-ES"/>
        </w:rPr>
      </w:pPr>
      <w:r w:rsidRPr="00E55054">
        <w:rPr>
          <w:snapToGrid w:val="0"/>
          <w:lang w:val="en-GB"/>
        </w:rPr>
        <w:fldChar w:fldCharType="begin"/>
      </w:r>
      <w:r w:rsidRPr="007C368C">
        <w:rPr>
          <w:snapToGrid w:val="0"/>
          <w:lang w:val="es-ES"/>
        </w:rPr>
        <w:instrText xml:space="preserve"> AUTONUM  </w:instrText>
      </w:r>
      <w:r w:rsidRPr="00E55054">
        <w:rPr>
          <w:snapToGrid w:val="0"/>
          <w:lang w:val="en-GB"/>
        </w:rPr>
        <w:fldChar w:fldCharType="end"/>
      </w:r>
      <w:r w:rsidRPr="007C368C">
        <w:rPr>
          <w:snapToGrid w:val="0"/>
          <w:lang w:val="es-ES"/>
        </w:rPr>
        <w:tab/>
        <w:t xml:space="preserve">La finalidad del presente documento es informar sobre los avances relativos a las bases de datos de descripción de variedades e invitar a los miembros de la Unión </w:t>
      </w:r>
      <w:r w:rsidRPr="007C368C">
        <w:rPr>
          <w:lang w:val="es-ES"/>
        </w:rPr>
        <w:t>a informar sobre los trabajos relativos al desarrollo de bases de datos que contengan datos morfológicos y/o moleculares.</w:t>
      </w:r>
    </w:p>
    <w:p w14:paraId="2680EF08" w14:textId="77777777" w:rsidR="001C7E1F" w:rsidRPr="007C368C" w:rsidRDefault="001C7E1F" w:rsidP="001C7E1F">
      <w:pPr>
        <w:rPr>
          <w:lang w:val="es-ES"/>
        </w:rPr>
      </w:pPr>
    </w:p>
    <w:p w14:paraId="3B5ECCA4" w14:textId="77777777" w:rsidR="00D1262A" w:rsidRPr="007C368C" w:rsidRDefault="00BA5F8E">
      <w:pPr>
        <w:tabs>
          <w:tab w:val="left" w:pos="567"/>
          <w:tab w:val="left" w:pos="1134"/>
          <w:tab w:val="left" w:pos="5387"/>
        </w:tabs>
        <w:rPr>
          <w:color w:val="000000"/>
          <w:lang w:val="es-ES"/>
        </w:rPr>
      </w:pPr>
      <w:r w:rsidRPr="003D0878">
        <w:rPr>
          <w:lang w:val="en-GB"/>
        </w:rPr>
        <w:fldChar w:fldCharType="begin"/>
      </w:r>
      <w:r w:rsidRPr="007C368C">
        <w:rPr>
          <w:lang w:val="es-ES"/>
        </w:rPr>
        <w:instrText xml:space="preserve"> AUTONUM  </w:instrText>
      </w:r>
      <w:r w:rsidRPr="003D0878">
        <w:rPr>
          <w:lang w:val="en-GB"/>
        </w:rPr>
        <w:fldChar w:fldCharType="end"/>
      </w:r>
      <w:r w:rsidRPr="007C368C">
        <w:rPr>
          <w:lang w:val="es-ES"/>
        </w:rPr>
        <w:tab/>
        <w:t xml:space="preserve">Se invita al TC a </w:t>
      </w:r>
      <w:r w:rsidR="00957372" w:rsidRPr="007C368C">
        <w:rPr>
          <w:lang w:val="es-ES"/>
        </w:rPr>
        <w:t>tomar nota de las cuestiones que se exponen en el presente documento a título informativo.</w:t>
      </w:r>
    </w:p>
    <w:p w14:paraId="3EDD7509" w14:textId="77777777" w:rsidR="00726192" w:rsidRPr="007C368C" w:rsidRDefault="00726192" w:rsidP="00726192">
      <w:pPr>
        <w:tabs>
          <w:tab w:val="left" w:pos="567"/>
          <w:tab w:val="left" w:pos="1701"/>
        </w:tabs>
        <w:ind w:left="1695" w:hanging="1695"/>
        <w:rPr>
          <w:rFonts w:eastAsia="PMingLiU"/>
          <w:szCs w:val="24"/>
          <w:lang w:val="es-ES"/>
        </w:rPr>
      </w:pPr>
    </w:p>
    <w:p w14:paraId="50DFC2B8" w14:textId="77777777" w:rsidR="00D1262A" w:rsidRPr="007C368C" w:rsidRDefault="00BA5F8E">
      <w:pPr>
        <w:keepNext/>
        <w:rPr>
          <w:color w:val="000000"/>
          <w:lang w:val="es-ES"/>
        </w:rPr>
      </w:pPr>
      <w:r w:rsidRPr="00350522">
        <w:rPr>
          <w:color w:val="000000"/>
        </w:rPr>
        <w:fldChar w:fldCharType="begin"/>
      </w:r>
      <w:r w:rsidRPr="007C368C">
        <w:rPr>
          <w:color w:val="000000"/>
          <w:lang w:val="es-ES"/>
        </w:rPr>
        <w:instrText xml:space="preserve"> AUTONUM  </w:instrText>
      </w:r>
      <w:r w:rsidRPr="00350522">
        <w:rPr>
          <w:color w:val="000000"/>
        </w:rPr>
        <w:fldChar w:fldCharType="end"/>
      </w:r>
      <w:r w:rsidRPr="007C368C">
        <w:rPr>
          <w:color w:val="000000"/>
          <w:lang w:val="es-ES"/>
        </w:rPr>
        <w:tab/>
        <w:t>En este documento se utilizan las siguientes abreviaturas:</w:t>
      </w:r>
    </w:p>
    <w:p w14:paraId="333DEEA0" w14:textId="77777777" w:rsidR="00726192" w:rsidRPr="007C368C" w:rsidRDefault="00726192" w:rsidP="00726192">
      <w:pPr>
        <w:keepNext/>
        <w:ind w:left="1692" w:hanging="1125"/>
        <w:jc w:val="left"/>
        <w:rPr>
          <w:color w:val="000000"/>
          <w:lang w:val="es-ES"/>
        </w:rPr>
      </w:pPr>
    </w:p>
    <w:p w14:paraId="69F84B89" w14:textId="77777777" w:rsidR="00D1262A" w:rsidRPr="007C368C" w:rsidRDefault="00BA5F8E">
      <w:pPr>
        <w:keepNext/>
        <w:tabs>
          <w:tab w:val="left" w:pos="567"/>
          <w:tab w:val="left" w:pos="1701"/>
        </w:tabs>
        <w:rPr>
          <w:lang w:val="es-ES"/>
        </w:rPr>
      </w:pPr>
      <w:r w:rsidRPr="007C368C">
        <w:rPr>
          <w:lang w:val="es-ES"/>
        </w:rPr>
        <w:tab/>
        <w:t>TC:</w:t>
      </w:r>
      <w:r w:rsidRPr="007C368C">
        <w:rPr>
          <w:lang w:val="es-ES"/>
        </w:rPr>
        <w:tab/>
        <w:t>Comité Técnico</w:t>
      </w:r>
    </w:p>
    <w:p w14:paraId="7576B7AF" w14:textId="77777777" w:rsidR="00D1262A" w:rsidRPr="007C368C" w:rsidRDefault="00BA5F8E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7C368C">
        <w:rPr>
          <w:rFonts w:eastAsia="PMingLiU"/>
          <w:szCs w:val="24"/>
          <w:lang w:val="es-ES"/>
        </w:rPr>
        <w:tab/>
        <w:t>TWA:</w:t>
      </w:r>
      <w:r w:rsidRPr="007C368C">
        <w:rPr>
          <w:rFonts w:eastAsia="PMingLiU"/>
          <w:szCs w:val="24"/>
          <w:lang w:val="es-ES"/>
        </w:rPr>
        <w:tab/>
        <w:t>Grupo de Trabajo Técnico sobre Plantas Agrícolas</w:t>
      </w:r>
    </w:p>
    <w:p w14:paraId="6671AA82" w14:textId="77777777" w:rsidR="00D1262A" w:rsidRPr="007C368C" w:rsidRDefault="00BA5F8E">
      <w:pPr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7C368C">
        <w:rPr>
          <w:rFonts w:eastAsia="PMingLiU"/>
          <w:szCs w:val="24"/>
          <w:lang w:val="es-ES"/>
        </w:rPr>
        <w:tab/>
        <w:t xml:space="preserve">TWF: </w:t>
      </w:r>
      <w:r w:rsidRPr="007C368C">
        <w:rPr>
          <w:rFonts w:eastAsia="PMingLiU"/>
          <w:szCs w:val="24"/>
          <w:lang w:val="es-ES"/>
        </w:rPr>
        <w:tab/>
        <w:t>Grupo de Trabajo Técnico sobre Plantas Frutales</w:t>
      </w:r>
    </w:p>
    <w:p w14:paraId="31A739D5" w14:textId="77777777" w:rsidR="00D1262A" w:rsidRPr="007C368C" w:rsidRDefault="00BA5F8E">
      <w:pPr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7C368C">
        <w:rPr>
          <w:rFonts w:eastAsia="PMingLiU"/>
          <w:szCs w:val="24"/>
          <w:lang w:val="es-ES"/>
        </w:rPr>
        <w:tab/>
        <w:t>TWO:</w:t>
      </w:r>
      <w:r w:rsidRPr="007C368C">
        <w:rPr>
          <w:rFonts w:eastAsia="PMingLiU"/>
          <w:szCs w:val="24"/>
          <w:lang w:val="es-ES"/>
        </w:rPr>
        <w:tab/>
        <w:t>Grupo de Trabajo Técnico sobre Plantas Ornamentales y Árboles Forestales</w:t>
      </w:r>
    </w:p>
    <w:p w14:paraId="77627CD6" w14:textId="77777777" w:rsidR="00D1262A" w:rsidRPr="007C368C" w:rsidRDefault="00BA5F8E">
      <w:pPr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7C368C">
        <w:rPr>
          <w:rFonts w:eastAsia="PMingLiU"/>
          <w:szCs w:val="24"/>
          <w:lang w:val="es-ES"/>
        </w:rPr>
        <w:tab/>
        <w:t>TWP:</w:t>
      </w:r>
      <w:r w:rsidRPr="007C368C">
        <w:rPr>
          <w:rFonts w:eastAsia="PMingLiU"/>
          <w:szCs w:val="24"/>
          <w:lang w:val="es-ES"/>
        </w:rPr>
        <w:tab/>
        <w:t>Grupos de Trabajo Técnico</w:t>
      </w:r>
    </w:p>
    <w:p w14:paraId="185C237E" w14:textId="77777777" w:rsidR="00D1262A" w:rsidRPr="007C368C" w:rsidRDefault="00BA5F8E">
      <w:pPr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7C368C">
        <w:rPr>
          <w:rFonts w:eastAsia="PMingLiU"/>
          <w:szCs w:val="24"/>
          <w:lang w:val="es-ES"/>
        </w:rPr>
        <w:tab/>
        <w:t>TWV:</w:t>
      </w:r>
      <w:r w:rsidRPr="007C368C">
        <w:rPr>
          <w:rFonts w:eastAsia="PMingLiU"/>
          <w:szCs w:val="24"/>
          <w:lang w:val="es-ES"/>
        </w:rPr>
        <w:tab/>
        <w:t>Grupo de Trabajo Técnico sobre Hortalizas</w:t>
      </w:r>
    </w:p>
    <w:p w14:paraId="21CA5518" w14:textId="77777777" w:rsidR="00D95B6C" w:rsidRPr="007C368C" w:rsidRDefault="00D95B6C" w:rsidP="008A17B9">
      <w:pPr>
        <w:rPr>
          <w:lang w:val="es-ES"/>
        </w:rPr>
      </w:pPr>
    </w:p>
    <w:p w14:paraId="6A2F35A9" w14:textId="77777777" w:rsidR="00D1262A" w:rsidRPr="007C368C" w:rsidRDefault="00BA5F8E">
      <w:pPr>
        <w:rPr>
          <w:lang w:val="es-ES"/>
        </w:rPr>
      </w:pPr>
      <w:r w:rsidRPr="00A9190F">
        <w:rPr>
          <w:color w:val="000000"/>
        </w:rPr>
        <w:fldChar w:fldCharType="begin"/>
      </w:r>
      <w:r w:rsidRPr="007C368C">
        <w:rPr>
          <w:color w:val="000000"/>
          <w:lang w:val="es-ES"/>
        </w:rPr>
        <w:instrText xml:space="preserve"> AUTONUM  </w:instrText>
      </w:r>
      <w:r w:rsidRPr="00A9190F">
        <w:rPr>
          <w:color w:val="000000"/>
        </w:rPr>
        <w:fldChar w:fldCharType="end"/>
      </w:r>
      <w:r w:rsidRPr="007C368C">
        <w:rPr>
          <w:color w:val="000000"/>
          <w:lang w:val="es-ES"/>
        </w:rPr>
        <w:tab/>
      </w:r>
      <w:r w:rsidRPr="007C368C">
        <w:rPr>
          <w:lang w:val="es-ES"/>
        </w:rPr>
        <w:t>La estructura de este documento es la siguiente:</w:t>
      </w:r>
    </w:p>
    <w:p w14:paraId="302A7A39" w14:textId="77777777" w:rsidR="00D95B6C" w:rsidRPr="007C368C" w:rsidRDefault="00D95B6C" w:rsidP="00D95B6C">
      <w:pPr>
        <w:rPr>
          <w:sz w:val="12"/>
          <w:lang w:val="es-ES"/>
        </w:rPr>
      </w:pPr>
    </w:p>
    <w:p w14:paraId="6502632D" w14:textId="675494D0" w:rsidR="009326C8" w:rsidRDefault="00D95B6C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en-US"/>
        </w:rPr>
      </w:pPr>
      <w:r w:rsidRPr="00A9190F">
        <w:rPr>
          <w:rFonts w:cs="Arial"/>
          <w:bCs/>
          <w:smallCaps/>
        </w:rPr>
        <w:fldChar w:fldCharType="begin"/>
      </w:r>
      <w:r w:rsidR="00BA5F8E" w:rsidRPr="00A9190F">
        <w:rPr>
          <w:rFonts w:cs="Arial"/>
          <w:bCs/>
        </w:rPr>
        <w:instrText xml:space="preserve"> TOC \o "1-3" \h \z \u </w:instrText>
      </w:r>
      <w:r w:rsidRPr="00A9190F">
        <w:rPr>
          <w:rFonts w:cs="Arial"/>
          <w:bCs/>
          <w:smallCaps/>
        </w:rPr>
        <w:fldChar w:fldCharType="separate"/>
      </w:r>
      <w:hyperlink w:anchor="_Toc146186811" w:history="1">
        <w:r w:rsidR="009326C8" w:rsidRPr="00B63AA3">
          <w:rPr>
            <w:rStyle w:val="Hyperlink"/>
            <w:lang w:val="es-ES"/>
          </w:rPr>
          <w:t>RESUMEN</w:t>
        </w:r>
        <w:r w:rsidR="009326C8">
          <w:rPr>
            <w:webHidden/>
          </w:rPr>
          <w:tab/>
        </w:r>
        <w:r w:rsidR="009326C8">
          <w:rPr>
            <w:webHidden/>
          </w:rPr>
          <w:fldChar w:fldCharType="begin"/>
        </w:r>
        <w:r w:rsidR="009326C8">
          <w:rPr>
            <w:webHidden/>
          </w:rPr>
          <w:instrText xml:space="preserve"> PAGEREF _Toc146186811 \h </w:instrText>
        </w:r>
        <w:r w:rsidR="009326C8">
          <w:rPr>
            <w:webHidden/>
          </w:rPr>
        </w:r>
        <w:r w:rsidR="009326C8">
          <w:rPr>
            <w:webHidden/>
          </w:rPr>
          <w:fldChar w:fldCharType="separate"/>
        </w:r>
        <w:r w:rsidR="009326C8">
          <w:rPr>
            <w:webHidden/>
          </w:rPr>
          <w:t>1</w:t>
        </w:r>
        <w:r w:rsidR="009326C8">
          <w:rPr>
            <w:webHidden/>
          </w:rPr>
          <w:fldChar w:fldCharType="end"/>
        </w:r>
      </w:hyperlink>
    </w:p>
    <w:p w14:paraId="27A3A4FE" w14:textId="2A21A704" w:rsidR="009326C8" w:rsidRDefault="005B7DD2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en-US"/>
        </w:rPr>
      </w:pPr>
      <w:hyperlink w:anchor="_Toc146186812" w:history="1">
        <w:r w:rsidR="009326C8" w:rsidRPr="00B63AA3">
          <w:rPr>
            <w:rStyle w:val="Hyperlink"/>
            <w:lang w:val="es-ES"/>
          </w:rPr>
          <w:t>ANTECEDENTES</w:t>
        </w:r>
        <w:r w:rsidR="009326C8">
          <w:rPr>
            <w:webHidden/>
          </w:rPr>
          <w:tab/>
        </w:r>
        <w:r w:rsidR="009326C8">
          <w:rPr>
            <w:webHidden/>
          </w:rPr>
          <w:fldChar w:fldCharType="begin"/>
        </w:r>
        <w:r w:rsidR="009326C8">
          <w:rPr>
            <w:webHidden/>
          </w:rPr>
          <w:instrText xml:space="preserve"> PAGEREF _Toc146186812 \h </w:instrText>
        </w:r>
        <w:r w:rsidR="009326C8">
          <w:rPr>
            <w:webHidden/>
          </w:rPr>
        </w:r>
        <w:r w:rsidR="009326C8">
          <w:rPr>
            <w:webHidden/>
          </w:rPr>
          <w:fldChar w:fldCharType="separate"/>
        </w:r>
        <w:r w:rsidR="009326C8">
          <w:rPr>
            <w:webHidden/>
          </w:rPr>
          <w:t>1</w:t>
        </w:r>
        <w:r w:rsidR="009326C8">
          <w:rPr>
            <w:webHidden/>
          </w:rPr>
          <w:fldChar w:fldCharType="end"/>
        </w:r>
      </w:hyperlink>
    </w:p>
    <w:p w14:paraId="4BFD707A" w14:textId="18F251F4" w:rsidR="009326C8" w:rsidRDefault="005B7DD2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  <w:lang w:val="en-US"/>
        </w:rPr>
      </w:pPr>
      <w:hyperlink w:anchor="_Toc146186813" w:history="1">
        <w:r w:rsidR="009326C8" w:rsidRPr="00B63AA3">
          <w:rPr>
            <w:rStyle w:val="Hyperlink"/>
            <w:lang w:val="es-ES"/>
          </w:rPr>
          <w:t>Evolución de los Grupos de Trabajo Técnicos en sus sesiones de 202 3</w:t>
        </w:r>
        <w:r w:rsidR="009326C8">
          <w:rPr>
            <w:webHidden/>
          </w:rPr>
          <w:tab/>
        </w:r>
        <w:r w:rsidR="009326C8">
          <w:rPr>
            <w:webHidden/>
          </w:rPr>
          <w:fldChar w:fldCharType="begin"/>
        </w:r>
        <w:r w:rsidR="009326C8">
          <w:rPr>
            <w:webHidden/>
          </w:rPr>
          <w:instrText xml:space="preserve"> PAGEREF _Toc146186813 \h </w:instrText>
        </w:r>
        <w:r w:rsidR="009326C8">
          <w:rPr>
            <w:webHidden/>
          </w:rPr>
        </w:r>
        <w:r w:rsidR="009326C8">
          <w:rPr>
            <w:webHidden/>
          </w:rPr>
          <w:fldChar w:fldCharType="separate"/>
        </w:r>
        <w:r w:rsidR="009326C8">
          <w:rPr>
            <w:webHidden/>
          </w:rPr>
          <w:t>2</w:t>
        </w:r>
        <w:r w:rsidR="009326C8">
          <w:rPr>
            <w:webHidden/>
          </w:rPr>
          <w:fldChar w:fldCharType="end"/>
        </w:r>
      </w:hyperlink>
    </w:p>
    <w:p w14:paraId="54D0C7BE" w14:textId="1031AC2E" w:rsidR="009326C8" w:rsidRDefault="005B7DD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186814" w:history="1">
        <w:r w:rsidR="009326C8" w:rsidRPr="00B63AA3">
          <w:rPr>
            <w:rStyle w:val="Hyperlink"/>
            <w:noProof/>
            <w:lang w:val="es-ES"/>
          </w:rPr>
          <w:t>"Plataforma Bigdata para el examen DHE"</w:t>
        </w:r>
        <w:r w:rsidR="009326C8">
          <w:rPr>
            <w:noProof/>
            <w:webHidden/>
          </w:rPr>
          <w:tab/>
        </w:r>
        <w:r w:rsidR="009326C8">
          <w:rPr>
            <w:noProof/>
            <w:webHidden/>
          </w:rPr>
          <w:fldChar w:fldCharType="begin"/>
        </w:r>
        <w:r w:rsidR="009326C8">
          <w:rPr>
            <w:noProof/>
            <w:webHidden/>
          </w:rPr>
          <w:instrText xml:space="preserve"> PAGEREF _Toc146186814 \h </w:instrText>
        </w:r>
        <w:r w:rsidR="009326C8">
          <w:rPr>
            <w:noProof/>
            <w:webHidden/>
          </w:rPr>
        </w:r>
        <w:r w:rsidR="009326C8">
          <w:rPr>
            <w:noProof/>
            <w:webHidden/>
          </w:rPr>
          <w:fldChar w:fldCharType="separate"/>
        </w:r>
        <w:r w:rsidR="009326C8">
          <w:rPr>
            <w:noProof/>
            <w:webHidden/>
          </w:rPr>
          <w:t>2</w:t>
        </w:r>
        <w:r w:rsidR="009326C8">
          <w:rPr>
            <w:noProof/>
            <w:webHidden/>
          </w:rPr>
          <w:fldChar w:fldCharType="end"/>
        </w:r>
      </w:hyperlink>
    </w:p>
    <w:p w14:paraId="688BB28A" w14:textId="68E70D43" w:rsidR="009326C8" w:rsidRDefault="005B7DD2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46186815" w:history="1">
        <w:r w:rsidR="009326C8" w:rsidRPr="00B63AA3">
          <w:rPr>
            <w:rStyle w:val="Hyperlink"/>
            <w:noProof/>
            <w:lang w:val="es-ES"/>
          </w:rPr>
          <w:t>Bases de datos descriptivas pomológicas</w:t>
        </w:r>
        <w:r w:rsidR="009326C8">
          <w:rPr>
            <w:noProof/>
            <w:webHidden/>
          </w:rPr>
          <w:tab/>
        </w:r>
        <w:r w:rsidR="009326C8">
          <w:rPr>
            <w:noProof/>
            <w:webHidden/>
          </w:rPr>
          <w:fldChar w:fldCharType="begin"/>
        </w:r>
        <w:r w:rsidR="009326C8">
          <w:rPr>
            <w:noProof/>
            <w:webHidden/>
          </w:rPr>
          <w:instrText xml:space="preserve"> PAGEREF _Toc146186815 \h </w:instrText>
        </w:r>
        <w:r w:rsidR="009326C8">
          <w:rPr>
            <w:noProof/>
            <w:webHidden/>
          </w:rPr>
        </w:r>
        <w:r w:rsidR="009326C8">
          <w:rPr>
            <w:noProof/>
            <w:webHidden/>
          </w:rPr>
          <w:fldChar w:fldCharType="separate"/>
        </w:r>
        <w:r w:rsidR="009326C8">
          <w:rPr>
            <w:noProof/>
            <w:webHidden/>
          </w:rPr>
          <w:t>2</w:t>
        </w:r>
        <w:r w:rsidR="009326C8">
          <w:rPr>
            <w:noProof/>
            <w:webHidden/>
          </w:rPr>
          <w:fldChar w:fldCharType="end"/>
        </w:r>
      </w:hyperlink>
    </w:p>
    <w:p w14:paraId="5BACA4D1" w14:textId="524D5543" w:rsidR="00305744" w:rsidRDefault="00D95B6C" w:rsidP="00305744">
      <w:r w:rsidRPr="00A9190F">
        <w:fldChar w:fldCharType="end"/>
      </w:r>
    </w:p>
    <w:p w14:paraId="093BD007" w14:textId="77777777" w:rsidR="00091B62" w:rsidRPr="00E55054" w:rsidRDefault="00091B62" w:rsidP="00305744">
      <w:pPr>
        <w:rPr>
          <w:lang w:val="en-GB"/>
        </w:rPr>
      </w:pPr>
    </w:p>
    <w:p w14:paraId="56A857CF" w14:textId="77777777" w:rsidR="00D1262A" w:rsidRPr="007C368C" w:rsidRDefault="00BA5F8E">
      <w:pPr>
        <w:keepNext/>
        <w:keepLines/>
        <w:outlineLvl w:val="0"/>
        <w:rPr>
          <w:caps/>
          <w:lang w:val="es-ES"/>
        </w:rPr>
      </w:pPr>
      <w:bookmarkStart w:id="3" w:name="_Toc132919917"/>
      <w:bookmarkStart w:id="4" w:name="_Toc146186812"/>
      <w:r w:rsidRPr="007C368C">
        <w:rPr>
          <w:caps/>
          <w:lang w:val="es-ES"/>
        </w:rPr>
        <w:t>ANTECEDENTES</w:t>
      </w:r>
      <w:bookmarkEnd w:id="3"/>
      <w:bookmarkEnd w:id="4"/>
    </w:p>
    <w:p w14:paraId="133D940B" w14:textId="77777777" w:rsidR="00305744" w:rsidRPr="007C368C" w:rsidRDefault="00305744" w:rsidP="00305744">
      <w:pPr>
        <w:rPr>
          <w:lang w:val="es-ES"/>
        </w:rPr>
      </w:pPr>
    </w:p>
    <w:p w14:paraId="3C65166E" w14:textId="0F29DCBD" w:rsidR="00D1262A" w:rsidRDefault="00BA5F8E">
      <w:pPr>
        <w:rPr>
          <w:lang w:val="es-ES"/>
        </w:rPr>
      </w:pPr>
      <w:r w:rsidRPr="00E55054">
        <w:rPr>
          <w:lang w:val="en-GB"/>
        </w:rPr>
        <w:fldChar w:fldCharType="begin"/>
      </w:r>
      <w:r w:rsidRPr="007C368C">
        <w:rPr>
          <w:lang w:val="es-ES"/>
        </w:rPr>
        <w:instrText xml:space="preserve"> AUTONUM  </w:instrText>
      </w:r>
      <w:r w:rsidRPr="00E55054">
        <w:rPr>
          <w:lang w:val="en-GB"/>
        </w:rPr>
        <w:fldChar w:fldCharType="end"/>
      </w:r>
      <w:r w:rsidRPr="007C368C">
        <w:rPr>
          <w:lang w:val="es-ES"/>
        </w:rPr>
        <w:tab/>
        <w:t>En su cuadragésima quinta sesión</w:t>
      </w:r>
      <w:r w:rsidRPr="00E55054">
        <w:rPr>
          <w:vertAlign w:val="superscript"/>
          <w:lang w:val="en-GB"/>
        </w:rPr>
        <w:footnoteReference w:id="2"/>
      </w:r>
      <w:r w:rsidRPr="007C368C">
        <w:rPr>
          <w:snapToGrid w:val="0"/>
          <w:lang w:val="es-ES"/>
        </w:rPr>
        <w:t xml:space="preserve"> , el TC tomó nota, a partir de los avances notificados en el documento TC/45/9 "Publicación de descripciones de variedades", de que los miembros de la Unión estaban elaborando bases de datos que contenían datos morfológicos y/o moleculares y, cuando se consideraba oportuno, estaban colaborando en la elaboración de bases de datos para la gestión de colecciones de variedades, en particular a escala regional.  El TC convino en que podría ser beneficioso ofrecer a los miembros de la Unión la posibilidad de informar sobre esa labor de manera coherente al TC, los TWP y el BMT.  Sobre esa base, el TC acordó sustituir el punto del orden del día "Publicación de descripciones de variedades" por un punto relativo a "Bases de datos de descripciones de variedades" en los órdenes del día de las próximas sesiones del TC, los TWP y el BMT.  A ese respecto, recordó la importancia de la </w:t>
      </w:r>
      <w:r w:rsidRPr="007C368C">
        <w:rPr>
          <w:lang w:val="es-ES"/>
        </w:rPr>
        <w:t xml:space="preserve">lista de criterios que deben tenerse en cuenta para la utilización de descripciones obtenidas de distintos lugares y </w:t>
      </w:r>
      <w:r w:rsidRPr="007C368C">
        <w:rPr>
          <w:lang w:val="es-ES"/>
        </w:rPr>
        <w:lastRenderedPageBreak/>
        <w:t>fuentes, que figura en el párrafo 3 del documento TC/45/9 y se reproduce a continuación.  El TC también convino en que la información presentada no tendría por qué estar relacionada con la publicación de descripciones (</w:t>
      </w:r>
      <w:r w:rsidRPr="007C368C">
        <w:rPr>
          <w:color w:val="000000"/>
          <w:lang w:val="es-ES"/>
        </w:rPr>
        <w:t xml:space="preserve">véase el documento </w:t>
      </w:r>
      <w:r w:rsidRPr="007C368C">
        <w:rPr>
          <w:snapToGrid w:val="0"/>
          <w:color w:val="000000"/>
          <w:lang w:val="es-ES"/>
        </w:rPr>
        <w:t>TC/45/16 "Informe", párrafo 173)</w:t>
      </w:r>
      <w:r w:rsidRPr="007C368C">
        <w:rPr>
          <w:lang w:val="es-ES"/>
        </w:rPr>
        <w:t>.</w:t>
      </w:r>
    </w:p>
    <w:p w14:paraId="5405FFD9" w14:textId="77777777" w:rsidR="00BA5F8E" w:rsidRPr="007C368C" w:rsidRDefault="00BA5F8E">
      <w:pPr>
        <w:rPr>
          <w:lang w:val="es-ES"/>
        </w:rPr>
      </w:pPr>
    </w:p>
    <w:p w14:paraId="0D1A48CA" w14:textId="77777777" w:rsidR="00D1262A" w:rsidRPr="007C368C" w:rsidRDefault="00BA5F8E">
      <w:pPr>
        <w:tabs>
          <w:tab w:val="left" w:pos="1134"/>
          <w:tab w:val="left" w:pos="1701"/>
        </w:tabs>
        <w:ind w:left="567" w:right="567"/>
        <w:rPr>
          <w:rFonts w:cs="Arial"/>
          <w:sz w:val="18"/>
          <w:szCs w:val="18"/>
          <w:lang w:val="es-ES"/>
        </w:rPr>
      </w:pPr>
      <w:r w:rsidRPr="007C368C">
        <w:rPr>
          <w:rFonts w:cs="Arial"/>
          <w:sz w:val="18"/>
          <w:szCs w:val="18"/>
          <w:lang w:val="es-ES"/>
        </w:rPr>
        <w:t>"3.</w:t>
      </w:r>
      <w:r w:rsidRPr="007C368C">
        <w:rPr>
          <w:rFonts w:cs="Arial"/>
          <w:sz w:val="18"/>
          <w:szCs w:val="18"/>
          <w:lang w:val="es-ES"/>
        </w:rPr>
        <w:tab/>
        <w:t xml:space="preserve">En su cuadragésima tercera </w:t>
      </w:r>
      <w:r w:rsidRPr="007C368C">
        <w:rPr>
          <w:rFonts w:cs="Arial"/>
          <w:sz w:val="18"/>
          <w:szCs w:val="18"/>
          <w:lang w:val="es-ES"/>
        </w:rPr>
        <w:noBreakHyphen/>
        <w:t xml:space="preserve">sesión, celebrada en Ginebra del 26 al 28 de marzo de 2007, el Comité Técnico (TC) acordó </w:t>
      </w:r>
      <w:r w:rsidRPr="007C368C">
        <w:rPr>
          <w:rFonts w:cs="Arial"/>
          <w:snapToGrid w:val="0"/>
          <w:sz w:val="18"/>
          <w:szCs w:val="18"/>
          <w:lang w:val="es-ES"/>
        </w:rPr>
        <w:t xml:space="preserve">la </w:t>
      </w:r>
      <w:r w:rsidRPr="007C368C">
        <w:rPr>
          <w:rFonts w:cs="Arial"/>
          <w:sz w:val="18"/>
          <w:szCs w:val="18"/>
          <w:lang w:val="es-ES"/>
        </w:rPr>
        <w:t>siguiente lista de criterios para su examen por los Grupos de Trabajo Técnico (TWP) para la utilización de descripciones obtenidas de distintos lugares y fuentes:</w:t>
      </w:r>
    </w:p>
    <w:p w14:paraId="44672428" w14:textId="77777777" w:rsidR="00305744" w:rsidRPr="007C368C" w:rsidRDefault="00305744" w:rsidP="00305744">
      <w:pPr>
        <w:tabs>
          <w:tab w:val="left" w:pos="1134"/>
          <w:tab w:val="left" w:pos="1701"/>
        </w:tabs>
        <w:ind w:left="567" w:right="567"/>
        <w:rPr>
          <w:rFonts w:cs="Arial"/>
          <w:sz w:val="18"/>
          <w:szCs w:val="18"/>
          <w:lang w:val="es-ES"/>
        </w:rPr>
      </w:pPr>
    </w:p>
    <w:p w14:paraId="43E2E3E7" w14:textId="77777777" w:rsidR="00D1262A" w:rsidRPr="007C368C" w:rsidRDefault="00BA5F8E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  <w:lang w:val="es-ES"/>
        </w:rPr>
      </w:pPr>
      <w:r w:rsidRPr="007C368C">
        <w:rPr>
          <w:rFonts w:cs="Arial"/>
          <w:sz w:val="18"/>
          <w:szCs w:val="18"/>
          <w:lang w:val="es-ES"/>
        </w:rPr>
        <w:t>"(a)</w:t>
      </w:r>
      <w:r w:rsidRPr="007C368C">
        <w:rPr>
          <w:rFonts w:cs="Arial"/>
          <w:sz w:val="18"/>
          <w:szCs w:val="18"/>
          <w:lang w:val="es-ES"/>
        </w:rPr>
        <w:tab/>
        <w:t xml:space="preserve">considerar las especies para las que ven un interés real en crear una base de datos internacional con descripciones de </w:t>
      </w:r>
      <w:r w:rsidRPr="007C368C">
        <w:rPr>
          <w:rFonts w:cs="Arial"/>
          <w:sz w:val="18"/>
          <w:szCs w:val="18"/>
          <w:lang w:val="es-ES"/>
        </w:rPr>
        <w:tab/>
        <w:t>variedades;</w:t>
      </w:r>
    </w:p>
    <w:p w14:paraId="724DF8CB" w14:textId="77777777" w:rsidR="00D1262A" w:rsidRPr="007C368C" w:rsidRDefault="00BA5F8E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  <w:lang w:val="es-ES"/>
        </w:rPr>
      </w:pPr>
      <w:r w:rsidRPr="007C368C">
        <w:rPr>
          <w:rFonts w:cs="Arial"/>
          <w:sz w:val="18"/>
          <w:szCs w:val="18"/>
          <w:lang w:val="es-ES"/>
        </w:rPr>
        <w:t xml:space="preserve">"b) </w:t>
      </w:r>
      <w:r w:rsidRPr="007C368C">
        <w:rPr>
          <w:rFonts w:cs="Arial"/>
          <w:sz w:val="18"/>
          <w:szCs w:val="18"/>
          <w:lang w:val="es-ES"/>
        </w:rPr>
        <w:tab/>
        <w:t>especificar el objetivo y los beneficios esperados;</w:t>
      </w:r>
    </w:p>
    <w:p w14:paraId="344E88D2" w14:textId="77777777" w:rsidR="00D1262A" w:rsidRPr="007C368C" w:rsidRDefault="00BA5F8E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  <w:lang w:val="es-ES"/>
        </w:rPr>
      </w:pPr>
      <w:r w:rsidRPr="007C368C">
        <w:rPr>
          <w:rFonts w:cs="Arial"/>
          <w:sz w:val="18"/>
          <w:szCs w:val="18"/>
          <w:lang w:val="es-ES"/>
        </w:rPr>
        <w:t xml:space="preserve">"c) </w:t>
      </w:r>
      <w:r w:rsidRPr="007C368C">
        <w:rPr>
          <w:rFonts w:cs="Arial"/>
          <w:sz w:val="18"/>
          <w:szCs w:val="18"/>
          <w:lang w:val="es-ES"/>
        </w:rPr>
        <w:tab/>
        <w:t xml:space="preserve">seleccionar las características cuyas descripciones deban publicarse; </w:t>
      </w:r>
    </w:p>
    <w:p w14:paraId="43E3AA8B" w14:textId="77777777" w:rsidR="00D1262A" w:rsidRPr="007C368C" w:rsidRDefault="00BA5F8E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  <w:lang w:val="es-ES"/>
        </w:rPr>
      </w:pPr>
      <w:r w:rsidRPr="007C368C">
        <w:rPr>
          <w:rFonts w:cs="Arial"/>
          <w:sz w:val="18"/>
          <w:szCs w:val="18"/>
          <w:lang w:val="es-ES"/>
        </w:rPr>
        <w:t xml:space="preserve">"d) </w:t>
      </w:r>
      <w:r w:rsidRPr="007C368C">
        <w:rPr>
          <w:rFonts w:cs="Arial"/>
          <w:sz w:val="18"/>
          <w:szCs w:val="18"/>
          <w:lang w:val="es-ES"/>
        </w:rPr>
        <w:tab/>
        <w:t>especificar para cada característica el grado de armonización ya alcanzado o al que se aspira (en este último caso, especificar si deben preverse acciones para mejorar el nivel de armonización: ring tests, revisión de la descripción del modo de observación en la directriz, ...);</w:t>
      </w:r>
    </w:p>
    <w:p w14:paraId="10127090" w14:textId="77777777" w:rsidR="00D1262A" w:rsidRPr="007C368C" w:rsidRDefault="00BA5F8E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  <w:lang w:val="es-ES"/>
        </w:rPr>
      </w:pPr>
      <w:r w:rsidRPr="007C368C">
        <w:rPr>
          <w:rFonts w:cs="Arial"/>
          <w:sz w:val="18"/>
          <w:szCs w:val="18"/>
          <w:lang w:val="es-ES"/>
        </w:rPr>
        <w:t>"(e)</w:t>
      </w:r>
      <w:r w:rsidRPr="007C368C">
        <w:rPr>
          <w:rFonts w:cs="Arial"/>
          <w:sz w:val="18"/>
          <w:szCs w:val="18"/>
          <w:lang w:val="es-ES"/>
        </w:rPr>
        <w:tab/>
        <w:t>estudiar la pertinencia de un "enfoque regional", en lugar de un "enfoque internacional" (considerar grupos de países y comparar descripciones sólo dentro de esos grupos);</w:t>
      </w:r>
    </w:p>
    <w:p w14:paraId="2E750487" w14:textId="77777777" w:rsidR="00D1262A" w:rsidRPr="007C368C" w:rsidRDefault="00BA5F8E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  <w:lang w:val="es-ES"/>
        </w:rPr>
      </w:pPr>
      <w:r w:rsidRPr="007C368C">
        <w:rPr>
          <w:rFonts w:cs="Arial"/>
          <w:sz w:val="18"/>
          <w:szCs w:val="18"/>
          <w:lang w:val="es-ES"/>
        </w:rPr>
        <w:t xml:space="preserve">"f) </w:t>
      </w:r>
      <w:r w:rsidRPr="007C368C">
        <w:rPr>
          <w:rFonts w:cs="Arial"/>
          <w:sz w:val="18"/>
          <w:szCs w:val="18"/>
          <w:lang w:val="es-ES"/>
        </w:rPr>
        <w:tab/>
        <w:t xml:space="preserve">proponer distancias mínimas al realizar comparaciones de datos, para las características </w:t>
      </w:r>
      <w:r w:rsidRPr="007C368C">
        <w:rPr>
          <w:rFonts w:cs="Arial"/>
          <w:sz w:val="18"/>
          <w:szCs w:val="18"/>
          <w:lang w:val="es-ES"/>
        </w:rPr>
        <w:tab/>
        <w:t>pertinentes;</w:t>
      </w:r>
    </w:p>
    <w:p w14:paraId="5A3B7C11" w14:textId="77777777" w:rsidR="00D1262A" w:rsidRPr="007C368C" w:rsidRDefault="00BA5F8E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  <w:lang w:val="es-ES"/>
        </w:rPr>
      </w:pPr>
      <w:r w:rsidRPr="007C368C">
        <w:rPr>
          <w:rFonts w:cs="Arial"/>
          <w:sz w:val="18"/>
          <w:szCs w:val="18"/>
          <w:lang w:val="es-ES"/>
        </w:rPr>
        <w:t xml:space="preserve">"g) </w:t>
      </w:r>
      <w:r w:rsidRPr="007C368C">
        <w:rPr>
          <w:rFonts w:cs="Arial"/>
          <w:sz w:val="18"/>
          <w:szCs w:val="18"/>
          <w:lang w:val="es-ES"/>
        </w:rPr>
        <w:tab/>
        <w:t xml:space="preserve">enumerar los países que contribuirían a la publicación;  </w:t>
      </w:r>
    </w:p>
    <w:p w14:paraId="37138DE4" w14:textId="77777777" w:rsidR="00D1262A" w:rsidRPr="007C368C" w:rsidRDefault="00BA5F8E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  <w:lang w:val="es-ES"/>
        </w:rPr>
      </w:pPr>
      <w:r w:rsidRPr="007C368C">
        <w:rPr>
          <w:rFonts w:cs="Arial"/>
          <w:sz w:val="18"/>
          <w:szCs w:val="18"/>
          <w:lang w:val="es-ES"/>
        </w:rPr>
        <w:t xml:space="preserve">"h) </w:t>
      </w:r>
      <w:r w:rsidRPr="007C368C">
        <w:rPr>
          <w:rFonts w:cs="Arial"/>
          <w:sz w:val="18"/>
          <w:szCs w:val="18"/>
          <w:lang w:val="es-ES"/>
        </w:rPr>
        <w:tab/>
        <w:t>considerar el tipo de acceso (libre o restringido a los contribuyentes); y</w:t>
      </w:r>
    </w:p>
    <w:p w14:paraId="04372505" w14:textId="77777777" w:rsidR="00D1262A" w:rsidRPr="007C368C" w:rsidRDefault="00BA5F8E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  <w:lang w:val="es-ES"/>
        </w:rPr>
      </w:pPr>
      <w:r w:rsidRPr="007C368C">
        <w:rPr>
          <w:rFonts w:cs="Arial"/>
          <w:sz w:val="18"/>
          <w:szCs w:val="18"/>
          <w:lang w:val="es-ES"/>
        </w:rPr>
        <w:t>"(i)</w:t>
      </w:r>
      <w:r w:rsidRPr="007C368C">
        <w:rPr>
          <w:rFonts w:cs="Arial"/>
          <w:sz w:val="18"/>
          <w:szCs w:val="18"/>
          <w:lang w:val="es-ES"/>
        </w:rPr>
        <w:tab/>
        <w:t>considerar el coste de cualquier proyecto".</w:t>
      </w:r>
    </w:p>
    <w:p w14:paraId="5293E557" w14:textId="77777777" w:rsidR="00305744" w:rsidRPr="007C368C" w:rsidRDefault="00305744" w:rsidP="00305744">
      <w:pPr>
        <w:rPr>
          <w:lang w:val="es-ES"/>
        </w:rPr>
      </w:pPr>
    </w:p>
    <w:p w14:paraId="0ED2211C" w14:textId="77777777" w:rsidR="00D1262A" w:rsidRPr="007C368C" w:rsidRDefault="00BA5F8E">
      <w:pPr>
        <w:rPr>
          <w:lang w:val="es-ES"/>
        </w:rPr>
      </w:pPr>
      <w:r w:rsidRPr="00E55054">
        <w:rPr>
          <w:lang w:val="en-GB"/>
        </w:rPr>
        <w:fldChar w:fldCharType="begin"/>
      </w:r>
      <w:r w:rsidRPr="007C368C">
        <w:rPr>
          <w:lang w:val="es-ES"/>
        </w:rPr>
        <w:instrText xml:space="preserve"> AUTONUM  </w:instrText>
      </w:r>
      <w:r w:rsidRPr="00E55054">
        <w:rPr>
          <w:lang w:val="en-GB"/>
        </w:rPr>
        <w:fldChar w:fldCharType="end"/>
      </w:r>
      <w:r w:rsidRPr="007C368C">
        <w:rPr>
          <w:lang w:val="es-ES"/>
        </w:rPr>
        <w:tab/>
        <w:t xml:space="preserve">A raíz de la decisión adoptada por el TC en su cuadragésima quinta sesión, se recuerda que se invita a los miembros de la Unión a informar al </w:t>
      </w:r>
      <w:r w:rsidRPr="007C368C">
        <w:rPr>
          <w:snapToGrid w:val="0"/>
          <w:szCs w:val="24"/>
          <w:lang w:val="es-ES"/>
        </w:rPr>
        <w:t xml:space="preserve">TC y a los TWP </w:t>
      </w:r>
      <w:r w:rsidRPr="007C368C">
        <w:rPr>
          <w:lang w:val="es-ES"/>
        </w:rPr>
        <w:t>sobre la labor relativa a la creación de bases de datos que contengan datos morfológicos y/o moleculares.</w:t>
      </w:r>
    </w:p>
    <w:p w14:paraId="2E4CF53B" w14:textId="77777777" w:rsidR="0041093C" w:rsidRPr="007C368C" w:rsidRDefault="0041093C" w:rsidP="00305744">
      <w:pPr>
        <w:rPr>
          <w:lang w:val="es-ES"/>
        </w:rPr>
      </w:pPr>
      <w:bookmarkStart w:id="5" w:name="_Toc512935370"/>
    </w:p>
    <w:p w14:paraId="5968ABE7" w14:textId="75A62576" w:rsidR="00D1262A" w:rsidRPr="007C368C" w:rsidRDefault="00BA5F8E">
      <w:pPr>
        <w:keepNext/>
        <w:outlineLvl w:val="0"/>
        <w:rPr>
          <w:caps/>
          <w:lang w:val="es-ES"/>
        </w:rPr>
      </w:pPr>
      <w:bookmarkStart w:id="6" w:name="_Toc132919918"/>
      <w:bookmarkStart w:id="7" w:name="_Toc146186813"/>
      <w:bookmarkEnd w:id="5"/>
      <w:r w:rsidRPr="007C368C">
        <w:rPr>
          <w:caps/>
          <w:lang w:val="es-ES"/>
        </w:rPr>
        <w:t>Evolución de los Grupos de Trabajo Técnicos en sus sesiones de 2023</w:t>
      </w:r>
      <w:bookmarkEnd w:id="6"/>
      <w:bookmarkEnd w:id="7"/>
    </w:p>
    <w:p w14:paraId="1F97A419" w14:textId="77777777" w:rsidR="00305744" w:rsidRPr="007C368C" w:rsidRDefault="00305744" w:rsidP="00305744">
      <w:pPr>
        <w:rPr>
          <w:lang w:val="es-ES"/>
        </w:rPr>
      </w:pPr>
    </w:p>
    <w:p w14:paraId="177F0B22" w14:textId="77777777" w:rsidR="00D1262A" w:rsidRPr="007C368C" w:rsidRDefault="00BA5F8E">
      <w:pPr>
        <w:keepNext/>
        <w:keepLines/>
        <w:rPr>
          <w:lang w:val="es-ES"/>
        </w:rPr>
      </w:pPr>
      <w:r w:rsidRPr="00612455">
        <w:rPr>
          <w:snapToGrid w:val="0"/>
        </w:rPr>
        <w:fldChar w:fldCharType="begin"/>
      </w:r>
      <w:r w:rsidRPr="007C368C">
        <w:rPr>
          <w:snapToGrid w:val="0"/>
          <w:lang w:val="es-ES"/>
        </w:rPr>
        <w:instrText xml:space="preserve"> AUTONUM  </w:instrText>
      </w:r>
      <w:r w:rsidRPr="00612455">
        <w:rPr>
          <w:snapToGrid w:val="0"/>
        </w:rPr>
        <w:fldChar w:fldCharType="end"/>
      </w:r>
      <w:r w:rsidRPr="007C368C">
        <w:rPr>
          <w:snapToGrid w:val="0"/>
          <w:lang w:val="es-ES"/>
        </w:rPr>
        <w:tab/>
      </w:r>
      <w:r w:rsidRPr="007C368C">
        <w:rPr>
          <w:lang w:val="es-ES"/>
        </w:rPr>
        <w:t xml:space="preserve">En sus sesiones de </w:t>
      </w:r>
      <w:r w:rsidR="00CB7CBB" w:rsidRPr="007C368C">
        <w:rPr>
          <w:lang w:val="es-ES"/>
        </w:rPr>
        <w:t>2023</w:t>
      </w:r>
      <w:r w:rsidRPr="007C368C">
        <w:rPr>
          <w:lang w:val="es-ES"/>
        </w:rPr>
        <w:t xml:space="preserve">, </w:t>
      </w:r>
      <w:r w:rsidR="00CB7CBB" w:rsidRPr="007C368C">
        <w:rPr>
          <w:color w:val="000000"/>
          <w:lang w:val="es-ES"/>
        </w:rPr>
        <w:t xml:space="preserve">el </w:t>
      </w:r>
      <w:r w:rsidR="00CB7CBB" w:rsidRPr="007C368C">
        <w:rPr>
          <w:rFonts w:eastAsia="PMingLiU"/>
          <w:szCs w:val="24"/>
          <w:lang w:val="es-ES"/>
        </w:rPr>
        <w:t>TWV</w:t>
      </w:r>
      <w:r w:rsidR="00CB7CBB" w:rsidRPr="00350522">
        <w:rPr>
          <w:rFonts w:eastAsia="PMingLiU"/>
          <w:szCs w:val="24"/>
          <w:vertAlign w:val="superscript"/>
        </w:rPr>
        <w:footnoteReference w:id="3"/>
      </w:r>
      <w:r w:rsidR="00CB7CBB" w:rsidRPr="007C368C">
        <w:rPr>
          <w:rFonts w:eastAsia="PMingLiU"/>
          <w:szCs w:val="24"/>
          <w:lang w:val="es-ES"/>
        </w:rPr>
        <w:t xml:space="preserve"> , el TWA</w:t>
      </w:r>
      <w:r w:rsidR="00CB7CBB" w:rsidRPr="00350522">
        <w:rPr>
          <w:rFonts w:eastAsia="PMingLiU"/>
          <w:szCs w:val="24"/>
          <w:vertAlign w:val="superscript"/>
        </w:rPr>
        <w:footnoteReference w:id="4"/>
      </w:r>
      <w:r w:rsidR="00CB7CBB" w:rsidRPr="007C368C">
        <w:rPr>
          <w:rFonts w:eastAsia="PMingLiU"/>
          <w:szCs w:val="24"/>
          <w:lang w:val="es-ES"/>
        </w:rPr>
        <w:t xml:space="preserve"> , el TWO</w:t>
      </w:r>
      <w:r w:rsidR="00CB7CBB" w:rsidRPr="00350522">
        <w:rPr>
          <w:rFonts w:eastAsia="PMingLiU"/>
          <w:szCs w:val="24"/>
          <w:vertAlign w:val="superscript"/>
        </w:rPr>
        <w:footnoteReference w:id="5"/>
      </w:r>
      <w:r w:rsidR="00CB7CBB" w:rsidRPr="007C368C">
        <w:rPr>
          <w:rFonts w:eastAsia="PMingLiU"/>
          <w:szCs w:val="24"/>
          <w:lang w:val="es-ES"/>
        </w:rPr>
        <w:t xml:space="preserve"> y el </w:t>
      </w:r>
      <w:r w:rsidR="00CB7CBB" w:rsidRPr="007C368C">
        <w:rPr>
          <w:color w:val="000000"/>
          <w:lang w:val="es-ES"/>
        </w:rPr>
        <w:t>TWF</w:t>
      </w:r>
      <w:r w:rsidR="00CB7CBB" w:rsidRPr="00350522">
        <w:rPr>
          <w:color w:val="000000"/>
          <w:vertAlign w:val="superscript"/>
        </w:rPr>
        <w:footnoteReference w:id="6"/>
      </w:r>
      <w:r w:rsidR="006B1D22" w:rsidRPr="007C368C">
        <w:rPr>
          <w:lang w:val="es-ES"/>
        </w:rPr>
        <w:t xml:space="preserve"> señalaron que el documento </w:t>
      </w:r>
      <w:r w:rsidR="00CB7CBB" w:rsidRPr="007C368C">
        <w:rPr>
          <w:lang w:val="es-ES"/>
        </w:rPr>
        <w:t xml:space="preserve">TWP/7/6 </w:t>
      </w:r>
      <w:r w:rsidRPr="007C368C">
        <w:rPr>
          <w:lang w:val="es-ES"/>
        </w:rPr>
        <w:t xml:space="preserve">"Bases de datos de descripciones de variedades" </w:t>
      </w:r>
      <w:r w:rsidR="006B1D22" w:rsidRPr="007C368C">
        <w:rPr>
          <w:lang w:val="es-ES"/>
        </w:rPr>
        <w:t xml:space="preserve">contenía cuestiones meramente informativas </w:t>
      </w:r>
      <w:r w:rsidRPr="007C368C">
        <w:rPr>
          <w:lang w:val="es-ES"/>
        </w:rPr>
        <w:t xml:space="preserve">(véanse los documentos </w:t>
      </w:r>
      <w:r w:rsidR="00213CC1" w:rsidRPr="007C368C">
        <w:rPr>
          <w:lang w:val="es-ES"/>
        </w:rPr>
        <w:t>TWV/57/26 "</w:t>
      </w:r>
      <w:r w:rsidRPr="007C368C">
        <w:rPr>
          <w:lang w:val="es-ES"/>
        </w:rPr>
        <w:t xml:space="preserve">Informe", párrafo </w:t>
      </w:r>
      <w:r w:rsidR="00213CC1" w:rsidRPr="007C368C">
        <w:rPr>
          <w:lang w:val="es-ES"/>
        </w:rPr>
        <w:t>84</w:t>
      </w:r>
      <w:r w:rsidRPr="007C368C">
        <w:rPr>
          <w:lang w:val="es-ES"/>
        </w:rPr>
        <w:t xml:space="preserve">; TWA/52/11 "Informe", párrafo </w:t>
      </w:r>
      <w:r w:rsidR="00213CC1" w:rsidRPr="007C368C">
        <w:rPr>
          <w:lang w:val="es-ES"/>
        </w:rPr>
        <w:t>55</w:t>
      </w:r>
      <w:r w:rsidRPr="007C368C">
        <w:rPr>
          <w:lang w:val="es-ES"/>
        </w:rPr>
        <w:t xml:space="preserve">; </w:t>
      </w:r>
      <w:r w:rsidR="00213CC1" w:rsidRPr="007C368C">
        <w:rPr>
          <w:lang w:val="es-ES"/>
        </w:rPr>
        <w:t xml:space="preserve">TWO/55/11 </w:t>
      </w:r>
      <w:r w:rsidRPr="007C368C">
        <w:rPr>
          <w:lang w:val="es-ES"/>
        </w:rPr>
        <w:t xml:space="preserve">"Informe", párrafo </w:t>
      </w:r>
      <w:r w:rsidR="00213CC1" w:rsidRPr="007C368C">
        <w:rPr>
          <w:lang w:val="es-ES"/>
        </w:rPr>
        <w:t>58</w:t>
      </w:r>
      <w:r w:rsidR="00A971C1" w:rsidRPr="007C368C">
        <w:rPr>
          <w:lang w:val="es-ES"/>
        </w:rPr>
        <w:t xml:space="preserve">; y </w:t>
      </w:r>
      <w:r w:rsidR="00213CC1" w:rsidRPr="007C368C">
        <w:rPr>
          <w:lang w:val="es-ES"/>
        </w:rPr>
        <w:t xml:space="preserve">TWF/54/13 </w:t>
      </w:r>
      <w:r w:rsidRPr="007C368C">
        <w:rPr>
          <w:lang w:val="es-ES"/>
        </w:rPr>
        <w:t xml:space="preserve">"Informe", párrafo </w:t>
      </w:r>
      <w:r w:rsidR="00213CC1" w:rsidRPr="007C368C">
        <w:rPr>
          <w:lang w:val="es-ES"/>
        </w:rPr>
        <w:t>53</w:t>
      </w:r>
      <w:r w:rsidR="00A971C1" w:rsidRPr="007C368C">
        <w:rPr>
          <w:lang w:val="es-ES"/>
        </w:rPr>
        <w:t>)</w:t>
      </w:r>
      <w:r w:rsidRPr="007C368C">
        <w:rPr>
          <w:lang w:val="es-ES" w:eastAsia="ja-JP"/>
        </w:rPr>
        <w:t>.</w:t>
      </w:r>
    </w:p>
    <w:p w14:paraId="7FDAC5BB" w14:textId="77777777" w:rsidR="00AA47CA" w:rsidRPr="007C368C" w:rsidRDefault="00AA47CA" w:rsidP="00445B73">
      <w:pPr>
        <w:rPr>
          <w:snapToGrid w:val="0"/>
          <w:lang w:val="es-ES"/>
        </w:rPr>
      </w:pPr>
    </w:p>
    <w:p w14:paraId="06E0817C" w14:textId="77777777" w:rsidR="00D1262A" w:rsidRPr="007C368C" w:rsidRDefault="00BA5F8E">
      <w:pPr>
        <w:pStyle w:val="Heading2"/>
        <w:rPr>
          <w:snapToGrid w:val="0"/>
          <w:lang w:val="es-ES"/>
        </w:rPr>
      </w:pPr>
      <w:bookmarkStart w:id="8" w:name="_Toc146186814"/>
      <w:r w:rsidRPr="007C368C">
        <w:rPr>
          <w:lang w:val="es-ES"/>
        </w:rPr>
        <w:t>"Plataforma Bigdata para el examen DHE"</w:t>
      </w:r>
      <w:bookmarkEnd w:id="8"/>
    </w:p>
    <w:p w14:paraId="6DD430E9" w14:textId="77777777" w:rsidR="00985352" w:rsidRPr="007C368C" w:rsidRDefault="00985352" w:rsidP="00985352">
      <w:pPr>
        <w:rPr>
          <w:rFonts w:cs="Arial"/>
          <w:lang w:val="es-ES"/>
        </w:rPr>
      </w:pPr>
    </w:p>
    <w:p w14:paraId="006543B3" w14:textId="77777777" w:rsidR="00D1262A" w:rsidRPr="007C368C" w:rsidRDefault="00BA5F8E">
      <w:pPr>
        <w:autoSpaceDE w:val="0"/>
        <w:autoSpaceDN w:val="0"/>
        <w:adjustRightInd w:val="0"/>
        <w:rPr>
          <w:rFonts w:cs="Arial"/>
          <w:lang w:val="es-ES"/>
        </w:rPr>
      </w:pPr>
      <w:r w:rsidRPr="00E2339A">
        <w:rPr>
          <w:rFonts w:cs="Arial"/>
        </w:rPr>
        <w:fldChar w:fldCharType="begin"/>
      </w:r>
      <w:r w:rsidRPr="007C368C">
        <w:rPr>
          <w:rFonts w:cs="Arial"/>
          <w:lang w:val="es-ES"/>
        </w:rPr>
        <w:instrText xml:space="preserve"> AUTONUM  </w:instrText>
      </w:r>
      <w:r w:rsidRPr="00E2339A">
        <w:rPr>
          <w:rFonts w:cs="Arial"/>
        </w:rPr>
        <w:fldChar w:fldCharType="end"/>
      </w:r>
      <w:r w:rsidRPr="007C368C">
        <w:rPr>
          <w:rFonts w:cs="Arial"/>
          <w:lang w:val="es-ES"/>
        </w:rPr>
        <w:tab/>
        <w:t>El TWO</w:t>
      </w:r>
      <w:r w:rsidR="006310A8" w:rsidRPr="007C368C">
        <w:rPr>
          <w:rFonts w:cs="Arial"/>
          <w:lang w:val="es-ES"/>
        </w:rPr>
        <w:t>, en su quincuagésima quinta sesión</w:t>
      </w:r>
      <w:r w:rsidR="006310A8" w:rsidRPr="00350522">
        <w:rPr>
          <w:rFonts w:eastAsia="PMingLiU"/>
          <w:szCs w:val="24"/>
          <w:vertAlign w:val="superscript"/>
        </w:rPr>
        <w:footnoteReference w:id="7"/>
      </w:r>
      <w:r w:rsidRPr="007C368C">
        <w:rPr>
          <w:rFonts w:cs="Arial"/>
          <w:lang w:val="es-ES"/>
        </w:rPr>
        <w:t xml:space="preserve"> , recibió una ponencia sobre la "Plataforma Bigdata para el examen DHE" </w:t>
      </w:r>
      <w:r w:rsidR="006310A8" w:rsidRPr="007C368C">
        <w:rPr>
          <w:rFonts w:cs="Arial"/>
          <w:lang w:val="es-ES"/>
        </w:rPr>
        <w:t xml:space="preserve">de </w:t>
      </w:r>
      <w:r w:rsidRPr="007C368C">
        <w:rPr>
          <w:rFonts w:cs="Arial"/>
          <w:lang w:val="es-ES"/>
        </w:rPr>
        <w:t xml:space="preserve">un experto de China.  En el documento TWO/55/7 figura una copia de la ponencia </w:t>
      </w:r>
      <w:r w:rsidRPr="007C368C">
        <w:rPr>
          <w:rFonts w:eastAsia="MS Mincho"/>
          <w:lang w:val="es-ES"/>
        </w:rPr>
        <w:t>(véase el documento TWO/55/11 "Informe", párrafo 37)</w:t>
      </w:r>
      <w:r w:rsidRPr="007C368C">
        <w:rPr>
          <w:rFonts w:cs="Arial"/>
          <w:lang w:val="es-ES"/>
        </w:rPr>
        <w:t>.</w:t>
      </w:r>
    </w:p>
    <w:p w14:paraId="47E2D09E" w14:textId="77777777" w:rsidR="00AA47CA" w:rsidRPr="007C368C" w:rsidRDefault="00AA47CA" w:rsidP="00AA47CA">
      <w:pPr>
        <w:rPr>
          <w:lang w:val="es-ES"/>
        </w:rPr>
      </w:pPr>
    </w:p>
    <w:p w14:paraId="636A05C7" w14:textId="77777777" w:rsidR="00D1262A" w:rsidRPr="007C368C" w:rsidRDefault="00BA5F8E">
      <w:pPr>
        <w:pStyle w:val="Heading2"/>
        <w:rPr>
          <w:lang w:val="es-ES"/>
        </w:rPr>
      </w:pPr>
      <w:bookmarkStart w:id="9" w:name="_Toc146186815"/>
      <w:r w:rsidRPr="007C368C">
        <w:rPr>
          <w:lang w:val="es-ES"/>
        </w:rPr>
        <w:t>Bases de datos descriptivas pomológicas</w:t>
      </w:r>
      <w:bookmarkEnd w:id="9"/>
    </w:p>
    <w:p w14:paraId="756C9D59" w14:textId="77777777" w:rsidR="00AA47CA" w:rsidRPr="007C368C" w:rsidRDefault="00AA47CA" w:rsidP="00AA47CA">
      <w:pPr>
        <w:pStyle w:val="Heading4"/>
        <w:rPr>
          <w:lang w:val="es-ES"/>
        </w:rPr>
      </w:pPr>
    </w:p>
    <w:p w14:paraId="62DD5B69" w14:textId="77777777" w:rsidR="00D1262A" w:rsidRPr="007C368C" w:rsidRDefault="00BA5F8E">
      <w:pPr>
        <w:rPr>
          <w:lang w:val="es-ES"/>
        </w:rPr>
      </w:pPr>
      <w:r>
        <w:fldChar w:fldCharType="begin"/>
      </w:r>
      <w:r w:rsidRPr="007C368C">
        <w:rPr>
          <w:lang w:val="es-ES"/>
        </w:rPr>
        <w:instrText xml:space="preserve"> AUTONUM  </w:instrText>
      </w:r>
      <w:r>
        <w:fldChar w:fldCharType="end"/>
      </w:r>
      <w:r w:rsidR="002E2E50" w:rsidRPr="007C368C">
        <w:rPr>
          <w:lang w:val="es-ES"/>
        </w:rPr>
        <w:t xml:space="preserve">En su quincuagésima cuarta sesión, el </w:t>
      </w:r>
      <w:r w:rsidRPr="007C368C">
        <w:rPr>
          <w:lang w:val="es-ES"/>
        </w:rPr>
        <w:tab/>
        <w:t>TWF escuchó una ponencia sobre la "Nueva búsqueda en la base de datos australiana sobre derechos de obtentor", a cargo de un experto de Australia. En el documento TWF/54/3 figura una copia de la ponencia.  El TWF tomó nota de la disponibilidad de datos sobre variedades en formato de búsqueda, incluidas descripciones y datos de ensayos DHE (véase el párrafo 26 del documento TWF/54/13 "Informe").</w:t>
      </w:r>
    </w:p>
    <w:p w14:paraId="6108C38D" w14:textId="77777777" w:rsidR="00AA47CA" w:rsidRPr="007C368C" w:rsidRDefault="00AA47CA" w:rsidP="00AA47CA">
      <w:pPr>
        <w:rPr>
          <w:lang w:val="es-ES"/>
        </w:rPr>
      </w:pPr>
    </w:p>
    <w:p w14:paraId="2842F475" w14:textId="77777777" w:rsidR="00D1262A" w:rsidRPr="007C368C" w:rsidRDefault="00BA5F8E">
      <w:pPr>
        <w:rPr>
          <w:lang w:val="es-ES"/>
        </w:rPr>
      </w:pPr>
      <w:r>
        <w:fldChar w:fldCharType="begin"/>
      </w:r>
      <w:r w:rsidRPr="007C368C">
        <w:rPr>
          <w:lang w:val="es-ES"/>
        </w:rPr>
        <w:instrText xml:space="preserve"> AUTONUM  </w:instrText>
      </w:r>
      <w:r>
        <w:fldChar w:fldCharType="end"/>
      </w:r>
      <w:r w:rsidRPr="007C368C">
        <w:rPr>
          <w:lang w:val="es-ES"/>
        </w:rPr>
        <w:tab/>
      </w:r>
      <w:r w:rsidR="002E2E50" w:rsidRPr="007C368C">
        <w:rPr>
          <w:lang w:val="es-ES"/>
        </w:rPr>
        <w:t xml:space="preserve">En su quincuagésima cuarta sesión, el TWF </w:t>
      </w:r>
      <w:r w:rsidRPr="007C368C">
        <w:rPr>
          <w:lang w:val="es-ES"/>
        </w:rPr>
        <w:t xml:space="preserve">asistió a una ponencia sobre "Bases de datos descriptivas pomológicas" a cargo de un experto de la Comunidad Internacional de Obtentores de Variedades Ornamentales y Frutales de Reproducción Asexuada (CIOPORA).  En el documento TWF/54/8 figura una copia de la ponencia </w:t>
      </w:r>
      <w:r w:rsidR="002E2E50" w:rsidRPr="007C368C">
        <w:rPr>
          <w:lang w:val="es-ES"/>
        </w:rPr>
        <w:t>(véase el documento TWF/54/13 "Informe", párrafo 27).</w:t>
      </w:r>
    </w:p>
    <w:p w14:paraId="2BA8E620" w14:textId="77777777" w:rsidR="00AA47CA" w:rsidRPr="007C368C" w:rsidRDefault="00AA47CA" w:rsidP="00EE7BEF">
      <w:pPr>
        <w:tabs>
          <w:tab w:val="left" w:pos="5387"/>
        </w:tabs>
        <w:ind w:left="4820"/>
        <w:rPr>
          <w:i/>
          <w:iCs/>
          <w:lang w:val="es-ES"/>
        </w:rPr>
      </w:pPr>
    </w:p>
    <w:p w14:paraId="09912741" w14:textId="77777777" w:rsidR="00D1262A" w:rsidRPr="007C368C" w:rsidRDefault="00BA5F8E">
      <w:pPr>
        <w:tabs>
          <w:tab w:val="left" w:pos="567"/>
          <w:tab w:val="left" w:pos="1134"/>
          <w:tab w:val="left" w:pos="5387"/>
        </w:tabs>
        <w:ind w:left="4820"/>
        <w:rPr>
          <w:i/>
          <w:iCs/>
          <w:color w:val="000000"/>
          <w:lang w:val="es-ES"/>
        </w:rPr>
      </w:pPr>
      <w:r w:rsidRPr="00EE7BEF">
        <w:rPr>
          <w:i/>
          <w:iCs/>
          <w:lang w:val="en-GB"/>
        </w:rPr>
        <w:lastRenderedPageBreak/>
        <w:fldChar w:fldCharType="begin"/>
      </w:r>
      <w:r w:rsidRPr="007C368C">
        <w:rPr>
          <w:i/>
          <w:iCs/>
          <w:lang w:val="es-ES"/>
        </w:rPr>
        <w:instrText xml:space="preserve"> AUTONUM  </w:instrText>
      </w:r>
      <w:r w:rsidRPr="00EE7BEF">
        <w:rPr>
          <w:i/>
          <w:iCs/>
          <w:lang w:val="en-GB"/>
        </w:rPr>
        <w:fldChar w:fldCharType="end"/>
      </w:r>
      <w:r w:rsidRPr="007C368C">
        <w:rPr>
          <w:i/>
          <w:iCs/>
          <w:lang w:val="es-ES"/>
        </w:rPr>
        <w:tab/>
        <w:t>Se invita al TC a tomar nota de las cuestiones que se exponen en el presente documento a título informativo.</w:t>
      </w:r>
    </w:p>
    <w:p w14:paraId="209BA2FC" w14:textId="77777777" w:rsidR="00EE7BEF" w:rsidRPr="007C368C" w:rsidRDefault="00EE7BEF" w:rsidP="00445B73">
      <w:pPr>
        <w:rPr>
          <w:lang w:val="es-ES"/>
        </w:rPr>
      </w:pPr>
    </w:p>
    <w:p w14:paraId="0DC86422" w14:textId="77777777" w:rsidR="00445B73" w:rsidRPr="007C368C" w:rsidRDefault="00445B73" w:rsidP="00445B73">
      <w:pPr>
        <w:jc w:val="left"/>
        <w:rPr>
          <w:lang w:val="es-ES"/>
        </w:rPr>
      </w:pPr>
    </w:p>
    <w:p w14:paraId="5BB623DF" w14:textId="77777777" w:rsidR="00445B73" w:rsidRPr="007C368C" w:rsidRDefault="00445B73" w:rsidP="00445B73">
      <w:pPr>
        <w:rPr>
          <w:lang w:val="es-ES"/>
        </w:rPr>
      </w:pPr>
    </w:p>
    <w:p w14:paraId="758B12B3" w14:textId="77777777" w:rsidR="00D1262A" w:rsidRDefault="00BA5F8E">
      <w:pPr>
        <w:jc w:val="right"/>
      </w:pPr>
      <w:r w:rsidRPr="007C368C">
        <w:rPr>
          <w:lang w:val="es-ES"/>
        </w:rPr>
        <w:t xml:space="preserve"> </w:t>
      </w:r>
      <w:r w:rsidRPr="00C5280D">
        <w:t>[Fin del documento]</w:t>
      </w:r>
    </w:p>
    <w:sectPr w:rsidR="00D1262A" w:rsidSect="0004198B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44AB8" w14:textId="77777777" w:rsidR="00707BB7" w:rsidRDefault="00707BB7" w:rsidP="006655D3">
      <w:r>
        <w:separator/>
      </w:r>
    </w:p>
    <w:p w14:paraId="0E234911" w14:textId="77777777" w:rsidR="00707BB7" w:rsidRDefault="00707BB7" w:rsidP="006655D3"/>
    <w:p w14:paraId="7AB6CAF1" w14:textId="77777777" w:rsidR="00707BB7" w:rsidRDefault="00707BB7" w:rsidP="006655D3"/>
  </w:endnote>
  <w:endnote w:type="continuationSeparator" w:id="0">
    <w:p w14:paraId="4937FDF6" w14:textId="77777777" w:rsidR="00707BB7" w:rsidRDefault="00707BB7" w:rsidP="006655D3">
      <w:r>
        <w:separator/>
      </w:r>
    </w:p>
    <w:p w14:paraId="04169BA4" w14:textId="77777777" w:rsidR="00D1262A" w:rsidRDefault="00BA5F8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25D8AD0" w14:textId="77777777" w:rsidR="00707BB7" w:rsidRPr="00294751" w:rsidRDefault="00707BB7" w:rsidP="006655D3">
      <w:pPr>
        <w:rPr>
          <w:lang w:val="fr-FR"/>
        </w:rPr>
      </w:pPr>
    </w:p>
    <w:p w14:paraId="09A33C29" w14:textId="77777777" w:rsidR="00707BB7" w:rsidRPr="00294751" w:rsidRDefault="00707BB7" w:rsidP="006655D3">
      <w:pPr>
        <w:rPr>
          <w:lang w:val="fr-FR"/>
        </w:rPr>
      </w:pPr>
    </w:p>
  </w:endnote>
  <w:endnote w:type="continuationNotice" w:id="1">
    <w:p w14:paraId="160F1B76" w14:textId="77777777" w:rsidR="00D1262A" w:rsidRDefault="00BA5F8E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5C9D40C7" w14:textId="77777777" w:rsidR="00707BB7" w:rsidRPr="00294751" w:rsidRDefault="00707BB7" w:rsidP="006655D3">
      <w:pPr>
        <w:rPr>
          <w:lang w:val="fr-FR"/>
        </w:rPr>
      </w:pPr>
    </w:p>
    <w:p w14:paraId="17CAF401" w14:textId="77777777" w:rsidR="00707BB7" w:rsidRPr="00294751" w:rsidRDefault="00707BB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2E4A5" w14:textId="77777777" w:rsidR="00707BB7" w:rsidRDefault="00707BB7" w:rsidP="006655D3">
      <w:r>
        <w:separator/>
      </w:r>
    </w:p>
  </w:footnote>
  <w:footnote w:type="continuationSeparator" w:id="0">
    <w:p w14:paraId="7B8FA688" w14:textId="77777777" w:rsidR="00707BB7" w:rsidRDefault="00707BB7" w:rsidP="006655D3">
      <w:r>
        <w:separator/>
      </w:r>
    </w:p>
  </w:footnote>
  <w:footnote w:type="continuationNotice" w:id="1">
    <w:p w14:paraId="5250100A" w14:textId="77777777" w:rsidR="00707BB7" w:rsidRPr="00AB530F" w:rsidRDefault="00707BB7" w:rsidP="00AB530F">
      <w:pPr>
        <w:pStyle w:val="Footer"/>
      </w:pPr>
    </w:p>
  </w:footnote>
  <w:footnote w:id="2">
    <w:p w14:paraId="4E84AF32" w14:textId="62D47B69" w:rsidR="00D1262A" w:rsidRPr="007C368C" w:rsidRDefault="00BA5F8E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7C368C">
        <w:rPr>
          <w:lang w:val="es-ES"/>
        </w:rPr>
        <w:t xml:space="preserve"> </w:t>
      </w:r>
      <w:r>
        <w:rPr>
          <w:lang w:val="es-ES"/>
        </w:rPr>
        <w:t>TC, q</w:t>
      </w:r>
      <w:r>
        <w:rPr>
          <w:rStyle w:val="hwtze"/>
          <w:lang w:val="es-ES"/>
        </w:rPr>
        <w:t xml:space="preserve">uincuagésima cuarta sesión, </w:t>
      </w:r>
      <w:r w:rsidRPr="007C368C">
        <w:rPr>
          <w:lang w:val="es-ES"/>
        </w:rPr>
        <w:t>celebrad</w:t>
      </w:r>
      <w:r>
        <w:rPr>
          <w:lang w:val="es-ES"/>
        </w:rPr>
        <w:t>a</w:t>
      </w:r>
      <w:r w:rsidRPr="007C368C">
        <w:rPr>
          <w:lang w:val="es-ES"/>
        </w:rPr>
        <w:t xml:space="preserve"> en Ginebra del 30 de marzo al 1 de abril de 2009</w:t>
      </w:r>
    </w:p>
  </w:footnote>
  <w:footnote w:id="3">
    <w:p w14:paraId="5341EC6D" w14:textId="77777777" w:rsidR="00D1262A" w:rsidRPr="007C368C" w:rsidRDefault="00BA5F8E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7C368C">
        <w:rPr>
          <w:lang w:val="es-ES"/>
        </w:rPr>
        <w:t xml:space="preserve"> en su quincuagésima séptima sesión, celebrada en Antalya, Türkiye, del 1 al 5 de </w:t>
      </w:r>
      <w:r w:rsidR="0082264E" w:rsidRPr="007C368C">
        <w:rPr>
          <w:lang w:val="es-ES"/>
        </w:rPr>
        <w:t xml:space="preserve">mayo </w:t>
      </w:r>
      <w:r w:rsidRPr="007C368C">
        <w:rPr>
          <w:lang w:val="es-ES"/>
        </w:rPr>
        <w:t>de 2023.</w:t>
      </w:r>
    </w:p>
  </w:footnote>
  <w:footnote w:id="4">
    <w:p w14:paraId="2317F494" w14:textId="77777777" w:rsidR="00D1262A" w:rsidRPr="007C368C" w:rsidRDefault="00BA5F8E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7C368C">
        <w:rPr>
          <w:lang w:val="es-ES"/>
        </w:rPr>
        <w:t xml:space="preserve"> en su quincuagésima segunda sesión, celebrada por vía electrónica, del 22 al 26 de mayo de 2023.</w:t>
      </w:r>
    </w:p>
  </w:footnote>
  <w:footnote w:id="5">
    <w:p w14:paraId="690EA994" w14:textId="77777777" w:rsidR="00D1262A" w:rsidRPr="007C368C" w:rsidRDefault="00BA5F8E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7C368C">
        <w:rPr>
          <w:lang w:val="es-ES"/>
        </w:rPr>
        <w:t xml:space="preserve"> en su quincuagésima quinta sesión, celebrada por vía electrónica, del 12 al 16 de junio de 2023.</w:t>
      </w:r>
    </w:p>
  </w:footnote>
  <w:footnote w:id="6">
    <w:p w14:paraId="728C8E78" w14:textId="77777777" w:rsidR="00D1262A" w:rsidRPr="007C368C" w:rsidRDefault="00BA5F8E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7C368C">
        <w:rPr>
          <w:lang w:val="es-ES"/>
        </w:rPr>
        <w:t xml:space="preserve"> en su quincuagésima cuarta sesión, celebrada en Nimes, Francia, del 3 al 7 de julio de 2023</w:t>
      </w:r>
      <w:r w:rsidR="0082264E" w:rsidRPr="007C368C">
        <w:rPr>
          <w:lang w:val="es-ES"/>
        </w:rPr>
        <w:t>.</w:t>
      </w:r>
    </w:p>
  </w:footnote>
  <w:footnote w:id="7">
    <w:p w14:paraId="15428D87" w14:textId="77777777" w:rsidR="00D1262A" w:rsidRPr="007C368C" w:rsidRDefault="00BA5F8E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7C368C">
        <w:rPr>
          <w:lang w:val="es-ES"/>
        </w:rPr>
        <w:t xml:space="preserve"> en su quincuagésima quinta sesión, celebrada por vía electrónica, del 12 al 16 de junio de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C7C16" w14:textId="77777777" w:rsidR="00D1262A" w:rsidRDefault="001C7E1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TC/59/7</w:t>
    </w:r>
  </w:p>
  <w:p w14:paraId="67F14D8D" w14:textId="77777777" w:rsidR="00D1262A" w:rsidRDefault="00BA5F8E">
    <w:pPr>
      <w:pStyle w:val="Header"/>
      <w:rPr>
        <w:lang w:val="en-US"/>
      </w:rPr>
    </w:pPr>
    <w:r w:rsidRPr="00C5280D">
      <w:rPr>
        <w:lang w:val="en-US"/>
      </w:rPr>
      <w:t xml:space="preserve">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003E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F391A34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C87C9" w14:textId="77777777"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7C2A305E"/>
    <w:multiLevelType w:val="hybridMultilevel"/>
    <w:tmpl w:val="76949C2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57143179">
    <w:abstractNumId w:val="0"/>
  </w:num>
  <w:num w:numId="2" w16cid:durableId="616639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E6"/>
    <w:rsid w:val="00010CF3"/>
    <w:rsid w:val="00011E27"/>
    <w:rsid w:val="000148BC"/>
    <w:rsid w:val="00024AB8"/>
    <w:rsid w:val="00030854"/>
    <w:rsid w:val="00031149"/>
    <w:rsid w:val="00036028"/>
    <w:rsid w:val="0004198B"/>
    <w:rsid w:val="00044642"/>
    <w:rsid w:val="000446B9"/>
    <w:rsid w:val="00047E21"/>
    <w:rsid w:val="00050E16"/>
    <w:rsid w:val="00085505"/>
    <w:rsid w:val="00091B62"/>
    <w:rsid w:val="0009672A"/>
    <w:rsid w:val="000B42EF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935FF"/>
    <w:rsid w:val="001A3AF1"/>
    <w:rsid w:val="001C1525"/>
    <w:rsid w:val="001C7E1F"/>
    <w:rsid w:val="001D6D3F"/>
    <w:rsid w:val="0021332C"/>
    <w:rsid w:val="00213982"/>
    <w:rsid w:val="00213CC1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2E2E50"/>
    <w:rsid w:val="00305744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2CDE"/>
    <w:rsid w:val="003A5AAF"/>
    <w:rsid w:val="003B700A"/>
    <w:rsid w:val="003C7FBE"/>
    <w:rsid w:val="003D0839"/>
    <w:rsid w:val="003D227C"/>
    <w:rsid w:val="003D2B4D"/>
    <w:rsid w:val="003F37F5"/>
    <w:rsid w:val="0041093C"/>
    <w:rsid w:val="00444A88"/>
    <w:rsid w:val="00445B73"/>
    <w:rsid w:val="00474DA4"/>
    <w:rsid w:val="00476B4D"/>
    <w:rsid w:val="004805FA"/>
    <w:rsid w:val="004935D2"/>
    <w:rsid w:val="00496EE6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1760"/>
    <w:rsid w:val="0055268D"/>
    <w:rsid w:val="00575DE2"/>
    <w:rsid w:val="00576BE4"/>
    <w:rsid w:val="005779DB"/>
    <w:rsid w:val="0059240F"/>
    <w:rsid w:val="005A2A67"/>
    <w:rsid w:val="005A400A"/>
    <w:rsid w:val="005B269D"/>
    <w:rsid w:val="005B7DD2"/>
    <w:rsid w:val="005D3F4E"/>
    <w:rsid w:val="005F7B92"/>
    <w:rsid w:val="00612379"/>
    <w:rsid w:val="006153B6"/>
    <w:rsid w:val="0061555F"/>
    <w:rsid w:val="006245ED"/>
    <w:rsid w:val="006310A8"/>
    <w:rsid w:val="00636CA6"/>
    <w:rsid w:val="00641200"/>
    <w:rsid w:val="00645CA8"/>
    <w:rsid w:val="00663918"/>
    <w:rsid w:val="006655D3"/>
    <w:rsid w:val="00667404"/>
    <w:rsid w:val="00687EB4"/>
    <w:rsid w:val="00695C56"/>
    <w:rsid w:val="006A5CDE"/>
    <w:rsid w:val="006A644A"/>
    <w:rsid w:val="006B17D2"/>
    <w:rsid w:val="006B1D22"/>
    <w:rsid w:val="006C224E"/>
    <w:rsid w:val="006D780A"/>
    <w:rsid w:val="007003E7"/>
    <w:rsid w:val="00707BB7"/>
    <w:rsid w:val="0071271E"/>
    <w:rsid w:val="00726192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368C"/>
    <w:rsid w:val="007C4CB9"/>
    <w:rsid w:val="007D0B9D"/>
    <w:rsid w:val="007D19B0"/>
    <w:rsid w:val="007F1928"/>
    <w:rsid w:val="007F498F"/>
    <w:rsid w:val="0080679D"/>
    <w:rsid w:val="008108B0"/>
    <w:rsid w:val="00811B20"/>
    <w:rsid w:val="00812609"/>
    <w:rsid w:val="008211B5"/>
    <w:rsid w:val="0082264E"/>
    <w:rsid w:val="0082296E"/>
    <w:rsid w:val="00824099"/>
    <w:rsid w:val="0084641C"/>
    <w:rsid w:val="00846D7C"/>
    <w:rsid w:val="008552C8"/>
    <w:rsid w:val="00867AC1"/>
    <w:rsid w:val="008751DE"/>
    <w:rsid w:val="00890DF8"/>
    <w:rsid w:val="008A0ADE"/>
    <w:rsid w:val="008A17B9"/>
    <w:rsid w:val="008A743F"/>
    <w:rsid w:val="008C0970"/>
    <w:rsid w:val="008D0BC5"/>
    <w:rsid w:val="008D2CF7"/>
    <w:rsid w:val="00900C26"/>
    <w:rsid w:val="0090197F"/>
    <w:rsid w:val="00903264"/>
    <w:rsid w:val="00906DDC"/>
    <w:rsid w:val="009326C8"/>
    <w:rsid w:val="00934E09"/>
    <w:rsid w:val="00936253"/>
    <w:rsid w:val="00940D46"/>
    <w:rsid w:val="009413F1"/>
    <w:rsid w:val="00952DD4"/>
    <w:rsid w:val="009561F4"/>
    <w:rsid w:val="00957372"/>
    <w:rsid w:val="00965AE7"/>
    <w:rsid w:val="00970FED"/>
    <w:rsid w:val="00985352"/>
    <w:rsid w:val="00985E41"/>
    <w:rsid w:val="00992D82"/>
    <w:rsid w:val="00997029"/>
    <w:rsid w:val="009A7339"/>
    <w:rsid w:val="009B440E"/>
    <w:rsid w:val="009D690D"/>
    <w:rsid w:val="009E65B6"/>
    <w:rsid w:val="009F0A51"/>
    <w:rsid w:val="009F0B7F"/>
    <w:rsid w:val="009F77CF"/>
    <w:rsid w:val="00A12795"/>
    <w:rsid w:val="00A24C10"/>
    <w:rsid w:val="00A42AC3"/>
    <w:rsid w:val="00A430CF"/>
    <w:rsid w:val="00A53175"/>
    <w:rsid w:val="00A54309"/>
    <w:rsid w:val="00A55168"/>
    <w:rsid w:val="00A610A9"/>
    <w:rsid w:val="00A80F2A"/>
    <w:rsid w:val="00A96C33"/>
    <w:rsid w:val="00A971C1"/>
    <w:rsid w:val="00AA04BF"/>
    <w:rsid w:val="00AA47CA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A5F8E"/>
    <w:rsid w:val="00BA61B2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21DF"/>
    <w:rsid w:val="00CA304C"/>
    <w:rsid w:val="00CA774A"/>
    <w:rsid w:val="00CB4921"/>
    <w:rsid w:val="00CB7CBB"/>
    <w:rsid w:val="00CC11B0"/>
    <w:rsid w:val="00CC2841"/>
    <w:rsid w:val="00CF1330"/>
    <w:rsid w:val="00CF7E36"/>
    <w:rsid w:val="00D1262A"/>
    <w:rsid w:val="00D22396"/>
    <w:rsid w:val="00D3708D"/>
    <w:rsid w:val="00D40426"/>
    <w:rsid w:val="00D57C96"/>
    <w:rsid w:val="00D57D18"/>
    <w:rsid w:val="00D70E65"/>
    <w:rsid w:val="00D91203"/>
    <w:rsid w:val="00D95174"/>
    <w:rsid w:val="00D95B6C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81BE2"/>
    <w:rsid w:val="00E935F1"/>
    <w:rsid w:val="00E94A81"/>
    <w:rsid w:val="00EA1FFB"/>
    <w:rsid w:val="00EB048E"/>
    <w:rsid w:val="00EB4E9C"/>
    <w:rsid w:val="00EC634B"/>
    <w:rsid w:val="00EE34DF"/>
    <w:rsid w:val="00EE7BEF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B0072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E146CD0"/>
  <w15:docId w15:val="{0E041C53-2CB6-4611-A4F0-A42E41B6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8552C8"/>
    <w:pPr>
      <w:tabs>
        <w:tab w:val="right" w:leader="dot" w:pos="9639"/>
      </w:tabs>
      <w:ind w:left="568" w:right="851" w:hanging="284"/>
      <w:contextualSpacing/>
      <w:jc w:val="left"/>
    </w:pPr>
    <w:rPr>
      <w:sz w:val="18"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8552C8"/>
    <w:pPr>
      <w:tabs>
        <w:tab w:val="right" w:leader="dot" w:pos="9639"/>
      </w:tabs>
      <w:spacing w:before="60"/>
      <w:ind w:right="1418"/>
      <w:jc w:val="left"/>
    </w:pPr>
    <w:rPr>
      <w:caps/>
      <w:noProof/>
      <w:sz w:val="18"/>
      <w:lang w:val="en-GB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4Char">
    <w:name w:val="Heading 4 Char"/>
    <w:basedOn w:val="DefaultParagraphFont"/>
    <w:link w:val="Heading4"/>
    <w:rsid w:val="00AA47CA"/>
    <w:rPr>
      <w:rFonts w:ascii="Arial" w:hAnsi="Arial"/>
      <w:u w:val="single"/>
      <w:lang w:val="fr-FR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8A17B9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8A17B9"/>
    <w:rPr>
      <w:rFonts w:ascii="Arial" w:hAnsi="Arial"/>
      <w:i/>
    </w:rPr>
  </w:style>
  <w:style w:type="character" w:customStyle="1" w:styleId="FootnoteTextChar">
    <w:name w:val="Footnote Text Char"/>
    <w:basedOn w:val="DefaultParagraphFont"/>
    <w:link w:val="FootnoteText"/>
    <w:rsid w:val="008A17B9"/>
    <w:rPr>
      <w:rFonts w:ascii="Arial" w:hAnsi="Arial"/>
      <w:sz w:val="16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8A17B9"/>
    <w:rPr>
      <w:rFonts w:ascii="Arial" w:eastAsia="MS Mincho" w:hAnsi="Arial" w:cs="Arial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8A17B9"/>
    <w:pPr>
      <w:ind w:left="720"/>
      <w:contextualSpacing/>
    </w:pPr>
    <w:rPr>
      <w:rFonts w:eastAsia="MS Mincho" w:cs="Arial"/>
    </w:rPr>
  </w:style>
  <w:style w:type="character" w:customStyle="1" w:styleId="Heading1Char">
    <w:name w:val="Heading 1 Char"/>
    <w:basedOn w:val="DefaultParagraphFont"/>
    <w:link w:val="Heading1"/>
    <w:rsid w:val="00726192"/>
    <w:rPr>
      <w:rFonts w:ascii="Arial" w:hAnsi="Arial"/>
      <w:caps/>
    </w:rPr>
  </w:style>
  <w:style w:type="paragraph" w:styleId="Revision">
    <w:name w:val="Revision"/>
    <w:hidden/>
    <w:uiPriority w:val="99"/>
    <w:semiHidden/>
    <w:rsid w:val="0082264E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7003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003E7"/>
  </w:style>
  <w:style w:type="character" w:customStyle="1" w:styleId="CommentTextChar">
    <w:name w:val="Comment Text Char"/>
    <w:basedOn w:val="DefaultParagraphFont"/>
    <w:link w:val="CommentText"/>
    <w:semiHidden/>
    <w:rsid w:val="007003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00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003E7"/>
    <w:rPr>
      <w:rFonts w:ascii="Arial" w:hAnsi="Arial"/>
      <w:b/>
      <w:bCs/>
    </w:rPr>
  </w:style>
  <w:style w:type="character" w:customStyle="1" w:styleId="hwtze">
    <w:name w:val="hwtze"/>
    <w:basedOn w:val="DefaultParagraphFont"/>
    <w:rsid w:val="00BA5F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9%20(2023)\templates\routing_slip_with_doc_tc_5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F6FC-EA83-4157-B662-9A38CC091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routing_slip_with_doc_tc_59</Template>
  <TotalTime>7</TotalTime>
  <Pages>3</Pages>
  <Words>988</Words>
  <Characters>5676</Characters>
  <Application>Microsoft Office Word</Application>
  <DocSecurity>0</DocSecurity>
  <Lines>132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TC/59/7</vt:lpstr>
    </vt:vector>
  </TitlesOfParts>
  <Company>UPOV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TC/59/7</dc:title>
  <dc:creator>MAY Jessica</dc:creator>
  <cp:keywords>, docId:20B7C538E04B551861238286A22F89AF</cp:keywords>
  <cp:lastModifiedBy>MAY Jessica</cp:lastModifiedBy>
  <cp:revision>12</cp:revision>
  <cp:lastPrinted>2016-11-22T15:41:00Z</cp:lastPrinted>
  <dcterms:created xsi:type="dcterms:W3CDTF">2023-09-14T17:43:00Z</dcterms:created>
  <dcterms:modified xsi:type="dcterms:W3CDTF">2023-09-21T11:59:00Z</dcterms:modified>
</cp:coreProperties>
</file>