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10772D1" w14:textId="77777777" w:rsidTr="00EB4E9C">
        <w:tc>
          <w:tcPr>
            <w:tcW w:w="6522" w:type="dxa"/>
          </w:tcPr>
          <w:p w14:paraId="75916F3E" w14:textId="77777777" w:rsidR="00DC3802" w:rsidRPr="00AC2883" w:rsidRDefault="00DC3802" w:rsidP="00AC2883">
            <w:r w:rsidRPr="00D250C5">
              <w:rPr>
                <w:noProof/>
              </w:rPr>
              <w:drawing>
                <wp:inline distT="0" distB="0" distL="0" distR="0" wp14:anchorId="0F77B435" wp14:editId="7E49060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765A212" w14:textId="08E1A1A9" w:rsidR="009E467F" w:rsidRDefault="00C31BB9">
            <w:pPr>
              <w:pStyle w:val="Lettrine"/>
            </w:pPr>
            <w:r>
              <w:t>S</w:t>
            </w:r>
          </w:p>
        </w:tc>
      </w:tr>
      <w:tr w:rsidR="00DC3802" w:rsidRPr="000218F3" w14:paraId="74BD0527" w14:textId="77777777" w:rsidTr="00645CA8">
        <w:trPr>
          <w:trHeight w:val="219"/>
        </w:trPr>
        <w:tc>
          <w:tcPr>
            <w:tcW w:w="6522" w:type="dxa"/>
          </w:tcPr>
          <w:p w14:paraId="55CC9371" w14:textId="4B3CB8C9" w:rsidR="009E467F" w:rsidRPr="000218F3" w:rsidRDefault="00BE234F">
            <w:pPr>
              <w:pStyle w:val="upove"/>
              <w:rPr>
                <w:lang w:val="es-ES"/>
              </w:rPr>
            </w:pPr>
            <w:r w:rsidRPr="000218F3">
              <w:rPr>
                <w:lang w:val="es-ES"/>
              </w:rPr>
              <w:t>La Uni</w:t>
            </w:r>
            <w:r w:rsidR="00C31BB9">
              <w:rPr>
                <w:lang w:val="es-ES"/>
              </w:rPr>
              <w:t>ó</w:t>
            </w:r>
            <w:r w:rsidRPr="000218F3">
              <w:rPr>
                <w:lang w:val="es-ES"/>
              </w:rPr>
              <w:t>n Internacional para la Protecci</w:t>
            </w:r>
            <w:r w:rsidR="00C31BB9" w:rsidRPr="000218F3">
              <w:rPr>
                <w:lang w:val="es-ES"/>
              </w:rPr>
              <w:t>ó</w:t>
            </w:r>
            <w:r w:rsidRPr="000218F3">
              <w:rPr>
                <w:lang w:val="es-ES"/>
              </w:rPr>
              <w:t>n de las Obtenciones Vegetales</w:t>
            </w:r>
          </w:p>
        </w:tc>
        <w:tc>
          <w:tcPr>
            <w:tcW w:w="3117" w:type="dxa"/>
          </w:tcPr>
          <w:p w14:paraId="244135E3" w14:textId="77777777" w:rsidR="00DC3802" w:rsidRPr="000218F3" w:rsidRDefault="00DC3802" w:rsidP="00DA4973">
            <w:pPr>
              <w:rPr>
                <w:lang w:val="es-ES"/>
              </w:rPr>
            </w:pPr>
          </w:p>
        </w:tc>
      </w:tr>
    </w:tbl>
    <w:p w14:paraId="127B9225" w14:textId="77777777" w:rsidR="00DC3802" w:rsidRPr="000218F3" w:rsidRDefault="00DC3802" w:rsidP="00DC3802">
      <w:pPr>
        <w:rPr>
          <w:lang w:val="es-ES"/>
        </w:rPr>
      </w:pPr>
    </w:p>
    <w:p w14:paraId="29A25B5A" w14:textId="77777777" w:rsidR="003D0839" w:rsidRPr="000218F3" w:rsidRDefault="003D0839" w:rsidP="003D0839">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0218F3" w14:paraId="03F2BD32" w14:textId="77777777" w:rsidTr="007A4FDD">
        <w:tc>
          <w:tcPr>
            <w:tcW w:w="6512" w:type="dxa"/>
          </w:tcPr>
          <w:p w14:paraId="5497513A" w14:textId="07133123" w:rsidR="009E467F" w:rsidRPr="000218F3" w:rsidRDefault="00BE234F">
            <w:pPr>
              <w:pStyle w:val="Sessiontc"/>
              <w:spacing w:line="240" w:lineRule="auto"/>
              <w:rPr>
                <w:lang w:val="es-ES"/>
              </w:rPr>
            </w:pPr>
            <w:r w:rsidRPr="000218F3">
              <w:rPr>
                <w:lang w:val="es-ES"/>
              </w:rPr>
              <w:t>Comit</w:t>
            </w:r>
            <w:r w:rsidR="00C31BB9" w:rsidRPr="000218F3">
              <w:rPr>
                <w:lang w:val="es-ES"/>
              </w:rPr>
              <w:t>é</w:t>
            </w:r>
            <w:r w:rsidRPr="000218F3">
              <w:rPr>
                <w:lang w:val="es-ES"/>
              </w:rPr>
              <w:t xml:space="preserve"> T</w:t>
            </w:r>
            <w:r w:rsidR="00C31BB9" w:rsidRPr="000218F3">
              <w:rPr>
                <w:lang w:val="es-ES"/>
              </w:rPr>
              <w:t>é</w:t>
            </w:r>
            <w:r w:rsidRPr="000218F3">
              <w:rPr>
                <w:lang w:val="es-ES"/>
              </w:rPr>
              <w:t>cnico</w:t>
            </w:r>
          </w:p>
          <w:p w14:paraId="4C140D7D" w14:textId="77777777" w:rsidR="009E467F" w:rsidRPr="000218F3" w:rsidRDefault="00BE234F">
            <w:pPr>
              <w:pStyle w:val="Sessiontcplacedate"/>
              <w:rPr>
                <w:sz w:val="22"/>
                <w:lang w:val="es-ES"/>
              </w:rPr>
            </w:pPr>
            <w:r w:rsidRPr="000218F3">
              <w:rPr>
                <w:lang w:val="es-ES"/>
              </w:rPr>
              <w:t xml:space="preserve">Quincuagésima novena sesión </w:t>
            </w:r>
            <w:r w:rsidRPr="000218F3">
              <w:rPr>
                <w:lang w:val="es-ES"/>
              </w:rPr>
              <w:br/>
              <w:t xml:space="preserve">Ginebra, </w:t>
            </w:r>
            <w:r w:rsidR="00E81BE2" w:rsidRPr="000218F3">
              <w:rPr>
                <w:lang w:val="es-ES"/>
              </w:rPr>
              <w:t xml:space="preserve">23 </w:t>
            </w:r>
            <w:r w:rsidRPr="000218F3">
              <w:rPr>
                <w:lang w:val="es-ES"/>
              </w:rPr>
              <w:t xml:space="preserve">y </w:t>
            </w:r>
            <w:r w:rsidR="00E81BE2" w:rsidRPr="000218F3">
              <w:rPr>
                <w:lang w:val="es-ES"/>
              </w:rPr>
              <w:t xml:space="preserve">24 </w:t>
            </w:r>
            <w:r w:rsidRPr="000218F3">
              <w:rPr>
                <w:lang w:val="es-ES"/>
              </w:rPr>
              <w:t xml:space="preserve">de octubre </w:t>
            </w:r>
            <w:r w:rsidR="00E81BE2" w:rsidRPr="000218F3">
              <w:rPr>
                <w:lang w:val="es-ES"/>
              </w:rPr>
              <w:t>de 2023</w:t>
            </w:r>
          </w:p>
        </w:tc>
        <w:tc>
          <w:tcPr>
            <w:tcW w:w="3127" w:type="dxa"/>
          </w:tcPr>
          <w:p w14:paraId="38565212" w14:textId="77777777" w:rsidR="009E467F" w:rsidRPr="000218F3" w:rsidRDefault="00EF1E3F">
            <w:pPr>
              <w:pStyle w:val="Doccode"/>
              <w:rPr>
                <w:lang w:val="es-ES"/>
              </w:rPr>
            </w:pPr>
            <w:r w:rsidRPr="000218F3">
              <w:rPr>
                <w:lang w:val="es-ES"/>
              </w:rPr>
              <w:t>TC/59/6</w:t>
            </w:r>
          </w:p>
          <w:p w14:paraId="62975853" w14:textId="77777777" w:rsidR="009E467F" w:rsidRPr="000218F3" w:rsidRDefault="00BE234F">
            <w:pPr>
              <w:pStyle w:val="Docoriginal"/>
              <w:rPr>
                <w:lang w:val="es-ES"/>
              </w:rPr>
            </w:pPr>
            <w:r w:rsidRPr="000218F3">
              <w:rPr>
                <w:lang w:val="es-ES"/>
              </w:rPr>
              <w:t>Original:</w:t>
            </w:r>
            <w:r w:rsidRPr="000218F3">
              <w:rPr>
                <w:b w:val="0"/>
                <w:spacing w:val="0"/>
                <w:lang w:val="es-ES"/>
              </w:rPr>
              <w:t xml:space="preserve">  </w:t>
            </w:r>
            <w:proofErr w:type="gramStart"/>
            <w:r w:rsidRPr="000218F3">
              <w:rPr>
                <w:b w:val="0"/>
                <w:spacing w:val="0"/>
                <w:lang w:val="es-ES"/>
              </w:rPr>
              <w:t>Inglés</w:t>
            </w:r>
            <w:proofErr w:type="gramEnd"/>
          </w:p>
          <w:p w14:paraId="6324558C" w14:textId="77777777" w:rsidR="009E467F" w:rsidRPr="000218F3" w:rsidRDefault="00BE234F">
            <w:pPr>
              <w:pStyle w:val="Docoriginal"/>
              <w:rPr>
                <w:lang w:val="es-ES"/>
              </w:rPr>
            </w:pPr>
            <w:r w:rsidRPr="000218F3">
              <w:rPr>
                <w:lang w:val="es-ES"/>
              </w:rPr>
              <w:t xml:space="preserve">Fecha:  </w:t>
            </w:r>
            <w:r w:rsidR="00745ED5" w:rsidRPr="000218F3">
              <w:rPr>
                <w:b w:val="0"/>
                <w:spacing w:val="0"/>
                <w:lang w:val="es-ES"/>
              </w:rPr>
              <w:t xml:space="preserve">1 de septiembre </w:t>
            </w:r>
            <w:r w:rsidRPr="000218F3">
              <w:rPr>
                <w:b w:val="0"/>
                <w:spacing w:val="0"/>
                <w:lang w:val="es-ES"/>
              </w:rPr>
              <w:t xml:space="preserve">de </w:t>
            </w:r>
            <w:r w:rsidR="00E81BE2" w:rsidRPr="000218F3">
              <w:rPr>
                <w:b w:val="0"/>
                <w:spacing w:val="0"/>
                <w:lang w:val="es-ES"/>
              </w:rPr>
              <w:t>2023</w:t>
            </w:r>
          </w:p>
        </w:tc>
      </w:tr>
    </w:tbl>
    <w:p w14:paraId="1250D8C5" w14:textId="77777777" w:rsidR="009E467F" w:rsidRPr="000218F3" w:rsidRDefault="00BE234F">
      <w:pPr>
        <w:pStyle w:val="Titleofdoc0"/>
        <w:rPr>
          <w:lang w:val="es-ES"/>
        </w:rPr>
      </w:pPr>
      <w:r w:rsidRPr="000218F3">
        <w:rPr>
          <w:lang w:val="es-ES"/>
        </w:rPr>
        <w:t>Talleres preparatorios</w:t>
      </w:r>
    </w:p>
    <w:p w14:paraId="4298BA7C" w14:textId="77777777" w:rsidR="009E467F" w:rsidRPr="000218F3" w:rsidRDefault="00BE234F">
      <w:pPr>
        <w:pStyle w:val="preparedby1"/>
        <w:jc w:val="left"/>
        <w:rPr>
          <w:lang w:val="es-ES"/>
        </w:rPr>
      </w:pPr>
      <w:r w:rsidRPr="000218F3">
        <w:rPr>
          <w:lang w:val="es-ES"/>
        </w:rPr>
        <w:t>Documento preparado por la Oficina de la Unión</w:t>
      </w:r>
    </w:p>
    <w:p w14:paraId="5E1198E9" w14:textId="77777777" w:rsidR="00BE234F" w:rsidRPr="006365CE" w:rsidRDefault="00BE234F" w:rsidP="00BE234F">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6F49CBBB" w14:textId="77777777" w:rsidR="009E467F" w:rsidRPr="000218F3" w:rsidRDefault="00BE234F">
      <w:pPr>
        <w:keepNext/>
        <w:outlineLvl w:val="0"/>
        <w:rPr>
          <w:caps/>
          <w:lang w:val="es-ES"/>
        </w:rPr>
      </w:pPr>
      <w:bookmarkStart w:id="0" w:name="_Toc475955714"/>
      <w:bookmarkStart w:id="1" w:name="_Toc141103595"/>
      <w:r w:rsidRPr="000218F3">
        <w:rPr>
          <w:caps/>
          <w:lang w:val="es-ES"/>
        </w:rPr>
        <w:t>RESUMEN</w:t>
      </w:r>
      <w:bookmarkEnd w:id="0"/>
      <w:bookmarkEnd w:id="1"/>
    </w:p>
    <w:p w14:paraId="7D19C26F" w14:textId="77777777" w:rsidR="008723B2" w:rsidRPr="000218F3" w:rsidRDefault="008723B2" w:rsidP="008723B2">
      <w:pPr>
        <w:autoSpaceDE w:val="0"/>
        <w:autoSpaceDN w:val="0"/>
        <w:adjustRightInd w:val="0"/>
        <w:rPr>
          <w:rFonts w:cs="Arial"/>
          <w:lang w:val="es-ES"/>
        </w:rPr>
      </w:pPr>
    </w:p>
    <w:p w14:paraId="6045261E" w14:textId="77777777" w:rsidR="009E467F" w:rsidRPr="000218F3" w:rsidRDefault="00BE234F">
      <w:pPr>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rFonts w:cs="Arial"/>
          <w:lang w:val="es-ES"/>
        </w:rPr>
        <w:tab/>
        <w:t>El objetivo de este documento es informar sobre los talleres preparatorios de 2023 y presentar propuestas para 2024.</w:t>
      </w:r>
    </w:p>
    <w:p w14:paraId="57D4283C" w14:textId="77777777" w:rsidR="00744F00" w:rsidRPr="000218F3" w:rsidRDefault="00744F00" w:rsidP="008723B2">
      <w:pPr>
        <w:rPr>
          <w:rFonts w:cs="Arial"/>
          <w:lang w:val="es-ES"/>
        </w:rPr>
      </w:pPr>
    </w:p>
    <w:p w14:paraId="01186FC0" w14:textId="088D1337" w:rsidR="009E467F" w:rsidRPr="000218F3" w:rsidRDefault="00BE234F">
      <w:pPr>
        <w:rPr>
          <w:rFonts w:cs="Arial"/>
          <w:lang w:val="es-ES"/>
        </w:rPr>
      </w:pPr>
      <w:r>
        <w:rPr>
          <w:rFonts w:cs="Arial"/>
        </w:rPr>
        <w:fldChar w:fldCharType="begin"/>
      </w:r>
      <w:r w:rsidRPr="000218F3">
        <w:rPr>
          <w:rFonts w:cs="Arial"/>
          <w:lang w:val="es-ES"/>
        </w:rPr>
        <w:instrText xml:space="preserve"> AUTONUM  </w:instrText>
      </w:r>
      <w:r>
        <w:rPr>
          <w:rFonts w:cs="Arial"/>
        </w:rPr>
        <w:fldChar w:fldCharType="end"/>
      </w:r>
      <w:r w:rsidRPr="000218F3">
        <w:rPr>
          <w:rFonts w:cs="Arial"/>
          <w:lang w:val="es-ES"/>
        </w:rPr>
        <w:tab/>
        <w:t xml:space="preserve">Los talleres preparatorios se organizan con el objetivo de ayudar a algunos de los delegados a participar más activamente en las reuniones de los Grupos de Trabajo Técnico (TWP).  Desde 2021, los talleres preparatorios se organizan en forma de seminarios web.  Las grabaciones de vídeo están disponibles en el sitio web de la UPOV, en la pestaña "TWP </w:t>
      </w:r>
      <w:proofErr w:type="spellStart"/>
      <w:r w:rsidRPr="000218F3">
        <w:rPr>
          <w:rFonts w:cs="Arial"/>
          <w:lang w:val="es-ES"/>
        </w:rPr>
        <w:t>preparatory</w:t>
      </w:r>
      <w:proofErr w:type="spellEnd"/>
      <w:r w:rsidRPr="000218F3">
        <w:rPr>
          <w:rFonts w:cs="Arial"/>
          <w:lang w:val="es-ES"/>
        </w:rPr>
        <w:t xml:space="preserve"> </w:t>
      </w:r>
      <w:proofErr w:type="spellStart"/>
      <w:r w:rsidRPr="000218F3">
        <w:rPr>
          <w:rFonts w:cs="Arial"/>
          <w:lang w:val="es-ES"/>
        </w:rPr>
        <w:t>webinars</w:t>
      </w:r>
      <w:proofErr w:type="spellEnd"/>
      <w:r w:rsidRPr="000218F3">
        <w:rPr>
          <w:rFonts w:cs="Arial"/>
          <w:lang w:val="es-ES"/>
        </w:rPr>
        <w:t xml:space="preserve"> 2021-2023" </w:t>
      </w:r>
      <w:r w:rsidR="00F10CC9" w:rsidRPr="00F10CC9">
        <w:rPr>
          <w:lang w:val="es-ES"/>
        </w:rPr>
        <w:t>(</w:t>
      </w:r>
      <w:hyperlink r:id="rId9" w:history="1">
        <w:r w:rsidR="00F10CC9" w:rsidRPr="00077246">
          <w:rPr>
            <w:rStyle w:val="Hyperlink"/>
            <w:rFonts w:cs="Arial"/>
            <w:lang w:val="es-ES"/>
          </w:rPr>
          <w:t>https://www.upov.int/meetings/es/webinar_videos.html</w:t>
        </w:r>
      </w:hyperlink>
      <w:r w:rsidR="005259D3" w:rsidRPr="000218F3">
        <w:rPr>
          <w:rFonts w:cs="Arial"/>
          <w:lang w:val="es-ES"/>
        </w:rPr>
        <w:t xml:space="preserve">) y en el canal YouTube de la UPOV </w:t>
      </w:r>
      <w:r w:rsidR="00F10CC9">
        <w:rPr>
          <w:rFonts w:cs="Arial"/>
          <w:lang w:val="es-ES"/>
        </w:rPr>
        <w:t>(</w:t>
      </w:r>
      <w:hyperlink r:id="rId10" w:history="1">
        <w:r w:rsidR="00F10CC9" w:rsidRPr="00077246">
          <w:rPr>
            <w:rStyle w:val="Hyperlink"/>
            <w:rFonts w:cs="Arial"/>
            <w:lang w:val="es-ES"/>
          </w:rPr>
          <w:t>https://www.youtube.com/user/upov</w:t>
        </w:r>
      </w:hyperlink>
      <w:r w:rsidR="005259D3" w:rsidRPr="000218F3">
        <w:rPr>
          <w:rFonts w:cs="Arial"/>
          <w:lang w:val="es-ES"/>
        </w:rPr>
        <w:t>)</w:t>
      </w:r>
      <w:r w:rsidR="00990FE5" w:rsidRPr="000218F3">
        <w:rPr>
          <w:rFonts w:cs="Arial"/>
          <w:lang w:val="es-ES"/>
        </w:rPr>
        <w:t>.  Los vídeos del canal YouTube de la UPOV pueden mostrar transcripciones y subtítulos generados automáticamente en diferentes idiomas ("</w:t>
      </w:r>
      <w:proofErr w:type="spellStart"/>
      <w:r w:rsidR="00990FE5" w:rsidRPr="000218F3">
        <w:rPr>
          <w:rFonts w:cs="Arial"/>
          <w:lang w:val="es-ES"/>
        </w:rPr>
        <w:t>closed</w:t>
      </w:r>
      <w:proofErr w:type="spellEnd"/>
      <w:r w:rsidR="00990FE5" w:rsidRPr="000218F3">
        <w:rPr>
          <w:rFonts w:cs="Arial"/>
          <w:lang w:val="es-ES"/>
        </w:rPr>
        <w:t xml:space="preserve"> </w:t>
      </w:r>
      <w:proofErr w:type="spellStart"/>
      <w:r w:rsidR="00990FE5" w:rsidRPr="000218F3">
        <w:rPr>
          <w:rFonts w:cs="Arial"/>
          <w:lang w:val="es-ES"/>
        </w:rPr>
        <w:t>caption</w:t>
      </w:r>
      <w:proofErr w:type="spellEnd"/>
      <w:r w:rsidR="00990FE5" w:rsidRPr="000218F3">
        <w:rPr>
          <w:rFonts w:cs="Arial"/>
          <w:lang w:val="es-ES"/>
        </w:rPr>
        <w:t>")</w:t>
      </w:r>
      <w:r w:rsidR="005259D3" w:rsidRPr="000218F3">
        <w:rPr>
          <w:rFonts w:cs="Arial"/>
          <w:lang w:val="es-ES"/>
        </w:rPr>
        <w:t xml:space="preserve">.  </w:t>
      </w:r>
    </w:p>
    <w:p w14:paraId="2183C615" w14:textId="77777777" w:rsidR="008723B2" w:rsidRPr="000218F3" w:rsidRDefault="00744F00" w:rsidP="00E63ED2">
      <w:pPr>
        <w:rPr>
          <w:rFonts w:cs="Arial"/>
          <w:lang w:val="es-ES"/>
        </w:rPr>
      </w:pPr>
      <w:r w:rsidRPr="000218F3">
        <w:rPr>
          <w:rFonts w:cs="Arial"/>
          <w:lang w:val="es-ES"/>
        </w:rPr>
        <w:t xml:space="preserve">   </w:t>
      </w:r>
    </w:p>
    <w:p w14:paraId="5752E959" w14:textId="77777777" w:rsidR="009E467F" w:rsidRPr="000218F3" w:rsidRDefault="00BE234F">
      <w:pPr>
        <w:tabs>
          <w:tab w:val="left" w:pos="567"/>
          <w:tab w:val="left" w:pos="1134"/>
          <w:tab w:val="left" w:pos="5387"/>
          <w:tab w:val="left" w:pos="5954"/>
        </w:tabs>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rFonts w:cs="Arial"/>
          <w:lang w:val="es-ES"/>
        </w:rPr>
        <w:tab/>
        <w:t xml:space="preserve">Se invita al TC a </w:t>
      </w:r>
      <w:r w:rsidRPr="000218F3">
        <w:rPr>
          <w:snapToGrid w:val="0"/>
          <w:lang w:val="es-ES"/>
        </w:rPr>
        <w:t xml:space="preserve">estudiar la posibilidad de organizar talleres preparatorios </w:t>
      </w:r>
      <w:r w:rsidR="0014296C" w:rsidRPr="000218F3">
        <w:rPr>
          <w:snapToGrid w:val="0"/>
          <w:lang w:val="es-ES"/>
        </w:rPr>
        <w:t xml:space="preserve">en 2024 </w:t>
      </w:r>
      <w:r w:rsidRPr="000218F3">
        <w:rPr>
          <w:snapToGrid w:val="0"/>
          <w:lang w:val="es-ES"/>
        </w:rPr>
        <w:t xml:space="preserve">como una serie de seminarios por Internet, en fechas adecuadas según el calendario de sesiones de los TWP, junto con talleres con participación presencial, cuando así se solicite, tal como se expone en los párrafos </w:t>
      </w:r>
      <w:r w:rsidR="0014296C" w:rsidRPr="000218F3">
        <w:rPr>
          <w:snapToGrid w:val="0"/>
          <w:lang w:val="es-ES"/>
        </w:rPr>
        <w:t xml:space="preserve">17 </w:t>
      </w:r>
      <w:r w:rsidRPr="000218F3">
        <w:rPr>
          <w:snapToGrid w:val="0"/>
          <w:lang w:val="es-ES"/>
        </w:rPr>
        <w:t xml:space="preserve">a </w:t>
      </w:r>
      <w:r w:rsidR="0014296C" w:rsidRPr="000218F3">
        <w:rPr>
          <w:snapToGrid w:val="0"/>
          <w:lang w:val="es-ES"/>
        </w:rPr>
        <w:t xml:space="preserve">20 </w:t>
      </w:r>
      <w:r w:rsidRPr="000218F3">
        <w:rPr>
          <w:snapToGrid w:val="0"/>
          <w:lang w:val="es-ES"/>
        </w:rPr>
        <w:t>del presente documento.</w:t>
      </w:r>
    </w:p>
    <w:p w14:paraId="22CED8E2" w14:textId="77777777" w:rsidR="008723B2" w:rsidRPr="000218F3" w:rsidRDefault="008723B2" w:rsidP="008723B2">
      <w:pPr>
        <w:tabs>
          <w:tab w:val="left" w:pos="567"/>
          <w:tab w:val="left" w:pos="1134"/>
          <w:tab w:val="num" w:pos="5387"/>
          <w:tab w:val="left" w:pos="5954"/>
        </w:tabs>
        <w:ind w:left="567"/>
        <w:rPr>
          <w:rFonts w:cs="Arial"/>
          <w:lang w:val="es-ES"/>
        </w:rPr>
      </w:pPr>
    </w:p>
    <w:p w14:paraId="7463144A" w14:textId="77777777" w:rsidR="009E467F" w:rsidRPr="000218F3" w:rsidRDefault="00BE234F">
      <w:pPr>
        <w:rPr>
          <w:rFonts w:cs="Arial"/>
          <w:color w:val="000000"/>
          <w:lang w:val="es-ES"/>
        </w:rPr>
      </w:pPr>
      <w:r w:rsidRPr="00FA16C0">
        <w:rPr>
          <w:rFonts w:cs="Arial"/>
          <w:color w:val="000000"/>
        </w:rPr>
        <w:fldChar w:fldCharType="begin"/>
      </w:r>
      <w:r w:rsidRPr="000218F3">
        <w:rPr>
          <w:rFonts w:cs="Arial"/>
          <w:color w:val="000000"/>
          <w:lang w:val="es-ES"/>
        </w:rPr>
        <w:instrText xml:space="preserve"> AUTONUM  </w:instrText>
      </w:r>
      <w:r w:rsidRPr="00FA16C0">
        <w:rPr>
          <w:rFonts w:cs="Arial"/>
          <w:color w:val="000000"/>
        </w:rPr>
        <w:fldChar w:fldCharType="end"/>
      </w:r>
      <w:r w:rsidRPr="000218F3">
        <w:rPr>
          <w:rFonts w:cs="Arial"/>
          <w:color w:val="000000"/>
          <w:lang w:val="es-ES"/>
        </w:rPr>
        <w:tab/>
        <w:t>En este documento se utilizan las siguientes abreviaturas:</w:t>
      </w:r>
    </w:p>
    <w:p w14:paraId="180E51F2" w14:textId="77777777" w:rsidR="008723B2" w:rsidRPr="000218F3" w:rsidRDefault="008723B2" w:rsidP="008723B2">
      <w:pPr>
        <w:rPr>
          <w:rFonts w:cs="Arial"/>
          <w:color w:val="000000"/>
          <w:lang w:val="es-ES"/>
        </w:rPr>
      </w:pPr>
    </w:p>
    <w:p w14:paraId="786A7C83" w14:textId="174DDD8F" w:rsidR="009E467F" w:rsidRPr="000218F3" w:rsidRDefault="00BE234F">
      <w:pPr>
        <w:tabs>
          <w:tab w:val="left" w:pos="567"/>
        </w:tabs>
        <w:ind w:left="1418" w:hanging="851"/>
        <w:rPr>
          <w:rFonts w:cs="Arial"/>
          <w:color w:val="000000"/>
          <w:lang w:val="es-ES"/>
        </w:rPr>
      </w:pPr>
      <w:r w:rsidRPr="000218F3">
        <w:rPr>
          <w:rFonts w:cs="Arial"/>
          <w:color w:val="000000"/>
          <w:lang w:val="es-ES"/>
        </w:rPr>
        <w:t>TC:</w:t>
      </w:r>
      <w:r w:rsidR="00F10CC9">
        <w:rPr>
          <w:rFonts w:cs="Arial"/>
          <w:color w:val="000000"/>
          <w:lang w:val="es-ES"/>
        </w:rPr>
        <w:t xml:space="preserve"> </w:t>
      </w:r>
      <w:r w:rsidR="00F10CC9">
        <w:rPr>
          <w:rFonts w:cs="Arial"/>
          <w:color w:val="000000"/>
          <w:lang w:val="es-ES"/>
        </w:rPr>
        <w:tab/>
      </w:r>
      <w:r w:rsidRPr="000218F3">
        <w:rPr>
          <w:rFonts w:cs="Arial"/>
          <w:color w:val="000000"/>
          <w:lang w:val="es-ES"/>
        </w:rPr>
        <w:t>Comit</w:t>
      </w:r>
      <w:r w:rsidR="00C31BB9" w:rsidRPr="000218F3">
        <w:rPr>
          <w:rFonts w:cs="Arial"/>
          <w:color w:val="000000"/>
          <w:lang w:val="es-ES"/>
        </w:rPr>
        <w:t>é</w:t>
      </w:r>
      <w:r w:rsidR="00C31BB9">
        <w:rPr>
          <w:rFonts w:cs="Arial"/>
          <w:color w:val="000000"/>
          <w:lang w:val="es-ES"/>
        </w:rPr>
        <w:t xml:space="preserve"> </w:t>
      </w:r>
      <w:r w:rsidRPr="000218F3">
        <w:rPr>
          <w:rFonts w:cs="Arial"/>
          <w:color w:val="000000"/>
          <w:lang w:val="es-ES"/>
        </w:rPr>
        <w:t>T</w:t>
      </w:r>
      <w:r w:rsidR="00C31BB9" w:rsidRPr="000218F3">
        <w:rPr>
          <w:rFonts w:cs="Arial"/>
          <w:color w:val="000000"/>
          <w:lang w:val="es-ES"/>
        </w:rPr>
        <w:t>é</w:t>
      </w:r>
      <w:r w:rsidRPr="000218F3">
        <w:rPr>
          <w:rFonts w:cs="Arial"/>
          <w:color w:val="000000"/>
          <w:lang w:val="es-ES"/>
        </w:rPr>
        <w:t>cnico</w:t>
      </w:r>
    </w:p>
    <w:p w14:paraId="2837B85C" w14:textId="01FF2BA4" w:rsidR="009E467F" w:rsidRPr="000218F3" w:rsidRDefault="00BE234F">
      <w:pPr>
        <w:tabs>
          <w:tab w:val="left" w:pos="567"/>
        </w:tabs>
        <w:ind w:left="1418" w:hanging="851"/>
        <w:rPr>
          <w:rFonts w:cs="Arial"/>
          <w:color w:val="000000"/>
          <w:lang w:val="es-ES"/>
        </w:rPr>
      </w:pPr>
      <w:r w:rsidRPr="000218F3">
        <w:rPr>
          <w:rFonts w:cs="Arial"/>
          <w:color w:val="000000"/>
          <w:lang w:val="es-ES"/>
        </w:rPr>
        <w:t>TWA:</w:t>
      </w:r>
      <w:r w:rsidRPr="000218F3">
        <w:rPr>
          <w:rFonts w:cs="Arial"/>
          <w:color w:val="000000"/>
          <w:lang w:val="es-ES"/>
        </w:rPr>
        <w:tab/>
        <w:t>Grupo de Trabajo T</w:t>
      </w:r>
      <w:r w:rsidR="00C31BB9" w:rsidRPr="000218F3">
        <w:rPr>
          <w:rFonts w:cs="Arial"/>
          <w:color w:val="000000"/>
          <w:lang w:val="es-ES"/>
        </w:rPr>
        <w:t>é</w:t>
      </w:r>
      <w:r w:rsidRPr="000218F3">
        <w:rPr>
          <w:rFonts w:cs="Arial"/>
          <w:color w:val="000000"/>
          <w:lang w:val="es-ES"/>
        </w:rPr>
        <w:t>cnico sobre Plantas Agr</w:t>
      </w:r>
      <w:r w:rsidR="00C31BB9" w:rsidRPr="000218F3">
        <w:rPr>
          <w:rFonts w:cs="Arial"/>
          <w:color w:val="000000"/>
          <w:lang w:val="es-ES"/>
        </w:rPr>
        <w:t>í</w:t>
      </w:r>
      <w:r w:rsidRPr="000218F3">
        <w:rPr>
          <w:rFonts w:cs="Arial"/>
          <w:color w:val="000000"/>
          <w:lang w:val="es-ES"/>
        </w:rPr>
        <w:t>colas</w:t>
      </w:r>
    </w:p>
    <w:p w14:paraId="7CA8642E" w14:textId="3539D14D" w:rsidR="009E467F" w:rsidRPr="000218F3" w:rsidRDefault="00BE234F">
      <w:pPr>
        <w:ind w:left="1418" w:hanging="851"/>
        <w:rPr>
          <w:rFonts w:cs="Arial"/>
          <w:color w:val="000000"/>
          <w:lang w:val="es-ES"/>
        </w:rPr>
      </w:pPr>
      <w:r w:rsidRPr="000218F3">
        <w:rPr>
          <w:rFonts w:cs="Arial"/>
          <w:color w:val="000000"/>
          <w:lang w:val="es-ES"/>
        </w:rPr>
        <w:t xml:space="preserve">TWF: </w:t>
      </w:r>
      <w:r w:rsidRPr="000218F3">
        <w:rPr>
          <w:rFonts w:cs="Arial"/>
          <w:color w:val="000000"/>
          <w:lang w:val="es-ES"/>
        </w:rPr>
        <w:tab/>
        <w:t>Grupo de Trabajo T</w:t>
      </w:r>
      <w:r w:rsidR="00C31BB9" w:rsidRPr="000218F3">
        <w:rPr>
          <w:rFonts w:cs="Arial"/>
          <w:color w:val="000000"/>
          <w:lang w:val="es-ES"/>
        </w:rPr>
        <w:t>é</w:t>
      </w:r>
      <w:r w:rsidRPr="000218F3">
        <w:rPr>
          <w:rFonts w:cs="Arial"/>
          <w:color w:val="000000"/>
          <w:lang w:val="es-ES"/>
        </w:rPr>
        <w:t>cnico sobre Plantas Frutales</w:t>
      </w:r>
    </w:p>
    <w:p w14:paraId="631832D8" w14:textId="53735A01" w:rsidR="009E467F" w:rsidRPr="000218F3" w:rsidRDefault="00BE234F">
      <w:pPr>
        <w:ind w:left="1418" w:hanging="851"/>
        <w:rPr>
          <w:rFonts w:cs="Arial"/>
          <w:color w:val="000000"/>
          <w:lang w:val="es-ES"/>
        </w:rPr>
      </w:pPr>
      <w:r w:rsidRPr="000218F3">
        <w:rPr>
          <w:rFonts w:cs="Arial"/>
          <w:color w:val="000000"/>
          <w:lang w:val="es-ES"/>
        </w:rPr>
        <w:t>TWM:</w:t>
      </w:r>
      <w:r w:rsidRPr="000218F3">
        <w:rPr>
          <w:rFonts w:cs="Arial"/>
          <w:color w:val="000000"/>
          <w:lang w:val="es-ES"/>
        </w:rPr>
        <w:tab/>
      </w:r>
      <w:r w:rsidRPr="000218F3">
        <w:rPr>
          <w:lang w:val="es-ES"/>
        </w:rPr>
        <w:t>Grupo de Trabajo T</w:t>
      </w:r>
      <w:r w:rsidR="00C31BB9" w:rsidRPr="000218F3">
        <w:rPr>
          <w:lang w:val="es-ES"/>
        </w:rPr>
        <w:t>é</w:t>
      </w:r>
      <w:r w:rsidRPr="000218F3">
        <w:rPr>
          <w:lang w:val="es-ES"/>
        </w:rPr>
        <w:t>cnico sobre M</w:t>
      </w:r>
      <w:r w:rsidR="00C31BB9" w:rsidRPr="000218F3">
        <w:rPr>
          <w:lang w:val="es-ES"/>
        </w:rPr>
        <w:t>é</w:t>
      </w:r>
      <w:r w:rsidRPr="000218F3">
        <w:rPr>
          <w:lang w:val="es-ES"/>
        </w:rPr>
        <w:t>todos y T</w:t>
      </w:r>
      <w:r w:rsidR="00C31BB9" w:rsidRPr="000218F3">
        <w:rPr>
          <w:lang w:val="es-ES"/>
        </w:rPr>
        <w:t>é</w:t>
      </w:r>
      <w:r w:rsidRPr="000218F3">
        <w:rPr>
          <w:lang w:val="es-ES"/>
        </w:rPr>
        <w:t>cnicas de Examen</w:t>
      </w:r>
    </w:p>
    <w:p w14:paraId="3263654E" w14:textId="324FC0E0" w:rsidR="009E467F" w:rsidRPr="000218F3" w:rsidRDefault="00BE234F">
      <w:pPr>
        <w:ind w:left="1418" w:hanging="851"/>
        <w:rPr>
          <w:rFonts w:cs="Arial"/>
          <w:color w:val="000000"/>
          <w:lang w:val="es-ES"/>
        </w:rPr>
      </w:pPr>
      <w:r w:rsidRPr="000218F3">
        <w:rPr>
          <w:rFonts w:cs="Arial"/>
          <w:color w:val="000000"/>
          <w:lang w:val="es-ES"/>
        </w:rPr>
        <w:t>TWO:</w:t>
      </w:r>
      <w:r w:rsidRPr="000218F3">
        <w:rPr>
          <w:rFonts w:cs="Arial"/>
          <w:color w:val="000000"/>
          <w:lang w:val="es-ES"/>
        </w:rPr>
        <w:tab/>
        <w:t>Grupo de Trabajo T</w:t>
      </w:r>
      <w:r w:rsidR="00C31BB9" w:rsidRPr="000218F3">
        <w:rPr>
          <w:rFonts w:cs="Arial"/>
          <w:color w:val="000000"/>
          <w:lang w:val="es-ES"/>
        </w:rPr>
        <w:t>é</w:t>
      </w:r>
      <w:r w:rsidRPr="000218F3">
        <w:rPr>
          <w:rFonts w:cs="Arial"/>
          <w:color w:val="000000"/>
          <w:lang w:val="es-ES"/>
        </w:rPr>
        <w:t xml:space="preserve">cnico sobre Plantas Ornamentales y </w:t>
      </w:r>
      <w:r w:rsidR="00C31BB9" w:rsidRPr="000218F3">
        <w:rPr>
          <w:rFonts w:cs="Arial"/>
          <w:color w:val="000000"/>
          <w:lang w:val="es-ES"/>
        </w:rPr>
        <w:t>á</w:t>
      </w:r>
      <w:r w:rsidRPr="000218F3">
        <w:rPr>
          <w:rFonts w:cs="Arial"/>
          <w:color w:val="000000"/>
          <w:lang w:val="es-ES"/>
        </w:rPr>
        <w:t>rboles Forestales</w:t>
      </w:r>
    </w:p>
    <w:p w14:paraId="2A323D33" w14:textId="77777777" w:rsidR="009E467F" w:rsidRPr="000218F3" w:rsidRDefault="00BE234F">
      <w:pPr>
        <w:tabs>
          <w:tab w:val="left" w:pos="567"/>
        </w:tabs>
        <w:ind w:left="1418" w:hanging="851"/>
        <w:rPr>
          <w:rFonts w:cs="Arial"/>
          <w:color w:val="000000"/>
          <w:lang w:val="es-ES" w:eastAsia="ja-JP" w:bidi="th-TH"/>
        </w:rPr>
      </w:pPr>
      <w:r w:rsidRPr="000218F3">
        <w:rPr>
          <w:rFonts w:cs="Arial"/>
          <w:color w:val="000000"/>
          <w:lang w:val="es-ES" w:eastAsia="ja-JP" w:bidi="th-TH"/>
        </w:rPr>
        <w:t>TWP:</w:t>
      </w:r>
      <w:r w:rsidRPr="000218F3">
        <w:rPr>
          <w:rFonts w:cs="Arial"/>
          <w:color w:val="000000"/>
          <w:lang w:val="es-ES" w:eastAsia="ja-JP" w:bidi="th-TH"/>
        </w:rPr>
        <w:tab/>
        <w:t>Grupos de Trabajo Técnico</w:t>
      </w:r>
    </w:p>
    <w:p w14:paraId="64629B87" w14:textId="38A70EE4" w:rsidR="009E467F" w:rsidRPr="000218F3" w:rsidRDefault="00BE234F">
      <w:pPr>
        <w:ind w:left="1418" w:hanging="851"/>
        <w:rPr>
          <w:rFonts w:cs="Arial"/>
          <w:color w:val="000000"/>
          <w:lang w:val="es-ES"/>
        </w:rPr>
      </w:pPr>
      <w:r w:rsidRPr="000218F3">
        <w:rPr>
          <w:rFonts w:cs="Arial"/>
          <w:color w:val="000000"/>
          <w:lang w:val="es-ES"/>
        </w:rPr>
        <w:t>TWV:</w:t>
      </w:r>
      <w:r w:rsidRPr="000218F3">
        <w:rPr>
          <w:rFonts w:cs="Arial"/>
          <w:color w:val="000000"/>
          <w:lang w:val="es-ES"/>
        </w:rPr>
        <w:tab/>
        <w:t>Grupo de Trabajo T</w:t>
      </w:r>
      <w:r w:rsidR="00C31BB9" w:rsidRPr="000218F3">
        <w:rPr>
          <w:rFonts w:cs="Arial"/>
          <w:color w:val="000000"/>
          <w:lang w:val="es-ES"/>
        </w:rPr>
        <w:t>é</w:t>
      </w:r>
      <w:r w:rsidRPr="000218F3">
        <w:rPr>
          <w:rFonts w:cs="Arial"/>
          <w:color w:val="000000"/>
          <w:lang w:val="es-ES"/>
        </w:rPr>
        <w:t>cnico sobre Hortalizas</w:t>
      </w:r>
    </w:p>
    <w:p w14:paraId="35F56741" w14:textId="77777777" w:rsidR="008723B2" w:rsidRPr="000218F3" w:rsidRDefault="008723B2" w:rsidP="008723B2">
      <w:pPr>
        <w:autoSpaceDE w:val="0"/>
        <w:autoSpaceDN w:val="0"/>
        <w:adjustRightInd w:val="0"/>
        <w:rPr>
          <w:rFonts w:cs="Arial"/>
          <w:snapToGrid w:val="0"/>
          <w:lang w:val="es-ES"/>
        </w:rPr>
      </w:pPr>
    </w:p>
    <w:p w14:paraId="228700F5" w14:textId="77777777" w:rsidR="009E467F" w:rsidRPr="000218F3" w:rsidRDefault="00BE234F">
      <w:pPr>
        <w:autoSpaceDE w:val="0"/>
        <w:autoSpaceDN w:val="0"/>
        <w:adjustRightInd w:val="0"/>
        <w:rPr>
          <w:rFonts w:cs="Arial"/>
          <w:snapToGrid w:val="0"/>
          <w:lang w:val="es-ES" w:eastAsia="ja-JP"/>
        </w:rPr>
      </w:pPr>
      <w:r w:rsidRPr="00FA16C0">
        <w:rPr>
          <w:rFonts w:cs="Arial"/>
          <w:snapToGrid w:val="0"/>
        </w:rPr>
        <w:fldChar w:fldCharType="begin"/>
      </w:r>
      <w:r w:rsidRPr="000218F3">
        <w:rPr>
          <w:rFonts w:cs="Arial"/>
          <w:snapToGrid w:val="0"/>
          <w:lang w:val="es-ES"/>
        </w:rPr>
        <w:instrText xml:space="preserve"> AUTONUM  </w:instrText>
      </w:r>
      <w:r w:rsidRPr="00FA16C0">
        <w:rPr>
          <w:rFonts w:cs="Arial"/>
          <w:snapToGrid w:val="0"/>
        </w:rPr>
        <w:fldChar w:fldCharType="end"/>
      </w:r>
      <w:r w:rsidRPr="000218F3">
        <w:rPr>
          <w:rFonts w:cs="Arial"/>
          <w:snapToGrid w:val="0"/>
          <w:lang w:val="es-ES"/>
        </w:rPr>
        <w:tab/>
      </w:r>
      <w:r w:rsidRPr="000218F3">
        <w:rPr>
          <w:rFonts w:cs="Arial"/>
          <w:snapToGrid w:val="0"/>
          <w:lang w:val="es-ES" w:eastAsia="ja-JP"/>
        </w:rPr>
        <w:t>La estructura de este documento es la siguiente:</w:t>
      </w:r>
    </w:p>
    <w:p w14:paraId="303C7066" w14:textId="77777777" w:rsidR="008723B2" w:rsidRPr="000218F3" w:rsidRDefault="008723B2" w:rsidP="008723B2">
      <w:pPr>
        <w:autoSpaceDE w:val="0"/>
        <w:autoSpaceDN w:val="0"/>
        <w:adjustRightInd w:val="0"/>
        <w:rPr>
          <w:rFonts w:cs="Arial"/>
          <w:snapToGrid w:val="0"/>
          <w:lang w:val="es-ES" w:eastAsia="ja-JP"/>
        </w:rPr>
      </w:pPr>
    </w:p>
    <w:p w14:paraId="19B0D824" w14:textId="77777777" w:rsidR="009E467F" w:rsidRDefault="00BE234F">
      <w:pPr>
        <w:pStyle w:val="TOC1"/>
        <w:rPr>
          <w:rFonts w:asciiTheme="minorHAnsi" w:eastAsiaTheme="minorEastAsia" w:hAnsiTheme="minorHAnsi" w:cstheme="minorBidi"/>
          <w:caps/>
          <w:noProof/>
          <w:sz w:val="22"/>
          <w:szCs w:val="22"/>
        </w:rPr>
      </w:pPr>
      <w:r w:rsidRPr="00FA16C0">
        <w:rPr>
          <w:bCs/>
          <w:caps/>
          <w:noProof/>
          <w:snapToGrid w:val="0"/>
          <w:lang w:eastAsia="ja-JP"/>
        </w:rPr>
        <w:fldChar w:fldCharType="begin"/>
      </w:r>
      <w:r w:rsidRPr="00FA16C0">
        <w:rPr>
          <w:snapToGrid w:val="0"/>
        </w:rPr>
        <w:instrText xml:space="preserve"> TOC \o "1-3" \h \z \u </w:instrText>
      </w:r>
      <w:r w:rsidRPr="00FA16C0">
        <w:rPr>
          <w:bCs/>
          <w:caps/>
          <w:noProof/>
          <w:snapToGrid w:val="0"/>
          <w:lang w:eastAsia="ja-JP"/>
        </w:rPr>
        <w:fldChar w:fldCharType="separate"/>
      </w:r>
      <w:hyperlink w:anchor="_Toc141103595" w:history="1">
        <w:r w:rsidR="00776623" w:rsidRPr="007361FE">
          <w:rPr>
            <w:rStyle w:val="Hyperlink"/>
            <w:noProof/>
          </w:rPr>
          <w:t>RESUMEN</w:t>
        </w:r>
        <w:r w:rsidR="00776623">
          <w:rPr>
            <w:noProof/>
            <w:webHidden/>
          </w:rPr>
          <w:tab/>
        </w:r>
        <w:r w:rsidR="00776623">
          <w:rPr>
            <w:noProof/>
            <w:webHidden/>
          </w:rPr>
          <w:fldChar w:fldCharType="begin"/>
        </w:r>
        <w:r w:rsidR="00776623">
          <w:rPr>
            <w:noProof/>
            <w:webHidden/>
          </w:rPr>
          <w:instrText xml:space="preserve"> PAGEREF _Toc141103595 \h </w:instrText>
        </w:r>
        <w:r w:rsidR="00776623">
          <w:rPr>
            <w:noProof/>
            <w:webHidden/>
          </w:rPr>
        </w:r>
        <w:r w:rsidR="00776623">
          <w:rPr>
            <w:noProof/>
            <w:webHidden/>
          </w:rPr>
          <w:fldChar w:fldCharType="separate"/>
        </w:r>
        <w:r w:rsidR="00776623">
          <w:rPr>
            <w:noProof/>
            <w:webHidden/>
          </w:rPr>
          <w:t>1</w:t>
        </w:r>
        <w:r w:rsidR="00776623">
          <w:rPr>
            <w:noProof/>
            <w:webHidden/>
          </w:rPr>
          <w:fldChar w:fldCharType="end"/>
        </w:r>
      </w:hyperlink>
    </w:p>
    <w:p w14:paraId="3060A3D0" w14:textId="77777777" w:rsidR="009E467F" w:rsidRDefault="006717DC">
      <w:pPr>
        <w:pStyle w:val="TOC1"/>
        <w:rPr>
          <w:rFonts w:asciiTheme="minorHAnsi" w:eastAsiaTheme="minorEastAsia" w:hAnsiTheme="minorHAnsi" w:cstheme="minorBidi"/>
          <w:caps/>
          <w:noProof/>
          <w:sz w:val="22"/>
          <w:szCs w:val="22"/>
        </w:rPr>
      </w:pPr>
      <w:hyperlink w:anchor="_Toc141103596" w:history="1">
        <w:r w:rsidR="00776623" w:rsidRPr="007361FE">
          <w:rPr>
            <w:rStyle w:val="Hyperlink"/>
            <w:noProof/>
          </w:rPr>
          <w:t>ANTECEDENTES</w:t>
        </w:r>
        <w:r w:rsidR="00776623">
          <w:rPr>
            <w:noProof/>
            <w:webHidden/>
          </w:rPr>
          <w:tab/>
        </w:r>
        <w:r w:rsidR="00776623">
          <w:rPr>
            <w:noProof/>
            <w:webHidden/>
          </w:rPr>
          <w:fldChar w:fldCharType="begin"/>
        </w:r>
        <w:r w:rsidR="00776623">
          <w:rPr>
            <w:noProof/>
            <w:webHidden/>
          </w:rPr>
          <w:instrText xml:space="preserve"> PAGEREF _Toc141103596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06792806" w14:textId="77777777" w:rsidR="009E467F" w:rsidRDefault="006717DC">
      <w:pPr>
        <w:pStyle w:val="TOC1"/>
        <w:rPr>
          <w:rFonts w:asciiTheme="minorHAnsi" w:eastAsiaTheme="minorEastAsia" w:hAnsiTheme="minorHAnsi" w:cstheme="minorBidi"/>
          <w:caps/>
          <w:noProof/>
          <w:sz w:val="22"/>
          <w:szCs w:val="22"/>
        </w:rPr>
      </w:pPr>
      <w:hyperlink w:anchor="_Toc141103597" w:history="1">
        <w:r w:rsidR="00776623" w:rsidRPr="007361FE">
          <w:rPr>
            <w:rStyle w:val="Hyperlink"/>
            <w:noProof/>
          </w:rPr>
          <w:t>Informe sobre los talleres preparatorios de 2023</w:t>
        </w:r>
        <w:r w:rsidR="00776623">
          <w:rPr>
            <w:noProof/>
            <w:webHidden/>
          </w:rPr>
          <w:tab/>
        </w:r>
        <w:r w:rsidR="00776623">
          <w:rPr>
            <w:noProof/>
            <w:webHidden/>
          </w:rPr>
          <w:fldChar w:fldCharType="begin"/>
        </w:r>
        <w:r w:rsidR="00776623">
          <w:rPr>
            <w:noProof/>
            <w:webHidden/>
          </w:rPr>
          <w:instrText xml:space="preserve"> PAGEREF _Toc141103597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71013044" w14:textId="77777777" w:rsidR="009E467F" w:rsidRDefault="006717DC">
      <w:pPr>
        <w:pStyle w:val="TOC1"/>
        <w:rPr>
          <w:rFonts w:asciiTheme="minorHAnsi" w:eastAsiaTheme="minorEastAsia" w:hAnsiTheme="minorHAnsi" w:cstheme="minorBidi"/>
          <w:caps/>
          <w:noProof/>
          <w:sz w:val="22"/>
          <w:szCs w:val="22"/>
        </w:rPr>
      </w:pPr>
      <w:hyperlink w:anchor="_Toc141103598" w:history="1">
        <w:r w:rsidR="00776623" w:rsidRPr="007361FE">
          <w:rPr>
            <w:rStyle w:val="Hyperlink"/>
            <w:noProof/>
          </w:rPr>
          <w:t>Programa y formato para los trabajos preparatorios de 2024</w:t>
        </w:r>
        <w:r w:rsidR="00776623">
          <w:rPr>
            <w:noProof/>
            <w:webHidden/>
          </w:rPr>
          <w:tab/>
        </w:r>
        <w:r w:rsidR="00776623">
          <w:rPr>
            <w:noProof/>
            <w:webHidden/>
          </w:rPr>
          <w:fldChar w:fldCharType="begin"/>
        </w:r>
        <w:r w:rsidR="00776623">
          <w:rPr>
            <w:noProof/>
            <w:webHidden/>
          </w:rPr>
          <w:instrText xml:space="preserve"> PAGEREF _Toc141103598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55A5827C" w14:textId="77777777" w:rsidR="009E467F" w:rsidRDefault="006717DC">
      <w:pPr>
        <w:pStyle w:val="TOC2"/>
        <w:rPr>
          <w:rFonts w:asciiTheme="minorHAnsi" w:eastAsiaTheme="minorEastAsia" w:hAnsiTheme="minorHAnsi" w:cstheme="minorBidi"/>
          <w:smallCaps/>
          <w:noProof/>
          <w:sz w:val="22"/>
          <w:szCs w:val="22"/>
        </w:rPr>
      </w:pPr>
      <w:hyperlink w:anchor="_Toc141103599" w:history="1">
        <w:r w:rsidR="00776623" w:rsidRPr="007361FE">
          <w:rPr>
            <w:rStyle w:val="Hyperlink"/>
            <w:noProof/>
          </w:rPr>
          <w:t>Propuesta:</w:t>
        </w:r>
        <w:r w:rsidR="00776623">
          <w:rPr>
            <w:noProof/>
            <w:webHidden/>
          </w:rPr>
          <w:tab/>
        </w:r>
        <w:r w:rsidR="00776623">
          <w:rPr>
            <w:noProof/>
            <w:webHidden/>
          </w:rPr>
          <w:fldChar w:fldCharType="begin"/>
        </w:r>
        <w:r w:rsidR="00776623">
          <w:rPr>
            <w:noProof/>
            <w:webHidden/>
          </w:rPr>
          <w:instrText xml:space="preserve"> PAGEREF _Toc141103599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498BAA89" w14:textId="77777777" w:rsidR="009E467F" w:rsidRPr="000218F3" w:rsidRDefault="00BE234F">
      <w:pPr>
        <w:rPr>
          <w:snapToGrid w:val="0"/>
          <w:sz w:val="18"/>
          <w:szCs w:val="18"/>
          <w:lang w:val="es-ES"/>
        </w:rPr>
      </w:pPr>
      <w:r w:rsidRPr="00FA16C0">
        <w:rPr>
          <w:snapToGrid w:val="0"/>
        </w:rPr>
        <w:fldChar w:fldCharType="end"/>
      </w:r>
      <w:r w:rsidRPr="000218F3">
        <w:rPr>
          <w:snapToGrid w:val="0"/>
          <w:sz w:val="18"/>
          <w:szCs w:val="18"/>
          <w:lang w:val="es-ES"/>
        </w:rPr>
        <w:t xml:space="preserve">Anexo: Programa de los seminarios web preparatorios de </w:t>
      </w:r>
      <w:r w:rsidR="00776623" w:rsidRPr="000218F3">
        <w:rPr>
          <w:snapToGrid w:val="0"/>
          <w:sz w:val="18"/>
          <w:szCs w:val="18"/>
          <w:lang w:val="es-ES"/>
        </w:rPr>
        <w:t>2023</w:t>
      </w:r>
    </w:p>
    <w:p w14:paraId="0E1A1B4B" w14:textId="77777777" w:rsidR="009E467F" w:rsidRPr="000218F3" w:rsidRDefault="00BE234F">
      <w:pPr>
        <w:rPr>
          <w:lang w:val="es-ES"/>
        </w:rPr>
      </w:pPr>
      <w:r w:rsidRPr="00FA16C0">
        <w:rPr>
          <w:noProof/>
        </w:rPr>
        <mc:AlternateContent>
          <mc:Choice Requires="wps">
            <w:drawing>
              <wp:anchor distT="0" distB="0" distL="114300" distR="114300" simplePos="0" relativeHeight="251659264" behindDoc="0" locked="0" layoutInCell="1" allowOverlap="1" wp14:anchorId="52794443" wp14:editId="113C92CA">
                <wp:simplePos x="0" y="0"/>
                <wp:positionH relativeFrom="column">
                  <wp:posOffset>-694690</wp:posOffset>
                </wp:positionH>
                <wp:positionV relativeFrom="paragraph">
                  <wp:posOffset>155575</wp:posOffset>
                </wp:positionV>
                <wp:extent cx="317500" cy="635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14:paraId="21E33933" w14:textId="77777777" w:rsidR="009E467F" w:rsidRDefault="00BE234F">
                            <w:pPr>
                              <w:jc w:val="right"/>
                              <w:rPr>
                                <w:rFonts w:cs="Arial"/>
                                <w:color w:val="000000"/>
                              </w:rPr>
                            </w:pPr>
                            <w:r>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5D0689D">
                <v:stroke joinstyle="miter"/>
                <v:path gradientshapeok="t" o:connecttype="rect"/>
              </v:shapetype>
              <v:shape id="Text Box 1" style="position:absolute;left:0;text-align:left;margin-left:-54.7pt;margin-top:12.25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">
                <v:fill opacity="0"/>
                <v:stroke opacity="0" joinstyle="round"/>
                <v:textbox inset="0,0,0,0">
                  <w:txbxContent>
                    <w:p>
                      <w:pPr>
                        <w:jc w:val="right"/>
                        <w:rPr>
                          <w:rFonts w:cs="Arial"/>
                          <w:color w:val="000000"/>
                        </w:rPr>
                      </w:pPr>
                      <w:r>
                        <w:rPr>
                          <w:rFonts w:cs="Arial"/>
                          <w:color w:val="000000"/>
                        </w:rPr>
                        <w:t xml:space="preserve">./. </w:t>
                      </w:r>
                    </w:p>
                  </w:txbxContent>
                </v:textbox>
              </v:shape>
            </w:pict>
          </mc:Fallback>
        </mc:AlternateContent>
      </w:r>
    </w:p>
    <w:p w14:paraId="1A95D7B4" w14:textId="77777777" w:rsidR="009E467F" w:rsidRPr="000218F3" w:rsidRDefault="00BE234F">
      <w:pPr>
        <w:keepNext/>
        <w:keepLines/>
        <w:outlineLvl w:val="0"/>
        <w:rPr>
          <w:caps/>
          <w:lang w:val="es-ES"/>
        </w:rPr>
      </w:pPr>
      <w:bookmarkStart w:id="2" w:name="_Toc141103596"/>
      <w:r w:rsidRPr="000218F3">
        <w:rPr>
          <w:caps/>
          <w:lang w:val="es-ES"/>
        </w:rPr>
        <w:lastRenderedPageBreak/>
        <w:t>ANTECEDENTES</w:t>
      </w:r>
      <w:bookmarkEnd w:id="2"/>
    </w:p>
    <w:p w14:paraId="0180C480" w14:textId="77777777" w:rsidR="008723B2" w:rsidRPr="000218F3" w:rsidRDefault="008723B2" w:rsidP="008723B2">
      <w:pPr>
        <w:keepNext/>
        <w:keepLines/>
        <w:rPr>
          <w:lang w:val="es-ES"/>
        </w:rPr>
      </w:pPr>
    </w:p>
    <w:p w14:paraId="43FF0724" w14:textId="77777777" w:rsidR="009E467F" w:rsidRPr="000218F3" w:rsidRDefault="00BE234F">
      <w:pPr>
        <w:keepLines/>
        <w:autoSpaceDE w:val="0"/>
        <w:autoSpaceDN w:val="0"/>
        <w:adjustRightInd w:val="0"/>
        <w:rPr>
          <w:rFonts w:cs="Arial"/>
          <w:snapToGrid w:val="0"/>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rFonts w:cs="Arial"/>
          <w:lang w:val="es-ES"/>
        </w:rPr>
        <w:tab/>
        <w:t>El TC, en su trigésima octava sesión</w:t>
      </w:r>
      <w:r w:rsidRPr="00FA16C0">
        <w:rPr>
          <w:rFonts w:cs="Arial"/>
          <w:vertAlign w:val="superscript"/>
        </w:rPr>
        <w:footnoteReference w:id="2"/>
      </w:r>
      <w:r w:rsidRPr="000218F3">
        <w:rPr>
          <w:rFonts w:cs="Arial"/>
          <w:lang w:val="es-ES"/>
        </w:rPr>
        <w:t xml:space="preserve"> , acordó, sobre la base del documento TC/38/12, la celebración de un taller preparatorio antes de cada reunión del Grupo de Trabajo Técnico (TWP), con el fin de ayudar a algunos de los delegados a participar más activamente en la reunión (véase el documento TC/38/16 "Informe", párrafo 215).</w:t>
      </w:r>
    </w:p>
    <w:p w14:paraId="29C1C31A" w14:textId="77777777" w:rsidR="008723B2" w:rsidRPr="000218F3" w:rsidRDefault="008723B2" w:rsidP="008723B2">
      <w:pPr>
        <w:rPr>
          <w:lang w:val="es-ES"/>
        </w:rPr>
      </w:pPr>
    </w:p>
    <w:p w14:paraId="09668547" w14:textId="77777777" w:rsidR="009E467F" w:rsidRPr="000218F3" w:rsidRDefault="00BE234F">
      <w:pPr>
        <w:rPr>
          <w:lang w:val="es-ES"/>
        </w:rPr>
      </w:pPr>
      <w:r w:rsidRPr="00FA16C0">
        <w:fldChar w:fldCharType="begin"/>
      </w:r>
      <w:r w:rsidRPr="000218F3">
        <w:rPr>
          <w:lang w:val="es-ES"/>
        </w:rPr>
        <w:instrText xml:space="preserve"> AUTONUM  </w:instrText>
      </w:r>
      <w:r w:rsidRPr="00FA16C0">
        <w:fldChar w:fldCharType="end"/>
      </w:r>
      <w:r w:rsidRPr="000218F3">
        <w:rPr>
          <w:lang w:val="es-ES"/>
        </w:rPr>
        <w:tab/>
        <w:t>El TC, en su quincuagésima quinta sesión</w:t>
      </w:r>
      <w:r w:rsidRPr="00FA16C0">
        <w:rPr>
          <w:vertAlign w:val="superscript"/>
        </w:rPr>
        <w:footnoteReference w:id="3"/>
      </w:r>
      <w:r w:rsidRPr="000218F3">
        <w:rPr>
          <w:lang w:val="es-ES"/>
        </w:rPr>
        <w:t xml:space="preserve"> , recordó que los talleres preparatorios constituyen una oportunidad para capacitar a los participantes locales y convino en que los anfitriones de los TWP deben tener la posibilidad de decidir si organizan o no un taller preparatorio antes de la sesión del TWP (véase el documento TC/55/25 "Informe", párrafos 226 y 227).</w:t>
      </w:r>
    </w:p>
    <w:p w14:paraId="3D13BD8D" w14:textId="77777777" w:rsidR="008723B2" w:rsidRPr="000218F3" w:rsidRDefault="008723B2" w:rsidP="008723B2">
      <w:pPr>
        <w:rPr>
          <w:lang w:val="es-ES"/>
        </w:rPr>
      </w:pPr>
    </w:p>
    <w:p w14:paraId="395B8C03" w14:textId="77777777" w:rsidR="009E467F" w:rsidRPr="000218F3" w:rsidRDefault="00BE234F">
      <w:pPr>
        <w:rPr>
          <w:lang w:val="es-ES"/>
        </w:rPr>
      </w:pPr>
      <w:r w:rsidRPr="00FA16C0">
        <w:fldChar w:fldCharType="begin"/>
      </w:r>
      <w:r w:rsidRPr="000218F3">
        <w:rPr>
          <w:lang w:val="es-ES"/>
        </w:rPr>
        <w:instrText xml:space="preserve"> AUTONUM  </w:instrText>
      </w:r>
      <w:r w:rsidRPr="00FA16C0">
        <w:fldChar w:fldCharType="end"/>
      </w:r>
      <w:r w:rsidRPr="000218F3">
        <w:rPr>
          <w:lang w:val="es-ES"/>
        </w:rPr>
        <w:tab/>
        <w:t>El TC, en su quincuagésima quinta sesión, acordó que se debería invitar a los TWP a debatir la posible organización de talleres preparatorios cuando se considere la fecha y el lugar de sus futuras sesiones.</w:t>
      </w:r>
    </w:p>
    <w:p w14:paraId="08171500" w14:textId="77777777" w:rsidR="008723B2" w:rsidRPr="000218F3" w:rsidRDefault="008723B2" w:rsidP="008723B2">
      <w:pPr>
        <w:rPr>
          <w:lang w:val="es-ES"/>
        </w:rPr>
      </w:pPr>
    </w:p>
    <w:p w14:paraId="788D6688" w14:textId="77777777" w:rsidR="009E467F" w:rsidRPr="000218F3" w:rsidRDefault="00BE234F">
      <w:pPr>
        <w:rPr>
          <w:snapToGrid w:val="0"/>
          <w:lang w:val="es-ES"/>
        </w:rPr>
      </w:pPr>
      <w:r w:rsidRPr="00FA16C0">
        <w:fldChar w:fldCharType="begin"/>
      </w:r>
      <w:r w:rsidRPr="000218F3">
        <w:rPr>
          <w:lang w:val="es-ES"/>
        </w:rPr>
        <w:instrText xml:space="preserve"> AUTONUM  </w:instrText>
      </w:r>
      <w:r w:rsidRPr="00FA16C0">
        <w:fldChar w:fldCharType="end"/>
      </w:r>
      <w:r w:rsidRPr="000218F3">
        <w:rPr>
          <w:lang w:val="es-ES"/>
        </w:rPr>
        <w:tab/>
        <w:t>El TC, en su quincuagésima sexta sesión</w:t>
      </w:r>
      <w:r w:rsidRPr="00FA16C0">
        <w:rPr>
          <w:vertAlign w:val="superscript"/>
        </w:rPr>
        <w:footnoteReference w:id="4"/>
      </w:r>
      <w:r w:rsidRPr="000218F3">
        <w:rPr>
          <w:lang w:val="es-ES"/>
        </w:rPr>
        <w:t xml:space="preserve"> , señaló que las </w:t>
      </w:r>
      <w:r w:rsidRPr="000218F3">
        <w:rPr>
          <w:snapToGrid w:val="0"/>
          <w:lang w:val="es-ES"/>
        </w:rPr>
        <w:t xml:space="preserve">ponencias de los seminarios por Internet se grabarían y se pondrían a disposición en línea, pero no los debates.  El TC señaló que la Oficina de la Unión proporcionaría contenidos para los seminarios web e invitaría a expertos de los miembros a actuar como ponentes en los debates y a aportar ejemplos prácticos </w:t>
      </w:r>
      <w:r w:rsidRPr="000218F3">
        <w:rPr>
          <w:lang w:val="es-ES"/>
        </w:rPr>
        <w:t>(véase el documento TC/56/23 "Informe", párrafos 71 y 75)</w:t>
      </w:r>
      <w:r w:rsidRPr="000218F3">
        <w:rPr>
          <w:snapToGrid w:val="0"/>
          <w:lang w:val="es-ES"/>
        </w:rPr>
        <w:t xml:space="preserve">.  </w:t>
      </w:r>
    </w:p>
    <w:p w14:paraId="63A35ED3" w14:textId="77777777" w:rsidR="008723B2" w:rsidRPr="000218F3" w:rsidRDefault="008723B2" w:rsidP="008723B2">
      <w:pPr>
        <w:rPr>
          <w:snapToGrid w:val="0"/>
          <w:lang w:val="es-ES"/>
        </w:rPr>
      </w:pPr>
    </w:p>
    <w:p w14:paraId="0D79A264" w14:textId="77777777" w:rsidR="009E467F" w:rsidRPr="000218F3" w:rsidRDefault="00BE234F">
      <w:pPr>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t xml:space="preserve">El TC, </w:t>
      </w:r>
      <w:r w:rsidRPr="000218F3">
        <w:rPr>
          <w:lang w:val="es-ES"/>
        </w:rPr>
        <w:t xml:space="preserve">en su quincuagésima sexta sesión, </w:t>
      </w:r>
      <w:r w:rsidRPr="000218F3">
        <w:rPr>
          <w:snapToGrid w:val="0"/>
          <w:lang w:val="es-ES"/>
        </w:rPr>
        <w:t>tomó nota de que la Oficina de la Unión ultimaría las disposiciones detalladas relativas a los seminarios web en coordinación con los presidentes del TC y de los TWP.</w:t>
      </w:r>
    </w:p>
    <w:p w14:paraId="0E5792B9" w14:textId="77777777" w:rsidR="008723B2" w:rsidRPr="000218F3" w:rsidRDefault="008723B2" w:rsidP="008723B2">
      <w:pPr>
        <w:rPr>
          <w:rFonts w:cs="Arial"/>
          <w:lang w:val="es-ES"/>
        </w:rPr>
      </w:pPr>
    </w:p>
    <w:p w14:paraId="50A4861E" w14:textId="70AB0FEC" w:rsidR="009E467F" w:rsidRPr="000218F3" w:rsidRDefault="00BE234F">
      <w:pPr>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lang w:val="es-ES"/>
        </w:rPr>
        <w:t xml:space="preserve">En su quincuagésima sexta sesión, </w:t>
      </w:r>
      <w:r w:rsidRPr="000218F3">
        <w:rPr>
          <w:rFonts w:cs="Arial"/>
          <w:lang w:val="es-ES"/>
        </w:rPr>
        <w:t xml:space="preserve">el TC tomó nota de que, previa solicitud de los anfitriones de los TWP, podrían organizarse talleres con participación física </w:t>
      </w:r>
      <w:proofErr w:type="gramStart"/>
      <w:r w:rsidRPr="000218F3">
        <w:rPr>
          <w:rFonts w:cs="Arial"/>
          <w:lang w:val="es-ES"/>
        </w:rPr>
        <w:t>conjuntamente con</w:t>
      </w:r>
      <w:proofErr w:type="gramEnd"/>
      <w:r w:rsidRPr="000218F3">
        <w:rPr>
          <w:rFonts w:cs="Arial"/>
          <w:lang w:val="es-ES"/>
        </w:rPr>
        <w:t xml:space="preserve"> las sesiones de los TWP.  En tales casos, el contenido se adaptaría al contexto particular.</w:t>
      </w:r>
    </w:p>
    <w:p w14:paraId="52BA0E9B" w14:textId="77777777" w:rsidR="008723B2" w:rsidRPr="000218F3" w:rsidRDefault="008723B2" w:rsidP="008723B2">
      <w:pPr>
        <w:rPr>
          <w:lang w:val="es-ES"/>
        </w:rPr>
      </w:pPr>
    </w:p>
    <w:p w14:paraId="46CF24C1" w14:textId="77777777" w:rsidR="008723B2" w:rsidRPr="000218F3" w:rsidRDefault="008723B2" w:rsidP="008723B2">
      <w:pPr>
        <w:rPr>
          <w:lang w:val="es-ES"/>
        </w:rPr>
      </w:pPr>
    </w:p>
    <w:p w14:paraId="13C1CECA" w14:textId="77777777" w:rsidR="009E467F" w:rsidRPr="000218F3" w:rsidRDefault="00BE234F">
      <w:pPr>
        <w:keepNext/>
        <w:outlineLvl w:val="0"/>
        <w:rPr>
          <w:i/>
          <w:caps/>
          <w:lang w:val="es-ES"/>
        </w:rPr>
      </w:pPr>
      <w:bookmarkStart w:id="3" w:name="_Toc524688361"/>
      <w:bookmarkStart w:id="4" w:name="_Toc141103597"/>
      <w:r w:rsidRPr="000218F3">
        <w:rPr>
          <w:caps/>
          <w:lang w:val="es-ES"/>
        </w:rPr>
        <w:t>Informe sobre los talleres preparatorios en</w:t>
      </w:r>
      <w:bookmarkEnd w:id="3"/>
      <w:r w:rsidR="0050781C" w:rsidRPr="000218F3">
        <w:rPr>
          <w:caps/>
          <w:lang w:val="es-ES"/>
        </w:rPr>
        <w:t xml:space="preserve"> 2023</w:t>
      </w:r>
      <w:bookmarkEnd w:id="4"/>
    </w:p>
    <w:p w14:paraId="0D26EA96" w14:textId="77777777" w:rsidR="008723B2" w:rsidRPr="000218F3" w:rsidRDefault="008723B2" w:rsidP="008723B2">
      <w:pPr>
        <w:jc w:val="left"/>
        <w:rPr>
          <w:snapToGrid w:val="0"/>
          <w:lang w:val="es-ES"/>
        </w:rPr>
      </w:pPr>
    </w:p>
    <w:p w14:paraId="29022FBF" w14:textId="77777777" w:rsidR="009E467F" w:rsidRPr="000218F3" w:rsidRDefault="00BE234F">
      <w:pPr>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r>
      <w:r w:rsidRPr="000218F3">
        <w:rPr>
          <w:rFonts w:cs="Arial"/>
          <w:lang w:val="es-ES"/>
        </w:rPr>
        <w:t xml:space="preserve">Se realizaron un total de </w:t>
      </w:r>
      <w:r w:rsidR="0050781C" w:rsidRPr="000218F3">
        <w:rPr>
          <w:rFonts w:cs="Arial"/>
          <w:lang w:val="es-ES"/>
        </w:rPr>
        <w:t xml:space="preserve">cuatro </w:t>
      </w:r>
      <w:r w:rsidRPr="000218F3">
        <w:rPr>
          <w:rFonts w:cs="Arial"/>
          <w:lang w:val="es-ES"/>
        </w:rPr>
        <w:t xml:space="preserve">seminarios </w:t>
      </w:r>
      <w:proofErr w:type="gramStart"/>
      <w:r w:rsidRPr="000218F3">
        <w:rPr>
          <w:rFonts w:cs="Arial"/>
          <w:lang w:val="es-ES"/>
        </w:rPr>
        <w:t>web preparatorios</w:t>
      </w:r>
      <w:proofErr w:type="gramEnd"/>
      <w:r w:rsidRPr="000218F3">
        <w:rPr>
          <w:rFonts w:cs="Arial"/>
          <w:lang w:val="es-ES"/>
        </w:rPr>
        <w:t xml:space="preserve">, en la mañana y la tarde del </w:t>
      </w:r>
      <w:r w:rsidR="0050781C" w:rsidRPr="000218F3">
        <w:rPr>
          <w:rFonts w:cs="Arial"/>
          <w:lang w:val="es-ES"/>
        </w:rPr>
        <w:t xml:space="preserve">18 y 19 de </w:t>
      </w:r>
      <w:r w:rsidRPr="000218F3">
        <w:rPr>
          <w:rFonts w:cs="Arial"/>
          <w:lang w:val="es-ES"/>
        </w:rPr>
        <w:t xml:space="preserve">abril de </w:t>
      </w:r>
      <w:r w:rsidR="0050781C" w:rsidRPr="000218F3">
        <w:rPr>
          <w:rFonts w:cs="Arial"/>
          <w:lang w:val="es-ES"/>
        </w:rPr>
        <w:t>2023</w:t>
      </w:r>
      <w:r w:rsidRPr="000218F3">
        <w:rPr>
          <w:rFonts w:cs="Arial"/>
          <w:lang w:val="es-ES"/>
        </w:rPr>
        <w:t>.</w:t>
      </w:r>
    </w:p>
    <w:p w14:paraId="53EE6F27" w14:textId="77777777" w:rsidR="008723B2" w:rsidRPr="000218F3" w:rsidRDefault="008723B2" w:rsidP="008723B2">
      <w:pPr>
        <w:rPr>
          <w:snapToGrid w:val="0"/>
          <w:lang w:val="es-ES"/>
        </w:rPr>
      </w:pPr>
    </w:p>
    <w:p w14:paraId="7D2B10EB" w14:textId="77777777" w:rsidR="009E467F" w:rsidRPr="000218F3" w:rsidRDefault="00BE234F">
      <w:pPr>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t>El contenido de los seminarios web fue el siguiente:</w:t>
      </w:r>
    </w:p>
    <w:p w14:paraId="7834FAD5" w14:textId="77777777" w:rsidR="008723B2" w:rsidRPr="000218F3" w:rsidRDefault="008723B2" w:rsidP="008723B2">
      <w:pPr>
        <w:rPr>
          <w:snapToGrid w:val="0"/>
          <w:lang w:val="es-ES"/>
        </w:rPr>
      </w:pPr>
    </w:p>
    <w:p w14:paraId="2387BA23" w14:textId="646FBE1C" w:rsidR="009E467F" w:rsidRPr="000218F3" w:rsidRDefault="00C31BB9">
      <w:pPr>
        <w:numPr>
          <w:ilvl w:val="0"/>
          <w:numId w:val="2"/>
        </w:numPr>
        <w:rPr>
          <w:rFonts w:cs="Arial"/>
          <w:color w:val="000000" w:themeColor="text1"/>
          <w:szCs w:val="18"/>
          <w:lang w:val="es-ES"/>
        </w:rPr>
      </w:pPr>
      <w:r w:rsidRPr="00830AF9">
        <w:rPr>
          <w:rFonts w:cs="Arial"/>
          <w:color w:val="000000" w:themeColor="text1"/>
          <w:szCs w:val="18"/>
          <w:lang w:val="es-ES"/>
        </w:rPr>
        <w:t xml:space="preserve">Seminario web </w:t>
      </w:r>
      <w:r w:rsidR="00BE234F" w:rsidRPr="000218F3">
        <w:rPr>
          <w:rFonts w:cs="Arial"/>
          <w:color w:val="000000" w:themeColor="text1"/>
          <w:szCs w:val="18"/>
          <w:lang w:val="es-ES"/>
        </w:rPr>
        <w:t xml:space="preserve">1: </w:t>
      </w:r>
      <w:r w:rsidR="00CC3BB0" w:rsidRPr="000218F3">
        <w:rPr>
          <w:rFonts w:cs="Arial"/>
          <w:color w:val="000000" w:themeColor="text1"/>
          <w:szCs w:val="18"/>
          <w:lang w:val="es-ES"/>
        </w:rPr>
        <w:t>Selección de variedades similares con herramientas electrónicas</w:t>
      </w:r>
    </w:p>
    <w:p w14:paraId="28FC94D4" w14:textId="77777777" w:rsidR="009E467F" w:rsidRPr="000218F3" w:rsidRDefault="00BE234F">
      <w:pPr>
        <w:numPr>
          <w:ilvl w:val="0"/>
          <w:numId w:val="2"/>
        </w:numPr>
        <w:rPr>
          <w:rFonts w:cs="Arial"/>
          <w:color w:val="000000" w:themeColor="text1"/>
          <w:szCs w:val="18"/>
          <w:lang w:val="es-ES"/>
        </w:rPr>
      </w:pPr>
      <w:r w:rsidRPr="000218F3">
        <w:rPr>
          <w:rFonts w:cs="Arial"/>
          <w:color w:val="000000" w:themeColor="text1"/>
          <w:szCs w:val="18"/>
          <w:lang w:val="es-ES"/>
        </w:rPr>
        <w:t xml:space="preserve">Seminario web 2: </w:t>
      </w:r>
      <w:r w:rsidR="00CC3BB0" w:rsidRPr="000218F3">
        <w:rPr>
          <w:rFonts w:cs="Arial"/>
          <w:color w:val="000000" w:themeColor="text1"/>
          <w:szCs w:val="18"/>
          <w:lang w:val="es-ES"/>
        </w:rPr>
        <w:t>Participación de los obtentores en el examen DHE</w:t>
      </w:r>
    </w:p>
    <w:p w14:paraId="7CE640C2" w14:textId="77777777" w:rsidR="008723B2" w:rsidRPr="000218F3" w:rsidRDefault="008723B2" w:rsidP="008723B2">
      <w:pPr>
        <w:rPr>
          <w:rFonts w:cs="Arial"/>
          <w:lang w:val="es-ES"/>
        </w:rPr>
      </w:pPr>
    </w:p>
    <w:p w14:paraId="284F5813" w14:textId="77777777" w:rsidR="009E467F" w:rsidRPr="000218F3" w:rsidRDefault="00BE234F">
      <w:pPr>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rFonts w:cs="Arial"/>
          <w:lang w:val="es-ES"/>
        </w:rPr>
        <w:tab/>
        <w:t>El siguiente número de participantes asistió a los seminarios web:</w:t>
      </w:r>
    </w:p>
    <w:p w14:paraId="06F2A5A6" w14:textId="77777777" w:rsidR="008723B2" w:rsidRPr="000218F3" w:rsidRDefault="008723B2" w:rsidP="008723B2">
      <w:pPr>
        <w:rPr>
          <w:color w:val="000000"/>
          <w:sz w:val="18"/>
          <w:lang w:val="es-ES"/>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723B2" w:rsidRPr="000218F3" w14:paraId="332AF0B9" w14:textId="77777777" w:rsidTr="0022028C">
        <w:trPr>
          <w:trHeight w:val="315"/>
        </w:trPr>
        <w:tc>
          <w:tcPr>
            <w:tcW w:w="3802" w:type="dxa"/>
            <w:shd w:val="clear" w:color="auto" w:fill="auto"/>
            <w:noWrap/>
            <w:tcMar>
              <w:top w:w="0" w:type="dxa"/>
              <w:left w:w="108" w:type="dxa"/>
              <w:bottom w:w="0" w:type="dxa"/>
              <w:right w:w="108" w:type="dxa"/>
            </w:tcMar>
            <w:vAlign w:val="center"/>
          </w:tcPr>
          <w:p w14:paraId="25C9957E" w14:textId="77777777" w:rsidR="009E467F" w:rsidRPr="000218F3" w:rsidRDefault="00BE234F">
            <w:pPr>
              <w:jc w:val="left"/>
              <w:rPr>
                <w:color w:val="000000"/>
                <w:sz w:val="18"/>
                <w:szCs w:val="18"/>
                <w:lang w:val="es-ES"/>
              </w:rPr>
            </w:pPr>
            <w:r w:rsidRPr="000218F3">
              <w:rPr>
                <w:color w:val="000000"/>
                <w:sz w:val="18"/>
                <w:szCs w:val="18"/>
                <w:lang w:val="es-ES"/>
              </w:rPr>
              <w:t>Cifras combinadas para ambas sesiones (am/pm)</w:t>
            </w:r>
          </w:p>
        </w:tc>
        <w:tc>
          <w:tcPr>
            <w:tcW w:w="2694" w:type="dxa"/>
            <w:shd w:val="clear" w:color="auto" w:fill="auto"/>
            <w:noWrap/>
            <w:tcMar>
              <w:top w:w="0" w:type="dxa"/>
              <w:left w:w="108" w:type="dxa"/>
              <w:bottom w:w="0" w:type="dxa"/>
              <w:right w:w="108" w:type="dxa"/>
            </w:tcMar>
            <w:vAlign w:val="center"/>
          </w:tcPr>
          <w:p w14:paraId="4178C17D" w14:textId="77777777" w:rsidR="009E467F" w:rsidRPr="000218F3" w:rsidRDefault="00BE234F">
            <w:pPr>
              <w:jc w:val="center"/>
              <w:rPr>
                <w:color w:val="000000"/>
                <w:sz w:val="18"/>
                <w:szCs w:val="18"/>
                <w:lang w:val="es-ES"/>
              </w:rPr>
            </w:pPr>
            <w:r w:rsidRPr="000218F3">
              <w:rPr>
                <w:rFonts w:cs="Arial"/>
                <w:color w:val="000000" w:themeColor="text1"/>
                <w:sz w:val="18"/>
                <w:szCs w:val="18"/>
                <w:lang w:val="es-ES"/>
              </w:rPr>
              <w:t>Selección de variedades similares con herramientas electrónicas</w:t>
            </w:r>
          </w:p>
        </w:tc>
        <w:tc>
          <w:tcPr>
            <w:tcW w:w="2551" w:type="dxa"/>
            <w:vAlign w:val="center"/>
          </w:tcPr>
          <w:p w14:paraId="50A3B386" w14:textId="77777777" w:rsidR="009E467F" w:rsidRPr="000218F3" w:rsidRDefault="00BE234F">
            <w:pPr>
              <w:jc w:val="center"/>
              <w:rPr>
                <w:color w:val="000000"/>
                <w:sz w:val="18"/>
                <w:szCs w:val="18"/>
                <w:lang w:val="es-ES"/>
              </w:rPr>
            </w:pPr>
            <w:r w:rsidRPr="000218F3">
              <w:rPr>
                <w:rFonts w:cs="Arial"/>
                <w:color w:val="000000" w:themeColor="text1"/>
                <w:sz w:val="18"/>
                <w:szCs w:val="18"/>
                <w:lang w:val="es-ES"/>
              </w:rPr>
              <w:t>Participación de los ganaderos en el examen DHE</w:t>
            </w:r>
          </w:p>
        </w:tc>
      </w:tr>
      <w:tr w:rsidR="008723B2" w:rsidRPr="00CC3BB0" w14:paraId="72196BA9" w14:textId="77777777" w:rsidTr="0022028C">
        <w:trPr>
          <w:trHeight w:val="263"/>
        </w:trPr>
        <w:tc>
          <w:tcPr>
            <w:tcW w:w="3802" w:type="dxa"/>
            <w:shd w:val="clear" w:color="auto" w:fill="auto"/>
            <w:noWrap/>
            <w:tcMar>
              <w:top w:w="0" w:type="dxa"/>
              <w:left w:w="108" w:type="dxa"/>
              <w:bottom w:w="0" w:type="dxa"/>
              <w:right w:w="108" w:type="dxa"/>
            </w:tcMar>
            <w:vAlign w:val="center"/>
            <w:hideMark/>
          </w:tcPr>
          <w:p w14:paraId="1161C945" w14:textId="77777777" w:rsidR="009E467F" w:rsidRDefault="00BE234F">
            <w:pPr>
              <w:jc w:val="left"/>
              <w:rPr>
                <w:rFonts w:ascii="Calibri" w:hAnsi="Calibri" w:cs="Calibri"/>
                <w:color w:val="000000"/>
                <w:sz w:val="18"/>
                <w:szCs w:val="18"/>
              </w:rPr>
            </w:pPr>
            <w:proofErr w:type="spellStart"/>
            <w:r w:rsidRPr="00CC3BB0">
              <w:rPr>
                <w:color w:val="000000"/>
                <w:sz w:val="18"/>
                <w:szCs w:val="18"/>
              </w:rPr>
              <w:t>Número</w:t>
            </w:r>
            <w:proofErr w:type="spellEnd"/>
            <w:r w:rsidRPr="00CC3BB0">
              <w:rPr>
                <w:color w:val="000000"/>
                <w:sz w:val="18"/>
                <w:szCs w:val="18"/>
              </w:rPr>
              <w:t xml:space="preserve"> total de </w:t>
            </w:r>
            <w:proofErr w:type="spellStart"/>
            <w:r w:rsidRPr="00CC3BB0">
              <w:rPr>
                <w:color w:val="000000"/>
                <w:sz w:val="18"/>
                <w:szCs w:val="18"/>
              </w:rPr>
              <w:t>participantes</w:t>
            </w:r>
            <w:proofErr w:type="spellEnd"/>
            <w:r w:rsidRPr="00CC3BB0">
              <w:rPr>
                <w:color w:val="000000"/>
                <w:sz w:val="18"/>
                <w:szCs w:val="18"/>
              </w:rPr>
              <w:t xml:space="preserve"> </w:t>
            </w:r>
          </w:p>
        </w:tc>
        <w:tc>
          <w:tcPr>
            <w:tcW w:w="2694" w:type="dxa"/>
            <w:shd w:val="clear" w:color="auto" w:fill="auto"/>
            <w:noWrap/>
            <w:tcMar>
              <w:top w:w="0" w:type="dxa"/>
              <w:left w:w="108" w:type="dxa"/>
              <w:bottom w:w="0" w:type="dxa"/>
              <w:right w:w="108" w:type="dxa"/>
            </w:tcMar>
            <w:vAlign w:val="center"/>
          </w:tcPr>
          <w:p w14:paraId="6F730A4B" w14:textId="77777777" w:rsidR="009E467F" w:rsidRDefault="00BE234F">
            <w:pPr>
              <w:jc w:val="center"/>
              <w:rPr>
                <w:color w:val="000000"/>
                <w:sz w:val="18"/>
                <w:szCs w:val="18"/>
              </w:rPr>
            </w:pPr>
            <w:r w:rsidRPr="00CC3BB0">
              <w:rPr>
                <w:color w:val="000000"/>
                <w:sz w:val="18"/>
                <w:szCs w:val="18"/>
              </w:rPr>
              <w:t>97</w:t>
            </w:r>
          </w:p>
        </w:tc>
        <w:tc>
          <w:tcPr>
            <w:tcW w:w="2551" w:type="dxa"/>
            <w:vAlign w:val="center"/>
          </w:tcPr>
          <w:p w14:paraId="2B5EE239" w14:textId="77777777" w:rsidR="009E467F" w:rsidRDefault="00BE234F">
            <w:pPr>
              <w:jc w:val="center"/>
              <w:rPr>
                <w:color w:val="000000"/>
                <w:sz w:val="18"/>
                <w:szCs w:val="18"/>
              </w:rPr>
            </w:pPr>
            <w:r w:rsidRPr="00CC3BB0">
              <w:rPr>
                <w:color w:val="000000"/>
                <w:sz w:val="18"/>
                <w:szCs w:val="18"/>
              </w:rPr>
              <w:t>76</w:t>
            </w:r>
          </w:p>
        </w:tc>
      </w:tr>
      <w:tr w:rsidR="008723B2" w:rsidRPr="00CC3BB0" w14:paraId="16C7C5CB"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5444331F" w14:textId="77777777" w:rsidR="009E467F" w:rsidRPr="000218F3" w:rsidRDefault="00BE234F">
            <w:pPr>
              <w:jc w:val="left"/>
              <w:rPr>
                <w:color w:val="000000"/>
                <w:sz w:val="18"/>
                <w:szCs w:val="18"/>
                <w:lang w:val="es-ES"/>
              </w:rPr>
            </w:pPr>
            <w:r w:rsidRPr="000218F3">
              <w:rPr>
                <w:color w:val="000000"/>
                <w:sz w:val="18"/>
                <w:szCs w:val="18"/>
                <w:lang w:val="es-ES"/>
              </w:rPr>
              <w:t>Participantes de los miembros de la UPOV</w:t>
            </w:r>
          </w:p>
        </w:tc>
        <w:tc>
          <w:tcPr>
            <w:tcW w:w="2694" w:type="dxa"/>
            <w:shd w:val="clear" w:color="auto" w:fill="auto"/>
            <w:noWrap/>
            <w:tcMar>
              <w:top w:w="0" w:type="dxa"/>
              <w:left w:w="108" w:type="dxa"/>
              <w:bottom w:w="0" w:type="dxa"/>
              <w:right w:w="108" w:type="dxa"/>
            </w:tcMar>
            <w:vAlign w:val="center"/>
          </w:tcPr>
          <w:p w14:paraId="576A087F" w14:textId="77777777" w:rsidR="009E467F" w:rsidRDefault="00BE234F">
            <w:pPr>
              <w:jc w:val="center"/>
              <w:rPr>
                <w:color w:val="000000"/>
                <w:sz w:val="18"/>
                <w:szCs w:val="18"/>
              </w:rPr>
            </w:pPr>
            <w:r w:rsidRPr="00CC3BB0">
              <w:rPr>
                <w:color w:val="000000"/>
                <w:sz w:val="18"/>
                <w:szCs w:val="18"/>
              </w:rPr>
              <w:t>95</w:t>
            </w:r>
          </w:p>
        </w:tc>
        <w:tc>
          <w:tcPr>
            <w:tcW w:w="2551" w:type="dxa"/>
            <w:vAlign w:val="center"/>
          </w:tcPr>
          <w:p w14:paraId="19D4E0FB" w14:textId="77777777" w:rsidR="009E467F" w:rsidRDefault="00BE234F">
            <w:pPr>
              <w:jc w:val="center"/>
              <w:rPr>
                <w:color w:val="000000"/>
                <w:sz w:val="18"/>
                <w:szCs w:val="18"/>
              </w:rPr>
            </w:pPr>
            <w:r w:rsidRPr="00CC3BB0">
              <w:rPr>
                <w:color w:val="000000"/>
                <w:sz w:val="18"/>
                <w:szCs w:val="18"/>
              </w:rPr>
              <w:t>69</w:t>
            </w:r>
          </w:p>
        </w:tc>
      </w:tr>
      <w:tr w:rsidR="008723B2" w:rsidRPr="00CC3BB0" w14:paraId="203CC5BB"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08FBB09A" w14:textId="77777777" w:rsidR="009E467F" w:rsidRDefault="00BE234F">
            <w:pPr>
              <w:jc w:val="left"/>
              <w:rPr>
                <w:color w:val="000000"/>
                <w:sz w:val="18"/>
                <w:szCs w:val="18"/>
              </w:rPr>
            </w:pPr>
            <w:r w:rsidRPr="00CC3BB0">
              <w:rPr>
                <w:color w:val="000000"/>
                <w:sz w:val="18"/>
                <w:szCs w:val="18"/>
              </w:rPr>
              <w:t>Participantes de Estados observadores</w:t>
            </w:r>
          </w:p>
        </w:tc>
        <w:tc>
          <w:tcPr>
            <w:tcW w:w="2694" w:type="dxa"/>
            <w:shd w:val="clear" w:color="auto" w:fill="auto"/>
            <w:noWrap/>
            <w:tcMar>
              <w:top w:w="0" w:type="dxa"/>
              <w:left w:w="108" w:type="dxa"/>
              <w:bottom w:w="0" w:type="dxa"/>
              <w:right w:w="108" w:type="dxa"/>
            </w:tcMar>
            <w:vAlign w:val="center"/>
          </w:tcPr>
          <w:p w14:paraId="3AB2ABBC" w14:textId="77777777" w:rsidR="009E467F" w:rsidRDefault="00BE234F">
            <w:pPr>
              <w:jc w:val="center"/>
              <w:rPr>
                <w:color w:val="000000"/>
                <w:sz w:val="18"/>
                <w:szCs w:val="18"/>
              </w:rPr>
            </w:pPr>
            <w:r w:rsidRPr="00CC3BB0">
              <w:rPr>
                <w:color w:val="000000"/>
                <w:sz w:val="18"/>
                <w:szCs w:val="18"/>
              </w:rPr>
              <w:t>1</w:t>
            </w:r>
          </w:p>
        </w:tc>
        <w:tc>
          <w:tcPr>
            <w:tcW w:w="2551" w:type="dxa"/>
            <w:vAlign w:val="center"/>
          </w:tcPr>
          <w:p w14:paraId="73731014" w14:textId="77777777" w:rsidR="009E467F" w:rsidRDefault="00BE234F">
            <w:pPr>
              <w:jc w:val="center"/>
              <w:rPr>
                <w:color w:val="000000"/>
                <w:sz w:val="18"/>
                <w:szCs w:val="18"/>
              </w:rPr>
            </w:pPr>
            <w:r w:rsidRPr="00CC3BB0">
              <w:rPr>
                <w:color w:val="000000"/>
                <w:sz w:val="18"/>
                <w:szCs w:val="18"/>
              </w:rPr>
              <w:t>1</w:t>
            </w:r>
          </w:p>
        </w:tc>
      </w:tr>
      <w:tr w:rsidR="008723B2" w:rsidRPr="00CC3BB0" w14:paraId="7A11E9E6"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567A5127" w14:textId="77777777" w:rsidR="009E467F" w:rsidRDefault="00BE234F">
            <w:pPr>
              <w:jc w:val="left"/>
              <w:rPr>
                <w:color w:val="000000"/>
                <w:sz w:val="18"/>
                <w:szCs w:val="18"/>
              </w:rPr>
            </w:pPr>
            <w:r w:rsidRPr="00CC3BB0">
              <w:rPr>
                <w:color w:val="000000"/>
                <w:sz w:val="18"/>
                <w:szCs w:val="18"/>
              </w:rPr>
              <w:t>Participantes de organizaciones observadoras</w:t>
            </w:r>
          </w:p>
        </w:tc>
        <w:tc>
          <w:tcPr>
            <w:tcW w:w="2694" w:type="dxa"/>
            <w:shd w:val="clear" w:color="auto" w:fill="auto"/>
            <w:noWrap/>
            <w:tcMar>
              <w:top w:w="0" w:type="dxa"/>
              <w:left w:w="108" w:type="dxa"/>
              <w:bottom w:w="0" w:type="dxa"/>
              <w:right w:w="108" w:type="dxa"/>
            </w:tcMar>
            <w:vAlign w:val="center"/>
          </w:tcPr>
          <w:p w14:paraId="2D88242E" w14:textId="77777777" w:rsidR="009E467F" w:rsidRDefault="00BE234F">
            <w:pPr>
              <w:jc w:val="center"/>
              <w:rPr>
                <w:color w:val="000000"/>
                <w:sz w:val="18"/>
                <w:szCs w:val="18"/>
              </w:rPr>
            </w:pPr>
            <w:r w:rsidRPr="00CC3BB0">
              <w:rPr>
                <w:color w:val="000000"/>
                <w:sz w:val="18"/>
                <w:szCs w:val="18"/>
              </w:rPr>
              <w:t>1</w:t>
            </w:r>
          </w:p>
        </w:tc>
        <w:tc>
          <w:tcPr>
            <w:tcW w:w="2551" w:type="dxa"/>
            <w:vAlign w:val="center"/>
          </w:tcPr>
          <w:p w14:paraId="5AE0B879" w14:textId="77777777" w:rsidR="009E467F" w:rsidRDefault="00BE234F">
            <w:pPr>
              <w:jc w:val="center"/>
              <w:rPr>
                <w:color w:val="000000"/>
                <w:sz w:val="18"/>
                <w:szCs w:val="18"/>
              </w:rPr>
            </w:pPr>
            <w:r w:rsidRPr="00CC3BB0">
              <w:rPr>
                <w:color w:val="000000"/>
                <w:sz w:val="18"/>
                <w:szCs w:val="18"/>
              </w:rPr>
              <w:t>6</w:t>
            </w:r>
          </w:p>
        </w:tc>
      </w:tr>
      <w:tr w:rsidR="008723B2" w:rsidRPr="00CC3BB0" w14:paraId="0637E3FE"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1C4704A2" w14:textId="77777777" w:rsidR="009E467F" w:rsidRPr="000218F3" w:rsidRDefault="00BE234F">
            <w:pPr>
              <w:jc w:val="left"/>
              <w:rPr>
                <w:color w:val="FF0000"/>
                <w:sz w:val="18"/>
                <w:szCs w:val="18"/>
                <w:lang w:val="es-ES"/>
              </w:rPr>
            </w:pPr>
            <w:r w:rsidRPr="000218F3">
              <w:rPr>
                <w:color w:val="000000" w:themeColor="text1"/>
                <w:sz w:val="18"/>
                <w:szCs w:val="18"/>
                <w:lang w:val="es-ES"/>
              </w:rPr>
              <w:t>Participantes que no habían asistido a un TWP</w:t>
            </w:r>
          </w:p>
        </w:tc>
        <w:tc>
          <w:tcPr>
            <w:tcW w:w="2694" w:type="dxa"/>
            <w:shd w:val="clear" w:color="auto" w:fill="auto"/>
            <w:noWrap/>
            <w:tcMar>
              <w:top w:w="0" w:type="dxa"/>
              <w:left w:w="108" w:type="dxa"/>
              <w:bottom w:w="0" w:type="dxa"/>
              <w:right w:w="108" w:type="dxa"/>
            </w:tcMar>
            <w:vAlign w:val="center"/>
          </w:tcPr>
          <w:p w14:paraId="6B8979DD" w14:textId="77777777" w:rsidR="009E467F" w:rsidRDefault="00BE234F">
            <w:pPr>
              <w:jc w:val="center"/>
              <w:rPr>
                <w:color w:val="000000"/>
                <w:sz w:val="18"/>
                <w:szCs w:val="18"/>
              </w:rPr>
            </w:pPr>
            <w:r w:rsidRPr="00CC3BB0">
              <w:rPr>
                <w:color w:val="000000"/>
                <w:sz w:val="18"/>
                <w:szCs w:val="18"/>
              </w:rPr>
              <w:t>17</w:t>
            </w:r>
          </w:p>
        </w:tc>
        <w:tc>
          <w:tcPr>
            <w:tcW w:w="2551" w:type="dxa"/>
            <w:vAlign w:val="center"/>
          </w:tcPr>
          <w:p w14:paraId="14150A46" w14:textId="77777777" w:rsidR="009E467F" w:rsidRDefault="00BE234F">
            <w:pPr>
              <w:jc w:val="center"/>
              <w:rPr>
                <w:color w:val="000000"/>
                <w:sz w:val="18"/>
                <w:szCs w:val="18"/>
              </w:rPr>
            </w:pPr>
            <w:r w:rsidRPr="00CC3BB0">
              <w:rPr>
                <w:color w:val="000000"/>
                <w:sz w:val="18"/>
                <w:szCs w:val="18"/>
              </w:rPr>
              <w:t>10</w:t>
            </w:r>
          </w:p>
        </w:tc>
      </w:tr>
    </w:tbl>
    <w:p w14:paraId="29324278" w14:textId="77777777" w:rsidR="008723B2" w:rsidRDefault="008723B2" w:rsidP="008723B2">
      <w:pPr>
        <w:rPr>
          <w:color w:val="000000"/>
          <w:sz w:val="18"/>
        </w:rPr>
      </w:pPr>
    </w:p>
    <w:p w14:paraId="082CBC1B" w14:textId="1BD10D2F" w:rsidR="009E467F" w:rsidRPr="000218F3" w:rsidRDefault="00BE234F">
      <w:pPr>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Pr="000218F3">
        <w:rPr>
          <w:rFonts w:cs="Arial"/>
          <w:lang w:val="es-ES"/>
        </w:rPr>
        <w:tab/>
        <w:t xml:space="preserve">Las grabaciones en vídeo de los seminarios web, excluidas las sesiones de debate, se pusieron a disposición en la página Web de la UPOV para el TC y cada sesión de los TWP en </w:t>
      </w:r>
      <w:r w:rsidR="00CC3BB0" w:rsidRPr="000218F3">
        <w:rPr>
          <w:rFonts w:cs="Arial"/>
          <w:lang w:val="es-ES"/>
        </w:rPr>
        <w:t xml:space="preserve">2023 </w:t>
      </w:r>
      <w:hyperlink r:id="rId11" w:history="1">
        <w:r w:rsidRPr="000218F3">
          <w:rPr>
            <w:rFonts w:cs="Arial"/>
            <w:color w:val="0000FF"/>
            <w:u w:val="single"/>
            <w:lang w:val="es-ES"/>
          </w:rPr>
          <w:t>(</w:t>
        </w:r>
      </w:hyperlink>
      <w:r w:rsidRPr="000218F3">
        <w:rPr>
          <w:color w:val="0000FF"/>
          <w:u w:val="single"/>
          <w:lang w:val="es-ES"/>
        </w:rPr>
        <w:t xml:space="preserve">https://www.upov.int/meetings/en/webinar_videos.html) </w:t>
      </w:r>
      <w:r w:rsidRPr="000218F3">
        <w:rPr>
          <w:rFonts w:cs="Arial"/>
          <w:lang w:val="es-ES"/>
        </w:rPr>
        <w:t xml:space="preserve">y en el canal YouTube </w:t>
      </w:r>
      <w:r w:rsidR="00CC3BB0" w:rsidRPr="000218F3">
        <w:rPr>
          <w:rFonts w:cs="Arial"/>
          <w:lang w:val="es-ES"/>
        </w:rPr>
        <w:t>de</w:t>
      </w:r>
      <w:r w:rsidRPr="000218F3">
        <w:rPr>
          <w:rFonts w:cs="Arial"/>
          <w:lang w:val="es-ES"/>
        </w:rPr>
        <w:t xml:space="preserve"> la UPOV </w:t>
      </w:r>
      <w:r w:rsidR="00F10CC9" w:rsidRPr="00F10CC9">
        <w:rPr>
          <w:lang w:val="es-ES"/>
        </w:rPr>
        <w:t>(</w:t>
      </w:r>
      <w:hyperlink r:id="rId12" w:history="1">
        <w:r w:rsidR="00F10CC9" w:rsidRPr="00077246">
          <w:rPr>
            <w:rStyle w:val="Hyperlink"/>
            <w:rFonts w:cs="Arial"/>
            <w:lang w:val="es-ES"/>
          </w:rPr>
          <w:t>https://www.youtube.com/user/upov</w:t>
        </w:r>
      </w:hyperlink>
      <w:r w:rsidRPr="000218F3">
        <w:rPr>
          <w:rFonts w:cs="Arial"/>
          <w:lang w:val="es-ES"/>
        </w:rPr>
        <w:t xml:space="preserve">).  El canal </w:t>
      </w:r>
      <w:r w:rsidR="00CC3BB0" w:rsidRPr="000218F3">
        <w:rPr>
          <w:rFonts w:cs="Arial"/>
          <w:lang w:val="es-ES"/>
        </w:rPr>
        <w:t xml:space="preserve">YouTube de la UPOV </w:t>
      </w:r>
      <w:r w:rsidRPr="000218F3">
        <w:rPr>
          <w:rFonts w:cs="Arial"/>
          <w:lang w:val="es-ES"/>
        </w:rPr>
        <w:t>ofrece la posibilidad de ver los vídeos con transcripción "</w:t>
      </w:r>
      <w:proofErr w:type="spellStart"/>
      <w:r w:rsidRPr="000218F3">
        <w:rPr>
          <w:rFonts w:cs="Arial"/>
          <w:lang w:val="es-ES"/>
        </w:rPr>
        <w:t>closed</w:t>
      </w:r>
      <w:proofErr w:type="spellEnd"/>
      <w:r w:rsidRPr="000218F3">
        <w:rPr>
          <w:rFonts w:cs="Arial"/>
          <w:lang w:val="es-ES"/>
        </w:rPr>
        <w:t xml:space="preserve"> </w:t>
      </w:r>
      <w:proofErr w:type="spellStart"/>
      <w:r w:rsidRPr="000218F3">
        <w:rPr>
          <w:rFonts w:cs="Arial"/>
          <w:lang w:val="es-ES"/>
        </w:rPr>
        <w:t>caption</w:t>
      </w:r>
      <w:proofErr w:type="spellEnd"/>
      <w:r w:rsidRPr="000218F3">
        <w:rPr>
          <w:rFonts w:cs="Arial"/>
          <w:lang w:val="es-ES"/>
        </w:rPr>
        <w:t xml:space="preserve">" y subtítulos </w:t>
      </w:r>
      <w:r w:rsidR="006F0A9F" w:rsidRPr="000218F3">
        <w:rPr>
          <w:rFonts w:cs="Arial"/>
          <w:lang w:val="es-ES"/>
        </w:rPr>
        <w:t xml:space="preserve">generados </w:t>
      </w:r>
      <w:r w:rsidRPr="000218F3">
        <w:rPr>
          <w:rFonts w:cs="Arial"/>
          <w:lang w:val="es-ES"/>
        </w:rPr>
        <w:t xml:space="preserve">automáticamente en distintos idiomas.  </w:t>
      </w:r>
    </w:p>
    <w:p w14:paraId="3739085D" w14:textId="77777777" w:rsidR="008723B2" w:rsidRPr="000218F3" w:rsidRDefault="008723B2" w:rsidP="008723B2">
      <w:pPr>
        <w:rPr>
          <w:rFonts w:cs="Arial"/>
          <w:lang w:val="es-ES"/>
        </w:rPr>
      </w:pPr>
    </w:p>
    <w:p w14:paraId="2202A63D" w14:textId="13E7DC18" w:rsidR="009E467F" w:rsidRPr="000218F3" w:rsidRDefault="00BE234F">
      <w:pPr>
        <w:keepNext/>
        <w:rPr>
          <w:rFonts w:cs="Arial"/>
          <w:lang w:val="es-ES"/>
        </w:rPr>
      </w:pPr>
      <w:r w:rsidRPr="00FA16C0">
        <w:rPr>
          <w:rFonts w:cs="Arial"/>
        </w:rPr>
        <w:fldChar w:fldCharType="begin"/>
      </w:r>
      <w:r w:rsidRPr="000218F3">
        <w:rPr>
          <w:rFonts w:cs="Arial"/>
          <w:lang w:val="es-ES"/>
        </w:rPr>
        <w:instrText xml:space="preserve"> AUTONUM  </w:instrText>
      </w:r>
      <w:r w:rsidRPr="00FA16C0">
        <w:rPr>
          <w:rFonts w:cs="Arial"/>
        </w:rPr>
        <w:fldChar w:fldCharType="end"/>
      </w:r>
      <w:r w:rsidR="006717DC">
        <w:rPr>
          <w:rFonts w:cs="Arial"/>
        </w:rPr>
        <w:tab/>
      </w:r>
      <w:r w:rsidR="00927744" w:rsidRPr="000218F3">
        <w:rPr>
          <w:rFonts w:cs="Arial"/>
          <w:lang w:val="es-ES"/>
        </w:rPr>
        <w:t xml:space="preserve">El </w:t>
      </w:r>
      <w:r w:rsidR="0058643E" w:rsidRPr="000218F3">
        <w:rPr>
          <w:rFonts w:cs="Arial"/>
          <w:lang w:val="es-ES"/>
        </w:rPr>
        <w:t xml:space="preserve">24 de julio </w:t>
      </w:r>
      <w:r w:rsidRPr="000218F3">
        <w:rPr>
          <w:rFonts w:cs="Arial"/>
          <w:lang w:val="es-ES"/>
        </w:rPr>
        <w:t xml:space="preserve">de </w:t>
      </w:r>
      <w:r w:rsidR="00927744" w:rsidRPr="000218F3">
        <w:rPr>
          <w:rFonts w:cs="Arial"/>
          <w:lang w:val="es-ES"/>
        </w:rPr>
        <w:t xml:space="preserve">2023 </w:t>
      </w:r>
      <w:r w:rsidRPr="000218F3">
        <w:rPr>
          <w:rFonts w:cs="Arial"/>
          <w:lang w:val="es-ES"/>
        </w:rPr>
        <w:t>se registró el siguiente número de visitas:</w:t>
      </w:r>
    </w:p>
    <w:p w14:paraId="5AB02C74" w14:textId="77777777" w:rsidR="008723B2" w:rsidRPr="000218F3" w:rsidRDefault="008723B2" w:rsidP="006F0A9F">
      <w:pPr>
        <w:keepNext/>
        <w:rPr>
          <w:rFonts w:cs="Arial"/>
          <w:lang w:val="es-ES"/>
        </w:rPr>
      </w:pPr>
    </w:p>
    <w:p w14:paraId="33A6441E" w14:textId="77777777" w:rsidR="009E467F" w:rsidRPr="000218F3" w:rsidRDefault="00BE234F">
      <w:pPr>
        <w:keepNext/>
        <w:rPr>
          <w:rFonts w:cs="Arial"/>
          <w:lang w:val="es-ES"/>
        </w:rPr>
      </w:pPr>
      <w:r w:rsidRPr="000218F3">
        <w:rPr>
          <w:rFonts w:cs="Arial"/>
          <w:lang w:val="es-ES"/>
        </w:rPr>
        <w:t>Páginas web de UPOV TWP:</w:t>
      </w:r>
    </w:p>
    <w:p w14:paraId="0C9014E8" w14:textId="77777777" w:rsidR="008723B2" w:rsidRPr="000218F3" w:rsidRDefault="008723B2" w:rsidP="006F0A9F">
      <w:pPr>
        <w:keepNext/>
        <w:rPr>
          <w:rFonts w:cs="Arial"/>
          <w:lang w:val="es-ES"/>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723B2" w:rsidRPr="0058643E" w14:paraId="57AA7338" w14:textId="77777777" w:rsidTr="0022028C">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7ED23D" w14:textId="77777777" w:rsidR="009E467F" w:rsidRDefault="00BE234F">
            <w:pPr>
              <w:keepNext/>
              <w:jc w:val="center"/>
            </w:pPr>
            <w:proofErr w:type="spellStart"/>
            <w:r w:rsidRPr="0058643E">
              <w:t>Páginas</w:t>
            </w:r>
            <w:proofErr w:type="spellEnd"/>
            <w:r w:rsidRPr="0058643E">
              <w:t xml:space="preserve"> vistas</w:t>
            </w:r>
          </w:p>
          <w:p w14:paraId="32542C5A" w14:textId="77777777" w:rsidR="008723B2" w:rsidRPr="0058643E" w:rsidRDefault="008723B2" w:rsidP="006F0A9F">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364964" w14:textId="77777777" w:rsidR="009E467F" w:rsidRDefault="00BE234F">
            <w:pPr>
              <w:keepNext/>
              <w:jc w:val="center"/>
            </w:pPr>
            <w:r w:rsidRPr="0058643E">
              <w:t>Páginas vistas únicas</w:t>
            </w:r>
          </w:p>
        </w:tc>
      </w:tr>
      <w:tr w:rsidR="008723B2" w:rsidRPr="00FA16C0" w14:paraId="6EDC2C87" w14:textId="77777777" w:rsidTr="0022028C">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1308C8" w14:textId="77777777" w:rsidR="009E467F" w:rsidRDefault="00BE234F">
            <w:pPr>
              <w:keepNext/>
              <w:jc w:val="center"/>
            </w:pPr>
            <w:r w:rsidRPr="0058643E">
              <w:t>197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1244A78B" w14:textId="77777777" w:rsidR="009E467F" w:rsidRDefault="00BE234F">
            <w:pPr>
              <w:keepNext/>
              <w:jc w:val="center"/>
            </w:pPr>
            <w:r w:rsidRPr="0058643E">
              <w:t>98</w:t>
            </w:r>
          </w:p>
        </w:tc>
      </w:tr>
    </w:tbl>
    <w:p w14:paraId="0FA51741" w14:textId="77777777" w:rsidR="008723B2" w:rsidRPr="00FA16C0" w:rsidRDefault="008723B2" w:rsidP="008723B2">
      <w:pPr>
        <w:rPr>
          <w:rFonts w:cs="Arial"/>
        </w:rPr>
      </w:pPr>
    </w:p>
    <w:p w14:paraId="4B79D4C8" w14:textId="77777777" w:rsidR="009E467F" w:rsidRPr="000218F3" w:rsidRDefault="00BE234F">
      <w:pPr>
        <w:keepNext/>
        <w:keepLines/>
        <w:rPr>
          <w:lang w:val="es-ES"/>
        </w:rPr>
      </w:pPr>
      <w:r w:rsidRPr="000218F3">
        <w:rPr>
          <w:lang w:val="es-ES"/>
        </w:rPr>
        <w:t xml:space="preserve">Canal YouTube de la </w:t>
      </w:r>
      <w:r w:rsidR="006F0A9F" w:rsidRPr="000218F3">
        <w:rPr>
          <w:lang w:val="es-ES"/>
        </w:rPr>
        <w:t>UPOV*</w:t>
      </w:r>
      <w:r w:rsidRPr="000218F3">
        <w:rPr>
          <w:lang w:val="es-ES"/>
        </w:rPr>
        <w:t>:</w:t>
      </w:r>
    </w:p>
    <w:p w14:paraId="1BE4D107" w14:textId="77777777" w:rsidR="008723B2" w:rsidRPr="000218F3" w:rsidRDefault="008723B2" w:rsidP="008723B2">
      <w:pPr>
        <w:keepNext/>
        <w:keepLines/>
        <w:rPr>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BA2727" w:rsidRPr="000218F3" w14:paraId="21E4B890" w14:textId="77777777" w:rsidTr="0000576A">
        <w:trPr>
          <w:trHeight w:val="860"/>
          <w:jc w:val="center"/>
        </w:trPr>
        <w:tc>
          <w:tcPr>
            <w:tcW w:w="3818" w:type="dxa"/>
            <w:shd w:val="clear" w:color="auto" w:fill="auto"/>
            <w:tcMar>
              <w:top w:w="0" w:type="dxa"/>
              <w:left w:w="108" w:type="dxa"/>
              <w:bottom w:w="0" w:type="dxa"/>
              <w:right w:w="108" w:type="dxa"/>
            </w:tcMar>
            <w:vAlign w:val="center"/>
            <w:hideMark/>
          </w:tcPr>
          <w:p w14:paraId="3433C140" w14:textId="77777777" w:rsidR="009E467F" w:rsidRDefault="00BE234F">
            <w:pPr>
              <w:keepNext/>
              <w:keepLines/>
              <w:jc w:val="left"/>
              <w:rPr>
                <w:highlight w:val="cyan"/>
              </w:rPr>
            </w:pPr>
            <w:r w:rsidRPr="0058643E">
              <w:t>Webinar</w:t>
            </w:r>
          </w:p>
        </w:tc>
        <w:tc>
          <w:tcPr>
            <w:tcW w:w="1706" w:type="dxa"/>
            <w:tcMar>
              <w:top w:w="0" w:type="dxa"/>
              <w:left w:w="108" w:type="dxa"/>
              <w:bottom w:w="0" w:type="dxa"/>
              <w:right w:w="108" w:type="dxa"/>
            </w:tcMar>
            <w:vAlign w:val="center"/>
            <w:hideMark/>
          </w:tcPr>
          <w:p w14:paraId="40898792" w14:textId="77777777" w:rsidR="009E467F" w:rsidRPr="000218F3" w:rsidRDefault="00BE234F">
            <w:pPr>
              <w:keepNext/>
              <w:keepLines/>
              <w:jc w:val="center"/>
              <w:rPr>
                <w:lang w:val="es-ES"/>
              </w:rPr>
            </w:pPr>
            <w:r w:rsidRPr="000218F3">
              <w:rPr>
                <w:lang w:val="es-ES"/>
              </w:rPr>
              <w:t>Opiniones en el sitio web de la UPOV</w:t>
            </w:r>
          </w:p>
        </w:tc>
        <w:tc>
          <w:tcPr>
            <w:tcW w:w="1701" w:type="dxa"/>
            <w:vAlign w:val="center"/>
          </w:tcPr>
          <w:p w14:paraId="7722C547" w14:textId="77777777" w:rsidR="009E467F" w:rsidRPr="000218F3" w:rsidRDefault="00BE234F">
            <w:pPr>
              <w:jc w:val="center"/>
              <w:rPr>
                <w:lang w:val="es-ES"/>
              </w:rPr>
            </w:pPr>
            <w:r w:rsidRPr="000218F3">
              <w:rPr>
                <w:lang w:val="es-ES"/>
              </w:rPr>
              <w:t>Vistas en el canal YouTube de la UPOV</w:t>
            </w:r>
          </w:p>
        </w:tc>
        <w:tc>
          <w:tcPr>
            <w:tcW w:w="2394" w:type="dxa"/>
            <w:vAlign w:val="center"/>
          </w:tcPr>
          <w:p w14:paraId="0BF71B73" w14:textId="77777777" w:rsidR="009E467F" w:rsidRPr="000218F3" w:rsidRDefault="00BE234F">
            <w:pPr>
              <w:jc w:val="center"/>
              <w:rPr>
                <w:lang w:val="es-ES"/>
              </w:rPr>
            </w:pPr>
            <w:r w:rsidRPr="000218F3">
              <w:rPr>
                <w:lang w:val="es-ES"/>
              </w:rPr>
              <w:t>Subtitulación y traducción automáticas en YouTube</w:t>
            </w:r>
          </w:p>
        </w:tc>
      </w:tr>
      <w:tr w:rsidR="003724B2" w:rsidRPr="00927744" w14:paraId="6F5A60DA" w14:textId="77777777" w:rsidTr="0000576A">
        <w:trPr>
          <w:trHeight w:val="829"/>
          <w:jc w:val="center"/>
        </w:trPr>
        <w:tc>
          <w:tcPr>
            <w:tcW w:w="3818" w:type="dxa"/>
            <w:tcMar>
              <w:top w:w="0" w:type="dxa"/>
              <w:left w:w="108" w:type="dxa"/>
              <w:bottom w:w="0" w:type="dxa"/>
              <w:right w:w="108" w:type="dxa"/>
            </w:tcMar>
            <w:vAlign w:val="center"/>
            <w:hideMark/>
          </w:tcPr>
          <w:p w14:paraId="5E891F1D" w14:textId="77777777" w:rsidR="009E467F" w:rsidRPr="000218F3" w:rsidRDefault="00BE234F">
            <w:pPr>
              <w:jc w:val="left"/>
              <w:rPr>
                <w:lang w:val="es-ES"/>
              </w:rPr>
            </w:pPr>
            <w:r w:rsidRPr="000218F3">
              <w:rPr>
                <w:lang w:val="es-ES"/>
              </w:rPr>
              <w:t>Participación de los ganaderos en el examen DHE</w:t>
            </w:r>
          </w:p>
        </w:tc>
        <w:tc>
          <w:tcPr>
            <w:tcW w:w="1706" w:type="dxa"/>
            <w:tcMar>
              <w:top w:w="0" w:type="dxa"/>
              <w:left w:w="108" w:type="dxa"/>
              <w:bottom w:w="0" w:type="dxa"/>
              <w:right w:w="108" w:type="dxa"/>
            </w:tcMar>
            <w:vAlign w:val="center"/>
            <w:hideMark/>
          </w:tcPr>
          <w:p w14:paraId="4D7B7B38" w14:textId="77777777" w:rsidR="009E467F" w:rsidRDefault="00BE234F">
            <w:pPr>
              <w:jc w:val="center"/>
            </w:pPr>
            <w:r w:rsidRPr="00BA2727">
              <w:t>32</w:t>
            </w:r>
          </w:p>
        </w:tc>
        <w:tc>
          <w:tcPr>
            <w:tcW w:w="1701" w:type="dxa"/>
            <w:vAlign w:val="center"/>
          </w:tcPr>
          <w:p w14:paraId="1532EB76" w14:textId="77777777" w:rsidR="009E467F" w:rsidRDefault="00BE234F">
            <w:pPr>
              <w:jc w:val="center"/>
            </w:pPr>
            <w:r w:rsidRPr="00BA2727">
              <w:t>74</w:t>
            </w:r>
          </w:p>
        </w:tc>
        <w:tc>
          <w:tcPr>
            <w:tcW w:w="2394" w:type="dxa"/>
            <w:vAlign w:val="center"/>
          </w:tcPr>
          <w:p w14:paraId="5D7FD8B8" w14:textId="77777777" w:rsidR="009E467F" w:rsidRDefault="00BE234F">
            <w:pPr>
              <w:jc w:val="center"/>
            </w:pPr>
            <w:r w:rsidRPr="00BA2727">
              <w:t xml:space="preserve">10 </w:t>
            </w:r>
            <w:r w:rsidRPr="00BA2727">
              <w:br/>
              <w:t xml:space="preserve">(EN) </w:t>
            </w:r>
            <w:r w:rsidRPr="00BA2727">
              <w:br/>
              <w:t>1 (JP)</w:t>
            </w:r>
          </w:p>
          <w:p w14:paraId="0CA9F64B" w14:textId="77777777" w:rsidR="009E467F" w:rsidRDefault="00BE234F">
            <w:pPr>
              <w:jc w:val="center"/>
            </w:pPr>
            <w:r w:rsidRPr="00BA2727">
              <w:t>1 (LO) (Laos)</w:t>
            </w:r>
          </w:p>
        </w:tc>
      </w:tr>
      <w:tr w:rsidR="003724B2" w:rsidRPr="00927744" w14:paraId="1F765B87" w14:textId="77777777" w:rsidTr="0000576A">
        <w:trPr>
          <w:trHeight w:val="690"/>
          <w:jc w:val="center"/>
        </w:trPr>
        <w:tc>
          <w:tcPr>
            <w:tcW w:w="3818" w:type="dxa"/>
            <w:tcMar>
              <w:top w:w="0" w:type="dxa"/>
              <w:left w:w="108" w:type="dxa"/>
              <w:bottom w:w="0" w:type="dxa"/>
              <w:right w:w="108" w:type="dxa"/>
            </w:tcMar>
            <w:vAlign w:val="center"/>
            <w:hideMark/>
          </w:tcPr>
          <w:p w14:paraId="79428194" w14:textId="77777777" w:rsidR="009E467F" w:rsidRPr="000218F3" w:rsidRDefault="00BE234F">
            <w:pPr>
              <w:jc w:val="left"/>
              <w:rPr>
                <w:lang w:val="es-ES"/>
              </w:rPr>
            </w:pPr>
            <w:r w:rsidRPr="000218F3">
              <w:rPr>
                <w:lang w:val="es-ES"/>
              </w:rPr>
              <w:t>Selección de variedades similares con herramientas electrónicas</w:t>
            </w:r>
          </w:p>
        </w:tc>
        <w:tc>
          <w:tcPr>
            <w:tcW w:w="1706" w:type="dxa"/>
            <w:tcMar>
              <w:top w:w="0" w:type="dxa"/>
              <w:left w:w="108" w:type="dxa"/>
              <w:bottom w:w="0" w:type="dxa"/>
              <w:right w:w="108" w:type="dxa"/>
            </w:tcMar>
            <w:vAlign w:val="center"/>
            <w:hideMark/>
          </w:tcPr>
          <w:p w14:paraId="07720AAC" w14:textId="77777777" w:rsidR="009E467F" w:rsidRDefault="00BE234F">
            <w:pPr>
              <w:jc w:val="center"/>
            </w:pPr>
            <w:r w:rsidRPr="00BA2727">
              <w:t>27</w:t>
            </w:r>
          </w:p>
        </w:tc>
        <w:tc>
          <w:tcPr>
            <w:tcW w:w="1701" w:type="dxa"/>
            <w:vAlign w:val="center"/>
          </w:tcPr>
          <w:p w14:paraId="3D101E5C" w14:textId="77777777" w:rsidR="009E467F" w:rsidRDefault="00BE234F">
            <w:pPr>
              <w:jc w:val="center"/>
            </w:pPr>
            <w:r w:rsidRPr="00BA2727">
              <w:t>57</w:t>
            </w:r>
          </w:p>
        </w:tc>
        <w:tc>
          <w:tcPr>
            <w:tcW w:w="2394" w:type="dxa"/>
            <w:vAlign w:val="center"/>
          </w:tcPr>
          <w:p w14:paraId="2E6979E7" w14:textId="77777777" w:rsidR="009E467F" w:rsidRDefault="00BE234F">
            <w:pPr>
              <w:jc w:val="center"/>
            </w:pPr>
            <w:r w:rsidRPr="00BA2727">
              <w:t xml:space="preserve">8 </w:t>
            </w:r>
            <w:r w:rsidRPr="00BA2727">
              <w:br/>
              <w:t xml:space="preserve">(EN) </w:t>
            </w:r>
            <w:r w:rsidRPr="00BA2727">
              <w:br/>
              <w:t>1 (JP)</w:t>
            </w:r>
          </w:p>
        </w:tc>
      </w:tr>
    </w:tbl>
    <w:p w14:paraId="1AA1FDE5" w14:textId="77777777" w:rsidR="009E467F" w:rsidRPr="000218F3" w:rsidRDefault="00BE234F">
      <w:pPr>
        <w:rPr>
          <w:lang w:val="es-ES"/>
        </w:rPr>
      </w:pPr>
      <w:r w:rsidRPr="000218F3">
        <w:rPr>
          <w:rFonts w:cs="Arial"/>
          <w:lang w:val="es-ES"/>
        </w:rPr>
        <w:t xml:space="preserve">*A </w:t>
      </w:r>
      <w:r w:rsidR="003724B2" w:rsidRPr="000218F3">
        <w:rPr>
          <w:rFonts w:cs="Arial"/>
          <w:lang w:val="es-ES"/>
        </w:rPr>
        <w:t>partir del 24 de julio de 2023</w:t>
      </w:r>
    </w:p>
    <w:p w14:paraId="53960857" w14:textId="77777777" w:rsidR="00BA2727" w:rsidRPr="000218F3" w:rsidRDefault="00BA2727" w:rsidP="008723B2">
      <w:pPr>
        <w:rPr>
          <w:lang w:val="es-ES"/>
        </w:rPr>
      </w:pPr>
    </w:p>
    <w:p w14:paraId="3DCADCC1" w14:textId="77777777" w:rsidR="00BA2727" w:rsidRPr="000218F3" w:rsidRDefault="00BA2727" w:rsidP="008723B2">
      <w:pPr>
        <w:rPr>
          <w:lang w:val="es-ES"/>
        </w:rPr>
      </w:pPr>
    </w:p>
    <w:p w14:paraId="2A83A837" w14:textId="77777777" w:rsidR="009E467F" w:rsidRPr="000218F3" w:rsidRDefault="00BE234F">
      <w:pPr>
        <w:keepNext/>
        <w:keepLines/>
        <w:outlineLvl w:val="0"/>
        <w:rPr>
          <w:i/>
          <w:caps/>
          <w:lang w:val="es-ES"/>
        </w:rPr>
      </w:pPr>
      <w:bookmarkStart w:id="5" w:name="_Toc524688363"/>
      <w:bookmarkStart w:id="6" w:name="_Toc141103598"/>
      <w:r w:rsidRPr="000218F3">
        <w:rPr>
          <w:caps/>
          <w:lang w:val="es-ES"/>
        </w:rPr>
        <w:t>Programa y formato del trabajo preparatorio en 20</w:t>
      </w:r>
      <w:bookmarkEnd w:id="5"/>
      <w:r w:rsidR="00927744" w:rsidRPr="000218F3">
        <w:rPr>
          <w:caps/>
          <w:lang w:val="es-ES"/>
        </w:rPr>
        <w:t xml:space="preserve"> 24</w:t>
      </w:r>
      <w:bookmarkEnd w:id="6"/>
    </w:p>
    <w:p w14:paraId="17D90021" w14:textId="77777777" w:rsidR="008723B2" w:rsidRPr="000218F3" w:rsidRDefault="008723B2" w:rsidP="008723B2">
      <w:pPr>
        <w:keepNext/>
        <w:keepLines/>
        <w:rPr>
          <w:snapToGrid w:val="0"/>
          <w:lang w:val="es-ES"/>
        </w:rPr>
      </w:pPr>
    </w:p>
    <w:p w14:paraId="7AE6A3AA" w14:textId="77777777" w:rsidR="009E467F" w:rsidRPr="000218F3" w:rsidRDefault="00BE234F">
      <w:pPr>
        <w:keepNext/>
        <w:snapToGrid w:val="0"/>
        <w:outlineLvl w:val="1"/>
        <w:rPr>
          <w:u w:val="single"/>
          <w:lang w:val="es-ES"/>
        </w:rPr>
      </w:pPr>
      <w:bookmarkStart w:id="7" w:name="_Toc141103599"/>
      <w:r w:rsidRPr="000218F3">
        <w:rPr>
          <w:u w:val="single"/>
          <w:lang w:val="es-ES"/>
        </w:rPr>
        <w:t>Propuesta:</w:t>
      </w:r>
      <w:bookmarkEnd w:id="7"/>
    </w:p>
    <w:p w14:paraId="7D219B01" w14:textId="77777777" w:rsidR="008723B2" w:rsidRPr="000218F3" w:rsidRDefault="008723B2" w:rsidP="008723B2">
      <w:pPr>
        <w:keepNext/>
        <w:keepLines/>
        <w:rPr>
          <w:snapToGrid w:val="0"/>
          <w:lang w:val="es-ES"/>
        </w:rPr>
      </w:pPr>
    </w:p>
    <w:p w14:paraId="0D446516" w14:textId="77777777" w:rsidR="009E467F" w:rsidRPr="000218F3" w:rsidRDefault="00BE234F">
      <w:pPr>
        <w:keepNext/>
        <w:keepLines/>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t xml:space="preserve">Se propone que los talleres preparatorios de </w:t>
      </w:r>
      <w:r w:rsidR="00927744" w:rsidRPr="000218F3">
        <w:rPr>
          <w:snapToGrid w:val="0"/>
          <w:lang w:val="es-ES"/>
        </w:rPr>
        <w:t xml:space="preserve">2024 </w:t>
      </w:r>
      <w:r w:rsidRPr="000218F3">
        <w:rPr>
          <w:snapToGrid w:val="0"/>
          <w:lang w:val="es-ES"/>
        </w:rPr>
        <w:t xml:space="preserve">se organicen como seminarios web en fechas adecuadas según el calendario de sesiones de los TWP.  Las presentaciones de los seminarios web y los debates de los grupos de expertos se grabarán y podrán consultarse en línea.  La sesión de preguntas y respuestas no se grabaría ni se pondría a disposición en línea. </w:t>
      </w:r>
    </w:p>
    <w:p w14:paraId="13E6A9E1" w14:textId="77777777" w:rsidR="008723B2" w:rsidRPr="000218F3" w:rsidRDefault="008723B2" w:rsidP="008723B2">
      <w:pPr>
        <w:rPr>
          <w:snapToGrid w:val="0"/>
          <w:lang w:val="es-ES"/>
        </w:rPr>
      </w:pPr>
    </w:p>
    <w:p w14:paraId="130FC8A6" w14:textId="77777777" w:rsidR="009E467F" w:rsidRPr="000218F3" w:rsidRDefault="00BE234F">
      <w:pPr>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t xml:space="preserve">Se invitaría a expertos de los miembros a hacer presentaciones sobre contenidos seleccionados y a participar como panelistas en los debates.  </w:t>
      </w:r>
    </w:p>
    <w:p w14:paraId="5F914CB6" w14:textId="77777777" w:rsidR="008723B2" w:rsidRPr="000218F3" w:rsidRDefault="008723B2" w:rsidP="008723B2">
      <w:pPr>
        <w:rPr>
          <w:snapToGrid w:val="0"/>
          <w:lang w:val="es-ES"/>
        </w:rPr>
      </w:pPr>
    </w:p>
    <w:p w14:paraId="6438DC19" w14:textId="77777777" w:rsidR="009E467F" w:rsidRPr="000218F3" w:rsidRDefault="00BE234F">
      <w:pPr>
        <w:rPr>
          <w:snapToGrid w:val="0"/>
          <w:lang w:val="es-ES"/>
        </w:rPr>
      </w:pPr>
      <w:r w:rsidRPr="00FA16C0">
        <w:rPr>
          <w:snapToGrid w:val="0"/>
        </w:rPr>
        <w:fldChar w:fldCharType="begin"/>
      </w:r>
      <w:r w:rsidRPr="000218F3">
        <w:rPr>
          <w:snapToGrid w:val="0"/>
          <w:lang w:val="es-ES"/>
        </w:rPr>
        <w:instrText xml:space="preserve"> AUTONUM  </w:instrText>
      </w:r>
      <w:r w:rsidRPr="00FA16C0">
        <w:rPr>
          <w:snapToGrid w:val="0"/>
        </w:rPr>
        <w:fldChar w:fldCharType="end"/>
      </w:r>
      <w:r w:rsidRPr="000218F3">
        <w:rPr>
          <w:snapToGrid w:val="0"/>
          <w:lang w:val="es-ES"/>
        </w:rPr>
        <w:tab/>
        <w:t>La Oficina de la Unión ultimará las disposiciones detalladas relativas a los seminarios web en coordinación con los presidentes del TC y los TWP.</w:t>
      </w:r>
    </w:p>
    <w:p w14:paraId="7460A031" w14:textId="77777777" w:rsidR="008723B2" w:rsidRPr="000218F3" w:rsidRDefault="008723B2" w:rsidP="008723B2">
      <w:pPr>
        <w:rPr>
          <w:rFonts w:cs="Arial"/>
          <w:lang w:val="es-ES"/>
        </w:rPr>
      </w:pPr>
    </w:p>
    <w:p w14:paraId="39EE7455" w14:textId="77777777" w:rsidR="009E467F" w:rsidRPr="000218F3" w:rsidRDefault="00BE234F">
      <w:pPr>
        <w:rPr>
          <w:rFonts w:cs="Arial"/>
          <w:lang w:val="es-ES"/>
        </w:rPr>
      </w:pPr>
      <w:r w:rsidRPr="00FA16C0">
        <w:fldChar w:fldCharType="begin"/>
      </w:r>
      <w:r w:rsidRPr="000218F3">
        <w:rPr>
          <w:lang w:val="es-ES"/>
        </w:rPr>
        <w:instrText xml:space="preserve"> AUTONUM  </w:instrText>
      </w:r>
      <w:r w:rsidRPr="00FA16C0">
        <w:fldChar w:fldCharType="end"/>
      </w:r>
      <w:r w:rsidRPr="000218F3">
        <w:rPr>
          <w:lang w:val="es-ES"/>
        </w:rPr>
        <w:tab/>
        <w:t xml:space="preserve">Si </w:t>
      </w:r>
      <w:r w:rsidRPr="000218F3">
        <w:rPr>
          <w:rFonts w:cs="Arial"/>
          <w:lang w:val="es-ES"/>
        </w:rPr>
        <w:t>los anfitriones de los TWP lo solicitan, podrían organizarse talleres con participación física junto con las sesiones de los TWP.  En tales casos, el contenido se adaptaría al contexto particular.</w:t>
      </w:r>
    </w:p>
    <w:p w14:paraId="0BF1B687" w14:textId="77777777" w:rsidR="008723B2" w:rsidRPr="000218F3" w:rsidRDefault="008723B2" w:rsidP="008723B2">
      <w:pPr>
        <w:rPr>
          <w:rFonts w:eastAsia="Calibri" w:cs="Arial"/>
          <w:lang w:val="es-ES"/>
        </w:rPr>
      </w:pPr>
    </w:p>
    <w:p w14:paraId="52F3FDC2" w14:textId="77777777" w:rsidR="009E467F" w:rsidRPr="000218F3" w:rsidRDefault="00BE234F">
      <w:pPr>
        <w:tabs>
          <w:tab w:val="left" w:pos="567"/>
          <w:tab w:val="left" w:pos="1134"/>
          <w:tab w:val="left" w:pos="5387"/>
          <w:tab w:val="left" w:pos="5954"/>
        </w:tabs>
        <w:ind w:left="4820"/>
        <w:rPr>
          <w:rFonts w:cs="Arial"/>
          <w:i/>
          <w:lang w:val="es-ES"/>
        </w:rPr>
      </w:pPr>
      <w:r w:rsidRPr="0014296C">
        <w:rPr>
          <w:rFonts w:cs="Arial"/>
          <w:i/>
        </w:rPr>
        <w:fldChar w:fldCharType="begin"/>
      </w:r>
      <w:r w:rsidRPr="000218F3">
        <w:rPr>
          <w:rFonts w:cs="Arial"/>
          <w:i/>
          <w:lang w:val="es-ES"/>
        </w:rPr>
        <w:instrText xml:space="preserve"> AUTONUM  </w:instrText>
      </w:r>
      <w:r w:rsidRPr="0014296C">
        <w:rPr>
          <w:rFonts w:cs="Arial"/>
          <w:i/>
        </w:rPr>
        <w:fldChar w:fldCharType="end"/>
      </w:r>
      <w:r w:rsidRPr="000218F3">
        <w:rPr>
          <w:rFonts w:cs="Arial"/>
          <w:i/>
          <w:lang w:val="es-ES"/>
        </w:rPr>
        <w:tab/>
      </w:r>
      <w:r w:rsidR="0014296C" w:rsidRPr="000218F3">
        <w:rPr>
          <w:rFonts w:cs="Arial"/>
          <w:i/>
          <w:lang w:val="es-ES"/>
        </w:rPr>
        <w:t xml:space="preserve">Se invita al TC a que </w:t>
      </w:r>
      <w:r w:rsidR="0014296C" w:rsidRPr="000218F3">
        <w:rPr>
          <w:i/>
          <w:snapToGrid w:val="0"/>
          <w:lang w:val="es-ES"/>
        </w:rPr>
        <w:t>estudie la posibilidad de organizar talleres preparatorios en 2024 como una serie de seminarios por Internet, en fechas adecuadas según el calendario de sesiones de los TWP, junto con talleres con participación presencial, cuando así se solicite, tal como se expone en los párrafos 17 a 20 del presente documento.</w:t>
      </w:r>
    </w:p>
    <w:p w14:paraId="755AD576" w14:textId="77777777" w:rsidR="008723B2" w:rsidRPr="000218F3" w:rsidRDefault="008723B2" w:rsidP="008723B2">
      <w:pPr>
        <w:keepNext/>
        <w:keepLines/>
        <w:tabs>
          <w:tab w:val="left" w:pos="5387"/>
          <w:tab w:val="left" w:pos="5954"/>
        </w:tabs>
        <w:ind w:left="4820"/>
        <w:rPr>
          <w:rFonts w:cs="Arial"/>
          <w:i/>
          <w:lang w:val="es-ES"/>
        </w:rPr>
      </w:pPr>
    </w:p>
    <w:p w14:paraId="38BC15D7" w14:textId="77777777" w:rsidR="008723B2" w:rsidRPr="000218F3" w:rsidRDefault="008723B2" w:rsidP="008723B2">
      <w:pPr>
        <w:jc w:val="left"/>
        <w:rPr>
          <w:snapToGrid w:val="0"/>
          <w:lang w:val="es-ES"/>
        </w:rPr>
      </w:pPr>
    </w:p>
    <w:p w14:paraId="229EAA41" w14:textId="77777777" w:rsidR="008723B2" w:rsidRPr="000218F3" w:rsidRDefault="008723B2" w:rsidP="008723B2">
      <w:pPr>
        <w:jc w:val="left"/>
        <w:rPr>
          <w:snapToGrid w:val="0"/>
          <w:lang w:val="es-ES"/>
        </w:rPr>
      </w:pPr>
    </w:p>
    <w:p w14:paraId="3BF64E97" w14:textId="77777777" w:rsidR="009E467F" w:rsidRPr="000218F3" w:rsidRDefault="00BE234F">
      <w:pPr>
        <w:jc w:val="right"/>
        <w:rPr>
          <w:snapToGrid w:val="0"/>
          <w:lang w:val="es-ES"/>
        </w:rPr>
      </w:pPr>
      <w:r w:rsidRPr="000218F3">
        <w:rPr>
          <w:snapToGrid w:val="0"/>
          <w:lang w:val="es-ES"/>
        </w:rPr>
        <w:t>[Sigue el anexo]</w:t>
      </w:r>
    </w:p>
    <w:p w14:paraId="7331BB90" w14:textId="77777777" w:rsidR="008723B2" w:rsidRPr="000218F3" w:rsidRDefault="008723B2" w:rsidP="008723B2">
      <w:pPr>
        <w:jc w:val="left"/>
        <w:rPr>
          <w:snapToGrid w:val="0"/>
          <w:lang w:val="es-ES"/>
        </w:rPr>
      </w:pPr>
    </w:p>
    <w:p w14:paraId="55F572CE" w14:textId="77777777" w:rsidR="008723B2" w:rsidRPr="000218F3" w:rsidRDefault="008723B2" w:rsidP="008723B2">
      <w:pPr>
        <w:jc w:val="left"/>
        <w:rPr>
          <w:snapToGrid w:val="0"/>
          <w:lang w:val="es-ES"/>
        </w:rPr>
        <w:sectPr w:rsidR="008723B2" w:rsidRPr="000218F3" w:rsidSect="005E3333">
          <w:headerReference w:type="default" r:id="rId13"/>
          <w:headerReference w:type="first" r:id="rId14"/>
          <w:pgSz w:w="11907" w:h="16840"/>
          <w:pgMar w:top="510" w:right="1134" w:bottom="1134" w:left="1134" w:header="510" w:footer="680" w:gutter="0"/>
          <w:pgNumType w:start="1"/>
          <w:cols w:space="720"/>
          <w:titlePg/>
          <w:docGrid w:linePitch="272"/>
        </w:sectPr>
      </w:pPr>
    </w:p>
    <w:p w14:paraId="44422D77" w14:textId="77777777" w:rsidR="009E467F" w:rsidRPr="000218F3" w:rsidRDefault="00BE234F">
      <w:pPr>
        <w:jc w:val="center"/>
        <w:outlineLvl w:val="0"/>
        <w:rPr>
          <w:rFonts w:cs="Arial"/>
          <w:caps/>
          <w:lang w:val="es-ES"/>
        </w:rPr>
      </w:pPr>
      <w:bookmarkStart w:id="8" w:name="_Toc141103600"/>
      <w:r w:rsidRPr="000218F3">
        <w:rPr>
          <w:rFonts w:cs="Arial"/>
          <w:caps/>
          <w:lang w:val="es-ES"/>
        </w:rPr>
        <w:lastRenderedPageBreak/>
        <w:t xml:space="preserve">pROGRAMA DE LOS WEBINARIOS PREPARATORIOS EN </w:t>
      </w:r>
      <w:r w:rsidR="00B60D40" w:rsidRPr="000218F3">
        <w:rPr>
          <w:rFonts w:cs="Arial"/>
          <w:caps/>
          <w:lang w:val="es-ES"/>
        </w:rPr>
        <w:t>2023</w:t>
      </w:r>
      <w:bookmarkEnd w:id="8"/>
    </w:p>
    <w:p w14:paraId="39D705E6" w14:textId="77777777" w:rsidR="009E467F" w:rsidRPr="000218F3" w:rsidRDefault="00BE234F">
      <w:pPr>
        <w:jc w:val="center"/>
        <w:rPr>
          <w:noProof/>
          <w:lang w:val="es-ES"/>
        </w:rPr>
      </w:pPr>
      <w:r w:rsidRPr="000218F3">
        <w:rPr>
          <w:noProof/>
          <w:lang w:val="es-ES"/>
        </w:rPr>
        <w:t>Cada webinario se impartió dos veces (a las 8.00 y a las 15.00, hora de Ginebra).</w:t>
      </w:r>
    </w:p>
    <w:p w14:paraId="090A0FF7" w14:textId="77777777" w:rsidR="008723B2" w:rsidRPr="000218F3" w:rsidRDefault="008723B2" w:rsidP="008723B2">
      <w:pPr>
        <w:jc w:val="left"/>
        <w:rPr>
          <w:snapToGrid w:val="0"/>
          <w:lang w:val="es-ES"/>
        </w:rPr>
      </w:pPr>
    </w:p>
    <w:p w14:paraId="62132E2D" w14:textId="77777777" w:rsidR="00AB5AD7" w:rsidRPr="000218F3" w:rsidRDefault="00AB5AD7" w:rsidP="008723B2">
      <w:pPr>
        <w:jc w:val="left"/>
        <w:rPr>
          <w:snapToGrid w:val="0"/>
          <w:lang w:val="es-ES"/>
        </w:rPr>
      </w:pPr>
    </w:p>
    <w:p w14:paraId="14DF5E13" w14:textId="77777777" w:rsidR="009E467F" w:rsidRPr="000218F3" w:rsidRDefault="00BE234F">
      <w:pPr>
        <w:pStyle w:val="Heading1"/>
        <w:rPr>
          <w:lang w:val="es-ES"/>
        </w:rPr>
      </w:pPr>
      <w:bookmarkStart w:id="9" w:name="_Toc141103601"/>
      <w:r w:rsidRPr="000218F3">
        <w:rPr>
          <w:b/>
          <w:lang w:val="es-ES"/>
        </w:rPr>
        <w:t>Webinar 1</w:t>
      </w:r>
      <w:r w:rsidRPr="000218F3">
        <w:rPr>
          <w:lang w:val="es-ES"/>
        </w:rPr>
        <w:t>: martes 18 de abril de 2023: selección de variedades similares con herramientas electrónicas</w:t>
      </w:r>
      <w:bookmarkEnd w:id="9"/>
    </w:p>
    <w:p w14:paraId="5828BDB1" w14:textId="77777777" w:rsidR="00AB5AD7" w:rsidRPr="000218F3" w:rsidRDefault="00AB5AD7" w:rsidP="00AB5AD7">
      <w:pPr>
        <w:rPr>
          <w:lang w:val="es-ES"/>
        </w:rPr>
      </w:pPr>
    </w:p>
    <w:p w14:paraId="2E021162" w14:textId="77777777" w:rsidR="009E467F" w:rsidRPr="000218F3" w:rsidRDefault="00BE234F">
      <w:pPr>
        <w:pStyle w:val="Heading2"/>
        <w:rPr>
          <w:lang w:val="es-ES"/>
        </w:rPr>
      </w:pPr>
      <w:bookmarkStart w:id="10" w:name="_Toc141103602"/>
      <w:r w:rsidRPr="000218F3">
        <w:rPr>
          <w:lang w:val="es-ES"/>
        </w:rPr>
        <w:t>Parte I: Presentaciones</w:t>
      </w:r>
      <w:bookmarkEnd w:id="10"/>
    </w:p>
    <w:p w14:paraId="2061AD87" w14:textId="77777777" w:rsidR="00AB5AD7" w:rsidRPr="000218F3" w:rsidRDefault="00AB5AD7" w:rsidP="00AB5AD7">
      <w:pPr>
        <w:rPr>
          <w:lang w:val="es-ES"/>
        </w:rPr>
      </w:pPr>
    </w:p>
    <w:p w14:paraId="5E4ACE1C" w14:textId="77777777" w:rsidR="009E467F" w:rsidRPr="000218F3" w:rsidRDefault="00BE234F">
      <w:pPr>
        <w:keepNext/>
        <w:spacing w:line="276" w:lineRule="auto"/>
        <w:rPr>
          <w:rFonts w:cs="Arial"/>
          <w:lang w:val="es-ES"/>
        </w:rPr>
      </w:pPr>
      <w:r w:rsidRPr="000218F3">
        <w:rPr>
          <w:rFonts w:cs="Arial"/>
          <w:lang w:val="es-ES"/>
        </w:rPr>
        <w:t>(a)</w:t>
      </w:r>
      <w:r w:rsidRPr="000218F3">
        <w:rPr>
          <w:rFonts w:cs="Arial"/>
          <w:lang w:val="es-ES"/>
        </w:rPr>
        <w:tab/>
        <w:t xml:space="preserve">Introducción: documento TGP/9 "Examen de la distinción". </w:t>
      </w:r>
    </w:p>
    <w:p w14:paraId="76D1FF9B" w14:textId="77777777" w:rsidR="00AB5AD7" w:rsidRPr="000218F3" w:rsidRDefault="00AB5AD7" w:rsidP="00AB5AD7">
      <w:pPr>
        <w:rPr>
          <w:lang w:val="es-ES"/>
        </w:rPr>
      </w:pPr>
    </w:p>
    <w:p w14:paraId="7147CBAD" w14:textId="77777777" w:rsidR="009E467F" w:rsidRPr="000218F3" w:rsidRDefault="00BE234F">
      <w:pPr>
        <w:keepNext/>
        <w:spacing w:line="276" w:lineRule="auto"/>
        <w:rPr>
          <w:rFonts w:cs="Arial"/>
          <w:lang w:val="es-ES"/>
        </w:rPr>
      </w:pPr>
      <w:r w:rsidRPr="000218F3">
        <w:rPr>
          <w:rFonts w:cs="Arial"/>
          <w:lang w:val="es-ES"/>
        </w:rPr>
        <w:t>(b)</w:t>
      </w:r>
      <w:r w:rsidRPr="000218F3">
        <w:rPr>
          <w:rFonts w:cs="Arial"/>
          <w:lang w:val="es-ES"/>
        </w:rPr>
        <w:tab/>
        <w:t xml:space="preserve">Ejemplos de selección de variedades similares con herramientas electrónicas: </w:t>
      </w:r>
    </w:p>
    <w:p w14:paraId="6A5D9B1D" w14:textId="77777777" w:rsidR="00AB5AD7" w:rsidRPr="000218F3" w:rsidRDefault="00AB5AD7" w:rsidP="00AB5AD7">
      <w:pPr>
        <w:keepNext/>
        <w:spacing w:line="276" w:lineRule="auto"/>
        <w:rPr>
          <w:rFonts w:cs="Arial"/>
          <w:lang w:val="es-ES"/>
        </w:rPr>
      </w:pPr>
    </w:p>
    <w:p w14:paraId="24149DB3" w14:textId="77777777" w:rsidR="009E467F" w:rsidRDefault="00BE234F">
      <w:pPr>
        <w:keepNext/>
        <w:spacing w:line="276" w:lineRule="auto"/>
        <w:rPr>
          <w:rFonts w:cs="Arial"/>
        </w:rPr>
      </w:pPr>
      <w:r w:rsidRPr="000218F3">
        <w:rPr>
          <w:rFonts w:cs="Arial"/>
          <w:lang w:val="es-ES"/>
        </w:rPr>
        <w:tab/>
      </w:r>
      <w:r w:rsidRPr="00D81E55">
        <w:rPr>
          <w:rFonts w:cs="Arial"/>
        </w:rPr>
        <w:t>(</w:t>
      </w:r>
      <w:proofErr w:type="spellStart"/>
      <w:r w:rsidRPr="00D81E55">
        <w:rPr>
          <w:rFonts w:cs="Arial"/>
        </w:rPr>
        <w:t>Seminario</w:t>
      </w:r>
      <w:proofErr w:type="spellEnd"/>
      <w:r w:rsidRPr="00D81E55">
        <w:rPr>
          <w:rFonts w:cs="Arial"/>
        </w:rPr>
        <w:t xml:space="preserve"> web matinal)</w:t>
      </w:r>
    </w:p>
    <w:p w14:paraId="45F2A0A9" w14:textId="77777777" w:rsidR="00AB5AD7" w:rsidRPr="00D81E55" w:rsidRDefault="00AB5AD7" w:rsidP="00AB5AD7">
      <w:pPr>
        <w:keepNext/>
        <w:spacing w:line="276" w:lineRule="auto"/>
        <w:rPr>
          <w:rFonts w:cs="Arial"/>
        </w:rPr>
      </w:pPr>
      <w:r w:rsidRPr="00D81E55">
        <w:rPr>
          <w:rFonts w:cs="Arial"/>
        </w:rPr>
        <w:tab/>
      </w:r>
    </w:p>
    <w:p w14:paraId="080A5BEC" w14:textId="77777777" w:rsidR="009E467F" w:rsidRDefault="00BE234F">
      <w:pPr>
        <w:pStyle w:val="ListParagraph"/>
        <w:numPr>
          <w:ilvl w:val="0"/>
          <w:numId w:val="4"/>
        </w:numPr>
        <w:rPr>
          <w:lang w:val="fr-CH"/>
        </w:rPr>
      </w:pPr>
      <w:r w:rsidRPr="00D660C9">
        <w:rPr>
          <w:lang w:val="fr-CH"/>
        </w:rPr>
        <w:t>Sra. Valerie Uyttewaal (Francia)</w:t>
      </w:r>
    </w:p>
    <w:p w14:paraId="10752F20" w14:textId="77777777" w:rsidR="009E467F" w:rsidRPr="000218F3" w:rsidRDefault="00BE234F">
      <w:pPr>
        <w:pStyle w:val="ListParagraph"/>
        <w:numPr>
          <w:ilvl w:val="0"/>
          <w:numId w:val="4"/>
        </w:numPr>
        <w:rPr>
          <w:lang w:val="fr-CH"/>
        </w:rPr>
      </w:pPr>
      <w:r w:rsidRPr="000218F3">
        <w:rPr>
          <w:lang w:val="fr-CH"/>
        </w:rPr>
        <w:t xml:space="preserve">Sr. </w:t>
      </w:r>
      <w:proofErr w:type="spellStart"/>
      <w:r w:rsidRPr="000218F3">
        <w:rPr>
          <w:lang w:val="fr-CH"/>
        </w:rPr>
        <w:t>Yoshiyuki</w:t>
      </w:r>
      <w:proofErr w:type="spellEnd"/>
      <w:r w:rsidRPr="000218F3">
        <w:rPr>
          <w:lang w:val="fr-CH"/>
        </w:rPr>
        <w:t xml:space="preserve"> Ohno (Jap</w:t>
      </w:r>
      <w:r w:rsidRPr="00D81E55">
        <w:t>�</w:t>
      </w:r>
      <w:r w:rsidRPr="000218F3">
        <w:rPr>
          <w:lang w:val="fr-CH"/>
        </w:rPr>
        <w:t>n)</w:t>
      </w:r>
    </w:p>
    <w:p w14:paraId="7A9D8F8D" w14:textId="77777777" w:rsidR="009E467F" w:rsidRDefault="00BE234F">
      <w:pPr>
        <w:pStyle w:val="ListParagraph"/>
        <w:numPr>
          <w:ilvl w:val="0"/>
          <w:numId w:val="4"/>
        </w:numPr>
      </w:pPr>
      <w:r>
        <w:t>Sra. Cécile Marchenay (</w:t>
      </w:r>
      <w:r w:rsidR="00AB5AD7" w:rsidRPr="00D81E55">
        <w:t>Pa�ses Bajos</w:t>
      </w:r>
      <w:r>
        <w:t>)</w:t>
      </w:r>
    </w:p>
    <w:p w14:paraId="09990585" w14:textId="77777777" w:rsidR="009E467F" w:rsidRDefault="00BE234F">
      <w:pPr>
        <w:pStyle w:val="ListParagraph"/>
        <w:numPr>
          <w:ilvl w:val="0"/>
          <w:numId w:val="4"/>
        </w:numPr>
      </w:pPr>
      <w:r>
        <w:rPr>
          <w:rFonts w:cs="Arial"/>
        </w:rPr>
        <w:t>Sr. Chris Barnaby (</w:t>
      </w:r>
      <w:r w:rsidRPr="00D81E55">
        <w:rPr>
          <w:rFonts w:cs="Arial"/>
        </w:rPr>
        <w:t>Nueva�Zelandia</w:t>
      </w:r>
      <w:r>
        <w:rPr>
          <w:rFonts w:cs="Arial"/>
        </w:rPr>
        <w:t>)</w:t>
      </w:r>
    </w:p>
    <w:p w14:paraId="4E756501" w14:textId="77777777" w:rsidR="00AB5AD7" w:rsidRPr="00D81E55" w:rsidRDefault="00AB5AD7" w:rsidP="00AB5AD7">
      <w:pPr>
        <w:keepNext/>
        <w:spacing w:line="276" w:lineRule="auto"/>
        <w:rPr>
          <w:rFonts w:cs="Arial"/>
        </w:rPr>
      </w:pPr>
    </w:p>
    <w:p w14:paraId="08B0BF38" w14:textId="77777777" w:rsidR="009E467F" w:rsidRDefault="00BE234F">
      <w:pPr>
        <w:keepNext/>
        <w:spacing w:line="276" w:lineRule="auto"/>
        <w:rPr>
          <w:rFonts w:cs="Arial"/>
        </w:rPr>
      </w:pPr>
      <w:r w:rsidRPr="00D81E55">
        <w:rPr>
          <w:rFonts w:cs="Arial"/>
        </w:rPr>
        <w:tab/>
        <w:t>(Seminario web de tarde)</w:t>
      </w:r>
    </w:p>
    <w:p w14:paraId="7FA47160" w14:textId="77777777" w:rsidR="00AB5AD7" w:rsidRPr="00D81E55" w:rsidRDefault="00AB5AD7" w:rsidP="00AB5AD7">
      <w:pPr>
        <w:keepNext/>
        <w:spacing w:line="276" w:lineRule="auto"/>
        <w:rPr>
          <w:rFonts w:cs="Arial"/>
        </w:rPr>
      </w:pPr>
    </w:p>
    <w:p w14:paraId="629E6C41" w14:textId="77777777" w:rsidR="009E467F" w:rsidRDefault="00BE234F">
      <w:pPr>
        <w:pStyle w:val="ListParagraph"/>
        <w:numPr>
          <w:ilvl w:val="0"/>
          <w:numId w:val="4"/>
        </w:numPr>
      </w:pPr>
      <w:r>
        <w:rPr>
          <w:rFonts w:cs="Arial"/>
        </w:rPr>
        <w:t>Sr. Alberto Ballesteros (</w:t>
      </w:r>
      <w:r w:rsidRPr="00F5541B">
        <w:rPr>
          <w:rFonts w:cs="Arial"/>
        </w:rPr>
        <w:t>Argentina</w:t>
      </w:r>
      <w:r>
        <w:rPr>
          <w:rFonts w:cs="Arial"/>
        </w:rPr>
        <w:t>)</w:t>
      </w:r>
    </w:p>
    <w:p w14:paraId="72ABE788" w14:textId="77777777" w:rsidR="009E467F" w:rsidRPr="000218F3" w:rsidRDefault="00BE234F">
      <w:pPr>
        <w:pStyle w:val="ListParagraph"/>
        <w:numPr>
          <w:ilvl w:val="0"/>
          <w:numId w:val="4"/>
        </w:numPr>
        <w:rPr>
          <w:lang w:val="es-ES"/>
        </w:rPr>
      </w:pPr>
      <w:r w:rsidRPr="000218F3">
        <w:rPr>
          <w:rFonts w:cs="Arial"/>
          <w:lang w:val="es-ES"/>
        </w:rPr>
        <w:t>Sra. Margarita Soto (</w:t>
      </w:r>
      <w:r w:rsidR="00AB5AD7" w:rsidRPr="000218F3">
        <w:rPr>
          <w:lang w:val="es-ES"/>
        </w:rPr>
        <w:t>Bolivia</w:t>
      </w:r>
      <w:r w:rsidR="00275929" w:rsidRPr="000218F3">
        <w:rPr>
          <w:lang w:val="es-ES"/>
        </w:rPr>
        <w:t>, Estado Plurinacional de</w:t>
      </w:r>
      <w:r w:rsidRPr="000218F3">
        <w:rPr>
          <w:lang w:val="es-ES"/>
        </w:rPr>
        <w:t>)</w:t>
      </w:r>
    </w:p>
    <w:p w14:paraId="47DE3827" w14:textId="77777777" w:rsidR="00AB5AD7" w:rsidRPr="000218F3" w:rsidRDefault="00AB5AD7" w:rsidP="00AB5AD7">
      <w:pPr>
        <w:rPr>
          <w:lang w:val="es-ES"/>
        </w:rPr>
      </w:pPr>
    </w:p>
    <w:p w14:paraId="331D11CD" w14:textId="77777777" w:rsidR="009E467F" w:rsidRPr="000218F3" w:rsidRDefault="00BE234F">
      <w:pPr>
        <w:pStyle w:val="Heading2"/>
        <w:rPr>
          <w:u w:val="none"/>
          <w:lang w:val="es-ES"/>
        </w:rPr>
      </w:pPr>
      <w:bookmarkStart w:id="11" w:name="_Toc141103603"/>
      <w:r w:rsidRPr="000218F3">
        <w:rPr>
          <w:lang w:val="es-ES"/>
        </w:rPr>
        <w:t>Parte II: Sesión de preguntas y respuestas</w:t>
      </w:r>
      <w:bookmarkEnd w:id="11"/>
    </w:p>
    <w:p w14:paraId="7D40B2F2" w14:textId="77777777" w:rsidR="00AB5AD7" w:rsidRPr="000218F3" w:rsidRDefault="00AB5AD7" w:rsidP="00AB5AD7">
      <w:pPr>
        <w:rPr>
          <w:lang w:val="es-ES"/>
        </w:rPr>
      </w:pPr>
    </w:p>
    <w:p w14:paraId="361DE713" w14:textId="77777777" w:rsidR="00AB5AD7" w:rsidRPr="000218F3" w:rsidRDefault="00AB5AD7" w:rsidP="00AB5AD7">
      <w:pPr>
        <w:rPr>
          <w:lang w:val="es-ES"/>
        </w:rPr>
      </w:pPr>
    </w:p>
    <w:p w14:paraId="343692CE" w14:textId="77777777" w:rsidR="00AB5AD7" w:rsidRPr="000218F3" w:rsidRDefault="00AB5AD7" w:rsidP="00AB5AD7">
      <w:pPr>
        <w:rPr>
          <w:lang w:val="es-ES"/>
        </w:rPr>
      </w:pPr>
    </w:p>
    <w:p w14:paraId="2CAAA694" w14:textId="77777777" w:rsidR="009E467F" w:rsidRPr="000218F3" w:rsidRDefault="00BE234F">
      <w:pPr>
        <w:pStyle w:val="Heading1"/>
        <w:rPr>
          <w:lang w:val="es-ES"/>
        </w:rPr>
      </w:pPr>
      <w:bookmarkStart w:id="12" w:name="_Toc141103604"/>
      <w:r w:rsidRPr="000218F3">
        <w:rPr>
          <w:b/>
          <w:lang w:val="es-ES"/>
        </w:rPr>
        <w:t>Webinar 2</w:t>
      </w:r>
      <w:r w:rsidRPr="000218F3">
        <w:rPr>
          <w:lang w:val="es-ES"/>
        </w:rPr>
        <w:t xml:space="preserve">: Miércoles, 19 de abril de 2023:  Implicación de los ganaderos en el examen dus </w:t>
      </w:r>
      <w:bookmarkEnd w:id="12"/>
    </w:p>
    <w:p w14:paraId="29C54905" w14:textId="77777777" w:rsidR="00AB5AD7" w:rsidRPr="000218F3" w:rsidRDefault="00AB5AD7" w:rsidP="00AB5AD7">
      <w:pPr>
        <w:spacing w:line="276" w:lineRule="auto"/>
        <w:ind w:left="567"/>
        <w:rPr>
          <w:rFonts w:cs="Arial"/>
          <w:lang w:val="es-ES"/>
        </w:rPr>
      </w:pPr>
    </w:p>
    <w:p w14:paraId="108F02B6" w14:textId="77777777" w:rsidR="009E467F" w:rsidRDefault="00BE234F">
      <w:pPr>
        <w:pStyle w:val="Heading2"/>
      </w:pPr>
      <w:bookmarkStart w:id="13" w:name="_Toc141103605"/>
      <w:proofErr w:type="spellStart"/>
      <w:r w:rsidRPr="00D81E55">
        <w:t>Parte</w:t>
      </w:r>
      <w:proofErr w:type="spellEnd"/>
      <w:r w:rsidRPr="00D81E55">
        <w:t xml:space="preserve"> I: </w:t>
      </w:r>
      <w:proofErr w:type="spellStart"/>
      <w:r w:rsidRPr="00D81E55">
        <w:t>Presentaciones</w:t>
      </w:r>
      <w:proofErr w:type="spellEnd"/>
      <w:r w:rsidRPr="00D81E55">
        <w:t>:</w:t>
      </w:r>
      <w:bookmarkEnd w:id="13"/>
      <w:r w:rsidRPr="00D81E55">
        <w:t xml:space="preserve">  </w:t>
      </w:r>
    </w:p>
    <w:p w14:paraId="5967B4F1" w14:textId="77777777" w:rsidR="00AB5AD7" w:rsidRPr="00D81E55" w:rsidRDefault="00AB5AD7" w:rsidP="00AB5AD7"/>
    <w:p w14:paraId="7A955D8F" w14:textId="77777777" w:rsidR="009E467F" w:rsidRPr="000218F3" w:rsidRDefault="00BE234F">
      <w:pPr>
        <w:pStyle w:val="ListParagraph"/>
        <w:numPr>
          <w:ilvl w:val="0"/>
          <w:numId w:val="3"/>
        </w:numPr>
        <w:rPr>
          <w:lang w:val="es-ES"/>
        </w:rPr>
      </w:pPr>
      <w:r w:rsidRPr="000218F3">
        <w:rPr>
          <w:lang w:val="es-ES"/>
        </w:rPr>
        <w:t>Introducción: documento TGP/6 "Disposiciones para el examen DHE", Secciones 2 y 3</w:t>
      </w:r>
    </w:p>
    <w:p w14:paraId="4F333940" w14:textId="77777777" w:rsidR="00AB5AD7" w:rsidRPr="000218F3" w:rsidRDefault="00AB5AD7" w:rsidP="00AB5AD7">
      <w:pPr>
        <w:pStyle w:val="ListParagraph"/>
        <w:rPr>
          <w:lang w:val="es-ES"/>
        </w:rPr>
      </w:pPr>
    </w:p>
    <w:p w14:paraId="7B28214A" w14:textId="77777777" w:rsidR="009E467F" w:rsidRPr="000218F3" w:rsidRDefault="00BE234F">
      <w:pPr>
        <w:pStyle w:val="ListParagraph"/>
        <w:numPr>
          <w:ilvl w:val="0"/>
          <w:numId w:val="3"/>
        </w:numPr>
        <w:rPr>
          <w:lang w:val="es-ES"/>
        </w:rPr>
      </w:pPr>
      <w:r w:rsidRPr="000218F3">
        <w:rPr>
          <w:lang w:val="es-ES"/>
        </w:rPr>
        <w:t>Ejemplos de participación de los ganaderos en el examen DHE:</w:t>
      </w:r>
    </w:p>
    <w:p w14:paraId="4D921A4E" w14:textId="77777777" w:rsidR="00AB5AD7" w:rsidRPr="000218F3" w:rsidRDefault="00AB5AD7" w:rsidP="00AB5AD7">
      <w:pPr>
        <w:pStyle w:val="ListParagraph"/>
        <w:ind w:left="1080"/>
        <w:rPr>
          <w:lang w:val="es-ES"/>
        </w:rPr>
      </w:pPr>
    </w:p>
    <w:p w14:paraId="7907F714" w14:textId="77777777" w:rsidR="009E467F" w:rsidRDefault="00BE234F">
      <w:pPr>
        <w:ind w:firstLine="567"/>
      </w:pPr>
      <w:r w:rsidRPr="00D81E55">
        <w:t>(</w:t>
      </w:r>
      <w:proofErr w:type="spellStart"/>
      <w:r w:rsidRPr="00D81E55">
        <w:t>Seminario</w:t>
      </w:r>
      <w:proofErr w:type="spellEnd"/>
      <w:r w:rsidRPr="00D81E55">
        <w:t xml:space="preserve"> web matinal)</w:t>
      </w:r>
    </w:p>
    <w:p w14:paraId="419EA4D0" w14:textId="77777777" w:rsidR="00AB5AD7" w:rsidRPr="00D81E55" w:rsidRDefault="00AB5AD7" w:rsidP="00AB5AD7">
      <w:pPr>
        <w:pStyle w:val="ListParagraph"/>
        <w:ind w:left="1080"/>
      </w:pPr>
    </w:p>
    <w:p w14:paraId="7E25A4CA" w14:textId="77777777" w:rsidR="009E467F" w:rsidRDefault="00BE234F">
      <w:pPr>
        <w:pStyle w:val="ListParagraph"/>
        <w:numPr>
          <w:ilvl w:val="0"/>
          <w:numId w:val="4"/>
        </w:numPr>
      </w:pPr>
      <w:r>
        <w:t>Sra. Edwina Vandine (Australia)</w:t>
      </w:r>
    </w:p>
    <w:p w14:paraId="052FC270" w14:textId="77777777" w:rsidR="009E467F" w:rsidRDefault="00BE234F">
      <w:pPr>
        <w:pStyle w:val="ListParagraph"/>
        <w:numPr>
          <w:ilvl w:val="0"/>
          <w:numId w:val="4"/>
        </w:numPr>
      </w:pPr>
      <w:r>
        <w:t>Sra. Valerie Uyttewaal (</w:t>
      </w:r>
      <w:r w:rsidR="00AB5AD7" w:rsidRPr="00D81E55">
        <w:t>Francia</w:t>
      </w:r>
      <w:r>
        <w:t xml:space="preserve">) </w:t>
      </w:r>
    </w:p>
    <w:p w14:paraId="1442E947" w14:textId="77777777" w:rsidR="009E467F" w:rsidRDefault="00BE234F">
      <w:pPr>
        <w:pStyle w:val="ListParagraph"/>
        <w:numPr>
          <w:ilvl w:val="0"/>
          <w:numId w:val="4"/>
        </w:numPr>
      </w:pPr>
      <w:r>
        <w:t>Sr. Yoshiyuki Ohno (</w:t>
      </w:r>
      <w:r w:rsidR="00AB5AD7" w:rsidRPr="00D81E55">
        <w:t>Jap�n</w:t>
      </w:r>
      <w:r>
        <w:t xml:space="preserve">) </w:t>
      </w:r>
    </w:p>
    <w:p w14:paraId="65FC112C" w14:textId="77777777" w:rsidR="009E467F" w:rsidRDefault="00BE234F">
      <w:pPr>
        <w:pStyle w:val="ListParagraph"/>
        <w:numPr>
          <w:ilvl w:val="0"/>
          <w:numId w:val="4"/>
        </w:numPr>
      </w:pPr>
      <w:r>
        <w:rPr>
          <w:rFonts w:cs="Arial"/>
        </w:rPr>
        <w:t>Sr. Chris Barnaby (</w:t>
      </w:r>
      <w:r w:rsidR="00AB5AD7" w:rsidRPr="00D81E55">
        <w:rPr>
          <w:rFonts w:cs="Arial"/>
        </w:rPr>
        <w:t>Nueva�Zelandia</w:t>
      </w:r>
      <w:r>
        <w:rPr>
          <w:rFonts w:cs="Arial"/>
        </w:rPr>
        <w:t xml:space="preserve">) </w:t>
      </w:r>
    </w:p>
    <w:p w14:paraId="122BB0A9" w14:textId="77777777" w:rsidR="00AB5AD7" w:rsidRPr="00D81E55" w:rsidRDefault="00AB5AD7" w:rsidP="00AB5AD7">
      <w:pPr>
        <w:spacing w:line="276" w:lineRule="auto"/>
        <w:ind w:left="567"/>
        <w:rPr>
          <w:rFonts w:cs="Arial"/>
        </w:rPr>
      </w:pPr>
      <w:r w:rsidRPr="00D81E55">
        <w:rPr>
          <w:rFonts w:cs="Arial"/>
        </w:rPr>
        <w:t xml:space="preserve"> </w:t>
      </w:r>
    </w:p>
    <w:p w14:paraId="3124F78C" w14:textId="77777777" w:rsidR="009E467F" w:rsidRDefault="00BE234F">
      <w:pPr>
        <w:spacing w:line="276" w:lineRule="auto"/>
        <w:ind w:left="720"/>
        <w:rPr>
          <w:rFonts w:cs="Arial"/>
        </w:rPr>
      </w:pPr>
      <w:r w:rsidRPr="00D81E55">
        <w:rPr>
          <w:rFonts w:cs="Arial"/>
        </w:rPr>
        <w:t>(Seminario web de tarde)</w:t>
      </w:r>
    </w:p>
    <w:p w14:paraId="72397984" w14:textId="77777777" w:rsidR="00AB5AD7" w:rsidRDefault="00AB5AD7" w:rsidP="00AB5AD7">
      <w:pPr>
        <w:spacing w:line="276" w:lineRule="auto"/>
        <w:ind w:left="720"/>
        <w:rPr>
          <w:rFonts w:cs="Arial"/>
        </w:rPr>
      </w:pPr>
    </w:p>
    <w:p w14:paraId="21F7BDFB" w14:textId="77777777" w:rsidR="009E467F" w:rsidRDefault="00BE234F">
      <w:pPr>
        <w:pStyle w:val="ListParagraph"/>
        <w:numPr>
          <w:ilvl w:val="0"/>
          <w:numId w:val="4"/>
        </w:numPr>
        <w:spacing w:line="276" w:lineRule="auto"/>
        <w:rPr>
          <w:rFonts w:cs="Arial"/>
        </w:rPr>
      </w:pPr>
      <w:r>
        <w:rPr>
          <w:rFonts w:cs="Arial"/>
        </w:rPr>
        <w:t>Sr. Alberto Ballesteros (</w:t>
      </w:r>
      <w:r w:rsidR="00AB5AD7" w:rsidRPr="00F5541B">
        <w:rPr>
          <w:rFonts w:cs="Arial"/>
        </w:rPr>
        <w:t>Argentina</w:t>
      </w:r>
      <w:r>
        <w:rPr>
          <w:rFonts w:cs="Arial"/>
        </w:rPr>
        <w:t>)</w:t>
      </w:r>
    </w:p>
    <w:p w14:paraId="384017EE" w14:textId="77777777" w:rsidR="009E467F" w:rsidRDefault="00BE234F">
      <w:pPr>
        <w:pStyle w:val="ListParagraph"/>
        <w:numPr>
          <w:ilvl w:val="0"/>
          <w:numId w:val="4"/>
        </w:numPr>
        <w:spacing w:line="276" w:lineRule="auto"/>
        <w:rPr>
          <w:rFonts w:cs="Arial"/>
        </w:rPr>
      </w:pPr>
      <w:r>
        <w:rPr>
          <w:rFonts w:cs="Arial"/>
        </w:rPr>
        <w:t>Sra. Ashley Balchin (</w:t>
      </w:r>
      <w:r w:rsidR="00AB5AD7" w:rsidRPr="00F5541B">
        <w:rPr>
          <w:rFonts w:cs="Arial"/>
        </w:rPr>
        <w:t>Canad�</w:t>
      </w:r>
      <w:r>
        <w:rPr>
          <w:rFonts w:cs="Arial"/>
        </w:rPr>
        <w:t xml:space="preserve">) </w:t>
      </w:r>
    </w:p>
    <w:p w14:paraId="0DE2E5D2" w14:textId="77777777" w:rsidR="00AB5AD7" w:rsidRPr="008735C6" w:rsidRDefault="00AB5AD7" w:rsidP="00AB5AD7"/>
    <w:p w14:paraId="54977364" w14:textId="77777777" w:rsidR="009E467F" w:rsidRPr="000218F3" w:rsidRDefault="00BE234F">
      <w:pPr>
        <w:pStyle w:val="Heading2"/>
        <w:rPr>
          <w:lang w:val="es-ES"/>
        </w:rPr>
      </w:pPr>
      <w:bookmarkStart w:id="14" w:name="_Toc141103606"/>
      <w:r w:rsidRPr="000218F3">
        <w:rPr>
          <w:lang w:val="es-ES"/>
        </w:rPr>
        <w:t xml:space="preserve">Parte II: Sesión de preguntas y respuestas </w:t>
      </w:r>
      <w:bookmarkEnd w:id="14"/>
    </w:p>
    <w:p w14:paraId="5132B5D1" w14:textId="77777777" w:rsidR="00AB5AD7" w:rsidRPr="000218F3" w:rsidRDefault="00AB5AD7" w:rsidP="00AB5AD7">
      <w:pPr>
        <w:rPr>
          <w:lang w:val="es-ES"/>
        </w:rPr>
      </w:pPr>
    </w:p>
    <w:p w14:paraId="217601BF" w14:textId="77777777" w:rsidR="00AB5AD7" w:rsidRPr="000218F3" w:rsidRDefault="00AB5AD7" w:rsidP="008723B2">
      <w:pPr>
        <w:jc w:val="left"/>
        <w:rPr>
          <w:snapToGrid w:val="0"/>
          <w:lang w:val="es-ES"/>
        </w:rPr>
      </w:pPr>
    </w:p>
    <w:p w14:paraId="472DC8AA" w14:textId="77777777" w:rsidR="008723B2" w:rsidRPr="000218F3" w:rsidRDefault="008723B2" w:rsidP="008723B2">
      <w:pPr>
        <w:jc w:val="left"/>
        <w:rPr>
          <w:snapToGrid w:val="0"/>
          <w:lang w:val="es-ES"/>
        </w:rPr>
      </w:pPr>
    </w:p>
    <w:p w14:paraId="4277F826" w14:textId="77777777" w:rsidR="009E467F" w:rsidRPr="000218F3" w:rsidRDefault="00BE234F">
      <w:pPr>
        <w:jc w:val="right"/>
        <w:rPr>
          <w:lang w:val="es-ES"/>
        </w:rPr>
      </w:pPr>
      <w:r w:rsidRPr="000218F3">
        <w:rPr>
          <w:snapToGrid w:val="0"/>
          <w:lang w:val="es-ES"/>
        </w:rPr>
        <w:t>[Fin del anexo y del documento]</w:t>
      </w:r>
    </w:p>
    <w:sectPr w:rsidR="009E467F" w:rsidRPr="000218F3"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38B7" w14:textId="77777777" w:rsidR="00496EE6" w:rsidRDefault="00496EE6" w:rsidP="006655D3">
      <w:r>
        <w:separator/>
      </w:r>
    </w:p>
    <w:p w14:paraId="056AA7EA" w14:textId="77777777" w:rsidR="00496EE6" w:rsidRDefault="00496EE6" w:rsidP="006655D3"/>
    <w:p w14:paraId="67B870E8" w14:textId="77777777" w:rsidR="00496EE6" w:rsidRDefault="00496EE6" w:rsidP="006655D3"/>
  </w:endnote>
  <w:endnote w:type="continuationSeparator" w:id="0">
    <w:p w14:paraId="38B07D28" w14:textId="77777777" w:rsidR="00496EE6" w:rsidRDefault="00496EE6" w:rsidP="006655D3">
      <w:r>
        <w:separator/>
      </w:r>
    </w:p>
    <w:p w14:paraId="65BE3CDF" w14:textId="77777777" w:rsidR="009E467F" w:rsidRDefault="00BE234F">
      <w:pPr>
        <w:pStyle w:val="Footer"/>
        <w:spacing w:after="60"/>
        <w:rPr>
          <w:sz w:val="18"/>
          <w:lang w:val="fr-FR"/>
        </w:rPr>
      </w:pPr>
      <w:r w:rsidRPr="00294751">
        <w:rPr>
          <w:sz w:val="18"/>
          <w:lang w:val="fr-FR"/>
        </w:rPr>
        <w:t>[Suite de la note de la page précédente]</w:t>
      </w:r>
    </w:p>
    <w:p w14:paraId="4E3232F1" w14:textId="77777777" w:rsidR="00496EE6" w:rsidRPr="00294751" w:rsidRDefault="00496EE6" w:rsidP="006655D3">
      <w:pPr>
        <w:rPr>
          <w:lang w:val="fr-FR"/>
        </w:rPr>
      </w:pPr>
    </w:p>
    <w:p w14:paraId="76D93205" w14:textId="77777777" w:rsidR="00496EE6" w:rsidRPr="00294751" w:rsidRDefault="00496EE6" w:rsidP="006655D3">
      <w:pPr>
        <w:rPr>
          <w:lang w:val="fr-FR"/>
        </w:rPr>
      </w:pPr>
    </w:p>
  </w:endnote>
  <w:endnote w:type="continuationNotice" w:id="1">
    <w:p w14:paraId="72A26C1D" w14:textId="77777777" w:rsidR="009E467F" w:rsidRDefault="00BE234F">
      <w:pPr>
        <w:rPr>
          <w:lang w:val="fr-FR"/>
        </w:rPr>
      </w:pPr>
      <w:r w:rsidRPr="00294751">
        <w:rPr>
          <w:lang w:val="fr-FR"/>
        </w:rPr>
        <w:t>[Suite de la note page suivante]</w:t>
      </w:r>
    </w:p>
    <w:p w14:paraId="5C1A8F91" w14:textId="77777777" w:rsidR="00496EE6" w:rsidRPr="00294751" w:rsidRDefault="00496EE6" w:rsidP="006655D3">
      <w:pPr>
        <w:rPr>
          <w:lang w:val="fr-FR"/>
        </w:rPr>
      </w:pPr>
    </w:p>
    <w:p w14:paraId="02029169"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F7B1" w14:textId="77777777" w:rsidR="00496EE6" w:rsidRDefault="00496EE6" w:rsidP="006655D3">
      <w:r>
        <w:separator/>
      </w:r>
    </w:p>
  </w:footnote>
  <w:footnote w:type="continuationSeparator" w:id="0">
    <w:p w14:paraId="2BB395E7" w14:textId="77777777" w:rsidR="00496EE6" w:rsidRDefault="00496EE6" w:rsidP="006655D3">
      <w:r>
        <w:separator/>
      </w:r>
    </w:p>
  </w:footnote>
  <w:footnote w:type="continuationNotice" w:id="1">
    <w:p w14:paraId="12B7CE54" w14:textId="77777777" w:rsidR="00496EE6" w:rsidRPr="00AB530F" w:rsidRDefault="00496EE6" w:rsidP="00AB530F">
      <w:pPr>
        <w:pStyle w:val="Footer"/>
      </w:pPr>
    </w:p>
  </w:footnote>
  <w:footnote w:id="2">
    <w:p w14:paraId="34A4B03D" w14:textId="77777777" w:rsidR="009E467F" w:rsidRPr="000218F3" w:rsidRDefault="00BE234F">
      <w:pPr>
        <w:pStyle w:val="FootnoteText"/>
        <w:rPr>
          <w:lang w:val="es-ES"/>
        </w:rPr>
      </w:pPr>
      <w:r>
        <w:rPr>
          <w:rStyle w:val="FootnoteReference"/>
        </w:rPr>
        <w:footnoteRef/>
      </w:r>
      <w:r w:rsidRPr="000218F3">
        <w:rPr>
          <w:rFonts w:cs="Arial"/>
          <w:lang w:val="es-ES"/>
        </w:rPr>
        <w:t xml:space="preserve"> celebrado en Ginebra del 15 al 17 de abril de 2002</w:t>
      </w:r>
    </w:p>
  </w:footnote>
  <w:footnote w:id="3">
    <w:p w14:paraId="2D09F6B1" w14:textId="77777777" w:rsidR="009E467F" w:rsidRPr="000218F3" w:rsidRDefault="00BE234F">
      <w:pPr>
        <w:pStyle w:val="FootnoteText"/>
        <w:rPr>
          <w:lang w:val="es-ES"/>
        </w:rPr>
      </w:pPr>
      <w:r>
        <w:rPr>
          <w:rStyle w:val="FootnoteReference"/>
        </w:rPr>
        <w:footnoteRef/>
      </w:r>
      <w:r w:rsidRPr="000218F3">
        <w:rPr>
          <w:snapToGrid w:val="0"/>
          <w:lang w:val="es-ES"/>
        </w:rPr>
        <w:t xml:space="preserve"> celebrado en Ginebra los días 28 y 29 de octubre de 2019</w:t>
      </w:r>
    </w:p>
  </w:footnote>
  <w:footnote w:id="4">
    <w:p w14:paraId="7249B8AB" w14:textId="77777777" w:rsidR="009E467F" w:rsidRPr="000218F3" w:rsidRDefault="00BE234F">
      <w:pPr>
        <w:pStyle w:val="FootnoteText"/>
        <w:rPr>
          <w:lang w:val="es-ES"/>
        </w:rPr>
      </w:pPr>
      <w:r>
        <w:rPr>
          <w:rStyle w:val="FootnoteReference"/>
        </w:rPr>
        <w:footnoteRef/>
      </w:r>
      <w:r w:rsidRPr="000218F3">
        <w:rPr>
          <w:snapToGrid w:val="0"/>
          <w:lang w:val="es-ES"/>
        </w:rPr>
        <w:t xml:space="preserve"> celebrado en Ginebra los días 26 y 27 de octubre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0115" w14:textId="77777777" w:rsidR="009E467F" w:rsidRDefault="00A020BA">
    <w:pPr>
      <w:pStyle w:val="Header"/>
      <w:rPr>
        <w:rStyle w:val="PageNumber"/>
        <w:lang w:val="en-US"/>
      </w:rPr>
    </w:pPr>
    <w:r>
      <w:rPr>
        <w:rStyle w:val="PageNumber"/>
        <w:lang w:val="en-US"/>
      </w:rPr>
      <w:t>TC/59/6</w:t>
    </w:r>
  </w:p>
  <w:p w14:paraId="6F3E72F2" w14:textId="77777777" w:rsidR="009E467F" w:rsidRDefault="00BE234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576A">
      <w:rPr>
        <w:rStyle w:val="PageNumber"/>
        <w:noProof/>
        <w:lang w:val="en-US"/>
      </w:rPr>
      <w:t>3</w:t>
    </w:r>
    <w:r w:rsidRPr="00C5280D">
      <w:rPr>
        <w:rStyle w:val="PageNumber"/>
        <w:lang w:val="en-US"/>
      </w:rPr>
      <w:fldChar w:fldCharType="end"/>
    </w:r>
  </w:p>
  <w:p w14:paraId="49CC9278" w14:textId="77777777" w:rsidR="008723B2" w:rsidRPr="00C5280D" w:rsidRDefault="008723B2"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8683" w14:textId="77777777" w:rsidR="00A020BA" w:rsidRDefault="00A02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EB883" w14:textId="77777777" w:rsidR="009E467F" w:rsidRDefault="0004198B">
    <w:pPr>
      <w:pStyle w:val="Header"/>
      <w:rPr>
        <w:rStyle w:val="PageNumber"/>
        <w:lang w:val="en-US"/>
      </w:rPr>
    </w:pPr>
    <w:r>
      <w:rPr>
        <w:rStyle w:val="PageNumber"/>
        <w:lang w:val="en-US"/>
      </w:rPr>
      <w:t>TC/59/</w:t>
    </w:r>
  </w:p>
  <w:p w14:paraId="27F94CE9" w14:textId="77777777" w:rsidR="009E467F" w:rsidRDefault="00BE234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22085FE3"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8B1C" w14:textId="77777777" w:rsidR="009E467F" w:rsidRDefault="00BE234F">
    <w:pPr>
      <w:pStyle w:val="Header"/>
      <w:rPr>
        <w:rStyle w:val="PageNumber"/>
        <w:lang w:val="en-US"/>
      </w:rPr>
    </w:pPr>
    <w:r>
      <w:rPr>
        <w:rStyle w:val="PageNumber"/>
        <w:lang w:val="en-US"/>
      </w:rPr>
      <w:t>TC/59/6</w:t>
    </w:r>
  </w:p>
  <w:p w14:paraId="47897C66" w14:textId="77777777" w:rsidR="00A020BA" w:rsidRDefault="00A020BA" w:rsidP="00A020BA">
    <w:pPr>
      <w:pStyle w:val="Header"/>
      <w:rPr>
        <w:lang w:val="en-US"/>
      </w:rPr>
    </w:pPr>
  </w:p>
  <w:p w14:paraId="00763CFC" w14:textId="77777777" w:rsidR="009E467F" w:rsidRDefault="00BE234F">
    <w:pPr>
      <w:pStyle w:val="Header"/>
      <w:rPr>
        <w:lang w:val="en-US"/>
      </w:rPr>
    </w:pPr>
    <w:r>
      <w:rPr>
        <w:lang w:val="en-US"/>
      </w:rPr>
      <w:t>ANEXO</w:t>
    </w:r>
  </w:p>
  <w:p w14:paraId="530E408D"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798121">
    <w:abstractNumId w:val="2"/>
  </w:num>
  <w:num w:numId="2" w16cid:durableId="176821234">
    <w:abstractNumId w:val="3"/>
  </w:num>
  <w:num w:numId="3" w16cid:durableId="2019117726">
    <w:abstractNumId w:val="1"/>
  </w:num>
  <w:num w:numId="4" w16cid:durableId="192302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0576A"/>
    <w:rsid w:val="00010CF3"/>
    <w:rsid w:val="00011E27"/>
    <w:rsid w:val="000148BC"/>
    <w:rsid w:val="000218F3"/>
    <w:rsid w:val="00024AB8"/>
    <w:rsid w:val="00030854"/>
    <w:rsid w:val="00036028"/>
    <w:rsid w:val="0004198B"/>
    <w:rsid w:val="00044642"/>
    <w:rsid w:val="000446B9"/>
    <w:rsid w:val="00047E21"/>
    <w:rsid w:val="00050E16"/>
    <w:rsid w:val="000725D0"/>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96C"/>
    <w:rsid w:val="00155DFE"/>
    <w:rsid w:val="0016192F"/>
    <w:rsid w:val="00172079"/>
    <w:rsid w:val="00172084"/>
    <w:rsid w:val="0017474A"/>
    <w:rsid w:val="001758C6"/>
    <w:rsid w:val="00182B99"/>
    <w:rsid w:val="001C1525"/>
    <w:rsid w:val="0021332C"/>
    <w:rsid w:val="00213982"/>
    <w:rsid w:val="00244132"/>
    <w:rsid w:val="0024416D"/>
    <w:rsid w:val="00271911"/>
    <w:rsid w:val="00273187"/>
    <w:rsid w:val="00275929"/>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24B2"/>
    <w:rsid w:val="003753EE"/>
    <w:rsid w:val="003A0835"/>
    <w:rsid w:val="003A5AAF"/>
    <w:rsid w:val="003B700A"/>
    <w:rsid w:val="003C4011"/>
    <w:rsid w:val="003C7FBE"/>
    <w:rsid w:val="003D03AE"/>
    <w:rsid w:val="003D0839"/>
    <w:rsid w:val="003D227C"/>
    <w:rsid w:val="003D2B4D"/>
    <w:rsid w:val="003F37F5"/>
    <w:rsid w:val="00444A88"/>
    <w:rsid w:val="00445B73"/>
    <w:rsid w:val="00464B29"/>
    <w:rsid w:val="00474DA4"/>
    <w:rsid w:val="00476B4D"/>
    <w:rsid w:val="004805FA"/>
    <w:rsid w:val="0049020F"/>
    <w:rsid w:val="004935D2"/>
    <w:rsid w:val="00496EE6"/>
    <w:rsid w:val="004B1215"/>
    <w:rsid w:val="004D047D"/>
    <w:rsid w:val="004F1E9E"/>
    <w:rsid w:val="004F305A"/>
    <w:rsid w:val="0050781C"/>
    <w:rsid w:val="00512164"/>
    <w:rsid w:val="00520297"/>
    <w:rsid w:val="005259D3"/>
    <w:rsid w:val="005338F9"/>
    <w:rsid w:val="0054281C"/>
    <w:rsid w:val="00544581"/>
    <w:rsid w:val="0055268D"/>
    <w:rsid w:val="00575DE2"/>
    <w:rsid w:val="00576BE4"/>
    <w:rsid w:val="005779DB"/>
    <w:rsid w:val="0058643E"/>
    <w:rsid w:val="005A2A67"/>
    <w:rsid w:val="005A400A"/>
    <w:rsid w:val="005B269D"/>
    <w:rsid w:val="005F7B92"/>
    <w:rsid w:val="00612379"/>
    <w:rsid w:val="006153B6"/>
    <w:rsid w:val="0061555F"/>
    <w:rsid w:val="006245ED"/>
    <w:rsid w:val="00636CA6"/>
    <w:rsid w:val="00641200"/>
    <w:rsid w:val="00645CA8"/>
    <w:rsid w:val="00652721"/>
    <w:rsid w:val="006655D3"/>
    <w:rsid w:val="00667404"/>
    <w:rsid w:val="006717DC"/>
    <w:rsid w:val="00687EB4"/>
    <w:rsid w:val="00695C56"/>
    <w:rsid w:val="006A5CDE"/>
    <w:rsid w:val="006A644A"/>
    <w:rsid w:val="006B17D2"/>
    <w:rsid w:val="006C224E"/>
    <w:rsid w:val="006D780A"/>
    <w:rsid w:val="006F0A9F"/>
    <w:rsid w:val="00700EA1"/>
    <w:rsid w:val="0071271E"/>
    <w:rsid w:val="00732DEC"/>
    <w:rsid w:val="00735BD5"/>
    <w:rsid w:val="00744F00"/>
    <w:rsid w:val="007451EC"/>
    <w:rsid w:val="00745ED5"/>
    <w:rsid w:val="00751613"/>
    <w:rsid w:val="00753EE9"/>
    <w:rsid w:val="007556F6"/>
    <w:rsid w:val="00760EEF"/>
    <w:rsid w:val="0076654C"/>
    <w:rsid w:val="00776623"/>
    <w:rsid w:val="00777EE5"/>
    <w:rsid w:val="00784836"/>
    <w:rsid w:val="0079023E"/>
    <w:rsid w:val="007A2854"/>
    <w:rsid w:val="007C1D92"/>
    <w:rsid w:val="007C4CB9"/>
    <w:rsid w:val="007D0B9D"/>
    <w:rsid w:val="007D19B0"/>
    <w:rsid w:val="007F41D2"/>
    <w:rsid w:val="007F498F"/>
    <w:rsid w:val="0080679D"/>
    <w:rsid w:val="008108B0"/>
    <w:rsid w:val="00811B20"/>
    <w:rsid w:val="00812609"/>
    <w:rsid w:val="008211B5"/>
    <w:rsid w:val="0082296E"/>
    <w:rsid w:val="00824099"/>
    <w:rsid w:val="00846D7C"/>
    <w:rsid w:val="00867AC1"/>
    <w:rsid w:val="008723B2"/>
    <w:rsid w:val="008751DE"/>
    <w:rsid w:val="00890DF8"/>
    <w:rsid w:val="008A0ADE"/>
    <w:rsid w:val="008A743F"/>
    <w:rsid w:val="008C0970"/>
    <w:rsid w:val="008D0BC5"/>
    <w:rsid w:val="008D2CF7"/>
    <w:rsid w:val="00900C26"/>
    <w:rsid w:val="0090197F"/>
    <w:rsid w:val="00903264"/>
    <w:rsid w:val="00906DDC"/>
    <w:rsid w:val="00927744"/>
    <w:rsid w:val="00934E09"/>
    <w:rsid w:val="00936253"/>
    <w:rsid w:val="00940D46"/>
    <w:rsid w:val="009413F1"/>
    <w:rsid w:val="00952DD4"/>
    <w:rsid w:val="009561F4"/>
    <w:rsid w:val="00965AE7"/>
    <w:rsid w:val="00970FED"/>
    <w:rsid w:val="00985E41"/>
    <w:rsid w:val="00990FE5"/>
    <w:rsid w:val="00992D82"/>
    <w:rsid w:val="00997029"/>
    <w:rsid w:val="009A2CE7"/>
    <w:rsid w:val="009A7339"/>
    <w:rsid w:val="009B440E"/>
    <w:rsid w:val="009D690D"/>
    <w:rsid w:val="009E467F"/>
    <w:rsid w:val="009E65B6"/>
    <w:rsid w:val="009F0A51"/>
    <w:rsid w:val="009F0B7F"/>
    <w:rsid w:val="009F77CF"/>
    <w:rsid w:val="00A020BA"/>
    <w:rsid w:val="00A12795"/>
    <w:rsid w:val="00A24C10"/>
    <w:rsid w:val="00A42AC3"/>
    <w:rsid w:val="00A430CF"/>
    <w:rsid w:val="00A54309"/>
    <w:rsid w:val="00A55168"/>
    <w:rsid w:val="00A610A9"/>
    <w:rsid w:val="00A80F2A"/>
    <w:rsid w:val="00A90EE1"/>
    <w:rsid w:val="00A958AB"/>
    <w:rsid w:val="00A96C33"/>
    <w:rsid w:val="00AB2B93"/>
    <w:rsid w:val="00AB530F"/>
    <w:rsid w:val="00AB5AD7"/>
    <w:rsid w:val="00AB7E5B"/>
    <w:rsid w:val="00AC2883"/>
    <w:rsid w:val="00AE0EF1"/>
    <w:rsid w:val="00AE2937"/>
    <w:rsid w:val="00B07301"/>
    <w:rsid w:val="00B11F3E"/>
    <w:rsid w:val="00B224DE"/>
    <w:rsid w:val="00B324D4"/>
    <w:rsid w:val="00B46575"/>
    <w:rsid w:val="00B60D40"/>
    <w:rsid w:val="00B61777"/>
    <w:rsid w:val="00B622E6"/>
    <w:rsid w:val="00B83E82"/>
    <w:rsid w:val="00B84BBD"/>
    <w:rsid w:val="00BA2727"/>
    <w:rsid w:val="00BA43FB"/>
    <w:rsid w:val="00BC127D"/>
    <w:rsid w:val="00BC1FE6"/>
    <w:rsid w:val="00BE234F"/>
    <w:rsid w:val="00C061B6"/>
    <w:rsid w:val="00C2225C"/>
    <w:rsid w:val="00C2446C"/>
    <w:rsid w:val="00C31BB9"/>
    <w:rsid w:val="00C36AE5"/>
    <w:rsid w:val="00C41F17"/>
    <w:rsid w:val="00C527FA"/>
    <w:rsid w:val="00C5280D"/>
    <w:rsid w:val="00C53EB3"/>
    <w:rsid w:val="00C5791C"/>
    <w:rsid w:val="00C66290"/>
    <w:rsid w:val="00C72B7A"/>
    <w:rsid w:val="00C973F2"/>
    <w:rsid w:val="00CA304C"/>
    <w:rsid w:val="00CA774A"/>
    <w:rsid w:val="00CB418E"/>
    <w:rsid w:val="00CB4921"/>
    <w:rsid w:val="00CC11B0"/>
    <w:rsid w:val="00CC2841"/>
    <w:rsid w:val="00CC3BB0"/>
    <w:rsid w:val="00CC42F0"/>
    <w:rsid w:val="00CF1330"/>
    <w:rsid w:val="00CF7E36"/>
    <w:rsid w:val="00D3708D"/>
    <w:rsid w:val="00D40426"/>
    <w:rsid w:val="00D57C96"/>
    <w:rsid w:val="00D57D18"/>
    <w:rsid w:val="00D660C9"/>
    <w:rsid w:val="00D70E65"/>
    <w:rsid w:val="00D91203"/>
    <w:rsid w:val="00D91A59"/>
    <w:rsid w:val="00D95174"/>
    <w:rsid w:val="00DA12E4"/>
    <w:rsid w:val="00DA4973"/>
    <w:rsid w:val="00DA6F36"/>
    <w:rsid w:val="00DB596E"/>
    <w:rsid w:val="00DB7773"/>
    <w:rsid w:val="00DC00EA"/>
    <w:rsid w:val="00DC3802"/>
    <w:rsid w:val="00DD6208"/>
    <w:rsid w:val="00DF7C18"/>
    <w:rsid w:val="00DF7E99"/>
    <w:rsid w:val="00E07D87"/>
    <w:rsid w:val="00E249C8"/>
    <w:rsid w:val="00E32F7E"/>
    <w:rsid w:val="00E5267B"/>
    <w:rsid w:val="00E559F0"/>
    <w:rsid w:val="00E63C0E"/>
    <w:rsid w:val="00E63ED2"/>
    <w:rsid w:val="00E72D49"/>
    <w:rsid w:val="00E7593C"/>
    <w:rsid w:val="00E7678A"/>
    <w:rsid w:val="00E81BE2"/>
    <w:rsid w:val="00E935F1"/>
    <w:rsid w:val="00E94A81"/>
    <w:rsid w:val="00EA1FFB"/>
    <w:rsid w:val="00EB048E"/>
    <w:rsid w:val="00EB4E9C"/>
    <w:rsid w:val="00EC634B"/>
    <w:rsid w:val="00EE34DF"/>
    <w:rsid w:val="00EF1E3F"/>
    <w:rsid w:val="00EF2F89"/>
    <w:rsid w:val="00F03E98"/>
    <w:rsid w:val="00F10CC9"/>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5EDE5DB"/>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2225C"/>
    <w:pPr>
      <w:tabs>
        <w:tab w:val="right" w:leader="dot" w:pos="9639"/>
      </w:tabs>
      <w:ind w:right="851"/>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C2225C"/>
    <w:pPr>
      <w:tabs>
        <w:tab w:val="right" w:leader="dot" w:pos="9639"/>
      </w:tabs>
      <w:spacing w:before="60"/>
      <w:ind w:right="1418"/>
      <w:jc w:val="left"/>
    </w:pPr>
    <w:rPr>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723B2"/>
    <w:rPr>
      <w:rFonts w:ascii="Arial" w:hAnsi="Arial"/>
      <w:u w:val="single"/>
    </w:rPr>
  </w:style>
  <w:style w:type="character" w:customStyle="1" w:styleId="HeaderChar">
    <w:name w:val="Header Char"/>
    <w:basedOn w:val="DefaultParagraphFont"/>
    <w:link w:val="Header"/>
    <w:rsid w:val="008723B2"/>
    <w:rPr>
      <w:rFonts w:ascii="Arial" w:hAnsi="Arial"/>
      <w:lang w:val="fr-FR"/>
    </w:rPr>
  </w:style>
  <w:style w:type="character" w:customStyle="1" w:styleId="FootnoteTextChar">
    <w:name w:val="Footnote Text Char"/>
    <w:basedOn w:val="DefaultParagraphFont"/>
    <w:link w:val="FootnoteText"/>
    <w:rsid w:val="008723B2"/>
    <w:rPr>
      <w:rFonts w:ascii="Arial" w:hAnsi="Arial"/>
      <w:sz w:val="16"/>
    </w:rPr>
  </w:style>
  <w:style w:type="table" w:styleId="TableGrid">
    <w:name w:val="Table Grid"/>
    <w:basedOn w:val="TableNormal"/>
    <w:rsid w:val="008723B2"/>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AB5AD7"/>
    <w:pPr>
      <w:ind w:left="720"/>
      <w:contextualSpacing/>
    </w:pPr>
  </w:style>
  <w:style w:type="character" w:customStyle="1" w:styleId="Heading1Char">
    <w:name w:val="Heading 1 Char"/>
    <w:aliases w:val="COMMON NAME Char,common Char"/>
    <w:basedOn w:val="DefaultParagraphFont"/>
    <w:link w:val="Heading1"/>
    <w:rsid w:val="00AB5AD7"/>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B5AD7"/>
    <w:rPr>
      <w:rFonts w:ascii="Arial" w:hAnsi="Arial"/>
    </w:rPr>
  </w:style>
  <w:style w:type="paragraph" w:styleId="Revision">
    <w:name w:val="Revision"/>
    <w:hidden/>
    <w:uiPriority w:val="99"/>
    <w:semiHidden/>
    <w:rsid w:val="00C31BB9"/>
    <w:rPr>
      <w:rFonts w:ascii="Arial" w:hAnsi="Arial"/>
    </w:rPr>
  </w:style>
  <w:style w:type="character" w:styleId="UnresolvedMention">
    <w:name w:val="Unresolved Mention"/>
    <w:basedOn w:val="DefaultParagraphFont"/>
    <w:uiPriority w:val="99"/>
    <w:semiHidden/>
    <w:unhideWhenUsed/>
    <w:rsid w:val="00F10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1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10445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webinar_video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es/webinar_videos.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E915-6737-4454-87E3-0B230687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4</Pages>
  <Words>1370</Words>
  <Characters>8111</Characters>
  <Application>Microsoft Office Word</Application>
  <DocSecurity>0</DocSecurity>
  <Lines>279</Lines>
  <Paragraphs>155</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TC/59/6</dc:title>
  <dc:creator>MAY Jessica</dc:creator>
  <cp:keywords>, docId:8BEE21015BC739DC197AF23B22AF0DF4</cp:keywords>
  <cp:lastModifiedBy>MAY Jessica</cp:lastModifiedBy>
  <cp:revision>7</cp:revision>
  <cp:lastPrinted>2016-11-22T15:41:00Z</cp:lastPrinted>
  <dcterms:created xsi:type="dcterms:W3CDTF">2023-09-14T12:42:00Z</dcterms:created>
  <dcterms:modified xsi:type="dcterms:W3CDTF">2023-09-14T13:13:00Z</dcterms:modified>
</cp:coreProperties>
</file>