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4.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5.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6.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7.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8.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9.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30.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1.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2.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3.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4.xml" ContentType="application/vnd.openxmlformats-officedocument.drawingml.chart+xml"/>
  <Override PartName="/word/charts/style30.xml" ContentType="application/vnd.ms-office.chartstyle+xml"/>
  <Override PartName="/word/charts/colors30.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4E3D9F8" w14:textId="77777777" w:rsidTr="00EB4E9C">
        <w:tc>
          <w:tcPr>
            <w:tcW w:w="6522" w:type="dxa"/>
          </w:tcPr>
          <w:p w14:paraId="5EE838BA" w14:textId="77777777" w:rsidR="00DC3802" w:rsidRPr="00AC2883" w:rsidRDefault="00DC3802" w:rsidP="00AC2883">
            <w:r>
              <w:rPr>
                <w:noProof/>
              </w:rPr>
              <w:drawing>
                <wp:inline distT="0" distB="0" distL="0" distR="0" wp14:anchorId="0434EFEA" wp14:editId="7DE48D7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DD52472" w14:textId="77777777" w:rsidR="00DC3802" w:rsidRPr="007C1D92" w:rsidRDefault="00DC3802" w:rsidP="00AC2883">
            <w:pPr>
              <w:pStyle w:val="Lettrine"/>
            </w:pPr>
            <w:r>
              <w:t>S</w:t>
            </w:r>
          </w:p>
        </w:tc>
      </w:tr>
      <w:tr w:rsidR="00DC3802" w:rsidRPr="00DA4973" w14:paraId="727E744B" w14:textId="77777777" w:rsidTr="00645CA8">
        <w:trPr>
          <w:trHeight w:val="219"/>
        </w:trPr>
        <w:tc>
          <w:tcPr>
            <w:tcW w:w="6522" w:type="dxa"/>
          </w:tcPr>
          <w:p w14:paraId="742DCD8A" w14:textId="77777777" w:rsidR="00DC3802" w:rsidRPr="00AC2883" w:rsidRDefault="00DC3802" w:rsidP="00AC2883">
            <w:pPr>
              <w:pStyle w:val="upove"/>
            </w:pPr>
            <w:r>
              <w:t>Unión Internacional para la Protección de las Obtenciones Vegetales</w:t>
            </w:r>
          </w:p>
        </w:tc>
        <w:tc>
          <w:tcPr>
            <w:tcW w:w="3117" w:type="dxa"/>
          </w:tcPr>
          <w:p w14:paraId="1C332E28" w14:textId="77777777" w:rsidR="00DC3802" w:rsidRPr="00DA4973" w:rsidRDefault="00DC3802" w:rsidP="00DA4973"/>
        </w:tc>
      </w:tr>
    </w:tbl>
    <w:p w14:paraId="78405130" w14:textId="77777777" w:rsidR="00DC3802" w:rsidRDefault="00DC3802" w:rsidP="00DC3802"/>
    <w:p w14:paraId="567786A9"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5810D7BD" w14:textId="77777777" w:rsidTr="00C33BA5">
        <w:tc>
          <w:tcPr>
            <w:tcW w:w="6512" w:type="dxa"/>
          </w:tcPr>
          <w:p w14:paraId="4275F4B6" w14:textId="77777777" w:rsidR="003D0839" w:rsidRPr="00AC2883" w:rsidRDefault="003D0839" w:rsidP="00C33BA5">
            <w:pPr>
              <w:pStyle w:val="Sessiontc"/>
              <w:spacing w:line="240" w:lineRule="auto"/>
            </w:pPr>
            <w:r>
              <w:t>Comité Técnico</w:t>
            </w:r>
          </w:p>
          <w:p w14:paraId="4239B280" w14:textId="795EFF77" w:rsidR="003D0839" w:rsidRPr="00DC3802" w:rsidRDefault="003D0839" w:rsidP="00E81BE2">
            <w:pPr>
              <w:pStyle w:val="Sessiontcplacedate"/>
              <w:rPr>
                <w:sz w:val="22"/>
              </w:rPr>
            </w:pPr>
            <w:r>
              <w:t>Quincuagésima novena sesión</w:t>
            </w:r>
            <w:r>
              <w:br/>
              <w:t>Ginebra, 23 y 24 de octubre de 2023</w:t>
            </w:r>
          </w:p>
        </w:tc>
        <w:tc>
          <w:tcPr>
            <w:tcW w:w="3127" w:type="dxa"/>
          </w:tcPr>
          <w:p w14:paraId="3A819DCF" w14:textId="77777777" w:rsidR="003D0839" w:rsidRPr="003C7FBE" w:rsidRDefault="00E81BE2" w:rsidP="00C33BA5">
            <w:pPr>
              <w:pStyle w:val="Doccode"/>
            </w:pPr>
            <w:r>
              <w:t>TC/59/5</w:t>
            </w:r>
          </w:p>
          <w:p w14:paraId="198FE8B7" w14:textId="1D6FAD06" w:rsidR="003D0839" w:rsidRPr="003C7FBE" w:rsidRDefault="003D0839" w:rsidP="00C33BA5">
            <w:pPr>
              <w:pStyle w:val="Docoriginal"/>
            </w:pPr>
            <w:r>
              <w:t>Original:</w:t>
            </w:r>
            <w:r>
              <w:rPr>
                <w:b w:val="0"/>
              </w:rPr>
              <w:t xml:space="preserve"> </w:t>
            </w:r>
            <w:proofErr w:type="gramStart"/>
            <w:r w:rsidR="007F6A63">
              <w:rPr>
                <w:b w:val="0"/>
              </w:rPr>
              <w:t>Inglés</w:t>
            </w:r>
            <w:proofErr w:type="gramEnd"/>
          </w:p>
          <w:p w14:paraId="40DF7824" w14:textId="45683365" w:rsidR="003D0839" w:rsidRPr="007C1D92" w:rsidRDefault="003D0839" w:rsidP="00D7490D">
            <w:pPr>
              <w:pStyle w:val="Docoriginal"/>
            </w:pPr>
            <w:r>
              <w:t>Fecha:</w:t>
            </w:r>
            <w:r>
              <w:rPr>
                <w:b w:val="0"/>
              </w:rPr>
              <w:t xml:space="preserve"> </w:t>
            </w:r>
            <w:r w:rsidRPr="000C6A45">
              <w:rPr>
                <w:b w:val="0"/>
              </w:rPr>
              <w:t>13 de septiembre de 2023</w:t>
            </w:r>
          </w:p>
        </w:tc>
      </w:tr>
    </w:tbl>
    <w:p w14:paraId="1931659F" w14:textId="77777777" w:rsidR="003D0839" w:rsidRPr="006A644A" w:rsidRDefault="004A6471" w:rsidP="00A5556F">
      <w:pPr>
        <w:pStyle w:val="Titleofdoc0"/>
        <w:jc w:val="both"/>
      </w:pPr>
      <w:r>
        <w:t>Aumento de la participación de los nuevos miembros de la Unión en la labor del TC y reestructuración del trabajo de los TWP</w:t>
      </w:r>
    </w:p>
    <w:p w14:paraId="17145730" w14:textId="77777777" w:rsidR="003D0839" w:rsidRPr="006A644A" w:rsidRDefault="003D0839" w:rsidP="003D0839">
      <w:pPr>
        <w:pStyle w:val="preparedby1"/>
        <w:jc w:val="left"/>
      </w:pPr>
      <w:r>
        <w:t>Documento preparado por la Oficina de la Unión</w:t>
      </w:r>
    </w:p>
    <w:p w14:paraId="0261786D" w14:textId="604D725B" w:rsidR="003D0839" w:rsidRPr="006A644A" w:rsidRDefault="003D0839" w:rsidP="003D0839">
      <w:pPr>
        <w:pStyle w:val="Disclaimer"/>
      </w:pPr>
      <w:r>
        <w:t>Descargo de responsabilidad: el presente documento no constituye un documento de política u orientación de la UPOV</w:t>
      </w:r>
    </w:p>
    <w:p w14:paraId="7055929C" w14:textId="77777777" w:rsidR="00A9190F" w:rsidRPr="00A9190F" w:rsidRDefault="00A9190F" w:rsidP="00A9190F">
      <w:pPr>
        <w:keepNext/>
        <w:outlineLvl w:val="0"/>
        <w:rPr>
          <w:caps/>
        </w:rPr>
      </w:pPr>
      <w:bookmarkStart w:id="0" w:name="_Toc146486362"/>
      <w:r>
        <w:rPr>
          <w:caps/>
        </w:rPr>
        <w:t>Resumen</w:t>
      </w:r>
      <w:bookmarkEnd w:id="0"/>
    </w:p>
    <w:p w14:paraId="1DE6608A" w14:textId="77777777" w:rsidR="00A9190F" w:rsidRPr="00A9190F" w:rsidRDefault="00A9190F" w:rsidP="00A9190F"/>
    <w:p w14:paraId="2A124DE6" w14:textId="7696F251" w:rsidR="00A9190F" w:rsidRPr="00A9190F" w:rsidRDefault="00A9190F" w:rsidP="00A9190F">
      <w:r w:rsidRPr="00A9190F">
        <w:fldChar w:fldCharType="begin"/>
      </w:r>
      <w:r w:rsidRPr="00A9190F">
        <w:instrText xml:space="preserve"> AUTONUM  </w:instrText>
      </w:r>
      <w:r w:rsidRPr="00A9190F">
        <w:fldChar w:fldCharType="end"/>
      </w:r>
      <w:r>
        <w:tab/>
        <w:t>El presente documento tiene por objeto presentar las recomendaciones del Grupo de trabajo sobre asistencia en materia de</w:t>
      </w:r>
      <w:r w:rsidR="00D64986">
        <w:t> </w:t>
      </w:r>
      <w:r>
        <w:t>DHE (WG</w:t>
      </w:r>
      <w:r w:rsidR="00D64986">
        <w:noBreakHyphen/>
      </w:r>
      <w:r>
        <w:t>DUS) acerca de las propuestas presentadas en el documento</w:t>
      </w:r>
      <w:r w:rsidR="007F6A63">
        <w:t> </w:t>
      </w:r>
      <w:r>
        <w:t>TC/58/18 “Sondeo sobre las necesidades de los miembros y observadores en relación con los</w:t>
      </w:r>
      <w:r w:rsidR="00D64986">
        <w:t> </w:t>
      </w:r>
      <w:r>
        <w:t xml:space="preserve">TWP” y examinar posibles medidas para mejorar </w:t>
      </w:r>
      <w:r w:rsidR="007F6A63">
        <w:t xml:space="preserve">el apoyo técnico </w:t>
      </w:r>
      <w:r>
        <w:t>prestad</w:t>
      </w:r>
      <w:r w:rsidR="007F6A63">
        <w:t>o</w:t>
      </w:r>
      <w:r>
        <w:t xml:space="preserve"> para el examen DHE. </w:t>
      </w:r>
    </w:p>
    <w:p w14:paraId="1B433A23" w14:textId="77777777" w:rsidR="00A9190F" w:rsidRPr="00A9190F" w:rsidRDefault="00A9190F" w:rsidP="00A9190F"/>
    <w:p w14:paraId="7D1A126C" w14:textId="402010B2" w:rsidR="00A9190F" w:rsidRPr="00A9190F" w:rsidRDefault="00A9190F" w:rsidP="00A9190F">
      <w:pPr>
        <w:keepNext/>
        <w:tabs>
          <w:tab w:val="left" w:pos="567"/>
          <w:tab w:val="left" w:pos="1134"/>
          <w:tab w:val="left" w:pos="5387"/>
        </w:tabs>
      </w:pPr>
      <w:r w:rsidRPr="00A9190F">
        <w:fldChar w:fldCharType="begin"/>
      </w:r>
      <w:r w:rsidRPr="00A9190F">
        <w:instrText xml:space="preserve"> AUTONUM  </w:instrText>
      </w:r>
      <w:r w:rsidRPr="00A9190F">
        <w:fldChar w:fldCharType="end"/>
      </w:r>
      <w:r>
        <w:tab/>
        <w:t>Se invita al</w:t>
      </w:r>
      <w:r w:rsidR="00D64986">
        <w:t> </w:t>
      </w:r>
      <w:r>
        <w:t>TC a:</w:t>
      </w:r>
    </w:p>
    <w:p w14:paraId="6C41C4E6" w14:textId="77777777" w:rsidR="00A9190F" w:rsidRPr="00A9190F" w:rsidRDefault="00A9190F" w:rsidP="00A9190F">
      <w:pPr>
        <w:keepNext/>
        <w:tabs>
          <w:tab w:val="left" w:pos="567"/>
          <w:tab w:val="left" w:pos="1134"/>
          <w:tab w:val="left" w:pos="5387"/>
        </w:tabs>
      </w:pPr>
    </w:p>
    <w:p w14:paraId="790656D9" w14:textId="788C6614" w:rsidR="00A017D7" w:rsidRPr="000C6A45" w:rsidRDefault="00A9190F" w:rsidP="00A9190F">
      <w:pPr>
        <w:keepNext/>
        <w:tabs>
          <w:tab w:val="left" w:pos="567"/>
          <w:tab w:val="left" w:pos="1134"/>
          <w:tab w:val="left" w:pos="5387"/>
        </w:tabs>
      </w:pPr>
      <w:r>
        <w:tab/>
        <w:t>a)</w:t>
      </w:r>
      <w:r>
        <w:tab/>
      </w:r>
      <w:bookmarkStart w:id="1" w:name="_Hlk146481198"/>
      <w:r>
        <w:t xml:space="preserve">examinar el proyecto de recomendaciones acerca de las propuestas presentadas en </w:t>
      </w:r>
      <w:r w:rsidR="00D64986">
        <w:t>el documento </w:t>
      </w:r>
      <w:r>
        <w:t xml:space="preserve">TC/58/18, según se expone en los </w:t>
      </w:r>
      <w:r w:rsidRPr="000C6A45">
        <w:t>párrafos</w:t>
      </w:r>
      <w:r w:rsidR="00D64986" w:rsidRPr="000C6A45">
        <w:t> </w:t>
      </w:r>
      <w:r w:rsidRPr="000C6A45">
        <w:t>11 a</w:t>
      </w:r>
      <w:r w:rsidR="00D64986" w:rsidRPr="000C6A45">
        <w:t> </w:t>
      </w:r>
      <w:r w:rsidRPr="000C6A45">
        <w:t xml:space="preserve">54 del presente documento; </w:t>
      </w:r>
    </w:p>
    <w:bookmarkEnd w:id="1"/>
    <w:p w14:paraId="4AC2B7DF" w14:textId="77777777" w:rsidR="00A017D7" w:rsidRPr="000C6A45" w:rsidRDefault="00A017D7" w:rsidP="00A9190F">
      <w:pPr>
        <w:keepNext/>
        <w:tabs>
          <w:tab w:val="left" w:pos="567"/>
          <w:tab w:val="left" w:pos="1134"/>
          <w:tab w:val="left" w:pos="5387"/>
        </w:tabs>
      </w:pPr>
    </w:p>
    <w:p w14:paraId="322B9B93" w14:textId="13E51C49" w:rsidR="00A9190F" w:rsidRPr="000C6A45" w:rsidRDefault="00A017D7" w:rsidP="00A9190F">
      <w:pPr>
        <w:keepNext/>
        <w:tabs>
          <w:tab w:val="left" w:pos="567"/>
          <w:tab w:val="left" w:pos="1134"/>
          <w:tab w:val="left" w:pos="5387"/>
        </w:tabs>
      </w:pPr>
      <w:r w:rsidRPr="000C6A45">
        <w:tab/>
        <w:t>b)</w:t>
      </w:r>
      <w:r w:rsidRPr="000C6A45">
        <w:tab/>
        <w:t>previo acuerdo del</w:t>
      </w:r>
      <w:r w:rsidR="00D64986" w:rsidRPr="000C6A45">
        <w:t> </w:t>
      </w:r>
      <w:r w:rsidRPr="000C6A45">
        <w:t>TC sobre las recomendaciones individuales del presente documento, examinar las posibles medidas de aplicación, según se expone en los párrafos</w:t>
      </w:r>
      <w:r w:rsidR="00D64986" w:rsidRPr="000C6A45">
        <w:t> </w:t>
      </w:r>
      <w:r w:rsidRPr="000C6A45">
        <w:t>56 y</w:t>
      </w:r>
      <w:r w:rsidR="00D64986" w:rsidRPr="000C6A45">
        <w:t> </w:t>
      </w:r>
      <w:r w:rsidRPr="000C6A45">
        <w:t>57 del presente documento; y</w:t>
      </w:r>
    </w:p>
    <w:p w14:paraId="4DFC1F28" w14:textId="77777777" w:rsidR="00A9190F" w:rsidRPr="000C6A45" w:rsidRDefault="00A9190F" w:rsidP="00A9190F">
      <w:pPr>
        <w:keepNext/>
        <w:tabs>
          <w:tab w:val="left" w:pos="567"/>
          <w:tab w:val="left" w:pos="1134"/>
          <w:tab w:val="left" w:pos="5387"/>
        </w:tabs>
      </w:pPr>
    </w:p>
    <w:p w14:paraId="5C4429AE" w14:textId="1983451E" w:rsidR="00A9190F" w:rsidRPr="003159C9" w:rsidRDefault="00A9190F" w:rsidP="00A9190F">
      <w:pPr>
        <w:keepNext/>
        <w:tabs>
          <w:tab w:val="left" w:pos="567"/>
          <w:tab w:val="left" w:pos="1134"/>
          <w:tab w:val="left" w:pos="5387"/>
        </w:tabs>
      </w:pPr>
      <w:r w:rsidRPr="000C6A45">
        <w:tab/>
        <w:t>c)</w:t>
      </w:r>
      <w:r w:rsidRPr="000C6A45">
        <w:tab/>
      </w:r>
      <w:bookmarkStart w:id="2" w:name="_Hlk146482088"/>
      <w:r w:rsidRPr="000C6A45">
        <w:t>tomar nota de la encuesta de satisfacción efectuada entre los asistentes a las reuniones del TWV y del</w:t>
      </w:r>
      <w:r w:rsidR="00D64986" w:rsidRPr="000C6A45">
        <w:t> </w:t>
      </w:r>
      <w:r w:rsidRPr="000C6A45">
        <w:t>TWF en formato mixto de</w:t>
      </w:r>
      <w:r w:rsidR="00D64986" w:rsidRPr="000C6A45">
        <w:t> </w:t>
      </w:r>
      <w:r w:rsidRPr="000C6A45">
        <w:t>2023, según se expone en el Anexo</w:t>
      </w:r>
      <w:r w:rsidR="00D64986" w:rsidRPr="000C6A45">
        <w:t> </w:t>
      </w:r>
      <w:r w:rsidRPr="000C6A45">
        <w:t>III del presente documento</w:t>
      </w:r>
      <w:bookmarkEnd w:id="2"/>
      <w:r>
        <w:t>.</w:t>
      </w:r>
    </w:p>
    <w:p w14:paraId="572AC183" w14:textId="77777777" w:rsidR="00A9190F" w:rsidRPr="00A9190F" w:rsidRDefault="00A9190F" w:rsidP="00A9190F">
      <w:pPr>
        <w:keepNext/>
        <w:keepLines/>
        <w:tabs>
          <w:tab w:val="left" w:pos="567"/>
          <w:tab w:val="left" w:pos="1134"/>
          <w:tab w:val="left" w:pos="5387"/>
          <w:tab w:val="left" w:pos="5954"/>
        </w:tabs>
      </w:pPr>
    </w:p>
    <w:p w14:paraId="1E4E968F" w14:textId="77777777" w:rsidR="00A9190F" w:rsidRPr="00A9190F" w:rsidRDefault="00A9190F" w:rsidP="00A9190F">
      <w:r w:rsidRPr="00A9190F">
        <w:rPr>
          <w:color w:val="000000"/>
        </w:rPr>
        <w:fldChar w:fldCharType="begin"/>
      </w:r>
      <w:r w:rsidRPr="00A9190F">
        <w:rPr>
          <w:color w:val="000000"/>
        </w:rPr>
        <w:instrText xml:space="preserve"> AUTONUM  </w:instrText>
      </w:r>
      <w:r w:rsidRPr="00A9190F">
        <w:rPr>
          <w:color w:val="000000"/>
        </w:rPr>
        <w:fldChar w:fldCharType="end"/>
      </w:r>
      <w:r>
        <w:rPr>
          <w:color w:val="000000"/>
        </w:rPr>
        <w:tab/>
      </w:r>
      <w:r>
        <w:t>El presente documento se estructura del siguiente modo:</w:t>
      </w:r>
    </w:p>
    <w:p w14:paraId="47F2A8DE" w14:textId="77777777" w:rsidR="00A9190F" w:rsidRPr="00A9190F" w:rsidRDefault="00A9190F" w:rsidP="00A9190F">
      <w:pPr>
        <w:rPr>
          <w:sz w:val="12"/>
        </w:rPr>
      </w:pPr>
    </w:p>
    <w:p w14:paraId="12148428" w14:textId="03E387E7" w:rsidR="00761C77" w:rsidRDefault="00061BC0">
      <w:pPr>
        <w:pStyle w:val="TOC1"/>
        <w:rPr>
          <w:rFonts w:asciiTheme="minorHAnsi" w:eastAsiaTheme="minorEastAsia" w:hAnsiTheme="minorHAnsi" w:cstheme="minorBidi"/>
          <w:caps w:val="0"/>
          <w:noProof/>
          <w:kern w:val="2"/>
          <w:sz w:val="22"/>
          <w:szCs w:val="22"/>
          <w:lang w:eastAsia="es-ES"/>
          <w14:ligatures w14:val="standardContextual"/>
        </w:rPr>
      </w:pPr>
      <w:r>
        <w:rPr>
          <w:rFonts w:cs="Arial"/>
          <w:bCs/>
        </w:rPr>
        <w:fldChar w:fldCharType="begin"/>
      </w:r>
      <w:r>
        <w:rPr>
          <w:rFonts w:cs="Arial"/>
          <w:bCs/>
        </w:rPr>
        <w:instrText xml:space="preserve"> TOC \o "1-3" \h \z \u </w:instrText>
      </w:r>
      <w:r>
        <w:rPr>
          <w:rFonts w:cs="Arial"/>
          <w:bCs/>
        </w:rPr>
        <w:fldChar w:fldCharType="separate"/>
      </w:r>
      <w:hyperlink w:anchor="_Toc146486362" w:history="1">
        <w:r w:rsidR="00761C77" w:rsidRPr="00EA2D72">
          <w:rPr>
            <w:rStyle w:val="Hyperlink"/>
            <w:noProof/>
          </w:rPr>
          <w:t>Resumen</w:t>
        </w:r>
        <w:r w:rsidR="00761C77">
          <w:rPr>
            <w:noProof/>
            <w:webHidden/>
          </w:rPr>
          <w:tab/>
        </w:r>
        <w:r w:rsidR="00761C77">
          <w:rPr>
            <w:noProof/>
            <w:webHidden/>
          </w:rPr>
          <w:fldChar w:fldCharType="begin"/>
        </w:r>
        <w:r w:rsidR="00761C77">
          <w:rPr>
            <w:noProof/>
            <w:webHidden/>
          </w:rPr>
          <w:instrText xml:space="preserve"> PAGEREF _Toc146486362 \h </w:instrText>
        </w:r>
        <w:r w:rsidR="00761C77">
          <w:rPr>
            <w:noProof/>
            <w:webHidden/>
          </w:rPr>
        </w:r>
        <w:r w:rsidR="00761C77">
          <w:rPr>
            <w:noProof/>
            <w:webHidden/>
          </w:rPr>
          <w:fldChar w:fldCharType="separate"/>
        </w:r>
        <w:r w:rsidR="000F5BAC">
          <w:rPr>
            <w:noProof/>
            <w:webHidden/>
          </w:rPr>
          <w:t>1</w:t>
        </w:r>
        <w:r w:rsidR="00761C77">
          <w:rPr>
            <w:noProof/>
            <w:webHidden/>
          </w:rPr>
          <w:fldChar w:fldCharType="end"/>
        </w:r>
      </w:hyperlink>
    </w:p>
    <w:p w14:paraId="381EAC3A" w14:textId="7105A55E" w:rsidR="00761C77" w:rsidRDefault="003D2DB9">
      <w:pPr>
        <w:pStyle w:val="TOC1"/>
        <w:rPr>
          <w:rFonts w:asciiTheme="minorHAnsi" w:eastAsiaTheme="minorEastAsia" w:hAnsiTheme="minorHAnsi" w:cstheme="minorBidi"/>
          <w:caps w:val="0"/>
          <w:noProof/>
          <w:kern w:val="2"/>
          <w:sz w:val="22"/>
          <w:szCs w:val="22"/>
          <w:lang w:eastAsia="es-ES"/>
          <w14:ligatures w14:val="standardContextual"/>
        </w:rPr>
      </w:pPr>
      <w:hyperlink w:anchor="_Toc146486363" w:history="1">
        <w:r w:rsidR="00761C77" w:rsidRPr="00EA2D72">
          <w:rPr>
            <w:rStyle w:val="Hyperlink"/>
            <w:noProof/>
          </w:rPr>
          <w:t>Opciones de mejora del apoyo técnico prestado para el examen DHE</w:t>
        </w:r>
        <w:r w:rsidR="00761C77">
          <w:rPr>
            <w:noProof/>
            <w:webHidden/>
          </w:rPr>
          <w:tab/>
        </w:r>
        <w:r w:rsidR="00761C77">
          <w:rPr>
            <w:noProof/>
            <w:webHidden/>
          </w:rPr>
          <w:fldChar w:fldCharType="begin"/>
        </w:r>
        <w:r w:rsidR="00761C77">
          <w:rPr>
            <w:noProof/>
            <w:webHidden/>
          </w:rPr>
          <w:instrText xml:space="preserve"> PAGEREF _Toc146486363 \h </w:instrText>
        </w:r>
        <w:r w:rsidR="00761C77">
          <w:rPr>
            <w:noProof/>
            <w:webHidden/>
          </w:rPr>
        </w:r>
        <w:r w:rsidR="00761C77">
          <w:rPr>
            <w:noProof/>
            <w:webHidden/>
          </w:rPr>
          <w:fldChar w:fldCharType="separate"/>
        </w:r>
        <w:r w:rsidR="000F5BAC">
          <w:rPr>
            <w:noProof/>
            <w:webHidden/>
          </w:rPr>
          <w:t>2</w:t>
        </w:r>
        <w:r w:rsidR="00761C77">
          <w:rPr>
            <w:noProof/>
            <w:webHidden/>
          </w:rPr>
          <w:fldChar w:fldCharType="end"/>
        </w:r>
      </w:hyperlink>
    </w:p>
    <w:p w14:paraId="0BC201AB" w14:textId="3C87B36D" w:rsidR="00761C77" w:rsidRDefault="003D2DB9">
      <w:pPr>
        <w:pStyle w:val="TOC2"/>
        <w:rPr>
          <w:rFonts w:asciiTheme="minorHAnsi" w:eastAsiaTheme="minorEastAsia" w:hAnsiTheme="minorHAnsi" w:cstheme="minorBidi"/>
          <w:noProof/>
          <w:kern w:val="2"/>
          <w:sz w:val="22"/>
          <w:szCs w:val="22"/>
          <w:lang w:eastAsia="es-ES"/>
          <w14:ligatures w14:val="standardContextual"/>
        </w:rPr>
      </w:pPr>
      <w:hyperlink w:anchor="_Toc146486364" w:history="1">
        <w:r w:rsidR="00761C77" w:rsidRPr="00EA2D72">
          <w:rPr>
            <w:rStyle w:val="Hyperlink"/>
            <w:noProof/>
          </w:rPr>
          <w:t>Antecedentes</w:t>
        </w:r>
        <w:r w:rsidR="00761C77">
          <w:rPr>
            <w:noProof/>
            <w:webHidden/>
          </w:rPr>
          <w:tab/>
        </w:r>
        <w:r w:rsidR="00761C77">
          <w:rPr>
            <w:noProof/>
            <w:webHidden/>
          </w:rPr>
          <w:fldChar w:fldCharType="begin"/>
        </w:r>
        <w:r w:rsidR="00761C77">
          <w:rPr>
            <w:noProof/>
            <w:webHidden/>
          </w:rPr>
          <w:instrText xml:space="preserve"> PAGEREF _Toc146486364 \h </w:instrText>
        </w:r>
        <w:r w:rsidR="00761C77">
          <w:rPr>
            <w:noProof/>
            <w:webHidden/>
          </w:rPr>
        </w:r>
        <w:r w:rsidR="00761C77">
          <w:rPr>
            <w:noProof/>
            <w:webHidden/>
          </w:rPr>
          <w:fldChar w:fldCharType="separate"/>
        </w:r>
        <w:r w:rsidR="000F5BAC">
          <w:rPr>
            <w:noProof/>
            <w:webHidden/>
          </w:rPr>
          <w:t>2</w:t>
        </w:r>
        <w:r w:rsidR="00761C77">
          <w:rPr>
            <w:noProof/>
            <w:webHidden/>
          </w:rPr>
          <w:fldChar w:fldCharType="end"/>
        </w:r>
      </w:hyperlink>
    </w:p>
    <w:p w14:paraId="2CC6B35F" w14:textId="74529C06" w:rsidR="00761C77" w:rsidRDefault="003D2DB9">
      <w:pPr>
        <w:pStyle w:val="TOC2"/>
        <w:rPr>
          <w:rFonts w:asciiTheme="minorHAnsi" w:eastAsiaTheme="minorEastAsia" w:hAnsiTheme="minorHAnsi" w:cstheme="minorBidi"/>
          <w:noProof/>
          <w:kern w:val="2"/>
          <w:sz w:val="22"/>
          <w:szCs w:val="22"/>
          <w:lang w:eastAsia="es-ES"/>
          <w14:ligatures w14:val="standardContextual"/>
        </w:rPr>
      </w:pPr>
      <w:hyperlink w:anchor="_Toc146486365" w:history="1">
        <w:r w:rsidR="00761C77" w:rsidRPr="00EA2D72">
          <w:rPr>
            <w:rStyle w:val="Hyperlink"/>
            <w:noProof/>
          </w:rPr>
          <w:t>Grupo de trabajo sobre asistencia en materia de DHE (WG-DUS)</w:t>
        </w:r>
        <w:r w:rsidR="00761C77">
          <w:rPr>
            <w:noProof/>
            <w:webHidden/>
          </w:rPr>
          <w:tab/>
        </w:r>
        <w:r w:rsidR="00761C77">
          <w:rPr>
            <w:noProof/>
            <w:webHidden/>
          </w:rPr>
          <w:fldChar w:fldCharType="begin"/>
        </w:r>
        <w:r w:rsidR="00761C77">
          <w:rPr>
            <w:noProof/>
            <w:webHidden/>
          </w:rPr>
          <w:instrText xml:space="preserve"> PAGEREF _Toc146486365 \h </w:instrText>
        </w:r>
        <w:r w:rsidR="00761C77">
          <w:rPr>
            <w:noProof/>
            <w:webHidden/>
          </w:rPr>
        </w:r>
        <w:r w:rsidR="00761C77">
          <w:rPr>
            <w:noProof/>
            <w:webHidden/>
          </w:rPr>
          <w:fldChar w:fldCharType="separate"/>
        </w:r>
        <w:r w:rsidR="000F5BAC">
          <w:rPr>
            <w:noProof/>
            <w:webHidden/>
          </w:rPr>
          <w:t>2</w:t>
        </w:r>
        <w:r w:rsidR="00761C77">
          <w:rPr>
            <w:noProof/>
            <w:webHidden/>
          </w:rPr>
          <w:fldChar w:fldCharType="end"/>
        </w:r>
      </w:hyperlink>
    </w:p>
    <w:p w14:paraId="5DDC0A78" w14:textId="18A75577" w:rsidR="00761C77" w:rsidRDefault="003D2DB9">
      <w:pPr>
        <w:pStyle w:val="TOC1"/>
        <w:rPr>
          <w:rFonts w:asciiTheme="minorHAnsi" w:eastAsiaTheme="minorEastAsia" w:hAnsiTheme="minorHAnsi" w:cstheme="minorBidi"/>
          <w:caps w:val="0"/>
          <w:noProof/>
          <w:kern w:val="2"/>
          <w:sz w:val="22"/>
          <w:szCs w:val="22"/>
          <w:lang w:eastAsia="es-ES"/>
          <w14:ligatures w14:val="standardContextual"/>
        </w:rPr>
      </w:pPr>
      <w:hyperlink w:anchor="_Toc146486366" w:history="1">
        <w:r w:rsidR="00761C77" w:rsidRPr="00EA2D72">
          <w:rPr>
            <w:rStyle w:val="Hyperlink"/>
            <w:noProof/>
          </w:rPr>
          <w:t>recomendaciones acerca de las propuestas del documento TC/58/18 “Sondeo sobre las necesidades de los miembros y observadores en relación con los TWP”</w:t>
        </w:r>
        <w:r w:rsidR="00761C77">
          <w:rPr>
            <w:noProof/>
            <w:webHidden/>
          </w:rPr>
          <w:tab/>
        </w:r>
        <w:r w:rsidR="00761C77">
          <w:rPr>
            <w:noProof/>
            <w:webHidden/>
          </w:rPr>
          <w:fldChar w:fldCharType="begin"/>
        </w:r>
        <w:r w:rsidR="00761C77">
          <w:rPr>
            <w:noProof/>
            <w:webHidden/>
          </w:rPr>
          <w:instrText xml:space="preserve"> PAGEREF _Toc146486366 \h </w:instrText>
        </w:r>
        <w:r w:rsidR="00761C77">
          <w:rPr>
            <w:noProof/>
            <w:webHidden/>
          </w:rPr>
        </w:r>
        <w:r w:rsidR="00761C77">
          <w:rPr>
            <w:noProof/>
            <w:webHidden/>
          </w:rPr>
          <w:fldChar w:fldCharType="separate"/>
        </w:r>
        <w:r w:rsidR="000F5BAC">
          <w:rPr>
            <w:noProof/>
            <w:webHidden/>
          </w:rPr>
          <w:t>3</w:t>
        </w:r>
        <w:r w:rsidR="00761C77">
          <w:rPr>
            <w:noProof/>
            <w:webHidden/>
          </w:rPr>
          <w:fldChar w:fldCharType="end"/>
        </w:r>
      </w:hyperlink>
    </w:p>
    <w:p w14:paraId="5D8A77F5" w14:textId="2F0EB010" w:rsidR="00761C77" w:rsidRDefault="003D2DB9">
      <w:pPr>
        <w:pStyle w:val="TOC2"/>
        <w:rPr>
          <w:rFonts w:asciiTheme="minorHAnsi" w:eastAsiaTheme="minorEastAsia" w:hAnsiTheme="minorHAnsi" w:cstheme="minorBidi"/>
          <w:noProof/>
          <w:kern w:val="2"/>
          <w:sz w:val="22"/>
          <w:szCs w:val="22"/>
          <w:lang w:eastAsia="es-ES"/>
          <w14:ligatures w14:val="standardContextual"/>
        </w:rPr>
      </w:pPr>
      <w:hyperlink w:anchor="_Toc146486367" w:history="1">
        <w:r w:rsidR="00761C77" w:rsidRPr="00EA2D72">
          <w:rPr>
            <w:rStyle w:val="Hyperlink"/>
            <w:noProof/>
          </w:rPr>
          <w:t>Elemento 1: Grupos de Trabajo Técnico</w:t>
        </w:r>
        <w:r w:rsidR="00761C77">
          <w:rPr>
            <w:noProof/>
            <w:webHidden/>
          </w:rPr>
          <w:tab/>
        </w:r>
        <w:r w:rsidR="00761C77">
          <w:rPr>
            <w:noProof/>
            <w:webHidden/>
          </w:rPr>
          <w:fldChar w:fldCharType="begin"/>
        </w:r>
        <w:r w:rsidR="00761C77">
          <w:rPr>
            <w:noProof/>
            <w:webHidden/>
          </w:rPr>
          <w:instrText xml:space="preserve"> PAGEREF _Toc146486367 \h </w:instrText>
        </w:r>
        <w:r w:rsidR="00761C77">
          <w:rPr>
            <w:noProof/>
            <w:webHidden/>
          </w:rPr>
        </w:r>
        <w:r w:rsidR="00761C77">
          <w:rPr>
            <w:noProof/>
            <w:webHidden/>
          </w:rPr>
          <w:fldChar w:fldCharType="separate"/>
        </w:r>
        <w:r w:rsidR="000F5BAC">
          <w:rPr>
            <w:noProof/>
            <w:webHidden/>
          </w:rPr>
          <w:t>3</w:t>
        </w:r>
        <w:r w:rsidR="00761C77">
          <w:rPr>
            <w:noProof/>
            <w:webHidden/>
          </w:rPr>
          <w:fldChar w:fldCharType="end"/>
        </w:r>
      </w:hyperlink>
    </w:p>
    <w:p w14:paraId="2428CE18" w14:textId="0E05D4DF" w:rsidR="00761C77" w:rsidRDefault="003D2DB9">
      <w:pPr>
        <w:pStyle w:val="TOC2"/>
        <w:rPr>
          <w:rFonts w:asciiTheme="minorHAnsi" w:eastAsiaTheme="minorEastAsia" w:hAnsiTheme="minorHAnsi" w:cstheme="minorBidi"/>
          <w:noProof/>
          <w:kern w:val="2"/>
          <w:sz w:val="22"/>
          <w:szCs w:val="22"/>
          <w:lang w:eastAsia="es-ES"/>
          <w14:ligatures w14:val="standardContextual"/>
        </w:rPr>
      </w:pPr>
      <w:hyperlink w:anchor="_Toc146486368" w:history="1">
        <w:r w:rsidR="00761C77" w:rsidRPr="00EA2D72">
          <w:rPr>
            <w:rStyle w:val="Hyperlink"/>
            <w:noProof/>
          </w:rPr>
          <w:t>Elemento 2: Directrices de examen de la UPOV</w:t>
        </w:r>
        <w:r w:rsidR="00761C77">
          <w:rPr>
            <w:noProof/>
            <w:webHidden/>
          </w:rPr>
          <w:tab/>
        </w:r>
        <w:r w:rsidR="00761C77">
          <w:rPr>
            <w:noProof/>
            <w:webHidden/>
          </w:rPr>
          <w:fldChar w:fldCharType="begin"/>
        </w:r>
        <w:r w:rsidR="00761C77">
          <w:rPr>
            <w:noProof/>
            <w:webHidden/>
          </w:rPr>
          <w:instrText xml:space="preserve"> PAGEREF _Toc146486368 \h </w:instrText>
        </w:r>
        <w:r w:rsidR="00761C77">
          <w:rPr>
            <w:noProof/>
            <w:webHidden/>
          </w:rPr>
        </w:r>
        <w:r w:rsidR="00761C77">
          <w:rPr>
            <w:noProof/>
            <w:webHidden/>
          </w:rPr>
          <w:fldChar w:fldCharType="separate"/>
        </w:r>
        <w:r w:rsidR="000F5BAC">
          <w:rPr>
            <w:noProof/>
            <w:webHidden/>
          </w:rPr>
          <w:t>5</w:t>
        </w:r>
        <w:r w:rsidR="00761C77">
          <w:rPr>
            <w:noProof/>
            <w:webHidden/>
          </w:rPr>
          <w:fldChar w:fldCharType="end"/>
        </w:r>
      </w:hyperlink>
    </w:p>
    <w:p w14:paraId="4C772B43" w14:textId="1B9C574E" w:rsidR="00761C77" w:rsidRDefault="003D2DB9">
      <w:pPr>
        <w:pStyle w:val="TOC3"/>
        <w:rPr>
          <w:rFonts w:asciiTheme="minorHAnsi" w:eastAsiaTheme="minorEastAsia" w:hAnsiTheme="minorHAnsi" w:cstheme="minorBidi"/>
          <w:i w:val="0"/>
          <w:noProof/>
          <w:kern w:val="2"/>
          <w:sz w:val="22"/>
          <w:szCs w:val="22"/>
          <w:lang w:eastAsia="es-ES"/>
          <w14:ligatures w14:val="standardContextual"/>
        </w:rPr>
      </w:pPr>
      <w:hyperlink w:anchor="_Toc146486369" w:history="1">
        <w:r w:rsidR="00761C77" w:rsidRPr="00EA2D72">
          <w:rPr>
            <w:rStyle w:val="Hyperlink"/>
            <w:noProof/>
          </w:rPr>
          <w:t>Puesta en marcha de la redacción y revisión de las directrices de examen</w:t>
        </w:r>
        <w:r w:rsidR="00761C77">
          <w:rPr>
            <w:noProof/>
            <w:webHidden/>
          </w:rPr>
          <w:tab/>
        </w:r>
        <w:r w:rsidR="00761C77">
          <w:rPr>
            <w:noProof/>
            <w:webHidden/>
          </w:rPr>
          <w:fldChar w:fldCharType="begin"/>
        </w:r>
        <w:r w:rsidR="00761C77">
          <w:rPr>
            <w:noProof/>
            <w:webHidden/>
          </w:rPr>
          <w:instrText xml:space="preserve"> PAGEREF _Toc146486369 \h </w:instrText>
        </w:r>
        <w:r w:rsidR="00761C77">
          <w:rPr>
            <w:noProof/>
            <w:webHidden/>
          </w:rPr>
        </w:r>
        <w:r w:rsidR="00761C77">
          <w:rPr>
            <w:noProof/>
            <w:webHidden/>
          </w:rPr>
          <w:fldChar w:fldCharType="separate"/>
        </w:r>
        <w:r w:rsidR="000F5BAC">
          <w:rPr>
            <w:noProof/>
            <w:webHidden/>
          </w:rPr>
          <w:t>5</w:t>
        </w:r>
        <w:r w:rsidR="00761C77">
          <w:rPr>
            <w:noProof/>
            <w:webHidden/>
          </w:rPr>
          <w:fldChar w:fldCharType="end"/>
        </w:r>
      </w:hyperlink>
    </w:p>
    <w:p w14:paraId="12C37A31" w14:textId="454BCC72" w:rsidR="00761C77" w:rsidRDefault="003D2DB9">
      <w:pPr>
        <w:pStyle w:val="TOC3"/>
        <w:rPr>
          <w:rFonts w:asciiTheme="minorHAnsi" w:eastAsiaTheme="minorEastAsia" w:hAnsiTheme="minorHAnsi" w:cstheme="minorBidi"/>
          <w:i w:val="0"/>
          <w:noProof/>
          <w:kern w:val="2"/>
          <w:sz w:val="22"/>
          <w:szCs w:val="22"/>
          <w:lang w:eastAsia="es-ES"/>
          <w14:ligatures w14:val="standardContextual"/>
        </w:rPr>
      </w:pPr>
      <w:hyperlink w:anchor="_Toc146486370" w:history="1">
        <w:r w:rsidR="00761C77" w:rsidRPr="00EA2D72">
          <w:rPr>
            <w:rStyle w:val="Hyperlink"/>
            <w:noProof/>
          </w:rPr>
          <w:t>Procedimiento de elaboración de las directrices de examen</w:t>
        </w:r>
        <w:r w:rsidR="00761C77">
          <w:rPr>
            <w:noProof/>
            <w:webHidden/>
          </w:rPr>
          <w:tab/>
        </w:r>
        <w:r w:rsidR="00761C77">
          <w:rPr>
            <w:noProof/>
            <w:webHidden/>
          </w:rPr>
          <w:fldChar w:fldCharType="begin"/>
        </w:r>
        <w:r w:rsidR="00761C77">
          <w:rPr>
            <w:noProof/>
            <w:webHidden/>
          </w:rPr>
          <w:instrText xml:space="preserve"> PAGEREF _Toc146486370 \h </w:instrText>
        </w:r>
        <w:r w:rsidR="00761C77">
          <w:rPr>
            <w:noProof/>
            <w:webHidden/>
          </w:rPr>
        </w:r>
        <w:r w:rsidR="00761C77">
          <w:rPr>
            <w:noProof/>
            <w:webHidden/>
          </w:rPr>
          <w:fldChar w:fldCharType="separate"/>
        </w:r>
        <w:r w:rsidR="000F5BAC">
          <w:rPr>
            <w:noProof/>
            <w:webHidden/>
          </w:rPr>
          <w:t>5</w:t>
        </w:r>
        <w:r w:rsidR="00761C77">
          <w:rPr>
            <w:noProof/>
            <w:webHidden/>
          </w:rPr>
          <w:fldChar w:fldCharType="end"/>
        </w:r>
      </w:hyperlink>
    </w:p>
    <w:p w14:paraId="70335CE6" w14:textId="55AD5FA1" w:rsidR="00761C77" w:rsidRDefault="003D2DB9">
      <w:pPr>
        <w:pStyle w:val="TOC3"/>
        <w:rPr>
          <w:rFonts w:asciiTheme="minorHAnsi" w:eastAsiaTheme="minorEastAsia" w:hAnsiTheme="minorHAnsi" w:cstheme="minorBidi"/>
          <w:i w:val="0"/>
          <w:noProof/>
          <w:kern w:val="2"/>
          <w:sz w:val="22"/>
          <w:szCs w:val="22"/>
          <w:lang w:eastAsia="es-ES"/>
          <w14:ligatures w14:val="standardContextual"/>
        </w:rPr>
      </w:pPr>
      <w:hyperlink w:anchor="_Toc146486371" w:history="1">
        <w:r w:rsidR="00761C77" w:rsidRPr="00EA2D72">
          <w:rPr>
            <w:rStyle w:val="Hyperlink"/>
            <w:noProof/>
          </w:rPr>
          <w:t>Función de la Oficina de la Unión</w:t>
        </w:r>
        <w:r w:rsidR="00761C77">
          <w:rPr>
            <w:noProof/>
            <w:webHidden/>
          </w:rPr>
          <w:tab/>
        </w:r>
        <w:r w:rsidR="00761C77">
          <w:rPr>
            <w:noProof/>
            <w:webHidden/>
          </w:rPr>
          <w:fldChar w:fldCharType="begin"/>
        </w:r>
        <w:r w:rsidR="00761C77">
          <w:rPr>
            <w:noProof/>
            <w:webHidden/>
          </w:rPr>
          <w:instrText xml:space="preserve"> PAGEREF _Toc146486371 \h </w:instrText>
        </w:r>
        <w:r w:rsidR="00761C77">
          <w:rPr>
            <w:noProof/>
            <w:webHidden/>
          </w:rPr>
        </w:r>
        <w:r w:rsidR="00761C77">
          <w:rPr>
            <w:noProof/>
            <w:webHidden/>
          </w:rPr>
          <w:fldChar w:fldCharType="separate"/>
        </w:r>
        <w:r w:rsidR="000F5BAC">
          <w:rPr>
            <w:noProof/>
            <w:webHidden/>
          </w:rPr>
          <w:t>6</w:t>
        </w:r>
        <w:r w:rsidR="00761C77">
          <w:rPr>
            <w:noProof/>
            <w:webHidden/>
          </w:rPr>
          <w:fldChar w:fldCharType="end"/>
        </w:r>
      </w:hyperlink>
    </w:p>
    <w:p w14:paraId="7D7FDF1C" w14:textId="6FEFC271" w:rsidR="00761C77" w:rsidRDefault="003D2DB9">
      <w:pPr>
        <w:pStyle w:val="TOC2"/>
        <w:rPr>
          <w:rFonts w:asciiTheme="minorHAnsi" w:eastAsiaTheme="minorEastAsia" w:hAnsiTheme="minorHAnsi" w:cstheme="minorBidi"/>
          <w:noProof/>
          <w:kern w:val="2"/>
          <w:sz w:val="22"/>
          <w:szCs w:val="22"/>
          <w:lang w:eastAsia="es-ES"/>
          <w14:ligatures w14:val="standardContextual"/>
        </w:rPr>
      </w:pPr>
      <w:hyperlink w:anchor="_Toc146486372" w:history="1">
        <w:r w:rsidR="00761C77" w:rsidRPr="00EA2D72">
          <w:rPr>
            <w:rStyle w:val="Hyperlink"/>
            <w:noProof/>
          </w:rPr>
          <w:t>Elemento 3: Directrices de examen de los miembros de la UPOV</w:t>
        </w:r>
        <w:r w:rsidR="00761C77">
          <w:rPr>
            <w:noProof/>
            <w:webHidden/>
          </w:rPr>
          <w:tab/>
        </w:r>
        <w:r w:rsidR="00761C77">
          <w:rPr>
            <w:noProof/>
            <w:webHidden/>
          </w:rPr>
          <w:fldChar w:fldCharType="begin"/>
        </w:r>
        <w:r w:rsidR="00761C77">
          <w:rPr>
            <w:noProof/>
            <w:webHidden/>
          </w:rPr>
          <w:instrText xml:space="preserve"> PAGEREF _Toc146486372 \h </w:instrText>
        </w:r>
        <w:r w:rsidR="00761C77">
          <w:rPr>
            <w:noProof/>
            <w:webHidden/>
          </w:rPr>
        </w:r>
        <w:r w:rsidR="00761C77">
          <w:rPr>
            <w:noProof/>
            <w:webHidden/>
          </w:rPr>
          <w:fldChar w:fldCharType="separate"/>
        </w:r>
        <w:r w:rsidR="000F5BAC">
          <w:rPr>
            <w:noProof/>
            <w:webHidden/>
          </w:rPr>
          <w:t>6</w:t>
        </w:r>
        <w:r w:rsidR="00761C77">
          <w:rPr>
            <w:noProof/>
            <w:webHidden/>
          </w:rPr>
          <w:fldChar w:fldCharType="end"/>
        </w:r>
      </w:hyperlink>
    </w:p>
    <w:p w14:paraId="2D9F233E" w14:textId="59515195" w:rsidR="00761C77" w:rsidRDefault="003D2DB9">
      <w:pPr>
        <w:pStyle w:val="TOC2"/>
        <w:rPr>
          <w:rFonts w:asciiTheme="minorHAnsi" w:eastAsiaTheme="minorEastAsia" w:hAnsiTheme="minorHAnsi" w:cstheme="minorBidi"/>
          <w:noProof/>
          <w:kern w:val="2"/>
          <w:sz w:val="22"/>
          <w:szCs w:val="22"/>
          <w:lang w:eastAsia="es-ES"/>
          <w14:ligatures w14:val="standardContextual"/>
        </w:rPr>
      </w:pPr>
      <w:hyperlink w:anchor="_Toc146486373" w:history="1">
        <w:r w:rsidR="00761C77" w:rsidRPr="00EA2D72">
          <w:rPr>
            <w:rStyle w:val="Hyperlink"/>
            <w:noProof/>
          </w:rPr>
          <w:t>Elemento 4: Documentos TGP</w:t>
        </w:r>
        <w:r w:rsidR="00761C77">
          <w:rPr>
            <w:noProof/>
            <w:webHidden/>
          </w:rPr>
          <w:tab/>
        </w:r>
        <w:r w:rsidR="00761C77">
          <w:rPr>
            <w:noProof/>
            <w:webHidden/>
          </w:rPr>
          <w:fldChar w:fldCharType="begin"/>
        </w:r>
        <w:r w:rsidR="00761C77">
          <w:rPr>
            <w:noProof/>
            <w:webHidden/>
          </w:rPr>
          <w:instrText xml:space="preserve"> PAGEREF _Toc146486373 \h </w:instrText>
        </w:r>
        <w:r w:rsidR="00761C77">
          <w:rPr>
            <w:noProof/>
            <w:webHidden/>
          </w:rPr>
        </w:r>
        <w:r w:rsidR="00761C77">
          <w:rPr>
            <w:noProof/>
            <w:webHidden/>
          </w:rPr>
          <w:fldChar w:fldCharType="separate"/>
        </w:r>
        <w:r w:rsidR="000F5BAC">
          <w:rPr>
            <w:noProof/>
            <w:webHidden/>
          </w:rPr>
          <w:t>6</w:t>
        </w:r>
        <w:r w:rsidR="00761C77">
          <w:rPr>
            <w:noProof/>
            <w:webHidden/>
          </w:rPr>
          <w:fldChar w:fldCharType="end"/>
        </w:r>
      </w:hyperlink>
    </w:p>
    <w:p w14:paraId="4D17D4EB" w14:textId="7B8B1EE2" w:rsidR="00761C77" w:rsidRDefault="003D2DB9">
      <w:pPr>
        <w:pStyle w:val="TOC2"/>
        <w:rPr>
          <w:rFonts w:asciiTheme="minorHAnsi" w:eastAsiaTheme="minorEastAsia" w:hAnsiTheme="minorHAnsi" w:cstheme="minorBidi"/>
          <w:noProof/>
          <w:kern w:val="2"/>
          <w:sz w:val="22"/>
          <w:szCs w:val="22"/>
          <w:lang w:eastAsia="es-ES"/>
          <w14:ligatures w14:val="standardContextual"/>
        </w:rPr>
      </w:pPr>
      <w:hyperlink w:anchor="_Toc146486374" w:history="1">
        <w:r w:rsidR="00761C77" w:rsidRPr="00EA2D72">
          <w:rPr>
            <w:rStyle w:val="Hyperlink"/>
            <w:noProof/>
          </w:rPr>
          <w:t>Elemento 5: Formación</w:t>
        </w:r>
        <w:r w:rsidR="00761C77">
          <w:rPr>
            <w:noProof/>
            <w:webHidden/>
          </w:rPr>
          <w:tab/>
        </w:r>
        <w:r w:rsidR="00761C77">
          <w:rPr>
            <w:noProof/>
            <w:webHidden/>
          </w:rPr>
          <w:fldChar w:fldCharType="begin"/>
        </w:r>
        <w:r w:rsidR="00761C77">
          <w:rPr>
            <w:noProof/>
            <w:webHidden/>
          </w:rPr>
          <w:instrText xml:space="preserve"> PAGEREF _Toc146486374 \h </w:instrText>
        </w:r>
        <w:r w:rsidR="00761C77">
          <w:rPr>
            <w:noProof/>
            <w:webHidden/>
          </w:rPr>
        </w:r>
        <w:r w:rsidR="00761C77">
          <w:rPr>
            <w:noProof/>
            <w:webHidden/>
          </w:rPr>
          <w:fldChar w:fldCharType="separate"/>
        </w:r>
        <w:r w:rsidR="000F5BAC">
          <w:rPr>
            <w:noProof/>
            <w:webHidden/>
          </w:rPr>
          <w:t>7</w:t>
        </w:r>
        <w:r w:rsidR="00761C77">
          <w:rPr>
            <w:noProof/>
            <w:webHidden/>
          </w:rPr>
          <w:fldChar w:fldCharType="end"/>
        </w:r>
      </w:hyperlink>
    </w:p>
    <w:p w14:paraId="26501B95" w14:textId="1E9413C3" w:rsidR="00761C77" w:rsidRDefault="003D2DB9">
      <w:pPr>
        <w:pStyle w:val="TOC2"/>
        <w:rPr>
          <w:rFonts w:asciiTheme="minorHAnsi" w:eastAsiaTheme="minorEastAsia" w:hAnsiTheme="minorHAnsi" w:cstheme="minorBidi"/>
          <w:noProof/>
          <w:kern w:val="2"/>
          <w:sz w:val="22"/>
          <w:szCs w:val="22"/>
          <w:lang w:eastAsia="es-ES"/>
          <w14:ligatures w14:val="standardContextual"/>
        </w:rPr>
      </w:pPr>
      <w:hyperlink w:anchor="_Toc146486375" w:history="1">
        <w:r w:rsidR="00761C77" w:rsidRPr="00EA2D72">
          <w:rPr>
            <w:rStyle w:val="Hyperlink"/>
            <w:noProof/>
          </w:rPr>
          <w:t>Elemento 6: Plataforma de intercambio de informes DHE (e</w:t>
        </w:r>
        <w:r w:rsidR="00761C77" w:rsidRPr="00EA2D72">
          <w:rPr>
            <w:rStyle w:val="Hyperlink"/>
            <w:noProof/>
          </w:rPr>
          <w:noBreakHyphen/>
          <w:t>PVP de la UPOV)</w:t>
        </w:r>
        <w:r w:rsidR="00761C77">
          <w:rPr>
            <w:noProof/>
            <w:webHidden/>
          </w:rPr>
          <w:tab/>
        </w:r>
        <w:r w:rsidR="00761C77">
          <w:rPr>
            <w:noProof/>
            <w:webHidden/>
          </w:rPr>
          <w:fldChar w:fldCharType="begin"/>
        </w:r>
        <w:r w:rsidR="00761C77">
          <w:rPr>
            <w:noProof/>
            <w:webHidden/>
          </w:rPr>
          <w:instrText xml:space="preserve"> PAGEREF _Toc146486375 \h </w:instrText>
        </w:r>
        <w:r w:rsidR="00761C77">
          <w:rPr>
            <w:noProof/>
            <w:webHidden/>
          </w:rPr>
        </w:r>
        <w:r w:rsidR="00761C77">
          <w:rPr>
            <w:noProof/>
            <w:webHidden/>
          </w:rPr>
          <w:fldChar w:fldCharType="separate"/>
        </w:r>
        <w:r w:rsidR="000F5BAC">
          <w:rPr>
            <w:noProof/>
            <w:webHidden/>
          </w:rPr>
          <w:t>7</w:t>
        </w:r>
        <w:r w:rsidR="00761C77">
          <w:rPr>
            <w:noProof/>
            <w:webHidden/>
          </w:rPr>
          <w:fldChar w:fldCharType="end"/>
        </w:r>
      </w:hyperlink>
    </w:p>
    <w:p w14:paraId="6A3EDF4B" w14:textId="01FC21CF" w:rsidR="00761C77" w:rsidRDefault="003D2DB9">
      <w:pPr>
        <w:pStyle w:val="TOC1"/>
        <w:rPr>
          <w:rFonts w:asciiTheme="minorHAnsi" w:eastAsiaTheme="minorEastAsia" w:hAnsiTheme="minorHAnsi" w:cstheme="minorBidi"/>
          <w:caps w:val="0"/>
          <w:noProof/>
          <w:kern w:val="2"/>
          <w:sz w:val="22"/>
          <w:szCs w:val="22"/>
          <w:lang w:eastAsia="es-ES"/>
          <w14:ligatures w14:val="standardContextual"/>
        </w:rPr>
      </w:pPr>
      <w:hyperlink w:anchor="_Toc146486376" w:history="1">
        <w:r w:rsidR="00761C77" w:rsidRPr="00EA2D72">
          <w:rPr>
            <w:rStyle w:val="Hyperlink"/>
            <w:noProof/>
          </w:rPr>
          <w:t>Indicadores de rendimiento</w:t>
        </w:r>
        <w:r w:rsidR="00761C77">
          <w:rPr>
            <w:noProof/>
            <w:webHidden/>
          </w:rPr>
          <w:tab/>
        </w:r>
        <w:r w:rsidR="00761C77">
          <w:rPr>
            <w:noProof/>
            <w:webHidden/>
          </w:rPr>
          <w:fldChar w:fldCharType="begin"/>
        </w:r>
        <w:r w:rsidR="00761C77">
          <w:rPr>
            <w:noProof/>
            <w:webHidden/>
          </w:rPr>
          <w:instrText xml:space="preserve"> PAGEREF _Toc146486376 \h </w:instrText>
        </w:r>
        <w:r w:rsidR="00761C77">
          <w:rPr>
            <w:noProof/>
            <w:webHidden/>
          </w:rPr>
        </w:r>
        <w:r w:rsidR="00761C77">
          <w:rPr>
            <w:noProof/>
            <w:webHidden/>
          </w:rPr>
          <w:fldChar w:fldCharType="separate"/>
        </w:r>
        <w:r w:rsidR="000F5BAC">
          <w:rPr>
            <w:noProof/>
            <w:webHidden/>
          </w:rPr>
          <w:t>7</w:t>
        </w:r>
        <w:r w:rsidR="00761C77">
          <w:rPr>
            <w:noProof/>
            <w:webHidden/>
          </w:rPr>
          <w:fldChar w:fldCharType="end"/>
        </w:r>
      </w:hyperlink>
    </w:p>
    <w:p w14:paraId="09093AFB" w14:textId="682EF60B" w:rsidR="00761C77" w:rsidRDefault="003D2DB9">
      <w:pPr>
        <w:pStyle w:val="TOC1"/>
        <w:rPr>
          <w:rFonts w:asciiTheme="minorHAnsi" w:eastAsiaTheme="minorEastAsia" w:hAnsiTheme="minorHAnsi" w:cstheme="minorBidi"/>
          <w:caps w:val="0"/>
          <w:noProof/>
          <w:kern w:val="2"/>
          <w:sz w:val="22"/>
          <w:szCs w:val="22"/>
          <w:lang w:eastAsia="es-ES"/>
          <w14:ligatures w14:val="standardContextual"/>
        </w:rPr>
      </w:pPr>
      <w:hyperlink w:anchor="_Toc146486377" w:history="1">
        <w:r w:rsidR="00761C77" w:rsidRPr="00EA2D72">
          <w:rPr>
            <w:rStyle w:val="Hyperlink"/>
            <w:noProof/>
          </w:rPr>
          <w:t>Posibles medidas de aplicación</w:t>
        </w:r>
        <w:r w:rsidR="00761C77">
          <w:rPr>
            <w:noProof/>
            <w:webHidden/>
          </w:rPr>
          <w:tab/>
        </w:r>
        <w:r w:rsidR="00761C77">
          <w:rPr>
            <w:noProof/>
            <w:webHidden/>
          </w:rPr>
          <w:fldChar w:fldCharType="begin"/>
        </w:r>
        <w:r w:rsidR="00761C77">
          <w:rPr>
            <w:noProof/>
            <w:webHidden/>
          </w:rPr>
          <w:instrText xml:space="preserve"> PAGEREF _Toc146486377 \h </w:instrText>
        </w:r>
        <w:r w:rsidR="00761C77">
          <w:rPr>
            <w:noProof/>
            <w:webHidden/>
          </w:rPr>
        </w:r>
        <w:r w:rsidR="00761C77">
          <w:rPr>
            <w:noProof/>
            <w:webHidden/>
          </w:rPr>
          <w:fldChar w:fldCharType="separate"/>
        </w:r>
        <w:r w:rsidR="000F5BAC">
          <w:rPr>
            <w:noProof/>
            <w:webHidden/>
          </w:rPr>
          <w:t>8</w:t>
        </w:r>
        <w:r w:rsidR="00761C77">
          <w:rPr>
            <w:noProof/>
            <w:webHidden/>
          </w:rPr>
          <w:fldChar w:fldCharType="end"/>
        </w:r>
      </w:hyperlink>
    </w:p>
    <w:p w14:paraId="422876E4" w14:textId="2B680577" w:rsidR="00761C77" w:rsidRDefault="003D2DB9">
      <w:pPr>
        <w:pStyle w:val="TOC1"/>
        <w:rPr>
          <w:rFonts w:asciiTheme="minorHAnsi" w:eastAsiaTheme="minorEastAsia" w:hAnsiTheme="minorHAnsi" w:cstheme="minorBidi"/>
          <w:caps w:val="0"/>
          <w:noProof/>
          <w:kern w:val="2"/>
          <w:sz w:val="22"/>
          <w:szCs w:val="22"/>
          <w:lang w:eastAsia="es-ES"/>
          <w14:ligatures w14:val="standardContextual"/>
        </w:rPr>
      </w:pPr>
      <w:hyperlink w:anchor="_Toc146486378" w:history="1">
        <w:r w:rsidR="00761C77" w:rsidRPr="00EA2D72">
          <w:rPr>
            <w:rStyle w:val="Hyperlink"/>
            <w:noProof/>
          </w:rPr>
          <w:t>Encuesta de satisfacción entre los asistentes a las reuniones del TWV y del TWF en formato mixto de 2023</w:t>
        </w:r>
        <w:r w:rsidR="00761C77">
          <w:rPr>
            <w:noProof/>
            <w:webHidden/>
          </w:rPr>
          <w:tab/>
        </w:r>
        <w:r w:rsidR="00761C77">
          <w:rPr>
            <w:noProof/>
            <w:webHidden/>
          </w:rPr>
          <w:fldChar w:fldCharType="begin"/>
        </w:r>
        <w:r w:rsidR="00761C77">
          <w:rPr>
            <w:noProof/>
            <w:webHidden/>
          </w:rPr>
          <w:instrText xml:space="preserve"> PAGEREF _Toc146486378 \h </w:instrText>
        </w:r>
        <w:r w:rsidR="00761C77">
          <w:rPr>
            <w:noProof/>
            <w:webHidden/>
          </w:rPr>
        </w:r>
        <w:r w:rsidR="00761C77">
          <w:rPr>
            <w:noProof/>
            <w:webHidden/>
          </w:rPr>
          <w:fldChar w:fldCharType="separate"/>
        </w:r>
        <w:r w:rsidR="000F5BAC">
          <w:rPr>
            <w:noProof/>
            <w:webHidden/>
          </w:rPr>
          <w:t>9</w:t>
        </w:r>
        <w:r w:rsidR="00761C77">
          <w:rPr>
            <w:noProof/>
            <w:webHidden/>
          </w:rPr>
          <w:fldChar w:fldCharType="end"/>
        </w:r>
      </w:hyperlink>
    </w:p>
    <w:p w14:paraId="4F5CBB5B" w14:textId="45769DF9" w:rsidR="00A9190F" w:rsidRPr="00FE2354" w:rsidRDefault="00061BC0" w:rsidP="000C6A45">
      <w:pPr>
        <w:keepNext/>
        <w:ind w:left="142"/>
        <w:rPr>
          <w:sz w:val="18"/>
        </w:rPr>
      </w:pPr>
      <w:r>
        <w:rPr>
          <w:rFonts w:cs="Arial"/>
          <w:bCs/>
          <w:sz w:val="18"/>
        </w:rPr>
        <w:lastRenderedPageBreak/>
        <w:fldChar w:fldCharType="end"/>
      </w:r>
      <w:r>
        <w:rPr>
          <w:sz w:val="18"/>
        </w:rPr>
        <w:t>Anexo I</w:t>
      </w:r>
      <w:r>
        <w:rPr>
          <w:sz w:val="18"/>
        </w:rPr>
        <w:tab/>
        <w:t>Medidas acordadas por el TC para la participación presencial y virtual en las reuniones de los TWP</w:t>
      </w:r>
      <w:r>
        <w:rPr>
          <w:sz w:val="18"/>
          <w:szCs w:val="18"/>
        </w:rPr>
        <w:t xml:space="preserve"> </w:t>
      </w:r>
    </w:p>
    <w:p w14:paraId="7308F1AF" w14:textId="5EA8A7C3" w:rsidR="000F2886" w:rsidRPr="00FE2354" w:rsidRDefault="00A9190F" w:rsidP="000C6A45">
      <w:pPr>
        <w:keepNext/>
        <w:ind w:left="1134" w:hanging="992"/>
        <w:rPr>
          <w:sz w:val="18"/>
        </w:rPr>
      </w:pPr>
      <w:r>
        <w:rPr>
          <w:sz w:val="18"/>
        </w:rPr>
        <w:t>Anexo II</w:t>
      </w:r>
      <w:r>
        <w:rPr>
          <w:sz w:val="18"/>
        </w:rPr>
        <w:tab/>
        <w:t>Mandato del Grupo de trabajo sobre asistencia en materia de DHE</w:t>
      </w:r>
      <w:r>
        <w:rPr>
          <w:sz w:val="18"/>
          <w:szCs w:val="18"/>
        </w:rPr>
        <w:t xml:space="preserve"> (WG-DUS)</w:t>
      </w:r>
    </w:p>
    <w:p w14:paraId="4DCCE18F" w14:textId="20E2C8D2" w:rsidR="005745D9" w:rsidRPr="001C17B7" w:rsidRDefault="00A9190F" w:rsidP="000C6A45">
      <w:pPr>
        <w:keepNext/>
        <w:ind w:left="1134" w:hanging="992"/>
        <w:rPr>
          <w:sz w:val="18"/>
          <w:szCs w:val="18"/>
        </w:rPr>
      </w:pPr>
      <w:r>
        <w:rPr>
          <w:sz w:val="18"/>
          <w:szCs w:val="18"/>
        </w:rPr>
        <w:t>Anexo III</w:t>
      </w:r>
      <w:r>
        <w:rPr>
          <w:sz w:val="18"/>
          <w:szCs w:val="18"/>
        </w:rPr>
        <w:tab/>
      </w:r>
      <w:r>
        <w:rPr>
          <w:sz w:val="18"/>
        </w:rPr>
        <w:t>Reuniones del TWV y del TWF en formato mixto</w:t>
      </w:r>
      <w:r w:rsidR="009366D8">
        <w:rPr>
          <w:sz w:val="18"/>
        </w:rPr>
        <w:t xml:space="preserve"> de 2023</w:t>
      </w:r>
      <w:r>
        <w:rPr>
          <w:sz w:val="18"/>
        </w:rPr>
        <w:t>: encuesta de satisfacción entre los asistentes</w:t>
      </w:r>
    </w:p>
    <w:p w14:paraId="47F5FF05" w14:textId="77777777" w:rsidR="00A9190F" w:rsidRPr="00A9190F" w:rsidRDefault="00A9190F" w:rsidP="00A9190F"/>
    <w:p w14:paraId="43453503" w14:textId="77777777" w:rsidR="00A9190F" w:rsidRPr="00A9190F" w:rsidRDefault="00A9190F" w:rsidP="00A9190F">
      <w:pPr>
        <w:keepNext/>
        <w:rPr>
          <w:color w:val="000000"/>
        </w:rPr>
      </w:pPr>
      <w:r w:rsidRPr="00A9190F">
        <w:rPr>
          <w:color w:val="000000"/>
        </w:rPr>
        <w:fldChar w:fldCharType="begin"/>
      </w:r>
      <w:r w:rsidRPr="00A9190F">
        <w:rPr>
          <w:color w:val="000000"/>
        </w:rPr>
        <w:instrText xml:space="preserve"> AUTONUM  </w:instrText>
      </w:r>
      <w:r w:rsidRPr="00A9190F">
        <w:rPr>
          <w:color w:val="000000"/>
        </w:rPr>
        <w:fldChar w:fldCharType="end"/>
      </w:r>
      <w:r>
        <w:rPr>
          <w:color w:val="000000"/>
        </w:rPr>
        <w:tab/>
        <w:t>En el presente documento se utilizan las siguientes abreviaturas:</w:t>
      </w:r>
    </w:p>
    <w:p w14:paraId="510F97E5" w14:textId="77777777" w:rsidR="00A9190F" w:rsidRPr="00A9190F" w:rsidRDefault="00A9190F" w:rsidP="00A9190F">
      <w:pPr>
        <w:keepNext/>
        <w:rPr>
          <w:color w:val="000000"/>
        </w:rPr>
      </w:pPr>
    </w:p>
    <w:p w14:paraId="5E4303EE" w14:textId="77777777" w:rsidR="00A9190F" w:rsidRPr="00A9190F" w:rsidRDefault="00A9190F" w:rsidP="00A9190F">
      <w:pPr>
        <w:keepNext/>
        <w:tabs>
          <w:tab w:val="left" w:pos="567"/>
          <w:tab w:val="left" w:pos="1701"/>
        </w:tabs>
      </w:pPr>
      <w:r>
        <w:tab/>
        <w:t>TC:</w:t>
      </w:r>
      <w:r>
        <w:tab/>
        <w:t>Comité Técnico</w:t>
      </w:r>
    </w:p>
    <w:p w14:paraId="6C2C9C37" w14:textId="77777777" w:rsidR="00A9190F" w:rsidRPr="00A9190F" w:rsidRDefault="00A9190F" w:rsidP="00A9190F">
      <w:pPr>
        <w:keepNext/>
        <w:tabs>
          <w:tab w:val="left" w:pos="567"/>
          <w:tab w:val="left" w:pos="1701"/>
        </w:tabs>
        <w:rPr>
          <w:rFonts w:eastAsia="PMingLiU"/>
          <w:szCs w:val="24"/>
        </w:rPr>
      </w:pPr>
      <w:r>
        <w:tab/>
        <w:t>TWA:</w:t>
      </w:r>
      <w:r>
        <w:tab/>
        <w:t>Grupo de Trabajo Técnico sobre Plantas Agrícolas</w:t>
      </w:r>
    </w:p>
    <w:p w14:paraId="57E1E4E5" w14:textId="77777777" w:rsidR="00A9190F" w:rsidRPr="00A9190F" w:rsidRDefault="00A9190F" w:rsidP="00A9190F">
      <w:pPr>
        <w:keepNext/>
        <w:tabs>
          <w:tab w:val="left" w:pos="567"/>
          <w:tab w:val="left" w:pos="1701"/>
          <w:tab w:val="left" w:pos="5805"/>
        </w:tabs>
        <w:rPr>
          <w:rFonts w:eastAsia="PMingLiU"/>
          <w:szCs w:val="24"/>
        </w:rPr>
      </w:pPr>
      <w:r>
        <w:tab/>
        <w:t xml:space="preserve">TWF: </w:t>
      </w:r>
      <w:r>
        <w:tab/>
        <w:t>Grupo de Trabajo Técnico sobre Plantas Frutales</w:t>
      </w:r>
      <w:r>
        <w:tab/>
      </w:r>
    </w:p>
    <w:p w14:paraId="10171909" w14:textId="77777777" w:rsidR="00A9190F" w:rsidRPr="00A9190F" w:rsidRDefault="00A9190F" w:rsidP="00A9190F">
      <w:pPr>
        <w:keepNext/>
        <w:tabs>
          <w:tab w:val="left" w:pos="567"/>
          <w:tab w:val="left" w:pos="1701"/>
        </w:tabs>
        <w:rPr>
          <w:rFonts w:eastAsia="PMingLiU"/>
          <w:szCs w:val="24"/>
        </w:rPr>
      </w:pPr>
      <w:r>
        <w:tab/>
        <w:t>TWM:</w:t>
      </w:r>
      <w:r>
        <w:tab/>
        <w:t>Grupo de Trabajo Técnico sobre Métodos y Técnicas de Examen</w:t>
      </w:r>
    </w:p>
    <w:p w14:paraId="61281AB3" w14:textId="77777777" w:rsidR="00A9190F" w:rsidRPr="00A9190F" w:rsidRDefault="00A9190F" w:rsidP="00A9190F">
      <w:pPr>
        <w:keepNext/>
        <w:tabs>
          <w:tab w:val="left" w:pos="567"/>
          <w:tab w:val="left" w:pos="1701"/>
        </w:tabs>
        <w:rPr>
          <w:rFonts w:eastAsia="PMingLiU"/>
          <w:szCs w:val="24"/>
        </w:rPr>
      </w:pPr>
      <w:r>
        <w:tab/>
        <w:t>TWO:</w:t>
      </w:r>
      <w:r>
        <w:tab/>
        <w:t>Grupo de Trabajo Técnico sobre Plantas Ornamentales y Árboles Forestales</w:t>
      </w:r>
    </w:p>
    <w:p w14:paraId="5A953A37" w14:textId="77777777" w:rsidR="00A9190F" w:rsidRPr="00A9190F" w:rsidRDefault="00A9190F" w:rsidP="00A9190F">
      <w:pPr>
        <w:keepNext/>
        <w:tabs>
          <w:tab w:val="left" w:pos="567"/>
          <w:tab w:val="left" w:pos="1701"/>
        </w:tabs>
        <w:rPr>
          <w:rFonts w:eastAsia="PMingLiU"/>
          <w:szCs w:val="24"/>
        </w:rPr>
      </w:pPr>
      <w:r>
        <w:tab/>
        <w:t>TWP:</w:t>
      </w:r>
      <w:r>
        <w:tab/>
        <w:t>Grupos de Trabajo Técnico</w:t>
      </w:r>
    </w:p>
    <w:p w14:paraId="29E72D1E" w14:textId="77777777" w:rsidR="00A9190F" w:rsidRDefault="00A9190F" w:rsidP="00A9190F">
      <w:pPr>
        <w:keepNext/>
        <w:tabs>
          <w:tab w:val="left" w:pos="567"/>
          <w:tab w:val="left" w:pos="1701"/>
        </w:tabs>
        <w:rPr>
          <w:rFonts w:eastAsia="PMingLiU"/>
          <w:szCs w:val="24"/>
        </w:rPr>
      </w:pPr>
      <w:r>
        <w:tab/>
        <w:t>TWV:</w:t>
      </w:r>
      <w:r>
        <w:tab/>
        <w:t>Grupo de Trabajo Técnico sobre Hortalizas</w:t>
      </w:r>
    </w:p>
    <w:p w14:paraId="24BAA946" w14:textId="77777777" w:rsidR="005745D9" w:rsidRPr="00A9190F" w:rsidRDefault="005745D9" w:rsidP="00A9190F">
      <w:pPr>
        <w:keepNext/>
        <w:tabs>
          <w:tab w:val="left" w:pos="567"/>
          <w:tab w:val="left" w:pos="1701"/>
        </w:tabs>
        <w:rPr>
          <w:rFonts w:eastAsia="PMingLiU"/>
          <w:szCs w:val="24"/>
        </w:rPr>
      </w:pPr>
      <w:r>
        <w:tab/>
        <w:t>WG-DUS:</w:t>
      </w:r>
      <w:r>
        <w:tab/>
        <w:t>Grupo de trabajo sobre asistencia en materia de DHE</w:t>
      </w:r>
    </w:p>
    <w:p w14:paraId="27FC9FF3" w14:textId="77777777" w:rsidR="00A9190F" w:rsidRPr="00A9190F" w:rsidRDefault="00A9190F" w:rsidP="00A9190F"/>
    <w:p w14:paraId="2190E5A0" w14:textId="77777777" w:rsidR="00A9190F" w:rsidRDefault="00A9190F" w:rsidP="00A9190F"/>
    <w:p w14:paraId="4EC5F561" w14:textId="77777777" w:rsidR="004F04B9" w:rsidRDefault="00307412" w:rsidP="00307412">
      <w:pPr>
        <w:pStyle w:val="Heading1"/>
      </w:pPr>
      <w:bookmarkStart w:id="3" w:name="_Toc146486363"/>
      <w:r>
        <w:t>Opciones de mejora del apoyo técnico prestado para el examen DHE</w:t>
      </w:r>
      <w:bookmarkEnd w:id="3"/>
    </w:p>
    <w:p w14:paraId="1B63644E" w14:textId="77777777" w:rsidR="004F04B9" w:rsidRDefault="004F04B9" w:rsidP="00A9190F"/>
    <w:p w14:paraId="4F0BC48D" w14:textId="77777777" w:rsidR="004F04B9" w:rsidRPr="005117EF" w:rsidRDefault="004F04B9" w:rsidP="00A5556F">
      <w:pPr>
        <w:pStyle w:val="Heading2"/>
      </w:pPr>
      <w:bookmarkStart w:id="4" w:name="_Toc132394277"/>
      <w:bookmarkStart w:id="5" w:name="_Toc146486364"/>
      <w:r>
        <w:t>Antecedentes</w:t>
      </w:r>
      <w:bookmarkEnd w:id="4"/>
      <w:bookmarkEnd w:id="5"/>
    </w:p>
    <w:p w14:paraId="11802241" w14:textId="77777777" w:rsidR="004F04B9" w:rsidRPr="005117EF" w:rsidRDefault="004F04B9" w:rsidP="004F04B9">
      <w:pPr>
        <w:keepNext/>
      </w:pPr>
    </w:p>
    <w:p w14:paraId="7A1F9521" w14:textId="184A28DB" w:rsidR="004F04B9" w:rsidRPr="000C6A45" w:rsidRDefault="004F04B9" w:rsidP="00A9190F">
      <w:r w:rsidRPr="005117EF">
        <w:fldChar w:fldCharType="begin"/>
      </w:r>
      <w:r w:rsidRPr="005117EF">
        <w:instrText xml:space="preserve"> AUTONUM  </w:instrText>
      </w:r>
      <w:r w:rsidRPr="005117EF">
        <w:fldChar w:fldCharType="end"/>
      </w:r>
      <w:r>
        <w:tab/>
        <w:t>En su quincuagésima séptima sesión</w:t>
      </w:r>
      <w:r>
        <w:rPr>
          <w:rStyle w:val="FootnoteReference"/>
        </w:rPr>
        <w:footnoteReference w:id="2"/>
      </w:r>
      <w:r>
        <w:t>, el</w:t>
      </w:r>
      <w:r w:rsidR="00FD6780">
        <w:t> </w:t>
      </w:r>
      <w:r>
        <w:t xml:space="preserve">TC acordó una serie de medidas para la participación presencial y virtual en las reuniones de los TWP, que se reproducen en </w:t>
      </w:r>
      <w:r w:rsidRPr="000C6A45">
        <w:t>el Anexo</w:t>
      </w:r>
      <w:r w:rsidR="00FD6780" w:rsidRPr="000C6A45">
        <w:t> </w:t>
      </w:r>
      <w:r w:rsidRPr="000C6A45">
        <w:t>I del presente documento. El</w:t>
      </w:r>
      <w:r w:rsidR="00FD6780" w:rsidRPr="000C6A45">
        <w:t> </w:t>
      </w:r>
      <w:r w:rsidRPr="000C6A45">
        <w:t>TC acordó solicitar a la Oficina de la Unión que llevase a cabo un sondeo sobre las necesidades de los miembros y observadores en relación con los TWP y que informase de los resultados a este</w:t>
      </w:r>
      <w:r w:rsidR="00FD6780" w:rsidRPr="000C6A45">
        <w:t> </w:t>
      </w:r>
      <w:r w:rsidRPr="000C6A45">
        <w:t>Comité en su quincuagésima octava sesión (véanse los párrafos</w:t>
      </w:r>
      <w:r w:rsidR="00FD6780" w:rsidRPr="000C6A45">
        <w:t> </w:t>
      </w:r>
      <w:r w:rsidRPr="000C6A45">
        <w:t>61 a</w:t>
      </w:r>
      <w:r w:rsidR="00FD6780" w:rsidRPr="000C6A45">
        <w:t> </w:t>
      </w:r>
      <w:r w:rsidRPr="000C6A45">
        <w:t>66 del documento</w:t>
      </w:r>
      <w:r w:rsidR="00FD6780" w:rsidRPr="000C6A45">
        <w:t> </w:t>
      </w:r>
      <w:r w:rsidRPr="000C6A45">
        <w:t xml:space="preserve">TC/57/25 “Informe”). </w:t>
      </w:r>
    </w:p>
    <w:p w14:paraId="19F0DA9F" w14:textId="77777777" w:rsidR="00294176" w:rsidRPr="000C6A45" w:rsidRDefault="00294176" w:rsidP="00A9190F"/>
    <w:p w14:paraId="28A91464" w14:textId="2054250F" w:rsidR="004F04B9" w:rsidRPr="00B82257" w:rsidRDefault="004F04B9" w:rsidP="004F04B9">
      <w:pPr>
        <w:rPr>
          <w:rFonts w:cs="Arial"/>
        </w:rPr>
      </w:pPr>
      <w:r w:rsidRPr="000C6A45">
        <w:fldChar w:fldCharType="begin"/>
      </w:r>
      <w:r w:rsidRPr="000C6A45">
        <w:instrText xml:space="preserve"> AUTONUM  </w:instrText>
      </w:r>
      <w:r w:rsidRPr="000C6A45">
        <w:fldChar w:fldCharType="end"/>
      </w:r>
      <w:r w:rsidRPr="000C6A45">
        <w:tab/>
        <w:t>En su quincuagésima octava sesión</w:t>
      </w:r>
      <w:r w:rsidRPr="000C6A45">
        <w:rPr>
          <w:rStyle w:val="FootnoteReference"/>
        </w:rPr>
        <w:footnoteReference w:id="3"/>
      </w:r>
      <w:r w:rsidRPr="000C6A45">
        <w:t>, el</w:t>
      </w:r>
      <w:r w:rsidR="00FD6780" w:rsidRPr="000C6A45">
        <w:t> </w:t>
      </w:r>
      <w:r w:rsidRPr="000C6A45">
        <w:t>TC examinó el documento</w:t>
      </w:r>
      <w:r w:rsidR="00FD6780" w:rsidRPr="000C6A45">
        <w:t> </w:t>
      </w:r>
      <w:r w:rsidRPr="000C6A45">
        <w:t>TC/58/18 “Sondeo sobre las necesidades de los miembros y observadores en relación con los</w:t>
      </w:r>
      <w:r w:rsidR="00FD6780" w:rsidRPr="000C6A45">
        <w:t> </w:t>
      </w:r>
      <w:r w:rsidRPr="000C6A45">
        <w:t>TWP” y convino en crear el Grupo de trabajo sobre asistencia en materia de</w:t>
      </w:r>
      <w:r w:rsidR="00FD6780" w:rsidRPr="000C6A45">
        <w:t> </w:t>
      </w:r>
      <w:r w:rsidRPr="000C6A45">
        <w:t>DHE (WG</w:t>
      </w:r>
      <w:r w:rsidR="00FD6780" w:rsidRPr="000C6A45">
        <w:t> </w:t>
      </w:r>
      <w:r w:rsidRPr="000C6A45">
        <w:t>DUS) (véase el párrafo</w:t>
      </w:r>
      <w:r w:rsidR="00FD6780" w:rsidRPr="000C6A45">
        <w:t> </w:t>
      </w:r>
      <w:r w:rsidRPr="000C6A45">
        <w:t>64 del documento TC/57/25 “Informe”). En el Anexo</w:t>
      </w:r>
      <w:r w:rsidR="00FD6780" w:rsidRPr="000C6A45">
        <w:t> </w:t>
      </w:r>
      <w:r w:rsidRPr="000C6A45">
        <w:t>II del presente documento se reproduce el mandato de</w:t>
      </w:r>
      <w:r>
        <w:t>l WG</w:t>
      </w:r>
      <w:r w:rsidR="00FD6780">
        <w:noBreakHyphen/>
      </w:r>
      <w:r>
        <w:t>DUS.</w:t>
      </w:r>
    </w:p>
    <w:p w14:paraId="79800E7A" w14:textId="77777777" w:rsidR="004F04B9" w:rsidRDefault="004F04B9" w:rsidP="00A9190F"/>
    <w:p w14:paraId="40B84978" w14:textId="77777777" w:rsidR="00A5556F" w:rsidRDefault="00A5556F" w:rsidP="00A5556F"/>
    <w:p w14:paraId="78E750D7" w14:textId="4A895C6F" w:rsidR="00A5556F" w:rsidRDefault="00A5556F" w:rsidP="00A5556F">
      <w:pPr>
        <w:pStyle w:val="Heading2"/>
      </w:pPr>
      <w:bookmarkStart w:id="6" w:name="_Toc132394289"/>
      <w:bookmarkStart w:id="7" w:name="_Toc146486365"/>
      <w:r>
        <w:t>Grupo de trabajo sobre asistencia en materia de DHE (WG-DUS)</w:t>
      </w:r>
      <w:bookmarkEnd w:id="6"/>
      <w:bookmarkEnd w:id="7"/>
      <w:r>
        <w:t xml:space="preserve"> </w:t>
      </w:r>
    </w:p>
    <w:p w14:paraId="5D15368C" w14:textId="77777777" w:rsidR="00A5556F" w:rsidRDefault="00A5556F" w:rsidP="00A5556F">
      <w:pPr>
        <w:keepNext/>
        <w:keepLines/>
      </w:pPr>
    </w:p>
    <w:p w14:paraId="2C0B541D" w14:textId="345FC91E" w:rsidR="00812019" w:rsidRDefault="00A5556F" w:rsidP="00A5556F">
      <w:pPr>
        <w:keepNext/>
        <w:keepLines/>
        <w:rPr>
          <w:rFonts w:cs="Arial"/>
        </w:rPr>
      </w:pPr>
      <w:r>
        <w:fldChar w:fldCharType="begin"/>
      </w:r>
      <w:r>
        <w:instrText xml:space="preserve"> AUTONUM  </w:instrText>
      </w:r>
      <w:r>
        <w:fldChar w:fldCharType="end"/>
      </w:r>
      <w:r>
        <w:tab/>
        <w:t>El Grupo de trabajo sobre asistencia en materia de DHE (WG-DUS) se reunió en las siguientes fechas:</w:t>
      </w:r>
    </w:p>
    <w:p w14:paraId="1AF75AD4" w14:textId="77777777" w:rsidR="00812019" w:rsidRDefault="00812019" w:rsidP="00A5556F">
      <w:pPr>
        <w:keepNext/>
        <w:keepLines/>
        <w:rPr>
          <w:rFonts w:cs="Arial"/>
        </w:rPr>
      </w:pPr>
    </w:p>
    <w:p w14:paraId="401E978D" w14:textId="6B573072" w:rsidR="00812019" w:rsidRDefault="00812019" w:rsidP="00812019">
      <w:pPr>
        <w:pStyle w:val="ListParagraph"/>
        <w:keepNext/>
        <w:keepLines/>
        <w:numPr>
          <w:ilvl w:val="0"/>
          <w:numId w:val="14"/>
        </w:numPr>
        <w:ind w:left="1134" w:hanging="567"/>
      </w:pPr>
      <w:r>
        <w:t>WG-DUS/1, el</w:t>
      </w:r>
      <w:r w:rsidR="00FD6780">
        <w:t> </w:t>
      </w:r>
      <w:r>
        <w:t>15 de noviembre de</w:t>
      </w:r>
      <w:r w:rsidR="00FD6780">
        <w:t> </w:t>
      </w:r>
      <w:r>
        <w:t>2022;</w:t>
      </w:r>
    </w:p>
    <w:p w14:paraId="00442606" w14:textId="3CFC22E7" w:rsidR="00812019" w:rsidRDefault="00812019" w:rsidP="00812019">
      <w:pPr>
        <w:pStyle w:val="ListParagraph"/>
        <w:keepNext/>
        <w:keepLines/>
        <w:numPr>
          <w:ilvl w:val="0"/>
          <w:numId w:val="14"/>
        </w:numPr>
        <w:ind w:left="1134" w:hanging="567"/>
      </w:pPr>
      <w:r>
        <w:t>WG-DUS/2, el</w:t>
      </w:r>
      <w:r w:rsidR="00FD6780">
        <w:t> </w:t>
      </w:r>
      <w:r>
        <w:t>8 de febrero de</w:t>
      </w:r>
      <w:r w:rsidR="00FD6780">
        <w:t> </w:t>
      </w:r>
      <w:r>
        <w:t>2023;</w:t>
      </w:r>
    </w:p>
    <w:p w14:paraId="63F1A846" w14:textId="72BB8F81" w:rsidR="00812019" w:rsidRDefault="00812019" w:rsidP="00812019">
      <w:pPr>
        <w:pStyle w:val="ListParagraph"/>
        <w:keepNext/>
        <w:keepLines/>
        <w:numPr>
          <w:ilvl w:val="0"/>
          <w:numId w:val="14"/>
        </w:numPr>
        <w:ind w:left="1134" w:hanging="567"/>
      </w:pPr>
      <w:r>
        <w:t>WG-DUS/3, el</w:t>
      </w:r>
      <w:r w:rsidR="00FD6780">
        <w:t> </w:t>
      </w:r>
      <w:r>
        <w:t>20 de febrero de</w:t>
      </w:r>
      <w:r w:rsidR="00FD6780">
        <w:t> </w:t>
      </w:r>
      <w:r>
        <w:t>2023; y</w:t>
      </w:r>
    </w:p>
    <w:p w14:paraId="2899FB75" w14:textId="7FFE999C" w:rsidR="00812019" w:rsidRDefault="00812019" w:rsidP="00812019">
      <w:pPr>
        <w:pStyle w:val="ListParagraph"/>
        <w:keepNext/>
        <w:keepLines/>
        <w:numPr>
          <w:ilvl w:val="0"/>
          <w:numId w:val="14"/>
        </w:numPr>
        <w:ind w:left="1134" w:hanging="567"/>
      </w:pPr>
      <w:r>
        <w:t>WG-DUS/4, el</w:t>
      </w:r>
      <w:r w:rsidR="00FD6780">
        <w:t> </w:t>
      </w:r>
      <w:r>
        <w:t>5 de septiembre de</w:t>
      </w:r>
      <w:r w:rsidR="00FD6780">
        <w:t> </w:t>
      </w:r>
      <w:r>
        <w:t>2023;</w:t>
      </w:r>
    </w:p>
    <w:p w14:paraId="4BF8E4BD" w14:textId="77777777" w:rsidR="00812019" w:rsidRDefault="00812019" w:rsidP="00A5556F">
      <w:pPr>
        <w:keepNext/>
        <w:keepLines/>
      </w:pPr>
    </w:p>
    <w:p w14:paraId="11DA8F2D" w14:textId="4A3029A5" w:rsidR="00A5556F" w:rsidRDefault="00812019" w:rsidP="00A5556F">
      <w:pPr>
        <w:keepNext/>
        <w:keepLines/>
      </w:pPr>
      <w:r>
        <w:rPr>
          <w:rFonts w:cs="Arial"/>
        </w:rPr>
        <w:fldChar w:fldCharType="begin"/>
      </w:r>
      <w:r>
        <w:rPr>
          <w:rFonts w:cs="Arial"/>
        </w:rPr>
        <w:instrText xml:space="preserve"> AUTONUM  </w:instrText>
      </w:r>
      <w:r>
        <w:rPr>
          <w:rFonts w:cs="Arial"/>
        </w:rPr>
        <w:fldChar w:fldCharType="end"/>
      </w:r>
      <w:r>
        <w:tab/>
        <w:t>Los informes de las reuniones están disponibles en:</w:t>
      </w:r>
    </w:p>
    <w:p w14:paraId="08B35D8F" w14:textId="659899D9" w:rsidR="00A5556F" w:rsidRDefault="003D2DB9" w:rsidP="00A5556F">
      <w:pPr>
        <w:keepNext/>
        <w:keepLines/>
      </w:pPr>
      <w:hyperlink r:id="rId9" w:history="1">
        <w:r w:rsidR="00AE411D">
          <w:rPr>
            <w:rStyle w:val="Hyperlink"/>
          </w:rPr>
          <w:t>https://www.upov.int/meetings/en/topic.jsp?group_id=361</w:t>
        </w:r>
      </w:hyperlink>
    </w:p>
    <w:p w14:paraId="6418F0DE" w14:textId="24B9F00C" w:rsidR="00A5556F" w:rsidRDefault="00A5556F" w:rsidP="00A5556F"/>
    <w:p w14:paraId="07FC6666" w14:textId="5B61DA9B" w:rsidR="006776EB" w:rsidRDefault="00987099" w:rsidP="009311EB">
      <w:pPr>
        <w:tabs>
          <w:tab w:val="left" w:pos="567"/>
        </w:tabs>
        <w:rPr>
          <w:rFonts w:cs="Arial"/>
        </w:rPr>
      </w:pPr>
      <w:r>
        <w:rPr>
          <w:rFonts w:cs="Arial"/>
        </w:rPr>
        <w:fldChar w:fldCharType="begin"/>
      </w:r>
      <w:r>
        <w:rPr>
          <w:rFonts w:cs="Arial"/>
        </w:rPr>
        <w:instrText xml:space="preserve"> AUTONUM  </w:instrText>
      </w:r>
      <w:r>
        <w:rPr>
          <w:rFonts w:cs="Arial"/>
        </w:rPr>
        <w:fldChar w:fldCharType="end"/>
      </w:r>
      <w:r>
        <w:tab/>
        <w:t>El proyecto de recomendaciones acordadas por el</w:t>
      </w:r>
      <w:r w:rsidR="00FD6780">
        <w:t> </w:t>
      </w:r>
      <w:r>
        <w:t>WG</w:t>
      </w:r>
      <w:r w:rsidR="00FD6780">
        <w:noBreakHyphen/>
      </w:r>
      <w:r>
        <w:t>DUS, en su tercera reunión, se presentó al</w:t>
      </w:r>
      <w:r w:rsidR="00FD6780">
        <w:t> </w:t>
      </w:r>
      <w:r>
        <w:t>TWV</w:t>
      </w:r>
      <w:r w:rsidR="009311EB" w:rsidRPr="00914BDD">
        <w:rPr>
          <w:rStyle w:val="FootnoteReference"/>
        </w:rPr>
        <w:footnoteReference w:id="4"/>
      </w:r>
      <w:r>
        <w:t>, al</w:t>
      </w:r>
      <w:r w:rsidR="00FD6780">
        <w:t> </w:t>
      </w:r>
      <w:r>
        <w:t>TWA</w:t>
      </w:r>
      <w:r w:rsidR="009311EB" w:rsidRPr="00914BDD">
        <w:rPr>
          <w:rStyle w:val="FootnoteReference"/>
        </w:rPr>
        <w:footnoteReference w:id="5"/>
      </w:r>
      <w:r>
        <w:t>, al</w:t>
      </w:r>
      <w:r w:rsidR="00FD6780">
        <w:t> </w:t>
      </w:r>
      <w:r>
        <w:t>TWO</w:t>
      </w:r>
      <w:r w:rsidR="009311EB" w:rsidRPr="00914BDD">
        <w:rPr>
          <w:rStyle w:val="FootnoteReference"/>
        </w:rPr>
        <w:footnoteReference w:id="6"/>
      </w:r>
      <w:r>
        <w:t xml:space="preserve"> y al</w:t>
      </w:r>
      <w:r w:rsidR="00FD6780">
        <w:t> </w:t>
      </w:r>
      <w:r>
        <w:t>TWF</w:t>
      </w:r>
      <w:r w:rsidR="009311EB" w:rsidRPr="00914BDD">
        <w:rPr>
          <w:rStyle w:val="FootnoteReference"/>
        </w:rPr>
        <w:footnoteReference w:id="7"/>
      </w:r>
      <w:r>
        <w:t>, en sus sesiones de</w:t>
      </w:r>
      <w:r w:rsidR="00FD6780">
        <w:t> </w:t>
      </w:r>
      <w:r>
        <w:t>2023. En su cuarta reunión, el</w:t>
      </w:r>
      <w:r w:rsidR="00FD6780">
        <w:t> </w:t>
      </w:r>
      <w:r>
        <w:t>WG</w:t>
      </w:r>
      <w:r w:rsidR="00FD6780">
        <w:noBreakHyphen/>
      </w:r>
      <w:r>
        <w:t>DUS examinó los comentarios formulados por los</w:t>
      </w:r>
      <w:r w:rsidR="00FD6780">
        <w:t> </w:t>
      </w:r>
      <w:r>
        <w:t>TWP (véase el documento WG-DUS/4/2 “</w:t>
      </w:r>
      <w:proofErr w:type="spellStart"/>
      <w:r>
        <w:rPr>
          <w:i/>
        </w:rPr>
        <w:t>Recommendations</w:t>
      </w:r>
      <w:proofErr w:type="spellEnd"/>
      <w:r>
        <w:rPr>
          <w:i/>
        </w:rPr>
        <w:t xml:space="preserve"> </w:t>
      </w:r>
      <w:proofErr w:type="spellStart"/>
      <w:r>
        <w:rPr>
          <w:i/>
        </w:rPr>
        <w:t>on</w:t>
      </w:r>
      <w:proofErr w:type="spellEnd"/>
      <w:r>
        <w:rPr>
          <w:i/>
        </w:rPr>
        <w:t xml:space="preserve"> </w:t>
      </w:r>
      <w:proofErr w:type="spellStart"/>
      <w:r>
        <w:rPr>
          <w:i/>
        </w:rPr>
        <w:t>the</w:t>
      </w:r>
      <w:proofErr w:type="spellEnd"/>
      <w:r>
        <w:rPr>
          <w:i/>
        </w:rPr>
        <w:t xml:space="preserve"> </w:t>
      </w:r>
      <w:proofErr w:type="spellStart"/>
      <w:r>
        <w:rPr>
          <w:i/>
        </w:rPr>
        <w:t>proposals</w:t>
      </w:r>
      <w:proofErr w:type="spellEnd"/>
      <w:r>
        <w:rPr>
          <w:i/>
        </w:rPr>
        <w:t xml:space="preserve"> </w:t>
      </w:r>
      <w:proofErr w:type="spellStart"/>
      <w:r>
        <w:rPr>
          <w:i/>
        </w:rPr>
        <w:t>presented</w:t>
      </w:r>
      <w:proofErr w:type="spellEnd"/>
      <w:r>
        <w:rPr>
          <w:i/>
        </w:rPr>
        <w:t xml:space="preserve"> in </w:t>
      </w:r>
      <w:proofErr w:type="spellStart"/>
      <w:r>
        <w:rPr>
          <w:i/>
        </w:rPr>
        <w:t>document</w:t>
      </w:r>
      <w:proofErr w:type="spellEnd"/>
      <w:r>
        <w:rPr>
          <w:i/>
        </w:rPr>
        <w:t xml:space="preserve"> TC/58/18 ‘</w:t>
      </w:r>
      <w:proofErr w:type="spellStart"/>
      <w:r>
        <w:rPr>
          <w:i/>
        </w:rPr>
        <w:t>Survey</w:t>
      </w:r>
      <w:proofErr w:type="spellEnd"/>
      <w:r>
        <w:rPr>
          <w:i/>
        </w:rPr>
        <w:t xml:space="preserve"> </w:t>
      </w:r>
      <w:proofErr w:type="spellStart"/>
      <w:r>
        <w:rPr>
          <w:i/>
        </w:rPr>
        <w:t>on</w:t>
      </w:r>
      <w:proofErr w:type="spellEnd"/>
      <w:r>
        <w:rPr>
          <w:i/>
        </w:rPr>
        <w:t xml:space="preserve"> </w:t>
      </w:r>
      <w:proofErr w:type="spellStart"/>
      <w:r>
        <w:rPr>
          <w:i/>
        </w:rPr>
        <w:t>the</w:t>
      </w:r>
      <w:proofErr w:type="spellEnd"/>
      <w:r>
        <w:rPr>
          <w:i/>
        </w:rPr>
        <w:t xml:space="preserve"> </w:t>
      </w:r>
      <w:proofErr w:type="spellStart"/>
      <w:r>
        <w:rPr>
          <w:i/>
        </w:rPr>
        <w:t>needs</w:t>
      </w:r>
      <w:proofErr w:type="spellEnd"/>
      <w:r>
        <w:rPr>
          <w:i/>
        </w:rPr>
        <w:t xml:space="preserve"> </w:t>
      </w:r>
      <w:proofErr w:type="spellStart"/>
      <w:r>
        <w:rPr>
          <w:i/>
        </w:rPr>
        <w:t>of</w:t>
      </w:r>
      <w:proofErr w:type="spellEnd"/>
      <w:r>
        <w:rPr>
          <w:i/>
        </w:rPr>
        <w:t xml:space="preserve"> </w:t>
      </w:r>
      <w:proofErr w:type="spellStart"/>
      <w:r>
        <w:rPr>
          <w:i/>
        </w:rPr>
        <w:t>members</w:t>
      </w:r>
      <w:proofErr w:type="spellEnd"/>
      <w:r>
        <w:rPr>
          <w:i/>
        </w:rPr>
        <w:t xml:space="preserve"> and </w:t>
      </w:r>
      <w:proofErr w:type="spellStart"/>
      <w:r>
        <w:rPr>
          <w:i/>
        </w:rPr>
        <w:t>observers</w:t>
      </w:r>
      <w:proofErr w:type="spellEnd"/>
      <w:r>
        <w:rPr>
          <w:i/>
        </w:rPr>
        <w:t xml:space="preserve"> in </w:t>
      </w:r>
      <w:proofErr w:type="spellStart"/>
      <w:r>
        <w:rPr>
          <w:i/>
        </w:rPr>
        <w:t>relation</w:t>
      </w:r>
      <w:proofErr w:type="spellEnd"/>
      <w:r>
        <w:rPr>
          <w:i/>
        </w:rPr>
        <w:t xml:space="preserve"> </w:t>
      </w:r>
      <w:proofErr w:type="spellStart"/>
      <w:r>
        <w:rPr>
          <w:i/>
        </w:rPr>
        <w:t>to</w:t>
      </w:r>
      <w:proofErr w:type="spellEnd"/>
      <w:r>
        <w:rPr>
          <w:i/>
        </w:rPr>
        <w:t xml:space="preserve"> </w:t>
      </w:r>
      <w:proofErr w:type="spellStart"/>
      <w:r>
        <w:rPr>
          <w:i/>
        </w:rPr>
        <w:t>TWPs</w:t>
      </w:r>
      <w:proofErr w:type="spellEnd"/>
      <w:r>
        <w:t>’” (Recomendaciones acerca de las propuestas presentadas en el documento TC/58/18 ‘Sondeo sobre las necesidades de los miembros y observadores en relación con los TWP’)</w:t>
      </w:r>
      <w:r w:rsidR="00FD6780">
        <w:t>)</w:t>
      </w:r>
      <w:r>
        <w:t xml:space="preserve">.  </w:t>
      </w:r>
    </w:p>
    <w:p w14:paraId="50310BF8" w14:textId="77777777" w:rsidR="006776EB" w:rsidRDefault="006776EB" w:rsidP="009311EB">
      <w:pPr>
        <w:tabs>
          <w:tab w:val="left" w:pos="567"/>
        </w:tabs>
        <w:rPr>
          <w:rFonts w:cs="Arial"/>
        </w:rPr>
      </w:pPr>
    </w:p>
    <w:p w14:paraId="323D614E" w14:textId="7289C0C0" w:rsidR="009311EB" w:rsidRPr="00645475" w:rsidRDefault="006776EB" w:rsidP="009311EB">
      <w:pPr>
        <w:tabs>
          <w:tab w:val="left" w:pos="567"/>
        </w:tabs>
        <w:rPr>
          <w:rFonts w:cs="Arial"/>
        </w:rPr>
      </w:pPr>
      <w:r>
        <w:rPr>
          <w:rFonts w:cs="Arial"/>
        </w:rPr>
        <w:fldChar w:fldCharType="begin"/>
      </w:r>
      <w:r>
        <w:rPr>
          <w:rFonts w:cs="Arial"/>
        </w:rPr>
        <w:instrText xml:space="preserve"> AUTONUM  </w:instrText>
      </w:r>
      <w:r>
        <w:rPr>
          <w:rFonts w:cs="Arial"/>
        </w:rPr>
        <w:fldChar w:fldCharType="end"/>
      </w:r>
      <w:r>
        <w:tab/>
        <w:t>En su cuarta reunión, el</w:t>
      </w:r>
      <w:r w:rsidR="00FD6780">
        <w:t> </w:t>
      </w:r>
      <w:r>
        <w:t>WG</w:t>
      </w:r>
      <w:r w:rsidR="00FD6780">
        <w:noBreakHyphen/>
      </w:r>
      <w:r>
        <w:t>DUS convino en presentar el proyecto de recomendaciones acerca de las propuestas del</w:t>
      </w:r>
      <w:r w:rsidR="00FD6780">
        <w:t xml:space="preserve"> documento </w:t>
      </w:r>
      <w:r>
        <w:t>TC/58/18 según se expone en la siguiente sección del presente documento (véase el documento WG</w:t>
      </w:r>
      <w:r>
        <w:noBreakHyphen/>
        <w:t xml:space="preserve">DUS/4/3 </w:t>
      </w:r>
      <w:r>
        <w:rPr>
          <w:i/>
        </w:rPr>
        <w:t>“</w:t>
      </w:r>
      <w:proofErr w:type="spellStart"/>
      <w:r>
        <w:rPr>
          <w:i/>
        </w:rPr>
        <w:t>Report</w:t>
      </w:r>
      <w:proofErr w:type="spellEnd"/>
      <w:r>
        <w:rPr>
          <w:i/>
        </w:rPr>
        <w:t>”</w:t>
      </w:r>
      <w:r>
        <w:t xml:space="preserve"> (informe)).</w:t>
      </w:r>
    </w:p>
    <w:p w14:paraId="08A45E15" w14:textId="1CD1591D" w:rsidR="009311EB" w:rsidRDefault="009311EB" w:rsidP="00A5556F"/>
    <w:p w14:paraId="26547E76" w14:textId="69AE94C7" w:rsidR="006776EB" w:rsidRDefault="006776EB" w:rsidP="00A5556F"/>
    <w:p w14:paraId="698E8569" w14:textId="09C67E88" w:rsidR="006776EB" w:rsidRDefault="006776EB" w:rsidP="00A95A2A">
      <w:pPr>
        <w:pStyle w:val="Heading1"/>
        <w:keepLines/>
      </w:pPr>
      <w:bookmarkStart w:id="8" w:name="_Toc146486366"/>
      <w:r>
        <w:t>recomendaciones acerca de las propuestas del documento TC/58/18 “Sondeo sobre las necesidades de los miembros y observadores en relación con los</w:t>
      </w:r>
      <w:r w:rsidR="00FD6780">
        <w:t> </w:t>
      </w:r>
      <w:r>
        <w:t>TWP”</w:t>
      </w:r>
      <w:bookmarkEnd w:id="8"/>
    </w:p>
    <w:p w14:paraId="06D89B35" w14:textId="77777777" w:rsidR="00983355" w:rsidRPr="004770FA" w:rsidRDefault="00983355" w:rsidP="00A95A2A">
      <w:pPr>
        <w:keepNext/>
        <w:keepLines/>
        <w:tabs>
          <w:tab w:val="left" w:pos="567"/>
        </w:tabs>
        <w:rPr>
          <w:rFonts w:cs="Arial"/>
        </w:rPr>
      </w:pPr>
    </w:p>
    <w:p w14:paraId="6FA7467B" w14:textId="5BFBAF83" w:rsidR="00983355" w:rsidRDefault="00A95A2A" w:rsidP="001579B8">
      <w:pPr>
        <w:pStyle w:val="ListParagraph"/>
        <w:tabs>
          <w:tab w:val="left" w:pos="0"/>
        </w:tabs>
        <w:ind w:left="0"/>
      </w:pPr>
      <w:r w:rsidRPr="00A95A2A">
        <w:rPr>
          <w:rFonts w:cs="Arial"/>
        </w:rPr>
        <w:fldChar w:fldCharType="begin"/>
      </w:r>
      <w:r w:rsidRPr="00A95A2A">
        <w:rPr>
          <w:rFonts w:cs="Arial"/>
        </w:rPr>
        <w:instrText xml:space="preserve"> AUTONUM  </w:instrText>
      </w:r>
      <w:r w:rsidRPr="00A95A2A">
        <w:rPr>
          <w:rFonts w:cs="Arial"/>
        </w:rPr>
        <w:fldChar w:fldCharType="end"/>
      </w:r>
      <w:r>
        <w:tab/>
        <w:t>Las siguientes secciones del presente documento proponen recomendaciones basadas en las conclusiones del</w:t>
      </w:r>
      <w:r w:rsidR="00FD6780">
        <w:t> </w:t>
      </w:r>
      <w:r>
        <w:t>WG</w:t>
      </w:r>
      <w:r w:rsidR="00FD6780">
        <w:noBreakHyphen/>
      </w:r>
      <w:r>
        <w:t>DUS en relación con las propuestas del documento “Sondeo sobre las necesidades de los miembros y observadores en relación con los</w:t>
      </w:r>
      <w:r w:rsidR="00FD6780">
        <w:t> </w:t>
      </w:r>
      <w:r>
        <w:t>TWP” (véase el Anexo</w:t>
      </w:r>
      <w:r w:rsidR="00FD6780">
        <w:t> </w:t>
      </w:r>
      <w:r>
        <w:t>III del documento</w:t>
      </w:r>
      <w:r w:rsidR="00FD6780">
        <w:t> </w:t>
      </w:r>
      <w:r>
        <w:t>WG</w:t>
      </w:r>
      <w:r w:rsidR="00FD6780">
        <w:noBreakHyphen/>
      </w:r>
      <w:r>
        <w:t xml:space="preserve">DUS/4/3 </w:t>
      </w:r>
      <w:r>
        <w:rPr>
          <w:i/>
        </w:rPr>
        <w:t>“</w:t>
      </w:r>
      <w:proofErr w:type="spellStart"/>
      <w:r>
        <w:rPr>
          <w:i/>
        </w:rPr>
        <w:t>Report</w:t>
      </w:r>
      <w:proofErr w:type="spellEnd"/>
      <w:r>
        <w:rPr>
          <w:i/>
        </w:rPr>
        <w:t>”</w:t>
      </w:r>
      <w:r>
        <w:t xml:space="preserve"> (informe)).</w:t>
      </w:r>
    </w:p>
    <w:p w14:paraId="7B40B8B3" w14:textId="7CFA94E6" w:rsidR="00AD7BC2" w:rsidRDefault="00AD7BC2" w:rsidP="002578CF"/>
    <w:p w14:paraId="342F2EB8" w14:textId="41935221" w:rsidR="00AD7BC2" w:rsidRPr="004770FA" w:rsidRDefault="00AD7BC2" w:rsidP="00A95A2A">
      <w:pPr>
        <w:keepNext/>
        <w:keepLines/>
        <w:tabs>
          <w:tab w:val="left" w:pos="0"/>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tab/>
        <w:t>Las recomendaciones que se presentan a continuación para mejorar el apoyo técnico prestado para el examen DHE se basan en el arreglo actual para los</w:t>
      </w:r>
      <w:r w:rsidR="00FD6780">
        <w:t> </w:t>
      </w:r>
      <w:r>
        <w:t>TWP (reunión física en formato mixto un año y reunión completamente virtual el siguiente)</w:t>
      </w:r>
      <w:r w:rsidRPr="00AD7BC2">
        <w:rPr>
          <w:vertAlign w:val="superscript"/>
        </w:rPr>
        <w:footnoteReference w:id="8"/>
      </w:r>
      <w:r>
        <w:t>. Las recomendaciones se ofrecen teniendo también en cuenta las tareas que actualmente desempeña la</w:t>
      </w:r>
      <w:r w:rsidR="00FD6780">
        <w:t> </w:t>
      </w:r>
      <w:r>
        <w:t>Oficina de la</w:t>
      </w:r>
      <w:r w:rsidR="00FD6780">
        <w:t> </w:t>
      </w:r>
      <w:r>
        <w:t>Unión brindando su apoyo para la organización de las reuniones de los</w:t>
      </w:r>
      <w:r w:rsidR="00FD6780">
        <w:t> </w:t>
      </w:r>
      <w:r>
        <w:t xml:space="preserve">TWP y los debates sobre las directrices de examen (TG).  </w:t>
      </w:r>
    </w:p>
    <w:p w14:paraId="7F47C3B5" w14:textId="5639B280" w:rsidR="00983355" w:rsidRDefault="00983355" w:rsidP="0089230B"/>
    <w:p w14:paraId="7E81BBA0" w14:textId="4BC2A676" w:rsidR="00D96E7F" w:rsidRDefault="0089230B" w:rsidP="0089230B">
      <w:r>
        <w:fldChar w:fldCharType="begin"/>
      </w:r>
      <w:r>
        <w:instrText xml:space="preserve"> AUTONUM  </w:instrText>
      </w:r>
      <w:r>
        <w:fldChar w:fldCharType="end"/>
      </w:r>
      <w:r>
        <w:tab/>
        <w:t>Se ha numerado cada una de las recomendaciones para facilitar su identificación (por ejemplo</w:t>
      </w:r>
      <w:r w:rsidR="00FD6780">
        <w:t>,</w:t>
      </w:r>
      <w:r>
        <w:t xml:space="preserve"> “…</w:t>
      </w:r>
      <w:r>
        <w:rPr>
          <w:b/>
          <w:bCs/>
        </w:rPr>
        <w:t>recomienda</w:t>
      </w:r>
      <w:r>
        <w:t xml:space="preserve"> [1]…”). </w:t>
      </w:r>
    </w:p>
    <w:p w14:paraId="50F11A81" w14:textId="77777777" w:rsidR="0089230B" w:rsidRPr="004770FA" w:rsidRDefault="0089230B" w:rsidP="0089230B"/>
    <w:p w14:paraId="7F2BEDA9" w14:textId="77777777" w:rsidR="00983355" w:rsidRPr="004770FA" w:rsidRDefault="00983355" w:rsidP="00983355">
      <w:pPr>
        <w:keepNext/>
        <w:outlineLvl w:val="1"/>
        <w:rPr>
          <w:u w:val="single"/>
        </w:rPr>
      </w:pPr>
      <w:bookmarkStart w:id="9" w:name="_Toc140756336"/>
      <w:bookmarkStart w:id="10" w:name="_Toc146486367"/>
      <w:bookmarkStart w:id="11" w:name="_Hlk144978945"/>
      <w:r>
        <w:rPr>
          <w:u w:val="single"/>
        </w:rPr>
        <w:t>Elemento 1: Grupos de Trabajo Técnico</w:t>
      </w:r>
      <w:bookmarkEnd w:id="9"/>
      <w:bookmarkEnd w:id="10"/>
    </w:p>
    <w:p w14:paraId="534976C9" w14:textId="77777777" w:rsidR="00983355" w:rsidRPr="004770FA" w:rsidRDefault="00983355" w:rsidP="00983355">
      <w:pPr>
        <w:tabs>
          <w:tab w:val="left" w:pos="567"/>
        </w:tabs>
        <w:rPr>
          <w:rFonts w:cs="Arial"/>
        </w:rPr>
      </w:pPr>
    </w:p>
    <w:p w14:paraId="445EE9BE" w14:textId="63C45AE9" w:rsidR="00983355" w:rsidRPr="004770FA" w:rsidRDefault="00F36041" w:rsidP="00F36041">
      <w:pPr>
        <w:contextualSpacing/>
        <w:jc w:val="left"/>
        <w:rPr>
          <w:rFonts w:cs="Arial"/>
        </w:rPr>
      </w:pPr>
      <w:r>
        <w:rPr>
          <w:rFonts w:cs="Arial"/>
        </w:rPr>
        <w:fldChar w:fldCharType="begin"/>
      </w:r>
      <w:r>
        <w:rPr>
          <w:rFonts w:cs="Arial"/>
        </w:rPr>
        <w:instrText xml:space="preserve"> AUTONUM  </w:instrText>
      </w:r>
      <w:r>
        <w:rPr>
          <w:rFonts w:cs="Arial"/>
        </w:rPr>
        <w:fldChar w:fldCharType="end"/>
      </w:r>
      <w:r>
        <w:tab/>
        <w:t xml:space="preserve">Se </w:t>
      </w:r>
      <w:r>
        <w:rPr>
          <w:b/>
        </w:rPr>
        <w:t>recomienda</w:t>
      </w:r>
      <w:r w:rsidR="002C4147">
        <w:rPr>
          <w:b/>
        </w:rPr>
        <w:t> </w:t>
      </w:r>
      <w:r>
        <w:t>[1] que los Grupos de Trabajo Técnico de la</w:t>
      </w:r>
      <w:r w:rsidR="00FD6780">
        <w:t> </w:t>
      </w:r>
      <w:r>
        <w:t>UPOV traten de facilitar lo siguiente:</w:t>
      </w:r>
    </w:p>
    <w:p w14:paraId="0839E702" w14:textId="77777777" w:rsidR="00983355" w:rsidRPr="004770FA" w:rsidRDefault="00983355" w:rsidP="00983355"/>
    <w:p w14:paraId="305FE80E" w14:textId="77777777" w:rsidR="00983355" w:rsidRPr="004770FA" w:rsidRDefault="00983355" w:rsidP="00983355">
      <w:pPr>
        <w:numPr>
          <w:ilvl w:val="0"/>
          <w:numId w:val="17"/>
        </w:numPr>
        <w:ind w:left="1276" w:hanging="567"/>
        <w:contextualSpacing/>
        <w:jc w:val="left"/>
        <w:rPr>
          <w:rFonts w:cs="Arial"/>
        </w:rPr>
      </w:pPr>
      <w:r>
        <w:t>Procedimientos armonizados;</w:t>
      </w:r>
    </w:p>
    <w:p w14:paraId="6A5640FE" w14:textId="77777777" w:rsidR="00983355" w:rsidRPr="004770FA" w:rsidRDefault="00983355" w:rsidP="00983355">
      <w:pPr>
        <w:numPr>
          <w:ilvl w:val="0"/>
          <w:numId w:val="17"/>
        </w:numPr>
        <w:ind w:left="1276" w:hanging="567"/>
        <w:contextualSpacing/>
        <w:jc w:val="left"/>
        <w:rPr>
          <w:rFonts w:cs="Arial"/>
        </w:rPr>
      </w:pPr>
      <w:r>
        <w:t>Información sobre las novedades;</w:t>
      </w:r>
    </w:p>
    <w:p w14:paraId="0A083D4C" w14:textId="517F8D0C" w:rsidR="00983355" w:rsidRPr="004770FA" w:rsidRDefault="00983355" w:rsidP="00983355">
      <w:pPr>
        <w:numPr>
          <w:ilvl w:val="0"/>
          <w:numId w:val="17"/>
        </w:numPr>
        <w:ind w:left="1276" w:hanging="567"/>
        <w:contextualSpacing/>
        <w:jc w:val="left"/>
        <w:rPr>
          <w:rFonts w:cs="Arial"/>
        </w:rPr>
      </w:pPr>
      <w:r>
        <w:t>Interacción entre expertos e incorporación de nuevos expertos a</w:t>
      </w:r>
      <w:r w:rsidR="005007E8">
        <w:t xml:space="preserve"> la labor</w:t>
      </w:r>
      <w:r>
        <w:t xml:space="preserve"> de la</w:t>
      </w:r>
      <w:r w:rsidR="005007E8">
        <w:t> </w:t>
      </w:r>
      <w:r>
        <w:t>UPOV;</w:t>
      </w:r>
    </w:p>
    <w:p w14:paraId="79244B19" w14:textId="72234135" w:rsidR="00983355" w:rsidRPr="004770FA" w:rsidRDefault="00983355" w:rsidP="00983355">
      <w:pPr>
        <w:numPr>
          <w:ilvl w:val="0"/>
          <w:numId w:val="17"/>
        </w:numPr>
        <w:tabs>
          <w:tab w:val="left" w:pos="1276"/>
        </w:tabs>
        <w:ind w:left="709" w:firstLine="0"/>
        <w:contextualSpacing/>
        <w:jc w:val="left"/>
        <w:rPr>
          <w:rFonts w:cs="Arial"/>
        </w:rPr>
      </w:pPr>
      <w:r>
        <w:t>Orientaciones prácticas sobre los procedimientos relativos al examen</w:t>
      </w:r>
      <w:r w:rsidR="00951077">
        <w:t> </w:t>
      </w:r>
      <w:r>
        <w:t xml:space="preserve">DHE, incluido el uso de las directrices de examen </w:t>
      </w:r>
    </w:p>
    <w:p w14:paraId="0061EAA8" w14:textId="77777777" w:rsidR="00983355" w:rsidRPr="00AD7BC2" w:rsidRDefault="00983355" w:rsidP="00AD7BC2">
      <w:pPr>
        <w:pStyle w:val="pldetails"/>
        <w:keepLines w:val="0"/>
        <w:tabs>
          <w:tab w:val="left" w:pos="1134"/>
          <w:tab w:val="left" w:pos="1701"/>
        </w:tabs>
        <w:spacing w:before="0" w:after="0"/>
        <w:rPr>
          <w:rFonts w:cs="Arial"/>
          <w:noProof w:val="0"/>
          <w:snapToGrid/>
          <w:lang w:eastAsia="ja-JP"/>
        </w:rPr>
      </w:pPr>
    </w:p>
    <w:p w14:paraId="4773EA26" w14:textId="5821F963" w:rsidR="00983355" w:rsidRPr="004770FA" w:rsidRDefault="00F36041" w:rsidP="00AD7BC2">
      <w:pPr>
        <w:contextualSpacing/>
        <w:rPr>
          <w:rFonts w:cs="Arial"/>
        </w:rPr>
      </w:pPr>
      <w:r>
        <w:rPr>
          <w:rFonts w:cs="Arial"/>
        </w:rPr>
        <w:fldChar w:fldCharType="begin"/>
      </w:r>
      <w:r>
        <w:rPr>
          <w:rFonts w:cs="Arial"/>
        </w:rPr>
        <w:instrText xml:space="preserve"> AUTONUM  </w:instrText>
      </w:r>
      <w:r>
        <w:rPr>
          <w:rFonts w:cs="Arial"/>
        </w:rPr>
        <w:fldChar w:fldCharType="end"/>
      </w:r>
      <w:r>
        <w:tab/>
        <w:t xml:space="preserve">Las siguientes cuestiones para mejorar </w:t>
      </w:r>
      <w:r w:rsidR="006151CD">
        <w:t xml:space="preserve">el apoyo técnico </w:t>
      </w:r>
      <w:r>
        <w:t>prestad</w:t>
      </w:r>
      <w:r w:rsidR="006151CD">
        <w:t>o</w:t>
      </w:r>
      <w:r>
        <w:t xml:space="preserve"> por la</w:t>
      </w:r>
      <w:r w:rsidR="00951077">
        <w:t> </w:t>
      </w:r>
      <w:r>
        <w:t>UPOV también se corresponden con los objetivos recogidos en el mandato del</w:t>
      </w:r>
      <w:r w:rsidR="00951077">
        <w:t> </w:t>
      </w:r>
      <w:r>
        <w:t>WG</w:t>
      </w:r>
      <w:r w:rsidR="00951077">
        <w:noBreakHyphen/>
      </w:r>
      <w:r>
        <w:t>DUS:</w:t>
      </w:r>
    </w:p>
    <w:p w14:paraId="44EA99B5" w14:textId="77777777" w:rsidR="00983355" w:rsidRPr="004770FA" w:rsidRDefault="00983355" w:rsidP="00983355">
      <w:pPr>
        <w:keepNext/>
        <w:tabs>
          <w:tab w:val="left" w:pos="1134"/>
          <w:tab w:val="left" w:pos="1701"/>
        </w:tabs>
        <w:ind w:left="567"/>
        <w:rPr>
          <w:rFonts w:cs="Arial"/>
          <w:lang w:eastAsia="ja-JP"/>
        </w:rPr>
      </w:pPr>
    </w:p>
    <w:p w14:paraId="77179E2D" w14:textId="77777777" w:rsidR="00983355" w:rsidRPr="004770FA" w:rsidRDefault="00983355" w:rsidP="00EC4F46">
      <w:pPr>
        <w:keepNext/>
        <w:numPr>
          <w:ilvl w:val="0"/>
          <w:numId w:val="26"/>
        </w:numPr>
        <w:textAlignment w:val="baseline"/>
        <w:rPr>
          <w:rFonts w:cs="Arial"/>
        </w:rPr>
      </w:pPr>
      <w:r>
        <w:t>evitar la repetición innecesaria de contenidos en las distintas reuniones;</w:t>
      </w:r>
    </w:p>
    <w:p w14:paraId="601C13FD" w14:textId="16A22949" w:rsidR="00983355" w:rsidRPr="004770FA" w:rsidRDefault="00983355" w:rsidP="00EC4F46">
      <w:pPr>
        <w:keepNext/>
        <w:numPr>
          <w:ilvl w:val="0"/>
          <w:numId w:val="26"/>
        </w:numPr>
        <w:textAlignment w:val="baseline"/>
        <w:rPr>
          <w:rFonts w:cs="Arial"/>
        </w:rPr>
      </w:pPr>
      <w:r>
        <w:t>mayor interacción entre los expertos del</w:t>
      </w:r>
      <w:r w:rsidR="002C4147">
        <w:t> </w:t>
      </w:r>
      <w:r>
        <w:t>TWM y los de los</w:t>
      </w:r>
      <w:r w:rsidR="002C4147">
        <w:t> </w:t>
      </w:r>
      <w:r>
        <w:t>TWP y el</w:t>
      </w:r>
      <w:r w:rsidR="002C4147">
        <w:t> </w:t>
      </w:r>
      <w:r>
        <w:t>TC, incluidos los examinadores</w:t>
      </w:r>
      <w:r w:rsidR="002C4147">
        <w:t> </w:t>
      </w:r>
      <w:r>
        <w:t>DHE;</w:t>
      </w:r>
    </w:p>
    <w:p w14:paraId="3037C3A0" w14:textId="0B1F1E77" w:rsidR="00983355" w:rsidRPr="004770FA" w:rsidRDefault="00983355" w:rsidP="00EC4F46">
      <w:pPr>
        <w:numPr>
          <w:ilvl w:val="0"/>
          <w:numId w:val="26"/>
        </w:numPr>
        <w:textAlignment w:val="baseline"/>
        <w:rPr>
          <w:rFonts w:cs="Arial"/>
        </w:rPr>
      </w:pPr>
      <w:r>
        <w:t>tiempo para ponencias de los miembros sobre los procedimientos de examen</w:t>
      </w:r>
      <w:r w:rsidR="002C4147">
        <w:t> </w:t>
      </w:r>
      <w:r>
        <w:t>DHE;</w:t>
      </w:r>
    </w:p>
    <w:p w14:paraId="6658AE7C" w14:textId="14F55C91" w:rsidR="00983355" w:rsidRPr="004770FA" w:rsidRDefault="00983355" w:rsidP="00EC4F46">
      <w:pPr>
        <w:numPr>
          <w:ilvl w:val="0"/>
          <w:numId w:val="26"/>
        </w:numPr>
        <w:textAlignment w:val="baseline"/>
        <w:rPr>
          <w:rFonts w:cs="Arial"/>
        </w:rPr>
      </w:pPr>
      <w:r>
        <w:t xml:space="preserve">visitas a ensayos de campo con tiempo suficiente para participar (por ejemplo, </w:t>
      </w:r>
      <w:r>
        <w:rPr>
          <w:i/>
        </w:rPr>
        <w:t>ring</w:t>
      </w:r>
      <w:r w:rsidR="002C4147">
        <w:rPr>
          <w:i/>
        </w:rPr>
        <w:t>-</w:t>
      </w:r>
      <w:proofErr w:type="spellStart"/>
      <w:r>
        <w:rPr>
          <w:i/>
        </w:rPr>
        <w:t>tests</w:t>
      </w:r>
      <w:proofErr w:type="spellEnd"/>
      <w:r>
        <w:t>);</w:t>
      </w:r>
    </w:p>
    <w:p w14:paraId="732AB152" w14:textId="77777777" w:rsidR="00983355" w:rsidRPr="004770FA" w:rsidRDefault="00983355" w:rsidP="00EC4F46">
      <w:pPr>
        <w:numPr>
          <w:ilvl w:val="0"/>
          <w:numId w:val="26"/>
        </w:numPr>
        <w:textAlignment w:val="baseline"/>
        <w:rPr>
          <w:rFonts w:cs="Arial"/>
        </w:rPr>
      </w:pPr>
      <w:r>
        <w:t>ofrecer oportunidades para que los expertos se reúnan e intercambien opiniones;</w:t>
      </w:r>
    </w:p>
    <w:p w14:paraId="47E194AB" w14:textId="77777777" w:rsidR="00983355" w:rsidRPr="004770FA" w:rsidRDefault="00983355" w:rsidP="00EC4F46">
      <w:pPr>
        <w:numPr>
          <w:ilvl w:val="0"/>
          <w:numId w:val="26"/>
        </w:numPr>
        <w:textAlignment w:val="baseline"/>
        <w:rPr>
          <w:rFonts w:cs="Arial"/>
        </w:rPr>
      </w:pPr>
      <w:r>
        <w:t>fomentar la formación;</w:t>
      </w:r>
    </w:p>
    <w:p w14:paraId="341143F5" w14:textId="50461E2B" w:rsidR="00983355" w:rsidRPr="004770FA" w:rsidRDefault="00983355" w:rsidP="00EC4F46">
      <w:pPr>
        <w:numPr>
          <w:ilvl w:val="0"/>
          <w:numId w:val="26"/>
        </w:numPr>
        <w:textAlignment w:val="baseline"/>
        <w:rPr>
          <w:rFonts w:cs="Arial"/>
        </w:rPr>
      </w:pPr>
      <w:r>
        <w:t>garantizar que la labor de los</w:t>
      </w:r>
      <w:r w:rsidR="002C4147">
        <w:t> </w:t>
      </w:r>
      <w:r>
        <w:t>TWP sobre las directrices de examen (TG) es lo más eficaz posible;</w:t>
      </w:r>
    </w:p>
    <w:p w14:paraId="1568CDB2" w14:textId="2627DADF" w:rsidR="00983355" w:rsidRPr="004770FA" w:rsidRDefault="00983355" w:rsidP="00EC4F46">
      <w:pPr>
        <w:numPr>
          <w:ilvl w:val="0"/>
          <w:numId w:val="26"/>
        </w:numPr>
        <w:textAlignment w:val="baseline"/>
        <w:rPr>
          <w:rFonts w:cs="Arial"/>
        </w:rPr>
      </w:pPr>
      <w:r>
        <w:t>organizar debates sobre las</w:t>
      </w:r>
      <w:r w:rsidR="002C4147">
        <w:t> </w:t>
      </w:r>
      <w:r>
        <w:t>TG como reuniones en formato mixto durante las sesiones de los</w:t>
      </w:r>
      <w:r w:rsidR="002C4147">
        <w:t> </w:t>
      </w:r>
      <w:r>
        <w:t>TWP o como reuniones virtuales para fomentar la implicación de expertos en cultivos y miembros;</w:t>
      </w:r>
    </w:p>
    <w:p w14:paraId="70A7E846" w14:textId="77777777" w:rsidR="00983355" w:rsidRPr="004770FA" w:rsidRDefault="00983355" w:rsidP="00EC4F46">
      <w:pPr>
        <w:numPr>
          <w:ilvl w:val="0"/>
          <w:numId w:val="26"/>
        </w:numPr>
        <w:textAlignment w:val="baseline"/>
        <w:rPr>
          <w:rFonts w:cs="Arial"/>
        </w:rPr>
      </w:pPr>
      <w:r>
        <w:t>facilitar la elaboración de directrices de examen nacionales mediante el acceso a las directrices de examen de otros miembros y la colaboración de expertos que puedan ayudar con la redacción;</w:t>
      </w:r>
    </w:p>
    <w:p w14:paraId="7486B1A0" w14:textId="5ACDCAA1" w:rsidR="00983355" w:rsidRPr="004770FA" w:rsidRDefault="00983355" w:rsidP="00EC4F46">
      <w:pPr>
        <w:numPr>
          <w:ilvl w:val="0"/>
          <w:numId w:val="26"/>
        </w:numPr>
        <w:textAlignment w:val="baseline"/>
        <w:rPr>
          <w:rFonts w:cs="Arial"/>
        </w:rPr>
      </w:pPr>
      <w:r>
        <w:t>otros asuntos transversales considerados históricamente por los Grupos de Trabajo Técnico (TWP) (por ejemplo, los documento</w:t>
      </w:r>
      <w:r w:rsidR="002C4147">
        <w:t>s </w:t>
      </w:r>
      <w:r>
        <w:t>TGP, los códigos</w:t>
      </w:r>
      <w:r w:rsidR="002C4147">
        <w:t> </w:t>
      </w:r>
      <w:r>
        <w:t>UPOV, etc.).</w:t>
      </w:r>
    </w:p>
    <w:p w14:paraId="6E592C0D" w14:textId="77777777" w:rsidR="00983355" w:rsidRPr="004770FA" w:rsidRDefault="00983355" w:rsidP="00983355"/>
    <w:p w14:paraId="6DFBE256" w14:textId="077B5EB3" w:rsidR="00983355" w:rsidRPr="004770FA" w:rsidRDefault="00AD7BC2" w:rsidP="00AD7BC2">
      <w:pPr>
        <w:keepNext/>
        <w:contextualSpacing/>
        <w:rPr>
          <w:rFonts w:cs="Arial"/>
        </w:rPr>
      </w:pPr>
      <w:r>
        <w:rPr>
          <w:rFonts w:cs="Arial"/>
        </w:rPr>
        <w:fldChar w:fldCharType="begin"/>
      </w:r>
      <w:r>
        <w:rPr>
          <w:rFonts w:cs="Arial"/>
        </w:rPr>
        <w:instrText xml:space="preserve"> AUTONUM  </w:instrText>
      </w:r>
      <w:r>
        <w:rPr>
          <w:rFonts w:cs="Arial"/>
        </w:rPr>
        <w:fldChar w:fldCharType="end"/>
      </w:r>
      <w:r>
        <w:tab/>
        <w:t xml:space="preserve">Se </w:t>
      </w:r>
      <w:r>
        <w:rPr>
          <w:b/>
        </w:rPr>
        <w:t>recomienda</w:t>
      </w:r>
      <w:r w:rsidR="002C4147">
        <w:rPr>
          <w:b/>
        </w:rPr>
        <w:t> </w:t>
      </w:r>
      <w:r>
        <w:t xml:space="preserve">[2] no seguir adelante con la propuesta de sustituir las sesiones de los Grupos de Trabajo Técnico por una única conferencia técnica anual. </w:t>
      </w:r>
    </w:p>
    <w:p w14:paraId="7326E192" w14:textId="77777777" w:rsidR="00983355" w:rsidRPr="004770FA" w:rsidRDefault="00983355" w:rsidP="00AD7BC2">
      <w:pPr>
        <w:keepNext/>
      </w:pPr>
    </w:p>
    <w:p w14:paraId="35A88045" w14:textId="7FC53396" w:rsidR="00983355" w:rsidRPr="004770FA" w:rsidRDefault="00AD7BC2" w:rsidP="00066B93">
      <w:pPr>
        <w:contextualSpacing/>
        <w:rPr>
          <w:rFonts w:cs="Arial"/>
        </w:rPr>
      </w:pPr>
      <w:r>
        <w:rPr>
          <w:rFonts w:cs="Arial"/>
        </w:rPr>
        <w:fldChar w:fldCharType="begin"/>
      </w:r>
      <w:r>
        <w:rPr>
          <w:rFonts w:cs="Arial"/>
        </w:rPr>
        <w:instrText xml:space="preserve"> AUTONUM  </w:instrText>
      </w:r>
      <w:r>
        <w:rPr>
          <w:rFonts w:cs="Arial"/>
        </w:rPr>
        <w:fldChar w:fldCharType="end"/>
      </w:r>
      <w:r>
        <w:tab/>
        <w:t xml:space="preserve">Se </w:t>
      </w:r>
      <w:r>
        <w:rPr>
          <w:b/>
        </w:rPr>
        <w:t>recomienda</w:t>
      </w:r>
      <w:r w:rsidR="002C4147">
        <w:rPr>
          <w:b/>
        </w:rPr>
        <w:t> </w:t>
      </w:r>
      <w:r>
        <w:t>[3] adoptar las siguientes medidas para abordar las cuestiones planteadas en el documento</w:t>
      </w:r>
      <w:r w:rsidR="002C4147">
        <w:t> </w:t>
      </w:r>
      <w:r>
        <w:t>TC/58/18 y el trabajo técnico que se realiza actualmente en la</w:t>
      </w:r>
      <w:r w:rsidR="002C4147">
        <w:t> </w:t>
      </w:r>
      <w:r>
        <w:t xml:space="preserve">UPOV con el fin de prestar </w:t>
      </w:r>
      <w:r w:rsidR="002C4147">
        <w:t xml:space="preserve">asistencia </w:t>
      </w:r>
      <w:r>
        <w:t>en relación con el examen</w:t>
      </w:r>
      <w:r w:rsidR="002C4147">
        <w:t> </w:t>
      </w:r>
      <w:r>
        <w:t xml:space="preserve">DHE:  </w:t>
      </w:r>
    </w:p>
    <w:p w14:paraId="1C4DB601" w14:textId="27CDBE0D" w:rsidR="00761C77" w:rsidRDefault="00761C77">
      <w:pPr>
        <w:jc w:val="left"/>
        <w:rPr>
          <w:rFonts w:cs="Arial"/>
        </w:rPr>
      </w:pPr>
      <w:r>
        <w:rPr>
          <w:rFonts w:cs="Arial"/>
        </w:rPr>
        <w:br w:type="page"/>
      </w:r>
    </w:p>
    <w:p w14:paraId="6C4BFD28" w14:textId="2E4CF650" w:rsidR="00983355" w:rsidRPr="004770FA" w:rsidRDefault="00983355" w:rsidP="00983355">
      <w:pPr>
        <w:keepNext/>
        <w:ind w:left="567"/>
        <w:outlineLvl w:val="3"/>
        <w:rPr>
          <w:u w:val="single"/>
        </w:rPr>
      </w:pPr>
      <w:bookmarkStart w:id="12" w:name="_Toc140756337"/>
      <w:r>
        <w:rPr>
          <w:u w:val="single"/>
        </w:rPr>
        <w:lastRenderedPageBreak/>
        <w:t>a)</w:t>
      </w:r>
      <w:r>
        <w:rPr>
          <w:u w:val="single"/>
        </w:rPr>
        <w:tab/>
        <w:t>Periodicidad y duración de las reuniones de los</w:t>
      </w:r>
      <w:r w:rsidR="002C4147">
        <w:rPr>
          <w:u w:val="single"/>
        </w:rPr>
        <w:t> </w:t>
      </w:r>
      <w:r>
        <w:rPr>
          <w:u w:val="single"/>
        </w:rPr>
        <w:t>TWP</w:t>
      </w:r>
      <w:bookmarkEnd w:id="12"/>
      <w:r>
        <w:rPr>
          <w:u w:val="single"/>
        </w:rPr>
        <w:t xml:space="preserve"> </w:t>
      </w:r>
    </w:p>
    <w:p w14:paraId="3A3BDB99" w14:textId="77777777" w:rsidR="00983355" w:rsidRPr="004770FA" w:rsidRDefault="00983355" w:rsidP="00983355">
      <w:pPr>
        <w:rPr>
          <w:rFonts w:cs="Arial"/>
        </w:rPr>
      </w:pPr>
    </w:p>
    <w:p w14:paraId="25643DFF" w14:textId="41829B81" w:rsidR="00983355" w:rsidRPr="004770FA" w:rsidRDefault="00AD7BC2" w:rsidP="00645042">
      <w:pPr>
        <w:contextualSpacing/>
        <w:rPr>
          <w:rFonts w:cs="Arial"/>
        </w:rPr>
      </w:pPr>
      <w:r>
        <w:rPr>
          <w:rFonts w:cs="Arial"/>
        </w:rPr>
        <w:fldChar w:fldCharType="begin"/>
      </w:r>
      <w:r>
        <w:rPr>
          <w:rFonts w:cs="Arial"/>
        </w:rPr>
        <w:instrText xml:space="preserve"> AUTONUM  </w:instrText>
      </w:r>
      <w:r>
        <w:rPr>
          <w:rFonts w:cs="Arial"/>
        </w:rPr>
        <w:fldChar w:fldCharType="end"/>
      </w:r>
      <w:r>
        <w:tab/>
        <w:t xml:space="preserve">Se </w:t>
      </w:r>
      <w:r>
        <w:rPr>
          <w:b/>
        </w:rPr>
        <w:t>recomienda</w:t>
      </w:r>
      <w:r w:rsidR="002C4147">
        <w:rPr>
          <w:b/>
        </w:rPr>
        <w:t> </w:t>
      </w:r>
      <w:r>
        <w:t>[4] organizar reuniones de los</w:t>
      </w:r>
      <w:r w:rsidR="002C4147">
        <w:t> </w:t>
      </w:r>
      <w:r>
        <w:t>TWP en formato mixto todos los años. La duración de las reuniones debe ser de cuatro días. Si en un año determinado ningún miembro de la</w:t>
      </w:r>
      <w:r w:rsidR="002C4147">
        <w:t> </w:t>
      </w:r>
      <w:r>
        <w:t>UPOV se ofrece a organizar una reunión en formato mixto para un</w:t>
      </w:r>
      <w:r w:rsidR="002C4147">
        <w:t> </w:t>
      </w:r>
      <w:r>
        <w:t xml:space="preserve">TWP, la reunión se celebrará por medios electrónicos. </w:t>
      </w:r>
    </w:p>
    <w:p w14:paraId="11AB2912" w14:textId="77777777" w:rsidR="00983355" w:rsidRPr="004770FA" w:rsidRDefault="00983355" w:rsidP="00983355">
      <w:pPr>
        <w:rPr>
          <w:rFonts w:cs="Arial"/>
        </w:rPr>
      </w:pPr>
    </w:p>
    <w:p w14:paraId="6E534B50" w14:textId="3B4E6F18" w:rsidR="00983355" w:rsidRPr="004770FA" w:rsidRDefault="00983355" w:rsidP="00983355">
      <w:pPr>
        <w:keepNext/>
        <w:ind w:left="567"/>
        <w:outlineLvl w:val="3"/>
        <w:rPr>
          <w:u w:val="single"/>
        </w:rPr>
      </w:pPr>
      <w:bookmarkStart w:id="13" w:name="_Toc140756338"/>
      <w:r>
        <w:rPr>
          <w:u w:val="single"/>
        </w:rPr>
        <w:t>b)</w:t>
      </w:r>
      <w:r>
        <w:rPr>
          <w:u w:val="single"/>
        </w:rPr>
        <w:tab/>
        <w:t>Debates sobre los procedimientos de examen</w:t>
      </w:r>
      <w:r w:rsidR="002C4147">
        <w:rPr>
          <w:u w:val="single"/>
        </w:rPr>
        <w:t> </w:t>
      </w:r>
      <w:r>
        <w:rPr>
          <w:u w:val="single"/>
        </w:rPr>
        <w:t>DHE</w:t>
      </w:r>
      <w:bookmarkEnd w:id="13"/>
      <w:r>
        <w:rPr>
          <w:u w:val="single"/>
        </w:rPr>
        <w:t xml:space="preserve"> </w:t>
      </w:r>
    </w:p>
    <w:p w14:paraId="0C7D299C" w14:textId="77777777" w:rsidR="00983355" w:rsidRPr="004770FA" w:rsidRDefault="00983355" w:rsidP="00983355">
      <w:pPr>
        <w:keepNext/>
        <w:rPr>
          <w:rFonts w:cs="Arial"/>
        </w:rPr>
      </w:pPr>
    </w:p>
    <w:p w14:paraId="38B20EBA" w14:textId="1DBDEF87" w:rsidR="00983355" w:rsidRPr="004770FA" w:rsidRDefault="00AD7BC2" w:rsidP="00AD7BC2">
      <w:pPr>
        <w:keepNext/>
        <w:contextualSpacing/>
        <w:jc w:val="left"/>
        <w:rPr>
          <w:rFonts w:cs="Arial"/>
        </w:rPr>
      </w:pPr>
      <w:r>
        <w:rPr>
          <w:rFonts w:cs="Arial"/>
        </w:rPr>
        <w:fldChar w:fldCharType="begin"/>
      </w:r>
      <w:r>
        <w:rPr>
          <w:rFonts w:cs="Arial"/>
        </w:rPr>
        <w:instrText xml:space="preserve"> AUTONUM  </w:instrText>
      </w:r>
      <w:r>
        <w:rPr>
          <w:rFonts w:cs="Arial"/>
        </w:rPr>
        <w:fldChar w:fldCharType="end"/>
      </w:r>
      <w:r>
        <w:tab/>
        <w:t xml:space="preserve">Se </w:t>
      </w:r>
      <w:r>
        <w:rPr>
          <w:b/>
        </w:rPr>
        <w:t>recomienda</w:t>
      </w:r>
      <w:r w:rsidR="002C4147">
        <w:rPr>
          <w:b/>
        </w:rPr>
        <w:t> </w:t>
      </w:r>
      <w:r>
        <w:t>[5] dedicar más tiempo durante las reuniones de los</w:t>
      </w:r>
      <w:r w:rsidR="002C4147">
        <w:t> </w:t>
      </w:r>
      <w:r>
        <w:t>TWP a mantener debates sobre los procedimientos de examen</w:t>
      </w:r>
      <w:r w:rsidR="002C4147">
        <w:t> </w:t>
      </w:r>
      <w:r>
        <w:t xml:space="preserve">DHE, con visitas técnicas, ejercicios de calibración y debates conexos. </w:t>
      </w:r>
    </w:p>
    <w:p w14:paraId="21EBD33C" w14:textId="77777777" w:rsidR="00983355" w:rsidRPr="004770FA" w:rsidRDefault="00983355" w:rsidP="00983355"/>
    <w:p w14:paraId="6F135A38" w14:textId="1A9ADF31" w:rsidR="00983355" w:rsidRPr="004770FA" w:rsidRDefault="00AD7BC2" w:rsidP="00AD7BC2">
      <w:pPr>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2C4147">
        <w:rPr>
          <w:b/>
          <w:color w:val="000000" w:themeColor="text1"/>
        </w:rPr>
        <w:t> </w:t>
      </w:r>
      <w:r>
        <w:t>[6] que las orientaciones facilitadas a los anfitriones contemplen un día completo de visitas técnicas con el fin de que el miembro de la</w:t>
      </w:r>
      <w:r w:rsidR="002C4147">
        <w:t> </w:t>
      </w:r>
      <w:r>
        <w:t>UPOV que acoge la reunión del</w:t>
      </w:r>
      <w:r w:rsidR="002C4147">
        <w:t> </w:t>
      </w:r>
      <w:r>
        <w:t>TWP pueda mostrar el modelo y las disposiciones relativas al examen</w:t>
      </w:r>
      <w:r w:rsidR="002C4147">
        <w:t> </w:t>
      </w:r>
      <w:r>
        <w:t xml:space="preserve">DHE que </w:t>
      </w:r>
      <w:r w:rsidR="002C4147">
        <w:t>emplea</w:t>
      </w:r>
      <w:r>
        <w:t xml:space="preserve">. </w:t>
      </w:r>
    </w:p>
    <w:p w14:paraId="547903BD" w14:textId="77777777" w:rsidR="00983355" w:rsidRPr="004770FA" w:rsidRDefault="00983355" w:rsidP="00AD7BC2"/>
    <w:p w14:paraId="41914AFE" w14:textId="0FC90055" w:rsidR="00983355" w:rsidRPr="004770FA" w:rsidRDefault="00AD7BC2" w:rsidP="00AD7BC2">
      <w:pPr>
        <w:keepNext/>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611CBC">
        <w:rPr>
          <w:b/>
          <w:color w:val="000000" w:themeColor="text1"/>
        </w:rPr>
        <w:t> </w:t>
      </w:r>
      <w:r>
        <w:t xml:space="preserve">[7] que se considere </w:t>
      </w:r>
      <w:r w:rsidR="00611CBC">
        <w:t xml:space="preserve">incluir </w:t>
      </w:r>
      <w:r>
        <w:t>en los debates sobre los procedimientos de examen</w:t>
      </w:r>
      <w:r w:rsidR="00611CBC">
        <w:t> </w:t>
      </w:r>
      <w:r>
        <w:t>DHE</w:t>
      </w:r>
      <w:r w:rsidR="00611CBC">
        <w:t xml:space="preserve"> </w:t>
      </w:r>
      <w:r>
        <w:t>los siguientes elementos relacionados con cultivos, instalaciones y procedimientos del miembro de la</w:t>
      </w:r>
      <w:r w:rsidR="00611CBC">
        <w:t xml:space="preserve"> Unión </w:t>
      </w:r>
      <w:r>
        <w:t>que acoge la reunión del</w:t>
      </w:r>
      <w:r w:rsidR="00611CBC">
        <w:t> </w:t>
      </w:r>
      <w:r>
        <w:t>TWP:</w:t>
      </w:r>
    </w:p>
    <w:p w14:paraId="7DF6CA3C" w14:textId="77777777" w:rsidR="00983355" w:rsidRPr="004770FA" w:rsidRDefault="00983355" w:rsidP="00AD7BC2">
      <w:pPr>
        <w:keepNext/>
        <w:rPr>
          <w:rFonts w:cs="Arial"/>
        </w:rPr>
      </w:pPr>
    </w:p>
    <w:p w14:paraId="7FB96970" w14:textId="77777777" w:rsidR="00983355" w:rsidRPr="004770FA" w:rsidRDefault="00983355" w:rsidP="00983355">
      <w:pPr>
        <w:keepNext/>
        <w:numPr>
          <w:ilvl w:val="0"/>
          <w:numId w:val="16"/>
        </w:numPr>
        <w:jc w:val="left"/>
        <w:rPr>
          <w:rFonts w:eastAsiaTheme="minorHAnsi" w:cs="Arial"/>
        </w:rPr>
      </w:pPr>
      <w:r>
        <w:t>Visita a ensayos para ver su disposición</w:t>
      </w:r>
    </w:p>
    <w:p w14:paraId="070EE175" w14:textId="2D1E869C" w:rsidR="00983355" w:rsidRPr="004770FA" w:rsidRDefault="00983355" w:rsidP="00983355">
      <w:pPr>
        <w:keepNext/>
        <w:numPr>
          <w:ilvl w:val="0"/>
          <w:numId w:val="16"/>
        </w:numPr>
        <w:jc w:val="left"/>
        <w:rPr>
          <w:rFonts w:eastAsiaTheme="minorHAnsi" w:cs="Arial"/>
        </w:rPr>
      </w:pPr>
      <w:r>
        <w:t>Parcelas diseñadas para mostrar caracteres o asuntos determinados</w:t>
      </w:r>
    </w:p>
    <w:p w14:paraId="60EBEB0B" w14:textId="77777777" w:rsidR="00983355" w:rsidRPr="004770FA" w:rsidRDefault="00983355" w:rsidP="00983355">
      <w:pPr>
        <w:keepNext/>
        <w:numPr>
          <w:ilvl w:val="0"/>
          <w:numId w:val="16"/>
        </w:numPr>
        <w:jc w:val="left"/>
        <w:rPr>
          <w:rFonts w:eastAsiaTheme="minorHAnsi" w:cs="Arial"/>
        </w:rPr>
      </w:pPr>
      <w:r>
        <w:t>Ejercicios de calibración</w:t>
      </w:r>
    </w:p>
    <w:p w14:paraId="55A4DEE9" w14:textId="77777777" w:rsidR="00983355" w:rsidRPr="004770FA" w:rsidRDefault="00983355" w:rsidP="00983355">
      <w:pPr>
        <w:keepNext/>
        <w:numPr>
          <w:ilvl w:val="0"/>
          <w:numId w:val="16"/>
        </w:numPr>
        <w:jc w:val="left"/>
        <w:rPr>
          <w:rFonts w:eastAsiaTheme="minorHAnsi" w:cs="Arial"/>
        </w:rPr>
      </w:pPr>
      <w:r>
        <w:rPr>
          <w:i/>
        </w:rPr>
        <w:t>Ring-</w:t>
      </w:r>
      <w:proofErr w:type="spellStart"/>
      <w:r>
        <w:rPr>
          <w:i/>
        </w:rPr>
        <w:t>tests</w:t>
      </w:r>
      <w:proofErr w:type="spellEnd"/>
    </w:p>
    <w:p w14:paraId="31086949" w14:textId="77777777" w:rsidR="00983355" w:rsidRPr="004770FA" w:rsidRDefault="00983355" w:rsidP="00983355">
      <w:pPr>
        <w:keepNext/>
        <w:numPr>
          <w:ilvl w:val="0"/>
          <w:numId w:val="16"/>
        </w:numPr>
        <w:jc w:val="left"/>
        <w:rPr>
          <w:rFonts w:eastAsiaTheme="minorHAnsi" w:cs="Arial"/>
        </w:rPr>
      </w:pPr>
      <w:r>
        <w:t>Gestión de colecciones de variedades (material físico, bases de datos, selección de variedades u otros)</w:t>
      </w:r>
    </w:p>
    <w:p w14:paraId="2ABBEACA" w14:textId="77777777" w:rsidR="00983355" w:rsidRPr="004770FA" w:rsidRDefault="00983355" w:rsidP="00983355">
      <w:pPr>
        <w:keepNext/>
        <w:numPr>
          <w:ilvl w:val="0"/>
          <w:numId w:val="16"/>
        </w:numPr>
        <w:jc w:val="left"/>
        <w:rPr>
          <w:rFonts w:eastAsiaTheme="minorHAnsi" w:cs="Arial"/>
        </w:rPr>
      </w:pPr>
      <w:r>
        <w:t xml:space="preserve">Método para analizar la distinción y la homogeneidad </w:t>
      </w:r>
    </w:p>
    <w:p w14:paraId="062B15FD" w14:textId="77777777" w:rsidR="00983355" w:rsidRPr="004770FA" w:rsidRDefault="00983355" w:rsidP="00983355">
      <w:pPr>
        <w:keepNext/>
        <w:numPr>
          <w:ilvl w:val="0"/>
          <w:numId w:val="16"/>
        </w:numPr>
        <w:jc w:val="left"/>
        <w:rPr>
          <w:rFonts w:eastAsiaTheme="minorHAnsi" w:cs="Arial"/>
        </w:rPr>
      </w:pPr>
      <w:r>
        <w:t>Uso de técnicas basadas en marcadores moleculares en el examen de variedades</w:t>
      </w:r>
    </w:p>
    <w:p w14:paraId="3DF72CC7" w14:textId="77777777" w:rsidR="00983355" w:rsidRPr="004770FA" w:rsidRDefault="00983355" w:rsidP="00983355">
      <w:pPr>
        <w:keepNext/>
        <w:numPr>
          <w:ilvl w:val="0"/>
          <w:numId w:val="16"/>
        </w:numPr>
        <w:jc w:val="left"/>
        <w:rPr>
          <w:rFonts w:eastAsiaTheme="minorHAnsi" w:cs="Arial"/>
        </w:rPr>
      </w:pPr>
      <w:r>
        <w:t>Presentación de metodologías de diseño de ensayos y análisis de datos</w:t>
      </w:r>
    </w:p>
    <w:p w14:paraId="4E7DAC07" w14:textId="77777777" w:rsidR="00983355" w:rsidRPr="004770FA" w:rsidRDefault="00983355" w:rsidP="00983355">
      <w:pPr>
        <w:keepNext/>
        <w:numPr>
          <w:ilvl w:val="0"/>
          <w:numId w:val="16"/>
        </w:numPr>
        <w:jc w:val="left"/>
        <w:rPr>
          <w:rFonts w:eastAsiaTheme="minorHAnsi" w:cs="Arial"/>
        </w:rPr>
      </w:pPr>
      <w:r>
        <w:t xml:space="preserve">Métodos y tecnología de inscripción de datos </w:t>
      </w:r>
    </w:p>
    <w:p w14:paraId="463D6B4C" w14:textId="77777777" w:rsidR="00983355" w:rsidRPr="004770FA" w:rsidRDefault="00983355" w:rsidP="00983355">
      <w:pPr>
        <w:rPr>
          <w:rFonts w:cs="Arial"/>
        </w:rPr>
      </w:pPr>
    </w:p>
    <w:p w14:paraId="3D4A2BE2" w14:textId="556B8F6D" w:rsidR="00983355" w:rsidRPr="004770FA" w:rsidRDefault="00AD7BC2" w:rsidP="00AD7BC2">
      <w:pPr>
        <w:contextualSpacing/>
        <w:rPr>
          <w:rFonts w:cs="Arial"/>
        </w:rPr>
      </w:pPr>
      <w:r>
        <w:rPr>
          <w:rFonts w:cs="Arial"/>
        </w:rPr>
        <w:fldChar w:fldCharType="begin"/>
      </w:r>
      <w:r>
        <w:rPr>
          <w:rFonts w:cs="Arial"/>
        </w:rPr>
        <w:instrText xml:space="preserve"> AUTONUM  </w:instrText>
      </w:r>
      <w:r>
        <w:rPr>
          <w:rFonts w:cs="Arial"/>
        </w:rPr>
        <w:fldChar w:fldCharType="end"/>
      </w:r>
      <w:r>
        <w:tab/>
        <w:t xml:space="preserve">Se </w:t>
      </w:r>
      <w:r>
        <w:rPr>
          <w:b/>
        </w:rPr>
        <w:t>recomienda</w:t>
      </w:r>
      <w:r w:rsidR="00611CBC">
        <w:rPr>
          <w:b/>
        </w:rPr>
        <w:t> </w:t>
      </w:r>
      <w:r>
        <w:t>[8] que cualquier miembro de la</w:t>
      </w:r>
      <w:r w:rsidR="00611CBC">
        <w:t> </w:t>
      </w:r>
      <w:r>
        <w:t>Unión tenga la posibilidad de organizar una reunión de los</w:t>
      </w:r>
      <w:r w:rsidR="00611CBC">
        <w:t> </w:t>
      </w:r>
      <w:r>
        <w:t xml:space="preserve">TWP. En particular, se </w:t>
      </w:r>
      <w:r>
        <w:rPr>
          <w:b/>
        </w:rPr>
        <w:t>recomienda</w:t>
      </w:r>
      <w:r w:rsidR="00611CBC">
        <w:rPr>
          <w:b/>
        </w:rPr>
        <w:t> </w:t>
      </w:r>
      <w:r>
        <w:t>[9] que haya suficiente flexibilidad para que los anfitriones organicen visitas técnicas según las condiciones locales.</w:t>
      </w:r>
    </w:p>
    <w:p w14:paraId="61825ECE" w14:textId="77777777" w:rsidR="00983355" w:rsidRPr="004770FA" w:rsidRDefault="00983355" w:rsidP="00AD7BC2">
      <w:pPr>
        <w:rPr>
          <w:rFonts w:cs="Arial"/>
        </w:rPr>
      </w:pPr>
    </w:p>
    <w:bookmarkStart w:id="14" w:name="_Hlk144471785"/>
    <w:p w14:paraId="617BFFA4" w14:textId="61125DF5" w:rsidR="00983355" w:rsidRPr="004770FA" w:rsidRDefault="00AD7BC2" w:rsidP="00AD7BC2">
      <w:pPr>
        <w:keepLines/>
        <w:contextualSpacing/>
        <w:rPr>
          <w:rFonts w:cs="Arial"/>
        </w:rPr>
      </w:pPr>
      <w:r>
        <w:rPr>
          <w:rFonts w:cs="Arial"/>
        </w:rPr>
        <w:fldChar w:fldCharType="begin"/>
      </w:r>
      <w:r>
        <w:rPr>
          <w:rFonts w:cs="Arial"/>
        </w:rPr>
        <w:instrText xml:space="preserve"> AUTONUM  </w:instrText>
      </w:r>
      <w:r>
        <w:rPr>
          <w:rFonts w:cs="Arial"/>
        </w:rPr>
        <w:fldChar w:fldCharType="end"/>
      </w:r>
      <w:r>
        <w:tab/>
        <w:t xml:space="preserve">Se </w:t>
      </w:r>
      <w:r>
        <w:rPr>
          <w:b/>
        </w:rPr>
        <w:t>recomienda</w:t>
      </w:r>
      <w:r w:rsidR="00611CBC">
        <w:rPr>
          <w:b/>
        </w:rPr>
        <w:t> </w:t>
      </w:r>
      <w:r>
        <w:t xml:space="preserve">[10] que los anfitriones ofrezcan la opción de participar virtualmente siempre que sea posible. Se </w:t>
      </w:r>
      <w:r>
        <w:rPr>
          <w:b/>
        </w:rPr>
        <w:t>recomienda</w:t>
      </w:r>
      <w:r w:rsidR="00611CBC">
        <w:rPr>
          <w:b/>
        </w:rPr>
        <w:t> </w:t>
      </w:r>
      <w:r>
        <w:t>[1</w:t>
      </w:r>
      <w:r w:rsidR="00611CBC">
        <w:t>1</w:t>
      </w:r>
      <w:r>
        <w:t xml:space="preserve">] que, cuando la participación virtual no sea posible, el anfitrión realice grabaciones de algunos aspectos de las visitas y de las </w:t>
      </w:r>
      <w:bookmarkStart w:id="15" w:name="_Hlk144471902"/>
      <w:r>
        <w:t>explicaciones sobre los procedimientos de examen</w:t>
      </w:r>
      <w:r w:rsidR="00611CBC">
        <w:t> </w:t>
      </w:r>
      <w:r>
        <w:t xml:space="preserve">DHE </w:t>
      </w:r>
      <w:bookmarkEnd w:id="15"/>
      <w:r>
        <w:t>ofrecidas durante las visitas técnicas con el fin de publicarlas en el sitio web de la</w:t>
      </w:r>
      <w:r w:rsidR="00611CBC">
        <w:t> </w:t>
      </w:r>
      <w:r>
        <w:t>UPOV.</w:t>
      </w:r>
    </w:p>
    <w:bookmarkEnd w:id="14"/>
    <w:p w14:paraId="6D0B2B9D" w14:textId="77777777" w:rsidR="00983355" w:rsidRPr="004770FA" w:rsidRDefault="00983355" w:rsidP="00AD7BC2">
      <w:pPr>
        <w:rPr>
          <w:rFonts w:cs="Arial"/>
        </w:rPr>
      </w:pPr>
    </w:p>
    <w:p w14:paraId="60951B99" w14:textId="77777777" w:rsidR="00983355" w:rsidRPr="004770FA" w:rsidRDefault="00983355" w:rsidP="00983355">
      <w:pPr>
        <w:keepNext/>
        <w:ind w:left="567"/>
        <w:outlineLvl w:val="3"/>
        <w:rPr>
          <w:u w:val="single"/>
        </w:rPr>
      </w:pPr>
      <w:bookmarkStart w:id="16" w:name="_Toc140756339"/>
      <w:r>
        <w:rPr>
          <w:u w:val="single"/>
        </w:rPr>
        <w:t>c)</w:t>
      </w:r>
      <w:r>
        <w:rPr>
          <w:u w:val="single"/>
        </w:rPr>
        <w:tab/>
        <w:t>Cuestiones para información</w:t>
      </w:r>
      <w:bookmarkEnd w:id="16"/>
      <w:r>
        <w:rPr>
          <w:u w:val="single"/>
        </w:rPr>
        <w:t xml:space="preserve"> </w:t>
      </w:r>
    </w:p>
    <w:p w14:paraId="53509645" w14:textId="77777777" w:rsidR="00983355" w:rsidRPr="004770FA" w:rsidRDefault="00983355" w:rsidP="00983355">
      <w:pPr>
        <w:keepNext/>
        <w:rPr>
          <w:rFonts w:cs="Arial"/>
        </w:rPr>
      </w:pPr>
    </w:p>
    <w:p w14:paraId="55A1BF2A" w14:textId="4CF36F03" w:rsidR="00983355" w:rsidRPr="004770FA" w:rsidRDefault="00AD7BC2" w:rsidP="00AD7BC2">
      <w:pPr>
        <w:keepNext/>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611CBC">
        <w:rPr>
          <w:b/>
          <w:color w:val="000000" w:themeColor="text1"/>
        </w:rPr>
        <w:t> </w:t>
      </w:r>
      <w:r>
        <w:t>[12] que las cuestiones para información se publiquen en Internet en el sitio web de la</w:t>
      </w:r>
      <w:r w:rsidR="00611CBC">
        <w:t> </w:t>
      </w:r>
      <w:r>
        <w:t>UPOV como documentos o grabaciones de v</w:t>
      </w:r>
      <w:r w:rsidR="00611CBC">
        <w:t>i</w:t>
      </w:r>
      <w:r>
        <w:t xml:space="preserve">deo en vez de presentarse durante la sesión.  </w:t>
      </w:r>
    </w:p>
    <w:p w14:paraId="392F8FE4" w14:textId="77777777" w:rsidR="00983355" w:rsidRPr="004770FA" w:rsidRDefault="00983355" w:rsidP="00983355">
      <w:pPr>
        <w:rPr>
          <w:rFonts w:cs="Arial"/>
        </w:rPr>
      </w:pPr>
    </w:p>
    <w:p w14:paraId="70AFEB4D" w14:textId="4CEFA7AC" w:rsidR="00983355" w:rsidRPr="004770FA" w:rsidRDefault="00983355" w:rsidP="00983355">
      <w:pPr>
        <w:keepNext/>
        <w:ind w:left="567"/>
        <w:outlineLvl w:val="3"/>
        <w:rPr>
          <w:u w:val="single"/>
        </w:rPr>
      </w:pPr>
      <w:bookmarkStart w:id="17" w:name="_Toc140756340"/>
      <w:r>
        <w:rPr>
          <w:u w:val="single"/>
        </w:rPr>
        <w:t>d)</w:t>
      </w:r>
      <w:r>
        <w:rPr>
          <w:u w:val="single"/>
        </w:rPr>
        <w:tab/>
        <w:t>Presencia de la</w:t>
      </w:r>
      <w:r w:rsidR="00611CBC">
        <w:rPr>
          <w:u w:val="single"/>
        </w:rPr>
        <w:t> </w:t>
      </w:r>
      <w:r>
        <w:rPr>
          <w:u w:val="single"/>
        </w:rPr>
        <w:t>Oficina de la</w:t>
      </w:r>
      <w:r w:rsidR="00611CBC">
        <w:rPr>
          <w:u w:val="single"/>
        </w:rPr>
        <w:t> </w:t>
      </w:r>
      <w:r>
        <w:rPr>
          <w:u w:val="single"/>
        </w:rPr>
        <w:t>Unión</w:t>
      </w:r>
      <w:bookmarkEnd w:id="17"/>
    </w:p>
    <w:p w14:paraId="27E2E222" w14:textId="77777777" w:rsidR="00983355" w:rsidRPr="004770FA" w:rsidRDefault="00983355" w:rsidP="00983355">
      <w:pPr>
        <w:keepNext/>
        <w:rPr>
          <w:rFonts w:cs="Arial"/>
        </w:rPr>
      </w:pPr>
    </w:p>
    <w:p w14:paraId="460A0140" w14:textId="07E813D0" w:rsidR="00983355" w:rsidRPr="004770FA" w:rsidRDefault="00AD7BC2" w:rsidP="00AD7BC2">
      <w:pPr>
        <w:keepNext/>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611CBC">
        <w:rPr>
          <w:b/>
          <w:color w:val="000000" w:themeColor="text1"/>
        </w:rPr>
        <w:t> </w:t>
      </w:r>
      <w:r>
        <w:t>[13] que la</w:t>
      </w:r>
      <w:r w:rsidR="00611CBC">
        <w:t> </w:t>
      </w:r>
      <w:r>
        <w:t>Oficina de la</w:t>
      </w:r>
      <w:r w:rsidR="00611CBC">
        <w:t> </w:t>
      </w:r>
      <w:r>
        <w:t>Unión esté físicamente presente en las reuniones de los</w:t>
      </w:r>
      <w:r w:rsidR="00611CBC">
        <w:t> </w:t>
      </w:r>
      <w:r>
        <w:t>TWP celebradas en formato mixto</w:t>
      </w:r>
      <w:r>
        <w:rPr>
          <w:color w:val="000000" w:themeColor="text1"/>
        </w:rPr>
        <w:t>.</w:t>
      </w:r>
      <w:r>
        <w:t xml:space="preserve"> Se </w:t>
      </w:r>
      <w:r>
        <w:rPr>
          <w:b/>
          <w:color w:val="000000" w:themeColor="text1"/>
        </w:rPr>
        <w:t>recomienda</w:t>
      </w:r>
      <w:r w:rsidR="00611CBC">
        <w:rPr>
          <w:b/>
          <w:color w:val="000000" w:themeColor="text1"/>
        </w:rPr>
        <w:t> </w:t>
      </w:r>
      <w:r>
        <w:t xml:space="preserve">[14] reconocer que el </w:t>
      </w:r>
      <w:r>
        <w:rPr>
          <w:color w:val="000000" w:themeColor="text1"/>
        </w:rPr>
        <w:t>personal de la</w:t>
      </w:r>
      <w:r w:rsidR="00611CBC">
        <w:rPr>
          <w:color w:val="000000" w:themeColor="text1"/>
        </w:rPr>
        <w:t> </w:t>
      </w:r>
      <w:r>
        <w:rPr>
          <w:color w:val="000000" w:themeColor="text1"/>
        </w:rPr>
        <w:t>Oficina de la</w:t>
      </w:r>
      <w:r w:rsidR="00611CBC">
        <w:rPr>
          <w:color w:val="000000" w:themeColor="text1"/>
        </w:rPr>
        <w:t> </w:t>
      </w:r>
      <w:r>
        <w:rPr>
          <w:color w:val="000000" w:themeColor="text1"/>
        </w:rPr>
        <w:t>Unión no participará en la organización de las visitas técnicas y que su presencia en ellas se acordará con el presidente y el anfitrión del</w:t>
      </w:r>
      <w:r w:rsidR="00611CBC">
        <w:rPr>
          <w:color w:val="000000" w:themeColor="text1"/>
        </w:rPr>
        <w:t> </w:t>
      </w:r>
      <w:r>
        <w:rPr>
          <w:color w:val="000000" w:themeColor="text1"/>
        </w:rPr>
        <w:t>TWP</w:t>
      </w:r>
      <w:r>
        <w:t>.</w:t>
      </w:r>
      <w:bookmarkStart w:id="18" w:name="_Toc140756341"/>
    </w:p>
    <w:p w14:paraId="08DED85C" w14:textId="77777777" w:rsidR="00983355" w:rsidRPr="004770FA" w:rsidRDefault="00983355" w:rsidP="00983355">
      <w:pPr>
        <w:keepNext/>
      </w:pPr>
    </w:p>
    <w:p w14:paraId="681EE84F" w14:textId="77777777" w:rsidR="00983355" w:rsidRPr="004770FA" w:rsidRDefault="00983355" w:rsidP="00983355">
      <w:pPr>
        <w:keepNext/>
        <w:ind w:left="567"/>
        <w:outlineLvl w:val="3"/>
        <w:rPr>
          <w:u w:val="single"/>
        </w:rPr>
      </w:pPr>
      <w:r>
        <w:rPr>
          <w:u w:val="single"/>
        </w:rPr>
        <w:t>e)</w:t>
      </w:r>
      <w:r>
        <w:rPr>
          <w:u w:val="single"/>
        </w:rPr>
        <w:tab/>
        <w:t>Grupo de Trabajo Técnico sobre Métodos y Técnicas de Examen</w:t>
      </w:r>
      <w:bookmarkEnd w:id="18"/>
    </w:p>
    <w:p w14:paraId="04C302F5" w14:textId="77777777" w:rsidR="00983355" w:rsidRPr="004770FA" w:rsidRDefault="00983355" w:rsidP="00983355">
      <w:pPr>
        <w:keepNext/>
        <w:rPr>
          <w:rFonts w:cs="Arial"/>
        </w:rPr>
      </w:pPr>
    </w:p>
    <w:p w14:paraId="485525D4" w14:textId="398DBA41" w:rsidR="00983355" w:rsidRPr="004770FA" w:rsidRDefault="00C772A8" w:rsidP="008416BB">
      <w:pPr>
        <w:keepNext/>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611CBC">
        <w:rPr>
          <w:b/>
          <w:color w:val="000000" w:themeColor="text1"/>
        </w:rPr>
        <w:t> </w:t>
      </w:r>
      <w:r>
        <w:t>[15] mantener el mandato actual del</w:t>
      </w:r>
      <w:r w:rsidR="00611CBC">
        <w:t> </w:t>
      </w:r>
      <w:r>
        <w:t xml:space="preserve">TWM </w:t>
      </w:r>
      <w:r w:rsidR="00611CBC">
        <w:t>con</w:t>
      </w:r>
      <w:r>
        <w:t xml:space="preserve"> las mismas posibilidades </w:t>
      </w:r>
      <w:r w:rsidR="00611CBC">
        <w:t xml:space="preserve">en cuanto a la organización de reuniones </w:t>
      </w:r>
      <w:r>
        <w:t>que los otros</w:t>
      </w:r>
      <w:r w:rsidR="00611CBC">
        <w:t> </w:t>
      </w:r>
      <w:r>
        <w:t>TWP. Aunque se admite que gracias al aumento del tiempo dedicado a las visitas técnicas se podrán conocer mejor las novedades relativas a los métodos y técnicas de examen, se</w:t>
      </w:r>
      <w:r>
        <w:rPr>
          <w:color w:val="000000" w:themeColor="text1"/>
        </w:rPr>
        <w:t xml:space="preserve"> </w:t>
      </w:r>
      <w:r>
        <w:rPr>
          <w:b/>
          <w:color w:val="000000" w:themeColor="text1"/>
        </w:rPr>
        <w:t>recomienda</w:t>
      </w:r>
      <w:r w:rsidR="00611CBC">
        <w:rPr>
          <w:b/>
          <w:color w:val="000000" w:themeColor="text1"/>
        </w:rPr>
        <w:t> </w:t>
      </w:r>
      <w:r>
        <w:t>[16] explorar otras formas de fomentar la difusión de las novedades relativas a los métodos y técnicas de examen, como seminarios y exposiciones (véase “f)</w:t>
      </w:r>
      <w:r w:rsidR="00611CBC">
        <w:t> </w:t>
      </w:r>
      <w:r>
        <w:t>Comité</w:t>
      </w:r>
      <w:r w:rsidR="00611CBC">
        <w:t> </w:t>
      </w:r>
      <w:r>
        <w:t xml:space="preserve">Técnico”). </w:t>
      </w:r>
    </w:p>
    <w:p w14:paraId="05991208" w14:textId="08729D4F" w:rsidR="00761C77" w:rsidRDefault="00761C77">
      <w:pPr>
        <w:jc w:val="left"/>
      </w:pPr>
      <w:r>
        <w:br w:type="page"/>
      </w:r>
    </w:p>
    <w:p w14:paraId="5C55727B" w14:textId="77777777" w:rsidR="00983355" w:rsidRPr="004770FA" w:rsidRDefault="00983355" w:rsidP="00983355">
      <w:pPr>
        <w:keepNext/>
        <w:ind w:left="567"/>
        <w:outlineLvl w:val="3"/>
        <w:rPr>
          <w:u w:val="single"/>
        </w:rPr>
      </w:pPr>
      <w:bookmarkStart w:id="19" w:name="_Toc140756342"/>
      <w:r>
        <w:rPr>
          <w:u w:val="single"/>
        </w:rPr>
        <w:lastRenderedPageBreak/>
        <w:t>f)</w:t>
      </w:r>
      <w:r>
        <w:rPr>
          <w:u w:val="single"/>
        </w:rPr>
        <w:tab/>
        <w:t>Comité Técnico</w:t>
      </w:r>
      <w:bookmarkEnd w:id="19"/>
    </w:p>
    <w:p w14:paraId="5515ADA7" w14:textId="77777777" w:rsidR="00983355" w:rsidRPr="004770FA" w:rsidRDefault="00983355" w:rsidP="00983355"/>
    <w:p w14:paraId="3BB3B8C2" w14:textId="7B5CAC6D" w:rsidR="00983355" w:rsidRPr="004770FA" w:rsidRDefault="00C772A8" w:rsidP="006928D3">
      <w:pPr>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611CBC">
        <w:rPr>
          <w:b/>
          <w:color w:val="000000" w:themeColor="text1"/>
        </w:rPr>
        <w:t> </w:t>
      </w:r>
      <w:r>
        <w:t xml:space="preserve">[17] </w:t>
      </w:r>
      <w:r w:rsidR="00F75F16">
        <w:t xml:space="preserve">organizar </w:t>
      </w:r>
      <w:r>
        <w:t>seminarios en formato mixto sobre métodos y técnicas de examen y otras novedades relativas al examen</w:t>
      </w:r>
      <w:r w:rsidR="00F75F16">
        <w:t> </w:t>
      </w:r>
      <w:r>
        <w:t>DHE junto con las reuniones del</w:t>
      </w:r>
      <w:r w:rsidR="00F75F16">
        <w:t> </w:t>
      </w:r>
      <w:r>
        <w:t>Comité Técnico como una forma de fomentar la difusión de las novedades.</w:t>
      </w:r>
    </w:p>
    <w:p w14:paraId="78C3C330" w14:textId="77777777" w:rsidR="00983355" w:rsidRPr="004770FA" w:rsidRDefault="00983355" w:rsidP="00983355"/>
    <w:p w14:paraId="09240B0B" w14:textId="0795DAEB" w:rsidR="00983355" w:rsidRPr="004770FA" w:rsidRDefault="00C772A8" w:rsidP="00C772A8">
      <w:pPr>
        <w:keepLines/>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F75F16">
        <w:rPr>
          <w:b/>
          <w:color w:val="000000" w:themeColor="text1"/>
        </w:rPr>
        <w:t> </w:t>
      </w:r>
      <w:r>
        <w:t>[18] consider</w:t>
      </w:r>
      <w:r w:rsidR="00F75F16">
        <w:t>ar</w:t>
      </w:r>
      <w:r>
        <w:t xml:space="preserve"> la organización de exposiciones de investigación con sesiones de presentación de carteles junt</w:t>
      </w:r>
      <w:r w:rsidR="00F75F16">
        <w:t>o</w:t>
      </w:r>
      <w:r>
        <w:t xml:space="preserve"> con los seminarios celebrados a la par que las reuniones del</w:t>
      </w:r>
      <w:r w:rsidR="00F75F16">
        <w:t> </w:t>
      </w:r>
      <w:r>
        <w:t xml:space="preserve">Comité Técnico como una forma de fomentar la difusión de las novedades. La información de las sesiones de presentación de carteles también debe ponerse a disposición de los expertos que no </w:t>
      </w:r>
      <w:r w:rsidR="00F75F16">
        <w:t>estén</w:t>
      </w:r>
      <w:r>
        <w:t xml:space="preserve"> presentes físicamente en las sesiones del</w:t>
      </w:r>
      <w:r w:rsidR="00F75F16">
        <w:t> </w:t>
      </w:r>
      <w:r>
        <w:t>TC.</w:t>
      </w:r>
      <w:r>
        <w:rPr>
          <w:color w:val="000000" w:themeColor="text1"/>
        </w:rPr>
        <w:t xml:space="preserve"> </w:t>
      </w:r>
    </w:p>
    <w:p w14:paraId="46C84930" w14:textId="77777777" w:rsidR="00983355" w:rsidRPr="004770FA" w:rsidRDefault="00983355" w:rsidP="00983355"/>
    <w:p w14:paraId="0CAC8604" w14:textId="77777777" w:rsidR="00983355" w:rsidRPr="004770FA" w:rsidRDefault="00983355" w:rsidP="00983355">
      <w:pPr>
        <w:rPr>
          <w:rFonts w:cs="Arial"/>
        </w:rPr>
      </w:pPr>
    </w:p>
    <w:p w14:paraId="519DF72F" w14:textId="77777777" w:rsidR="00983355" w:rsidRPr="004770FA" w:rsidRDefault="00983355" w:rsidP="00983355">
      <w:pPr>
        <w:keepNext/>
        <w:outlineLvl w:val="1"/>
        <w:rPr>
          <w:u w:val="single"/>
        </w:rPr>
      </w:pPr>
      <w:bookmarkStart w:id="20" w:name="_Toc113373158"/>
      <w:bookmarkStart w:id="21" w:name="_Toc140756343"/>
      <w:bookmarkStart w:id="22" w:name="_Toc146486368"/>
      <w:r>
        <w:rPr>
          <w:u w:val="single"/>
        </w:rPr>
        <w:t>Elemento 2: Directrices de examen de la UPOV</w:t>
      </w:r>
      <w:bookmarkEnd w:id="20"/>
      <w:bookmarkEnd w:id="21"/>
      <w:bookmarkEnd w:id="22"/>
      <w:r>
        <w:rPr>
          <w:u w:val="single"/>
        </w:rPr>
        <w:t xml:space="preserve"> </w:t>
      </w:r>
    </w:p>
    <w:p w14:paraId="3420949A" w14:textId="77777777" w:rsidR="00983355" w:rsidRPr="004770FA" w:rsidRDefault="00983355" w:rsidP="00983355">
      <w:pPr>
        <w:keepNext/>
        <w:keepLines/>
      </w:pPr>
    </w:p>
    <w:p w14:paraId="60F19935" w14:textId="2A935DE8" w:rsidR="00983355" w:rsidRPr="004770FA" w:rsidRDefault="00C772A8" w:rsidP="00C772A8">
      <w:pPr>
        <w:keepNext/>
        <w:keepLines/>
        <w:contextualSpacing/>
        <w:rPr>
          <w:rFonts w:cs="Arial"/>
        </w:rPr>
      </w:pPr>
      <w:r w:rsidRPr="00C772A8">
        <w:rPr>
          <w:rFonts w:cs="Arial"/>
        </w:rPr>
        <w:fldChar w:fldCharType="begin"/>
      </w:r>
      <w:r w:rsidRPr="00C772A8">
        <w:rPr>
          <w:rFonts w:cs="Arial"/>
        </w:rPr>
        <w:instrText xml:space="preserve"> AUTONUM  </w:instrText>
      </w:r>
      <w:r w:rsidRPr="00C772A8">
        <w:rPr>
          <w:rFonts w:cs="Arial"/>
        </w:rPr>
        <w:fldChar w:fldCharType="end"/>
      </w:r>
      <w:r>
        <w:tab/>
        <w:t>Se</w:t>
      </w:r>
      <w:r>
        <w:rPr>
          <w:color w:val="000000" w:themeColor="text1"/>
        </w:rPr>
        <w:t xml:space="preserve"> </w:t>
      </w:r>
      <w:r>
        <w:rPr>
          <w:b/>
          <w:color w:val="000000" w:themeColor="text1"/>
        </w:rPr>
        <w:t>recomienda</w:t>
      </w:r>
      <w:r w:rsidR="00F75F16">
        <w:rPr>
          <w:b/>
          <w:color w:val="000000" w:themeColor="text1"/>
        </w:rPr>
        <w:t> </w:t>
      </w:r>
      <w:r>
        <w:t xml:space="preserve">[19] </w:t>
      </w:r>
      <w:r w:rsidR="00F75F16">
        <w:t xml:space="preserve">mantener </w:t>
      </w:r>
      <w:r>
        <w:t>los debates sobre las directrices de examen como un elemento importante de las reuniones de los</w:t>
      </w:r>
      <w:r w:rsidR="00F75F16">
        <w:t> </w:t>
      </w:r>
      <w:r>
        <w:t>TWP y como medio para armonizar los procedimientos de examen</w:t>
      </w:r>
      <w:r w:rsidR="00F75F16">
        <w:t> </w:t>
      </w:r>
      <w:r>
        <w:t xml:space="preserve">DHE y ofrecer oportunidades para que los expertos interaccionen y pongan en común sus experiencias.  </w:t>
      </w:r>
    </w:p>
    <w:p w14:paraId="2F8F681D" w14:textId="77777777" w:rsidR="00983355" w:rsidRPr="004770FA" w:rsidRDefault="00983355" w:rsidP="00983355"/>
    <w:p w14:paraId="2B99DC8E" w14:textId="77777777" w:rsidR="00983355" w:rsidRPr="004770FA" w:rsidRDefault="00983355" w:rsidP="00B77116">
      <w:pPr>
        <w:keepNext/>
        <w:outlineLvl w:val="2"/>
        <w:rPr>
          <w:i/>
        </w:rPr>
      </w:pPr>
      <w:bookmarkStart w:id="23" w:name="_Toc140756344"/>
      <w:bookmarkStart w:id="24" w:name="_Toc146486369"/>
      <w:r>
        <w:rPr>
          <w:i/>
        </w:rPr>
        <w:t>Puesta en marcha de la redacción y revisión de las directrices de examen</w:t>
      </w:r>
      <w:bookmarkEnd w:id="23"/>
      <w:bookmarkEnd w:id="24"/>
    </w:p>
    <w:p w14:paraId="48AEFA05" w14:textId="77777777" w:rsidR="00983355" w:rsidRPr="004770FA" w:rsidRDefault="00983355" w:rsidP="00B77116">
      <w:pPr>
        <w:keepNext/>
        <w:rPr>
          <w:rFonts w:cs="Arial"/>
        </w:rPr>
      </w:pPr>
    </w:p>
    <w:p w14:paraId="7BBA61C3" w14:textId="1D09E285" w:rsidR="00983355" w:rsidRPr="004770FA" w:rsidRDefault="00C772A8" w:rsidP="00B77116">
      <w:pPr>
        <w:keepNext/>
        <w:tabs>
          <w:tab w:val="left" w:pos="567"/>
          <w:tab w:val="left" w:pos="1701"/>
        </w:tabs>
        <w:contextualSpacing/>
        <w:rPr>
          <w:rFonts w:cs="Arial"/>
        </w:rPr>
      </w:pPr>
      <w:r>
        <w:rPr>
          <w:rFonts w:cs="Arial"/>
        </w:rPr>
        <w:fldChar w:fldCharType="begin"/>
      </w:r>
      <w:r>
        <w:rPr>
          <w:rFonts w:cs="Arial"/>
        </w:rPr>
        <w:instrText xml:space="preserve"> AUTONUM  </w:instrText>
      </w:r>
      <w:r>
        <w:rPr>
          <w:rFonts w:cs="Arial"/>
        </w:rPr>
        <w:fldChar w:fldCharType="end"/>
      </w:r>
      <w:r>
        <w:tab/>
        <w:t>Se recuerda que los procedimientos para establecer las prioridades de trabajo y designar a los expertos principales encargados de revisar y redactar nuevas directrices de examen se exponen en el documento</w:t>
      </w:r>
      <w:r w:rsidR="00F75F16">
        <w:t> </w:t>
      </w:r>
      <w:r>
        <w:t>TGP/7 “Elaboración de las directrices de examen”, que sigue siendo adecuado. Se</w:t>
      </w:r>
      <w:r>
        <w:rPr>
          <w:color w:val="000000" w:themeColor="text1"/>
        </w:rPr>
        <w:t xml:space="preserve"> </w:t>
      </w:r>
      <w:r>
        <w:rPr>
          <w:b/>
          <w:color w:val="000000" w:themeColor="text1"/>
        </w:rPr>
        <w:t>recomienda</w:t>
      </w:r>
      <w:r w:rsidR="00F75F16">
        <w:rPr>
          <w:b/>
          <w:color w:val="000000" w:themeColor="text1"/>
        </w:rPr>
        <w:t> </w:t>
      </w:r>
      <w:r>
        <w:t xml:space="preserve">[20] </w:t>
      </w:r>
      <w:r w:rsidR="00F75F16">
        <w:t>seguir</w:t>
      </w:r>
      <w:r>
        <w:t xml:space="preserve"> aplicando estos procedimientos para garantizar que el trabajo de los</w:t>
      </w:r>
      <w:r w:rsidR="00F75F16">
        <w:t> </w:t>
      </w:r>
      <w:r>
        <w:t xml:space="preserve">TWP sobre las </w:t>
      </w:r>
      <w:r w:rsidR="00F75F16">
        <w:t xml:space="preserve">directrices de examen </w:t>
      </w:r>
      <w:r>
        <w:t>tiene la máxima eficacia (véase la sección</w:t>
      </w:r>
      <w:r w:rsidR="00F75F16">
        <w:t> </w:t>
      </w:r>
      <w:r>
        <w:t>2.2 “Procedimiento para introducir directrices de examen” del documento</w:t>
      </w:r>
      <w:r w:rsidR="00F75F16">
        <w:t> </w:t>
      </w:r>
      <w:r>
        <w:t xml:space="preserve">TGP/7). </w:t>
      </w:r>
    </w:p>
    <w:p w14:paraId="38456EC6" w14:textId="77777777" w:rsidR="00983355" w:rsidRPr="004770FA" w:rsidRDefault="00983355" w:rsidP="00C772A8">
      <w:pPr>
        <w:rPr>
          <w:rFonts w:cs="Arial"/>
          <w:lang w:eastAsia="ja-JP"/>
        </w:rPr>
      </w:pPr>
    </w:p>
    <w:p w14:paraId="5AB7825C" w14:textId="77777777" w:rsidR="00983355" w:rsidRPr="004770FA" w:rsidRDefault="00983355" w:rsidP="00C772A8">
      <w:pPr>
        <w:keepNext/>
        <w:outlineLvl w:val="2"/>
        <w:rPr>
          <w:i/>
        </w:rPr>
      </w:pPr>
      <w:bookmarkStart w:id="25" w:name="_Toc140756345"/>
      <w:bookmarkStart w:id="26" w:name="_Toc146486370"/>
      <w:r>
        <w:rPr>
          <w:i/>
        </w:rPr>
        <w:t>Procedimiento de elaboración de las directrices de examen</w:t>
      </w:r>
      <w:bookmarkEnd w:id="25"/>
      <w:bookmarkEnd w:id="26"/>
    </w:p>
    <w:p w14:paraId="4D10FADB" w14:textId="77777777" w:rsidR="00983355" w:rsidRPr="004770FA" w:rsidRDefault="00983355" w:rsidP="00C772A8">
      <w:pPr>
        <w:rPr>
          <w:rFonts w:cs="Arial"/>
          <w:lang w:eastAsia="ja-JP"/>
        </w:rPr>
      </w:pPr>
    </w:p>
    <w:p w14:paraId="1F7491EE" w14:textId="07FD8497" w:rsidR="00983355" w:rsidRPr="004770FA" w:rsidRDefault="00983355" w:rsidP="00C772A8">
      <w:pPr>
        <w:keepNext/>
        <w:ind w:left="567"/>
        <w:outlineLvl w:val="3"/>
        <w:rPr>
          <w:u w:val="single"/>
        </w:rPr>
      </w:pPr>
      <w:bookmarkStart w:id="27" w:name="_Toc140756346"/>
      <w:r>
        <w:rPr>
          <w:u w:val="single"/>
        </w:rPr>
        <w:t>Plantilla en Internet de los documentos</w:t>
      </w:r>
      <w:r w:rsidR="00F75F16">
        <w:rPr>
          <w:u w:val="single"/>
        </w:rPr>
        <w:t> </w:t>
      </w:r>
      <w:r>
        <w:rPr>
          <w:u w:val="single"/>
        </w:rPr>
        <w:t>TG</w:t>
      </w:r>
      <w:bookmarkEnd w:id="27"/>
    </w:p>
    <w:p w14:paraId="560F204A" w14:textId="77777777" w:rsidR="00983355" w:rsidRPr="004770FA" w:rsidRDefault="00983355" w:rsidP="00C772A8">
      <w:pPr>
        <w:rPr>
          <w:rFonts w:cs="Arial"/>
          <w:lang w:eastAsia="ja-JP"/>
        </w:rPr>
      </w:pPr>
    </w:p>
    <w:p w14:paraId="1D56A601" w14:textId="7F36EE39" w:rsidR="00983355" w:rsidRPr="004770FA" w:rsidRDefault="00F07953" w:rsidP="00C772A8">
      <w:pPr>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F75F16">
        <w:rPr>
          <w:b/>
          <w:color w:val="000000" w:themeColor="text1"/>
        </w:rPr>
        <w:t> </w:t>
      </w:r>
      <w:r>
        <w:t xml:space="preserve">[21] dar más flexibilidad para que el </w:t>
      </w:r>
      <w:r>
        <w:rPr>
          <w:iCs/>
          <w:snapToGrid w:val="0"/>
          <w:color w:val="000000"/>
        </w:rPr>
        <w:t xml:space="preserve">experto principal </w:t>
      </w:r>
      <w:r>
        <w:t>decida sobre el uso de la plantilla en Internet de los documentos</w:t>
      </w:r>
      <w:r w:rsidR="00F75F16">
        <w:t> </w:t>
      </w:r>
      <w:r>
        <w:t>TG en el proceso de redacción de las directrices de examen, aunque el proyecto sometido a la aprobación del</w:t>
      </w:r>
      <w:r w:rsidR="00F75F16">
        <w:t> </w:t>
      </w:r>
      <w:r>
        <w:t>TC tenga que prepararse en el formato de la plantilla en Internet de los documentos</w:t>
      </w:r>
      <w:r w:rsidR="00F75F16">
        <w:t> </w:t>
      </w:r>
      <w:r>
        <w:t>TG, y modificar el documento</w:t>
      </w:r>
      <w:r w:rsidR="00F75F16">
        <w:t> </w:t>
      </w:r>
      <w:r>
        <w:t xml:space="preserve">TGP/7 según proceda.  </w:t>
      </w:r>
    </w:p>
    <w:p w14:paraId="202B3627" w14:textId="77777777" w:rsidR="00983355" w:rsidRPr="004770FA" w:rsidRDefault="00983355" w:rsidP="00C772A8">
      <w:pPr>
        <w:rPr>
          <w:rFonts w:cs="Arial"/>
          <w:lang w:eastAsia="ja-JP"/>
        </w:rPr>
      </w:pPr>
    </w:p>
    <w:p w14:paraId="34C93C14" w14:textId="77777777" w:rsidR="00983355" w:rsidRPr="004770FA" w:rsidRDefault="00983355" w:rsidP="00983355">
      <w:pPr>
        <w:keepNext/>
        <w:ind w:left="567"/>
        <w:outlineLvl w:val="3"/>
        <w:rPr>
          <w:u w:val="single"/>
        </w:rPr>
      </w:pPr>
      <w:bookmarkStart w:id="28" w:name="_Toc140756347"/>
      <w:r>
        <w:rPr>
          <w:u w:val="single"/>
        </w:rPr>
        <w:t>Reuniones del subgrupo</w:t>
      </w:r>
      <w:bookmarkEnd w:id="28"/>
    </w:p>
    <w:p w14:paraId="271290CD" w14:textId="77777777" w:rsidR="00983355" w:rsidRPr="004770FA" w:rsidRDefault="00983355" w:rsidP="00983355">
      <w:pPr>
        <w:keepNext/>
        <w:rPr>
          <w:rFonts w:cs="Arial"/>
          <w:lang w:eastAsia="ja-JP"/>
        </w:rPr>
      </w:pPr>
    </w:p>
    <w:p w14:paraId="0E49D188" w14:textId="501A8E67" w:rsidR="00983355" w:rsidRPr="004770FA" w:rsidRDefault="00F07953" w:rsidP="00AD7BC2">
      <w:pPr>
        <w:keepNext/>
        <w:contextualSpacing/>
        <w:jc w:val="left"/>
        <w:rPr>
          <w:rFonts w:cs="Arial"/>
        </w:rPr>
      </w:pPr>
      <w:r>
        <w:rPr>
          <w:rFonts w:cs="Arial"/>
        </w:rPr>
        <w:fldChar w:fldCharType="begin"/>
      </w:r>
      <w:r>
        <w:rPr>
          <w:rFonts w:cs="Arial"/>
        </w:rPr>
        <w:instrText xml:space="preserve"> AUTONUM  </w:instrText>
      </w:r>
      <w:r>
        <w:rPr>
          <w:rFonts w:cs="Arial"/>
        </w:rPr>
        <w:fldChar w:fldCharType="end"/>
      </w:r>
      <w:r>
        <w:tab/>
        <w:t>La sección</w:t>
      </w:r>
      <w:r w:rsidR="00F75F16">
        <w:t> </w:t>
      </w:r>
      <w:r>
        <w:t>2.2.4.5 del documento</w:t>
      </w:r>
      <w:r w:rsidR="00F75F16">
        <w:t> </w:t>
      </w:r>
      <w:r>
        <w:t>TGP/7 “Reuniones del subgrupo” establece que:</w:t>
      </w:r>
    </w:p>
    <w:p w14:paraId="40F805B4" w14:textId="77777777" w:rsidR="00983355" w:rsidRPr="004770FA" w:rsidRDefault="00983355" w:rsidP="00983355">
      <w:pPr>
        <w:keepNext/>
        <w:rPr>
          <w:rFonts w:cs="Arial"/>
          <w:lang w:eastAsia="ja-JP"/>
        </w:rPr>
      </w:pPr>
    </w:p>
    <w:p w14:paraId="05FFA62F" w14:textId="7B717FEA" w:rsidR="00983355" w:rsidRPr="004770FA" w:rsidRDefault="00983355" w:rsidP="00983355">
      <w:pPr>
        <w:keepNext/>
        <w:ind w:left="567" w:right="567"/>
        <w:rPr>
          <w:rFonts w:cs="Arial"/>
          <w:sz w:val="18"/>
        </w:rPr>
      </w:pPr>
      <w:r>
        <w:rPr>
          <w:sz w:val="18"/>
        </w:rPr>
        <w:t>“En relación con algunas directrices de examen, el</w:t>
      </w:r>
      <w:r w:rsidR="00F75F16">
        <w:rPr>
          <w:sz w:val="18"/>
        </w:rPr>
        <w:t> </w:t>
      </w:r>
      <w:r>
        <w:rPr>
          <w:sz w:val="18"/>
        </w:rPr>
        <w:t>TWP pertinente podrá afinar la consulta con expertos interesados organizando reuniones del</w:t>
      </w:r>
      <w:r w:rsidR="00F75F16">
        <w:rPr>
          <w:sz w:val="18"/>
        </w:rPr>
        <w:t> </w:t>
      </w:r>
      <w:r>
        <w:rPr>
          <w:sz w:val="18"/>
        </w:rPr>
        <w:t>Subgrupo encargado de directrices de examen. Estas reuniones del subgrupo podrán celebrarse juntamente con otras reuniones de la</w:t>
      </w:r>
      <w:r w:rsidR="00F75F16">
        <w:rPr>
          <w:sz w:val="18"/>
        </w:rPr>
        <w:t> </w:t>
      </w:r>
      <w:r>
        <w:rPr>
          <w:sz w:val="18"/>
        </w:rPr>
        <w:t>UPOV, o como una reunión aparte, con o sin la presencia de la</w:t>
      </w:r>
      <w:r w:rsidR="00F75F16">
        <w:rPr>
          <w:sz w:val="18"/>
        </w:rPr>
        <w:t> </w:t>
      </w:r>
      <w:r>
        <w:rPr>
          <w:sz w:val="18"/>
        </w:rPr>
        <w:t>Oficina. […]”</w:t>
      </w:r>
    </w:p>
    <w:p w14:paraId="3B96F9BE" w14:textId="77777777" w:rsidR="00983355" w:rsidRPr="004770FA" w:rsidRDefault="00983355" w:rsidP="00983355">
      <w:pPr>
        <w:rPr>
          <w:rFonts w:cs="Arial"/>
          <w:lang w:eastAsia="ja-JP"/>
        </w:rPr>
      </w:pPr>
    </w:p>
    <w:p w14:paraId="29F7CF5B" w14:textId="2AC68726" w:rsidR="00983355" w:rsidRPr="004770FA" w:rsidRDefault="00F07953" w:rsidP="00997FE4">
      <w:pPr>
        <w:contextualSpacing/>
        <w:rPr>
          <w:rFonts w:cs="Arial"/>
        </w:rPr>
      </w:pPr>
      <w:r>
        <w:rPr>
          <w:rFonts w:cs="Arial"/>
        </w:rPr>
        <w:fldChar w:fldCharType="begin"/>
      </w:r>
      <w:r>
        <w:rPr>
          <w:rFonts w:cs="Arial"/>
        </w:rPr>
        <w:instrText xml:space="preserve"> AUTONUM  </w:instrText>
      </w:r>
      <w:r>
        <w:rPr>
          <w:rFonts w:cs="Arial"/>
        </w:rPr>
        <w:fldChar w:fldCharType="end"/>
      </w:r>
      <w:r>
        <w:tab/>
        <w:t>Las reuniones de los</w:t>
      </w:r>
      <w:r w:rsidR="00F75F16">
        <w:t> </w:t>
      </w:r>
      <w:r>
        <w:t>TWP disponen de un tiempo limitado para los debates sobre las directrices de examen. Aunque se pueden seguir organizando las reuniones de</w:t>
      </w:r>
      <w:r w:rsidR="00F75F16">
        <w:t>l</w:t>
      </w:r>
      <w:r>
        <w:t xml:space="preserve"> subgrupo de las directrices de examen durante las reuniones del</w:t>
      </w:r>
      <w:r w:rsidR="00F75F16">
        <w:t> </w:t>
      </w:r>
      <w:r>
        <w:t>TWP, se</w:t>
      </w:r>
      <w:r>
        <w:rPr>
          <w:color w:val="000000" w:themeColor="text1"/>
        </w:rPr>
        <w:t xml:space="preserve"> </w:t>
      </w:r>
      <w:r>
        <w:rPr>
          <w:b/>
          <w:color w:val="000000" w:themeColor="text1"/>
        </w:rPr>
        <w:t>recomienda</w:t>
      </w:r>
      <w:r w:rsidR="00F75F16">
        <w:rPr>
          <w:b/>
          <w:color w:val="000000" w:themeColor="text1"/>
        </w:rPr>
        <w:t> </w:t>
      </w:r>
      <w:r>
        <w:t>[22] fomentar que el subgrupo mantenga debates fuera de las reuniones del</w:t>
      </w:r>
      <w:r w:rsidR="00F75F16">
        <w:t> </w:t>
      </w:r>
      <w:r>
        <w:t>TWP (por ejemplo, a través de reuniones virtuales o correo electrónico) para aumentar la implicación de expertos en cultivos, ampliar la participación de los miembros de la</w:t>
      </w:r>
      <w:r w:rsidR="00F75F16">
        <w:t> </w:t>
      </w:r>
      <w:r>
        <w:t>UPOV y reducir el tiempo necesario para terminar las directrices de examen. Se</w:t>
      </w:r>
      <w:r>
        <w:rPr>
          <w:color w:val="000000" w:themeColor="text1"/>
        </w:rPr>
        <w:t xml:space="preserve"> </w:t>
      </w:r>
      <w:r>
        <w:rPr>
          <w:b/>
          <w:color w:val="000000" w:themeColor="text1"/>
        </w:rPr>
        <w:t>recomienda</w:t>
      </w:r>
      <w:r w:rsidR="00F75F16">
        <w:rPr>
          <w:b/>
          <w:color w:val="000000" w:themeColor="text1"/>
        </w:rPr>
        <w:t> </w:t>
      </w:r>
      <w:r>
        <w:t>[23] que los expertos principales tengan flexibilidad para acordar la frecuencia y la duración de las reuniones del subgrupo de las directrices de examen, informa</w:t>
      </w:r>
      <w:r w:rsidR="00F75F16">
        <w:t>ndo</w:t>
      </w:r>
      <w:r>
        <w:t xml:space="preserve"> de los debates mantenidos a su</w:t>
      </w:r>
      <w:r w:rsidR="00F75F16">
        <w:t> </w:t>
      </w:r>
      <w:r>
        <w:t>TWP correspondiente</w:t>
      </w:r>
      <w:r>
        <w:rPr>
          <w:color w:val="000000" w:themeColor="text1"/>
        </w:rPr>
        <w:t xml:space="preserve">.  </w:t>
      </w:r>
    </w:p>
    <w:p w14:paraId="22DAAE07" w14:textId="77777777" w:rsidR="00983355" w:rsidRPr="004770FA" w:rsidRDefault="00983355" w:rsidP="00983355">
      <w:pPr>
        <w:rPr>
          <w:rFonts w:cs="Arial"/>
          <w:noProof/>
          <w:color w:val="000000" w:themeColor="text1"/>
        </w:rPr>
      </w:pPr>
    </w:p>
    <w:p w14:paraId="3A52FF76" w14:textId="09BDC0A9" w:rsidR="00983355" w:rsidRPr="004770FA" w:rsidRDefault="00983355" w:rsidP="00983355">
      <w:pPr>
        <w:keepNext/>
        <w:outlineLvl w:val="2"/>
        <w:rPr>
          <w:i/>
        </w:rPr>
      </w:pPr>
      <w:bookmarkStart w:id="29" w:name="_Toc140756348"/>
      <w:bookmarkStart w:id="30" w:name="_Toc146486371"/>
      <w:r>
        <w:rPr>
          <w:i/>
        </w:rPr>
        <w:lastRenderedPageBreak/>
        <w:t>Función de la</w:t>
      </w:r>
      <w:r w:rsidR="00D0037B">
        <w:rPr>
          <w:i/>
        </w:rPr>
        <w:t> </w:t>
      </w:r>
      <w:r>
        <w:rPr>
          <w:i/>
        </w:rPr>
        <w:t>Oficina de la</w:t>
      </w:r>
      <w:r w:rsidR="00D0037B">
        <w:rPr>
          <w:i/>
        </w:rPr>
        <w:t> </w:t>
      </w:r>
      <w:r>
        <w:rPr>
          <w:i/>
        </w:rPr>
        <w:t>Unión</w:t>
      </w:r>
      <w:bookmarkEnd w:id="29"/>
      <w:bookmarkEnd w:id="30"/>
    </w:p>
    <w:p w14:paraId="1D1F1F32" w14:textId="77777777" w:rsidR="00983355" w:rsidRPr="004770FA" w:rsidRDefault="00983355" w:rsidP="00983355">
      <w:pPr>
        <w:keepNext/>
        <w:rPr>
          <w:rFonts w:cs="Arial"/>
          <w:color w:val="000000" w:themeColor="text1"/>
        </w:rPr>
      </w:pPr>
    </w:p>
    <w:p w14:paraId="4DFC8606" w14:textId="75F9C267" w:rsidR="00983355" w:rsidRPr="004770FA" w:rsidRDefault="00997FE4" w:rsidP="00997FE4">
      <w:pPr>
        <w:keepNext/>
        <w:contextualSpacing/>
        <w:rPr>
          <w:rFonts w:cs="Arial"/>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color w:val="000000" w:themeColor="text1"/>
        </w:rPr>
        <w:tab/>
      </w:r>
      <w:r>
        <w:t>Se</w:t>
      </w:r>
      <w:r>
        <w:rPr>
          <w:color w:val="000000" w:themeColor="text1"/>
        </w:rPr>
        <w:t xml:space="preserve"> </w:t>
      </w:r>
      <w:r>
        <w:rPr>
          <w:b/>
          <w:color w:val="000000" w:themeColor="text1"/>
        </w:rPr>
        <w:t>recomienda</w:t>
      </w:r>
      <w:r w:rsidR="00106FE7">
        <w:rPr>
          <w:b/>
          <w:color w:val="000000" w:themeColor="text1"/>
        </w:rPr>
        <w:t> </w:t>
      </w:r>
      <w:r>
        <w:t>[24] que la</w:t>
      </w:r>
      <w:r w:rsidR="00106FE7">
        <w:t> </w:t>
      </w:r>
      <w:r>
        <w:t>Oficina de la</w:t>
      </w:r>
      <w:r w:rsidR="00106FE7">
        <w:t> </w:t>
      </w:r>
      <w:r>
        <w:t>Unión proporcione apoyo administrativo para las reuniones del subgrupo de las directrices de examen del siguiente modo:</w:t>
      </w:r>
    </w:p>
    <w:p w14:paraId="6BAE6B3E" w14:textId="77777777" w:rsidR="00983355" w:rsidRPr="004770FA" w:rsidRDefault="00983355" w:rsidP="00983355">
      <w:pPr>
        <w:keepNext/>
        <w:rPr>
          <w:rFonts w:cs="Arial"/>
          <w:sz w:val="18"/>
        </w:rPr>
      </w:pPr>
    </w:p>
    <w:p w14:paraId="1D552C47" w14:textId="2EB12BF9" w:rsidR="00983355" w:rsidRPr="004770FA" w:rsidRDefault="00983355" w:rsidP="0024309D">
      <w:pPr>
        <w:keepNext/>
        <w:numPr>
          <w:ilvl w:val="0"/>
          <w:numId w:val="20"/>
        </w:numPr>
        <w:rPr>
          <w:rFonts w:eastAsiaTheme="minorHAnsi" w:cs="Arial"/>
          <w:szCs w:val="22"/>
        </w:rPr>
      </w:pPr>
      <w:r>
        <w:t>En el caso de las reuniones organizadas durante las reuniones del</w:t>
      </w:r>
      <w:r w:rsidR="00106FE7">
        <w:t> </w:t>
      </w:r>
      <w:r>
        <w:t>TWP, la participación de la</w:t>
      </w:r>
      <w:r w:rsidR="00106FE7">
        <w:t> </w:t>
      </w:r>
      <w:r>
        <w:t>Oficina de la</w:t>
      </w:r>
      <w:r w:rsidR="00106FE7">
        <w:t> </w:t>
      </w:r>
      <w:r>
        <w:t xml:space="preserve">Unión se acordará entre el </w:t>
      </w:r>
      <w:r>
        <w:rPr>
          <w:iCs/>
          <w:snapToGrid w:val="0"/>
          <w:color w:val="000000"/>
          <w:szCs w:val="22"/>
        </w:rPr>
        <w:t>experto principal y la</w:t>
      </w:r>
      <w:r w:rsidR="00106FE7">
        <w:rPr>
          <w:iCs/>
          <w:snapToGrid w:val="0"/>
          <w:color w:val="000000"/>
          <w:szCs w:val="22"/>
        </w:rPr>
        <w:t> </w:t>
      </w:r>
      <w:r>
        <w:rPr>
          <w:iCs/>
          <w:snapToGrid w:val="0"/>
          <w:color w:val="000000"/>
          <w:szCs w:val="22"/>
        </w:rPr>
        <w:t>Oficina de la</w:t>
      </w:r>
      <w:r w:rsidR="00106FE7">
        <w:rPr>
          <w:iCs/>
          <w:snapToGrid w:val="0"/>
          <w:color w:val="000000"/>
          <w:szCs w:val="22"/>
        </w:rPr>
        <w:t> </w:t>
      </w:r>
      <w:r>
        <w:rPr>
          <w:iCs/>
          <w:snapToGrid w:val="0"/>
          <w:color w:val="000000"/>
          <w:szCs w:val="22"/>
        </w:rPr>
        <w:t>Unión (desempeñando tareas como facilitar los debates o informar de las decisiones tomadas)</w:t>
      </w:r>
      <w:r>
        <w:t>.</w:t>
      </w:r>
    </w:p>
    <w:p w14:paraId="679051EB" w14:textId="77777777" w:rsidR="00983355" w:rsidRPr="004770FA" w:rsidRDefault="00983355" w:rsidP="0024309D"/>
    <w:p w14:paraId="26A39211" w14:textId="7E1FDB59" w:rsidR="00983355" w:rsidRPr="004770FA" w:rsidRDefault="00983355" w:rsidP="0024309D">
      <w:pPr>
        <w:keepNext/>
        <w:numPr>
          <w:ilvl w:val="0"/>
          <w:numId w:val="20"/>
        </w:numPr>
        <w:rPr>
          <w:rFonts w:eastAsiaTheme="minorHAnsi" w:cs="Arial"/>
          <w:szCs w:val="22"/>
        </w:rPr>
      </w:pPr>
      <w:r>
        <w:t>En el caso de las reuniones organizadas aparte de las reuniones del</w:t>
      </w:r>
      <w:r w:rsidR="00106FE7">
        <w:t> </w:t>
      </w:r>
      <w:r>
        <w:t>TWP, no se prestará apoyo administrativo (los expertos principales se encargarán de facilitar los debates y dejar constancia de las decisiones adoptadas). La participación de</w:t>
      </w:r>
      <w:r w:rsidR="00106FE7">
        <w:t xml:space="preserve"> </w:t>
      </w:r>
      <w:r>
        <w:t>la</w:t>
      </w:r>
      <w:r w:rsidR="00106FE7">
        <w:t> </w:t>
      </w:r>
      <w:r>
        <w:t>Oficina de la</w:t>
      </w:r>
      <w:r w:rsidR="00106FE7">
        <w:t> </w:t>
      </w:r>
      <w:r>
        <w:t>Unión se acordará entre el experto principal y la</w:t>
      </w:r>
      <w:r w:rsidR="00106FE7">
        <w:t> </w:t>
      </w:r>
      <w:r>
        <w:t>Oficina de la</w:t>
      </w:r>
      <w:r w:rsidR="00106FE7">
        <w:t> </w:t>
      </w:r>
      <w:r>
        <w:t>Unión.</w:t>
      </w:r>
    </w:p>
    <w:p w14:paraId="6C276D04" w14:textId="77777777" w:rsidR="00983355" w:rsidRPr="004770FA" w:rsidRDefault="00983355" w:rsidP="00983355"/>
    <w:p w14:paraId="3F8E204C" w14:textId="77777777" w:rsidR="00983355" w:rsidRPr="004770FA" w:rsidRDefault="00983355" w:rsidP="0024309D">
      <w:pPr>
        <w:pStyle w:val="EndnoteText"/>
      </w:pPr>
    </w:p>
    <w:p w14:paraId="4A79E88A" w14:textId="4B204200" w:rsidR="00983355" w:rsidRPr="004770FA" w:rsidRDefault="00983355" w:rsidP="00983355">
      <w:pPr>
        <w:keepNext/>
        <w:outlineLvl w:val="1"/>
        <w:rPr>
          <w:u w:val="single"/>
        </w:rPr>
      </w:pPr>
      <w:bookmarkStart w:id="31" w:name="_Toc113373163"/>
      <w:bookmarkStart w:id="32" w:name="_Toc140756349"/>
      <w:bookmarkStart w:id="33" w:name="_Toc146486372"/>
      <w:r>
        <w:rPr>
          <w:u w:val="single"/>
        </w:rPr>
        <w:t>Elemento 3: Directrices de examen de los miembros de la</w:t>
      </w:r>
      <w:r w:rsidR="00106FE7">
        <w:rPr>
          <w:u w:val="single"/>
        </w:rPr>
        <w:t> </w:t>
      </w:r>
      <w:r>
        <w:rPr>
          <w:u w:val="single"/>
        </w:rPr>
        <w:t>UPOV</w:t>
      </w:r>
      <w:bookmarkEnd w:id="31"/>
      <w:bookmarkEnd w:id="32"/>
      <w:bookmarkEnd w:id="33"/>
      <w:r>
        <w:rPr>
          <w:u w:val="single"/>
        </w:rPr>
        <w:t xml:space="preserve">  </w:t>
      </w:r>
    </w:p>
    <w:p w14:paraId="41DAC34F" w14:textId="77777777" w:rsidR="00983355" w:rsidRPr="004770FA" w:rsidRDefault="00983355" w:rsidP="00983355">
      <w:pPr>
        <w:tabs>
          <w:tab w:val="left" w:pos="567"/>
        </w:tabs>
      </w:pPr>
    </w:p>
    <w:p w14:paraId="00838AFD" w14:textId="0342FA1F" w:rsidR="00983355" w:rsidRPr="004770FA" w:rsidRDefault="0024309D" w:rsidP="00CF509E">
      <w:pPr>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106FE7">
        <w:rPr>
          <w:b/>
          <w:color w:val="000000" w:themeColor="text1"/>
        </w:rPr>
        <w:t> </w:t>
      </w:r>
      <w:r>
        <w:t>[25] considerar la ampliación de la plantilla en Internet de los documentos</w:t>
      </w:r>
      <w:r w:rsidR="00106FE7">
        <w:t> </w:t>
      </w:r>
      <w:r>
        <w:t>TG u otro instrumento de la</w:t>
      </w:r>
      <w:r w:rsidR="00106FE7">
        <w:t> </w:t>
      </w:r>
      <w:r>
        <w:t xml:space="preserve">UPOV para que puedan redactarse directrices de examen propias de cada autoridad.  </w:t>
      </w:r>
    </w:p>
    <w:p w14:paraId="5177C4DB" w14:textId="77777777" w:rsidR="00983355" w:rsidRPr="004770FA" w:rsidRDefault="00983355" w:rsidP="00CF509E">
      <w:pPr>
        <w:tabs>
          <w:tab w:val="left" w:pos="567"/>
        </w:tabs>
      </w:pPr>
    </w:p>
    <w:p w14:paraId="7AC7E132" w14:textId="73F4D468" w:rsidR="00983355" w:rsidRPr="004770FA" w:rsidRDefault="0024309D" w:rsidP="0024309D">
      <w:pPr>
        <w:keepLines/>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106FE7">
        <w:rPr>
          <w:b/>
          <w:color w:val="000000" w:themeColor="text1"/>
        </w:rPr>
        <w:t> </w:t>
      </w:r>
      <w:r>
        <w:t>[26] remitir a los miembros que soliciten asistencia para elaborar sus directrices de examen nacionales a la lista de personas de enlace para asuntos relativos a la cooperación internacional en materia de examen</w:t>
      </w:r>
      <w:r w:rsidR="00106FE7">
        <w:t> </w:t>
      </w:r>
      <w:r>
        <w:t>DHE. Se</w:t>
      </w:r>
      <w:r>
        <w:rPr>
          <w:color w:val="000000" w:themeColor="text1"/>
        </w:rPr>
        <w:t xml:space="preserve"> </w:t>
      </w:r>
      <w:r>
        <w:rPr>
          <w:b/>
          <w:color w:val="000000" w:themeColor="text1"/>
        </w:rPr>
        <w:t>recomienda</w:t>
      </w:r>
      <w:r w:rsidR="00106FE7">
        <w:rPr>
          <w:b/>
          <w:color w:val="000000" w:themeColor="text1"/>
        </w:rPr>
        <w:t> </w:t>
      </w:r>
      <w:r>
        <w:t xml:space="preserve">[27] ampliar la lista para incluir la información sobre los miembros que deseen ser mentores de otros en la redacción de directrices de examen nacionales (véase: </w:t>
      </w:r>
      <w:hyperlink r:id="rId10" w:history="1">
        <w:r>
          <w:rPr>
            <w:color w:val="0000FF"/>
            <w:u w:val="single"/>
          </w:rPr>
          <w:t>https://www.upov.int/databases/en/contact_cooperation.html</w:t>
        </w:r>
      </w:hyperlink>
      <w:r>
        <w:t>).</w:t>
      </w:r>
    </w:p>
    <w:p w14:paraId="61172616" w14:textId="77777777" w:rsidR="00983355" w:rsidRPr="004770FA" w:rsidRDefault="00983355" w:rsidP="00CF509E"/>
    <w:p w14:paraId="501CFBA0" w14:textId="21362344" w:rsidR="00983355" w:rsidRPr="004770FA" w:rsidRDefault="0024309D" w:rsidP="00CF509E">
      <w:pPr>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106FE7">
        <w:rPr>
          <w:b/>
          <w:color w:val="000000" w:themeColor="text1"/>
        </w:rPr>
        <w:t> </w:t>
      </w:r>
      <w:r>
        <w:t xml:space="preserve">[28] </w:t>
      </w:r>
      <w:r w:rsidR="00106FE7">
        <w:t xml:space="preserve">estudiar </w:t>
      </w:r>
      <w:r>
        <w:t>opciones para permitir que los miembros de la</w:t>
      </w:r>
      <w:r w:rsidR="00106FE7">
        <w:t> </w:t>
      </w:r>
      <w:r>
        <w:t>UPOV pongan sus directrices de examen nacionales a disposición de otros miembros de la</w:t>
      </w:r>
      <w:r w:rsidR="00106FE7">
        <w:t> </w:t>
      </w:r>
      <w:r>
        <w:t>UPOV, por ejemplo, mediante la plantilla en Internet de los documentos</w:t>
      </w:r>
      <w:r w:rsidR="00106FE7">
        <w:t> </w:t>
      </w:r>
      <w:r>
        <w:t>TG u otros instrumentos. Se p</w:t>
      </w:r>
      <w:r w:rsidR="00106FE7">
        <w:t>uede</w:t>
      </w:r>
      <w:r>
        <w:t xml:space="preserve"> hacer un seguimiento de los datos sobre el número de accesos a las directrices de examen de cada autoridad como indicador de una posible elaboración de nuevas directrices de examen de la</w:t>
      </w:r>
      <w:r w:rsidR="00106FE7">
        <w:t> </w:t>
      </w:r>
      <w:r>
        <w:t>UPOV.</w:t>
      </w:r>
    </w:p>
    <w:p w14:paraId="02EDF69B" w14:textId="77777777" w:rsidR="00983355" w:rsidRPr="004770FA" w:rsidRDefault="00983355" w:rsidP="00CF509E"/>
    <w:p w14:paraId="7E1A44BD" w14:textId="06F48859" w:rsidR="00983355" w:rsidRPr="004770FA" w:rsidRDefault="0024309D" w:rsidP="00B77116">
      <w:pPr>
        <w:keepLines/>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106FE7">
        <w:rPr>
          <w:b/>
          <w:color w:val="000000" w:themeColor="text1"/>
        </w:rPr>
        <w:t> </w:t>
      </w:r>
      <w:r>
        <w:t>[29] que la</w:t>
      </w:r>
      <w:r w:rsidR="00106FE7">
        <w:t> </w:t>
      </w:r>
      <w:r>
        <w:t>Oficina de la</w:t>
      </w:r>
      <w:r w:rsidR="00106FE7">
        <w:t> </w:t>
      </w:r>
      <w:r>
        <w:t>Unión revise las solicitudes de información sobre conocimientos prácticos y cooperación en el examen</w:t>
      </w:r>
      <w:r w:rsidR="00106FE7">
        <w:t> </w:t>
      </w:r>
      <w:r>
        <w:t>DHE. La información sobre conocimientos prácticos puede obtenerse de la base de datos</w:t>
      </w:r>
      <w:r w:rsidR="00106FE7">
        <w:t> </w:t>
      </w:r>
      <w:r>
        <w:t>PLUTO, buscando aquellos miembros que hayan recibido solicitudes recientemente. Se</w:t>
      </w:r>
      <w:r>
        <w:rPr>
          <w:color w:val="000000" w:themeColor="text1"/>
        </w:rPr>
        <w:t xml:space="preserve"> </w:t>
      </w:r>
      <w:r>
        <w:rPr>
          <w:b/>
          <w:color w:val="000000" w:themeColor="text1"/>
        </w:rPr>
        <w:t>recomienda</w:t>
      </w:r>
      <w:r w:rsidR="00106FE7">
        <w:rPr>
          <w:b/>
          <w:color w:val="000000" w:themeColor="text1"/>
        </w:rPr>
        <w:t> </w:t>
      </w:r>
      <w:r>
        <w:t>[30] elaborar orientaciones para facilitar a los usuarios el uso de la base de datos</w:t>
      </w:r>
      <w:r w:rsidR="00106FE7">
        <w:t> </w:t>
      </w:r>
      <w:r>
        <w:t xml:space="preserve">PLUTO para obtener esta información.  </w:t>
      </w:r>
    </w:p>
    <w:p w14:paraId="50CBFBDA" w14:textId="0CB93D0B" w:rsidR="00983355" w:rsidRDefault="00983355" w:rsidP="00CF509E"/>
    <w:p w14:paraId="39678E29" w14:textId="77777777" w:rsidR="00EB7486" w:rsidRPr="004770FA" w:rsidRDefault="00EB7486" w:rsidP="00CF509E"/>
    <w:p w14:paraId="3C89A80C" w14:textId="484C7923" w:rsidR="00983355" w:rsidRPr="004770FA" w:rsidRDefault="00983355" w:rsidP="00CF509E">
      <w:pPr>
        <w:keepNext/>
        <w:outlineLvl w:val="1"/>
        <w:rPr>
          <w:u w:val="single"/>
        </w:rPr>
      </w:pPr>
      <w:bookmarkStart w:id="34" w:name="_Toc113373164"/>
      <w:bookmarkStart w:id="35" w:name="_Toc140756350"/>
      <w:bookmarkStart w:id="36" w:name="_Toc146486373"/>
      <w:r>
        <w:rPr>
          <w:u w:val="single"/>
        </w:rPr>
        <w:t>Elemento 4: Documentos</w:t>
      </w:r>
      <w:r w:rsidR="00106FE7">
        <w:rPr>
          <w:u w:val="single"/>
        </w:rPr>
        <w:t> </w:t>
      </w:r>
      <w:r>
        <w:rPr>
          <w:u w:val="single"/>
        </w:rPr>
        <w:t>TGP</w:t>
      </w:r>
      <w:bookmarkEnd w:id="34"/>
      <w:bookmarkEnd w:id="35"/>
      <w:bookmarkEnd w:id="36"/>
    </w:p>
    <w:p w14:paraId="0800A3A3" w14:textId="77777777" w:rsidR="00983355" w:rsidRPr="004770FA" w:rsidRDefault="00983355" w:rsidP="00CF509E">
      <w:pPr>
        <w:tabs>
          <w:tab w:val="left" w:pos="567"/>
        </w:tabs>
      </w:pPr>
    </w:p>
    <w:p w14:paraId="1B925E70" w14:textId="6F5504EE" w:rsidR="00983355" w:rsidRPr="004770FA" w:rsidRDefault="0024309D" w:rsidP="00CF509E">
      <w:pPr>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106FE7">
        <w:rPr>
          <w:b/>
          <w:color w:val="000000" w:themeColor="text1"/>
        </w:rPr>
        <w:t> </w:t>
      </w:r>
      <w:r>
        <w:t>[31] que las cuestiones abordadas en los documentos</w:t>
      </w:r>
      <w:r w:rsidR="00106FE7">
        <w:t> </w:t>
      </w:r>
      <w:r>
        <w:t>TGP para los que se requieran modificaciones o elaboración de orientaciones se traten en subgrupos establecidos por el</w:t>
      </w:r>
      <w:r w:rsidR="00106FE7">
        <w:t> </w:t>
      </w:r>
      <w:r>
        <w:t>Comité Técnico</w:t>
      </w:r>
      <w:r w:rsidR="00106FE7">
        <w:t> </w:t>
      </w:r>
      <w:r>
        <w:t>(TC). Estos subgrupos mantendrán reuniones virtuales o en formato mixto juntamente con otras reuniones de la</w:t>
      </w:r>
      <w:r w:rsidR="00106FE7">
        <w:t> </w:t>
      </w:r>
      <w:r>
        <w:t>UPOV e informarán al</w:t>
      </w:r>
      <w:r w:rsidR="00106FE7">
        <w:t> </w:t>
      </w:r>
      <w:r>
        <w:t>TC de las eventuales propuestas.</w:t>
      </w:r>
    </w:p>
    <w:p w14:paraId="593DA755" w14:textId="77777777" w:rsidR="00983355" w:rsidRPr="004770FA" w:rsidRDefault="00983355" w:rsidP="00CF509E">
      <w:pPr>
        <w:tabs>
          <w:tab w:val="left" w:pos="567"/>
        </w:tabs>
      </w:pPr>
    </w:p>
    <w:p w14:paraId="2D494E02" w14:textId="5FC52036" w:rsidR="00983355" w:rsidRPr="004770FA" w:rsidRDefault="0024309D" w:rsidP="00CF509E">
      <w:pPr>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106FE7">
        <w:rPr>
          <w:b/>
          <w:color w:val="000000" w:themeColor="text1"/>
        </w:rPr>
        <w:t> </w:t>
      </w:r>
      <w:r>
        <w:t>[32] que los subgrupos</w:t>
      </w:r>
      <w:r w:rsidR="00106FE7">
        <w:t> </w:t>
      </w:r>
      <w:r>
        <w:t>TGP creados por el</w:t>
      </w:r>
      <w:r w:rsidR="00106FE7">
        <w:t> </w:t>
      </w:r>
      <w:r>
        <w:t>TC cuenten con un experto principal que presida los debates. El experto principal será el responsable de presentar las conclusiones del subgrupo y todas sus propuestas al</w:t>
      </w:r>
      <w:r w:rsidR="00106FE7">
        <w:t> </w:t>
      </w:r>
      <w:r>
        <w:t>TC y a los</w:t>
      </w:r>
      <w:r w:rsidR="00106FE7">
        <w:t> </w:t>
      </w:r>
      <w:r>
        <w:t>TWP.</w:t>
      </w:r>
    </w:p>
    <w:p w14:paraId="70426C4E" w14:textId="77777777" w:rsidR="00983355" w:rsidRPr="004770FA" w:rsidRDefault="00983355" w:rsidP="00CF509E">
      <w:pPr>
        <w:rPr>
          <w:noProof/>
        </w:rPr>
      </w:pPr>
    </w:p>
    <w:p w14:paraId="3F41D469" w14:textId="6B7F92B1" w:rsidR="00983355" w:rsidRPr="004770FA" w:rsidRDefault="0024309D" w:rsidP="00CF509E">
      <w:pPr>
        <w:contextualSpacing/>
        <w:rPr>
          <w:rFonts w:cs="Arial"/>
        </w:rPr>
      </w:pPr>
      <w:r w:rsidRPr="004C1C3D">
        <w:rPr>
          <w:rFonts w:cs="Arial"/>
        </w:rPr>
        <w:fldChar w:fldCharType="begin"/>
      </w:r>
      <w:r w:rsidRPr="004C1C3D">
        <w:rPr>
          <w:rFonts w:cs="Arial"/>
        </w:rPr>
        <w:instrText xml:space="preserve"> AUTONUM  </w:instrText>
      </w:r>
      <w:r w:rsidRPr="004C1C3D">
        <w:rPr>
          <w:rFonts w:cs="Arial"/>
        </w:rPr>
        <w:fldChar w:fldCharType="end"/>
      </w:r>
      <w:r>
        <w:tab/>
        <w:t>Se</w:t>
      </w:r>
      <w:r>
        <w:rPr>
          <w:color w:val="000000" w:themeColor="text1"/>
        </w:rPr>
        <w:t xml:space="preserve"> </w:t>
      </w:r>
      <w:r>
        <w:rPr>
          <w:b/>
          <w:color w:val="000000" w:themeColor="text1"/>
        </w:rPr>
        <w:t>recomienda</w:t>
      </w:r>
      <w:r w:rsidR="00106FE7">
        <w:rPr>
          <w:b/>
          <w:color w:val="000000" w:themeColor="text1"/>
        </w:rPr>
        <w:t> </w:t>
      </w:r>
      <w:r>
        <w:t>[33] mantener a los</w:t>
      </w:r>
      <w:r w:rsidR="00106FE7">
        <w:t> </w:t>
      </w:r>
      <w:r>
        <w:t>TWP informados de los subgrupos creados por el</w:t>
      </w:r>
      <w:r w:rsidR="00106FE7">
        <w:t> </w:t>
      </w:r>
      <w:r>
        <w:t>TC para modificar o elaborar orientaciones en los documentos</w:t>
      </w:r>
      <w:r w:rsidR="00106FE7">
        <w:t> </w:t>
      </w:r>
      <w:r>
        <w:t>TGP y ofrecerles la oportunidad de participar en los debates.</w:t>
      </w:r>
    </w:p>
    <w:p w14:paraId="5B7EA585" w14:textId="77777777" w:rsidR="00983355" w:rsidRPr="004770FA" w:rsidRDefault="00983355" w:rsidP="00CF509E">
      <w:pPr>
        <w:rPr>
          <w:rFonts w:cs="Arial"/>
          <w:color w:val="000000" w:themeColor="text1"/>
        </w:rPr>
      </w:pPr>
    </w:p>
    <w:p w14:paraId="24A0D64E" w14:textId="64D63B7C" w:rsidR="00983355" w:rsidRPr="004770FA" w:rsidRDefault="004C1C3D" w:rsidP="00CF509E">
      <w:pPr>
        <w:contextualSpacing/>
        <w:rPr>
          <w:rFonts w:cs="Arial"/>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color w:val="000000" w:themeColor="text1"/>
        </w:rPr>
        <w:tab/>
      </w:r>
      <w:r>
        <w:t>Se</w:t>
      </w:r>
      <w:r>
        <w:rPr>
          <w:color w:val="000000" w:themeColor="text1"/>
        </w:rPr>
        <w:t xml:space="preserve"> </w:t>
      </w:r>
      <w:r>
        <w:rPr>
          <w:b/>
          <w:color w:val="000000" w:themeColor="text1"/>
        </w:rPr>
        <w:t>recomienda</w:t>
      </w:r>
      <w:r w:rsidR="00106FE7">
        <w:rPr>
          <w:b/>
          <w:color w:val="000000" w:themeColor="text1"/>
        </w:rPr>
        <w:t> </w:t>
      </w:r>
      <w:r>
        <w:t>[34] que la</w:t>
      </w:r>
      <w:r w:rsidR="00106FE7">
        <w:t> </w:t>
      </w:r>
      <w:r>
        <w:t>Oficina de la</w:t>
      </w:r>
      <w:r w:rsidR="00106FE7">
        <w:t> </w:t>
      </w:r>
      <w:r>
        <w:t>Unión proporcione apoyo administrativo para las reuniones del subgrupo</w:t>
      </w:r>
      <w:r w:rsidR="00106FE7">
        <w:t> </w:t>
      </w:r>
      <w:r>
        <w:t>TGP del siguiente modo:</w:t>
      </w:r>
    </w:p>
    <w:p w14:paraId="494A32E5" w14:textId="77777777" w:rsidR="00983355" w:rsidRPr="004770FA" w:rsidRDefault="00983355" w:rsidP="00CF509E">
      <w:pPr>
        <w:keepNext/>
        <w:rPr>
          <w:rFonts w:cs="Arial"/>
          <w:sz w:val="18"/>
        </w:rPr>
      </w:pPr>
    </w:p>
    <w:p w14:paraId="3E8F5CC0" w14:textId="5B2ADFD6" w:rsidR="00983355" w:rsidRPr="004770FA" w:rsidRDefault="00983355" w:rsidP="00CF509E">
      <w:pPr>
        <w:keepNext/>
        <w:numPr>
          <w:ilvl w:val="0"/>
          <w:numId w:val="20"/>
        </w:numPr>
        <w:rPr>
          <w:rFonts w:eastAsiaTheme="minorHAnsi" w:cs="Arial"/>
          <w:szCs w:val="22"/>
        </w:rPr>
      </w:pPr>
      <w:r>
        <w:t>En el caso de las reuniones organizadas durante las reuniones de los</w:t>
      </w:r>
      <w:r w:rsidR="00106FE7">
        <w:t> </w:t>
      </w:r>
      <w:r>
        <w:t xml:space="preserve">TWP, la participación de </w:t>
      </w:r>
      <w:proofErr w:type="gramStart"/>
      <w:r>
        <w:t>la</w:t>
      </w:r>
      <w:r w:rsidR="00106FE7">
        <w:t> </w:t>
      </w:r>
      <w:r>
        <w:t xml:space="preserve"> Oficina</w:t>
      </w:r>
      <w:proofErr w:type="gramEnd"/>
      <w:r>
        <w:t xml:space="preserve"> de la</w:t>
      </w:r>
      <w:r w:rsidR="00106FE7">
        <w:t> </w:t>
      </w:r>
      <w:r>
        <w:t xml:space="preserve">Unión se acordará entre el </w:t>
      </w:r>
      <w:r>
        <w:rPr>
          <w:iCs/>
          <w:snapToGrid w:val="0"/>
          <w:color w:val="000000"/>
          <w:szCs w:val="22"/>
        </w:rPr>
        <w:t>experto principal y la</w:t>
      </w:r>
      <w:r w:rsidR="00106FE7">
        <w:rPr>
          <w:iCs/>
          <w:snapToGrid w:val="0"/>
          <w:color w:val="000000"/>
          <w:szCs w:val="22"/>
        </w:rPr>
        <w:t> </w:t>
      </w:r>
      <w:r>
        <w:rPr>
          <w:iCs/>
          <w:snapToGrid w:val="0"/>
          <w:color w:val="000000"/>
          <w:szCs w:val="22"/>
        </w:rPr>
        <w:t>Oficina de la</w:t>
      </w:r>
      <w:r w:rsidR="00106FE7">
        <w:rPr>
          <w:iCs/>
          <w:snapToGrid w:val="0"/>
          <w:color w:val="000000"/>
          <w:szCs w:val="22"/>
        </w:rPr>
        <w:t> </w:t>
      </w:r>
      <w:r>
        <w:rPr>
          <w:iCs/>
          <w:snapToGrid w:val="0"/>
          <w:color w:val="000000"/>
          <w:szCs w:val="22"/>
        </w:rPr>
        <w:t>Unión</w:t>
      </w:r>
      <w:r>
        <w:t>.</w:t>
      </w:r>
    </w:p>
    <w:p w14:paraId="1CE5F843" w14:textId="77777777" w:rsidR="00983355" w:rsidRPr="004770FA" w:rsidRDefault="00983355" w:rsidP="00CF509E">
      <w:pPr>
        <w:keepNext/>
        <w:ind w:left="720"/>
        <w:rPr>
          <w:rFonts w:eastAsiaTheme="minorHAnsi" w:cs="Arial"/>
          <w:szCs w:val="22"/>
        </w:rPr>
      </w:pPr>
    </w:p>
    <w:p w14:paraId="3D71D2E5" w14:textId="5583E660" w:rsidR="00983355" w:rsidRPr="004770FA" w:rsidRDefault="00983355" w:rsidP="00CF509E">
      <w:pPr>
        <w:keepNext/>
        <w:numPr>
          <w:ilvl w:val="0"/>
          <w:numId w:val="20"/>
        </w:numPr>
        <w:rPr>
          <w:rFonts w:eastAsiaTheme="minorHAnsi" w:cs="Arial"/>
          <w:szCs w:val="22"/>
        </w:rPr>
      </w:pPr>
      <w:r>
        <w:t>En el caso de las reuniones organizadas aparte de las reuniones de los</w:t>
      </w:r>
      <w:r w:rsidR="00B27EB5">
        <w:t> </w:t>
      </w:r>
      <w:r>
        <w:t xml:space="preserve">TWP, no se prestará apoyo administrativo. El experto principal se encargará de facilitar los debates y dejar constancia de las </w:t>
      </w:r>
      <w:r>
        <w:lastRenderedPageBreak/>
        <w:t>decisiones adoptadas</w:t>
      </w:r>
      <w:r w:rsidR="00A77EFB">
        <w:t>.</w:t>
      </w:r>
      <w:r>
        <w:t xml:space="preserve"> La participación de la</w:t>
      </w:r>
      <w:r w:rsidR="00B27EB5">
        <w:t> </w:t>
      </w:r>
      <w:r>
        <w:t>Oficina de la</w:t>
      </w:r>
      <w:r w:rsidR="00B27EB5">
        <w:t> </w:t>
      </w:r>
      <w:r>
        <w:t>Unión se acordará entre el experto principal y la</w:t>
      </w:r>
      <w:r w:rsidR="00B27EB5">
        <w:t> </w:t>
      </w:r>
      <w:r>
        <w:t>Oficina de la</w:t>
      </w:r>
      <w:r w:rsidR="00B27EB5">
        <w:t> </w:t>
      </w:r>
      <w:r>
        <w:t>Unión.</w:t>
      </w:r>
    </w:p>
    <w:p w14:paraId="52B469A4" w14:textId="77777777" w:rsidR="00983355" w:rsidRPr="004770FA" w:rsidRDefault="00983355" w:rsidP="00CF509E"/>
    <w:p w14:paraId="6E45993C" w14:textId="77777777" w:rsidR="00983355" w:rsidRPr="004770FA" w:rsidRDefault="00983355" w:rsidP="00CF509E"/>
    <w:p w14:paraId="7F1478C5" w14:textId="77777777" w:rsidR="00983355" w:rsidRPr="004770FA" w:rsidRDefault="00983355" w:rsidP="00CF509E">
      <w:pPr>
        <w:keepNext/>
        <w:outlineLvl w:val="1"/>
        <w:rPr>
          <w:u w:val="single"/>
        </w:rPr>
      </w:pPr>
      <w:bookmarkStart w:id="37" w:name="_Toc113373165"/>
      <w:bookmarkStart w:id="38" w:name="_Toc140756351"/>
      <w:bookmarkStart w:id="39" w:name="_Toc146486374"/>
      <w:r>
        <w:rPr>
          <w:u w:val="single"/>
        </w:rPr>
        <w:t>Elemento 5: Formación</w:t>
      </w:r>
      <w:bookmarkEnd w:id="37"/>
      <w:bookmarkEnd w:id="38"/>
      <w:bookmarkEnd w:id="39"/>
    </w:p>
    <w:p w14:paraId="4F6A2603" w14:textId="77777777" w:rsidR="00983355" w:rsidRPr="004770FA" w:rsidRDefault="00983355" w:rsidP="00CF509E">
      <w:pPr>
        <w:keepNext/>
        <w:rPr>
          <w:i/>
        </w:rPr>
      </w:pPr>
    </w:p>
    <w:p w14:paraId="36411217" w14:textId="42A296CA" w:rsidR="00983355" w:rsidRPr="004770FA" w:rsidRDefault="004C1C3D" w:rsidP="00CF509E">
      <w:pPr>
        <w:keepNext/>
        <w:tabs>
          <w:tab w:val="left" w:pos="567"/>
        </w:tabs>
        <w:contextualSpacing/>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color w:val="000000" w:themeColor="text1"/>
        </w:rPr>
        <w:tab/>
      </w:r>
      <w:r>
        <w:t>Se</w:t>
      </w:r>
      <w:r>
        <w:rPr>
          <w:color w:val="000000" w:themeColor="text1"/>
        </w:rPr>
        <w:t xml:space="preserve"> </w:t>
      </w:r>
      <w:r>
        <w:rPr>
          <w:b/>
          <w:color w:val="000000" w:themeColor="text1"/>
        </w:rPr>
        <w:t>recomienda</w:t>
      </w:r>
      <w:r w:rsidR="00B27EB5">
        <w:rPr>
          <w:b/>
          <w:color w:val="000000" w:themeColor="text1"/>
        </w:rPr>
        <w:t> </w:t>
      </w:r>
      <w:r>
        <w:t>[35] celebrar seminarios web de formación para tratar asuntos de especial importancia especificados por el</w:t>
      </w:r>
      <w:r w:rsidR="00B27EB5">
        <w:t> </w:t>
      </w:r>
      <w:r>
        <w:t>TC en respuesta a peticiones de los miembros o los observadores</w:t>
      </w:r>
      <w:r>
        <w:rPr>
          <w:color w:val="000000" w:themeColor="text1"/>
        </w:rPr>
        <w:t>, con una estructura semejante a la de los seminarios web preparatorios previos a las reuniones de los</w:t>
      </w:r>
      <w:r w:rsidR="00276514">
        <w:rPr>
          <w:color w:val="000000" w:themeColor="text1"/>
        </w:rPr>
        <w:t> </w:t>
      </w:r>
      <w:r>
        <w:rPr>
          <w:color w:val="000000" w:themeColor="text1"/>
        </w:rPr>
        <w:t xml:space="preserve">TWP. </w:t>
      </w:r>
      <w:r>
        <w:t>Se</w:t>
      </w:r>
      <w:r>
        <w:rPr>
          <w:color w:val="000000" w:themeColor="text1"/>
        </w:rPr>
        <w:t xml:space="preserve"> </w:t>
      </w:r>
      <w:r>
        <w:rPr>
          <w:b/>
          <w:color w:val="000000" w:themeColor="text1"/>
        </w:rPr>
        <w:t>recomienda</w:t>
      </w:r>
      <w:r w:rsidR="00276514">
        <w:rPr>
          <w:b/>
          <w:color w:val="000000" w:themeColor="text1"/>
        </w:rPr>
        <w:t> </w:t>
      </w:r>
      <w:r>
        <w:t>[36] que la</w:t>
      </w:r>
      <w:r w:rsidR="00276514">
        <w:t> </w:t>
      </w:r>
      <w:r>
        <w:t>Oficina de la</w:t>
      </w:r>
      <w:r w:rsidR="00276514">
        <w:t> </w:t>
      </w:r>
      <w:r>
        <w:t xml:space="preserve">Unión </w:t>
      </w:r>
      <w:r>
        <w:rPr>
          <w:color w:val="000000" w:themeColor="text1"/>
        </w:rPr>
        <w:t>organice los seminarios web de formación junt</w:t>
      </w:r>
      <w:r w:rsidR="00276514">
        <w:rPr>
          <w:color w:val="000000" w:themeColor="text1"/>
        </w:rPr>
        <w:t>o</w:t>
      </w:r>
      <w:r>
        <w:rPr>
          <w:color w:val="000000" w:themeColor="text1"/>
        </w:rPr>
        <w:t xml:space="preserve"> con los miembros que faciliten la información. </w:t>
      </w:r>
    </w:p>
    <w:p w14:paraId="795FBD64" w14:textId="77777777" w:rsidR="00983355" w:rsidRPr="004770FA" w:rsidRDefault="00983355" w:rsidP="00CF509E">
      <w:pPr>
        <w:ind w:left="709"/>
        <w:contextualSpacing/>
        <w:rPr>
          <w:rFonts w:cs="Arial"/>
          <w:color w:val="000000" w:themeColor="text1"/>
        </w:rPr>
      </w:pPr>
    </w:p>
    <w:p w14:paraId="68F198A4" w14:textId="225B20ED" w:rsidR="00983355" w:rsidRPr="004770FA" w:rsidRDefault="004C1C3D" w:rsidP="00CF509E">
      <w:pPr>
        <w:contextualSpacing/>
        <w:rPr>
          <w:rFonts w:cs="Arial"/>
          <w:color w:val="000000" w:themeColor="text1"/>
        </w:rPr>
      </w:pPr>
      <w:r w:rsidRPr="004C1C3D">
        <w:rPr>
          <w:rFonts w:cs="Arial"/>
          <w:color w:val="000000" w:themeColor="text1"/>
        </w:rPr>
        <w:fldChar w:fldCharType="begin"/>
      </w:r>
      <w:r w:rsidRPr="004C1C3D">
        <w:rPr>
          <w:rFonts w:cs="Arial"/>
          <w:color w:val="000000" w:themeColor="text1"/>
        </w:rPr>
        <w:instrText xml:space="preserve"> AUTONUM  </w:instrText>
      </w:r>
      <w:r w:rsidRPr="004C1C3D">
        <w:rPr>
          <w:rFonts w:cs="Arial"/>
          <w:color w:val="000000" w:themeColor="text1"/>
        </w:rPr>
        <w:fldChar w:fldCharType="end"/>
      </w:r>
      <w:r>
        <w:rPr>
          <w:color w:val="000000" w:themeColor="text1"/>
        </w:rPr>
        <w:tab/>
      </w:r>
      <w:r>
        <w:t>Se</w:t>
      </w:r>
      <w:r>
        <w:rPr>
          <w:color w:val="000000" w:themeColor="text1"/>
        </w:rPr>
        <w:t xml:space="preserve"> </w:t>
      </w:r>
      <w:r>
        <w:rPr>
          <w:b/>
          <w:color w:val="000000" w:themeColor="text1"/>
        </w:rPr>
        <w:t>recomienda</w:t>
      </w:r>
      <w:r w:rsidR="00276514">
        <w:rPr>
          <w:b/>
          <w:color w:val="000000" w:themeColor="text1"/>
        </w:rPr>
        <w:t> </w:t>
      </w:r>
      <w:r>
        <w:t>[37] actualizar los cursos de enseñanza a distancia</w:t>
      </w:r>
      <w:r>
        <w:rPr>
          <w:color w:val="000000" w:themeColor="text1"/>
        </w:rPr>
        <w:t xml:space="preserve">. También puede considerarse la manera de aumentar la difusión de los cursos de enseñanza a distancia entre los obtentores y los solicitantes de protección de obtenciones vegetales. </w:t>
      </w:r>
    </w:p>
    <w:p w14:paraId="1779BA66" w14:textId="77777777" w:rsidR="00983355" w:rsidRPr="004770FA" w:rsidRDefault="00983355" w:rsidP="00CF509E">
      <w:pPr>
        <w:contextualSpacing/>
        <w:rPr>
          <w:rFonts w:cs="Arial"/>
          <w:color w:val="000000" w:themeColor="text1"/>
        </w:rPr>
      </w:pPr>
    </w:p>
    <w:p w14:paraId="33F0A755" w14:textId="6ACB867B" w:rsidR="00983355" w:rsidRPr="004770FA" w:rsidRDefault="004C1C3D" w:rsidP="00CF509E">
      <w:pPr>
        <w:contextualSpacing/>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color w:val="000000" w:themeColor="text1"/>
        </w:rPr>
        <w:tab/>
      </w:r>
      <w:r>
        <w:t>Se</w:t>
      </w:r>
      <w:r>
        <w:rPr>
          <w:color w:val="000000" w:themeColor="text1"/>
        </w:rPr>
        <w:t xml:space="preserve"> </w:t>
      </w:r>
      <w:r>
        <w:rPr>
          <w:b/>
          <w:color w:val="000000" w:themeColor="text1"/>
        </w:rPr>
        <w:t>recomienda</w:t>
      </w:r>
      <w:r w:rsidR="00E854F5">
        <w:rPr>
          <w:b/>
          <w:color w:val="000000" w:themeColor="text1"/>
        </w:rPr>
        <w:t> </w:t>
      </w:r>
      <w:r>
        <w:t xml:space="preserve">[38] </w:t>
      </w:r>
      <w:r>
        <w:rPr>
          <w:color w:val="000000" w:themeColor="text1"/>
        </w:rPr>
        <w:t>seguir estudiando el desarrollo de un nuevo curso sobre el uso de</w:t>
      </w:r>
      <w:r>
        <w:t xml:space="preserve"> las orientaciones de la</w:t>
      </w:r>
      <w:r w:rsidR="00E854F5">
        <w:t> </w:t>
      </w:r>
      <w:r>
        <w:t xml:space="preserve">UPOV para el examen DHE (por ejemplo, para la elaboración de directrices de examen nacionales), así como el formato en el que podría ofrecerse el contenido (como talleres prácticos o videos). </w:t>
      </w:r>
    </w:p>
    <w:p w14:paraId="32503E46" w14:textId="77777777" w:rsidR="00983355" w:rsidRPr="004770FA" w:rsidRDefault="00983355" w:rsidP="00CF509E">
      <w:pPr>
        <w:ind w:left="709"/>
        <w:contextualSpacing/>
        <w:rPr>
          <w:rFonts w:cs="Arial"/>
          <w:color w:val="000000" w:themeColor="text1"/>
        </w:rPr>
      </w:pPr>
    </w:p>
    <w:p w14:paraId="4B71C777" w14:textId="5693D56A" w:rsidR="00983355" w:rsidRPr="004770FA" w:rsidRDefault="004C1C3D" w:rsidP="00CF509E">
      <w:pPr>
        <w:contextualSpacing/>
        <w:rPr>
          <w:rFonts w:cs="Arial"/>
          <w:color w:val="000000" w:themeColor="text1"/>
        </w:rPr>
      </w:pPr>
      <w:r>
        <w:rPr>
          <w:rFonts w:cs="Arial"/>
          <w:color w:val="000000" w:themeColor="text1"/>
        </w:rPr>
        <w:fldChar w:fldCharType="begin"/>
      </w:r>
      <w:r>
        <w:rPr>
          <w:rFonts w:cs="Arial"/>
          <w:color w:val="000000" w:themeColor="text1"/>
        </w:rPr>
        <w:instrText xml:space="preserve"> AUTONUM  </w:instrText>
      </w:r>
      <w:r>
        <w:rPr>
          <w:rFonts w:cs="Arial"/>
          <w:color w:val="000000" w:themeColor="text1"/>
        </w:rPr>
        <w:fldChar w:fldCharType="end"/>
      </w:r>
      <w:r>
        <w:rPr>
          <w:color w:val="000000" w:themeColor="text1"/>
        </w:rPr>
        <w:tab/>
      </w:r>
      <w:r>
        <w:t>Se</w:t>
      </w:r>
      <w:r>
        <w:rPr>
          <w:color w:val="000000" w:themeColor="text1"/>
        </w:rPr>
        <w:t xml:space="preserve"> </w:t>
      </w:r>
      <w:r>
        <w:rPr>
          <w:b/>
          <w:color w:val="000000" w:themeColor="text1"/>
        </w:rPr>
        <w:t>recomienda</w:t>
      </w:r>
      <w:r w:rsidR="00E854F5">
        <w:rPr>
          <w:b/>
          <w:color w:val="000000" w:themeColor="text1"/>
        </w:rPr>
        <w:t> </w:t>
      </w:r>
      <w:r>
        <w:t>[39] facilitar más información</w:t>
      </w:r>
      <w:r>
        <w:rPr>
          <w:color w:val="000000" w:themeColor="text1"/>
        </w:rPr>
        <w:t xml:space="preserve"> en el sitio web de la</w:t>
      </w:r>
      <w:r w:rsidR="00E854F5">
        <w:rPr>
          <w:color w:val="000000" w:themeColor="text1"/>
        </w:rPr>
        <w:t> </w:t>
      </w:r>
      <w:r>
        <w:rPr>
          <w:color w:val="000000" w:themeColor="text1"/>
        </w:rPr>
        <w:t>UPOV sobre las posibilidades de formación ofrecidas por los miembros y usar ese sitio web de formación para promover solicitudes y ofertas de formación y cooperación asociada, propuestas por los miembros y las organizaciones pertinentes.</w:t>
      </w:r>
    </w:p>
    <w:p w14:paraId="66FDF75F" w14:textId="77777777" w:rsidR="00983355" w:rsidRPr="004770FA" w:rsidRDefault="00983355" w:rsidP="00CF509E">
      <w:pPr>
        <w:rPr>
          <w:u w:val="single"/>
        </w:rPr>
      </w:pPr>
    </w:p>
    <w:p w14:paraId="429BE6A7" w14:textId="26D127E9" w:rsidR="00983355" w:rsidRPr="004770FA" w:rsidRDefault="004C1C3D" w:rsidP="00CF509E">
      <w:pPr>
        <w:contextualSpacing/>
        <w:rPr>
          <w:rFonts w:cs="Arial"/>
        </w:rPr>
      </w:pPr>
      <w:r w:rsidRPr="004C1C3D">
        <w:rPr>
          <w:rFonts w:cs="Arial"/>
        </w:rPr>
        <w:fldChar w:fldCharType="begin"/>
      </w:r>
      <w:r w:rsidRPr="004C1C3D">
        <w:rPr>
          <w:rFonts w:cs="Arial"/>
        </w:rPr>
        <w:instrText xml:space="preserve"> AUTONUM  </w:instrText>
      </w:r>
      <w:r w:rsidRPr="004C1C3D">
        <w:rPr>
          <w:rFonts w:cs="Arial"/>
        </w:rPr>
        <w:fldChar w:fldCharType="end"/>
      </w:r>
      <w:r>
        <w:tab/>
        <w:t>Se recuerda que el</w:t>
      </w:r>
      <w:r w:rsidR="00E854F5">
        <w:t> </w:t>
      </w:r>
      <w:r>
        <w:t>Certificado Internacional de la</w:t>
      </w:r>
      <w:r w:rsidR="00E854F5">
        <w:t> </w:t>
      </w:r>
      <w:r>
        <w:t>UPOV de Protección de las Variedades Vegetales</w:t>
      </w:r>
      <w:r w:rsidR="00983355" w:rsidRPr="004770FA">
        <w:rPr>
          <w:rFonts w:cs="Arial"/>
          <w:vertAlign w:val="superscript"/>
        </w:rPr>
        <w:footnoteReference w:id="9"/>
      </w:r>
      <w:r>
        <w:t xml:space="preserve"> servirá de base para acreditar el nivel de conocimientos técnicos sobre protección de las variedades vegetales de conformidad con los principios de la</w:t>
      </w:r>
      <w:r w:rsidR="00E854F5">
        <w:t> </w:t>
      </w:r>
      <w:r>
        <w:t xml:space="preserve">UPOV. </w:t>
      </w:r>
    </w:p>
    <w:p w14:paraId="71EC6C1B" w14:textId="54C59974" w:rsidR="00983355" w:rsidRDefault="00983355" w:rsidP="00CF509E">
      <w:pPr>
        <w:tabs>
          <w:tab w:val="left" w:pos="567"/>
        </w:tabs>
      </w:pPr>
    </w:p>
    <w:p w14:paraId="3B9CD9D2" w14:textId="77777777" w:rsidR="00EB7486" w:rsidRPr="004770FA" w:rsidRDefault="00EB7486" w:rsidP="00CF509E">
      <w:pPr>
        <w:tabs>
          <w:tab w:val="left" w:pos="567"/>
        </w:tabs>
      </w:pPr>
    </w:p>
    <w:p w14:paraId="15FC470A" w14:textId="0F279CB9" w:rsidR="00983355" w:rsidRPr="004770FA" w:rsidRDefault="00983355" w:rsidP="00CF509E">
      <w:pPr>
        <w:keepNext/>
        <w:outlineLvl w:val="1"/>
        <w:rPr>
          <w:u w:val="single"/>
        </w:rPr>
      </w:pPr>
      <w:bookmarkStart w:id="40" w:name="_Toc113373169"/>
      <w:bookmarkStart w:id="41" w:name="_Toc140756352"/>
      <w:bookmarkStart w:id="42" w:name="_Toc146486375"/>
      <w:r>
        <w:rPr>
          <w:u w:val="single"/>
        </w:rPr>
        <w:t>Elemento 6: Plataforma de intercambio de informes DHE (e</w:t>
      </w:r>
      <w:r w:rsidR="00E854F5">
        <w:rPr>
          <w:u w:val="single"/>
        </w:rPr>
        <w:noBreakHyphen/>
      </w:r>
      <w:r>
        <w:rPr>
          <w:u w:val="single"/>
        </w:rPr>
        <w:t>PVP</w:t>
      </w:r>
      <w:r w:rsidR="009366D8">
        <w:rPr>
          <w:u w:val="single"/>
        </w:rPr>
        <w:t xml:space="preserve"> de la UPOV</w:t>
      </w:r>
      <w:r>
        <w:rPr>
          <w:u w:val="single"/>
        </w:rPr>
        <w:t>)</w:t>
      </w:r>
      <w:bookmarkEnd w:id="40"/>
      <w:bookmarkEnd w:id="41"/>
      <w:bookmarkEnd w:id="42"/>
    </w:p>
    <w:p w14:paraId="0A3E0E99" w14:textId="77777777" w:rsidR="00983355" w:rsidRPr="004770FA" w:rsidRDefault="00983355" w:rsidP="00CF509E"/>
    <w:p w14:paraId="09C2AD65" w14:textId="01B37CC9" w:rsidR="00983355" w:rsidRPr="004770FA" w:rsidRDefault="009669FD" w:rsidP="00CF509E">
      <w:pPr>
        <w:tabs>
          <w:tab w:val="left" w:pos="567"/>
        </w:tabs>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E854F5">
        <w:rPr>
          <w:b/>
          <w:color w:val="000000" w:themeColor="text1"/>
        </w:rPr>
        <w:t> </w:t>
      </w:r>
      <w:r>
        <w:t>[40] apoyar el desarrollo de una plataforma para intercambiar informes</w:t>
      </w:r>
      <w:r w:rsidR="00E854F5">
        <w:t> </w:t>
      </w:r>
      <w:r>
        <w:t>DHE (</w:t>
      </w:r>
      <w:r w:rsidR="009366D8" w:rsidRPr="009366D8">
        <w:t>e</w:t>
      </w:r>
      <w:r w:rsidR="00E854F5">
        <w:noBreakHyphen/>
      </w:r>
      <w:r w:rsidR="009366D8" w:rsidRPr="009366D8">
        <w:t>PVP de la UPOV</w:t>
      </w:r>
      <w:r>
        <w:t>) que permita intercambiar informes</w:t>
      </w:r>
      <w:r w:rsidR="00E854F5">
        <w:t> </w:t>
      </w:r>
      <w:r>
        <w:t>DHE existentes a fin de que:</w:t>
      </w:r>
    </w:p>
    <w:p w14:paraId="0C82BCCF" w14:textId="77777777" w:rsidR="00983355" w:rsidRPr="004770FA" w:rsidRDefault="00983355" w:rsidP="00CF509E">
      <w:pPr>
        <w:tabs>
          <w:tab w:val="left" w:pos="567"/>
          <w:tab w:val="left" w:pos="1134"/>
          <w:tab w:val="left" w:pos="1701"/>
          <w:tab w:val="left" w:pos="5387"/>
          <w:tab w:val="left" w:pos="5954"/>
        </w:tabs>
      </w:pPr>
    </w:p>
    <w:p w14:paraId="0E91FEC2" w14:textId="55E1257E" w:rsidR="00983355" w:rsidRPr="004770FA" w:rsidRDefault="00983355" w:rsidP="00CF509E">
      <w:pPr>
        <w:ind w:left="567"/>
      </w:pPr>
      <w:r>
        <w:t>1)</w:t>
      </w:r>
      <w:r>
        <w:tab/>
        <w:t>los miembros de la</w:t>
      </w:r>
      <w:r w:rsidR="00E854F5">
        <w:t> </w:t>
      </w:r>
      <w:r>
        <w:t>UPOV pongan a disposición los informes</w:t>
      </w:r>
      <w:r w:rsidR="00E854F5">
        <w:t> </w:t>
      </w:r>
      <w:r>
        <w:t>DHE existentes para su descarga</w:t>
      </w:r>
    </w:p>
    <w:p w14:paraId="11E71CBD" w14:textId="61C1596A" w:rsidR="00983355" w:rsidRPr="004770FA" w:rsidRDefault="00983355" w:rsidP="00CF509E">
      <w:pPr>
        <w:ind w:left="567"/>
      </w:pPr>
      <w:r>
        <w:t>2)</w:t>
      </w:r>
      <w:r>
        <w:tab/>
        <w:t>los miembros de la</w:t>
      </w:r>
      <w:r w:rsidR="00E854F5">
        <w:t> </w:t>
      </w:r>
      <w:r>
        <w:t>UPOV soliciten informes</w:t>
      </w:r>
      <w:r w:rsidR="00E854F5">
        <w:t> </w:t>
      </w:r>
      <w:r>
        <w:t xml:space="preserve">DHE </w:t>
      </w:r>
    </w:p>
    <w:p w14:paraId="6A464457" w14:textId="77777777" w:rsidR="00983355" w:rsidRPr="004770FA" w:rsidRDefault="00983355" w:rsidP="00CF509E">
      <w:pPr>
        <w:ind w:left="567"/>
      </w:pPr>
    </w:p>
    <w:p w14:paraId="24B8BAF6" w14:textId="01CF91B2" w:rsidR="00983355" w:rsidRPr="004770FA" w:rsidRDefault="009669FD" w:rsidP="00CF509E">
      <w:pPr>
        <w:contextualSpacing/>
        <w:rPr>
          <w:rFonts w:cs="Arial"/>
        </w:rPr>
      </w:pPr>
      <w:r>
        <w:rPr>
          <w:rFonts w:cs="Arial"/>
        </w:rPr>
        <w:fldChar w:fldCharType="begin"/>
      </w:r>
      <w:r>
        <w:rPr>
          <w:rFonts w:cs="Arial"/>
        </w:rPr>
        <w:instrText xml:space="preserve"> AUTONUM  </w:instrText>
      </w:r>
      <w:r>
        <w:rPr>
          <w:rFonts w:cs="Arial"/>
        </w:rPr>
        <w:fldChar w:fldCharType="end"/>
      </w:r>
      <w:r>
        <w:tab/>
        <w:t>Se</w:t>
      </w:r>
      <w:r>
        <w:rPr>
          <w:color w:val="000000" w:themeColor="text1"/>
        </w:rPr>
        <w:t xml:space="preserve"> </w:t>
      </w:r>
      <w:r>
        <w:rPr>
          <w:b/>
          <w:color w:val="000000" w:themeColor="text1"/>
        </w:rPr>
        <w:t>recomienda</w:t>
      </w:r>
      <w:r w:rsidR="00E854F5">
        <w:rPr>
          <w:b/>
          <w:color w:val="000000" w:themeColor="text1"/>
        </w:rPr>
        <w:t> </w:t>
      </w:r>
      <w:r>
        <w:t>[41] que la Plataforma de intercambio de informes</w:t>
      </w:r>
      <w:r w:rsidR="00F327CF">
        <w:t> </w:t>
      </w:r>
      <w:r>
        <w:t>DHE también permita que los miembros de la</w:t>
      </w:r>
      <w:r w:rsidR="00E854F5">
        <w:t> </w:t>
      </w:r>
      <w:r>
        <w:t>UPOV pongan a disposición sus procedimientos de examen</w:t>
      </w:r>
      <w:r w:rsidR="00E854F5">
        <w:t> </w:t>
      </w:r>
      <w:r>
        <w:t xml:space="preserve">DHE documentados y la información sobre sus sistemas de gestión de la calidad existentes.  </w:t>
      </w:r>
    </w:p>
    <w:p w14:paraId="5DE944C9" w14:textId="77777777" w:rsidR="00983355" w:rsidRPr="004770FA" w:rsidRDefault="00983355" w:rsidP="00CF509E">
      <w:pPr>
        <w:tabs>
          <w:tab w:val="left" w:pos="567"/>
        </w:tabs>
        <w:rPr>
          <w:rFonts w:cs="Arial"/>
        </w:rPr>
      </w:pPr>
    </w:p>
    <w:p w14:paraId="5900AF8E" w14:textId="3C43B4B7" w:rsidR="00983355" w:rsidRPr="004770FA" w:rsidRDefault="009669FD" w:rsidP="00CF509E">
      <w:pPr>
        <w:tabs>
          <w:tab w:val="left" w:pos="567"/>
        </w:tabs>
        <w:contextualSpacing/>
        <w:rPr>
          <w:rFonts w:cs="Arial"/>
        </w:rPr>
      </w:pPr>
      <w:r w:rsidRPr="009669FD">
        <w:rPr>
          <w:rFonts w:cs="Arial"/>
        </w:rPr>
        <w:fldChar w:fldCharType="begin"/>
      </w:r>
      <w:r w:rsidRPr="009669FD">
        <w:rPr>
          <w:rFonts w:cs="Arial"/>
        </w:rPr>
        <w:instrText xml:space="preserve"> AUTONUM  </w:instrText>
      </w:r>
      <w:r w:rsidRPr="009669FD">
        <w:rPr>
          <w:rFonts w:cs="Arial"/>
        </w:rPr>
        <w:fldChar w:fldCharType="end"/>
      </w:r>
      <w:r>
        <w:tab/>
        <w:t>Se</w:t>
      </w:r>
      <w:r>
        <w:rPr>
          <w:color w:val="000000" w:themeColor="text1"/>
        </w:rPr>
        <w:t xml:space="preserve"> </w:t>
      </w:r>
      <w:r>
        <w:rPr>
          <w:b/>
          <w:color w:val="000000" w:themeColor="text1"/>
        </w:rPr>
        <w:t>recomienda</w:t>
      </w:r>
      <w:r w:rsidR="00E854F5">
        <w:rPr>
          <w:b/>
          <w:color w:val="000000" w:themeColor="text1"/>
        </w:rPr>
        <w:t> </w:t>
      </w:r>
      <w:r>
        <w:t>[42] que se proponga no desarrollar por el momento un sistema de la</w:t>
      </w:r>
      <w:r w:rsidR="00E854F5">
        <w:t> </w:t>
      </w:r>
      <w:r>
        <w:t>UPOV de acreditación de la calidad.</w:t>
      </w:r>
    </w:p>
    <w:p w14:paraId="0A5BC0F1" w14:textId="77777777" w:rsidR="00983355" w:rsidRPr="004770FA" w:rsidRDefault="00983355" w:rsidP="00CF509E">
      <w:pPr>
        <w:tabs>
          <w:tab w:val="left" w:pos="567"/>
        </w:tabs>
      </w:pPr>
    </w:p>
    <w:p w14:paraId="7D0595AB" w14:textId="77777777" w:rsidR="00983355" w:rsidRPr="004770FA" w:rsidRDefault="00983355" w:rsidP="00CF509E">
      <w:pPr>
        <w:tabs>
          <w:tab w:val="left" w:pos="567"/>
        </w:tabs>
      </w:pPr>
    </w:p>
    <w:p w14:paraId="5A4BC332" w14:textId="77777777" w:rsidR="00983355" w:rsidRPr="004770FA" w:rsidRDefault="00983355" w:rsidP="00CF509E">
      <w:pPr>
        <w:keepNext/>
        <w:outlineLvl w:val="0"/>
        <w:rPr>
          <w:caps/>
        </w:rPr>
      </w:pPr>
      <w:bookmarkStart w:id="43" w:name="_Toc125142531"/>
      <w:bookmarkStart w:id="44" w:name="_Toc140756353"/>
      <w:bookmarkStart w:id="45" w:name="_Toc146486376"/>
      <w:r>
        <w:rPr>
          <w:caps/>
        </w:rPr>
        <w:t>Indicadores de rendimiento</w:t>
      </w:r>
      <w:bookmarkEnd w:id="43"/>
      <w:bookmarkEnd w:id="44"/>
      <w:bookmarkEnd w:id="45"/>
    </w:p>
    <w:p w14:paraId="278C3B98" w14:textId="77777777" w:rsidR="00983355" w:rsidRPr="004770FA" w:rsidRDefault="00983355" w:rsidP="00CF509E">
      <w:pPr>
        <w:keepNext/>
        <w:tabs>
          <w:tab w:val="left" w:pos="567"/>
        </w:tabs>
      </w:pPr>
    </w:p>
    <w:p w14:paraId="49D6F54F" w14:textId="2A07AB5B" w:rsidR="00983355" w:rsidRPr="004770FA" w:rsidRDefault="009669FD" w:rsidP="00CF509E">
      <w:pPr>
        <w:keepNext/>
        <w:contextualSpacing/>
        <w:rPr>
          <w:rFonts w:cs="Arial"/>
        </w:rPr>
      </w:pPr>
      <w:r>
        <w:rPr>
          <w:rFonts w:cs="Arial"/>
        </w:rPr>
        <w:fldChar w:fldCharType="begin"/>
      </w:r>
      <w:r>
        <w:rPr>
          <w:rFonts w:cs="Arial"/>
        </w:rPr>
        <w:instrText xml:space="preserve"> AUTONUM  </w:instrText>
      </w:r>
      <w:r>
        <w:rPr>
          <w:rFonts w:cs="Arial"/>
        </w:rPr>
        <w:fldChar w:fldCharType="end"/>
      </w:r>
      <w:r>
        <w:tab/>
        <w:t xml:space="preserve">En lo que respecta a la evaluación del impacto de las propuestas recomendadas, se </w:t>
      </w:r>
      <w:r>
        <w:rPr>
          <w:b/>
        </w:rPr>
        <w:t>recomienda</w:t>
      </w:r>
      <w:r w:rsidR="00F327CF">
        <w:rPr>
          <w:b/>
        </w:rPr>
        <w:t> </w:t>
      </w:r>
      <w:r>
        <w:t xml:space="preserve">[43] usar los siguientes indicadores de rendimiento: </w:t>
      </w:r>
    </w:p>
    <w:p w14:paraId="568DAF4A" w14:textId="77777777" w:rsidR="00983355" w:rsidRPr="004770FA" w:rsidRDefault="00983355" w:rsidP="00CF509E"/>
    <w:p w14:paraId="148A90B0" w14:textId="77777777" w:rsidR="00983355" w:rsidRPr="004770FA" w:rsidRDefault="00983355" w:rsidP="00CF509E">
      <w:pPr>
        <w:ind w:left="360"/>
        <w:rPr>
          <w:rFonts w:cs="Arial"/>
        </w:rPr>
      </w:pPr>
      <w:r>
        <w:t>a) Procedimientos armonizados</w:t>
      </w:r>
    </w:p>
    <w:p w14:paraId="22DD6B82" w14:textId="77777777" w:rsidR="00983355" w:rsidRPr="004770FA" w:rsidRDefault="00983355" w:rsidP="00CF509E">
      <w:pPr>
        <w:ind w:left="360"/>
        <w:rPr>
          <w:rFonts w:cs="Arial"/>
        </w:rPr>
      </w:pPr>
    </w:p>
    <w:p w14:paraId="23721D37" w14:textId="22F49D92" w:rsidR="00983355" w:rsidRPr="004770FA" w:rsidRDefault="00983355" w:rsidP="00CF509E">
      <w:pPr>
        <w:numPr>
          <w:ilvl w:val="0"/>
          <w:numId w:val="18"/>
        </w:numPr>
        <w:rPr>
          <w:rFonts w:cs="Arial"/>
        </w:rPr>
      </w:pPr>
      <w:r>
        <w:t>Número de miembros de la</w:t>
      </w:r>
      <w:r w:rsidR="00F327CF">
        <w:t> </w:t>
      </w:r>
      <w:r>
        <w:t>UPOV que usan los cuestionario</w:t>
      </w:r>
      <w:r w:rsidR="00F327CF">
        <w:t>s</w:t>
      </w:r>
      <w:r>
        <w:t xml:space="preserve"> técnico</w:t>
      </w:r>
      <w:r w:rsidR="00F327CF">
        <w:t>s</w:t>
      </w:r>
      <w:r>
        <w:t xml:space="preserve"> de la</w:t>
      </w:r>
      <w:r w:rsidR="0070722E">
        <w:t> </w:t>
      </w:r>
      <w:r>
        <w:t>UPOV</w:t>
      </w:r>
    </w:p>
    <w:p w14:paraId="6BD7894A" w14:textId="456FC4D3" w:rsidR="00983355" w:rsidRPr="004770FA" w:rsidRDefault="00983355" w:rsidP="00CF509E">
      <w:pPr>
        <w:numPr>
          <w:ilvl w:val="0"/>
          <w:numId w:val="18"/>
        </w:numPr>
        <w:rPr>
          <w:rFonts w:cs="Arial"/>
        </w:rPr>
      </w:pPr>
      <w:r>
        <w:t>Porcentaje de solicitudes de protección de las obtenciones vegetales de los miembros de la</w:t>
      </w:r>
      <w:r w:rsidR="0070722E">
        <w:t> </w:t>
      </w:r>
      <w:r>
        <w:t xml:space="preserve">UPOV cubiertas por las directrices de examen </w:t>
      </w:r>
    </w:p>
    <w:p w14:paraId="46BAD292" w14:textId="222BA9BF" w:rsidR="00983355" w:rsidRPr="004770FA" w:rsidRDefault="00983355" w:rsidP="00CF509E">
      <w:pPr>
        <w:numPr>
          <w:ilvl w:val="0"/>
          <w:numId w:val="18"/>
        </w:numPr>
        <w:rPr>
          <w:rFonts w:cs="Arial"/>
        </w:rPr>
      </w:pPr>
      <w:r>
        <w:lastRenderedPageBreak/>
        <w:t>Uso de las directrices de examen de miembros de la</w:t>
      </w:r>
      <w:r w:rsidR="0070722E">
        <w:t> </w:t>
      </w:r>
      <w:r>
        <w:t>UPOV por parte de los miembros de la</w:t>
      </w:r>
      <w:r w:rsidR="0070722E">
        <w:t> </w:t>
      </w:r>
      <w:r>
        <w:t>UPOV para la elaboración de directrices de examen nacionales cuando no existan directrices de examen de la</w:t>
      </w:r>
      <w:r w:rsidR="0070722E">
        <w:t> </w:t>
      </w:r>
      <w:r>
        <w:t>UPOV</w:t>
      </w:r>
    </w:p>
    <w:p w14:paraId="082CFA18" w14:textId="62AC3858" w:rsidR="00983355" w:rsidRPr="004770FA" w:rsidRDefault="00983355" w:rsidP="00CF509E">
      <w:pPr>
        <w:numPr>
          <w:ilvl w:val="0"/>
          <w:numId w:val="18"/>
        </w:numPr>
        <w:rPr>
          <w:rFonts w:cs="Arial"/>
        </w:rPr>
      </w:pPr>
      <w:r>
        <w:t>Número de informes de examen</w:t>
      </w:r>
      <w:r w:rsidR="0070722E">
        <w:t> </w:t>
      </w:r>
      <w:r>
        <w:t>DHE elaborados por miembros de la</w:t>
      </w:r>
      <w:r w:rsidR="0070722E">
        <w:t> </w:t>
      </w:r>
      <w:r>
        <w:t>UPOV utilizados por otros miembros</w:t>
      </w:r>
    </w:p>
    <w:p w14:paraId="40831009" w14:textId="00D2BF8B" w:rsidR="00983355" w:rsidRPr="004770FA" w:rsidRDefault="00983355" w:rsidP="00CF509E">
      <w:pPr>
        <w:numPr>
          <w:ilvl w:val="0"/>
          <w:numId w:val="18"/>
        </w:numPr>
        <w:rPr>
          <w:rFonts w:cs="Arial"/>
        </w:rPr>
      </w:pPr>
      <w:r>
        <w:t>Tiempo que necesitan los</w:t>
      </w:r>
      <w:r w:rsidR="0070722E">
        <w:t> </w:t>
      </w:r>
      <w:r>
        <w:t>TWP para aprobar nuevas</w:t>
      </w:r>
      <w:r w:rsidR="0070722E">
        <w:t> </w:t>
      </w:r>
      <w:r>
        <w:t>TG o revisiones de</w:t>
      </w:r>
      <w:r w:rsidR="0070722E">
        <w:t> </w:t>
      </w:r>
      <w:r>
        <w:t xml:space="preserve">TG </w:t>
      </w:r>
    </w:p>
    <w:p w14:paraId="7F0AEE46" w14:textId="77777777" w:rsidR="00983355" w:rsidRPr="004770FA" w:rsidRDefault="00983355" w:rsidP="00CF509E">
      <w:pPr>
        <w:rPr>
          <w:rFonts w:cs="Arial"/>
        </w:rPr>
      </w:pPr>
    </w:p>
    <w:p w14:paraId="6163FECB" w14:textId="77777777" w:rsidR="00983355" w:rsidRPr="004770FA" w:rsidRDefault="00983355" w:rsidP="00CF509E">
      <w:pPr>
        <w:ind w:left="360"/>
        <w:rPr>
          <w:rFonts w:cs="Arial"/>
        </w:rPr>
      </w:pPr>
      <w:r>
        <w:t>b) Formación</w:t>
      </w:r>
    </w:p>
    <w:p w14:paraId="5432AC41" w14:textId="77777777" w:rsidR="00983355" w:rsidRPr="004770FA" w:rsidRDefault="00983355" w:rsidP="00CF509E">
      <w:pPr>
        <w:ind w:left="360"/>
        <w:rPr>
          <w:rFonts w:cs="Arial"/>
        </w:rPr>
      </w:pPr>
    </w:p>
    <w:p w14:paraId="370712C7" w14:textId="2ACBC7D3" w:rsidR="00983355" w:rsidRPr="004770FA" w:rsidRDefault="00983355" w:rsidP="00CF509E">
      <w:pPr>
        <w:numPr>
          <w:ilvl w:val="0"/>
          <w:numId w:val="18"/>
        </w:numPr>
        <w:contextualSpacing/>
        <w:rPr>
          <w:rFonts w:cs="Arial"/>
        </w:rPr>
      </w:pPr>
      <w:r>
        <w:t>Número de examinadores y administradores que tienen el Certificado Internacional de la</w:t>
      </w:r>
      <w:r w:rsidR="0070722E">
        <w:t> </w:t>
      </w:r>
      <w:r>
        <w:t>UPOV de Protección de las Variedades Vegetales</w:t>
      </w:r>
    </w:p>
    <w:p w14:paraId="25683BFA" w14:textId="77777777" w:rsidR="00983355" w:rsidRPr="00C76F07" w:rsidRDefault="00983355" w:rsidP="00C76F07">
      <w:pPr>
        <w:pStyle w:val="EndnoteText"/>
        <w:rPr>
          <w:rFonts w:cs="Arial"/>
        </w:rPr>
      </w:pPr>
    </w:p>
    <w:p w14:paraId="2AD1BDF0" w14:textId="0EF4B056" w:rsidR="00983355" w:rsidRPr="004770FA" w:rsidRDefault="00C76F07" w:rsidP="00CF509E">
      <w:pPr>
        <w:contextualSpacing/>
        <w:rPr>
          <w:rFonts w:cs="Arial"/>
        </w:rPr>
      </w:pPr>
      <w:r>
        <w:rPr>
          <w:rFonts w:cs="Arial"/>
        </w:rPr>
        <w:fldChar w:fldCharType="begin"/>
      </w:r>
      <w:r>
        <w:rPr>
          <w:rFonts w:cs="Arial"/>
        </w:rPr>
        <w:instrText xml:space="preserve"> AUTONUM  </w:instrText>
      </w:r>
      <w:r>
        <w:rPr>
          <w:rFonts w:cs="Arial"/>
        </w:rPr>
        <w:fldChar w:fldCharType="end"/>
      </w:r>
      <w:r>
        <w:tab/>
        <w:t>Se puede considerar la elaboración de otros indicadores de rendimiento junto con la aplicación de las recomendaciones del presente documento.</w:t>
      </w:r>
    </w:p>
    <w:p w14:paraId="4B706B0A" w14:textId="77777777" w:rsidR="00983355" w:rsidRPr="004770FA" w:rsidRDefault="00983355" w:rsidP="00CF509E"/>
    <w:p w14:paraId="32C74A15" w14:textId="7644DE88" w:rsidR="00983355" w:rsidRPr="004770FA" w:rsidRDefault="002C5170" w:rsidP="00CF509E">
      <w:pPr>
        <w:contextualSpacing/>
        <w:rPr>
          <w:rFonts w:cs="Arial"/>
        </w:rPr>
      </w:pPr>
      <w:r w:rsidRPr="002C5170">
        <w:rPr>
          <w:rFonts w:cs="Arial"/>
        </w:rPr>
        <w:fldChar w:fldCharType="begin"/>
      </w:r>
      <w:r w:rsidRPr="002C5170">
        <w:rPr>
          <w:rFonts w:cs="Arial"/>
        </w:rPr>
        <w:instrText xml:space="preserve"> AUTONUM  </w:instrText>
      </w:r>
      <w:r w:rsidRPr="002C5170">
        <w:rPr>
          <w:rFonts w:cs="Arial"/>
        </w:rPr>
        <w:fldChar w:fldCharType="end"/>
      </w:r>
      <w:r>
        <w:tab/>
        <w:t>Se</w:t>
      </w:r>
      <w:r>
        <w:rPr>
          <w:color w:val="000000" w:themeColor="text1"/>
        </w:rPr>
        <w:t xml:space="preserve"> </w:t>
      </w:r>
      <w:r>
        <w:rPr>
          <w:b/>
          <w:color w:val="000000" w:themeColor="text1"/>
        </w:rPr>
        <w:t>recomienda</w:t>
      </w:r>
      <w:r w:rsidR="0070722E">
        <w:rPr>
          <w:b/>
          <w:color w:val="000000" w:themeColor="text1"/>
        </w:rPr>
        <w:t> </w:t>
      </w:r>
      <w:r>
        <w:t>[44] revisar periódicamente la labor de los</w:t>
      </w:r>
      <w:r w:rsidR="0070722E">
        <w:t> </w:t>
      </w:r>
      <w:r>
        <w:t>TWP a partir de los indicadores de rendimiento mencionados anteriormente.</w:t>
      </w:r>
    </w:p>
    <w:p w14:paraId="2271CD3D" w14:textId="77777777" w:rsidR="00983355" w:rsidRPr="004770FA" w:rsidRDefault="00983355" w:rsidP="00CF509E"/>
    <w:p w14:paraId="02DB6D30" w14:textId="6C9B0A54" w:rsidR="00983355" w:rsidRPr="004770FA" w:rsidRDefault="002C5170" w:rsidP="00CF509E">
      <w:pPr>
        <w:contextualSpacing/>
        <w:rPr>
          <w:rFonts w:cs="Arial"/>
        </w:rPr>
      </w:pPr>
      <w:r w:rsidRPr="002C5170">
        <w:rPr>
          <w:rFonts w:cs="Arial"/>
        </w:rPr>
        <w:fldChar w:fldCharType="begin"/>
      </w:r>
      <w:r w:rsidRPr="002C5170">
        <w:rPr>
          <w:rFonts w:cs="Arial"/>
        </w:rPr>
        <w:instrText xml:space="preserve"> AUTONUM  </w:instrText>
      </w:r>
      <w:r w:rsidRPr="002C5170">
        <w:rPr>
          <w:rFonts w:cs="Arial"/>
        </w:rPr>
        <w:fldChar w:fldCharType="end"/>
      </w:r>
      <w:r>
        <w:tab/>
        <w:t>Se</w:t>
      </w:r>
      <w:r>
        <w:rPr>
          <w:color w:val="000000" w:themeColor="text1"/>
        </w:rPr>
        <w:t xml:space="preserve"> </w:t>
      </w:r>
      <w:r>
        <w:rPr>
          <w:b/>
          <w:color w:val="000000" w:themeColor="text1"/>
        </w:rPr>
        <w:t>recomienda</w:t>
      </w:r>
      <w:r w:rsidR="0070722E">
        <w:rPr>
          <w:b/>
          <w:color w:val="000000" w:themeColor="text1"/>
        </w:rPr>
        <w:t> </w:t>
      </w:r>
      <w:r>
        <w:t>[45] preguntar regularmente a los miembros de la</w:t>
      </w:r>
      <w:r w:rsidR="0070722E">
        <w:t> </w:t>
      </w:r>
      <w:r>
        <w:t>UPOV y a las organizaciones observadoras sobre su nivel de satisfacción con la asistencia en el examen</w:t>
      </w:r>
      <w:r w:rsidR="0070722E">
        <w:t> </w:t>
      </w:r>
      <w:r>
        <w:t>DHE prestada por la</w:t>
      </w:r>
      <w:r w:rsidR="0070722E">
        <w:t> </w:t>
      </w:r>
      <w:r>
        <w:t>UPOV a través del</w:t>
      </w:r>
      <w:r w:rsidR="0070722E">
        <w:t> </w:t>
      </w:r>
      <w:r>
        <w:t>TC y de los</w:t>
      </w:r>
      <w:r w:rsidR="0070722E">
        <w:t> </w:t>
      </w:r>
      <w:r>
        <w:t>TWP.</w:t>
      </w:r>
    </w:p>
    <w:bookmarkEnd w:id="11"/>
    <w:p w14:paraId="438C506C" w14:textId="78F60A89" w:rsidR="006776EB" w:rsidRDefault="006776EB" w:rsidP="00A9190F"/>
    <w:p w14:paraId="11FF18AB" w14:textId="77777777" w:rsidR="006776EB" w:rsidRDefault="006776EB" w:rsidP="00A9190F"/>
    <w:p w14:paraId="1486A344" w14:textId="018B25C0" w:rsidR="00605891" w:rsidRPr="00605891" w:rsidRDefault="00605891" w:rsidP="00605891">
      <w:pPr>
        <w:tabs>
          <w:tab w:val="left" w:pos="5387"/>
        </w:tabs>
        <w:ind w:left="4820"/>
        <w:rPr>
          <w:rFonts w:cs="Arial"/>
          <w:i/>
          <w:iCs/>
        </w:rPr>
      </w:pPr>
      <w:r w:rsidRPr="00605891">
        <w:rPr>
          <w:i/>
          <w:iCs/>
        </w:rPr>
        <w:fldChar w:fldCharType="begin"/>
      </w:r>
      <w:r w:rsidRPr="00605891">
        <w:rPr>
          <w:i/>
          <w:iCs/>
        </w:rPr>
        <w:instrText xml:space="preserve"> AUTONUM  </w:instrText>
      </w:r>
      <w:r w:rsidRPr="00605891">
        <w:rPr>
          <w:i/>
          <w:iCs/>
        </w:rPr>
        <w:fldChar w:fldCharType="end"/>
      </w:r>
      <w:r>
        <w:rPr>
          <w:i/>
          <w:iCs/>
        </w:rPr>
        <w:tab/>
        <w:t>Se invita al</w:t>
      </w:r>
      <w:r w:rsidR="0070722E">
        <w:rPr>
          <w:i/>
          <w:iCs/>
        </w:rPr>
        <w:t> </w:t>
      </w:r>
      <w:r>
        <w:rPr>
          <w:i/>
          <w:iCs/>
        </w:rPr>
        <w:t xml:space="preserve">TC a examinar el proyecto de recomendaciones acerca de las propuestas presentadas en </w:t>
      </w:r>
      <w:r w:rsidR="0070722E">
        <w:rPr>
          <w:i/>
          <w:iCs/>
        </w:rPr>
        <w:t>el documento </w:t>
      </w:r>
      <w:r>
        <w:rPr>
          <w:i/>
          <w:iCs/>
        </w:rPr>
        <w:t xml:space="preserve">TC/58/18, según se expone en </w:t>
      </w:r>
      <w:r w:rsidRPr="003D2DB9">
        <w:rPr>
          <w:i/>
          <w:iCs/>
        </w:rPr>
        <w:t>los párrafos</w:t>
      </w:r>
      <w:r w:rsidR="00D64986" w:rsidRPr="003D2DB9">
        <w:rPr>
          <w:i/>
          <w:iCs/>
        </w:rPr>
        <w:t> </w:t>
      </w:r>
      <w:r w:rsidRPr="003D2DB9">
        <w:rPr>
          <w:i/>
          <w:iCs/>
        </w:rPr>
        <w:t>11 a</w:t>
      </w:r>
      <w:r w:rsidR="00D64986" w:rsidRPr="003D2DB9">
        <w:rPr>
          <w:i/>
          <w:iCs/>
        </w:rPr>
        <w:t> </w:t>
      </w:r>
      <w:r w:rsidRPr="003D2DB9">
        <w:rPr>
          <w:i/>
          <w:iCs/>
        </w:rPr>
        <w:t>54 del presente</w:t>
      </w:r>
      <w:r>
        <w:rPr>
          <w:i/>
          <w:iCs/>
        </w:rPr>
        <w:t xml:space="preserve"> documento.</w:t>
      </w:r>
    </w:p>
    <w:p w14:paraId="03FBAB8B" w14:textId="16A616B4" w:rsidR="00932DCC" w:rsidRDefault="00932DCC" w:rsidP="008F4038"/>
    <w:p w14:paraId="7CC1BABF" w14:textId="2F263CE8" w:rsidR="008D147E" w:rsidRDefault="008D147E" w:rsidP="008F4038"/>
    <w:p w14:paraId="68FB4C26" w14:textId="4229FBCA" w:rsidR="008D147E" w:rsidRDefault="008A7874" w:rsidP="00A374D8">
      <w:pPr>
        <w:pStyle w:val="Heading1"/>
      </w:pPr>
      <w:bookmarkStart w:id="46" w:name="_Toc146486377"/>
      <w:r>
        <w:t>Posibles medidas de aplicación</w:t>
      </w:r>
      <w:bookmarkEnd w:id="46"/>
    </w:p>
    <w:p w14:paraId="5FAD3A24" w14:textId="24D79F15" w:rsidR="008A7874" w:rsidRDefault="008A7874" w:rsidP="008F4038"/>
    <w:p w14:paraId="6F7731ED" w14:textId="203C6C51" w:rsidR="008A7874" w:rsidRDefault="00A374D8" w:rsidP="00A374D8">
      <w:r>
        <w:fldChar w:fldCharType="begin"/>
      </w:r>
      <w:r>
        <w:instrText xml:space="preserve"> AUTONUM  </w:instrText>
      </w:r>
      <w:r>
        <w:fldChar w:fldCharType="end"/>
      </w:r>
      <w:r>
        <w:tab/>
        <w:t>Las recomendaciones del presente documento pueden agruparse por afinidad y aplicarse a través de medidas similares. Previo acuerdo del</w:t>
      </w:r>
      <w:r w:rsidR="00AA4FE8">
        <w:t> </w:t>
      </w:r>
      <w:r>
        <w:t xml:space="preserve">TC sobre las recomendaciones individuales, se pueden </w:t>
      </w:r>
      <w:r w:rsidR="0008213E">
        <w:t>examinar</w:t>
      </w:r>
      <w:r>
        <w:t xml:space="preserve"> las siguientes medidas de aplicación:</w:t>
      </w:r>
    </w:p>
    <w:p w14:paraId="2A529ACA" w14:textId="276A77ED" w:rsidR="008D147E" w:rsidRDefault="008D147E" w:rsidP="008F4038"/>
    <w:p w14:paraId="540E3C3E" w14:textId="4048425B" w:rsidR="008D147E" w:rsidRDefault="00DF6C0B" w:rsidP="0008213E">
      <w:pPr>
        <w:pStyle w:val="ListParagraph"/>
        <w:numPr>
          <w:ilvl w:val="0"/>
          <w:numId w:val="27"/>
        </w:numPr>
      </w:pPr>
      <w:r>
        <w:t>Ya se ha puesto en práctica: [40]</w:t>
      </w:r>
    </w:p>
    <w:p w14:paraId="526F1A43" w14:textId="2535420F" w:rsidR="008D147E" w:rsidRDefault="008D147E" w:rsidP="0008213E">
      <w:pPr>
        <w:pStyle w:val="ListParagraph"/>
        <w:numPr>
          <w:ilvl w:val="0"/>
          <w:numId w:val="27"/>
        </w:numPr>
      </w:pPr>
      <w:r>
        <w:t>No es necesario tomar medidas: [2]; [3]; [8]; [9</w:t>
      </w:r>
      <w:proofErr w:type="gramStart"/>
      <w:r>
        <w:t>] ;</w:t>
      </w:r>
      <w:proofErr w:type="gramEnd"/>
      <w:r>
        <w:t xml:space="preserve"> [19]; [20]; [42]</w:t>
      </w:r>
    </w:p>
    <w:p w14:paraId="2FBCF32C" w14:textId="3978EDA2" w:rsidR="008D147E" w:rsidRPr="00A374D8" w:rsidRDefault="008D147E" w:rsidP="0008213E">
      <w:pPr>
        <w:pStyle w:val="ListParagraph"/>
        <w:numPr>
          <w:ilvl w:val="0"/>
          <w:numId w:val="27"/>
        </w:numPr>
        <w:rPr>
          <w:rFonts w:cs="Arial"/>
        </w:rPr>
      </w:pPr>
      <w:r>
        <w:t>La</w:t>
      </w:r>
      <w:r w:rsidR="002904F0">
        <w:t> </w:t>
      </w:r>
      <w:r>
        <w:t>Oficina de la</w:t>
      </w:r>
      <w:r w:rsidR="002904F0">
        <w:t> </w:t>
      </w:r>
      <w:r>
        <w:t>UPOV las aplicará: [4]; [12]; [33]; [34]</w:t>
      </w:r>
    </w:p>
    <w:p w14:paraId="7CAEF1B5" w14:textId="0C37D766" w:rsidR="008D147E" w:rsidRPr="00A374D8" w:rsidRDefault="002904F0" w:rsidP="0008213E">
      <w:pPr>
        <w:pStyle w:val="ListParagraph"/>
        <w:numPr>
          <w:ilvl w:val="0"/>
          <w:numId w:val="27"/>
        </w:numPr>
        <w:rPr>
          <w:rFonts w:cs="Arial"/>
        </w:rPr>
      </w:pPr>
      <w:r>
        <w:t>La Oficina de la UPOV</w:t>
      </w:r>
      <w:r w:rsidR="008D147E">
        <w:t xml:space="preserve"> las aplicará con el anfitrión del TWP</w:t>
      </w:r>
      <w:r w:rsidR="00EE5E37">
        <w:t xml:space="preserve"> </w:t>
      </w:r>
      <w:r w:rsidR="00EE5E37" w:rsidRPr="00EE5E37">
        <w:t>y el documento “orientación para los anfitriones de</w:t>
      </w:r>
      <w:r>
        <w:t> </w:t>
      </w:r>
      <w:r w:rsidR="00EE5E37" w:rsidRPr="00EE5E37">
        <w:t>TWP”</w:t>
      </w:r>
      <w:r w:rsidR="00EE5E37">
        <w:t>:</w:t>
      </w:r>
      <w:r w:rsidR="008D147E">
        <w:t xml:space="preserve"> </w:t>
      </w:r>
      <w:bookmarkStart w:id="47" w:name="_Hlk145073156"/>
      <w:r w:rsidR="008D147E">
        <w:t>[5]</w:t>
      </w:r>
      <w:bookmarkEnd w:id="47"/>
      <w:r w:rsidR="008D147E">
        <w:t xml:space="preserve">; [6]; [7]; [10]; [11]; [13]; [14]; [15]; </w:t>
      </w:r>
    </w:p>
    <w:p w14:paraId="01887667" w14:textId="58A7F2A9" w:rsidR="008D147E" w:rsidRDefault="002904F0" w:rsidP="0008213E">
      <w:pPr>
        <w:pStyle w:val="ListParagraph"/>
        <w:numPr>
          <w:ilvl w:val="0"/>
          <w:numId w:val="27"/>
        </w:numPr>
        <w:rPr>
          <w:rFonts w:cs="Arial"/>
        </w:rPr>
      </w:pPr>
      <w:r>
        <w:t>La Oficina de la UPOV</w:t>
      </w:r>
      <w:r w:rsidR="008D147E">
        <w:t xml:space="preserve"> las aplicará con el presidente del TC [16]; [17]; [18]; </w:t>
      </w:r>
    </w:p>
    <w:p w14:paraId="6BD144E3" w14:textId="4B655C3E" w:rsidR="00DF6C0B" w:rsidRPr="00A374D8" w:rsidRDefault="002904F0" w:rsidP="0008213E">
      <w:pPr>
        <w:pStyle w:val="ListParagraph"/>
        <w:numPr>
          <w:ilvl w:val="0"/>
          <w:numId w:val="27"/>
        </w:numPr>
        <w:rPr>
          <w:rFonts w:cs="Arial"/>
        </w:rPr>
      </w:pPr>
      <w:r>
        <w:t>La Oficina de la UPOV</w:t>
      </w:r>
      <w:r w:rsidR="00DF6C0B">
        <w:t xml:space="preserve"> las aplicará con los presidentes del TC y del TWP: [35]; [36]; [37]</w:t>
      </w:r>
    </w:p>
    <w:p w14:paraId="24AB6069" w14:textId="5CB1B99C" w:rsidR="008D147E" w:rsidRPr="00A374D8" w:rsidRDefault="008D147E" w:rsidP="0008213E">
      <w:pPr>
        <w:pStyle w:val="ListParagraph"/>
        <w:numPr>
          <w:ilvl w:val="0"/>
          <w:numId w:val="27"/>
        </w:numPr>
        <w:rPr>
          <w:rFonts w:cs="Arial"/>
        </w:rPr>
      </w:pPr>
      <w:r>
        <w:t>La Oficina de la UPOV presentará informes anuales al TC a partir de 2024: [43]</w:t>
      </w:r>
    </w:p>
    <w:p w14:paraId="787E064E" w14:textId="67FC0613" w:rsidR="008D147E" w:rsidRPr="00A374D8" w:rsidRDefault="002904F0" w:rsidP="0008213E">
      <w:pPr>
        <w:pStyle w:val="ListParagraph"/>
        <w:numPr>
          <w:ilvl w:val="0"/>
          <w:numId w:val="27"/>
        </w:numPr>
        <w:rPr>
          <w:rFonts w:cs="Arial"/>
        </w:rPr>
      </w:pPr>
      <w:r>
        <w:t>La Oficina de la UPOV</w:t>
      </w:r>
      <w:r w:rsidR="008D147E">
        <w:t xml:space="preserve"> invitará anualmente al TC a examinarlas a partir de 2024: [44]; [45]</w:t>
      </w:r>
    </w:p>
    <w:p w14:paraId="60298BCC" w14:textId="76AB4742" w:rsidR="008D147E" w:rsidRPr="00A374D8" w:rsidRDefault="002904F0" w:rsidP="0008213E">
      <w:pPr>
        <w:pStyle w:val="ListParagraph"/>
        <w:numPr>
          <w:ilvl w:val="0"/>
          <w:numId w:val="27"/>
        </w:numPr>
        <w:rPr>
          <w:rFonts w:cs="Arial"/>
        </w:rPr>
      </w:pPr>
      <w:r>
        <w:t>La Oficina de la UPOV</w:t>
      </w:r>
      <w:r w:rsidR="00322DA0">
        <w:t xml:space="preserve"> elaborará propuestas para el TC en 2024: [27]; [29]; [30]; [31]; [32]; [38]; [39]; [41]</w:t>
      </w:r>
    </w:p>
    <w:p w14:paraId="3DCF258E" w14:textId="1369A29E" w:rsidR="008D147E" w:rsidRPr="00A374D8" w:rsidRDefault="008D147E" w:rsidP="0008213E">
      <w:pPr>
        <w:pStyle w:val="ListParagraph"/>
        <w:numPr>
          <w:ilvl w:val="0"/>
          <w:numId w:val="27"/>
        </w:numPr>
        <w:rPr>
          <w:rFonts w:cs="Arial"/>
        </w:rPr>
      </w:pPr>
      <w:r>
        <w:t>Directrices de examen*: [21]; [22]; [23]; [24]; [25]; [26]; [28]</w:t>
      </w:r>
    </w:p>
    <w:p w14:paraId="03FA818B" w14:textId="0E417348" w:rsidR="008D147E" w:rsidRDefault="008D147E" w:rsidP="008F4038"/>
    <w:p w14:paraId="1DFCF5BF" w14:textId="3337A509" w:rsidR="006000B5" w:rsidRDefault="006000B5" w:rsidP="006000B5">
      <w:r>
        <w:fldChar w:fldCharType="begin"/>
      </w:r>
      <w:r>
        <w:instrText xml:space="preserve"> AUTONUM  </w:instrText>
      </w:r>
      <w:r>
        <w:fldChar w:fldCharType="end"/>
      </w:r>
      <w:r>
        <w:tab/>
        <w:t>Las recomendaciones sobre las directrices de examen ([21]; [22]; [23]; [24]; [25]; [26] y [28]) abarcan varios aspectos diferentes, como la naturaleza y la estructura del instrumento en línea para elaborar directrices de examen (plantilla en Internet de los documentos</w:t>
      </w:r>
      <w:r w:rsidR="00147BF6">
        <w:t> </w:t>
      </w:r>
      <w:r>
        <w:t>TG) y la estructura de las propias directrices de examen. Tal vez el</w:t>
      </w:r>
      <w:r w:rsidR="00147BF6">
        <w:t> </w:t>
      </w:r>
      <w:r>
        <w:t xml:space="preserve">TC desee considerar la forma de abordar estos asuntos. </w:t>
      </w:r>
    </w:p>
    <w:p w14:paraId="251F9242" w14:textId="77777777" w:rsidR="001D2929" w:rsidRDefault="001D2929" w:rsidP="001D2929"/>
    <w:p w14:paraId="473AC1D2" w14:textId="0FD4C91A" w:rsidR="001D2929" w:rsidRPr="000C6A45" w:rsidRDefault="001D2929" w:rsidP="001D2929">
      <w:pPr>
        <w:tabs>
          <w:tab w:val="left" w:pos="5387"/>
        </w:tabs>
        <w:ind w:left="4820"/>
        <w:rPr>
          <w:rFonts w:cs="Arial"/>
          <w:i/>
          <w:iCs/>
        </w:rPr>
      </w:pPr>
      <w:r w:rsidRPr="00605891">
        <w:rPr>
          <w:i/>
          <w:iCs/>
        </w:rPr>
        <w:fldChar w:fldCharType="begin"/>
      </w:r>
      <w:r w:rsidRPr="00605891">
        <w:rPr>
          <w:i/>
          <w:iCs/>
        </w:rPr>
        <w:instrText xml:space="preserve"> AUTONUM  </w:instrText>
      </w:r>
      <w:r w:rsidRPr="00605891">
        <w:rPr>
          <w:i/>
          <w:iCs/>
        </w:rPr>
        <w:fldChar w:fldCharType="end"/>
      </w:r>
      <w:r>
        <w:rPr>
          <w:i/>
          <w:iCs/>
        </w:rPr>
        <w:tab/>
        <w:t>Previo acuerdo del</w:t>
      </w:r>
      <w:r w:rsidR="00147BF6">
        <w:rPr>
          <w:i/>
          <w:iCs/>
        </w:rPr>
        <w:t> </w:t>
      </w:r>
      <w:r>
        <w:rPr>
          <w:i/>
          <w:iCs/>
        </w:rPr>
        <w:t xml:space="preserve">TC sobre las recomendaciones individuales del presente </w:t>
      </w:r>
      <w:proofErr w:type="gramStart"/>
      <w:r>
        <w:rPr>
          <w:i/>
          <w:iCs/>
        </w:rPr>
        <w:t>documento,</w:t>
      </w:r>
      <w:proofErr w:type="gramEnd"/>
      <w:r>
        <w:rPr>
          <w:i/>
          <w:iCs/>
        </w:rPr>
        <w:t xml:space="preserve"> se invita al TC a examinar las posibles medidas de aplicación, según se expone en los </w:t>
      </w:r>
      <w:r w:rsidRPr="000C6A45">
        <w:rPr>
          <w:i/>
          <w:iCs/>
        </w:rPr>
        <w:t>párrafos</w:t>
      </w:r>
      <w:r w:rsidR="00147BF6" w:rsidRPr="000C6A45">
        <w:rPr>
          <w:i/>
          <w:iCs/>
        </w:rPr>
        <w:t> </w:t>
      </w:r>
      <w:r w:rsidRPr="000C6A45">
        <w:rPr>
          <w:i/>
          <w:iCs/>
        </w:rPr>
        <w:t>56 y</w:t>
      </w:r>
      <w:r w:rsidR="00147BF6" w:rsidRPr="000C6A45">
        <w:rPr>
          <w:i/>
          <w:iCs/>
        </w:rPr>
        <w:t> </w:t>
      </w:r>
      <w:r w:rsidRPr="000C6A45">
        <w:rPr>
          <w:i/>
          <w:iCs/>
        </w:rPr>
        <w:t>57 del presente documento.</w:t>
      </w:r>
    </w:p>
    <w:p w14:paraId="7FF05CAE" w14:textId="0C6C6F24" w:rsidR="006000B5" w:rsidRPr="000C6A45" w:rsidRDefault="006000B5" w:rsidP="008F4038"/>
    <w:p w14:paraId="5D57E768" w14:textId="77777777" w:rsidR="008D147E" w:rsidRPr="000C6A45" w:rsidRDefault="008D147E" w:rsidP="008F4038"/>
    <w:p w14:paraId="499C5D97" w14:textId="29267292" w:rsidR="00A9190F" w:rsidRDefault="00D96E7F" w:rsidP="00A9190F">
      <w:pPr>
        <w:keepNext/>
        <w:outlineLvl w:val="0"/>
        <w:rPr>
          <w:caps/>
        </w:rPr>
      </w:pPr>
      <w:bookmarkStart w:id="48" w:name="_Toc146486378"/>
      <w:r w:rsidRPr="000C6A45">
        <w:rPr>
          <w:caps/>
        </w:rPr>
        <w:lastRenderedPageBreak/>
        <w:t>Encuesta de satisfacción entre los asistentes a las reuniones del TWV</w:t>
      </w:r>
      <w:r>
        <w:rPr>
          <w:caps/>
        </w:rPr>
        <w:t xml:space="preserve"> y del TWF en formato mixto </w:t>
      </w:r>
      <w:r w:rsidR="009366D8">
        <w:rPr>
          <w:caps/>
        </w:rPr>
        <w:t>de</w:t>
      </w:r>
      <w:r w:rsidR="005432D0">
        <w:rPr>
          <w:caps/>
        </w:rPr>
        <w:t> </w:t>
      </w:r>
      <w:r w:rsidR="009366D8">
        <w:rPr>
          <w:caps/>
        </w:rPr>
        <w:t>2023</w:t>
      </w:r>
      <w:bookmarkEnd w:id="48"/>
    </w:p>
    <w:p w14:paraId="0CF6E9FB" w14:textId="77777777" w:rsidR="00D96E7F" w:rsidRPr="00A9190F" w:rsidRDefault="00D96E7F" w:rsidP="00A9190F">
      <w:pPr>
        <w:keepNext/>
        <w:outlineLvl w:val="0"/>
        <w:rPr>
          <w:caps/>
        </w:rPr>
      </w:pPr>
    </w:p>
    <w:p w14:paraId="191820C2" w14:textId="600270A3" w:rsidR="00CF506C" w:rsidRDefault="00A9190F" w:rsidP="007405B4">
      <w:r w:rsidRPr="00A9190F">
        <w:fldChar w:fldCharType="begin"/>
      </w:r>
      <w:r w:rsidRPr="00A9190F">
        <w:instrText xml:space="preserve"> AUTONUM  </w:instrText>
      </w:r>
      <w:r w:rsidRPr="00A9190F">
        <w:fldChar w:fldCharType="end"/>
      </w:r>
      <w:r>
        <w:tab/>
        <w:t>En su quincuagésima octava sesión</w:t>
      </w:r>
      <w:r w:rsidR="00404E9D">
        <w:rPr>
          <w:rStyle w:val="FootnoteReference"/>
        </w:rPr>
        <w:footnoteReference w:id="10"/>
      </w:r>
      <w:r>
        <w:t>, el</w:t>
      </w:r>
      <w:r w:rsidR="005432D0">
        <w:t> </w:t>
      </w:r>
      <w:r>
        <w:t>TC convino en efectuar una encuesta de satisfacción entre los asistentes a las reuniones de los</w:t>
      </w:r>
      <w:r w:rsidR="005432D0">
        <w:t> </w:t>
      </w:r>
      <w:r>
        <w:t>TWP celebradas en formato mixto de</w:t>
      </w:r>
      <w:r w:rsidR="005432D0">
        <w:t> </w:t>
      </w:r>
      <w:r>
        <w:t>2023, basada en la encuesta realizada para el</w:t>
      </w:r>
      <w:r w:rsidR="005432D0">
        <w:t> </w:t>
      </w:r>
      <w:r>
        <w:t>TWA de</w:t>
      </w:r>
      <w:r w:rsidR="005432D0">
        <w:t> </w:t>
      </w:r>
      <w:r>
        <w:t>2022 (véase el párrafo</w:t>
      </w:r>
      <w:r w:rsidR="005432D0">
        <w:t> </w:t>
      </w:r>
      <w:r>
        <w:t>69 del documento</w:t>
      </w:r>
      <w:r w:rsidR="005432D0">
        <w:t> </w:t>
      </w:r>
      <w:r>
        <w:t xml:space="preserve">TC/58/31 “Informe”).  </w:t>
      </w:r>
    </w:p>
    <w:p w14:paraId="137A2D4B" w14:textId="77777777" w:rsidR="00CF506C" w:rsidRDefault="00CF506C" w:rsidP="007405B4"/>
    <w:p w14:paraId="09996234" w14:textId="65EAD32F" w:rsidR="00A9190F" w:rsidRPr="000C6A45" w:rsidRDefault="00CF506C" w:rsidP="007405B4">
      <w:r>
        <w:fldChar w:fldCharType="begin"/>
      </w:r>
      <w:r>
        <w:instrText xml:space="preserve"> AUTONUM  </w:instrText>
      </w:r>
      <w:r>
        <w:fldChar w:fldCharType="end"/>
      </w:r>
      <w:r>
        <w:tab/>
        <w:t>Los resultados de la encuesta de satisfacción efectuada entre los asistentes a las reuniones del</w:t>
      </w:r>
      <w:r w:rsidR="005432D0">
        <w:t> </w:t>
      </w:r>
      <w:r>
        <w:t>TWV y del</w:t>
      </w:r>
      <w:r w:rsidR="005432D0">
        <w:t> </w:t>
      </w:r>
      <w:r>
        <w:t xml:space="preserve">TWF celebradas en formato mixto de 2023 se exponen en el </w:t>
      </w:r>
      <w:r w:rsidRPr="000C6A45">
        <w:t xml:space="preserve">Anexo III del presente documento.  </w:t>
      </w:r>
    </w:p>
    <w:p w14:paraId="0312E66D" w14:textId="77777777" w:rsidR="00BD39E6" w:rsidRPr="000C6A45" w:rsidRDefault="00BD39E6" w:rsidP="00A9190F"/>
    <w:p w14:paraId="05DA7B14" w14:textId="3AAF263B" w:rsidR="00A9190F" w:rsidRDefault="001D3F35" w:rsidP="007B174B">
      <w:pPr>
        <w:keepNext/>
        <w:keepLines/>
        <w:tabs>
          <w:tab w:val="left" w:pos="567"/>
          <w:tab w:val="left" w:pos="1134"/>
          <w:tab w:val="left" w:pos="5387"/>
          <w:tab w:val="left" w:pos="5954"/>
        </w:tabs>
        <w:ind w:left="4820"/>
        <w:rPr>
          <w:i/>
        </w:rPr>
      </w:pPr>
      <w:r w:rsidRPr="000C6A45">
        <w:rPr>
          <w:i/>
        </w:rPr>
        <w:fldChar w:fldCharType="begin"/>
      </w:r>
      <w:r w:rsidRPr="000C6A45">
        <w:rPr>
          <w:i/>
        </w:rPr>
        <w:instrText xml:space="preserve"> AUTONUM  </w:instrText>
      </w:r>
      <w:r w:rsidRPr="000C6A45">
        <w:rPr>
          <w:i/>
        </w:rPr>
        <w:fldChar w:fldCharType="end"/>
      </w:r>
      <w:r w:rsidRPr="000C6A45">
        <w:rPr>
          <w:i/>
        </w:rPr>
        <w:tab/>
        <w:t>Se invita al TC a tomar nota de la encuesta de satisfacción efectuada entre los asistentes a las reuniones del</w:t>
      </w:r>
      <w:r w:rsidR="005432D0" w:rsidRPr="000C6A45">
        <w:rPr>
          <w:i/>
        </w:rPr>
        <w:t> </w:t>
      </w:r>
      <w:r w:rsidRPr="000C6A45">
        <w:rPr>
          <w:i/>
        </w:rPr>
        <w:t>TWV y del</w:t>
      </w:r>
      <w:r w:rsidR="005432D0" w:rsidRPr="000C6A45">
        <w:rPr>
          <w:i/>
        </w:rPr>
        <w:t> </w:t>
      </w:r>
      <w:r w:rsidRPr="000C6A45">
        <w:rPr>
          <w:i/>
        </w:rPr>
        <w:t>TWF en formato mixto de</w:t>
      </w:r>
      <w:r w:rsidR="005432D0" w:rsidRPr="000C6A45">
        <w:rPr>
          <w:i/>
        </w:rPr>
        <w:t> </w:t>
      </w:r>
      <w:r w:rsidRPr="000C6A45">
        <w:rPr>
          <w:i/>
        </w:rPr>
        <w:t>2023, según se expone en el Anexo</w:t>
      </w:r>
      <w:r w:rsidR="005432D0" w:rsidRPr="000C6A45">
        <w:rPr>
          <w:i/>
        </w:rPr>
        <w:t> </w:t>
      </w:r>
      <w:r w:rsidRPr="000C6A45">
        <w:rPr>
          <w:i/>
        </w:rPr>
        <w:t>III del</w:t>
      </w:r>
      <w:r>
        <w:rPr>
          <w:i/>
        </w:rPr>
        <w:t xml:space="preserve"> presente documento. </w:t>
      </w:r>
    </w:p>
    <w:p w14:paraId="6C8D2790" w14:textId="77777777" w:rsidR="00932DCC" w:rsidRDefault="00932DCC" w:rsidP="00932DCC"/>
    <w:p w14:paraId="1D9852B5" w14:textId="77777777" w:rsidR="00932DCC" w:rsidRDefault="00932DCC" w:rsidP="00A9190F">
      <w:pPr>
        <w:jc w:val="right"/>
      </w:pPr>
    </w:p>
    <w:p w14:paraId="0A1A2E31" w14:textId="139DD397" w:rsidR="00A9190F" w:rsidRPr="00A9190F" w:rsidRDefault="00A9190F" w:rsidP="00A9190F">
      <w:pPr>
        <w:jc w:val="right"/>
      </w:pPr>
      <w:r>
        <w:t>[Siguen los Anexos]</w:t>
      </w:r>
    </w:p>
    <w:p w14:paraId="296AC0FA" w14:textId="77777777" w:rsidR="00A9190F" w:rsidRPr="00A9190F" w:rsidRDefault="00A9190F" w:rsidP="00A9190F">
      <w:pPr>
        <w:jc w:val="right"/>
        <w:sectPr w:rsidR="00A9190F" w:rsidRPr="00A9190F" w:rsidSect="00C33BA5">
          <w:headerReference w:type="default" r:id="rId11"/>
          <w:pgSz w:w="11907" w:h="16840" w:code="9"/>
          <w:pgMar w:top="510" w:right="1134" w:bottom="1134" w:left="1134" w:header="510" w:footer="680" w:gutter="0"/>
          <w:pgNumType w:start="1"/>
          <w:cols w:space="720"/>
          <w:titlePg/>
        </w:sectPr>
      </w:pPr>
    </w:p>
    <w:p w14:paraId="4D10976A" w14:textId="286AB577" w:rsidR="002B5A45" w:rsidRPr="00A9190F" w:rsidRDefault="002B5A45" w:rsidP="002B5A45">
      <w:pPr>
        <w:jc w:val="center"/>
        <w:rPr>
          <w:caps/>
        </w:rPr>
      </w:pPr>
      <w:r>
        <w:rPr>
          <w:caps/>
        </w:rPr>
        <w:lastRenderedPageBreak/>
        <w:t>medidas para la participación presencial y virtual en las reuniones de los</w:t>
      </w:r>
      <w:r w:rsidR="005432D0">
        <w:rPr>
          <w:caps/>
        </w:rPr>
        <w:t> </w:t>
      </w:r>
      <w:r>
        <w:rPr>
          <w:caps/>
        </w:rPr>
        <w:t>TWP acordadas por el</w:t>
      </w:r>
      <w:r w:rsidR="005432D0">
        <w:rPr>
          <w:caps/>
        </w:rPr>
        <w:t> </w:t>
      </w:r>
      <w:r>
        <w:rPr>
          <w:caps/>
        </w:rPr>
        <w:t>TC en su quincuagésima séptima sesión</w:t>
      </w:r>
    </w:p>
    <w:p w14:paraId="108D9BD9" w14:textId="77777777" w:rsidR="002B5A45" w:rsidRPr="00A9190F" w:rsidRDefault="002B5A45" w:rsidP="002B5A45"/>
    <w:p w14:paraId="23A07B3F" w14:textId="01C54CF7" w:rsidR="002B5A45" w:rsidRPr="00A9190F" w:rsidRDefault="002B5A45" w:rsidP="002B5A45">
      <w:r>
        <w:t>En su quincuagésima séptima sesión, el</w:t>
      </w:r>
      <w:r w:rsidR="005432D0">
        <w:t> </w:t>
      </w:r>
      <w:r>
        <w:t>TC acordó las siguientes medidas para la participación presencial y virtual en las reuniones de los</w:t>
      </w:r>
      <w:r w:rsidR="005432D0">
        <w:t> </w:t>
      </w:r>
      <w:r>
        <w:t>TWP (extracto de los párrafos</w:t>
      </w:r>
      <w:r w:rsidR="005432D0">
        <w:t> </w:t>
      </w:r>
      <w:r>
        <w:t>64 a</w:t>
      </w:r>
      <w:r w:rsidR="005432D0">
        <w:t> </w:t>
      </w:r>
      <w:r>
        <w:t>66 del documento</w:t>
      </w:r>
      <w:r w:rsidR="005432D0">
        <w:t> </w:t>
      </w:r>
      <w:r>
        <w:t>TC/57/25 “Informe”):</w:t>
      </w:r>
    </w:p>
    <w:p w14:paraId="5EA4E831" w14:textId="77777777" w:rsidR="002B5A45" w:rsidRPr="00A9190F" w:rsidRDefault="002B5A45" w:rsidP="002B5A45">
      <w:pPr>
        <w:keepNext/>
        <w:ind w:left="567"/>
        <w:outlineLvl w:val="3"/>
        <w:rPr>
          <w:u w:val="single"/>
        </w:rPr>
      </w:pPr>
    </w:p>
    <w:p w14:paraId="776C8480" w14:textId="20BFCDFF" w:rsidR="002B5A45" w:rsidRPr="00A9190F" w:rsidRDefault="002B5A45" w:rsidP="002B5A45">
      <w:pPr>
        <w:keepNext/>
        <w:ind w:left="567"/>
        <w:outlineLvl w:val="3"/>
        <w:rPr>
          <w:u w:val="single"/>
        </w:rPr>
      </w:pPr>
      <w:r>
        <w:rPr>
          <w:u w:val="single"/>
        </w:rPr>
        <w:t>a)</w:t>
      </w:r>
      <w:r>
        <w:rPr>
          <w:u w:val="single"/>
        </w:rPr>
        <w:tab/>
        <w:t>Talleres preparatorios virtuales previos a las reuniones de los</w:t>
      </w:r>
      <w:r w:rsidR="005432D0">
        <w:rPr>
          <w:u w:val="single"/>
        </w:rPr>
        <w:t> </w:t>
      </w:r>
      <w:r>
        <w:rPr>
          <w:u w:val="single"/>
        </w:rPr>
        <w:t>TWP</w:t>
      </w:r>
    </w:p>
    <w:p w14:paraId="19242780" w14:textId="77777777" w:rsidR="002B5A45" w:rsidRPr="00A9190F" w:rsidRDefault="002B5A45" w:rsidP="002B5A45">
      <w:pPr>
        <w:keepNext/>
        <w:tabs>
          <w:tab w:val="left" w:pos="567"/>
        </w:tabs>
      </w:pPr>
    </w:p>
    <w:p w14:paraId="1B0C1CDD" w14:textId="77777777" w:rsidR="002B5A45" w:rsidRPr="00A9190F" w:rsidRDefault="002B5A45" w:rsidP="002B5A45">
      <w:pPr>
        <w:keepNext/>
        <w:numPr>
          <w:ilvl w:val="0"/>
          <w:numId w:val="6"/>
        </w:numPr>
        <w:contextualSpacing/>
        <w:rPr>
          <w:rFonts w:cs="Arial"/>
          <w:snapToGrid w:val="0"/>
        </w:rPr>
      </w:pPr>
      <w:r>
        <w:rPr>
          <w:snapToGrid w:val="0"/>
        </w:rPr>
        <w:t>Los talleres preparatorios virtuales se organizarán como una serie de seminarios web.</w:t>
      </w:r>
    </w:p>
    <w:p w14:paraId="3ABC0913" w14:textId="77777777" w:rsidR="002B5A45" w:rsidRPr="00A9190F" w:rsidRDefault="002B5A45" w:rsidP="002B5A45">
      <w:pPr>
        <w:rPr>
          <w:snapToGrid w:val="0"/>
        </w:rPr>
      </w:pPr>
    </w:p>
    <w:p w14:paraId="5AB4FFFB" w14:textId="51730BC1" w:rsidR="002B5A45" w:rsidRPr="00A9190F" w:rsidRDefault="002B5A45" w:rsidP="002B5A45">
      <w:pPr>
        <w:numPr>
          <w:ilvl w:val="0"/>
          <w:numId w:val="2"/>
        </w:numPr>
        <w:contextualSpacing/>
        <w:rPr>
          <w:rFonts w:cs="Arial"/>
          <w:snapToGrid w:val="0"/>
        </w:rPr>
      </w:pPr>
      <w:r>
        <w:rPr>
          <w:snapToGrid w:val="0"/>
        </w:rPr>
        <w:t>El contenido de los talleres preparatorios virtuales será acordado por el</w:t>
      </w:r>
      <w:r w:rsidR="005432D0">
        <w:rPr>
          <w:snapToGrid w:val="0"/>
        </w:rPr>
        <w:t> </w:t>
      </w:r>
      <w:r>
        <w:rPr>
          <w:snapToGrid w:val="0"/>
        </w:rPr>
        <w:t>TC en el punto del orden del día “Talleres preparatorios”.</w:t>
      </w:r>
    </w:p>
    <w:p w14:paraId="6CCD3778" w14:textId="77777777" w:rsidR="002B5A45" w:rsidRPr="00A9190F" w:rsidRDefault="002B5A45" w:rsidP="002B5A45">
      <w:pPr>
        <w:ind w:left="720"/>
        <w:contextualSpacing/>
        <w:rPr>
          <w:rFonts w:cs="Arial"/>
          <w:snapToGrid w:val="0"/>
        </w:rPr>
      </w:pPr>
    </w:p>
    <w:p w14:paraId="17D5D707" w14:textId="268BFA15" w:rsidR="002B5A45" w:rsidRPr="00A9190F" w:rsidRDefault="002B5A45" w:rsidP="002B5A45">
      <w:pPr>
        <w:numPr>
          <w:ilvl w:val="0"/>
          <w:numId w:val="2"/>
        </w:numPr>
        <w:contextualSpacing/>
        <w:rPr>
          <w:rFonts w:cs="Arial"/>
          <w:snapToGrid w:val="0"/>
        </w:rPr>
      </w:pPr>
      <w:r>
        <w:rPr>
          <w:snapToGrid w:val="0"/>
        </w:rPr>
        <w:t>El contenido se organizará en función de los temas (por ejemplo, elaboración de directrices de examen, técnicas moleculares en el examen</w:t>
      </w:r>
      <w:r w:rsidR="005432D0">
        <w:rPr>
          <w:snapToGrid w:val="0"/>
        </w:rPr>
        <w:t> </w:t>
      </w:r>
      <w:r>
        <w:rPr>
          <w:snapToGrid w:val="0"/>
        </w:rPr>
        <w:t>DHE, métodos de examen</w:t>
      </w:r>
      <w:r w:rsidR="005432D0">
        <w:rPr>
          <w:snapToGrid w:val="0"/>
        </w:rPr>
        <w:t> </w:t>
      </w:r>
      <w:r>
        <w:rPr>
          <w:snapToGrid w:val="0"/>
        </w:rPr>
        <w:t>DHE, análisis de imágenes).</w:t>
      </w:r>
    </w:p>
    <w:p w14:paraId="01A6F8B2" w14:textId="77777777" w:rsidR="002B5A45" w:rsidRPr="00A9190F" w:rsidRDefault="002B5A45" w:rsidP="002B5A45">
      <w:pPr>
        <w:ind w:left="720"/>
        <w:contextualSpacing/>
        <w:rPr>
          <w:rFonts w:cs="Arial"/>
          <w:snapToGrid w:val="0"/>
        </w:rPr>
      </w:pPr>
    </w:p>
    <w:p w14:paraId="7D9F6D46" w14:textId="7BD892FE" w:rsidR="002B5A45" w:rsidRPr="00A9190F" w:rsidRDefault="002B5A45" w:rsidP="002B5A45">
      <w:pPr>
        <w:numPr>
          <w:ilvl w:val="0"/>
          <w:numId w:val="2"/>
        </w:numPr>
        <w:contextualSpacing/>
        <w:rPr>
          <w:rFonts w:cs="Arial"/>
          <w:snapToGrid w:val="0"/>
        </w:rPr>
      </w:pPr>
      <w:r>
        <w:rPr>
          <w:snapToGrid w:val="0"/>
        </w:rPr>
        <w:t>La</w:t>
      </w:r>
      <w:r w:rsidR="005432D0">
        <w:rPr>
          <w:snapToGrid w:val="0"/>
        </w:rPr>
        <w:t> </w:t>
      </w:r>
      <w:r>
        <w:rPr>
          <w:snapToGrid w:val="0"/>
        </w:rPr>
        <w:t>Oficina de la</w:t>
      </w:r>
      <w:r w:rsidR="005432D0">
        <w:rPr>
          <w:snapToGrid w:val="0"/>
        </w:rPr>
        <w:t> </w:t>
      </w:r>
      <w:r>
        <w:rPr>
          <w:snapToGrid w:val="0"/>
        </w:rPr>
        <w:t>Unión, en coordinación con los presidentes del</w:t>
      </w:r>
      <w:r w:rsidR="005432D0">
        <w:rPr>
          <w:snapToGrid w:val="0"/>
        </w:rPr>
        <w:t> </w:t>
      </w:r>
      <w:r>
        <w:rPr>
          <w:snapToGrid w:val="0"/>
        </w:rPr>
        <w:t>TC y de los</w:t>
      </w:r>
      <w:r w:rsidR="005432D0">
        <w:rPr>
          <w:snapToGrid w:val="0"/>
        </w:rPr>
        <w:t> </w:t>
      </w:r>
      <w:r>
        <w:rPr>
          <w:snapToGrid w:val="0"/>
        </w:rPr>
        <w:t>TWP, se encargará de organizar los seminarios web (por ejemplo, fechas, número de seminarios web necesarios para tratar el contenido, ponentes y panelistas).</w:t>
      </w:r>
    </w:p>
    <w:p w14:paraId="68300180" w14:textId="77777777" w:rsidR="002B5A45" w:rsidRPr="00A9190F" w:rsidRDefault="002B5A45" w:rsidP="002B5A45">
      <w:pPr>
        <w:ind w:left="720"/>
        <w:contextualSpacing/>
        <w:rPr>
          <w:rFonts w:cs="Arial"/>
          <w:snapToGrid w:val="0"/>
        </w:rPr>
      </w:pPr>
    </w:p>
    <w:p w14:paraId="14B6869C" w14:textId="4F85F192" w:rsidR="002B5A45" w:rsidRPr="00A9190F" w:rsidRDefault="002B5A45" w:rsidP="002B5A45">
      <w:pPr>
        <w:numPr>
          <w:ilvl w:val="0"/>
          <w:numId w:val="2"/>
        </w:numPr>
        <w:contextualSpacing/>
        <w:rPr>
          <w:rFonts w:cs="Arial"/>
          <w:snapToGrid w:val="0"/>
        </w:rPr>
      </w:pPr>
      <w:r>
        <w:rPr>
          <w:snapToGrid w:val="0"/>
        </w:rPr>
        <w:t>Los talleres preparatorios virtuales sustituirán a los talleres preparatorios celebrados antes de cada reunión de los</w:t>
      </w:r>
      <w:r w:rsidR="005432D0">
        <w:rPr>
          <w:snapToGrid w:val="0"/>
        </w:rPr>
        <w:t> </w:t>
      </w:r>
      <w:r>
        <w:rPr>
          <w:snapToGrid w:val="0"/>
        </w:rPr>
        <w:t>TWP. La serie de seminarios web estará abierta a los expertos de todos los</w:t>
      </w:r>
      <w:r w:rsidR="005432D0">
        <w:rPr>
          <w:snapToGrid w:val="0"/>
        </w:rPr>
        <w:t> </w:t>
      </w:r>
      <w:r>
        <w:rPr>
          <w:snapToGrid w:val="0"/>
        </w:rPr>
        <w:t>TWP.</w:t>
      </w:r>
    </w:p>
    <w:p w14:paraId="3956D2DB" w14:textId="77777777" w:rsidR="002B5A45" w:rsidRPr="00A9190F" w:rsidRDefault="002B5A45" w:rsidP="002B5A45">
      <w:pPr>
        <w:ind w:left="720"/>
        <w:contextualSpacing/>
        <w:rPr>
          <w:rFonts w:cs="Arial"/>
          <w:snapToGrid w:val="0"/>
        </w:rPr>
      </w:pPr>
    </w:p>
    <w:p w14:paraId="52E400A3" w14:textId="416829EF" w:rsidR="002B5A45" w:rsidRPr="00A9190F" w:rsidRDefault="002B5A45" w:rsidP="002B5A45">
      <w:pPr>
        <w:keepNext/>
        <w:numPr>
          <w:ilvl w:val="0"/>
          <w:numId w:val="2"/>
        </w:numPr>
        <w:contextualSpacing/>
        <w:rPr>
          <w:rFonts w:cs="Arial"/>
          <w:snapToGrid w:val="0"/>
        </w:rPr>
      </w:pPr>
      <w:r>
        <w:rPr>
          <w:snapToGrid w:val="0"/>
        </w:rPr>
        <w:t>Los seminarios web se grabarán y se mantendrán en línea hasta que sean sustituidos por una versión actualizada. La Oficina de la Unión organizará una página web para albergar los vídeos (por ejemplo, el canal de la</w:t>
      </w:r>
      <w:r w:rsidR="005432D0">
        <w:rPr>
          <w:snapToGrid w:val="0"/>
        </w:rPr>
        <w:t> </w:t>
      </w:r>
      <w:r>
        <w:rPr>
          <w:snapToGrid w:val="0"/>
        </w:rPr>
        <w:t>UPOV en YouTube).</w:t>
      </w:r>
    </w:p>
    <w:p w14:paraId="0FF94855" w14:textId="77777777" w:rsidR="002B5A45" w:rsidRPr="00A9190F" w:rsidRDefault="002B5A45" w:rsidP="002B5A45">
      <w:pPr>
        <w:jc w:val="center"/>
        <w:rPr>
          <w:rFonts w:cs="Arial"/>
          <w:snapToGrid w:val="0"/>
        </w:rPr>
      </w:pPr>
    </w:p>
    <w:p w14:paraId="6958938F" w14:textId="0EC3CB6C" w:rsidR="002B5A45" w:rsidRPr="00A9190F" w:rsidRDefault="002B5A45" w:rsidP="002B5A45">
      <w:pPr>
        <w:keepNext/>
        <w:ind w:left="567"/>
        <w:outlineLvl w:val="3"/>
        <w:rPr>
          <w:u w:val="single"/>
        </w:rPr>
      </w:pPr>
      <w:r>
        <w:rPr>
          <w:u w:val="single"/>
        </w:rPr>
        <w:t>b)</w:t>
      </w:r>
      <w:r>
        <w:rPr>
          <w:u w:val="single"/>
        </w:rPr>
        <w:tab/>
        <w:t>Formulación de comentarios y preguntas sobre los documentos de reunión de los</w:t>
      </w:r>
      <w:r w:rsidR="005432D0">
        <w:rPr>
          <w:u w:val="single"/>
        </w:rPr>
        <w:t> </w:t>
      </w:r>
      <w:r>
        <w:rPr>
          <w:u w:val="single"/>
        </w:rPr>
        <w:t>TWP antes de las sesiones</w:t>
      </w:r>
    </w:p>
    <w:p w14:paraId="0621B503" w14:textId="77777777" w:rsidR="002B5A45" w:rsidRPr="00A9190F" w:rsidRDefault="002B5A45" w:rsidP="002B5A45">
      <w:pPr>
        <w:rPr>
          <w:rFonts w:cs="Arial"/>
          <w:snapToGrid w:val="0"/>
        </w:rPr>
      </w:pPr>
    </w:p>
    <w:p w14:paraId="5629E252" w14:textId="547F38A2" w:rsidR="002B5A45" w:rsidRPr="00A9190F" w:rsidRDefault="002B5A45" w:rsidP="002B5A45">
      <w:pPr>
        <w:numPr>
          <w:ilvl w:val="0"/>
          <w:numId w:val="7"/>
        </w:numPr>
        <w:contextualSpacing/>
        <w:rPr>
          <w:rFonts w:cs="Arial"/>
          <w:snapToGrid w:val="0"/>
        </w:rPr>
      </w:pPr>
      <w:r>
        <w:rPr>
          <w:snapToGrid w:val="0"/>
        </w:rPr>
        <w:t>Se invitará a los participantes a presentar comentarios por escrito sobre los documentos de reunión antes de las sesiones, del mismo modo que en</w:t>
      </w:r>
      <w:r w:rsidR="005432D0">
        <w:rPr>
          <w:snapToGrid w:val="0"/>
        </w:rPr>
        <w:t> </w:t>
      </w:r>
      <w:r>
        <w:rPr>
          <w:snapToGrid w:val="0"/>
        </w:rPr>
        <w:t>2020 y</w:t>
      </w:r>
      <w:r w:rsidR="005432D0">
        <w:rPr>
          <w:snapToGrid w:val="0"/>
        </w:rPr>
        <w:t> </w:t>
      </w:r>
      <w:r>
        <w:rPr>
          <w:snapToGrid w:val="0"/>
        </w:rPr>
        <w:t>2021.</w:t>
      </w:r>
    </w:p>
    <w:p w14:paraId="1FDC4067" w14:textId="77777777" w:rsidR="002B5A45" w:rsidRPr="00A9190F" w:rsidRDefault="002B5A45" w:rsidP="002B5A45">
      <w:pPr>
        <w:rPr>
          <w:rFonts w:cs="Arial"/>
          <w:snapToGrid w:val="0"/>
        </w:rPr>
      </w:pPr>
    </w:p>
    <w:p w14:paraId="5F9F7660" w14:textId="77777777" w:rsidR="002B5A45" w:rsidRPr="00A9190F" w:rsidRDefault="002B5A45" w:rsidP="002B5A45">
      <w:pPr>
        <w:numPr>
          <w:ilvl w:val="0"/>
          <w:numId w:val="5"/>
        </w:numPr>
        <w:contextualSpacing/>
        <w:rPr>
          <w:rFonts w:cs="Arial"/>
          <w:snapToGrid w:val="0"/>
        </w:rPr>
      </w:pPr>
      <w:r>
        <w:rPr>
          <w:snapToGrid w:val="0"/>
        </w:rPr>
        <w:t>La recopilación de los comentarios escritos se distribuirá a los participantes inscritos una semana antes de la sesión.</w:t>
      </w:r>
    </w:p>
    <w:p w14:paraId="038D1B3E" w14:textId="77777777" w:rsidR="002B5A45" w:rsidRPr="00A9190F" w:rsidRDefault="002B5A45" w:rsidP="002B5A45">
      <w:pPr>
        <w:rPr>
          <w:rFonts w:cs="Arial"/>
          <w:snapToGrid w:val="0"/>
        </w:rPr>
      </w:pPr>
    </w:p>
    <w:p w14:paraId="575ACF3F" w14:textId="77777777" w:rsidR="002B5A45" w:rsidRPr="00A9190F" w:rsidRDefault="002B5A45" w:rsidP="002B5A45">
      <w:pPr>
        <w:numPr>
          <w:ilvl w:val="0"/>
          <w:numId w:val="5"/>
        </w:numPr>
        <w:contextualSpacing/>
        <w:rPr>
          <w:rFonts w:cs="Arial"/>
          <w:snapToGrid w:val="0"/>
        </w:rPr>
      </w:pPr>
      <w:r>
        <w:rPr>
          <w:snapToGrid w:val="0"/>
        </w:rPr>
        <w:t>Los comentarios recibidos con antelación se incluirían en el debate del correspondiente punto del orden del día durante la sesión.</w:t>
      </w:r>
    </w:p>
    <w:p w14:paraId="51CD86CB" w14:textId="77777777" w:rsidR="002B5A45" w:rsidRPr="00A9190F" w:rsidRDefault="002B5A45" w:rsidP="002B5A45">
      <w:pPr>
        <w:rPr>
          <w:snapToGrid w:val="0"/>
        </w:rPr>
      </w:pPr>
    </w:p>
    <w:p w14:paraId="54B8EA98" w14:textId="77777777" w:rsidR="002B5A45" w:rsidRPr="00A9190F" w:rsidRDefault="002B5A45" w:rsidP="002B5A45">
      <w:pPr>
        <w:keepNext/>
        <w:ind w:left="567"/>
        <w:outlineLvl w:val="3"/>
        <w:rPr>
          <w:u w:val="single"/>
        </w:rPr>
      </w:pPr>
      <w:r>
        <w:rPr>
          <w:u w:val="single"/>
        </w:rPr>
        <w:t>c)</w:t>
      </w:r>
      <w:r>
        <w:rPr>
          <w:u w:val="single"/>
        </w:rPr>
        <w:tab/>
        <w:t>Alternancia de un año de sesión presencial con un año de sesión virtual</w:t>
      </w:r>
    </w:p>
    <w:p w14:paraId="550CA2AF" w14:textId="77777777" w:rsidR="002B5A45" w:rsidRPr="00A9190F" w:rsidRDefault="002B5A45" w:rsidP="002B5A45"/>
    <w:p w14:paraId="60C9E8C4" w14:textId="73DE068E" w:rsidR="002B5A45" w:rsidRPr="00A9190F" w:rsidRDefault="002B5A45" w:rsidP="002B5A45">
      <w:pPr>
        <w:numPr>
          <w:ilvl w:val="0"/>
          <w:numId w:val="8"/>
        </w:numPr>
        <w:contextualSpacing/>
      </w:pPr>
      <w:r>
        <w:t>Las sesiones de los</w:t>
      </w:r>
      <w:r w:rsidR="005432D0">
        <w:t> </w:t>
      </w:r>
      <w:r>
        <w:t>TWP se programarán un año como reunión virtual y al año siguiente como reunión presencial (por ejemplo, 2023:</w:t>
      </w:r>
      <w:r w:rsidR="005432D0">
        <w:t> </w:t>
      </w:r>
      <w:r>
        <w:t>virtual; 2024:</w:t>
      </w:r>
      <w:r w:rsidR="005432D0">
        <w:t> </w:t>
      </w:r>
      <w:r>
        <w:t>presencial).</w:t>
      </w:r>
    </w:p>
    <w:p w14:paraId="3CF39533" w14:textId="77777777" w:rsidR="002B5A45" w:rsidRPr="00A9190F" w:rsidRDefault="002B5A45" w:rsidP="002B5A45">
      <w:pPr>
        <w:ind w:left="720"/>
        <w:contextualSpacing/>
      </w:pPr>
    </w:p>
    <w:p w14:paraId="67AF91E1" w14:textId="5FD3BE04" w:rsidR="002B5A45" w:rsidRPr="00A9190F" w:rsidRDefault="002B5A45" w:rsidP="002B5A45">
      <w:pPr>
        <w:numPr>
          <w:ilvl w:val="0"/>
          <w:numId w:val="8"/>
        </w:numPr>
        <w:contextualSpacing/>
      </w:pPr>
      <w:r>
        <w:t>Se celebrarán al menos dos reuniones virtuales de los</w:t>
      </w:r>
      <w:r w:rsidR="005432D0">
        <w:t> </w:t>
      </w:r>
      <w:r>
        <w:t>TWP en un año natural para que los especialistas puedan participar electrónicamente en todos los debates sobre las directrices de examen y los documentos</w:t>
      </w:r>
      <w:r w:rsidR="005432D0">
        <w:t> </w:t>
      </w:r>
      <w:r>
        <w:t>TGP y</w:t>
      </w:r>
      <w:r w:rsidR="005432D0">
        <w:t> </w:t>
      </w:r>
      <w:r>
        <w:t>TWP.</w:t>
      </w:r>
    </w:p>
    <w:p w14:paraId="557C4219" w14:textId="77777777" w:rsidR="002B5A45" w:rsidRPr="00A9190F" w:rsidRDefault="002B5A45" w:rsidP="002B5A45">
      <w:pPr>
        <w:ind w:left="720"/>
        <w:contextualSpacing/>
      </w:pPr>
    </w:p>
    <w:p w14:paraId="1B009F5D" w14:textId="0102FFE5" w:rsidR="002B5A45" w:rsidRPr="00A9190F" w:rsidRDefault="002B5A45" w:rsidP="002B5A45">
      <w:pPr>
        <w:numPr>
          <w:ilvl w:val="0"/>
          <w:numId w:val="4"/>
        </w:numPr>
        <w:contextualSpacing/>
      </w:pPr>
      <w:r>
        <w:t>Visitas técnicas virtuales: habrá una invitación abierta para que cualquier miembro de la</w:t>
      </w:r>
      <w:r w:rsidR="005432D0">
        <w:t> </w:t>
      </w:r>
      <w:r>
        <w:t>UPOV haga una presentación sobre aspectos de sus sistemas de examen mediante ponencias, videos o presentaciones en línea (por ejemplo, examen</w:t>
      </w:r>
      <w:r w:rsidR="005432D0">
        <w:t> </w:t>
      </w:r>
      <w:r>
        <w:t>DHE para determinados cultivos, procedimientos de examen, análisis de imágenes, disposición de los ensayos).</w:t>
      </w:r>
    </w:p>
    <w:p w14:paraId="01EE63F1" w14:textId="77777777" w:rsidR="002B5A45" w:rsidRPr="00A9190F" w:rsidRDefault="002B5A45" w:rsidP="002B5A45">
      <w:pPr>
        <w:ind w:left="720"/>
        <w:contextualSpacing/>
      </w:pPr>
    </w:p>
    <w:p w14:paraId="317CCE06" w14:textId="37C9644C" w:rsidR="002B5A45" w:rsidRPr="00A9190F" w:rsidRDefault="002B5A45" w:rsidP="002B5A45">
      <w:pPr>
        <w:numPr>
          <w:ilvl w:val="0"/>
          <w:numId w:val="4"/>
        </w:numPr>
        <w:contextualSpacing/>
      </w:pPr>
      <w:r>
        <w:t>El calendario de las reuniones virtuales de los</w:t>
      </w:r>
      <w:r w:rsidR="005432D0">
        <w:t> </w:t>
      </w:r>
      <w:r>
        <w:t>TWP será debatido por estos al planificar el orden del día de la siguiente sesión.</w:t>
      </w:r>
    </w:p>
    <w:p w14:paraId="1BF87BE0" w14:textId="77777777" w:rsidR="002B5A45" w:rsidRPr="00A9190F" w:rsidRDefault="002B5A45" w:rsidP="002B5A45"/>
    <w:p w14:paraId="26B4F3A1" w14:textId="212A9A44" w:rsidR="002B5A45" w:rsidRPr="00A9190F" w:rsidRDefault="002B5A45" w:rsidP="002B5A45">
      <w:pPr>
        <w:keepNext/>
        <w:ind w:left="567"/>
        <w:outlineLvl w:val="3"/>
        <w:rPr>
          <w:u w:val="single"/>
        </w:rPr>
      </w:pPr>
      <w:r>
        <w:rPr>
          <w:u w:val="single"/>
        </w:rPr>
        <w:t>d)</w:t>
      </w:r>
      <w:r>
        <w:rPr>
          <w:u w:val="single"/>
        </w:rPr>
        <w:tab/>
        <w:t>Participación electrónica en las sesiones presenciales de los</w:t>
      </w:r>
      <w:r w:rsidR="005432D0">
        <w:rPr>
          <w:u w:val="single"/>
        </w:rPr>
        <w:t> </w:t>
      </w:r>
      <w:r>
        <w:rPr>
          <w:u w:val="single"/>
        </w:rPr>
        <w:t>TWP</w:t>
      </w:r>
    </w:p>
    <w:p w14:paraId="06F32442" w14:textId="77777777" w:rsidR="002B5A45" w:rsidRPr="00A9190F" w:rsidRDefault="002B5A45" w:rsidP="002B5A45">
      <w:pPr>
        <w:keepNext/>
        <w:ind w:left="720"/>
        <w:contextualSpacing/>
        <w:rPr>
          <w:snapToGrid w:val="0"/>
        </w:rPr>
      </w:pPr>
    </w:p>
    <w:p w14:paraId="38C2B75E" w14:textId="549F7BF1" w:rsidR="002B5A45" w:rsidRPr="00A9190F" w:rsidRDefault="002B5A45" w:rsidP="002B5A45">
      <w:pPr>
        <w:keepNext/>
        <w:numPr>
          <w:ilvl w:val="0"/>
          <w:numId w:val="4"/>
        </w:numPr>
        <w:contextualSpacing/>
        <w:rPr>
          <w:rFonts w:cs="Arial"/>
          <w:snapToGrid w:val="0"/>
        </w:rPr>
      </w:pPr>
      <w:r>
        <w:rPr>
          <w:snapToGrid w:val="0"/>
        </w:rPr>
        <w:t>El anfitrión de los</w:t>
      </w:r>
      <w:r w:rsidR="00AE609A">
        <w:rPr>
          <w:snapToGrid w:val="0"/>
        </w:rPr>
        <w:t> </w:t>
      </w:r>
      <w:r>
        <w:rPr>
          <w:snapToGrid w:val="0"/>
        </w:rPr>
        <w:t>TWP o la</w:t>
      </w:r>
      <w:r w:rsidR="00AE609A">
        <w:rPr>
          <w:snapToGrid w:val="0"/>
        </w:rPr>
        <w:t> </w:t>
      </w:r>
      <w:r>
        <w:rPr>
          <w:snapToGrid w:val="0"/>
        </w:rPr>
        <w:t>Oficina de la</w:t>
      </w:r>
      <w:r w:rsidR="00AE609A">
        <w:rPr>
          <w:snapToGrid w:val="0"/>
        </w:rPr>
        <w:t> </w:t>
      </w:r>
      <w:r>
        <w:rPr>
          <w:snapToGrid w:val="0"/>
        </w:rPr>
        <w:t xml:space="preserve">Unión deberán proporcionar una plataforma para la participación electrónica en las reuniones de los subgrupos encargados de las directrices de examen </w:t>
      </w:r>
      <w:r>
        <w:rPr>
          <w:snapToGrid w:val="0"/>
        </w:rPr>
        <w:lastRenderedPageBreak/>
        <w:t>en las sesiones presenciales de los</w:t>
      </w:r>
      <w:r w:rsidR="00AA2A48">
        <w:rPr>
          <w:snapToGrid w:val="0"/>
        </w:rPr>
        <w:t> </w:t>
      </w:r>
      <w:r>
        <w:rPr>
          <w:snapToGrid w:val="0"/>
        </w:rPr>
        <w:t>TWP. Esta medida debe permitir la participación de expertos en cultivos que de otro modo no asistirían a las reuniones de los</w:t>
      </w:r>
      <w:r w:rsidR="00AA2A48">
        <w:rPr>
          <w:snapToGrid w:val="0"/>
        </w:rPr>
        <w:t> </w:t>
      </w:r>
      <w:r>
        <w:rPr>
          <w:snapToGrid w:val="0"/>
        </w:rPr>
        <w:t xml:space="preserve">TWP.  </w:t>
      </w:r>
    </w:p>
    <w:p w14:paraId="21015E40" w14:textId="77777777" w:rsidR="002B5A45" w:rsidRPr="00A9190F" w:rsidRDefault="002B5A45" w:rsidP="002B5A45">
      <w:pPr>
        <w:rPr>
          <w:snapToGrid w:val="0"/>
        </w:rPr>
      </w:pPr>
    </w:p>
    <w:p w14:paraId="4C899391" w14:textId="68D74465" w:rsidR="002B5A45" w:rsidRPr="00A9190F" w:rsidRDefault="002B5A45" w:rsidP="002B5A45">
      <w:pPr>
        <w:numPr>
          <w:ilvl w:val="0"/>
          <w:numId w:val="4"/>
        </w:numPr>
        <w:contextualSpacing/>
        <w:rPr>
          <w:rFonts w:cs="Arial"/>
          <w:snapToGrid w:val="0"/>
        </w:rPr>
      </w:pPr>
      <w:r>
        <w:rPr>
          <w:snapToGrid w:val="0"/>
        </w:rPr>
        <w:t>Los anfitriones de las sesiones presenciales de los</w:t>
      </w:r>
      <w:r w:rsidR="00F918F0">
        <w:rPr>
          <w:snapToGrid w:val="0"/>
        </w:rPr>
        <w:t> </w:t>
      </w:r>
      <w:r>
        <w:rPr>
          <w:snapToGrid w:val="0"/>
        </w:rPr>
        <w:t>TWP deben participar en la decisión de cómo organizar la participación virtual en los debates de los subgrupos encargados de las directrices de examen.</w:t>
      </w:r>
    </w:p>
    <w:p w14:paraId="54EF051B" w14:textId="77777777" w:rsidR="002B5A45" w:rsidRPr="00A9190F" w:rsidRDefault="002B5A45" w:rsidP="002B5A45">
      <w:pPr>
        <w:ind w:left="709"/>
        <w:contextualSpacing/>
      </w:pPr>
    </w:p>
    <w:p w14:paraId="70A3B812" w14:textId="77777777" w:rsidR="002B5A45" w:rsidRPr="00A9190F" w:rsidRDefault="002B5A45" w:rsidP="002B5A45">
      <w:pPr>
        <w:keepNext/>
        <w:ind w:left="567"/>
        <w:outlineLvl w:val="3"/>
        <w:rPr>
          <w:u w:val="single"/>
        </w:rPr>
      </w:pPr>
      <w:r>
        <w:rPr>
          <w:u w:val="single"/>
        </w:rPr>
        <w:t>e)</w:t>
      </w:r>
      <w:r>
        <w:rPr>
          <w:u w:val="single"/>
        </w:rPr>
        <w:tab/>
        <w:t>Grupo de Trabajo Técnico sobre Métodos y Técnicas de Examen (TWM)</w:t>
      </w:r>
    </w:p>
    <w:p w14:paraId="53D96D85" w14:textId="77777777" w:rsidR="002B5A45" w:rsidRPr="00A9190F" w:rsidRDefault="002B5A45" w:rsidP="002B5A45">
      <w:pPr>
        <w:ind w:left="720"/>
        <w:contextualSpacing/>
        <w:rPr>
          <w:i/>
        </w:rPr>
      </w:pPr>
    </w:p>
    <w:p w14:paraId="574B5F35" w14:textId="7EA51542" w:rsidR="002B5A45" w:rsidRPr="00A9190F" w:rsidRDefault="002B5A45" w:rsidP="002B5A45">
      <w:pPr>
        <w:numPr>
          <w:ilvl w:val="0"/>
          <w:numId w:val="3"/>
        </w:numPr>
        <w:contextualSpacing/>
      </w:pPr>
      <w:r>
        <w:rPr>
          <w:snapToGrid w:val="0"/>
        </w:rPr>
        <w:t>El</w:t>
      </w:r>
      <w:r w:rsidR="00F918F0">
        <w:rPr>
          <w:snapToGrid w:val="0"/>
        </w:rPr>
        <w:t> </w:t>
      </w:r>
      <w:r>
        <w:rPr>
          <w:snapToGrid w:val="0"/>
        </w:rPr>
        <w:t>TWM se reunirá por vía electrónica en</w:t>
      </w:r>
      <w:r w:rsidR="00F918F0">
        <w:rPr>
          <w:snapToGrid w:val="0"/>
        </w:rPr>
        <w:t> </w:t>
      </w:r>
      <w:r>
        <w:rPr>
          <w:snapToGrid w:val="0"/>
        </w:rPr>
        <w:t>2022 y evaluará la necesidad de reunirse presencialmente en el futuro, en función de la variedad de temas que se traten.</w:t>
      </w:r>
    </w:p>
    <w:p w14:paraId="01905092" w14:textId="77777777" w:rsidR="002B5A45" w:rsidRPr="00A9190F" w:rsidRDefault="002B5A45" w:rsidP="002B5A45"/>
    <w:p w14:paraId="186F9C20" w14:textId="77777777" w:rsidR="002B5A45" w:rsidRPr="00A9190F" w:rsidRDefault="002B5A45" w:rsidP="002B5A45">
      <w:pPr>
        <w:keepNext/>
        <w:ind w:left="567"/>
        <w:outlineLvl w:val="3"/>
        <w:rPr>
          <w:rFonts w:cs="Arial"/>
          <w:u w:val="single"/>
        </w:rPr>
      </w:pPr>
      <w:r>
        <w:rPr>
          <w:u w:val="single"/>
        </w:rPr>
        <w:t>f)</w:t>
      </w:r>
      <w:r>
        <w:rPr>
          <w:u w:val="single"/>
        </w:rPr>
        <w:tab/>
        <w:t xml:space="preserve">Presentación de informes y examen de las medidas adoptadas </w:t>
      </w:r>
    </w:p>
    <w:p w14:paraId="0CC53C1D" w14:textId="77777777" w:rsidR="002B5A45" w:rsidRPr="00A9190F" w:rsidRDefault="002B5A45" w:rsidP="002B5A45">
      <w:pPr>
        <w:rPr>
          <w:rFonts w:cs="Arial"/>
          <w:i/>
        </w:rPr>
      </w:pPr>
    </w:p>
    <w:p w14:paraId="059FE444" w14:textId="4FDA0C7C" w:rsidR="002B5A45" w:rsidRPr="00A9190F" w:rsidRDefault="002B5A45" w:rsidP="002B5A45">
      <w:r>
        <w:t>El</w:t>
      </w:r>
      <w:r w:rsidR="00F918F0">
        <w:t> </w:t>
      </w:r>
      <w:r>
        <w:t>TC convino en invitar a la</w:t>
      </w:r>
      <w:r w:rsidR="00F918F0">
        <w:t> </w:t>
      </w:r>
      <w:r>
        <w:t>Oficina de la</w:t>
      </w:r>
      <w:r w:rsidR="00F918F0">
        <w:t> </w:t>
      </w:r>
      <w:r>
        <w:t>Unión a informar sobre las medidas adoptadas para que el</w:t>
      </w:r>
      <w:r w:rsidR="00F918F0">
        <w:t> </w:t>
      </w:r>
      <w:r>
        <w:t>TC las revise y estudie en su quincuagésima octava sesión.</w:t>
      </w:r>
    </w:p>
    <w:p w14:paraId="6204B79D" w14:textId="77777777" w:rsidR="002B5A45" w:rsidRPr="00A9190F" w:rsidRDefault="002B5A45" w:rsidP="002B5A45"/>
    <w:p w14:paraId="6A04FF5A" w14:textId="05A39D01" w:rsidR="002B5A45" w:rsidRPr="00A9190F" w:rsidRDefault="002B5A45" w:rsidP="002B5A45">
      <w:r>
        <w:t>El</w:t>
      </w:r>
      <w:r w:rsidR="00F918F0">
        <w:t> </w:t>
      </w:r>
      <w:r>
        <w:t>TC convino en solicitar a la</w:t>
      </w:r>
      <w:r w:rsidR="00F918F0">
        <w:t> </w:t>
      </w:r>
      <w:r>
        <w:t>Oficina de la</w:t>
      </w:r>
      <w:r w:rsidR="00F918F0">
        <w:t> </w:t>
      </w:r>
      <w:r>
        <w:t>Unión que lleve a cabo un sondeo sobre las necesidades de los miembros y observadores en relación con los</w:t>
      </w:r>
      <w:r w:rsidR="00F918F0">
        <w:t> </w:t>
      </w:r>
      <w:r>
        <w:t>TWP y que informe de los resultados a este</w:t>
      </w:r>
      <w:r w:rsidR="00F918F0">
        <w:t> </w:t>
      </w:r>
      <w:r>
        <w:t>Comité en su quincuagésima octava sesión.</w:t>
      </w:r>
    </w:p>
    <w:p w14:paraId="2DB56975" w14:textId="77777777" w:rsidR="00A60D66" w:rsidRPr="00421638" w:rsidRDefault="00A60D66" w:rsidP="00A60D66">
      <w:pPr>
        <w:jc w:val="left"/>
      </w:pPr>
    </w:p>
    <w:p w14:paraId="572775F2" w14:textId="1FE49910" w:rsidR="00A60D66" w:rsidRDefault="00A60D66" w:rsidP="00A60D66">
      <w:pPr>
        <w:rPr>
          <w:rFonts w:cs="Arial"/>
        </w:rPr>
      </w:pPr>
    </w:p>
    <w:p w14:paraId="1FD0AD9E" w14:textId="23A13FB8" w:rsidR="00A60D66" w:rsidRDefault="00A60D66" w:rsidP="00A60D66">
      <w:pPr>
        <w:rPr>
          <w:rFonts w:cs="Arial"/>
        </w:rPr>
      </w:pPr>
    </w:p>
    <w:p w14:paraId="7C164DF5" w14:textId="6D432E94" w:rsidR="00A60D66" w:rsidRPr="00421638" w:rsidRDefault="00A60D66" w:rsidP="00A60D66">
      <w:pPr>
        <w:jc w:val="right"/>
        <w:rPr>
          <w:rFonts w:cs="Arial"/>
        </w:rPr>
      </w:pPr>
      <w:r>
        <w:t>[Sigue el Anexo II]</w:t>
      </w:r>
    </w:p>
    <w:p w14:paraId="18C52207" w14:textId="77777777" w:rsidR="00A60D66" w:rsidRPr="00421638" w:rsidRDefault="00A60D66" w:rsidP="00A60D66">
      <w:pPr>
        <w:jc w:val="left"/>
      </w:pPr>
    </w:p>
    <w:p w14:paraId="6E041563" w14:textId="77777777" w:rsidR="00A60D66" w:rsidRDefault="00A60D66" w:rsidP="00F3555C">
      <w:pPr>
        <w:jc w:val="center"/>
        <w:rPr>
          <w:rFonts w:eastAsiaTheme="minorEastAsia" w:cs="Arial"/>
          <w:caps/>
          <w:sz w:val="21"/>
          <w:szCs w:val="21"/>
          <w:lang w:eastAsia="ja-JP"/>
        </w:rPr>
        <w:sectPr w:rsidR="00A60D66" w:rsidSect="00C33BA5">
          <w:headerReference w:type="default" r:id="rId12"/>
          <w:headerReference w:type="first" r:id="rId13"/>
          <w:pgSz w:w="11907" w:h="16840" w:code="9"/>
          <w:pgMar w:top="510" w:right="1134" w:bottom="1134" w:left="1134" w:header="510" w:footer="680" w:gutter="0"/>
          <w:pgNumType w:start="1"/>
          <w:cols w:space="720"/>
          <w:titlePg/>
        </w:sectPr>
      </w:pPr>
    </w:p>
    <w:p w14:paraId="5769516E" w14:textId="77777777" w:rsidR="002B5A45" w:rsidRPr="00421638" w:rsidRDefault="002B5A45" w:rsidP="002B5A45">
      <w:pPr>
        <w:jc w:val="center"/>
        <w:rPr>
          <w:rFonts w:cs="Arial"/>
          <w:szCs w:val="18"/>
        </w:rPr>
      </w:pPr>
      <w:r>
        <w:lastRenderedPageBreak/>
        <w:t xml:space="preserve">MANDATO DEL </w:t>
      </w:r>
    </w:p>
    <w:p w14:paraId="7E65C6FE" w14:textId="340DF107" w:rsidR="002B5A45" w:rsidRPr="00421638" w:rsidRDefault="002B5A45" w:rsidP="002B5A45">
      <w:pPr>
        <w:jc w:val="center"/>
        <w:rPr>
          <w:rFonts w:cs="Arial"/>
          <w:szCs w:val="18"/>
        </w:rPr>
      </w:pPr>
      <w:r>
        <w:t>GRUPO DE TRABAJO SOBRE ASISTENCIA EN MATERIA DE DHE (WG</w:t>
      </w:r>
      <w:r w:rsidR="00F918F0">
        <w:noBreakHyphen/>
      </w:r>
      <w:r>
        <w:t>DUS)</w:t>
      </w:r>
    </w:p>
    <w:p w14:paraId="218FFCE8" w14:textId="77777777" w:rsidR="002B5A45" w:rsidRPr="00421638" w:rsidRDefault="002B5A45" w:rsidP="002B5A45">
      <w:pPr>
        <w:rPr>
          <w:rFonts w:cs="Arial"/>
          <w:sz w:val="18"/>
          <w:szCs w:val="18"/>
        </w:rPr>
      </w:pPr>
    </w:p>
    <w:p w14:paraId="2BE602DC" w14:textId="77777777" w:rsidR="002B5A45" w:rsidRPr="00421638" w:rsidRDefault="002B5A45" w:rsidP="002B5A45">
      <w:pPr>
        <w:rPr>
          <w:rFonts w:cs="Arial"/>
          <w:szCs w:val="18"/>
        </w:rPr>
      </w:pPr>
      <w:r>
        <w:t>FINALIDAD</w:t>
      </w:r>
    </w:p>
    <w:p w14:paraId="32087CB4" w14:textId="77777777" w:rsidR="002B5A45" w:rsidRPr="00421638" w:rsidRDefault="002B5A45" w:rsidP="002B5A45">
      <w:pPr>
        <w:rPr>
          <w:rFonts w:cs="Arial"/>
          <w:sz w:val="18"/>
          <w:szCs w:val="18"/>
        </w:rPr>
      </w:pPr>
    </w:p>
    <w:p w14:paraId="0AA4C382" w14:textId="1BD76517" w:rsidR="002B5A45" w:rsidRPr="00421638" w:rsidRDefault="002B5A45" w:rsidP="002B5A45">
      <w:pPr>
        <w:rPr>
          <w:rFonts w:cs="Arial"/>
        </w:rPr>
      </w:pPr>
      <w:r>
        <w:t>La finalidad del WG</w:t>
      </w:r>
      <w:r w:rsidR="00F918F0">
        <w:noBreakHyphen/>
      </w:r>
      <w:r>
        <w:t>DUS es hacer recomendaciones al</w:t>
      </w:r>
      <w:r w:rsidR="00F918F0">
        <w:t> </w:t>
      </w:r>
      <w:r>
        <w:t>Comité Técnico en su quincuagésima novena sesión sobre las propuestas presentadas en el documento</w:t>
      </w:r>
      <w:r w:rsidR="00F918F0">
        <w:t> </w:t>
      </w:r>
      <w:r>
        <w:t>TC/58/18 “Sondeo sobre las necesidades de los miembros y observadores en relación con los</w:t>
      </w:r>
      <w:r w:rsidR="00F918F0">
        <w:t> </w:t>
      </w:r>
      <w:r>
        <w:t>TWP”.</w:t>
      </w:r>
    </w:p>
    <w:p w14:paraId="6DED1BF4" w14:textId="77777777" w:rsidR="002B5A45" w:rsidRPr="00421638" w:rsidRDefault="002B5A45" w:rsidP="002B5A45">
      <w:pPr>
        <w:rPr>
          <w:rFonts w:cs="Arial"/>
        </w:rPr>
      </w:pPr>
    </w:p>
    <w:p w14:paraId="3C5655A7" w14:textId="77777777" w:rsidR="002B5A45" w:rsidRPr="00421638" w:rsidRDefault="002B5A45" w:rsidP="002B5A45">
      <w:pPr>
        <w:rPr>
          <w:rFonts w:cs="Arial"/>
        </w:rPr>
      </w:pPr>
    </w:p>
    <w:p w14:paraId="5720C4CE" w14:textId="77777777" w:rsidR="002B5A45" w:rsidRPr="00421638" w:rsidRDefault="002B5A45" w:rsidP="002B5A45">
      <w:pPr>
        <w:rPr>
          <w:rFonts w:cs="Arial"/>
        </w:rPr>
      </w:pPr>
      <w:r>
        <w:t>COMPOSICIÓN</w:t>
      </w:r>
    </w:p>
    <w:p w14:paraId="1F2AE436" w14:textId="77777777" w:rsidR="002B5A45" w:rsidRPr="00421638" w:rsidRDefault="002B5A45" w:rsidP="002B5A45">
      <w:pPr>
        <w:rPr>
          <w:rFonts w:cs="Arial"/>
        </w:rPr>
      </w:pPr>
    </w:p>
    <w:p w14:paraId="4B81A922" w14:textId="03E1E0EE" w:rsidR="002B5A45" w:rsidRPr="00421638" w:rsidRDefault="002B5A45" w:rsidP="002B5A45">
      <w:pPr>
        <w:ind w:firstLine="567"/>
        <w:rPr>
          <w:rFonts w:cs="Arial"/>
          <w:color w:val="000000"/>
        </w:rPr>
      </w:pPr>
      <w:r>
        <w:t>a)</w:t>
      </w:r>
      <w:r>
        <w:tab/>
        <w:t>los siguientes miembros de la</w:t>
      </w:r>
      <w:r w:rsidR="00F918F0">
        <w:t> </w:t>
      </w:r>
      <w:r>
        <w:t>Unión y observadores han manifestado su interés en formar parte del</w:t>
      </w:r>
      <w:r w:rsidR="00F918F0">
        <w:t> </w:t>
      </w:r>
      <w:r>
        <w:t>WG</w:t>
      </w:r>
      <w:r w:rsidR="00F918F0">
        <w:noBreakHyphen/>
      </w:r>
      <w:r>
        <w:t>DUS: Alemania, la</w:t>
      </w:r>
      <w:r w:rsidR="00F918F0">
        <w:t> </w:t>
      </w:r>
      <w:r>
        <w:t xml:space="preserve">Argentina, Australia, </w:t>
      </w:r>
      <w:proofErr w:type="spellStart"/>
      <w:r>
        <w:t>Belarús</w:t>
      </w:r>
      <w:proofErr w:type="spellEnd"/>
      <w:r>
        <w:t>, el</w:t>
      </w:r>
      <w:r w:rsidR="00F918F0">
        <w:t> </w:t>
      </w:r>
      <w:r>
        <w:t>Brasil, el</w:t>
      </w:r>
      <w:r w:rsidR="00F918F0">
        <w:t> </w:t>
      </w:r>
      <w:r>
        <w:t>Canadá, Chile, China, Eslovaquia, España, los Estados</w:t>
      </w:r>
      <w:r w:rsidR="00F918F0">
        <w:t> </w:t>
      </w:r>
      <w:r>
        <w:t>Unidos de América, Francia, Ghana, Hungría, el</w:t>
      </w:r>
      <w:r w:rsidR="00F918F0">
        <w:t> </w:t>
      </w:r>
      <w:r>
        <w:t xml:space="preserve">Japón, </w:t>
      </w:r>
      <w:proofErr w:type="spellStart"/>
      <w:r>
        <w:t>Kenya</w:t>
      </w:r>
      <w:proofErr w:type="spellEnd"/>
      <w:r>
        <w:t>, Marruecos, Nueva</w:t>
      </w:r>
      <w:r w:rsidR="00F918F0">
        <w:t> </w:t>
      </w:r>
      <w:r>
        <w:t>Zelandia, los Países</w:t>
      </w:r>
      <w:r w:rsidR="00F918F0">
        <w:t> </w:t>
      </w:r>
      <w:r>
        <w:t>Bajos, la República</w:t>
      </w:r>
      <w:r w:rsidR="00F918F0">
        <w:t> </w:t>
      </w:r>
      <w:r>
        <w:t>Checa, la</w:t>
      </w:r>
      <w:r w:rsidR="00F918F0">
        <w:t> </w:t>
      </w:r>
      <w:r>
        <w:t>República de</w:t>
      </w:r>
      <w:r w:rsidR="00F918F0">
        <w:t> </w:t>
      </w:r>
      <w:r>
        <w:t xml:space="preserve">Corea, la República Unida de </w:t>
      </w:r>
      <w:proofErr w:type="spellStart"/>
      <w:r>
        <w:t>Tanzanía</w:t>
      </w:r>
      <w:proofErr w:type="spellEnd"/>
      <w:r>
        <w:t>, el Reino</w:t>
      </w:r>
      <w:r w:rsidR="00F918F0">
        <w:t> </w:t>
      </w:r>
      <w:r>
        <w:t>Unido, Rumania, Sudáfrica, la Unión</w:t>
      </w:r>
      <w:r w:rsidR="00F918F0">
        <w:t> </w:t>
      </w:r>
      <w:r>
        <w:t xml:space="preserve">Europea, CIOPORA, </w:t>
      </w:r>
      <w:proofErr w:type="spellStart"/>
      <w:r>
        <w:t>CropLife</w:t>
      </w:r>
      <w:proofErr w:type="spellEnd"/>
      <w:r>
        <w:t xml:space="preserve"> International, ISF y SAA.</w:t>
      </w:r>
    </w:p>
    <w:p w14:paraId="48425C10" w14:textId="77777777" w:rsidR="002B5A45" w:rsidRPr="00421638" w:rsidRDefault="002B5A45" w:rsidP="002B5A45">
      <w:pPr>
        <w:rPr>
          <w:rFonts w:cs="Arial"/>
        </w:rPr>
      </w:pPr>
    </w:p>
    <w:p w14:paraId="34D29C11" w14:textId="02D16CC0" w:rsidR="002B5A45" w:rsidRPr="00421638" w:rsidRDefault="002B5A45" w:rsidP="002B5A45">
      <w:pPr>
        <w:ind w:firstLine="567"/>
        <w:rPr>
          <w:rFonts w:cs="Arial"/>
        </w:rPr>
      </w:pPr>
      <w:r>
        <w:t>b)</w:t>
      </w:r>
      <w:r>
        <w:tab/>
        <w:t>cuando lo deseen, los demás miembros de la</w:t>
      </w:r>
      <w:r w:rsidR="00F918F0">
        <w:t> </w:t>
      </w:r>
      <w:r>
        <w:t>Unión tendrán la facultad de participar en las reuniones del</w:t>
      </w:r>
      <w:r w:rsidR="00F918F0">
        <w:t> </w:t>
      </w:r>
      <w:r>
        <w:t>WG</w:t>
      </w:r>
      <w:r w:rsidR="00F918F0">
        <w:t> </w:t>
      </w:r>
      <w:r>
        <w:t>DUS; y</w:t>
      </w:r>
    </w:p>
    <w:p w14:paraId="0EBA123E" w14:textId="77777777" w:rsidR="002B5A45" w:rsidRPr="00421638" w:rsidRDefault="002B5A45" w:rsidP="002B5A45">
      <w:pPr>
        <w:keepLines/>
        <w:rPr>
          <w:rFonts w:cs="Arial"/>
        </w:rPr>
      </w:pPr>
    </w:p>
    <w:p w14:paraId="135A94BD" w14:textId="77777777" w:rsidR="002B5A45" w:rsidRPr="00421638" w:rsidRDefault="002B5A45" w:rsidP="002B5A45">
      <w:pPr>
        <w:tabs>
          <w:tab w:val="left" w:pos="1134"/>
        </w:tabs>
        <w:ind w:firstLine="567"/>
        <w:rPr>
          <w:rFonts w:cs="Arial"/>
        </w:rPr>
      </w:pPr>
      <w:r>
        <w:t>c)</w:t>
      </w:r>
      <w:r>
        <w:tab/>
        <w:t xml:space="preserve">las reuniones serán presididas por el </w:t>
      </w:r>
      <w:proofErr w:type="gramStart"/>
      <w:r>
        <w:t>Secretario General</w:t>
      </w:r>
      <w:proofErr w:type="gramEnd"/>
      <w:r>
        <w:t xml:space="preserve"> Adjunto</w:t>
      </w:r>
    </w:p>
    <w:p w14:paraId="1508E3B0" w14:textId="77777777" w:rsidR="002B5A45" w:rsidRPr="00421638" w:rsidRDefault="002B5A45" w:rsidP="002B5A45"/>
    <w:p w14:paraId="1113A64A" w14:textId="77777777" w:rsidR="002B5A45" w:rsidRPr="00421638" w:rsidRDefault="002B5A45" w:rsidP="002B5A45"/>
    <w:p w14:paraId="39DF2612" w14:textId="77777777" w:rsidR="002B5A45" w:rsidRPr="00421638" w:rsidRDefault="002B5A45" w:rsidP="002B5A45">
      <w:pPr>
        <w:keepNext/>
        <w:rPr>
          <w:rFonts w:cs="Arial"/>
          <w:i/>
        </w:rPr>
      </w:pPr>
      <w:r>
        <w:rPr>
          <w:i/>
        </w:rPr>
        <w:t>MODUS OPERANDI</w:t>
      </w:r>
    </w:p>
    <w:p w14:paraId="40C45B6D" w14:textId="77777777" w:rsidR="002B5A45" w:rsidRPr="00421638" w:rsidRDefault="002B5A45" w:rsidP="002B5A45">
      <w:pPr>
        <w:keepNext/>
        <w:rPr>
          <w:rFonts w:cs="Arial"/>
        </w:rPr>
      </w:pPr>
    </w:p>
    <w:p w14:paraId="47F44B19" w14:textId="0826A52C" w:rsidR="002B5A45" w:rsidRPr="00421638" w:rsidRDefault="002B5A45" w:rsidP="002B5A45">
      <w:pPr>
        <w:keepNext/>
        <w:ind w:firstLine="567"/>
        <w:rPr>
          <w:rFonts w:cs="Arial"/>
        </w:rPr>
      </w:pPr>
      <w:r>
        <w:t>a)</w:t>
      </w:r>
      <w:r>
        <w:tab/>
        <w:t>El WG</w:t>
      </w:r>
      <w:r w:rsidR="00F918F0">
        <w:noBreakHyphen/>
      </w:r>
      <w:r>
        <w:t>DUS:</w:t>
      </w:r>
    </w:p>
    <w:p w14:paraId="01F1EA82" w14:textId="77777777" w:rsidR="002B5A45" w:rsidRPr="00421638" w:rsidRDefault="002B5A45" w:rsidP="002B5A45">
      <w:pPr>
        <w:keepNext/>
        <w:rPr>
          <w:rFonts w:cs="Arial"/>
        </w:rPr>
      </w:pPr>
    </w:p>
    <w:p w14:paraId="38BE2A56" w14:textId="7986A1FA" w:rsidR="002B5A45" w:rsidRPr="00421638" w:rsidRDefault="002B5A45" w:rsidP="000309CC">
      <w:pPr>
        <w:pStyle w:val="ListParagraph"/>
        <w:keepNext/>
        <w:numPr>
          <w:ilvl w:val="0"/>
          <w:numId w:val="15"/>
        </w:numPr>
        <w:ind w:left="1701" w:hanging="425"/>
      </w:pPr>
      <w:r>
        <w:t>redactará recomendaciones acerca de las propuestas presentadas en el documento</w:t>
      </w:r>
      <w:r w:rsidR="00F918F0">
        <w:t> </w:t>
      </w:r>
      <w:r>
        <w:t>TC/58/18 “Sondeo sobre las necesidades de los miembros y observadores en relación con los</w:t>
      </w:r>
      <w:r w:rsidR="00F918F0">
        <w:t> </w:t>
      </w:r>
      <w:r>
        <w:t>TWP”, contemplando la posibilidad de presentar nuevas propuestas para abordar las cuestiones planteadas por los participantes en las entrevistas;</w:t>
      </w:r>
    </w:p>
    <w:p w14:paraId="726AE60E" w14:textId="77777777" w:rsidR="002B5A45" w:rsidRPr="00421638" w:rsidRDefault="002B5A45" w:rsidP="000309CC">
      <w:pPr>
        <w:pStyle w:val="ListParagraph"/>
        <w:keepNext/>
        <w:ind w:left="1701" w:hanging="425"/>
      </w:pPr>
    </w:p>
    <w:p w14:paraId="0A089C81" w14:textId="77777777" w:rsidR="002B5A45" w:rsidRPr="00421638" w:rsidRDefault="002B5A45" w:rsidP="000309CC">
      <w:pPr>
        <w:pStyle w:val="ListParagraph"/>
        <w:numPr>
          <w:ilvl w:val="0"/>
          <w:numId w:val="15"/>
        </w:numPr>
        <w:ind w:left="1701" w:hanging="425"/>
      </w:pPr>
      <w:r>
        <w:t xml:space="preserve">especificará los objetivos de cada una de las propuestas recomendadas y determinará indicadores de rendimiento que permitan realizar una evaluación objetiva del éxito de esas propuestas; </w:t>
      </w:r>
    </w:p>
    <w:p w14:paraId="0768A642" w14:textId="77777777" w:rsidR="002B5A45" w:rsidRPr="00421638" w:rsidRDefault="002B5A45" w:rsidP="000309CC">
      <w:pPr>
        <w:ind w:left="1701" w:hanging="425"/>
        <w:rPr>
          <w:rFonts w:cs="Arial"/>
        </w:rPr>
      </w:pPr>
    </w:p>
    <w:p w14:paraId="54BED797" w14:textId="1BF9E275" w:rsidR="002B5A45" w:rsidRPr="00421638" w:rsidRDefault="002B5A45" w:rsidP="000309CC">
      <w:pPr>
        <w:pStyle w:val="ListParagraph"/>
        <w:numPr>
          <w:ilvl w:val="0"/>
          <w:numId w:val="15"/>
        </w:numPr>
        <w:ind w:left="1701" w:hanging="425"/>
      </w:pPr>
      <w:r>
        <w:t>aclarará la función de la</w:t>
      </w:r>
      <w:r w:rsidR="00F918F0">
        <w:t> </w:t>
      </w:r>
      <w:r>
        <w:t>Oficina de la</w:t>
      </w:r>
      <w:r w:rsidR="00F918F0">
        <w:t> </w:t>
      </w:r>
      <w:r>
        <w:t>Unión, según proceda, en cada una de las propuestas;</w:t>
      </w:r>
    </w:p>
    <w:p w14:paraId="38619CBD" w14:textId="77777777" w:rsidR="002B5A45" w:rsidRPr="00421638" w:rsidRDefault="002B5A45" w:rsidP="000309CC">
      <w:pPr>
        <w:pStyle w:val="ListParagraph"/>
        <w:ind w:left="1701" w:hanging="425"/>
      </w:pPr>
    </w:p>
    <w:p w14:paraId="13C6D32F" w14:textId="0682E740" w:rsidR="002B5A45" w:rsidRPr="00421638" w:rsidRDefault="002B5A45" w:rsidP="000309CC">
      <w:pPr>
        <w:pStyle w:val="ListParagraph"/>
        <w:numPr>
          <w:ilvl w:val="0"/>
          <w:numId w:val="15"/>
        </w:numPr>
        <w:ind w:left="1701" w:hanging="425"/>
      </w:pPr>
      <w:r>
        <w:t>presentará un proyecto de recomendaciones a los Grupos de Trabajo Técnico en sus reuniones de</w:t>
      </w:r>
      <w:r w:rsidR="00F918F0">
        <w:t> </w:t>
      </w:r>
      <w:r>
        <w:t>2023;</w:t>
      </w:r>
    </w:p>
    <w:p w14:paraId="4DA0615A" w14:textId="77777777" w:rsidR="002B5A45" w:rsidRPr="00421638" w:rsidRDefault="002B5A45" w:rsidP="000309CC">
      <w:pPr>
        <w:pStyle w:val="ListParagraph"/>
        <w:ind w:left="1701" w:hanging="425"/>
      </w:pPr>
    </w:p>
    <w:p w14:paraId="1CC3AB24" w14:textId="506C32FD" w:rsidR="002B5A45" w:rsidRPr="00421638" w:rsidRDefault="002B5A45" w:rsidP="000309CC">
      <w:pPr>
        <w:pStyle w:val="ListParagraph"/>
        <w:numPr>
          <w:ilvl w:val="0"/>
          <w:numId w:val="15"/>
        </w:numPr>
        <w:ind w:left="1701" w:hanging="425"/>
      </w:pPr>
      <w:r>
        <w:t>presentará recomendaciones al</w:t>
      </w:r>
      <w:r w:rsidR="000309CC">
        <w:t> </w:t>
      </w:r>
      <w:r>
        <w:t>Comité Técnico en su quincuagésima novena sesión.</w:t>
      </w:r>
    </w:p>
    <w:p w14:paraId="198937B5" w14:textId="77777777" w:rsidR="002B5A45" w:rsidRPr="00421638" w:rsidRDefault="002B5A45" w:rsidP="000309CC">
      <w:pPr>
        <w:ind w:left="1701" w:hanging="425"/>
        <w:rPr>
          <w:rFonts w:cs="Arial"/>
        </w:rPr>
      </w:pPr>
    </w:p>
    <w:p w14:paraId="402AD400" w14:textId="1CFA2EC9" w:rsidR="002B5A45" w:rsidRPr="00421638" w:rsidRDefault="002B5A45" w:rsidP="002B5A45">
      <w:pPr>
        <w:ind w:firstLine="567"/>
        <w:rPr>
          <w:rFonts w:cs="Arial"/>
        </w:rPr>
      </w:pPr>
      <w:r>
        <w:t>b)</w:t>
      </w:r>
      <w:r>
        <w:tab/>
        <w:t>el</w:t>
      </w:r>
      <w:r w:rsidR="000309CC">
        <w:t> </w:t>
      </w:r>
      <w:r>
        <w:t>WG</w:t>
      </w:r>
      <w:r w:rsidR="000309CC">
        <w:noBreakHyphen/>
      </w:r>
      <w:r>
        <w:t>DUS celebrará reuniones, presenciales o electrónicas, en el período y con la frecuencia necesarios conforme a lo que acuerde el</w:t>
      </w:r>
      <w:r w:rsidR="000309CC">
        <w:t> </w:t>
      </w:r>
      <w:r>
        <w:t>WG</w:t>
      </w:r>
      <w:r w:rsidR="000309CC">
        <w:noBreakHyphen/>
      </w:r>
      <w:r>
        <w:t>DUS, para cumplir con su mandato; y</w:t>
      </w:r>
    </w:p>
    <w:p w14:paraId="4613D526" w14:textId="77777777" w:rsidR="002B5A45" w:rsidRPr="00421638" w:rsidRDefault="002B5A45" w:rsidP="002B5A45">
      <w:pPr>
        <w:tabs>
          <w:tab w:val="left" w:pos="1134"/>
        </w:tabs>
        <w:rPr>
          <w:rFonts w:cs="Arial"/>
        </w:rPr>
      </w:pPr>
    </w:p>
    <w:p w14:paraId="01E4E1C9" w14:textId="7F982CFF" w:rsidR="002B5A45" w:rsidRPr="00421638" w:rsidRDefault="002B5A45" w:rsidP="002B5A45">
      <w:pPr>
        <w:ind w:firstLine="567"/>
        <w:rPr>
          <w:rFonts w:cs="Arial"/>
        </w:rPr>
      </w:pPr>
      <w:r>
        <w:t>c)</w:t>
      </w:r>
      <w:r>
        <w:tab/>
        <w:t>los documentos del</w:t>
      </w:r>
      <w:r w:rsidR="000309CC">
        <w:t> </w:t>
      </w:r>
      <w:r>
        <w:t>WG</w:t>
      </w:r>
      <w:r w:rsidR="000309CC">
        <w:noBreakHyphen/>
      </w:r>
      <w:r>
        <w:t>DUS se pondrán a disposición del</w:t>
      </w:r>
      <w:r w:rsidR="000309CC">
        <w:t> </w:t>
      </w:r>
      <w:r>
        <w:t>TC.</w:t>
      </w:r>
    </w:p>
    <w:p w14:paraId="08AB055C" w14:textId="431D99C0" w:rsidR="004770FA" w:rsidRDefault="004770FA" w:rsidP="004770FA">
      <w:pPr>
        <w:rPr>
          <w:rFonts w:cs="Arial"/>
          <w:caps/>
        </w:rPr>
      </w:pPr>
    </w:p>
    <w:p w14:paraId="61A0284D" w14:textId="77777777" w:rsidR="003159C9" w:rsidRDefault="003159C9" w:rsidP="004770FA"/>
    <w:p w14:paraId="6EEB8538" w14:textId="77777777" w:rsidR="005E1502" w:rsidRPr="004770FA" w:rsidRDefault="005E1502" w:rsidP="004770FA"/>
    <w:p w14:paraId="23F93D1E" w14:textId="6BF95BD2" w:rsidR="004770FA" w:rsidRPr="004770FA" w:rsidRDefault="004770FA" w:rsidP="004770FA">
      <w:pPr>
        <w:jc w:val="right"/>
      </w:pPr>
      <w:r>
        <w:t>[Sigue el Anexo III]</w:t>
      </w:r>
    </w:p>
    <w:p w14:paraId="509C6F0F" w14:textId="77777777" w:rsidR="002B5A45" w:rsidRPr="003B1224" w:rsidRDefault="002B5A45" w:rsidP="00F3555C">
      <w:pPr>
        <w:jc w:val="center"/>
        <w:rPr>
          <w:rFonts w:eastAsiaTheme="minorEastAsia" w:cs="Arial"/>
          <w:caps/>
          <w:sz w:val="21"/>
          <w:szCs w:val="21"/>
          <w:lang w:eastAsia="ja-JP"/>
        </w:rPr>
        <w:sectPr w:rsidR="002B5A45" w:rsidRPr="003B1224" w:rsidSect="00C33BA5">
          <w:headerReference w:type="default" r:id="rId14"/>
          <w:headerReference w:type="first" r:id="rId15"/>
          <w:pgSz w:w="11907" w:h="16840" w:code="9"/>
          <w:pgMar w:top="510" w:right="1134" w:bottom="1134" w:left="1134" w:header="510" w:footer="680" w:gutter="0"/>
          <w:pgNumType w:start="1"/>
          <w:cols w:space="720"/>
          <w:titlePg/>
        </w:sectPr>
      </w:pPr>
    </w:p>
    <w:p w14:paraId="012023B9" w14:textId="08E54D4D" w:rsidR="003159C9" w:rsidRPr="0048758D" w:rsidRDefault="003159C9" w:rsidP="003159C9">
      <w:pPr>
        <w:jc w:val="center"/>
        <w:rPr>
          <w:rFonts w:eastAsiaTheme="minorEastAsia" w:cs="Arial"/>
          <w:caps/>
          <w:sz w:val="21"/>
          <w:szCs w:val="21"/>
        </w:rPr>
      </w:pPr>
      <w:r>
        <w:rPr>
          <w:caps/>
          <w:sz w:val="21"/>
          <w:szCs w:val="21"/>
        </w:rPr>
        <w:lastRenderedPageBreak/>
        <w:t>REUNIONES DEL</w:t>
      </w:r>
      <w:r w:rsidR="000309CC">
        <w:rPr>
          <w:caps/>
          <w:sz w:val="21"/>
          <w:szCs w:val="21"/>
        </w:rPr>
        <w:t> </w:t>
      </w:r>
      <w:r>
        <w:rPr>
          <w:caps/>
          <w:sz w:val="21"/>
          <w:szCs w:val="21"/>
        </w:rPr>
        <w:t>TWV Y DEL</w:t>
      </w:r>
      <w:r w:rsidR="000309CC">
        <w:rPr>
          <w:caps/>
          <w:sz w:val="21"/>
          <w:szCs w:val="21"/>
        </w:rPr>
        <w:t> </w:t>
      </w:r>
      <w:r>
        <w:rPr>
          <w:caps/>
          <w:sz w:val="21"/>
          <w:szCs w:val="21"/>
        </w:rPr>
        <w:t xml:space="preserve">TWF EN FORMATO MIXTO </w:t>
      </w:r>
      <w:r w:rsidR="009366D8">
        <w:rPr>
          <w:caps/>
          <w:sz w:val="21"/>
          <w:szCs w:val="21"/>
        </w:rPr>
        <w:t>DE 2023</w:t>
      </w:r>
      <w:r w:rsidR="000309CC">
        <w:rPr>
          <w:caps/>
          <w:sz w:val="21"/>
          <w:szCs w:val="21"/>
        </w:rPr>
        <w:t>:</w:t>
      </w:r>
      <w:r w:rsidR="009366D8">
        <w:rPr>
          <w:caps/>
          <w:sz w:val="21"/>
          <w:szCs w:val="21"/>
        </w:rPr>
        <w:t xml:space="preserve"> </w:t>
      </w:r>
      <w:r>
        <w:rPr>
          <w:caps/>
          <w:sz w:val="21"/>
          <w:szCs w:val="21"/>
        </w:rPr>
        <w:t>ENCUESTA DE SATISFACCIÓN ENTRE LOS ASISTENTES</w:t>
      </w:r>
    </w:p>
    <w:p w14:paraId="49072362" w14:textId="77777777" w:rsidR="003159C9" w:rsidRPr="004D0FCB" w:rsidRDefault="003159C9" w:rsidP="003159C9">
      <w:pPr>
        <w:jc w:val="left"/>
        <w:rPr>
          <w:rFonts w:eastAsiaTheme="minorEastAsia" w:cs="Arial"/>
          <w:sz w:val="21"/>
          <w:szCs w:val="21"/>
          <w:lang w:eastAsia="ja-JP"/>
        </w:rPr>
      </w:pPr>
    </w:p>
    <w:tbl>
      <w:tblPr>
        <w:tblStyle w:val="TableGrid1"/>
        <w:tblpPr w:leftFromText="180" w:rightFromText="180" w:vertAnchor="text" w:tblpXSpec="center" w:tblpY="1"/>
        <w:tblOverlap w:val="never"/>
        <w:tblW w:w="9350" w:type="dxa"/>
        <w:jc w:val="center"/>
        <w:tblLayout w:type="fixed"/>
        <w:tblLook w:val="04A0" w:firstRow="1" w:lastRow="0" w:firstColumn="1" w:lastColumn="0" w:noHBand="0" w:noVBand="1"/>
      </w:tblPr>
      <w:tblGrid>
        <w:gridCol w:w="4675"/>
        <w:gridCol w:w="4675"/>
      </w:tblGrid>
      <w:tr w:rsidR="003159C9" w:rsidRPr="004D0FCB" w14:paraId="433F282D" w14:textId="77777777" w:rsidTr="002D186E">
        <w:trPr>
          <w:jc w:val="center"/>
        </w:trPr>
        <w:tc>
          <w:tcPr>
            <w:tcW w:w="9350" w:type="dxa"/>
            <w:gridSpan w:val="2"/>
            <w:vAlign w:val="center"/>
          </w:tcPr>
          <w:p w14:paraId="31E542C4" w14:textId="77777777" w:rsidR="003159C9" w:rsidRPr="004D0FCB" w:rsidRDefault="003159C9" w:rsidP="002D186E">
            <w:pPr>
              <w:jc w:val="center"/>
              <w:rPr>
                <w:rFonts w:cs="Arial"/>
                <w:sz w:val="21"/>
                <w:szCs w:val="21"/>
              </w:rPr>
            </w:pPr>
            <w:r>
              <w:rPr>
                <w:sz w:val="21"/>
                <w:szCs w:val="21"/>
              </w:rPr>
              <w:t>1. ¿Asistió a la reunión en persona o mediante videoconferencia por Internet?</w:t>
            </w:r>
          </w:p>
        </w:tc>
      </w:tr>
      <w:tr w:rsidR="003159C9" w:rsidRPr="004D0FCB" w14:paraId="02E864C2" w14:textId="77777777" w:rsidTr="002D186E">
        <w:trPr>
          <w:trHeight w:val="2151"/>
          <w:jc w:val="center"/>
        </w:trPr>
        <w:tc>
          <w:tcPr>
            <w:tcW w:w="4675" w:type="dxa"/>
          </w:tcPr>
          <w:p w14:paraId="68F5316B" w14:textId="6D55FBEA" w:rsidR="003159C9" w:rsidRPr="00B31D4D" w:rsidRDefault="003159C9" w:rsidP="002D186E">
            <w:pPr>
              <w:jc w:val="center"/>
              <w:rPr>
                <w:rFonts w:cs="Arial"/>
                <w:b/>
                <w:sz w:val="21"/>
                <w:szCs w:val="21"/>
              </w:rPr>
            </w:pPr>
            <w:r>
              <w:rPr>
                <w:b/>
                <w:sz w:val="21"/>
                <w:szCs w:val="21"/>
              </w:rPr>
              <w:t>TWV</w:t>
            </w:r>
            <w:r w:rsidR="000309CC">
              <w:rPr>
                <w:noProof/>
              </w:rPr>
              <w:drawing>
                <wp:inline distT="0" distB="0" distL="0" distR="0" wp14:anchorId="16AE2DDB" wp14:editId="5D351E22">
                  <wp:extent cx="2543810" cy="1289714"/>
                  <wp:effectExtent l="0" t="0" r="8890" b="5715"/>
                  <wp:docPr id="8"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75C55E" w14:textId="256BB274" w:rsidR="003159C9" w:rsidRPr="004D0FCB" w:rsidRDefault="003159C9" w:rsidP="002D186E">
            <w:pPr>
              <w:jc w:val="center"/>
              <w:rPr>
                <w:rFonts w:cs="Arial"/>
                <w:sz w:val="21"/>
                <w:szCs w:val="21"/>
              </w:rPr>
            </w:pPr>
          </w:p>
        </w:tc>
        <w:tc>
          <w:tcPr>
            <w:tcW w:w="4675" w:type="dxa"/>
          </w:tcPr>
          <w:p w14:paraId="3E21656A" w14:textId="77777777" w:rsidR="003159C9" w:rsidRPr="00B31D4D" w:rsidRDefault="003159C9" w:rsidP="002D186E">
            <w:pPr>
              <w:jc w:val="center"/>
              <w:rPr>
                <w:rFonts w:cs="Arial"/>
                <w:b/>
                <w:sz w:val="21"/>
                <w:szCs w:val="21"/>
              </w:rPr>
            </w:pPr>
            <w:r>
              <w:rPr>
                <w:b/>
                <w:sz w:val="21"/>
                <w:szCs w:val="21"/>
              </w:rPr>
              <w:t>TWF</w:t>
            </w:r>
          </w:p>
          <w:p w14:paraId="223C6B2D" w14:textId="77777777" w:rsidR="003159C9" w:rsidRPr="004D0FCB" w:rsidRDefault="003159C9" w:rsidP="002D186E">
            <w:pPr>
              <w:jc w:val="center"/>
              <w:rPr>
                <w:rFonts w:cs="Arial"/>
                <w:sz w:val="21"/>
                <w:szCs w:val="21"/>
              </w:rPr>
            </w:pPr>
            <w:r>
              <w:rPr>
                <w:noProof/>
              </w:rPr>
              <w:drawing>
                <wp:inline distT="0" distB="0" distL="0" distR="0" wp14:anchorId="69459016" wp14:editId="41D141D3">
                  <wp:extent cx="2397760" cy="1241946"/>
                  <wp:effectExtent l="0" t="0" r="2540" b="0"/>
                  <wp:docPr id="11"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3159C9" w:rsidRPr="004D0FCB" w14:paraId="237ED076" w14:textId="77777777" w:rsidTr="002D186E">
        <w:trPr>
          <w:jc w:val="center"/>
        </w:trPr>
        <w:tc>
          <w:tcPr>
            <w:tcW w:w="9350" w:type="dxa"/>
            <w:gridSpan w:val="2"/>
            <w:vAlign w:val="center"/>
          </w:tcPr>
          <w:p w14:paraId="286E1DED" w14:textId="77777777" w:rsidR="003159C9" w:rsidRPr="004D0FCB" w:rsidRDefault="003159C9" w:rsidP="002D186E">
            <w:pPr>
              <w:jc w:val="center"/>
              <w:rPr>
                <w:rFonts w:cs="Arial"/>
                <w:sz w:val="21"/>
                <w:szCs w:val="21"/>
              </w:rPr>
            </w:pPr>
            <w:r>
              <w:rPr>
                <w:sz w:val="21"/>
                <w:szCs w:val="21"/>
              </w:rPr>
              <w:t>2. Satisfacción general de la semana</w:t>
            </w:r>
          </w:p>
        </w:tc>
      </w:tr>
      <w:tr w:rsidR="003159C9" w:rsidRPr="004D0FCB" w14:paraId="2AF57069" w14:textId="77777777" w:rsidTr="002D186E">
        <w:trPr>
          <w:jc w:val="center"/>
        </w:trPr>
        <w:tc>
          <w:tcPr>
            <w:tcW w:w="9350" w:type="dxa"/>
            <w:gridSpan w:val="2"/>
            <w:vAlign w:val="center"/>
          </w:tcPr>
          <w:p w14:paraId="531014A9" w14:textId="77777777" w:rsidR="003159C9" w:rsidRPr="00B31D4D" w:rsidRDefault="003159C9" w:rsidP="002D186E">
            <w:pPr>
              <w:jc w:val="center"/>
              <w:rPr>
                <w:rFonts w:cs="Arial"/>
                <w:b/>
                <w:sz w:val="21"/>
                <w:szCs w:val="21"/>
              </w:rPr>
            </w:pPr>
            <w:r>
              <w:rPr>
                <w:b/>
                <w:sz w:val="21"/>
                <w:szCs w:val="21"/>
              </w:rPr>
              <w:t>TWV</w:t>
            </w:r>
          </w:p>
        </w:tc>
      </w:tr>
      <w:tr w:rsidR="003159C9" w:rsidRPr="004D0FCB" w14:paraId="7820F994" w14:textId="77777777" w:rsidTr="002D186E">
        <w:trPr>
          <w:trHeight w:val="1622"/>
          <w:jc w:val="center"/>
        </w:trPr>
        <w:tc>
          <w:tcPr>
            <w:tcW w:w="4675" w:type="dxa"/>
          </w:tcPr>
          <w:p w14:paraId="24E63DE5" w14:textId="77777777" w:rsidR="003159C9" w:rsidRDefault="003159C9" w:rsidP="002D186E">
            <w:pPr>
              <w:jc w:val="center"/>
              <w:rPr>
                <w:rFonts w:cs="Arial"/>
                <w:b/>
                <w:sz w:val="18"/>
                <w:szCs w:val="21"/>
              </w:rPr>
            </w:pPr>
            <w:r>
              <w:rPr>
                <w:b/>
                <w:sz w:val="18"/>
                <w:szCs w:val="21"/>
              </w:rPr>
              <w:t>en persona</w:t>
            </w:r>
          </w:p>
          <w:p w14:paraId="2FE13430" w14:textId="77777777" w:rsidR="003159C9" w:rsidRPr="004D0FCB" w:rsidRDefault="003159C9" w:rsidP="002D186E">
            <w:pPr>
              <w:jc w:val="center"/>
              <w:rPr>
                <w:rFonts w:cs="Arial"/>
                <w:sz w:val="21"/>
                <w:szCs w:val="21"/>
              </w:rPr>
            </w:pPr>
            <w:r>
              <w:rPr>
                <w:noProof/>
              </w:rPr>
              <w:drawing>
                <wp:inline distT="0" distB="0" distL="0" distR="0" wp14:anchorId="48D7F9A7" wp14:editId="546E7E66">
                  <wp:extent cx="2728700" cy="1296035"/>
                  <wp:effectExtent l="0" t="0" r="0" b="0"/>
                  <wp:docPr id="9"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675" w:type="dxa"/>
          </w:tcPr>
          <w:p w14:paraId="6D9BDF8A" w14:textId="77777777" w:rsidR="003159C9" w:rsidRDefault="003159C9" w:rsidP="002D186E">
            <w:pPr>
              <w:jc w:val="center"/>
              <w:rPr>
                <w:rFonts w:cs="Arial"/>
                <w:b/>
                <w:sz w:val="18"/>
                <w:szCs w:val="21"/>
              </w:rPr>
            </w:pPr>
            <w:r>
              <w:rPr>
                <w:b/>
                <w:sz w:val="18"/>
                <w:szCs w:val="21"/>
              </w:rPr>
              <w:t>por Internet</w:t>
            </w:r>
          </w:p>
          <w:p w14:paraId="0FDBA3A0" w14:textId="77777777" w:rsidR="003159C9" w:rsidRPr="00F973D7" w:rsidRDefault="003159C9" w:rsidP="002D186E">
            <w:pPr>
              <w:jc w:val="center"/>
              <w:rPr>
                <w:rFonts w:cs="Arial"/>
                <w:b/>
                <w:sz w:val="21"/>
                <w:szCs w:val="21"/>
              </w:rPr>
            </w:pPr>
            <w:r>
              <w:rPr>
                <w:noProof/>
              </w:rPr>
              <w:drawing>
                <wp:inline distT="0" distB="0" distL="0" distR="0" wp14:anchorId="047897A9" wp14:editId="784488FA">
                  <wp:extent cx="2783840" cy="1364776"/>
                  <wp:effectExtent l="0" t="0" r="0" b="6985"/>
                  <wp:docPr id="12"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159C9" w:rsidRPr="004D0FCB" w14:paraId="1E578D53" w14:textId="77777777" w:rsidTr="002D186E">
        <w:trPr>
          <w:jc w:val="center"/>
        </w:trPr>
        <w:tc>
          <w:tcPr>
            <w:tcW w:w="9350" w:type="dxa"/>
            <w:gridSpan w:val="2"/>
            <w:tcBorders>
              <w:bottom w:val="single" w:sz="4" w:space="0" w:color="auto"/>
            </w:tcBorders>
            <w:vAlign w:val="center"/>
          </w:tcPr>
          <w:p w14:paraId="24139568" w14:textId="77777777" w:rsidR="003159C9" w:rsidRPr="00B31D4D" w:rsidRDefault="003159C9" w:rsidP="002D186E">
            <w:pPr>
              <w:keepNext/>
              <w:keepLines/>
              <w:jc w:val="center"/>
              <w:rPr>
                <w:rFonts w:cs="Arial"/>
                <w:b/>
                <w:sz w:val="21"/>
                <w:szCs w:val="21"/>
              </w:rPr>
            </w:pPr>
            <w:r>
              <w:rPr>
                <w:b/>
                <w:sz w:val="21"/>
                <w:szCs w:val="21"/>
              </w:rPr>
              <w:t>TWF</w:t>
            </w:r>
          </w:p>
        </w:tc>
      </w:tr>
      <w:tr w:rsidR="003159C9" w:rsidRPr="004D0FCB" w14:paraId="7C201C64" w14:textId="77777777" w:rsidTr="002D186E">
        <w:trPr>
          <w:trHeight w:val="1996"/>
          <w:jc w:val="center"/>
        </w:trPr>
        <w:tc>
          <w:tcPr>
            <w:tcW w:w="4675" w:type="dxa"/>
            <w:tcBorders>
              <w:bottom w:val="single" w:sz="4" w:space="0" w:color="auto"/>
            </w:tcBorders>
          </w:tcPr>
          <w:p w14:paraId="1FD57B20" w14:textId="77777777" w:rsidR="003159C9" w:rsidRDefault="003159C9" w:rsidP="002D186E">
            <w:pPr>
              <w:keepNext/>
              <w:keepLines/>
              <w:jc w:val="center"/>
              <w:rPr>
                <w:rFonts w:cs="Arial"/>
                <w:b/>
                <w:sz w:val="18"/>
                <w:szCs w:val="21"/>
              </w:rPr>
            </w:pPr>
            <w:r>
              <w:rPr>
                <w:b/>
                <w:sz w:val="18"/>
                <w:szCs w:val="21"/>
              </w:rPr>
              <w:t>en persona</w:t>
            </w:r>
          </w:p>
          <w:p w14:paraId="5BE14986" w14:textId="77777777" w:rsidR="003159C9" w:rsidRPr="00B31D4D" w:rsidRDefault="003159C9" w:rsidP="002D186E">
            <w:pPr>
              <w:keepNext/>
              <w:keepLines/>
              <w:jc w:val="center"/>
              <w:rPr>
                <w:rFonts w:cs="Arial"/>
                <w:b/>
                <w:sz w:val="18"/>
                <w:szCs w:val="21"/>
              </w:rPr>
            </w:pPr>
            <w:r>
              <w:rPr>
                <w:noProof/>
              </w:rPr>
              <w:drawing>
                <wp:inline distT="0" distB="0" distL="0" distR="0" wp14:anchorId="4D3D5A04" wp14:editId="6DB4E9AA">
                  <wp:extent cx="2806065" cy="1357952"/>
                  <wp:effectExtent l="0" t="0" r="0" b="0"/>
                  <wp:docPr id="14"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675" w:type="dxa"/>
            <w:tcBorders>
              <w:bottom w:val="single" w:sz="4" w:space="0" w:color="auto"/>
            </w:tcBorders>
          </w:tcPr>
          <w:p w14:paraId="6CCE7DC8" w14:textId="77777777" w:rsidR="003159C9" w:rsidRDefault="003159C9" w:rsidP="002D186E">
            <w:pPr>
              <w:keepNext/>
              <w:keepLines/>
              <w:jc w:val="center"/>
              <w:rPr>
                <w:rFonts w:cs="Arial"/>
                <w:b/>
                <w:sz w:val="18"/>
                <w:szCs w:val="21"/>
              </w:rPr>
            </w:pPr>
            <w:r>
              <w:rPr>
                <w:b/>
                <w:sz w:val="18"/>
                <w:szCs w:val="21"/>
              </w:rPr>
              <w:t>por Internet</w:t>
            </w:r>
          </w:p>
          <w:p w14:paraId="48BC5545" w14:textId="77777777" w:rsidR="003159C9" w:rsidRPr="00F973D7" w:rsidRDefault="003159C9" w:rsidP="002D186E">
            <w:pPr>
              <w:keepNext/>
              <w:keepLines/>
              <w:jc w:val="center"/>
              <w:rPr>
                <w:rFonts w:cs="Arial"/>
                <w:b/>
                <w:noProof/>
                <w:sz w:val="18"/>
              </w:rPr>
            </w:pPr>
            <w:r>
              <w:rPr>
                <w:noProof/>
              </w:rPr>
              <w:drawing>
                <wp:inline distT="0" distB="0" distL="0" distR="0" wp14:anchorId="03C48A45" wp14:editId="4456B467">
                  <wp:extent cx="2736376" cy="1364615"/>
                  <wp:effectExtent l="0" t="0" r="6985" b="6985"/>
                  <wp:docPr id="15"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159C9" w:rsidRPr="004D0FCB" w14:paraId="2AD4CCE0" w14:textId="77777777" w:rsidTr="002D186E">
        <w:trPr>
          <w:jc w:val="center"/>
        </w:trPr>
        <w:tc>
          <w:tcPr>
            <w:tcW w:w="9350" w:type="dxa"/>
            <w:gridSpan w:val="2"/>
            <w:tcBorders>
              <w:top w:val="nil"/>
            </w:tcBorders>
            <w:vAlign w:val="center"/>
          </w:tcPr>
          <w:p w14:paraId="76EE30D8" w14:textId="77777777" w:rsidR="003159C9" w:rsidRPr="004D0FCB" w:rsidRDefault="003159C9" w:rsidP="002D186E">
            <w:pPr>
              <w:keepNext/>
              <w:keepLines/>
              <w:jc w:val="center"/>
              <w:rPr>
                <w:rFonts w:cs="Arial"/>
                <w:sz w:val="21"/>
                <w:szCs w:val="21"/>
              </w:rPr>
            </w:pPr>
            <w:r>
              <w:rPr>
                <w:sz w:val="21"/>
                <w:szCs w:val="21"/>
              </w:rPr>
              <w:t>3. Calidad de los debates</w:t>
            </w:r>
          </w:p>
        </w:tc>
      </w:tr>
      <w:tr w:rsidR="003159C9" w:rsidRPr="004D0FCB" w14:paraId="4B3CC06A" w14:textId="77777777" w:rsidTr="002D186E">
        <w:trPr>
          <w:jc w:val="center"/>
        </w:trPr>
        <w:tc>
          <w:tcPr>
            <w:tcW w:w="9350" w:type="dxa"/>
            <w:gridSpan w:val="2"/>
            <w:vAlign w:val="center"/>
          </w:tcPr>
          <w:p w14:paraId="40C47156" w14:textId="77777777" w:rsidR="003159C9" w:rsidRPr="00B31D4D" w:rsidRDefault="003159C9" w:rsidP="002D186E">
            <w:pPr>
              <w:keepNext/>
              <w:keepLines/>
              <w:jc w:val="center"/>
              <w:rPr>
                <w:rFonts w:cs="Arial"/>
                <w:b/>
                <w:sz w:val="21"/>
                <w:szCs w:val="21"/>
              </w:rPr>
            </w:pPr>
            <w:r>
              <w:rPr>
                <w:b/>
                <w:sz w:val="21"/>
                <w:szCs w:val="21"/>
              </w:rPr>
              <w:t>TWV</w:t>
            </w:r>
          </w:p>
        </w:tc>
      </w:tr>
      <w:tr w:rsidR="003159C9" w:rsidRPr="004D0FCB" w14:paraId="5CC8BF84" w14:textId="77777777" w:rsidTr="002D186E">
        <w:trPr>
          <w:trHeight w:val="2070"/>
          <w:jc w:val="center"/>
        </w:trPr>
        <w:tc>
          <w:tcPr>
            <w:tcW w:w="4675" w:type="dxa"/>
          </w:tcPr>
          <w:p w14:paraId="74AE89FB" w14:textId="77777777" w:rsidR="003159C9" w:rsidRDefault="003159C9" w:rsidP="002D186E">
            <w:pPr>
              <w:keepNext/>
              <w:keepLines/>
              <w:jc w:val="center"/>
              <w:rPr>
                <w:rFonts w:cs="Arial"/>
                <w:b/>
                <w:sz w:val="18"/>
                <w:szCs w:val="21"/>
              </w:rPr>
            </w:pPr>
            <w:r>
              <w:rPr>
                <w:b/>
                <w:sz w:val="18"/>
                <w:szCs w:val="21"/>
              </w:rPr>
              <w:t>en persona</w:t>
            </w:r>
          </w:p>
          <w:p w14:paraId="66F05C77" w14:textId="77777777" w:rsidR="003159C9" w:rsidRPr="004D0FCB" w:rsidRDefault="003159C9" w:rsidP="002D186E">
            <w:pPr>
              <w:keepNext/>
              <w:keepLines/>
              <w:jc w:val="center"/>
              <w:rPr>
                <w:rFonts w:cs="Arial"/>
                <w:sz w:val="21"/>
                <w:szCs w:val="21"/>
              </w:rPr>
            </w:pPr>
            <w:r>
              <w:rPr>
                <w:noProof/>
              </w:rPr>
              <w:drawing>
                <wp:inline distT="0" distB="0" distL="0" distR="0" wp14:anchorId="60C77DD8" wp14:editId="55312557">
                  <wp:extent cx="2671445" cy="1385248"/>
                  <wp:effectExtent l="0" t="0" r="0" b="5715"/>
                  <wp:docPr id="10"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675" w:type="dxa"/>
          </w:tcPr>
          <w:p w14:paraId="2E182BDB" w14:textId="77777777" w:rsidR="003159C9" w:rsidRDefault="003159C9" w:rsidP="002D186E">
            <w:pPr>
              <w:keepNext/>
              <w:keepLines/>
              <w:jc w:val="center"/>
              <w:rPr>
                <w:rFonts w:cs="Arial"/>
                <w:b/>
                <w:sz w:val="18"/>
                <w:szCs w:val="21"/>
              </w:rPr>
            </w:pPr>
            <w:r>
              <w:rPr>
                <w:b/>
                <w:sz w:val="18"/>
                <w:szCs w:val="21"/>
              </w:rPr>
              <w:t>por Internet</w:t>
            </w:r>
          </w:p>
          <w:p w14:paraId="7057363D" w14:textId="77777777" w:rsidR="003159C9" w:rsidRPr="004D0FCB" w:rsidRDefault="003159C9" w:rsidP="002D186E">
            <w:pPr>
              <w:keepNext/>
              <w:keepLines/>
              <w:jc w:val="center"/>
              <w:rPr>
                <w:rFonts w:cs="Arial"/>
                <w:sz w:val="21"/>
                <w:szCs w:val="21"/>
              </w:rPr>
            </w:pPr>
            <w:r>
              <w:rPr>
                <w:noProof/>
              </w:rPr>
              <w:drawing>
                <wp:inline distT="0" distB="0" distL="0" distR="0" wp14:anchorId="379DA6EC" wp14:editId="2BE87EE0">
                  <wp:extent cx="2769870" cy="1392072"/>
                  <wp:effectExtent l="0" t="0" r="0" b="0"/>
                  <wp:docPr id="16"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14:paraId="31719AB0" w14:textId="0C1D14DF" w:rsidR="003324FA" w:rsidRDefault="003324FA"/>
    <w:p w14:paraId="52B65EF7" w14:textId="77777777" w:rsidR="003324FA" w:rsidRDefault="003324FA">
      <w:pPr>
        <w:jc w:val="left"/>
      </w:pPr>
      <w:r>
        <w:br w:type="page"/>
      </w:r>
    </w:p>
    <w:p w14:paraId="61CCE293" w14:textId="77777777" w:rsidR="003324FA" w:rsidRDefault="003324FA"/>
    <w:tbl>
      <w:tblPr>
        <w:tblStyle w:val="TableGrid1"/>
        <w:tblpPr w:leftFromText="180" w:rightFromText="180" w:vertAnchor="text" w:tblpXSpec="center" w:tblpY="1"/>
        <w:tblOverlap w:val="never"/>
        <w:tblW w:w="9350" w:type="dxa"/>
        <w:jc w:val="center"/>
        <w:tblLayout w:type="fixed"/>
        <w:tblLook w:val="04A0" w:firstRow="1" w:lastRow="0" w:firstColumn="1" w:lastColumn="0" w:noHBand="0" w:noVBand="1"/>
      </w:tblPr>
      <w:tblGrid>
        <w:gridCol w:w="4675"/>
        <w:gridCol w:w="4675"/>
      </w:tblGrid>
      <w:tr w:rsidR="003159C9" w:rsidRPr="004D0FCB" w14:paraId="5CE5F8EB" w14:textId="77777777" w:rsidTr="002D186E">
        <w:trPr>
          <w:jc w:val="center"/>
        </w:trPr>
        <w:tc>
          <w:tcPr>
            <w:tcW w:w="9350" w:type="dxa"/>
            <w:gridSpan w:val="2"/>
            <w:vAlign w:val="center"/>
          </w:tcPr>
          <w:p w14:paraId="1C680073" w14:textId="77777777" w:rsidR="003159C9" w:rsidRPr="00B31D4D" w:rsidRDefault="003159C9" w:rsidP="002D186E">
            <w:pPr>
              <w:jc w:val="center"/>
              <w:rPr>
                <w:rFonts w:cs="Arial"/>
                <w:b/>
                <w:sz w:val="21"/>
                <w:szCs w:val="21"/>
              </w:rPr>
            </w:pPr>
            <w:r>
              <w:rPr>
                <w:b/>
                <w:sz w:val="21"/>
                <w:szCs w:val="21"/>
              </w:rPr>
              <w:t>TWF</w:t>
            </w:r>
          </w:p>
        </w:tc>
      </w:tr>
      <w:tr w:rsidR="003159C9" w:rsidRPr="004D0FCB" w14:paraId="3130BAE5" w14:textId="77777777" w:rsidTr="002D186E">
        <w:trPr>
          <w:trHeight w:val="2115"/>
          <w:jc w:val="center"/>
        </w:trPr>
        <w:tc>
          <w:tcPr>
            <w:tcW w:w="4675" w:type="dxa"/>
          </w:tcPr>
          <w:p w14:paraId="7D8B3199" w14:textId="77777777" w:rsidR="003159C9" w:rsidRDefault="003159C9" w:rsidP="002D186E">
            <w:pPr>
              <w:jc w:val="center"/>
              <w:rPr>
                <w:rFonts w:cs="Arial"/>
                <w:b/>
                <w:sz w:val="18"/>
                <w:szCs w:val="21"/>
              </w:rPr>
            </w:pPr>
            <w:r>
              <w:rPr>
                <w:b/>
                <w:sz w:val="18"/>
                <w:szCs w:val="21"/>
              </w:rPr>
              <w:t>en persona</w:t>
            </w:r>
          </w:p>
          <w:p w14:paraId="5FFABFCE" w14:textId="77777777" w:rsidR="003159C9" w:rsidRPr="004D0FCB" w:rsidRDefault="003159C9" w:rsidP="002D186E">
            <w:pPr>
              <w:jc w:val="center"/>
              <w:rPr>
                <w:rFonts w:cs="Arial"/>
                <w:sz w:val="21"/>
                <w:szCs w:val="21"/>
              </w:rPr>
            </w:pPr>
            <w:r>
              <w:rPr>
                <w:noProof/>
              </w:rPr>
              <w:drawing>
                <wp:inline distT="0" distB="0" distL="0" distR="0" wp14:anchorId="0DBE57B7" wp14:editId="0ECFCF1D">
                  <wp:extent cx="3076575" cy="1344305"/>
                  <wp:effectExtent l="0" t="0" r="0" b="8255"/>
                  <wp:docPr id="25"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675" w:type="dxa"/>
          </w:tcPr>
          <w:p w14:paraId="319D1A2D" w14:textId="77777777" w:rsidR="003159C9" w:rsidRDefault="003159C9" w:rsidP="002D186E">
            <w:pPr>
              <w:jc w:val="center"/>
              <w:rPr>
                <w:rFonts w:cs="Arial"/>
                <w:b/>
                <w:sz w:val="18"/>
                <w:szCs w:val="21"/>
              </w:rPr>
            </w:pPr>
            <w:r>
              <w:rPr>
                <w:b/>
                <w:sz w:val="18"/>
                <w:szCs w:val="21"/>
              </w:rPr>
              <w:t>por Internet</w:t>
            </w:r>
          </w:p>
          <w:p w14:paraId="7302101A" w14:textId="77777777" w:rsidR="003159C9" w:rsidRPr="004D0FCB" w:rsidRDefault="003159C9" w:rsidP="002D186E">
            <w:pPr>
              <w:jc w:val="center"/>
              <w:rPr>
                <w:rFonts w:cs="Arial"/>
                <w:sz w:val="21"/>
                <w:szCs w:val="21"/>
              </w:rPr>
            </w:pPr>
            <w:r>
              <w:rPr>
                <w:noProof/>
              </w:rPr>
              <w:drawing>
                <wp:inline distT="0" distB="0" distL="0" distR="0" wp14:anchorId="25852C44" wp14:editId="143BE78A">
                  <wp:extent cx="2560320" cy="1371600"/>
                  <wp:effectExtent l="0" t="0" r="0" b="0"/>
                  <wp:docPr id="7"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3159C9" w:rsidRPr="004D0FCB" w14:paraId="574C8E6D" w14:textId="77777777" w:rsidTr="002D186E">
        <w:trPr>
          <w:jc w:val="center"/>
        </w:trPr>
        <w:tc>
          <w:tcPr>
            <w:tcW w:w="9350" w:type="dxa"/>
            <w:gridSpan w:val="2"/>
            <w:vAlign w:val="center"/>
          </w:tcPr>
          <w:p w14:paraId="357EAA00" w14:textId="77777777" w:rsidR="003159C9" w:rsidRPr="004D0FCB" w:rsidRDefault="003159C9" w:rsidP="002D186E">
            <w:pPr>
              <w:keepNext/>
              <w:keepLines/>
              <w:jc w:val="center"/>
              <w:rPr>
                <w:rFonts w:cs="Arial"/>
                <w:sz w:val="21"/>
                <w:szCs w:val="21"/>
              </w:rPr>
            </w:pPr>
            <w:r>
              <w:rPr>
                <w:sz w:val="21"/>
                <w:szCs w:val="21"/>
              </w:rPr>
              <w:t>4. Calidad de los debates sobre las directrices de examen</w:t>
            </w:r>
          </w:p>
        </w:tc>
      </w:tr>
      <w:tr w:rsidR="003159C9" w:rsidRPr="004D0FCB" w14:paraId="4D359941" w14:textId="77777777" w:rsidTr="002D186E">
        <w:trPr>
          <w:jc w:val="center"/>
        </w:trPr>
        <w:tc>
          <w:tcPr>
            <w:tcW w:w="9350" w:type="dxa"/>
            <w:gridSpan w:val="2"/>
            <w:tcBorders>
              <w:bottom w:val="single" w:sz="4" w:space="0" w:color="auto"/>
            </w:tcBorders>
            <w:vAlign w:val="center"/>
          </w:tcPr>
          <w:p w14:paraId="2F00CFEE" w14:textId="77777777" w:rsidR="003159C9" w:rsidRPr="00A330D7" w:rsidRDefault="003159C9" w:rsidP="002D186E">
            <w:pPr>
              <w:keepNext/>
              <w:keepLines/>
              <w:jc w:val="center"/>
              <w:rPr>
                <w:rFonts w:cs="Arial"/>
                <w:b/>
                <w:sz w:val="21"/>
                <w:szCs w:val="21"/>
              </w:rPr>
            </w:pPr>
            <w:r>
              <w:rPr>
                <w:b/>
                <w:sz w:val="21"/>
                <w:szCs w:val="21"/>
              </w:rPr>
              <w:t>TWV</w:t>
            </w:r>
          </w:p>
        </w:tc>
      </w:tr>
      <w:tr w:rsidR="003159C9" w:rsidRPr="004D0FCB" w14:paraId="05DA65D0" w14:textId="77777777" w:rsidTr="002D186E">
        <w:trPr>
          <w:trHeight w:val="1898"/>
          <w:jc w:val="center"/>
        </w:trPr>
        <w:tc>
          <w:tcPr>
            <w:tcW w:w="4675" w:type="dxa"/>
            <w:tcBorders>
              <w:bottom w:val="single" w:sz="4" w:space="0" w:color="auto"/>
            </w:tcBorders>
          </w:tcPr>
          <w:p w14:paraId="1C452A82" w14:textId="77777777" w:rsidR="003159C9" w:rsidRDefault="003159C9" w:rsidP="002D186E">
            <w:pPr>
              <w:keepNext/>
              <w:keepLines/>
              <w:jc w:val="center"/>
              <w:rPr>
                <w:rFonts w:cs="Arial"/>
                <w:b/>
                <w:sz w:val="18"/>
                <w:szCs w:val="21"/>
              </w:rPr>
            </w:pPr>
            <w:r>
              <w:rPr>
                <w:b/>
                <w:sz w:val="18"/>
                <w:szCs w:val="21"/>
              </w:rPr>
              <w:t>en persona</w:t>
            </w:r>
          </w:p>
          <w:p w14:paraId="247C732D" w14:textId="77777777" w:rsidR="003159C9" w:rsidRPr="004D0FCB" w:rsidRDefault="003159C9" w:rsidP="002D186E">
            <w:pPr>
              <w:keepNext/>
              <w:keepLines/>
              <w:jc w:val="center"/>
              <w:rPr>
                <w:rFonts w:cs="Arial"/>
                <w:sz w:val="21"/>
                <w:szCs w:val="21"/>
              </w:rPr>
            </w:pPr>
            <w:r>
              <w:rPr>
                <w:noProof/>
              </w:rPr>
              <w:drawing>
                <wp:inline distT="0" distB="0" distL="0" distR="0" wp14:anchorId="76B7AECE" wp14:editId="4412873C">
                  <wp:extent cx="2905760" cy="1323917"/>
                  <wp:effectExtent l="0" t="0" r="8890" b="0"/>
                  <wp:docPr id="31"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675" w:type="dxa"/>
            <w:tcBorders>
              <w:bottom w:val="single" w:sz="4" w:space="0" w:color="auto"/>
            </w:tcBorders>
          </w:tcPr>
          <w:p w14:paraId="555B56CB" w14:textId="77777777" w:rsidR="003159C9" w:rsidRDefault="003159C9" w:rsidP="002D186E">
            <w:pPr>
              <w:keepNext/>
              <w:keepLines/>
              <w:jc w:val="center"/>
              <w:rPr>
                <w:rFonts w:cs="Arial"/>
                <w:b/>
                <w:sz w:val="18"/>
                <w:szCs w:val="21"/>
              </w:rPr>
            </w:pPr>
            <w:r>
              <w:rPr>
                <w:b/>
                <w:sz w:val="18"/>
                <w:szCs w:val="21"/>
              </w:rPr>
              <w:t>por Internet</w:t>
            </w:r>
          </w:p>
          <w:p w14:paraId="2C1D9498" w14:textId="77777777" w:rsidR="003159C9" w:rsidRPr="004D0FCB" w:rsidRDefault="003159C9" w:rsidP="002D186E">
            <w:pPr>
              <w:keepNext/>
              <w:keepLines/>
              <w:jc w:val="center"/>
              <w:rPr>
                <w:rFonts w:cs="Arial"/>
                <w:sz w:val="21"/>
                <w:szCs w:val="21"/>
              </w:rPr>
            </w:pPr>
            <w:r>
              <w:rPr>
                <w:noProof/>
              </w:rPr>
              <w:drawing>
                <wp:inline distT="0" distB="0" distL="0" distR="0" wp14:anchorId="21727629" wp14:editId="573B6C31">
                  <wp:extent cx="2866616" cy="1301115"/>
                  <wp:effectExtent l="0" t="0" r="0" b="0"/>
                  <wp:docPr id="32"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3159C9" w:rsidRPr="004D0FCB" w14:paraId="2ADB1B8F" w14:textId="77777777" w:rsidTr="002D186E">
        <w:trPr>
          <w:trHeight w:val="276"/>
          <w:jc w:val="center"/>
        </w:trPr>
        <w:tc>
          <w:tcPr>
            <w:tcW w:w="9350" w:type="dxa"/>
            <w:gridSpan w:val="2"/>
            <w:tcBorders>
              <w:top w:val="nil"/>
            </w:tcBorders>
            <w:vAlign w:val="center"/>
          </w:tcPr>
          <w:p w14:paraId="268080D4" w14:textId="77777777" w:rsidR="003159C9" w:rsidRPr="004D0FCB" w:rsidRDefault="003159C9" w:rsidP="002D186E">
            <w:pPr>
              <w:keepNext/>
              <w:keepLines/>
              <w:jc w:val="center"/>
              <w:rPr>
                <w:rFonts w:cs="Arial"/>
                <w:sz w:val="21"/>
                <w:szCs w:val="21"/>
              </w:rPr>
            </w:pPr>
            <w:r>
              <w:rPr>
                <w:sz w:val="21"/>
                <w:szCs w:val="21"/>
              </w:rPr>
              <w:t>4. Calidad de los debates sobre las directrices de examen</w:t>
            </w:r>
          </w:p>
        </w:tc>
      </w:tr>
      <w:tr w:rsidR="003159C9" w:rsidRPr="004D0FCB" w14:paraId="19F242A3" w14:textId="77777777" w:rsidTr="002D186E">
        <w:trPr>
          <w:jc w:val="center"/>
        </w:trPr>
        <w:tc>
          <w:tcPr>
            <w:tcW w:w="9350" w:type="dxa"/>
            <w:gridSpan w:val="2"/>
            <w:vAlign w:val="center"/>
          </w:tcPr>
          <w:p w14:paraId="32BD0EEC" w14:textId="77777777" w:rsidR="003159C9" w:rsidRPr="00A330D7" w:rsidRDefault="003159C9" w:rsidP="002D186E">
            <w:pPr>
              <w:keepNext/>
              <w:keepLines/>
              <w:jc w:val="center"/>
              <w:rPr>
                <w:rFonts w:cs="Arial"/>
                <w:b/>
                <w:sz w:val="21"/>
                <w:szCs w:val="21"/>
              </w:rPr>
            </w:pPr>
            <w:r>
              <w:rPr>
                <w:b/>
                <w:sz w:val="21"/>
                <w:szCs w:val="21"/>
              </w:rPr>
              <w:t>TWF</w:t>
            </w:r>
          </w:p>
        </w:tc>
      </w:tr>
      <w:tr w:rsidR="003159C9" w:rsidRPr="004D0FCB" w14:paraId="0486DB85" w14:textId="77777777" w:rsidTr="002D186E">
        <w:trPr>
          <w:trHeight w:val="2179"/>
          <w:jc w:val="center"/>
        </w:trPr>
        <w:tc>
          <w:tcPr>
            <w:tcW w:w="4675" w:type="dxa"/>
          </w:tcPr>
          <w:p w14:paraId="7DF324F4" w14:textId="77777777" w:rsidR="003159C9" w:rsidRDefault="003159C9" w:rsidP="002D186E">
            <w:pPr>
              <w:keepNext/>
              <w:keepLines/>
              <w:jc w:val="center"/>
              <w:rPr>
                <w:rFonts w:cs="Arial"/>
                <w:b/>
                <w:sz w:val="18"/>
                <w:szCs w:val="21"/>
              </w:rPr>
            </w:pPr>
            <w:r>
              <w:rPr>
                <w:b/>
                <w:sz w:val="18"/>
                <w:szCs w:val="21"/>
              </w:rPr>
              <w:t>en persona</w:t>
            </w:r>
          </w:p>
          <w:p w14:paraId="73DD9841" w14:textId="77777777" w:rsidR="003159C9" w:rsidRPr="004D0FCB" w:rsidRDefault="003159C9" w:rsidP="002D186E">
            <w:pPr>
              <w:keepNext/>
              <w:keepLines/>
              <w:jc w:val="center"/>
              <w:rPr>
                <w:rFonts w:cs="Arial"/>
                <w:sz w:val="21"/>
                <w:szCs w:val="21"/>
              </w:rPr>
            </w:pPr>
            <w:r>
              <w:rPr>
                <w:noProof/>
              </w:rPr>
              <w:drawing>
                <wp:inline distT="0" distB="0" distL="0" distR="0" wp14:anchorId="0F053DE3" wp14:editId="38BEB9F0">
                  <wp:extent cx="2734945" cy="1228549"/>
                  <wp:effectExtent l="0" t="0" r="8255" b="0"/>
                  <wp:docPr id="33"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675" w:type="dxa"/>
          </w:tcPr>
          <w:p w14:paraId="1726D9F2" w14:textId="77777777" w:rsidR="003159C9" w:rsidRDefault="003159C9" w:rsidP="002D186E">
            <w:pPr>
              <w:keepNext/>
              <w:keepLines/>
              <w:jc w:val="center"/>
              <w:rPr>
                <w:rFonts w:cs="Arial"/>
                <w:b/>
                <w:sz w:val="18"/>
                <w:szCs w:val="21"/>
              </w:rPr>
            </w:pPr>
            <w:r>
              <w:rPr>
                <w:b/>
                <w:sz w:val="18"/>
                <w:szCs w:val="21"/>
              </w:rPr>
              <w:t>por Internet</w:t>
            </w:r>
          </w:p>
          <w:p w14:paraId="4883D4C8" w14:textId="77777777" w:rsidR="003159C9" w:rsidRPr="004D0FCB" w:rsidRDefault="003159C9" w:rsidP="002D186E">
            <w:pPr>
              <w:keepNext/>
              <w:keepLines/>
              <w:jc w:val="center"/>
              <w:rPr>
                <w:rFonts w:cs="Arial"/>
                <w:sz w:val="21"/>
                <w:szCs w:val="21"/>
              </w:rPr>
            </w:pPr>
            <w:r>
              <w:rPr>
                <w:noProof/>
              </w:rPr>
              <w:drawing>
                <wp:inline distT="0" distB="0" distL="0" distR="0" wp14:anchorId="19872C0C" wp14:editId="0B24CD8A">
                  <wp:extent cx="2894665" cy="1278890"/>
                  <wp:effectExtent l="0" t="0" r="1270" b="0"/>
                  <wp:docPr id="34"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3159C9" w:rsidRPr="004D0FCB" w14:paraId="503D7043" w14:textId="77777777" w:rsidTr="002D186E">
        <w:trPr>
          <w:jc w:val="center"/>
        </w:trPr>
        <w:tc>
          <w:tcPr>
            <w:tcW w:w="9350" w:type="dxa"/>
            <w:gridSpan w:val="2"/>
            <w:vAlign w:val="center"/>
          </w:tcPr>
          <w:p w14:paraId="44A02F25" w14:textId="77777777" w:rsidR="003159C9" w:rsidRPr="004D0FCB" w:rsidRDefault="003159C9" w:rsidP="002D186E">
            <w:pPr>
              <w:jc w:val="center"/>
              <w:rPr>
                <w:rFonts w:cs="Arial"/>
                <w:sz w:val="21"/>
                <w:szCs w:val="21"/>
              </w:rPr>
            </w:pPr>
            <w:r>
              <w:rPr>
                <w:sz w:val="21"/>
                <w:szCs w:val="21"/>
              </w:rPr>
              <w:t>5. Calidad de la interacción con los participantes por Internet o con otros asistentes</w:t>
            </w:r>
          </w:p>
        </w:tc>
      </w:tr>
      <w:tr w:rsidR="003159C9" w:rsidRPr="004D0FCB" w14:paraId="462EE31B" w14:textId="77777777" w:rsidTr="002D186E">
        <w:trPr>
          <w:jc w:val="center"/>
        </w:trPr>
        <w:tc>
          <w:tcPr>
            <w:tcW w:w="9350" w:type="dxa"/>
            <w:gridSpan w:val="2"/>
            <w:vAlign w:val="center"/>
          </w:tcPr>
          <w:p w14:paraId="6008A1AA" w14:textId="77777777" w:rsidR="003159C9" w:rsidRPr="00A330D7" w:rsidRDefault="003159C9" w:rsidP="002D186E">
            <w:pPr>
              <w:keepNext/>
              <w:keepLines/>
              <w:jc w:val="center"/>
              <w:rPr>
                <w:rFonts w:cs="Arial"/>
                <w:b/>
                <w:sz w:val="21"/>
                <w:szCs w:val="21"/>
              </w:rPr>
            </w:pPr>
            <w:r>
              <w:rPr>
                <w:b/>
                <w:sz w:val="21"/>
                <w:szCs w:val="21"/>
              </w:rPr>
              <w:t>TWV</w:t>
            </w:r>
          </w:p>
        </w:tc>
      </w:tr>
      <w:tr w:rsidR="003159C9" w:rsidRPr="004D0FCB" w14:paraId="338BFC8B" w14:textId="77777777" w:rsidTr="002D186E">
        <w:trPr>
          <w:trHeight w:val="2133"/>
          <w:jc w:val="center"/>
        </w:trPr>
        <w:tc>
          <w:tcPr>
            <w:tcW w:w="4675" w:type="dxa"/>
          </w:tcPr>
          <w:p w14:paraId="0FCB4F50" w14:textId="77777777" w:rsidR="003159C9" w:rsidRDefault="003159C9" w:rsidP="002D186E">
            <w:pPr>
              <w:jc w:val="center"/>
              <w:rPr>
                <w:rFonts w:cs="Arial"/>
                <w:b/>
                <w:sz w:val="18"/>
                <w:szCs w:val="21"/>
              </w:rPr>
            </w:pPr>
            <w:r>
              <w:rPr>
                <w:b/>
                <w:sz w:val="18"/>
                <w:szCs w:val="21"/>
              </w:rPr>
              <w:t>en persona</w:t>
            </w:r>
          </w:p>
          <w:p w14:paraId="05AE7500" w14:textId="77777777" w:rsidR="003159C9" w:rsidRPr="004D0FCB" w:rsidRDefault="003159C9" w:rsidP="002D186E">
            <w:pPr>
              <w:jc w:val="center"/>
              <w:rPr>
                <w:rFonts w:cs="Arial"/>
                <w:sz w:val="21"/>
                <w:szCs w:val="21"/>
              </w:rPr>
            </w:pPr>
            <w:r>
              <w:rPr>
                <w:noProof/>
              </w:rPr>
              <w:drawing>
                <wp:inline distT="0" distB="0" distL="0" distR="0" wp14:anchorId="45551F76" wp14:editId="54F28D9B">
                  <wp:extent cx="2774315" cy="1234159"/>
                  <wp:effectExtent l="0" t="0" r="6985" b="4445"/>
                  <wp:docPr id="35"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675" w:type="dxa"/>
          </w:tcPr>
          <w:p w14:paraId="10CB38AD" w14:textId="77777777" w:rsidR="003159C9" w:rsidRDefault="003159C9" w:rsidP="002D186E">
            <w:pPr>
              <w:jc w:val="center"/>
              <w:rPr>
                <w:rFonts w:cs="Arial"/>
                <w:b/>
                <w:sz w:val="18"/>
                <w:szCs w:val="21"/>
              </w:rPr>
            </w:pPr>
            <w:r>
              <w:rPr>
                <w:b/>
                <w:sz w:val="18"/>
                <w:szCs w:val="21"/>
              </w:rPr>
              <w:t>por Internet</w:t>
            </w:r>
          </w:p>
          <w:p w14:paraId="5F49F6C0" w14:textId="77777777" w:rsidR="003159C9" w:rsidRPr="004D0FCB" w:rsidRDefault="003159C9" w:rsidP="002D186E">
            <w:pPr>
              <w:jc w:val="center"/>
              <w:rPr>
                <w:rFonts w:cs="Arial"/>
                <w:sz w:val="21"/>
                <w:szCs w:val="21"/>
              </w:rPr>
            </w:pPr>
            <w:r>
              <w:rPr>
                <w:noProof/>
              </w:rPr>
              <w:drawing>
                <wp:inline distT="0" distB="0" distL="0" distR="0" wp14:anchorId="643946AB" wp14:editId="2D58FF0A">
                  <wp:extent cx="2867660" cy="1211296"/>
                  <wp:effectExtent l="0" t="0" r="8890" b="8255"/>
                  <wp:docPr id="1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3159C9" w:rsidRPr="004D0FCB" w14:paraId="47C658F7" w14:textId="77777777" w:rsidTr="002D186E">
        <w:trPr>
          <w:jc w:val="center"/>
        </w:trPr>
        <w:tc>
          <w:tcPr>
            <w:tcW w:w="9350" w:type="dxa"/>
            <w:gridSpan w:val="2"/>
            <w:tcBorders>
              <w:bottom w:val="single" w:sz="4" w:space="0" w:color="auto"/>
            </w:tcBorders>
            <w:vAlign w:val="center"/>
          </w:tcPr>
          <w:p w14:paraId="1C641D57" w14:textId="77777777" w:rsidR="003159C9" w:rsidRPr="00A330D7" w:rsidRDefault="003159C9" w:rsidP="002D186E">
            <w:pPr>
              <w:keepNext/>
              <w:keepLines/>
              <w:jc w:val="center"/>
              <w:rPr>
                <w:rFonts w:cs="Arial"/>
                <w:b/>
                <w:sz w:val="21"/>
                <w:szCs w:val="21"/>
              </w:rPr>
            </w:pPr>
            <w:r>
              <w:rPr>
                <w:b/>
                <w:sz w:val="21"/>
                <w:szCs w:val="21"/>
              </w:rPr>
              <w:t>TWF</w:t>
            </w:r>
          </w:p>
        </w:tc>
      </w:tr>
      <w:tr w:rsidR="003159C9" w:rsidRPr="004D0FCB" w14:paraId="27521EDF" w14:textId="77777777" w:rsidTr="002D186E">
        <w:trPr>
          <w:trHeight w:val="1873"/>
          <w:jc w:val="center"/>
        </w:trPr>
        <w:tc>
          <w:tcPr>
            <w:tcW w:w="4675" w:type="dxa"/>
            <w:tcBorders>
              <w:bottom w:val="single" w:sz="4" w:space="0" w:color="auto"/>
            </w:tcBorders>
          </w:tcPr>
          <w:p w14:paraId="1F4FC4B7" w14:textId="77777777" w:rsidR="003159C9" w:rsidRDefault="003159C9" w:rsidP="002D186E">
            <w:pPr>
              <w:jc w:val="center"/>
              <w:rPr>
                <w:rFonts w:cs="Arial"/>
                <w:b/>
                <w:sz w:val="18"/>
                <w:szCs w:val="21"/>
              </w:rPr>
            </w:pPr>
            <w:r>
              <w:rPr>
                <w:b/>
                <w:sz w:val="18"/>
                <w:szCs w:val="21"/>
              </w:rPr>
              <w:t>en persona</w:t>
            </w:r>
          </w:p>
          <w:p w14:paraId="523A50CF" w14:textId="77777777" w:rsidR="003159C9" w:rsidRPr="004D0FCB" w:rsidRDefault="003159C9" w:rsidP="002D186E">
            <w:pPr>
              <w:jc w:val="center"/>
              <w:rPr>
                <w:rFonts w:cs="Arial"/>
                <w:sz w:val="21"/>
                <w:szCs w:val="21"/>
              </w:rPr>
            </w:pPr>
            <w:r>
              <w:rPr>
                <w:noProof/>
              </w:rPr>
              <w:drawing>
                <wp:inline distT="0" distB="0" distL="0" distR="0" wp14:anchorId="64797B00" wp14:editId="66DA744C">
                  <wp:extent cx="2726690" cy="1257300"/>
                  <wp:effectExtent l="0" t="0" r="0" b="0"/>
                  <wp:docPr id="36"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675" w:type="dxa"/>
            <w:tcBorders>
              <w:bottom w:val="single" w:sz="4" w:space="0" w:color="auto"/>
            </w:tcBorders>
          </w:tcPr>
          <w:p w14:paraId="223AF51C" w14:textId="77777777" w:rsidR="003159C9" w:rsidRDefault="003159C9" w:rsidP="002D186E">
            <w:pPr>
              <w:jc w:val="center"/>
              <w:rPr>
                <w:rFonts w:cs="Arial"/>
                <w:b/>
                <w:sz w:val="18"/>
                <w:szCs w:val="21"/>
              </w:rPr>
            </w:pPr>
            <w:r>
              <w:rPr>
                <w:b/>
                <w:sz w:val="18"/>
                <w:szCs w:val="21"/>
              </w:rPr>
              <w:t>por Internet</w:t>
            </w:r>
          </w:p>
          <w:p w14:paraId="4AD9F9D4" w14:textId="77777777" w:rsidR="003159C9" w:rsidRPr="004D0FCB" w:rsidRDefault="003159C9" w:rsidP="002D186E">
            <w:pPr>
              <w:jc w:val="center"/>
              <w:rPr>
                <w:rFonts w:cs="Arial"/>
                <w:sz w:val="21"/>
                <w:szCs w:val="21"/>
              </w:rPr>
            </w:pPr>
            <w:r>
              <w:rPr>
                <w:noProof/>
              </w:rPr>
              <w:drawing>
                <wp:inline distT="0" distB="0" distL="0" distR="0" wp14:anchorId="306F2412" wp14:editId="0166C9A6">
                  <wp:extent cx="3003550" cy="1231900"/>
                  <wp:effectExtent l="0" t="0" r="6350" b="6350"/>
                  <wp:docPr id="3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14771739" w14:textId="77777777" w:rsidR="003159C9" w:rsidRDefault="003159C9" w:rsidP="003159C9">
      <w:r>
        <w:br w:type="page"/>
      </w:r>
    </w:p>
    <w:tbl>
      <w:tblPr>
        <w:tblStyle w:val="TableGrid1"/>
        <w:tblpPr w:leftFromText="180" w:rightFromText="180" w:vertAnchor="text" w:tblpXSpec="center" w:tblpY="1"/>
        <w:tblOverlap w:val="never"/>
        <w:tblW w:w="9373" w:type="dxa"/>
        <w:jc w:val="center"/>
        <w:tblLayout w:type="fixed"/>
        <w:tblLook w:val="04A0" w:firstRow="1" w:lastRow="0" w:firstColumn="1" w:lastColumn="0" w:noHBand="0" w:noVBand="1"/>
      </w:tblPr>
      <w:tblGrid>
        <w:gridCol w:w="4686"/>
        <w:gridCol w:w="4687"/>
      </w:tblGrid>
      <w:tr w:rsidR="003159C9" w:rsidRPr="004D0FCB" w14:paraId="409DC4AF" w14:textId="77777777" w:rsidTr="004D5DB7">
        <w:trPr>
          <w:jc w:val="center"/>
        </w:trPr>
        <w:tc>
          <w:tcPr>
            <w:tcW w:w="9373" w:type="dxa"/>
            <w:gridSpan w:val="2"/>
            <w:tcBorders>
              <w:top w:val="nil"/>
            </w:tcBorders>
            <w:vAlign w:val="center"/>
          </w:tcPr>
          <w:p w14:paraId="37C2A0C0" w14:textId="77777777" w:rsidR="003159C9" w:rsidRPr="004D0FCB" w:rsidRDefault="003159C9" w:rsidP="002D186E">
            <w:pPr>
              <w:jc w:val="center"/>
              <w:rPr>
                <w:rFonts w:cs="Arial"/>
                <w:sz w:val="21"/>
                <w:szCs w:val="21"/>
              </w:rPr>
            </w:pPr>
            <w:r>
              <w:rPr>
                <w:sz w:val="21"/>
                <w:szCs w:val="21"/>
              </w:rPr>
              <w:lastRenderedPageBreak/>
              <w:t>6. ¿Cuál era la finalidad principal de su participación?</w:t>
            </w:r>
          </w:p>
        </w:tc>
      </w:tr>
      <w:tr w:rsidR="003159C9" w:rsidRPr="004D0FCB" w14:paraId="377F9600" w14:textId="77777777" w:rsidTr="004D5DB7">
        <w:trPr>
          <w:jc w:val="center"/>
        </w:trPr>
        <w:tc>
          <w:tcPr>
            <w:tcW w:w="9373" w:type="dxa"/>
            <w:gridSpan w:val="2"/>
            <w:vAlign w:val="center"/>
          </w:tcPr>
          <w:p w14:paraId="7F8F4CBB" w14:textId="77777777" w:rsidR="003159C9" w:rsidRPr="00C03EB5" w:rsidRDefault="003159C9" w:rsidP="002D186E">
            <w:pPr>
              <w:jc w:val="center"/>
              <w:rPr>
                <w:rFonts w:cs="Arial"/>
                <w:b/>
                <w:sz w:val="21"/>
                <w:szCs w:val="21"/>
              </w:rPr>
            </w:pPr>
            <w:r>
              <w:rPr>
                <w:b/>
                <w:sz w:val="21"/>
                <w:szCs w:val="21"/>
              </w:rPr>
              <w:t>TWV</w:t>
            </w:r>
          </w:p>
        </w:tc>
      </w:tr>
      <w:tr w:rsidR="003159C9" w:rsidRPr="004D0FCB" w14:paraId="4B9929AA" w14:textId="77777777" w:rsidTr="004D5DB7">
        <w:trPr>
          <w:trHeight w:val="3969"/>
          <w:jc w:val="center"/>
        </w:trPr>
        <w:tc>
          <w:tcPr>
            <w:tcW w:w="4686" w:type="dxa"/>
          </w:tcPr>
          <w:p w14:paraId="34AA3F6A" w14:textId="77777777" w:rsidR="003159C9" w:rsidRDefault="003159C9" w:rsidP="002D186E">
            <w:pPr>
              <w:jc w:val="center"/>
              <w:rPr>
                <w:rFonts w:cs="Arial"/>
                <w:sz w:val="21"/>
                <w:szCs w:val="21"/>
              </w:rPr>
            </w:pPr>
            <w:r>
              <w:rPr>
                <w:b/>
                <w:sz w:val="18"/>
                <w:szCs w:val="21"/>
              </w:rPr>
              <w:t>en persona</w:t>
            </w:r>
          </w:p>
          <w:p w14:paraId="024F8EF1" w14:textId="77777777" w:rsidR="003159C9" w:rsidRPr="004D0FCB" w:rsidRDefault="003159C9" w:rsidP="002D186E">
            <w:pPr>
              <w:jc w:val="center"/>
              <w:rPr>
                <w:rFonts w:cs="Arial"/>
                <w:sz w:val="21"/>
                <w:szCs w:val="21"/>
              </w:rPr>
            </w:pPr>
            <w:r>
              <w:rPr>
                <w:noProof/>
              </w:rPr>
              <w:drawing>
                <wp:inline distT="0" distB="0" distL="0" distR="0" wp14:anchorId="2D16154B" wp14:editId="007E4FCD">
                  <wp:extent cx="2750820" cy="2027555"/>
                  <wp:effectExtent l="0" t="0" r="0" b="0"/>
                  <wp:docPr id="1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12B6754" w14:textId="77777777" w:rsidR="003159C9" w:rsidRPr="004D0FCB" w:rsidRDefault="003159C9" w:rsidP="002D186E">
            <w:pPr>
              <w:numPr>
                <w:ilvl w:val="0"/>
                <w:numId w:val="9"/>
              </w:numPr>
              <w:ind w:left="308" w:hanging="308"/>
              <w:contextualSpacing/>
              <w:jc w:val="left"/>
              <w:rPr>
                <w:rFonts w:cs="Arial"/>
                <w:sz w:val="18"/>
                <w:szCs w:val="21"/>
              </w:rPr>
            </w:pPr>
            <w:r>
              <w:rPr>
                <w:sz w:val="18"/>
                <w:szCs w:val="21"/>
              </w:rPr>
              <w:t>País anfitrión</w:t>
            </w:r>
          </w:p>
          <w:p w14:paraId="3927C8B3" w14:textId="77777777" w:rsidR="003159C9" w:rsidRPr="004D0FCB" w:rsidRDefault="003159C9" w:rsidP="002D186E">
            <w:pPr>
              <w:numPr>
                <w:ilvl w:val="0"/>
                <w:numId w:val="9"/>
              </w:numPr>
              <w:ind w:left="308" w:hanging="308"/>
              <w:contextualSpacing/>
              <w:jc w:val="left"/>
              <w:rPr>
                <w:rFonts w:cs="Arial"/>
                <w:sz w:val="18"/>
                <w:szCs w:val="21"/>
              </w:rPr>
            </w:pPr>
            <w:r>
              <w:rPr>
                <w:sz w:val="18"/>
                <w:szCs w:val="21"/>
              </w:rPr>
              <w:t>Volver a las reuniones presenciales tras una pausa de tres años debida al COVID</w:t>
            </w:r>
          </w:p>
          <w:p w14:paraId="464B5AEF" w14:textId="6534FEBE" w:rsidR="003159C9" w:rsidRPr="004D0FCB" w:rsidRDefault="003159C9" w:rsidP="002D186E">
            <w:pPr>
              <w:numPr>
                <w:ilvl w:val="0"/>
                <w:numId w:val="9"/>
              </w:numPr>
              <w:ind w:left="308" w:hanging="308"/>
              <w:contextualSpacing/>
              <w:jc w:val="left"/>
              <w:rPr>
                <w:rFonts w:cs="Arial"/>
                <w:sz w:val="18"/>
                <w:szCs w:val="21"/>
              </w:rPr>
            </w:pPr>
            <w:r>
              <w:rPr>
                <w:sz w:val="18"/>
                <w:szCs w:val="21"/>
              </w:rPr>
              <w:t>Aprender más sobre el sistema de protección de las obtenciones vegetales y el sector del fitomejoramiento de u</w:t>
            </w:r>
            <w:r w:rsidR="006D5393">
              <w:rPr>
                <w:sz w:val="18"/>
                <w:szCs w:val="21"/>
              </w:rPr>
              <w:t>n</w:t>
            </w:r>
            <w:r>
              <w:rPr>
                <w:sz w:val="18"/>
                <w:szCs w:val="21"/>
              </w:rPr>
              <w:t xml:space="preserve"> país anfitrión</w:t>
            </w:r>
          </w:p>
          <w:p w14:paraId="53EC6FD8" w14:textId="77777777" w:rsidR="003159C9" w:rsidRPr="004D0FCB" w:rsidRDefault="003159C9" w:rsidP="002D186E">
            <w:pPr>
              <w:numPr>
                <w:ilvl w:val="0"/>
                <w:numId w:val="9"/>
              </w:numPr>
              <w:ind w:left="308" w:hanging="308"/>
              <w:contextualSpacing/>
              <w:jc w:val="left"/>
              <w:rPr>
                <w:rFonts w:cs="Arial"/>
                <w:sz w:val="18"/>
                <w:szCs w:val="21"/>
              </w:rPr>
            </w:pPr>
            <w:r>
              <w:rPr>
                <w:sz w:val="18"/>
                <w:szCs w:val="21"/>
              </w:rPr>
              <w:t>Participar en el orden del día global de la reunión</w:t>
            </w:r>
          </w:p>
          <w:p w14:paraId="308B9653" w14:textId="13B0567E" w:rsidR="003159C9" w:rsidRPr="004259DE" w:rsidRDefault="0006714B" w:rsidP="002D186E">
            <w:pPr>
              <w:numPr>
                <w:ilvl w:val="0"/>
                <w:numId w:val="9"/>
              </w:numPr>
              <w:ind w:left="308" w:hanging="308"/>
              <w:contextualSpacing/>
              <w:jc w:val="left"/>
              <w:rPr>
                <w:rFonts w:cs="Arial"/>
                <w:sz w:val="21"/>
                <w:szCs w:val="21"/>
              </w:rPr>
            </w:pPr>
            <w:r>
              <w:rPr>
                <w:sz w:val="18"/>
                <w:szCs w:val="21"/>
              </w:rPr>
              <w:t>F</w:t>
            </w:r>
            <w:r w:rsidR="003159C9">
              <w:rPr>
                <w:sz w:val="18"/>
                <w:szCs w:val="21"/>
              </w:rPr>
              <w:t>ortalecer la relación con los participantes presenciales</w:t>
            </w:r>
          </w:p>
          <w:p w14:paraId="7612B45B" w14:textId="78900286" w:rsidR="003159C9" w:rsidRDefault="0006714B" w:rsidP="002D186E">
            <w:pPr>
              <w:numPr>
                <w:ilvl w:val="0"/>
                <w:numId w:val="9"/>
              </w:numPr>
              <w:ind w:left="308" w:hanging="308"/>
              <w:contextualSpacing/>
              <w:jc w:val="left"/>
              <w:rPr>
                <w:rFonts w:cs="Arial"/>
                <w:sz w:val="18"/>
                <w:szCs w:val="21"/>
              </w:rPr>
            </w:pPr>
            <w:r>
              <w:rPr>
                <w:sz w:val="18"/>
                <w:szCs w:val="21"/>
              </w:rPr>
              <w:t>P</w:t>
            </w:r>
            <w:r w:rsidR="003159C9">
              <w:rPr>
                <w:sz w:val="18"/>
                <w:szCs w:val="21"/>
              </w:rPr>
              <w:t>oder intercambiar opiniones y obtener información adicional sobre el trabajo que se está desarrollando y los problemas de otras oficinas Mantener el contacto y conocer a los nuevos miembros</w:t>
            </w:r>
          </w:p>
          <w:p w14:paraId="469E0ED4" w14:textId="595A32F7" w:rsidR="003159C9" w:rsidRPr="004259DE" w:rsidRDefault="0006714B" w:rsidP="002D186E">
            <w:pPr>
              <w:numPr>
                <w:ilvl w:val="0"/>
                <w:numId w:val="9"/>
              </w:numPr>
              <w:ind w:left="308" w:hanging="308"/>
              <w:contextualSpacing/>
              <w:jc w:val="left"/>
              <w:rPr>
                <w:rFonts w:cs="Arial"/>
                <w:sz w:val="18"/>
                <w:szCs w:val="21"/>
              </w:rPr>
            </w:pPr>
            <w:r>
              <w:rPr>
                <w:sz w:val="18"/>
                <w:szCs w:val="21"/>
              </w:rPr>
              <w:t>E</w:t>
            </w:r>
            <w:r w:rsidR="003159C9">
              <w:rPr>
                <w:sz w:val="18"/>
                <w:szCs w:val="21"/>
              </w:rPr>
              <w:t>ntender el sistema turco</w:t>
            </w:r>
          </w:p>
          <w:p w14:paraId="38ABB9F3" w14:textId="77777777" w:rsidR="003159C9" w:rsidRPr="004D0FCB" w:rsidRDefault="003159C9" w:rsidP="002D186E">
            <w:pPr>
              <w:ind w:left="720"/>
              <w:contextualSpacing/>
              <w:jc w:val="center"/>
              <w:rPr>
                <w:rFonts w:cs="Arial"/>
                <w:sz w:val="21"/>
                <w:szCs w:val="21"/>
              </w:rPr>
            </w:pPr>
          </w:p>
        </w:tc>
        <w:tc>
          <w:tcPr>
            <w:tcW w:w="4687" w:type="dxa"/>
          </w:tcPr>
          <w:p w14:paraId="2F097E70" w14:textId="77777777" w:rsidR="003159C9" w:rsidRDefault="003159C9" w:rsidP="002D186E">
            <w:pPr>
              <w:jc w:val="center"/>
              <w:rPr>
                <w:rFonts w:cs="Arial"/>
                <w:b/>
                <w:sz w:val="18"/>
                <w:szCs w:val="21"/>
              </w:rPr>
            </w:pPr>
            <w:r>
              <w:rPr>
                <w:b/>
                <w:sz w:val="18"/>
                <w:szCs w:val="21"/>
              </w:rPr>
              <w:t>por Internet</w:t>
            </w:r>
          </w:p>
          <w:p w14:paraId="1A445C64" w14:textId="77777777" w:rsidR="003159C9" w:rsidRPr="004D0FCB" w:rsidRDefault="003159C9" w:rsidP="002D186E">
            <w:pPr>
              <w:jc w:val="center"/>
              <w:rPr>
                <w:rFonts w:cs="Arial"/>
                <w:sz w:val="21"/>
                <w:szCs w:val="21"/>
              </w:rPr>
            </w:pPr>
            <w:r>
              <w:rPr>
                <w:noProof/>
              </w:rPr>
              <w:drawing>
                <wp:inline distT="0" distB="0" distL="0" distR="0" wp14:anchorId="64823C21" wp14:editId="1846BF35">
                  <wp:extent cx="2981325" cy="1979875"/>
                  <wp:effectExtent l="0" t="0" r="0" b="1905"/>
                  <wp:docPr id="18"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3159C9" w:rsidRPr="004D0FCB" w14:paraId="3026FD64" w14:textId="77777777" w:rsidTr="004D5DB7">
        <w:trPr>
          <w:jc w:val="center"/>
        </w:trPr>
        <w:tc>
          <w:tcPr>
            <w:tcW w:w="9373" w:type="dxa"/>
            <w:gridSpan w:val="2"/>
            <w:tcBorders>
              <w:bottom w:val="single" w:sz="4" w:space="0" w:color="auto"/>
            </w:tcBorders>
            <w:vAlign w:val="center"/>
          </w:tcPr>
          <w:p w14:paraId="4DE04795" w14:textId="77777777" w:rsidR="003159C9" w:rsidRPr="00A330D7" w:rsidRDefault="003159C9" w:rsidP="002D186E">
            <w:pPr>
              <w:keepNext/>
              <w:keepLines/>
              <w:jc w:val="center"/>
              <w:rPr>
                <w:rFonts w:cs="Arial"/>
                <w:b/>
                <w:sz w:val="21"/>
                <w:szCs w:val="21"/>
              </w:rPr>
            </w:pPr>
            <w:r>
              <w:rPr>
                <w:b/>
                <w:sz w:val="21"/>
                <w:szCs w:val="21"/>
              </w:rPr>
              <w:t>TWF</w:t>
            </w:r>
          </w:p>
        </w:tc>
      </w:tr>
      <w:tr w:rsidR="003159C9" w:rsidRPr="004D0FCB" w14:paraId="07DA400E" w14:textId="77777777" w:rsidTr="004D5DB7">
        <w:trPr>
          <w:trHeight w:val="3402"/>
          <w:jc w:val="center"/>
        </w:trPr>
        <w:tc>
          <w:tcPr>
            <w:tcW w:w="4686" w:type="dxa"/>
            <w:tcBorders>
              <w:bottom w:val="single" w:sz="4" w:space="0" w:color="auto"/>
            </w:tcBorders>
          </w:tcPr>
          <w:p w14:paraId="62D3AC22" w14:textId="77777777" w:rsidR="003159C9" w:rsidRDefault="003159C9" w:rsidP="002D186E">
            <w:pPr>
              <w:keepNext/>
              <w:keepLines/>
              <w:jc w:val="center"/>
              <w:rPr>
                <w:rFonts w:cs="Arial"/>
                <w:b/>
                <w:sz w:val="18"/>
                <w:szCs w:val="21"/>
              </w:rPr>
            </w:pPr>
            <w:r>
              <w:rPr>
                <w:b/>
                <w:sz w:val="18"/>
                <w:szCs w:val="21"/>
              </w:rPr>
              <w:t>en persona</w:t>
            </w:r>
          </w:p>
          <w:p w14:paraId="6D7F8724" w14:textId="77777777" w:rsidR="003159C9" w:rsidRPr="004D0FCB" w:rsidRDefault="003159C9" w:rsidP="002D186E">
            <w:pPr>
              <w:keepNext/>
              <w:keepLines/>
              <w:jc w:val="center"/>
              <w:rPr>
                <w:rFonts w:cs="Arial"/>
                <w:sz w:val="21"/>
                <w:szCs w:val="21"/>
              </w:rPr>
            </w:pPr>
            <w:r>
              <w:rPr>
                <w:noProof/>
              </w:rPr>
              <w:drawing>
                <wp:inline distT="0" distB="0" distL="0" distR="0" wp14:anchorId="6B6359E4" wp14:editId="165C72BE">
                  <wp:extent cx="3005593" cy="2385391"/>
                  <wp:effectExtent l="0" t="0" r="4445" b="0"/>
                  <wp:docPr id="4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0705468" w14:textId="3FEB968C" w:rsidR="003159C9" w:rsidRDefault="0006714B" w:rsidP="002D186E">
            <w:pPr>
              <w:keepNext/>
              <w:keepLines/>
              <w:numPr>
                <w:ilvl w:val="0"/>
                <w:numId w:val="9"/>
              </w:numPr>
              <w:ind w:left="308" w:hanging="284"/>
              <w:contextualSpacing/>
              <w:jc w:val="left"/>
              <w:rPr>
                <w:rFonts w:cs="Arial"/>
                <w:sz w:val="18"/>
                <w:szCs w:val="21"/>
              </w:rPr>
            </w:pPr>
            <w:r>
              <w:rPr>
                <w:sz w:val="18"/>
                <w:szCs w:val="21"/>
              </w:rPr>
              <w:t>M</w:t>
            </w:r>
            <w:r w:rsidR="003159C9">
              <w:rPr>
                <w:sz w:val="18"/>
                <w:szCs w:val="21"/>
              </w:rPr>
              <w:t>antener una charla informal con las autoridades para entender su sistema nacional de protección de las obtenciones vegetales</w:t>
            </w:r>
          </w:p>
          <w:p w14:paraId="0062FC04" w14:textId="05583AEB" w:rsidR="003159C9" w:rsidRDefault="0006714B" w:rsidP="002D186E">
            <w:pPr>
              <w:keepNext/>
              <w:keepLines/>
              <w:numPr>
                <w:ilvl w:val="0"/>
                <w:numId w:val="9"/>
              </w:numPr>
              <w:ind w:left="308" w:hanging="284"/>
              <w:contextualSpacing/>
              <w:jc w:val="left"/>
              <w:rPr>
                <w:rFonts w:cs="Arial"/>
                <w:sz w:val="18"/>
                <w:szCs w:val="21"/>
              </w:rPr>
            </w:pPr>
            <w:r>
              <w:rPr>
                <w:sz w:val="18"/>
                <w:szCs w:val="21"/>
              </w:rPr>
              <w:t>A</w:t>
            </w:r>
            <w:r w:rsidR="003159C9">
              <w:rPr>
                <w:sz w:val="18"/>
                <w:szCs w:val="21"/>
              </w:rPr>
              <w:t>yudar con la organización</w:t>
            </w:r>
          </w:p>
          <w:p w14:paraId="706ADDF2" w14:textId="30D6A01F" w:rsidR="003159C9" w:rsidRDefault="0006714B" w:rsidP="002D186E">
            <w:pPr>
              <w:keepNext/>
              <w:keepLines/>
              <w:numPr>
                <w:ilvl w:val="0"/>
                <w:numId w:val="9"/>
              </w:numPr>
              <w:ind w:left="308" w:hanging="284"/>
              <w:contextualSpacing/>
              <w:jc w:val="left"/>
              <w:rPr>
                <w:rFonts w:cs="Arial"/>
                <w:sz w:val="18"/>
                <w:szCs w:val="21"/>
              </w:rPr>
            </w:pPr>
            <w:r>
              <w:rPr>
                <w:sz w:val="18"/>
                <w:szCs w:val="21"/>
              </w:rPr>
              <w:t>F</w:t>
            </w:r>
            <w:r w:rsidR="003159C9">
              <w:rPr>
                <w:sz w:val="18"/>
                <w:szCs w:val="21"/>
              </w:rPr>
              <w:t>ormaba parte del equipo organizador</w:t>
            </w:r>
          </w:p>
          <w:p w14:paraId="4ED18B78" w14:textId="338AF568" w:rsidR="003159C9" w:rsidRPr="00B36E31" w:rsidRDefault="0006714B" w:rsidP="002D186E">
            <w:pPr>
              <w:keepNext/>
              <w:keepLines/>
              <w:numPr>
                <w:ilvl w:val="0"/>
                <w:numId w:val="9"/>
              </w:numPr>
              <w:ind w:left="308" w:hanging="284"/>
              <w:contextualSpacing/>
              <w:jc w:val="left"/>
              <w:rPr>
                <w:rFonts w:cs="Arial"/>
                <w:sz w:val="18"/>
                <w:szCs w:val="21"/>
              </w:rPr>
            </w:pPr>
            <w:r>
              <w:rPr>
                <w:sz w:val="18"/>
                <w:szCs w:val="21"/>
              </w:rPr>
              <w:t>I</w:t>
            </w:r>
            <w:r w:rsidR="003159C9">
              <w:rPr>
                <w:sz w:val="18"/>
                <w:szCs w:val="21"/>
              </w:rPr>
              <w:t>mpartir una ponencia sobre bases de datos de descripciones de variedades</w:t>
            </w:r>
          </w:p>
          <w:p w14:paraId="57E05AE0" w14:textId="77777777" w:rsidR="003159C9" w:rsidRPr="004D0FCB" w:rsidRDefault="003159C9" w:rsidP="002D186E">
            <w:pPr>
              <w:keepNext/>
              <w:keepLines/>
              <w:jc w:val="center"/>
              <w:rPr>
                <w:rFonts w:cs="Arial"/>
                <w:sz w:val="21"/>
                <w:szCs w:val="21"/>
              </w:rPr>
            </w:pPr>
          </w:p>
        </w:tc>
        <w:tc>
          <w:tcPr>
            <w:tcW w:w="4687" w:type="dxa"/>
            <w:tcBorders>
              <w:bottom w:val="single" w:sz="4" w:space="0" w:color="auto"/>
            </w:tcBorders>
          </w:tcPr>
          <w:p w14:paraId="550B2CE0" w14:textId="77777777" w:rsidR="003159C9" w:rsidRDefault="003159C9" w:rsidP="002D186E">
            <w:pPr>
              <w:keepNext/>
              <w:keepLines/>
              <w:jc w:val="center"/>
              <w:rPr>
                <w:rFonts w:cs="Arial"/>
                <w:b/>
                <w:sz w:val="18"/>
                <w:szCs w:val="21"/>
              </w:rPr>
            </w:pPr>
            <w:r>
              <w:rPr>
                <w:b/>
                <w:sz w:val="18"/>
                <w:szCs w:val="21"/>
              </w:rPr>
              <w:t>por Internet</w:t>
            </w:r>
          </w:p>
          <w:p w14:paraId="28C55DA0" w14:textId="77777777" w:rsidR="003159C9" w:rsidRDefault="003159C9" w:rsidP="002D186E">
            <w:pPr>
              <w:keepNext/>
              <w:keepLines/>
              <w:jc w:val="center"/>
              <w:rPr>
                <w:noProof/>
              </w:rPr>
            </w:pPr>
            <w:r>
              <w:rPr>
                <w:noProof/>
              </w:rPr>
              <w:drawing>
                <wp:inline distT="0" distB="0" distL="0" distR="0" wp14:anchorId="07D637DF" wp14:editId="0722347C">
                  <wp:extent cx="2759075" cy="2215662"/>
                  <wp:effectExtent l="0" t="0" r="3175" b="0"/>
                  <wp:docPr id="44"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6A58B35" w14:textId="77777777" w:rsidR="003159C9" w:rsidRPr="004D0FCB" w:rsidRDefault="003159C9" w:rsidP="002D186E">
            <w:pPr>
              <w:keepNext/>
              <w:keepLines/>
              <w:jc w:val="center"/>
              <w:rPr>
                <w:rFonts w:cs="Arial"/>
                <w:sz w:val="21"/>
                <w:szCs w:val="21"/>
              </w:rPr>
            </w:pPr>
          </w:p>
        </w:tc>
      </w:tr>
      <w:tr w:rsidR="003159C9" w:rsidRPr="00614765" w14:paraId="2FF9045F" w14:textId="77777777" w:rsidTr="004D5DB7">
        <w:trPr>
          <w:trHeight w:val="170"/>
          <w:jc w:val="center"/>
        </w:trPr>
        <w:tc>
          <w:tcPr>
            <w:tcW w:w="9373" w:type="dxa"/>
            <w:gridSpan w:val="2"/>
            <w:tcBorders>
              <w:top w:val="single" w:sz="4" w:space="0" w:color="auto"/>
              <w:left w:val="nil"/>
              <w:bottom w:val="nil"/>
              <w:right w:val="nil"/>
            </w:tcBorders>
            <w:vAlign w:val="center"/>
          </w:tcPr>
          <w:p w14:paraId="5AD81DB8" w14:textId="77777777" w:rsidR="003159C9" w:rsidRPr="00614765" w:rsidRDefault="003159C9" w:rsidP="002D186E">
            <w:pPr>
              <w:jc w:val="center"/>
              <w:rPr>
                <w:rFonts w:cs="Arial"/>
                <w:sz w:val="21"/>
                <w:szCs w:val="21"/>
              </w:rPr>
            </w:pPr>
          </w:p>
        </w:tc>
      </w:tr>
      <w:tr w:rsidR="003159C9" w:rsidRPr="00614765" w14:paraId="7429B8D8" w14:textId="77777777" w:rsidTr="004D5DB7">
        <w:trPr>
          <w:trHeight w:val="170"/>
          <w:jc w:val="center"/>
        </w:trPr>
        <w:tc>
          <w:tcPr>
            <w:tcW w:w="9373" w:type="dxa"/>
            <w:gridSpan w:val="2"/>
            <w:tcBorders>
              <w:top w:val="nil"/>
              <w:left w:val="nil"/>
              <w:bottom w:val="nil"/>
              <w:right w:val="nil"/>
            </w:tcBorders>
            <w:vAlign w:val="center"/>
          </w:tcPr>
          <w:p w14:paraId="7F2972E5" w14:textId="77777777" w:rsidR="003159C9" w:rsidRPr="00614765" w:rsidRDefault="003159C9" w:rsidP="002D186E">
            <w:pPr>
              <w:jc w:val="center"/>
              <w:rPr>
                <w:rFonts w:cs="Arial"/>
                <w:sz w:val="21"/>
                <w:szCs w:val="21"/>
              </w:rPr>
            </w:pPr>
          </w:p>
        </w:tc>
      </w:tr>
      <w:tr w:rsidR="003159C9" w:rsidRPr="00614765" w14:paraId="7DF60FD6" w14:textId="77777777" w:rsidTr="004D5DB7">
        <w:trPr>
          <w:trHeight w:val="170"/>
          <w:jc w:val="center"/>
        </w:trPr>
        <w:tc>
          <w:tcPr>
            <w:tcW w:w="9373" w:type="dxa"/>
            <w:gridSpan w:val="2"/>
            <w:tcBorders>
              <w:top w:val="nil"/>
              <w:left w:val="nil"/>
              <w:bottom w:val="nil"/>
              <w:right w:val="nil"/>
            </w:tcBorders>
            <w:vAlign w:val="center"/>
          </w:tcPr>
          <w:p w14:paraId="7FA527D5" w14:textId="77777777" w:rsidR="003159C9" w:rsidRPr="00614765" w:rsidRDefault="003159C9" w:rsidP="002D186E">
            <w:pPr>
              <w:jc w:val="center"/>
              <w:rPr>
                <w:rFonts w:cs="Arial"/>
                <w:sz w:val="21"/>
                <w:szCs w:val="21"/>
              </w:rPr>
            </w:pPr>
          </w:p>
        </w:tc>
      </w:tr>
      <w:tr w:rsidR="003159C9" w:rsidRPr="00614765" w14:paraId="6824EEA5" w14:textId="77777777" w:rsidTr="004D5DB7">
        <w:trPr>
          <w:trHeight w:val="170"/>
          <w:jc w:val="center"/>
        </w:trPr>
        <w:tc>
          <w:tcPr>
            <w:tcW w:w="9373" w:type="dxa"/>
            <w:gridSpan w:val="2"/>
            <w:tcBorders>
              <w:top w:val="nil"/>
              <w:left w:val="nil"/>
              <w:bottom w:val="nil"/>
              <w:right w:val="nil"/>
            </w:tcBorders>
            <w:vAlign w:val="center"/>
          </w:tcPr>
          <w:p w14:paraId="63CA6F83" w14:textId="77777777" w:rsidR="003159C9" w:rsidRPr="00614765" w:rsidRDefault="003159C9" w:rsidP="002D186E">
            <w:pPr>
              <w:jc w:val="center"/>
              <w:rPr>
                <w:rFonts w:cs="Arial"/>
                <w:sz w:val="21"/>
                <w:szCs w:val="21"/>
              </w:rPr>
            </w:pPr>
          </w:p>
        </w:tc>
      </w:tr>
      <w:tr w:rsidR="003159C9" w:rsidRPr="00614765" w14:paraId="2B79B43A" w14:textId="77777777" w:rsidTr="004D5DB7">
        <w:trPr>
          <w:trHeight w:val="170"/>
          <w:jc w:val="center"/>
        </w:trPr>
        <w:tc>
          <w:tcPr>
            <w:tcW w:w="9373" w:type="dxa"/>
            <w:gridSpan w:val="2"/>
            <w:tcBorders>
              <w:top w:val="nil"/>
              <w:left w:val="nil"/>
              <w:bottom w:val="nil"/>
              <w:right w:val="nil"/>
            </w:tcBorders>
            <w:vAlign w:val="center"/>
          </w:tcPr>
          <w:p w14:paraId="6BE42C05" w14:textId="77777777" w:rsidR="003159C9" w:rsidRPr="00614765" w:rsidRDefault="003159C9" w:rsidP="002D186E">
            <w:pPr>
              <w:jc w:val="center"/>
              <w:rPr>
                <w:rFonts w:cs="Arial"/>
                <w:sz w:val="21"/>
                <w:szCs w:val="21"/>
              </w:rPr>
            </w:pPr>
          </w:p>
        </w:tc>
      </w:tr>
      <w:tr w:rsidR="003159C9" w:rsidRPr="00614765" w14:paraId="6C5BB90A" w14:textId="77777777" w:rsidTr="004D5DB7">
        <w:trPr>
          <w:trHeight w:val="170"/>
          <w:jc w:val="center"/>
        </w:trPr>
        <w:tc>
          <w:tcPr>
            <w:tcW w:w="9373" w:type="dxa"/>
            <w:gridSpan w:val="2"/>
            <w:tcBorders>
              <w:top w:val="nil"/>
              <w:left w:val="nil"/>
              <w:bottom w:val="nil"/>
              <w:right w:val="nil"/>
            </w:tcBorders>
            <w:vAlign w:val="center"/>
          </w:tcPr>
          <w:p w14:paraId="7703EB03" w14:textId="77777777" w:rsidR="003159C9" w:rsidRPr="00614765" w:rsidRDefault="003159C9" w:rsidP="002D186E">
            <w:pPr>
              <w:jc w:val="center"/>
              <w:rPr>
                <w:rFonts w:cs="Arial"/>
                <w:sz w:val="21"/>
                <w:szCs w:val="21"/>
              </w:rPr>
            </w:pPr>
          </w:p>
        </w:tc>
      </w:tr>
      <w:tr w:rsidR="003159C9" w:rsidRPr="00614765" w14:paraId="6677636C" w14:textId="77777777" w:rsidTr="004D5DB7">
        <w:trPr>
          <w:trHeight w:val="170"/>
          <w:jc w:val="center"/>
        </w:trPr>
        <w:tc>
          <w:tcPr>
            <w:tcW w:w="9373" w:type="dxa"/>
            <w:gridSpan w:val="2"/>
            <w:tcBorders>
              <w:top w:val="nil"/>
              <w:left w:val="nil"/>
              <w:bottom w:val="nil"/>
              <w:right w:val="nil"/>
            </w:tcBorders>
            <w:vAlign w:val="center"/>
          </w:tcPr>
          <w:p w14:paraId="15D6A4A7" w14:textId="77777777" w:rsidR="003159C9" w:rsidRPr="00614765" w:rsidRDefault="003159C9" w:rsidP="002D186E">
            <w:pPr>
              <w:jc w:val="center"/>
              <w:rPr>
                <w:rFonts w:cs="Arial"/>
                <w:sz w:val="21"/>
                <w:szCs w:val="21"/>
              </w:rPr>
            </w:pPr>
          </w:p>
        </w:tc>
      </w:tr>
      <w:tr w:rsidR="003159C9" w:rsidRPr="00614765" w14:paraId="3AEAB1E0" w14:textId="77777777" w:rsidTr="004D5DB7">
        <w:trPr>
          <w:trHeight w:val="170"/>
          <w:jc w:val="center"/>
        </w:trPr>
        <w:tc>
          <w:tcPr>
            <w:tcW w:w="9373" w:type="dxa"/>
            <w:gridSpan w:val="2"/>
            <w:tcBorders>
              <w:top w:val="nil"/>
              <w:left w:val="nil"/>
              <w:bottom w:val="nil"/>
              <w:right w:val="nil"/>
            </w:tcBorders>
            <w:vAlign w:val="center"/>
          </w:tcPr>
          <w:p w14:paraId="0D2E0E63" w14:textId="77777777" w:rsidR="003159C9" w:rsidRPr="00614765" w:rsidRDefault="003159C9" w:rsidP="002D186E">
            <w:pPr>
              <w:jc w:val="center"/>
              <w:rPr>
                <w:rFonts w:cs="Arial"/>
                <w:sz w:val="21"/>
                <w:szCs w:val="21"/>
              </w:rPr>
            </w:pPr>
          </w:p>
        </w:tc>
      </w:tr>
      <w:tr w:rsidR="003159C9" w:rsidRPr="00614765" w14:paraId="71BAEAB2" w14:textId="77777777" w:rsidTr="004D5DB7">
        <w:trPr>
          <w:trHeight w:val="170"/>
          <w:jc w:val="center"/>
        </w:trPr>
        <w:tc>
          <w:tcPr>
            <w:tcW w:w="9373" w:type="dxa"/>
            <w:gridSpan w:val="2"/>
            <w:tcBorders>
              <w:top w:val="nil"/>
              <w:left w:val="nil"/>
              <w:bottom w:val="nil"/>
              <w:right w:val="nil"/>
            </w:tcBorders>
            <w:vAlign w:val="center"/>
          </w:tcPr>
          <w:p w14:paraId="58B6A3E8" w14:textId="77777777" w:rsidR="003159C9" w:rsidRPr="00614765" w:rsidRDefault="003159C9" w:rsidP="002D186E">
            <w:pPr>
              <w:jc w:val="center"/>
              <w:rPr>
                <w:rFonts w:cs="Arial"/>
                <w:sz w:val="21"/>
                <w:szCs w:val="21"/>
              </w:rPr>
            </w:pPr>
          </w:p>
        </w:tc>
      </w:tr>
      <w:tr w:rsidR="003159C9" w:rsidRPr="00614765" w14:paraId="3D35E5E0" w14:textId="77777777" w:rsidTr="004D5DB7">
        <w:trPr>
          <w:trHeight w:val="170"/>
          <w:jc w:val="center"/>
        </w:trPr>
        <w:tc>
          <w:tcPr>
            <w:tcW w:w="9373" w:type="dxa"/>
            <w:gridSpan w:val="2"/>
            <w:tcBorders>
              <w:top w:val="nil"/>
            </w:tcBorders>
            <w:vAlign w:val="center"/>
          </w:tcPr>
          <w:p w14:paraId="2ACAB2B0" w14:textId="77777777" w:rsidR="003159C9" w:rsidRPr="00614765" w:rsidRDefault="003159C9" w:rsidP="002D186E">
            <w:pPr>
              <w:jc w:val="center"/>
              <w:rPr>
                <w:rFonts w:cs="Arial"/>
                <w:sz w:val="21"/>
                <w:szCs w:val="21"/>
              </w:rPr>
            </w:pPr>
            <w:r>
              <w:rPr>
                <w:sz w:val="21"/>
                <w:szCs w:val="21"/>
              </w:rPr>
              <w:t>7. (solo participantes por Internet) Calidad del programa de videoconferencia (</w:t>
            </w:r>
            <w:proofErr w:type="gramStart"/>
            <w:r>
              <w:rPr>
                <w:sz w:val="21"/>
                <w:szCs w:val="21"/>
              </w:rPr>
              <w:t>Zoom</w:t>
            </w:r>
            <w:proofErr w:type="gramEnd"/>
            <w:r>
              <w:rPr>
                <w:sz w:val="21"/>
                <w:szCs w:val="21"/>
              </w:rPr>
              <w:t>)</w:t>
            </w:r>
          </w:p>
        </w:tc>
      </w:tr>
      <w:tr w:rsidR="003159C9" w:rsidRPr="00614765" w14:paraId="0F8BEC2B" w14:textId="77777777" w:rsidTr="004D5DB7">
        <w:trPr>
          <w:trHeight w:val="170"/>
          <w:jc w:val="center"/>
        </w:trPr>
        <w:tc>
          <w:tcPr>
            <w:tcW w:w="4686" w:type="dxa"/>
            <w:vAlign w:val="center"/>
          </w:tcPr>
          <w:p w14:paraId="57C09758" w14:textId="77777777" w:rsidR="003159C9" w:rsidRPr="00AE4D5A" w:rsidRDefault="003159C9" w:rsidP="002D186E">
            <w:pPr>
              <w:jc w:val="center"/>
              <w:rPr>
                <w:rFonts w:cs="Arial"/>
                <w:b/>
                <w:sz w:val="21"/>
                <w:szCs w:val="21"/>
              </w:rPr>
            </w:pPr>
            <w:r>
              <w:rPr>
                <w:b/>
                <w:sz w:val="21"/>
                <w:szCs w:val="21"/>
              </w:rPr>
              <w:t>TWV</w:t>
            </w:r>
          </w:p>
        </w:tc>
        <w:tc>
          <w:tcPr>
            <w:tcW w:w="4687" w:type="dxa"/>
            <w:vAlign w:val="center"/>
          </w:tcPr>
          <w:p w14:paraId="127AE410" w14:textId="77777777" w:rsidR="003159C9" w:rsidRPr="00AE4D5A" w:rsidRDefault="003159C9" w:rsidP="002D186E">
            <w:pPr>
              <w:jc w:val="center"/>
              <w:rPr>
                <w:rFonts w:cs="Arial"/>
                <w:b/>
                <w:sz w:val="21"/>
                <w:szCs w:val="21"/>
              </w:rPr>
            </w:pPr>
            <w:r>
              <w:rPr>
                <w:b/>
                <w:sz w:val="21"/>
                <w:szCs w:val="21"/>
              </w:rPr>
              <w:t>TWF</w:t>
            </w:r>
          </w:p>
        </w:tc>
      </w:tr>
      <w:tr w:rsidR="003159C9" w:rsidRPr="004D0FCB" w14:paraId="4FCFFB01" w14:textId="77777777" w:rsidTr="004D5DB7">
        <w:trPr>
          <w:trHeight w:val="1619"/>
          <w:jc w:val="center"/>
        </w:trPr>
        <w:tc>
          <w:tcPr>
            <w:tcW w:w="4686" w:type="dxa"/>
          </w:tcPr>
          <w:p w14:paraId="05EFE380" w14:textId="77777777" w:rsidR="003159C9" w:rsidRPr="004D0FCB" w:rsidRDefault="003159C9" w:rsidP="002D186E">
            <w:pPr>
              <w:keepLines/>
              <w:jc w:val="center"/>
              <w:rPr>
                <w:rFonts w:cs="Arial"/>
                <w:noProof/>
                <w:sz w:val="22"/>
              </w:rPr>
            </w:pPr>
            <w:r>
              <w:rPr>
                <w:noProof/>
              </w:rPr>
              <w:drawing>
                <wp:inline distT="0" distB="0" distL="0" distR="0" wp14:anchorId="2874555A" wp14:editId="73779C0F">
                  <wp:extent cx="2671445" cy="1403350"/>
                  <wp:effectExtent l="0" t="0" r="0" b="6350"/>
                  <wp:docPr id="19"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4687" w:type="dxa"/>
          </w:tcPr>
          <w:p w14:paraId="5EF7499D" w14:textId="77777777" w:rsidR="003159C9" w:rsidRPr="004D0FCB" w:rsidRDefault="003159C9" w:rsidP="002D186E">
            <w:pPr>
              <w:keepLines/>
              <w:jc w:val="center"/>
              <w:rPr>
                <w:rFonts w:cs="Arial"/>
                <w:noProof/>
                <w:sz w:val="22"/>
              </w:rPr>
            </w:pPr>
            <w:r>
              <w:rPr>
                <w:noProof/>
              </w:rPr>
              <w:drawing>
                <wp:inline distT="0" distB="0" distL="0" distR="0" wp14:anchorId="6D85B4D4" wp14:editId="213D66E9">
                  <wp:extent cx="2851150" cy="1377950"/>
                  <wp:effectExtent l="0" t="0" r="6350" b="0"/>
                  <wp:docPr id="45"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3159C9" w:rsidRPr="00614765" w14:paraId="58770EEA" w14:textId="77777777" w:rsidTr="004D5DB7">
        <w:trPr>
          <w:trHeight w:val="170"/>
          <w:jc w:val="center"/>
        </w:trPr>
        <w:tc>
          <w:tcPr>
            <w:tcW w:w="9373" w:type="dxa"/>
            <w:gridSpan w:val="2"/>
            <w:vAlign w:val="center"/>
          </w:tcPr>
          <w:p w14:paraId="78DD2F93" w14:textId="77777777" w:rsidR="003159C9" w:rsidRPr="00614765" w:rsidRDefault="003159C9" w:rsidP="002D186E">
            <w:pPr>
              <w:jc w:val="center"/>
              <w:rPr>
                <w:rFonts w:cs="Arial"/>
                <w:sz w:val="21"/>
                <w:szCs w:val="21"/>
              </w:rPr>
            </w:pPr>
            <w:r>
              <w:rPr>
                <w:sz w:val="21"/>
                <w:szCs w:val="21"/>
              </w:rPr>
              <w:t xml:space="preserve">8. (solo participantes por Internet) Acceso a las reuniones por Internet  </w:t>
            </w:r>
          </w:p>
        </w:tc>
      </w:tr>
      <w:tr w:rsidR="003159C9" w:rsidRPr="00614765" w14:paraId="3AD062E3" w14:textId="77777777" w:rsidTr="004D5DB7">
        <w:trPr>
          <w:trHeight w:val="170"/>
          <w:jc w:val="center"/>
        </w:trPr>
        <w:tc>
          <w:tcPr>
            <w:tcW w:w="4686" w:type="dxa"/>
            <w:vAlign w:val="center"/>
          </w:tcPr>
          <w:p w14:paraId="6A84123A" w14:textId="77777777" w:rsidR="003159C9" w:rsidRPr="00AE4D5A" w:rsidRDefault="003159C9" w:rsidP="002D186E">
            <w:pPr>
              <w:jc w:val="center"/>
              <w:rPr>
                <w:rFonts w:cs="Arial"/>
                <w:b/>
                <w:sz w:val="21"/>
                <w:szCs w:val="21"/>
              </w:rPr>
            </w:pPr>
            <w:r>
              <w:rPr>
                <w:b/>
                <w:sz w:val="21"/>
                <w:szCs w:val="21"/>
              </w:rPr>
              <w:t>TWV</w:t>
            </w:r>
          </w:p>
        </w:tc>
        <w:tc>
          <w:tcPr>
            <w:tcW w:w="4687" w:type="dxa"/>
            <w:vAlign w:val="center"/>
          </w:tcPr>
          <w:p w14:paraId="67BC3880" w14:textId="77777777" w:rsidR="003159C9" w:rsidRPr="00AE4D5A" w:rsidRDefault="003159C9" w:rsidP="002D186E">
            <w:pPr>
              <w:jc w:val="center"/>
              <w:rPr>
                <w:rFonts w:cs="Arial"/>
                <w:b/>
                <w:sz w:val="21"/>
                <w:szCs w:val="21"/>
              </w:rPr>
            </w:pPr>
            <w:r>
              <w:rPr>
                <w:b/>
                <w:sz w:val="21"/>
                <w:szCs w:val="21"/>
              </w:rPr>
              <w:t>TWF</w:t>
            </w:r>
          </w:p>
        </w:tc>
      </w:tr>
      <w:tr w:rsidR="003159C9" w:rsidRPr="004D0FCB" w14:paraId="335ABC32" w14:textId="77777777" w:rsidTr="004D5DB7">
        <w:trPr>
          <w:trHeight w:val="1300"/>
          <w:jc w:val="center"/>
        </w:trPr>
        <w:tc>
          <w:tcPr>
            <w:tcW w:w="4686" w:type="dxa"/>
          </w:tcPr>
          <w:p w14:paraId="676E76E1" w14:textId="77777777" w:rsidR="003159C9" w:rsidRPr="004D0FCB" w:rsidRDefault="003159C9" w:rsidP="002D186E">
            <w:pPr>
              <w:jc w:val="center"/>
              <w:rPr>
                <w:rFonts w:cs="Arial"/>
                <w:noProof/>
                <w:sz w:val="22"/>
              </w:rPr>
            </w:pPr>
            <w:r>
              <w:rPr>
                <w:noProof/>
              </w:rPr>
              <w:drawing>
                <wp:inline distT="0" distB="0" distL="0" distR="0" wp14:anchorId="1B7E68D2" wp14:editId="24E0E355">
                  <wp:extent cx="2854325" cy="1352550"/>
                  <wp:effectExtent l="0" t="0" r="3175" b="0"/>
                  <wp:docPr id="20"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4687" w:type="dxa"/>
          </w:tcPr>
          <w:p w14:paraId="13D37C78" w14:textId="77777777" w:rsidR="003159C9" w:rsidRPr="004D0FCB" w:rsidRDefault="003159C9" w:rsidP="002D186E">
            <w:pPr>
              <w:jc w:val="center"/>
              <w:rPr>
                <w:rFonts w:cs="Arial"/>
                <w:noProof/>
                <w:sz w:val="22"/>
              </w:rPr>
            </w:pPr>
            <w:r>
              <w:rPr>
                <w:noProof/>
              </w:rPr>
              <w:drawing>
                <wp:inline distT="0" distB="0" distL="0" distR="0" wp14:anchorId="0B2F05E7" wp14:editId="055C4AA6">
                  <wp:extent cx="2710815" cy="1339850"/>
                  <wp:effectExtent l="0" t="0" r="0" b="0"/>
                  <wp:docPr id="46"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3159C9" w:rsidRPr="00614765" w14:paraId="06BBEC5F" w14:textId="77777777" w:rsidTr="004D5DB7">
        <w:trPr>
          <w:trHeight w:val="170"/>
          <w:jc w:val="center"/>
        </w:trPr>
        <w:tc>
          <w:tcPr>
            <w:tcW w:w="9373" w:type="dxa"/>
            <w:gridSpan w:val="2"/>
            <w:vAlign w:val="center"/>
          </w:tcPr>
          <w:p w14:paraId="3AF29146" w14:textId="77777777" w:rsidR="003159C9" w:rsidRPr="00614765" w:rsidRDefault="003159C9" w:rsidP="002D186E">
            <w:pPr>
              <w:keepNext/>
              <w:jc w:val="center"/>
              <w:rPr>
                <w:rFonts w:cs="Arial"/>
                <w:sz w:val="21"/>
                <w:szCs w:val="21"/>
              </w:rPr>
            </w:pPr>
            <w:r>
              <w:rPr>
                <w:sz w:val="21"/>
                <w:szCs w:val="21"/>
              </w:rPr>
              <w:t xml:space="preserve">9. (solo participantes por Internet) Horario de las sesiones [husos horarios]  </w:t>
            </w:r>
          </w:p>
        </w:tc>
      </w:tr>
      <w:tr w:rsidR="003159C9" w:rsidRPr="00614765" w14:paraId="7FF64869" w14:textId="77777777" w:rsidTr="004D5DB7">
        <w:trPr>
          <w:trHeight w:val="170"/>
          <w:jc w:val="center"/>
        </w:trPr>
        <w:tc>
          <w:tcPr>
            <w:tcW w:w="4686" w:type="dxa"/>
            <w:vAlign w:val="center"/>
          </w:tcPr>
          <w:p w14:paraId="7267A5FE" w14:textId="77777777" w:rsidR="003159C9" w:rsidRPr="00AE4D5A" w:rsidRDefault="003159C9" w:rsidP="002D186E">
            <w:pPr>
              <w:jc w:val="center"/>
              <w:rPr>
                <w:rFonts w:cs="Arial"/>
                <w:b/>
                <w:sz w:val="21"/>
                <w:szCs w:val="21"/>
              </w:rPr>
            </w:pPr>
            <w:r>
              <w:rPr>
                <w:b/>
                <w:sz w:val="21"/>
                <w:szCs w:val="21"/>
              </w:rPr>
              <w:t>TWV</w:t>
            </w:r>
          </w:p>
        </w:tc>
        <w:tc>
          <w:tcPr>
            <w:tcW w:w="4687" w:type="dxa"/>
            <w:vAlign w:val="center"/>
          </w:tcPr>
          <w:p w14:paraId="0D57E4EE" w14:textId="77777777" w:rsidR="003159C9" w:rsidRPr="00AE4D5A" w:rsidRDefault="003159C9" w:rsidP="002D186E">
            <w:pPr>
              <w:jc w:val="center"/>
              <w:rPr>
                <w:rFonts w:cs="Arial"/>
                <w:b/>
                <w:sz w:val="21"/>
                <w:szCs w:val="21"/>
              </w:rPr>
            </w:pPr>
            <w:r>
              <w:rPr>
                <w:b/>
                <w:sz w:val="21"/>
                <w:szCs w:val="21"/>
              </w:rPr>
              <w:t>TWF</w:t>
            </w:r>
          </w:p>
        </w:tc>
      </w:tr>
      <w:tr w:rsidR="003159C9" w:rsidRPr="004D0FCB" w14:paraId="734371DB" w14:textId="77777777" w:rsidTr="004D5DB7">
        <w:trPr>
          <w:trHeight w:val="1199"/>
          <w:jc w:val="center"/>
        </w:trPr>
        <w:tc>
          <w:tcPr>
            <w:tcW w:w="4686" w:type="dxa"/>
          </w:tcPr>
          <w:p w14:paraId="2644EF10" w14:textId="77777777" w:rsidR="003159C9" w:rsidRPr="004D0FCB" w:rsidRDefault="003159C9" w:rsidP="002D186E">
            <w:pPr>
              <w:keepNext/>
              <w:jc w:val="center"/>
              <w:rPr>
                <w:rFonts w:cs="Arial"/>
                <w:noProof/>
                <w:sz w:val="22"/>
              </w:rPr>
            </w:pPr>
            <w:r>
              <w:rPr>
                <w:noProof/>
              </w:rPr>
              <w:drawing>
                <wp:inline distT="0" distB="0" distL="0" distR="0" wp14:anchorId="3B41AA9D" wp14:editId="4113EB84">
                  <wp:extent cx="2854325" cy="1475117"/>
                  <wp:effectExtent l="0" t="0" r="3175" b="0"/>
                  <wp:docPr id="21"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4687" w:type="dxa"/>
          </w:tcPr>
          <w:p w14:paraId="3D9409A9" w14:textId="77777777" w:rsidR="003159C9" w:rsidRPr="004D0FCB" w:rsidRDefault="003159C9" w:rsidP="002D186E">
            <w:pPr>
              <w:keepNext/>
              <w:jc w:val="center"/>
              <w:rPr>
                <w:rFonts w:cs="Arial"/>
                <w:noProof/>
                <w:sz w:val="22"/>
              </w:rPr>
            </w:pPr>
            <w:r>
              <w:rPr>
                <w:noProof/>
              </w:rPr>
              <w:drawing>
                <wp:inline distT="0" distB="0" distL="0" distR="0" wp14:anchorId="33FAE574" wp14:editId="7DDEADE6">
                  <wp:extent cx="3044825" cy="1449238"/>
                  <wp:effectExtent l="0" t="0" r="3175" b="0"/>
                  <wp:docPr id="47"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3159C9" w:rsidRPr="00614765" w14:paraId="6083789A" w14:textId="77777777" w:rsidTr="004D5DB7">
        <w:trPr>
          <w:trHeight w:val="170"/>
          <w:jc w:val="center"/>
        </w:trPr>
        <w:tc>
          <w:tcPr>
            <w:tcW w:w="9373" w:type="dxa"/>
            <w:gridSpan w:val="2"/>
            <w:tcBorders>
              <w:top w:val="nil"/>
            </w:tcBorders>
            <w:vAlign w:val="center"/>
          </w:tcPr>
          <w:p w14:paraId="7D73DA1D" w14:textId="77777777" w:rsidR="003159C9" w:rsidRPr="00614765" w:rsidRDefault="003159C9" w:rsidP="002D186E">
            <w:pPr>
              <w:jc w:val="center"/>
              <w:rPr>
                <w:rFonts w:cs="Arial"/>
                <w:sz w:val="21"/>
                <w:szCs w:val="21"/>
              </w:rPr>
            </w:pPr>
            <w:r>
              <w:rPr>
                <w:sz w:val="21"/>
                <w:szCs w:val="21"/>
              </w:rPr>
              <w:t xml:space="preserve">10. (solo participantes por Internet) Facilidad para tomar la palabra con el fin de formular comentarios  </w:t>
            </w:r>
          </w:p>
        </w:tc>
      </w:tr>
      <w:tr w:rsidR="003159C9" w:rsidRPr="00614765" w14:paraId="030C321E" w14:textId="77777777" w:rsidTr="004D5DB7">
        <w:trPr>
          <w:trHeight w:val="170"/>
          <w:jc w:val="center"/>
        </w:trPr>
        <w:tc>
          <w:tcPr>
            <w:tcW w:w="4686" w:type="dxa"/>
            <w:vAlign w:val="center"/>
          </w:tcPr>
          <w:p w14:paraId="2EB6A5B5" w14:textId="77777777" w:rsidR="003159C9" w:rsidRPr="00AE4D5A" w:rsidRDefault="003159C9" w:rsidP="002D186E">
            <w:pPr>
              <w:jc w:val="center"/>
              <w:rPr>
                <w:rFonts w:cs="Arial"/>
                <w:b/>
                <w:sz w:val="21"/>
                <w:szCs w:val="21"/>
              </w:rPr>
            </w:pPr>
            <w:r>
              <w:rPr>
                <w:b/>
                <w:sz w:val="21"/>
                <w:szCs w:val="21"/>
              </w:rPr>
              <w:t>TWV</w:t>
            </w:r>
          </w:p>
        </w:tc>
        <w:tc>
          <w:tcPr>
            <w:tcW w:w="4687" w:type="dxa"/>
            <w:vAlign w:val="center"/>
          </w:tcPr>
          <w:p w14:paraId="2FFFCA9A" w14:textId="77777777" w:rsidR="003159C9" w:rsidRPr="00AE4D5A" w:rsidRDefault="003159C9" w:rsidP="002D186E">
            <w:pPr>
              <w:jc w:val="center"/>
              <w:rPr>
                <w:rFonts w:cs="Arial"/>
                <w:b/>
                <w:sz w:val="21"/>
                <w:szCs w:val="21"/>
              </w:rPr>
            </w:pPr>
            <w:r>
              <w:rPr>
                <w:b/>
                <w:sz w:val="21"/>
                <w:szCs w:val="21"/>
              </w:rPr>
              <w:t>TWF</w:t>
            </w:r>
          </w:p>
        </w:tc>
      </w:tr>
      <w:tr w:rsidR="003159C9" w:rsidRPr="004D0FCB" w14:paraId="185ED93A" w14:textId="77777777" w:rsidTr="004D5DB7">
        <w:trPr>
          <w:trHeight w:val="2378"/>
          <w:jc w:val="center"/>
        </w:trPr>
        <w:tc>
          <w:tcPr>
            <w:tcW w:w="4686" w:type="dxa"/>
          </w:tcPr>
          <w:p w14:paraId="05EB56E9" w14:textId="77777777" w:rsidR="003159C9" w:rsidRPr="004D0FCB" w:rsidRDefault="003159C9" w:rsidP="002D186E">
            <w:pPr>
              <w:jc w:val="center"/>
              <w:rPr>
                <w:rFonts w:cs="Arial"/>
                <w:noProof/>
                <w:sz w:val="22"/>
              </w:rPr>
            </w:pPr>
            <w:r>
              <w:rPr>
                <w:noProof/>
              </w:rPr>
              <w:drawing>
                <wp:inline distT="0" distB="0" distL="0" distR="0" wp14:anchorId="57D38CCB" wp14:editId="6C4B09F9">
                  <wp:extent cx="2811780" cy="1500997"/>
                  <wp:effectExtent l="0" t="0" r="7620" b="4445"/>
                  <wp:docPr id="22"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687" w:type="dxa"/>
          </w:tcPr>
          <w:p w14:paraId="3071C9FE" w14:textId="77777777" w:rsidR="003159C9" w:rsidRPr="004D0FCB" w:rsidRDefault="003159C9" w:rsidP="002D186E">
            <w:pPr>
              <w:jc w:val="center"/>
              <w:rPr>
                <w:rFonts w:cs="Arial"/>
                <w:noProof/>
                <w:sz w:val="22"/>
              </w:rPr>
            </w:pPr>
            <w:r>
              <w:rPr>
                <w:noProof/>
              </w:rPr>
              <w:drawing>
                <wp:inline distT="0" distB="0" distL="0" distR="0" wp14:anchorId="0100C177" wp14:editId="71B9B7A6">
                  <wp:extent cx="2880995" cy="1483744"/>
                  <wp:effectExtent l="0" t="0" r="0" b="2540"/>
                  <wp:docPr id="49"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bl>
    <w:p w14:paraId="72C38D74" w14:textId="3F14E249" w:rsidR="004D5DB7" w:rsidRDefault="004D5DB7"/>
    <w:p w14:paraId="1F39D2D4" w14:textId="77777777" w:rsidR="004D5DB7" w:rsidRDefault="004D5DB7">
      <w:pPr>
        <w:jc w:val="left"/>
      </w:pPr>
      <w:r>
        <w:br w:type="page"/>
      </w:r>
    </w:p>
    <w:p w14:paraId="21B1DA6A" w14:textId="77777777" w:rsidR="004D5DB7" w:rsidRDefault="004D5DB7"/>
    <w:tbl>
      <w:tblPr>
        <w:tblStyle w:val="TableGrid1"/>
        <w:tblpPr w:leftFromText="180" w:rightFromText="180" w:vertAnchor="text" w:tblpXSpec="center" w:tblpY="1"/>
        <w:tblOverlap w:val="never"/>
        <w:tblW w:w="9373" w:type="dxa"/>
        <w:jc w:val="center"/>
        <w:tblLayout w:type="fixed"/>
        <w:tblLook w:val="04A0" w:firstRow="1" w:lastRow="0" w:firstColumn="1" w:lastColumn="0" w:noHBand="0" w:noVBand="1"/>
      </w:tblPr>
      <w:tblGrid>
        <w:gridCol w:w="4686"/>
        <w:gridCol w:w="4687"/>
      </w:tblGrid>
      <w:tr w:rsidR="003159C9" w:rsidRPr="00614765" w14:paraId="30707A52" w14:textId="77777777" w:rsidTr="004D5DB7">
        <w:trPr>
          <w:trHeight w:val="170"/>
          <w:jc w:val="center"/>
        </w:trPr>
        <w:tc>
          <w:tcPr>
            <w:tcW w:w="9373" w:type="dxa"/>
            <w:gridSpan w:val="2"/>
            <w:vAlign w:val="center"/>
          </w:tcPr>
          <w:p w14:paraId="09C04700" w14:textId="77777777" w:rsidR="003159C9" w:rsidRPr="00614765" w:rsidRDefault="003159C9" w:rsidP="002D186E">
            <w:pPr>
              <w:jc w:val="center"/>
              <w:rPr>
                <w:rFonts w:cs="Arial"/>
                <w:sz w:val="21"/>
                <w:szCs w:val="21"/>
              </w:rPr>
            </w:pPr>
            <w:r>
              <w:rPr>
                <w:sz w:val="21"/>
                <w:szCs w:val="21"/>
              </w:rPr>
              <w:t xml:space="preserve">11. (solo participantes por Internet) ¿Experimentó algún problema técnico?  </w:t>
            </w:r>
          </w:p>
        </w:tc>
      </w:tr>
      <w:tr w:rsidR="003159C9" w:rsidRPr="00614765" w14:paraId="2AB1A0B2" w14:textId="77777777" w:rsidTr="004D5DB7">
        <w:trPr>
          <w:trHeight w:val="170"/>
          <w:jc w:val="center"/>
        </w:trPr>
        <w:tc>
          <w:tcPr>
            <w:tcW w:w="4686" w:type="dxa"/>
            <w:vAlign w:val="center"/>
          </w:tcPr>
          <w:p w14:paraId="6611572B" w14:textId="77777777" w:rsidR="003159C9" w:rsidRPr="00AE4D5A" w:rsidRDefault="003159C9" w:rsidP="002D186E">
            <w:pPr>
              <w:jc w:val="center"/>
              <w:rPr>
                <w:rFonts w:cs="Arial"/>
                <w:b/>
                <w:sz w:val="21"/>
                <w:szCs w:val="21"/>
              </w:rPr>
            </w:pPr>
            <w:r>
              <w:rPr>
                <w:b/>
                <w:sz w:val="21"/>
                <w:szCs w:val="21"/>
              </w:rPr>
              <w:t>TWV</w:t>
            </w:r>
          </w:p>
        </w:tc>
        <w:tc>
          <w:tcPr>
            <w:tcW w:w="4687" w:type="dxa"/>
            <w:vAlign w:val="center"/>
          </w:tcPr>
          <w:p w14:paraId="4249F7BB" w14:textId="77777777" w:rsidR="003159C9" w:rsidRPr="00AE4D5A" w:rsidRDefault="003159C9" w:rsidP="002D186E">
            <w:pPr>
              <w:jc w:val="center"/>
              <w:rPr>
                <w:rFonts w:cs="Arial"/>
                <w:b/>
                <w:sz w:val="21"/>
                <w:szCs w:val="21"/>
              </w:rPr>
            </w:pPr>
            <w:r>
              <w:rPr>
                <w:b/>
                <w:sz w:val="21"/>
                <w:szCs w:val="21"/>
              </w:rPr>
              <w:t>TWF</w:t>
            </w:r>
          </w:p>
        </w:tc>
      </w:tr>
      <w:tr w:rsidR="003159C9" w:rsidRPr="004D0FCB" w14:paraId="513151C8" w14:textId="77777777" w:rsidTr="002D186E">
        <w:trPr>
          <w:trHeight w:val="2263"/>
          <w:jc w:val="center"/>
        </w:trPr>
        <w:tc>
          <w:tcPr>
            <w:tcW w:w="4686" w:type="dxa"/>
          </w:tcPr>
          <w:p w14:paraId="7B6E8562" w14:textId="77777777" w:rsidR="003159C9" w:rsidRPr="004D0FCB" w:rsidRDefault="003159C9" w:rsidP="002D186E">
            <w:pPr>
              <w:jc w:val="center"/>
              <w:rPr>
                <w:rFonts w:cs="Arial"/>
                <w:noProof/>
                <w:sz w:val="21"/>
              </w:rPr>
            </w:pPr>
            <w:r>
              <w:rPr>
                <w:noProof/>
              </w:rPr>
              <w:drawing>
                <wp:inline distT="0" distB="0" distL="0" distR="0" wp14:anchorId="549241C8" wp14:editId="48EA8A79">
                  <wp:extent cx="2909570" cy="1199408"/>
                  <wp:effectExtent l="0" t="0" r="5080" b="1270"/>
                  <wp:docPr id="50"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9FFEDB2" w14:textId="77777777" w:rsidR="003159C9" w:rsidRPr="004D0FCB" w:rsidRDefault="003159C9" w:rsidP="002D186E">
            <w:pPr>
              <w:numPr>
                <w:ilvl w:val="0"/>
                <w:numId w:val="11"/>
              </w:numPr>
              <w:ind w:left="172" w:hanging="284"/>
              <w:contextualSpacing/>
              <w:jc w:val="center"/>
              <w:rPr>
                <w:rFonts w:cs="Arial"/>
                <w:noProof/>
                <w:sz w:val="18"/>
              </w:rPr>
            </w:pPr>
            <w:r>
              <w:rPr>
                <w:sz w:val="18"/>
              </w:rPr>
              <w:t>ausencia de un procedimiento normalizado de examen DHE</w:t>
            </w:r>
          </w:p>
        </w:tc>
        <w:tc>
          <w:tcPr>
            <w:tcW w:w="4687" w:type="dxa"/>
          </w:tcPr>
          <w:p w14:paraId="4A4EB17C" w14:textId="77777777" w:rsidR="003159C9" w:rsidRPr="004D0FCB" w:rsidRDefault="003159C9" w:rsidP="002D186E">
            <w:pPr>
              <w:keepNext/>
              <w:jc w:val="center"/>
              <w:rPr>
                <w:rFonts w:cs="Arial"/>
                <w:noProof/>
                <w:sz w:val="21"/>
              </w:rPr>
            </w:pPr>
            <w:r>
              <w:rPr>
                <w:noProof/>
              </w:rPr>
              <w:drawing>
                <wp:inline distT="0" distB="0" distL="0" distR="0" wp14:anchorId="333DAD43" wp14:editId="7F4DBBA5">
                  <wp:extent cx="2717165" cy="1217221"/>
                  <wp:effectExtent l="0" t="0" r="6985" b="2540"/>
                  <wp:docPr id="23"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47FBCA7F" w14:textId="77777777" w:rsidR="003159C9" w:rsidRDefault="003159C9" w:rsidP="002D186E">
            <w:pPr>
              <w:keepNext/>
              <w:numPr>
                <w:ilvl w:val="0"/>
                <w:numId w:val="11"/>
              </w:numPr>
              <w:ind w:left="307" w:hanging="307"/>
              <w:contextualSpacing/>
              <w:jc w:val="left"/>
              <w:rPr>
                <w:rFonts w:cs="Arial"/>
                <w:noProof/>
                <w:sz w:val="18"/>
              </w:rPr>
            </w:pPr>
            <w:r>
              <w:rPr>
                <w:sz w:val="18"/>
              </w:rPr>
              <w:t>el sonido de la persona que habla</w:t>
            </w:r>
          </w:p>
          <w:p w14:paraId="21944BEC" w14:textId="77777777" w:rsidR="003159C9" w:rsidRPr="004D0FCB" w:rsidRDefault="003159C9" w:rsidP="002D186E">
            <w:pPr>
              <w:keepNext/>
              <w:numPr>
                <w:ilvl w:val="0"/>
                <w:numId w:val="11"/>
              </w:numPr>
              <w:ind w:left="307" w:hanging="307"/>
              <w:contextualSpacing/>
              <w:jc w:val="left"/>
              <w:rPr>
                <w:rFonts w:cs="Arial"/>
                <w:noProof/>
                <w:sz w:val="21"/>
              </w:rPr>
            </w:pPr>
            <w:r>
              <w:rPr>
                <w:sz w:val="18"/>
              </w:rPr>
              <w:t>la pantalla compartida en la sala, con los otros participantes virtuales se compartía bien</w:t>
            </w:r>
          </w:p>
        </w:tc>
      </w:tr>
    </w:tbl>
    <w:p w14:paraId="6C1B5692" w14:textId="65F6F371" w:rsidR="003159C9" w:rsidRDefault="003159C9" w:rsidP="003159C9"/>
    <w:tbl>
      <w:tblPr>
        <w:tblStyle w:val="TableGrid1"/>
        <w:tblpPr w:leftFromText="180" w:rightFromText="180" w:vertAnchor="text" w:tblpXSpec="center" w:tblpY="1"/>
        <w:tblOverlap w:val="never"/>
        <w:tblW w:w="9373" w:type="dxa"/>
        <w:jc w:val="center"/>
        <w:tblLayout w:type="fixed"/>
        <w:tblLook w:val="04A0" w:firstRow="1" w:lastRow="0" w:firstColumn="1" w:lastColumn="0" w:noHBand="0" w:noVBand="1"/>
      </w:tblPr>
      <w:tblGrid>
        <w:gridCol w:w="4686"/>
        <w:gridCol w:w="4687"/>
      </w:tblGrid>
      <w:tr w:rsidR="003159C9" w:rsidRPr="00614765" w14:paraId="5C929110" w14:textId="77777777" w:rsidTr="002D186E">
        <w:trPr>
          <w:trHeight w:val="57"/>
          <w:jc w:val="center"/>
        </w:trPr>
        <w:tc>
          <w:tcPr>
            <w:tcW w:w="9350" w:type="dxa"/>
            <w:gridSpan w:val="2"/>
            <w:vAlign w:val="center"/>
          </w:tcPr>
          <w:p w14:paraId="6FD514F9" w14:textId="77777777" w:rsidR="003159C9" w:rsidRPr="00614765" w:rsidRDefault="003159C9" w:rsidP="002D186E">
            <w:pPr>
              <w:jc w:val="center"/>
              <w:rPr>
                <w:rFonts w:cs="Arial"/>
                <w:sz w:val="21"/>
                <w:szCs w:val="21"/>
              </w:rPr>
            </w:pPr>
            <w:r>
              <w:rPr>
                <w:sz w:val="21"/>
                <w:szCs w:val="21"/>
              </w:rPr>
              <w:t>12. (solo participantes por Internet) ¿Podrá asistir en persona a las reuniones de los TWP en el futuro?</w:t>
            </w:r>
          </w:p>
        </w:tc>
      </w:tr>
      <w:tr w:rsidR="003159C9" w:rsidRPr="00614765" w14:paraId="6C708B35" w14:textId="77777777" w:rsidTr="002D186E">
        <w:trPr>
          <w:trHeight w:val="170"/>
          <w:jc w:val="center"/>
        </w:trPr>
        <w:tc>
          <w:tcPr>
            <w:tcW w:w="4675" w:type="dxa"/>
            <w:vAlign w:val="center"/>
          </w:tcPr>
          <w:p w14:paraId="7DD3EF58" w14:textId="77777777" w:rsidR="003159C9" w:rsidRPr="00AE4D5A" w:rsidRDefault="003159C9" w:rsidP="002D186E">
            <w:pPr>
              <w:jc w:val="center"/>
              <w:rPr>
                <w:rFonts w:cs="Arial"/>
                <w:b/>
                <w:sz w:val="21"/>
                <w:szCs w:val="21"/>
              </w:rPr>
            </w:pPr>
            <w:r>
              <w:rPr>
                <w:b/>
                <w:sz w:val="21"/>
                <w:szCs w:val="21"/>
              </w:rPr>
              <w:t>TWV</w:t>
            </w:r>
          </w:p>
        </w:tc>
        <w:tc>
          <w:tcPr>
            <w:tcW w:w="4675" w:type="dxa"/>
            <w:vAlign w:val="center"/>
          </w:tcPr>
          <w:p w14:paraId="46920FAF" w14:textId="77777777" w:rsidR="003159C9" w:rsidRPr="00AE4D5A" w:rsidRDefault="003159C9" w:rsidP="002D186E">
            <w:pPr>
              <w:jc w:val="center"/>
              <w:rPr>
                <w:rFonts w:cs="Arial"/>
                <w:b/>
                <w:sz w:val="21"/>
                <w:szCs w:val="21"/>
              </w:rPr>
            </w:pPr>
            <w:r>
              <w:rPr>
                <w:b/>
                <w:sz w:val="21"/>
                <w:szCs w:val="21"/>
              </w:rPr>
              <w:t>TWF</w:t>
            </w:r>
          </w:p>
        </w:tc>
      </w:tr>
      <w:tr w:rsidR="003159C9" w:rsidRPr="004D0FCB" w14:paraId="71DA7863" w14:textId="77777777" w:rsidTr="002D186E">
        <w:trPr>
          <w:trHeight w:val="1761"/>
          <w:jc w:val="center"/>
        </w:trPr>
        <w:tc>
          <w:tcPr>
            <w:tcW w:w="4686" w:type="dxa"/>
          </w:tcPr>
          <w:p w14:paraId="349959E7" w14:textId="77777777" w:rsidR="003159C9" w:rsidRPr="004D0FCB" w:rsidRDefault="003159C9" w:rsidP="002D186E">
            <w:pPr>
              <w:tabs>
                <w:tab w:val="left" w:pos="2478"/>
                <w:tab w:val="center" w:pos="2595"/>
              </w:tabs>
              <w:ind w:left="720"/>
              <w:contextualSpacing/>
              <w:jc w:val="left"/>
              <w:rPr>
                <w:rFonts w:cs="Arial"/>
                <w:noProof/>
                <w:sz w:val="18"/>
              </w:rPr>
            </w:pPr>
            <w:r>
              <w:rPr>
                <w:sz w:val="18"/>
              </w:rPr>
              <w:tab/>
            </w:r>
            <w:r>
              <w:rPr>
                <w:sz w:val="18"/>
              </w:rPr>
              <w:tab/>
            </w:r>
            <w:r>
              <w:rPr>
                <w:noProof/>
              </w:rPr>
              <w:drawing>
                <wp:anchor distT="0" distB="0" distL="114300" distR="114300" simplePos="0" relativeHeight="251659264" behindDoc="1" locked="0" layoutInCell="1" allowOverlap="1" wp14:anchorId="2D0C7A49" wp14:editId="7897B04C">
                  <wp:simplePos x="0" y="0"/>
                  <wp:positionH relativeFrom="column">
                    <wp:posOffset>-65405</wp:posOffset>
                  </wp:positionH>
                  <wp:positionV relativeFrom="paragraph">
                    <wp:posOffset>0</wp:posOffset>
                  </wp:positionV>
                  <wp:extent cx="3023235" cy="1377315"/>
                  <wp:effectExtent l="0" t="0" r="5715" b="0"/>
                  <wp:wrapTight wrapText="bothSides">
                    <wp:wrapPolygon edited="0">
                      <wp:start x="136" y="0"/>
                      <wp:lineTo x="0" y="896"/>
                      <wp:lineTo x="0" y="20614"/>
                      <wp:lineTo x="136" y="21212"/>
                      <wp:lineTo x="21369" y="21212"/>
                      <wp:lineTo x="21505" y="20614"/>
                      <wp:lineTo x="21505" y="896"/>
                      <wp:lineTo x="21369" y="0"/>
                      <wp:lineTo x="136" y="0"/>
                    </wp:wrapPolygon>
                  </wp:wrapTight>
                  <wp:docPr id="24"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tc>
        <w:tc>
          <w:tcPr>
            <w:tcW w:w="4687" w:type="dxa"/>
          </w:tcPr>
          <w:p w14:paraId="7A1AD140" w14:textId="77777777" w:rsidR="003159C9" w:rsidRPr="004D0FCB" w:rsidRDefault="003159C9" w:rsidP="002D186E">
            <w:pPr>
              <w:keepNext/>
              <w:ind w:left="720"/>
              <w:contextualSpacing/>
              <w:jc w:val="center"/>
              <w:rPr>
                <w:rFonts w:cs="Arial"/>
                <w:noProof/>
                <w:sz w:val="21"/>
              </w:rPr>
            </w:pPr>
            <w:r>
              <w:rPr>
                <w:noProof/>
              </w:rPr>
              <w:drawing>
                <wp:anchor distT="0" distB="0" distL="114300" distR="114300" simplePos="0" relativeHeight="251660288" behindDoc="1" locked="0" layoutInCell="1" allowOverlap="1" wp14:anchorId="11C1B354" wp14:editId="70AB0551">
                  <wp:simplePos x="0" y="0"/>
                  <wp:positionH relativeFrom="column">
                    <wp:posOffset>-65405</wp:posOffset>
                  </wp:positionH>
                  <wp:positionV relativeFrom="paragraph">
                    <wp:posOffset>0</wp:posOffset>
                  </wp:positionV>
                  <wp:extent cx="2989580" cy="1400810"/>
                  <wp:effectExtent l="0" t="0" r="1270" b="8890"/>
                  <wp:wrapTight wrapText="bothSides">
                    <wp:wrapPolygon edited="0">
                      <wp:start x="138" y="0"/>
                      <wp:lineTo x="0" y="881"/>
                      <wp:lineTo x="0" y="20856"/>
                      <wp:lineTo x="138" y="21443"/>
                      <wp:lineTo x="21334" y="21443"/>
                      <wp:lineTo x="21472" y="20856"/>
                      <wp:lineTo x="21472" y="881"/>
                      <wp:lineTo x="21334" y="0"/>
                      <wp:lineTo x="138" y="0"/>
                    </wp:wrapPolygon>
                  </wp:wrapTight>
                  <wp:docPr id="53"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V relativeFrom="margin">
                    <wp14:pctHeight>0</wp14:pctHeight>
                  </wp14:sizeRelV>
                </wp:anchor>
              </w:drawing>
            </w:r>
          </w:p>
        </w:tc>
      </w:tr>
      <w:tr w:rsidR="003159C9" w:rsidRPr="00614765" w14:paraId="4A79575F" w14:textId="77777777" w:rsidTr="002D186E">
        <w:trPr>
          <w:jc w:val="center"/>
        </w:trPr>
        <w:tc>
          <w:tcPr>
            <w:tcW w:w="9350" w:type="dxa"/>
            <w:gridSpan w:val="2"/>
            <w:vAlign w:val="center"/>
          </w:tcPr>
          <w:p w14:paraId="65495CC8" w14:textId="77777777" w:rsidR="003159C9" w:rsidRPr="004D0FCB" w:rsidRDefault="003159C9" w:rsidP="002D186E">
            <w:pPr>
              <w:jc w:val="center"/>
              <w:rPr>
                <w:rFonts w:cs="Arial"/>
                <w:sz w:val="21"/>
                <w:szCs w:val="21"/>
              </w:rPr>
            </w:pPr>
            <w:r>
              <w:rPr>
                <w:sz w:val="21"/>
                <w:szCs w:val="21"/>
              </w:rPr>
              <w:t xml:space="preserve">¿Desea formular algún comentario más?  </w:t>
            </w:r>
          </w:p>
        </w:tc>
      </w:tr>
      <w:tr w:rsidR="003159C9" w:rsidRPr="00614765" w14:paraId="4103AF66" w14:textId="77777777" w:rsidTr="002D186E">
        <w:trPr>
          <w:trHeight w:val="170"/>
          <w:jc w:val="center"/>
        </w:trPr>
        <w:tc>
          <w:tcPr>
            <w:tcW w:w="4675" w:type="dxa"/>
            <w:vAlign w:val="center"/>
          </w:tcPr>
          <w:p w14:paraId="2C19B4E0" w14:textId="77777777" w:rsidR="003159C9" w:rsidRPr="00AE4D5A" w:rsidRDefault="003159C9" w:rsidP="002D186E">
            <w:pPr>
              <w:jc w:val="center"/>
              <w:rPr>
                <w:rFonts w:cs="Arial"/>
                <w:b/>
                <w:sz w:val="21"/>
                <w:szCs w:val="21"/>
              </w:rPr>
            </w:pPr>
            <w:r>
              <w:rPr>
                <w:b/>
                <w:sz w:val="21"/>
                <w:szCs w:val="21"/>
              </w:rPr>
              <w:t>TWV</w:t>
            </w:r>
          </w:p>
        </w:tc>
        <w:tc>
          <w:tcPr>
            <w:tcW w:w="4675" w:type="dxa"/>
            <w:vAlign w:val="center"/>
          </w:tcPr>
          <w:p w14:paraId="713CB549" w14:textId="77777777" w:rsidR="003159C9" w:rsidRPr="00AE4D5A" w:rsidRDefault="003159C9" w:rsidP="002D186E">
            <w:pPr>
              <w:jc w:val="center"/>
              <w:rPr>
                <w:rFonts w:cs="Arial"/>
                <w:b/>
                <w:sz w:val="21"/>
                <w:szCs w:val="21"/>
              </w:rPr>
            </w:pPr>
            <w:r>
              <w:rPr>
                <w:b/>
                <w:sz w:val="21"/>
                <w:szCs w:val="21"/>
              </w:rPr>
              <w:t>TWF</w:t>
            </w:r>
          </w:p>
        </w:tc>
      </w:tr>
      <w:tr w:rsidR="003159C9" w:rsidRPr="004D0FCB" w14:paraId="098EC3AF" w14:textId="77777777" w:rsidTr="002D186E">
        <w:trPr>
          <w:jc w:val="center"/>
        </w:trPr>
        <w:tc>
          <w:tcPr>
            <w:tcW w:w="4675" w:type="dxa"/>
            <w:vAlign w:val="center"/>
          </w:tcPr>
          <w:p w14:paraId="456CBBE3" w14:textId="77777777" w:rsidR="003159C9" w:rsidRPr="004D0FCB" w:rsidRDefault="003159C9" w:rsidP="002D186E">
            <w:pPr>
              <w:numPr>
                <w:ilvl w:val="0"/>
                <w:numId w:val="10"/>
              </w:numPr>
              <w:ind w:left="313" w:hanging="313"/>
              <w:contextualSpacing/>
              <w:jc w:val="left"/>
              <w:rPr>
                <w:rFonts w:cs="Arial"/>
                <w:sz w:val="18"/>
                <w:szCs w:val="21"/>
              </w:rPr>
            </w:pPr>
            <w:r>
              <w:rPr>
                <w:sz w:val="18"/>
                <w:szCs w:val="21"/>
              </w:rPr>
              <w:t>Facilitar apoyo para la participación de especialistas de países en desarrollo de miembros de la UPOV</w:t>
            </w:r>
          </w:p>
          <w:p w14:paraId="7770D984" w14:textId="04F18C54" w:rsidR="003159C9" w:rsidRDefault="0006714B" w:rsidP="002D186E">
            <w:pPr>
              <w:numPr>
                <w:ilvl w:val="0"/>
                <w:numId w:val="10"/>
              </w:numPr>
              <w:ind w:left="313" w:hanging="313"/>
              <w:contextualSpacing/>
              <w:jc w:val="left"/>
              <w:rPr>
                <w:rFonts w:cs="Arial"/>
                <w:sz w:val="18"/>
                <w:szCs w:val="21"/>
              </w:rPr>
            </w:pPr>
            <w:r>
              <w:rPr>
                <w:sz w:val="18"/>
                <w:szCs w:val="21"/>
              </w:rPr>
              <w:t>N</w:t>
            </w:r>
            <w:r w:rsidR="003159C9">
              <w:rPr>
                <w:sz w:val="18"/>
                <w:szCs w:val="21"/>
              </w:rPr>
              <w:t>o conozco con seguridad cómo serán la política de viajes y las medidas relativas al cambio climático de nuestra empresa</w:t>
            </w:r>
          </w:p>
          <w:p w14:paraId="3F5585EE" w14:textId="77777777" w:rsidR="003159C9" w:rsidRDefault="003159C9" w:rsidP="002D186E">
            <w:pPr>
              <w:numPr>
                <w:ilvl w:val="0"/>
                <w:numId w:val="10"/>
              </w:numPr>
              <w:ind w:left="313" w:hanging="313"/>
              <w:contextualSpacing/>
              <w:jc w:val="left"/>
              <w:rPr>
                <w:rFonts w:cs="Arial"/>
                <w:sz w:val="18"/>
                <w:szCs w:val="21"/>
              </w:rPr>
            </w:pPr>
            <w:r>
              <w:rPr>
                <w:sz w:val="18"/>
                <w:szCs w:val="21"/>
              </w:rPr>
              <w:t>Me hubiera gustado que las cosas avanzasen más rápido.</w:t>
            </w:r>
          </w:p>
          <w:p w14:paraId="4EFFC15E" w14:textId="77777777" w:rsidR="003159C9" w:rsidRDefault="003159C9" w:rsidP="002D186E">
            <w:pPr>
              <w:numPr>
                <w:ilvl w:val="0"/>
                <w:numId w:val="10"/>
              </w:numPr>
              <w:ind w:left="313" w:hanging="313"/>
              <w:contextualSpacing/>
              <w:jc w:val="left"/>
              <w:rPr>
                <w:rFonts w:cs="Arial"/>
                <w:sz w:val="18"/>
                <w:szCs w:val="21"/>
              </w:rPr>
            </w:pPr>
            <w:r>
              <w:rPr>
                <w:sz w:val="18"/>
                <w:szCs w:val="21"/>
              </w:rPr>
              <w:t>La calidad del sonido de algunos participantes presenciales no era buena al principio de la reunión, pero mejoró a lo largo de la semana.</w:t>
            </w:r>
          </w:p>
          <w:p w14:paraId="44AA1F0C" w14:textId="5E4112AF" w:rsidR="003159C9" w:rsidRDefault="0006714B" w:rsidP="002D186E">
            <w:pPr>
              <w:numPr>
                <w:ilvl w:val="0"/>
                <w:numId w:val="10"/>
              </w:numPr>
              <w:ind w:left="313" w:hanging="313"/>
              <w:contextualSpacing/>
              <w:jc w:val="left"/>
              <w:rPr>
                <w:rFonts w:cs="Arial"/>
                <w:sz w:val="18"/>
                <w:szCs w:val="21"/>
              </w:rPr>
            </w:pPr>
            <w:r>
              <w:rPr>
                <w:sz w:val="18"/>
                <w:szCs w:val="21"/>
              </w:rPr>
              <w:t>P</w:t>
            </w:r>
            <w:r w:rsidR="003159C9">
              <w:rPr>
                <w:sz w:val="18"/>
                <w:szCs w:val="21"/>
              </w:rPr>
              <w:t xml:space="preserve">ara las personas que participan a través de </w:t>
            </w:r>
            <w:proofErr w:type="gramStart"/>
            <w:r w:rsidR="003159C9">
              <w:rPr>
                <w:sz w:val="18"/>
                <w:szCs w:val="21"/>
              </w:rPr>
              <w:t>Zoom</w:t>
            </w:r>
            <w:proofErr w:type="gramEnd"/>
            <w:r w:rsidR="003159C9">
              <w:rPr>
                <w:sz w:val="18"/>
                <w:szCs w:val="21"/>
              </w:rPr>
              <w:t xml:space="preserve"> es difícil saber si está teniendo lugar un debate en la sala y cuándo si los micrófonos están apagados; quizá se perdió la conexión en ese momento; sería conveniente anunciar o indicar de alguna otra forma </w:t>
            </w:r>
            <w:r w:rsidR="00BC1166">
              <w:rPr>
                <w:sz w:val="18"/>
                <w:szCs w:val="21"/>
              </w:rPr>
              <w:t xml:space="preserve">que </w:t>
            </w:r>
            <w:r w:rsidR="003159C9">
              <w:rPr>
                <w:sz w:val="18"/>
                <w:szCs w:val="21"/>
              </w:rPr>
              <w:t xml:space="preserve">los silencios mantenidos no se deben a ninguna </w:t>
            </w:r>
            <w:r w:rsidR="00BC1166">
              <w:rPr>
                <w:sz w:val="18"/>
                <w:szCs w:val="21"/>
              </w:rPr>
              <w:t>cuestión</w:t>
            </w:r>
            <w:r w:rsidR="003159C9">
              <w:rPr>
                <w:sz w:val="18"/>
                <w:szCs w:val="21"/>
              </w:rPr>
              <w:t xml:space="preserve"> técnica</w:t>
            </w:r>
          </w:p>
          <w:p w14:paraId="4D75D86A" w14:textId="5C09AF2A" w:rsidR="003159C9" w:rsidRDefault="003159C9" w:rsidP="002D186E">
            <w:pPr>
              <w:numPr>
                <w:ilvl w:val="0"/>
                <w:numId w:val="10"/>
              </w:numPr>
              <w:ind w:left="313" w:hanging="313"/>
              <w:contextualSpacing/>
              <w:jc w:val="left"/>
              <w:rPr>
                <w:rFonts w:cs="Arial"/>
                <w:sz w:val="18"/>
                <w:szCs w:val="21"/>
              </w:rPr>
            </w:pPr>
            <w:r>
              <w:rPr>
                <w:sz w:val="18"/>
                <w:szCs w:val="21"/>
              </w:rPr>
              <w:t xml:space="preserve">El sonido de la videoconferencia no era bueno. Sería </w:t>
            </w:r>
            <w:r w:rsidR="00BC1166">
              <w:rPr>
                <w:sz w:val="18"/>
                <w:szCs w:val="21"/>
              </w:rPr>
              <w:t>conveniente</w:t>
            </w:r>
            <w:r>
              <w:rPr>
                <w:sz w:val="18"/>
                <w:szCs w:val="21"/>
              </w:rPr>
              <w:t xml:space="preserve"> que la cámara pudiera seguir a las personas que hablan. Se tardó mucho tiempo en ver que algunas de las personas que participaban a través de </w:t>
            </w:r>
            <w:proofErr w:type="gramStart"/>
            <w:r>
              <w:rPr>
                <w:sz w:val="18"/>
                <w:szCs w:val="21"/>
              </w:rPr>
              <w:t>Zoom</w:t>
            </w:r>
            <w:proofErr w:type="gramEnd"/>
            <w:r>
              <w:rPr>
                <w:sz w:val="18"/>
                <w:szCs w:val="21"/>
              </w:rPr>
              <w:t xml:space="preserve"> tenían la mano levantada Es muy positivo tener la opción de participar mediante videoconferencia en estas reuniones.</w:t>
            </w:r>
          </w:p>
          <w:p w14:paraId="3CFC382B" w14:textId="77777777" w:rsidR="003159C9" w:rsidRPr="004D0FCB" w:rsidRDefault="003159C9" w:rsidP="002D186E">
            <w:pPr>
              <w:numPr>
                <w:ilvl w:val="0"/>
                <w:numId w:val="10"/>
              </w:numPr>
              <w:ind w:left="313" w:hanging="313"/>
              <w:contextualSpacing/>
              <w:jc w:val="left"/>
              <w:rPr>
                <w:rFonts w:cs="Arial"/>
                <w:sz w:val="18"/>
                <w:szCs w:val="21"/>
              </w:rPr>
            </w:pPr>
            <w:r>
              <w:rPr>
                <w:sz w:val="18"/>
                <w:szCs w:val="21"/>
              </w:rPr>
              <w:t>Es necesario mantener más debates sobre métodos o instrumentos detallados</w:t>
            </w:r>
          </w:p>
        </w:tc>
        <w:tc>
          <w:tcPr>
            <w:tcW w:w="4675" w:type="dxa"/>
          </w:tcPr>
          <w:p w14:paraId="3303A569" w14:textId="77777777" w:rsidR="003159C9" w:rsidRPr="004D0FCB" w:rsidRDefault="003159C9" w:rsidP="002D186E">
            <w:pPr>
              <w:numPr>
                <w:ilvl w:val="0"/>
                <w:numId w:val="10"/>
              </w:numPr>
              <w:contextualSpacing/>
              <w:jc w:val="left"/>
              <w:rPr>
                <w:rFonts w:cs="Arial"/>
                <w:sz w:val="18"/>
                <w:szCs w:val="21"/>
              </w:rPr>
            </w:pPr>
            <w:r>
              <w:rPr>
                <w:sz w:val="18"/>
                <w:szCs w:val="21"/>
              </w:rPr>
              <w:t>Ha sido una reunión de trabajo muy interesante</w:t>
            </w:r>
          </w:p>
          <w:p w14:paraId="2DED742E" w14:textId="77777777" w:rsidR="003159C9" w:rsidRPr="009D7923" w:rsidRDefault="003159C9" w:rsidP="002D186E">
            <w:pPr>
              <w:numPr>
                <w:ilvl w:val="0"/>
                <w:numId w:val="10"/>
              </w:numPr>
              <w:contextualSpacing/>
              <w:jc w:val="left"/>
              <w:rPr>
                <w:rFonts w:cs="Arial"/>
                <w:sz w:val="18"/>
                <w:szCs w:val="21"/>
              </w:rPr>
            </w:pPr>
            <w:r>
              <w:rPr>
                <w:sz w:val="18"/>
                <w:szCs w:val="21"/>
              </w:rPr>
              <w:t xml:space="preserve">Gracias, ha sido una reunión muy interesante </w:t>
            </w:r>
          </w:p>
        </w:tc>
      </w:tr>
    </w:tbl>
    <w:p w14:paraId="44F5C22D" w14:textId="77777777" w:rsidR="003159C9" w:rsidRPr="00BA264D" w:rsidRDefault="003159C9" w:rsidP="003159C9">
      <w:pPr>
        <w:jc w:val="right"/>
      </w:pPr>
    </w:p>
    <w:p w14:paraId="23271BA1" w14:textId="16794F8B" w:rsidR="003159C9" w:rsidRDefault="003159C9" w:rsidP="003159C9">
      <w:pPr>
        <w:jc w:val="right"/>
      </w:pPr>
    </w:p>
    <w:p w14:paraId="46ED46BC" w14:textId="77777777" w:rsidR="003159C9" w:rsidRPr="00F3555C" w:rsidRDefault="003159C9" w:rsidP="003159C9">
      <w:pPr>
        <w:jc w:val="right"/>
      </w:pPr>
    </w:p>
    <w:p w14:paraId="0B2421E4" w14:textId="7CC74FAA" w:rsidR="00050E16" w:rsidRPr="00C5280D" w:rsidRDefault="00A9190F" w:rsidP="00C93C7D">
      <w:pPr>
        <w:jc w:val="right"/>
      </w:pPr>
      <w:r>
        <w:t xml:space="preserve"> [Fin del Anexo III y del documento]</w:t>
      </w:r>
    </w:p>
    <w:sectPr w:rsidR="00050E16" w:rsidRPr="00C5280D" w:rsidSect="0004198B">
      <w:headerReference w:type="default" r:id="rId50"/>
      <w:headerReference w:type="first" r:id="rId5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99CC" w14:textId="77777777" w:rsidR="00D47105" w:rsidRDefault="00D47105" w:rsidP="006655D3">
      <w:r>
        <w:separator/>
      </w:r>
    </w:p>
    <w:p w14:paraId="0725E2D5" w14:textId="77777777" w:rsidR="00D47105" w:rsidRDefault="00D47105" w:rsidP="006655D3"/>
    <w:p w14:paraId="537BAFF0" w14:textId="77777777" w:rsidR="00D47105" w:rsidRDefault="00D47105" w:rsidP="006655D3"/>
  </w:endnote>
  <w:endnote w:type="continuationSeparator" w:id="0">
    <w:p w14:paraId="291C26D6" w14:textId="77777777" w:rsidR="00D47105" w:rsidRDefault="00D47105" w:rsidP="006655D3">
      <w:r>
        <w:separator/>
      </w:r>
    </w:p>
    <w:p w14:paraId="380AA7C0" w14:textId="77777777" w:rsidR="00D47105" w:rsidRPr="00294751" w:rsidRDefault="00D47105">
      <w:pPr>
        <w:pStyle w:val="Footer"/>
        <w:spacing w:after="60"/>
        <w:rPr>
          <w:sz w:val="18"/>
          <w:lang w:val="fr-FR"/>
        </w:rPr>
      </w:pPr>
      <w:r w:rsidRPr="00294751">
        <w:rPr>
          <w:sz w:val="18"/>
          <w:lang w:val="fr-FR"/>
        </w:rPr>
        <w:t>[Suite de la note de la page précédente]</w:t>
      </w:r>
    </w:p>
    <w:p w14:paraId="0BD23995" w14:textId="77777777" w:rsidR="00D47105" w:rsidRPr="00294751" w:rsidRDefault="00D47105" w:rsidP="006655D3">
      <w:pPr>
        <w:rPr>
          <w:lang w:val="fr-FR"/>
        </w:rPr>
      </w:pPr>
    </w:p>
    <w:p w14:paraId="1AF7D1E3" w14:textId="77777777" w:rsidR="00D47105" w:rsidRPr="00294751" w:rsidRDefault="00D47105" w:rsidP="006655D3">
      <w:pPr>
        <w:rPr>
          <w:lang w:val="fr-FR"/>
        </w:rPr>
      </w:pPr>
    </w:p>
  </w:endnote>
  <w:endnote w:type="continuationNotice" w:id="1">
    <w:p w14:paraId="7D588A85" w14:textId="77777777" w:rsidR="00D47105" w:rsidRPr="00294751" w:rsidRDefault="00D47105" w:rsidP="006655D3">
      <w:pPr>
        <w:rPr>
          <w:lang w:val="fr-FR"/>
        </w:rPr>
      </w:pPr>
      <w:r w:rsidRPr="00294751">
        <w:rPr>
          <w:lang w:val="fr-FR"/>
        </w:rPr>
        <w:t>[Suite de la note page suivante]</w:t>
      </w:r>
    </w:p>
    <w:p w14:paraId="48C6FC37" w14:textId="77777777" w:rsidR="00D47105" w:rsidRPr="00294751" w:rsidRDefault="00D47105" w:rsidP="006655D3">
      <w:pPr>
        <w:rPr>
          <w:lang w:val="fr-FR"/>
        </w:rPr>
      </w:pPr>
    </w:p>
    <w:p w14:paraId="14C6930A" w14:textId="77777777" w:rsidR="00D47105" w:rsidRPr="00294751" w:rsidRDefault="00D4710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EAF9" w14:textId="77777777" w:rsidR="00D47105" w:rsidRDefault="00D47105" w:rsidP="006655D3">
      <w:r>
        <w:separator/>
      </w:r>
    </w:p>
  </w:footnote>
  <w:footnote w:type="continuationSeparator" w:id="0">
    <w:p w14:paraId="69BB60DF" w14:textId="77777777" w:rsidR="00D47105" w:rsidRDefault="00D47105" w:rsidP="006655D3">
      <w:r>
        <w:separator/>
      </w:r>
    </w:p>
  </w:footnote>
  <w:footnote w:type="continuationNotice" w:id="1">
    <w:p w14:paraId="560F2E77" w14:textId="77777777" w:rsidR="00D47105" w:rsidRPr="00AB530F" w:rsidRDefault="00D47105" w:rsidP="00AB530F">
      <w:pPr>
        <w:pStyle w:val="Footer"/>
      </w:pPr>
    </w:p>
  </w:footnote>
  <w:footnote w:id="2">
    <w:p w14:paraId="61EFEC54" w14:textId="77777777" w:rsidR="002D186E" w:rsidRDefault="002D186E" w:rsidP="008B5087">
      <w:pPr>
        <w:pStyle w:val="FootnoteText"/>
      </w:pPr>
      <w:r>
        <w:rPr>
          <w:rStyle w:val="FootnoteReference"/>
        </w:rPr>
        <w:footnoteRef/>
      </w:r>
      <w:r>
        <w:t xml:space="preserve"> Celebrada por medios electrónicos los días 25 y 26 de octubre de 2021.</w:t>
      </w:r>
    </w:p>
  </w:footnote>
  <w:footnote w:id="3">
    <w:p w14:paraId="4C4A460E" w14:textId="77777777" w:rsidR="002D186E" w:rsidRDefault="002D186E" w:rsidP="008B5087">
      <w:pPr>
        <w:pStyle w:val="FootnoteText"/>
      </w:pPr>
      <w:r>
        <w:rPr>
          <w:rStyle w:val="FootnoteReference"/>
        </w:rPr>
        <w:footnoteRef/>
      </w:r>
      <w:r>
        <w:t xml:space="preserve"> Celebrada en Ginebra los días 24 y 25 de octubre de 2022.</w:t>
      </w:r>
    </w:p>
  </w:footnote>
  <w:footnote w:id="4">
    <w:p w14:paraId="77CAABAC" w14:textId="77777777" w:rsidR="002D186E" w:rsidRPr="00FE28B9" w:rsidRDefault="002D186E" w:rsidP="008B5087">
      <w:pPr>
        <w:pStyle w:val="FootnoteText"/>
      </w:pPr>
      <w:r>
        <w:rPr>
          <w:rStyle w:val="FootnoteReference"/>
        </w:rPr>
        <w:footnoteRef/>
      </w:r>
      <w:r>
        <w:t xml:space="preserve"> En su quincuagésima séptima sesión, celebrada en Antalya (Turquía) del 1 al 5 de mayo de 2023</w:t>
      </w:r>
    </w:p>
  </w:footnote>
  <w:footnote w:id="5">
    <w:p w14:paraId="3528EA7C" w14:textId="77777777" w:rsidR="002D186E" w:rsidRPr="00FE28B9" w:rsidRDefault="002D186E" w:rsidP="008B5087">
      <w:pPr>
        <w:pStyle w:val="FootnoteText"/>
      </w:pPr>
      <w:r>
        <w:rPr>
          <w:rStyle w:val="FootnoteReference"/>
        </w:rPr>
        <w:footnoteRef/>
      </w:r>
      <w:r>
        <w:t xml:space="preserve"> En su quincuagésima segunda sesión, celebrada por medios electrónicos del 22 al 26 de mayo de 2023</w:t>
      </w:r>
    </w:p>
  </w:footnote>
  <w:footnote w:id="6">
    <w:p w14:paraId="7DB85A67" w14:textId="77777777" w:rsidR="002D186E" w:rsidRPr="00FE28B9" w:rsidRDefault="002D186E" w:rsidP="008B5087">
      <w:pPr>
        <w:pStyle w:val="FootnoteText"/>
      </w:pPr>
      <w:r>
        <w:rPr>
          <w:rStyle w:val="FootnoteReference"/>
        </w:rPr>
        <w:footnoteRef/>
      </w:r>
      <w:r>
        <w:t xml:space="preserve"> En su quincuagésima quinta sesión, celebrada por medios electrónicos del 12 al 16 de junio de 2023</w:t>
      </w:r>
    </w:p>
  </w:footnote>
  <w:footnote w:id="7">
    <w:p w14:paraId="24712CF0" w14:textId="77777777" w:rsidR="002D186E" w:rsidRPr="00FE28B9" w:rsidRDefault="002D186E" w:rsidP="008B5087">
      <w:pPr>
        <w:pStyle w:val="FootnoteText"/>
      </w:pPr>
      <w:r>
        <w:rPr>
          <w:rStyle w:val="FootnoteReference"/>
        </w:rPr>
        <w:footnoteRef/>
      </w:r>
      <w:r>
        <w:t xml:space="preserve"> En su quincuagésima cuarta sesión, celebrada en </w:t>
      </w:r>
      <w:proofErr w:type="spellStart"/>
      <w:r>
        <w:t>Nîmes</w:t>
      </w:r>
      <w:proofErr w:type="spellEnd"/>
      <w:r>
        <w:t xml:space="preserve"> (Francia) del 3 al 7 de julio de 2023</w:t>
      </w:r>
    </w:p>
  </w:footnote>
  <w:footnote w:id="8">
    <w:p w14:paraId="418BAA34" w14:textId="3705A98E" w:rsidR="002D186E" w:rsidRPr="00227098" w:rsidRDefault="002D186E" w:rsidP="008B5087">
      <w:pPr>
        <w:pStyle w:val="FootnoteText"/>
      </w:pPr>
      <w:r>
        <w:rPr>
          <w:rStyle w:val="FootnoteReference"/>
        </w:rPr>
        <w:footnoteRef/>
      </w:r>
      <w:r>
        <w:t xml:space="preserve"> “En su quincuagésima séptima sesión, el TC convino en que las sesiones de los</w:t>
      </w:r>
      <w:r w:rsidR="002C4147">
        <w:t> </w:t>
      </w:r>
      <w:r>
        <w:t>TWP se programarán un año como reunión virtual y al año siguiente como reunión presencial (por ejemplo, 2023:</w:t>
      </w:r>
      <w:r w:rsidR="002C4147">
        <w:t> </w:t>
      </w:r>
      <w:r>
        <w:t>virtual; 2024:</w:t>
      </w:r>
      <w:r w:rsidR="002C4147">
        <w:t> </w:t>
      </w:r>
      <w:r>
        <w:t>presencial) (véase el párrafo</w:t>
      </w:r>
      <w:r w:rsidR="002C4147">
        <w:t> </w:t>
      </w:r>
      <w:r>
        <w:t>64.c) del documento</w:t>
      </w:r>
      <w:r w:rsidR="002C4147">
        <w:t> </w:t>
      </w:r>
      <w:r>
        <w:t>TC/57/25 “Informe”)</w:t>
      </w:r>
    </w:p>
  </w:footnote>
  <w:footnote w:id="9">
    <w:p w14:paraId="4185B8A8" w14:textId="21C035B2" w:rsidR="002D186E" w:rsidRDefault="002D186E" w:rsidP="008B5087">
      <w:pPr>
        <w:pStyle w:val="FootnoteText"/>
      </w:pPr>
      <w:r>
        <w:rPr>
          <w:rStyle w:val="FootnoteReference"/>
        </w:rPr>
        <w:footnoteRef/>
      </w:r>
      <w:r>
        <w:t xml:space="preserve"> En su sesión nonagésima octava, el</w:t>
      </w:r>
      <w:r w:rsidR="00E854F5">
        <w:t> </w:t>
      </w:r>
      <w:r>
        <w:t>Comité Consultivo aprobó las propuestas para la elaboración de un programa internacional sobre la protección de las variedades vegetales, con el objetivo de obtener un Certificado Internacional de Protección de las Variedades Vegetales reconocido por la</w:t>
      </w:r>
      <w:r w:rsidR="00E854F5">
        <w:t> </w:t>
      </w:r>
      <w:r>
        <w:t xml:space="preserve">UPOV (véase </w:t>
      </w:r>
      <w:r w:rsidR="00E854F5">
        <w:t>el párrafo 26 d</w:t>
      </w:r>
      <w:r>
        <w:t>el documento</w:t>
      </w:r>
      <w:r w:rsidR="00E854F5">
        <w:t> </w:t>
      </w:r>
      <w:r>
        <w:t>C/55/13 “Informe del Presidente sobre los trabajos de la nonagésima octava sesión del</w:t>
      </w:r>
      <w:r w:rsidR="00E854F5">
        <w:t> </w:t>
      </w:r>
      <w:r>
        <w:t>Comité Consultivo; aprobación, si procede, de las recomendaciones preparadas por dicho</w:t>
      </w:r>
      <w:r w:rsidR="00E854F5">
        <w:t> </w:t>
      </w:r>
      <w:r>
        <w:t>Comité”</w:t>
      </w:r>
      <w:r w:rsidR="00E854F5">
        <w:t>)</w:t>
      </w:r>
      <w:r>
        <w:t>.</w:t>
      </w:r>
    </w:p>
  </w:footnote>
  <w:footnote w:id="10">
    <w:p w14:paraId="586E645F" w14:textId="5315A9D8" w:rsidR="002D186E" w:rsidRDefault="002D186E" w:rsidP="008B5087">
      <w:pPr>
        <w:pStyle w:val="FootnoteText"/>
      </w:pPr>
      <w:r>
        <w:rPr>
          <w:rStyle w:val="FootnoteReference"/>
        </w:rPr>
        <w:footnoteRef/>
      </w:r>
      <w:r>
        <w:t xml:space="preserve"> Celebrada en Ginebra los días 24 y 25 de octubre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FAD8" w14:textId="77777777" w:rsidR="002D186E" w:rsidRPr="00C5280D" w:rsidRDefault="002D186E" w:rsidP="00C33BA5">
    <w:pPr>
      <w:pStyle w:val="Header"/>
      <w:rPr>
        <w:rStyle w:val="PageNumber"/>
      </w:rPr>
    </w:pPr>
    <w:r>
      <w:rPr>
        <w:rStyle w:val="PageNumber"/>
      </w:rPr>
      <w:t>TC/59/5</w:t>
    </w:r>
  </w:p>
  <w:p w14:paraId="6A092115" w14:textId="76861995" w:rsidR="002D186E" w:rsidRPr="00C5280D" w:rsidRDefault="002D186E" w:rsidP="00C33BA5">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B5E7A">
      <w:rPr>
        <w:rStyle w:val="PageNumber"/>
      </w:rPr>
      <w:t>8</w:t>
    </w:r>
    <w:r w:rsidRPr="00C5280D">
      <w:rPr>
        <w:rStyle w:val="PageNumber"/>
      </w:rPr>
      <w:fldChar w:fldCharType="end"/>
    </w:r>
  </w:p>
  <w:p w14:paraId="7B47230D" w14:textId="77777777" w:rsidR="002D186E" w:rsidRPr="00B9163F" w:rsidRDefault="002D186E" w:rsidP="00C33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64DD" w14:textId="77777777" w:rsidR="002D186E" w:rsidRPr="00C5280D" w:rsidRDefault="002D186E" w:rsidP="00C33BA5">
    <w:pPr>
      <w:pStyle w:val="Header"/>
      <w:rPr>
        <w:rStyle w:val="PageNumber"/>
      </w:rPr>
    </w:pPr>
    <w:r>
      <w:rPr>
        <w:rStyle w:val="PageNumber"/>
      </w:rPr>
      <w:t>TC/59/5</w:t>
    </w:r>
  </w:p>
  <w:p w14:paraId="0D3E2251" w14:textId="23786A45" w:rsidR="002D186E" w:rsidRPr="00C5280D" w:rsidRDefault="002D186E" w:rsidP="00C33BA5">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B5E7A">
      <w:rPr>
        <w:rStyle w:val="PageNumber"/>
      </w:rPr>
      <w:t>2</w:t>
    </w:r>
    <w:r w:rsidRPr="00C5280D">
      <w:rPr>
        <w:rStyle w:val="PageNumber"/>
      </w:rPr>
      <w:fldChar w:fldCharType="end"/>
    </w:r>
  </w:p>
  <w:p w14:paraId="23B74176" w14:textId="77777777" w:rsidR="002D186E" w:rsidRPr="00B9163F" w:rsidRDefault="002D186E" w:rsidP="00C33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E715" w14:textId="77777777" w:rsidR="002D186E" w:rsidRDefault="002D186E">
    <w:pPr>
      <w:pStyle w:val="Header"/>
    </w:pPr>
    <w:r>
      <w:t>TC/59/5</w:t>
    </w:r>
  </w:p>
  <w:p w14:paraId="223BE4ED" w14:textId="77777777" w:rsidR="002D186E" w:rsidRDefault="002D186E">
    <w:pPr>
      <w:pStyle w:val="Header"/>
      <w:rPr>
        <w:lang w:val="en-US"/>
      </w:rPr>
    </w:pPr>
  </w:p>
  <w:p w14:paraId="6ECA18D5" w14:textId="2FB286BA" w:rsidR="002D186E" w:rsidRDefault="002D186E">
    <w:pPr>
      <w:pStyle w:val="Header"/>
    </w:pPr>
    <w:r>
      <w:t>ANEXO I</w:t>
    </w:r>
  </w:p>
  <w:p w14:paraId="5A27A12F" w14:textId="77777777" w:rsidR="002D186E" w:rsidRPr="00F967F5" w:rsidRDefault="002D186E">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80AA" w14:textId="77777777" w:rsidR="002D186E" w:rsidRPr="00C5280D" w:rsidRDefault="002D186E" w:rsidP="00C33BA5">
    <w:pPr>
      <w:pStyle w:val="Header"/>
      <w:rPr>
        <w:rStyle w:val="PageNumber"/>
      </w:rPr>
    </w:pPr>
    <w:r>
      <w:rPr>
        <w:rStyle w:val="PageNumber"/>
      </w:rPr>
      <w:t>TC/59/5</w:t>
    </w:r>
  </w:p>
  <w:p w14:paraId="3D6AED86" w14:textId="3B0E23D9" w:rsidR="002D186E" w:rsidRPr="00C5280D" w:rsidRDefault="002D186E" w:rsidP="00C33BA5">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5</w:t>
    </w:r>
    <w:r w:rsidRPr="00C5280D">
      <w:rPr>
        <w:rStyle w:val="PageNumber"/>
      </w:rPr>
      <w:fldChar w:fldCharType="end"/>
    </w:r>
  </w:p>
  <w:p w14:paraId="4A26F995" w14:textId="77777777" w:rsidR="002D186E" w:rsidRPr="00B9163F" w:rsidRDefault="002D186E" w:rsidP="00C33B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EFBBF" w14:textId="77777777" w:rsidR="002D186E" w:rsidRDefault="002D186E">
    <w:pPr>
      <w:pStyle w:val="Header"/>
    </w:pPr>
    <w:r>
      <w:t>TC/59/5</w:t>
    </w:r>
  </w:p>
  <w:p w14:paraId="14ECB6C4" w14:textId="77777777" w:rsidR="002D186E" w:rsidRDefault="002D186E">
    <w:pPr>
      <w:pStyle w:val="Header"/>
      <w:rPr>
        <w:lang w:val="en-US"/>
      </w:rPr>
    </w:pPr>
  </w:p>
  <w:p w14:paraId="582C31A7" w14:textId="78F15714" w:rsidR="002D186E" w:rsidRDefault="002D186E">
    <w:pPr>
      <w:pStyle w:val="Header"/>
    </w:pPr>
    <w:r>
      <w:t>ANEXO II</w:t>
    </w:r>
  </w:p>
  <w:p w14:paraId="3279B334" w14:textId="77777777" w:rsidR="002D186E" w:rsidRPr="00F967F5" w:rsidRDefault="002D186E">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F5EA" w14:textId="77777777" w:rsidR="002D186E" w:rsidRPr="00C5280D" w:rsidRDefault="002D186E" w:rsidP="00C33BA5">
    <w:pPr>
      <w:pStyle w:val="Header"/>
      <w:rPr>
        <w:rStyle w:val="PageNumber"/>
      </w:rPr>
    </w:pPr>
    <w:r>
      <w:rPr>
        <w:rStyle w:val="PageNumber"/>
      </w:rPr>
      <w:t>TC/59/5</w:t>
    </w:r>
  </w:p>
  <w:p w14:paraId="6FDEC82E" w14:textId="49DEB378" w:rsidR="002D186E" w:rsidRPr="00C5280D" w:rsidRDefault="002D186E" w:rsidP="00C33BA5">
    <w:pPr>
      <w:pStyle w:val="Header"/>
    </w:pPr>
    <w:r>
      <w:t xml:space="preserve">Anexo III,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B5E7A">
      <w:rPr>
        <w:rStyle w:val="PageNumber"/>
      </w:rPr>
      <w:t>5</w:t>
    </w:r>
    <w:r w:rsidRPr="00C5280D">
      <w:rPr>
        <w:rStyle w:val="PageNumber"/>
      </w:rPr>
      <w:fldChar w:fldCharType="end"/>
    </w:r>
  </w:p>
  <w:p w14:paraId="50B27310" w14:textId="77777777" w:rsidR="002D186E" w:rsidRPr="00B9163F" w:rsidRDefault="002D186E" w:rsidP="00C33B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5C69" w14:textId="77777777" w:rsidR="002D186E" w:rsidRPr="00C5280D" w:rsidRDefault="002D186E" w:rsidP="00A9190F">
    <w:pPr>
      <w:pStyle w:val="Header"/>
      <w:rPr>
        <w:rStyle w:val="PageNumber"/>
      </w:rPr>
    </w:pPr>
    <w:r>
      <w:rPr>
        <w:rStyle w:val="PageNumber"/>
      </w:rPr>
      <w:t>TC/59/5</w:t>
    </w:r>
  </w:p>
  <w:p w14:paraId="7CC01277" w14:textId="77777777" w:rsidR="002D186E" w:rsidRDefault="002D186E" w:rsidP="00A9190F">
    <w:pPr>
      <w:pStyle w:val="Header"/>
      <w:rPr>
        <w:lang w:val="en-US"/>
      </w:rPr>
    </w:pPr>
  </w:p>
  <w:p w14:paraId="6F9155D7" w14:textId="37C92D60" w:rsidR="002D186E" w:rsidRPr="00C5280D" w:rsidRDefault="002D186E" w:rsidP="00A9190F">
    <w:pPr>
      <w:pStyle w:val="Header"/>
    </w:pPr>
    <w:r>
      <w:t>ANEXO III</w:t>
    </w:r>
  </w:p>
  <w:p w14:paraId="359707A0" w14:textId="77777777" w:rsidR="002D186E" w:rsidRPr="0004198B" w:rsidRDefault="002D186E"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2B87844"/>
    <w:multiLevelType w:val="hybridMultilevel"/>
    <w:tmpl w:val="94B8DD5E"/>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85EF2"/>
    <w:multiLevelType w:val="hybridMultilevel"/>
    <w:tmpl w:val="8EC22234"/>
    <w:lvl w:ilvl="0" w:tplc="61986150">
      <w:start w:val="1"/>
      <w:numFmt w:val="lowerRoman"/>
      <w:lvlText w:val="%1)"/>
      <w:lvlJc w:val="righ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73045"/>
    <w:multiLevelType w:val="hybridMultilevel"/>
    <w:tmpl w:val="CAA0E52A"/>
    <w:lvl w:ilvl="0" w:tplc="692429B0">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97E12"/>
    <w:multiLevelType w:val="hybridMultilevel"/>
    <w:tmpl w:val="24C286A0"/>
    <w:lvl w:ilvl="0" w:tplc="0C0A0017">
      <w:start w:val="1"/>
      <w:numFmt w:val="lowerLetter"/>
      <w:lvlText w:val="%1)"/>
      <w:lvlJc w:val="left"/>
      <w:pPr>
        <w:ind w:left="720"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48C26B96"/>
    <w:multiLevelType w:val="hybridMultilevel"/>
    <w:tmpl w:val="5834516A"/>
    <w:lvl w:ilvl="0" w:tplc="E14A4ED0">
      <w:start w:val="1"/>
      <w:numFmt w:val="decimal"/>
      <w:lvlText w:val="(%1)"/>
      <w:lvlJc w:val="left"/>
      <w:pPr>
        <w:ind w:left="1211"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75714"/>
    <w:multiLevelType w:val="hybridMultilevel"/>
    <w:tmpl w:val="4A5622C0"/>
    <w:lvl w:ilvl="0" w:tplc="0C0A0017">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C22FBA"/>
    <w:multiLevelType w:val="hybridMultilevel"/>
    <w:tmpl w:val="226860C8"/>
    <w:lvl w:ilvl="0" w:tplc="0C0A0011">
      <w:start w:val="1"/>
      <w:numFmt w:val="decimal"/>
      <w:lvlText w:val="%1)"/>
      <w:lvlJc w:val="left"/>
      <w:pPr>
        <w:ind w:left="1211"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8E3CDD"/>
    <w:multiLevelType w:val="hybridMultilevel"/>
    <w:tmpl w:val="95E4FA0C"/>
    <w:lvl w:ilvl="0" w:tplc="86888EBE">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4F9D0397"/>
    <w:multiLevelType w:val="hybridMultilevel"/>
    <w:tmpl w:val="F082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493429"/>
    <w:multiLevelType w:val="hybridMultilevel"/>
    <w:tmpl w:val="A100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A42F3"/>
    <w:multiLevelType w:val="hybridMultilevel"/>
    <w:tmpl w:val="583A105A"/>
    <w:lvl w:ilvl="0" w:tplc="300CC3F0">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CE37F8"/>
    <w:multiLevelType w:val="hybridMultilevel"/>
    <w:tmpl w:val="341EC21C"/>
    <w:lvl w:ilvl="0" w:tplc="0C0A0017">
      <w:start w:val="1"/>
      <w:numFmt w:val="lowerLetter"/>
      <w:lvlText w:val="%1)"/>
      <w:lvlJc w:val="left"/>
      <w:pPr>
        <w:ind w:left="1211"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E7BE2"/>
    <w:multiLevelType w:val="hybridMultilevel"/>
    <w:tmpl w:val="5B9E53A0"/>
    <w:lvl w:ilvl="0" w:tplc="2BF6DDF4">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16cid:durableId="597560523">
    <w:abstractNumId w:val="10"/>
  </w:num>
  <w:num w:numId="2" w16cid:durableId="1168864338">
    <w:abstractNumId w:val="3"/>
  </w:num>
  <w:num w:numId="3" w16cid:durableId="305815115">
    <w:abstractNumId w:val="13"/>
  </w:num>
  <w:num w:numId="4" w16cid:durableId="239173275">
    <w:abstractNumId w:val="25"/>
  </w:num>
  <w:num w:numId="5" w16cid:durableId="1815364327">
    <w:abstractNumId w:val="15"/>
  </w:num>
  <w:num w:numId="6" w16cid:durableId="1024329639">
    <w:abstractNumId w:val="2"/>
  </w:num>
  <w:num w:numId="7" w16cid:durableId="487554237">
    <w:abstractNumId w:val="24"/>
  </w:num>
  <w:num w:numId="8" w16cid:durableId="30344349">
    <w:abstractNumId w:val="20"/>
  </w:num>
  <w:num w:numId="9" w16cid:durableId="438719184">
    <w:abstractNumId w:val="8"/>
  </w:num>
  <w:num w:numId="10" w16cid:durableId="387843584">
    <w:abstractNumId w:val="6"/>
  </w:num>
  <w:num w:numId="11" w16cid:durableId="775372318">
    <w:abstractNumId w:val="23"/>
  </w:num>
  <w:num w:numId="12" w16cid:durableId="1833258827">
    <w:abstractNumId w:val="17"/>
  </w:num>
  <w:num w:numId="13" w16cid:durableId="2070036388">
    <w:abstractNumId w:val="26"/>
  </w:num>
  <w:num w:numId="14" w16cid:durableId="1164512791">
    <w:abstractNumId w:val="18"/>
  </w:num>
  <w:num w:numId="15" w16cid:durableId="1957903929">
    <w:abstractNumId w:val="4"/>
  </w:num>
  <w:num w:numId="16" w16cid:durableId="2100714663">
    <w:abstractNumId w:val="0"/>
  </w:num>
  <w:num w:numId="17" w16cid:durableId="509879465">
    <w:abstractNumId w:val="14"/>
  </w:num>
  <w:num w:numId="18" w16cid:durableId="766578524">
    <w:abstractNumId w:val="12"/>
  </w:num>
  <w:num w:numId="19" w16cid:durableId="698895189">
    <w:abstractNumId w:val="11"/>
  </w:num>
  <w:num w:numId="20" w16cid:durableId="157771770">
    <w:abstractNumId w:val="5"/>
  </w:num>
  <w:num w:numId="21" w16cid:durableId="886986248">
    <w:abstractNumId w:val="21"/>
  </w:num>
  <w:num w:numId="22" w16cid:durableId="2135980388">
    <w:abstractNumId w:val="1"/>
  </w:num>
  <w:num w:numId="23" w16cid:durableId="1339192916">
    <w:abstractNumId w:val="19"/>
  </w:num>
  <w:num w:numId="24" w16cid:durableId="2025786627">
    <w:abstractNumId w:val="7"/>
  </w:num>
  <w:num w:numId="25" w16cid:durableId="1833989788">
    <w:abstractNumId w:val="22"/>
  </w:num>
  <w:num w:numId="26" w16cid:durableId="896819713">
    <w:abstractNumId w:val="16"/>
  </w:num>
  <w:num w:numId="27" w16cid:durableId="13400380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203C5"/>
    <w:rsid w:val="000232AE"/>
    <w:rsid w:val="00024AB8"/>
    <w:rsid w:val="00030854"/>
    <w:rsid w:val="000309CC"/>
    <w:rsid w:val="000318C8"/>
    <w:rsid w:val="00036028"/>
    <w:rsid w:val="0004198B"/>
    <w:rsid w:val="00041DEF"/>
    <w:rsid w:val="00044642"/>
    <w:rsid w:val="000446B9"/>
    <w:rsid w:val="000461E4"/>
    <w:rsid w:val="00047E21"/>
    <w:rsid w:val="00050E16"/>
    <w:rsid w:val="00056D08"/>
    <w:rsid w:val="00061BC0"/>
    <w:rsid w:val="00066B93"/>
    <w:rsid w:val="0006714B"/>
    <w:rsid w:val="000804DB"/>
    <w:rsid w:val="0008213E"/>
    <w:rsid w:val="00085505"/>
    <w:rsid w:val="000A3622"/>
    <w:rsid w:val="000C4E25"/>
    <w:rsid w:val="000C6A45"/>
    <w:rsid w:val="000C7021"/>
    <w:rsid w:val="000D6BBC"/>
    <w:rsid w:val="000D7780"/>
    <w:rsid w:val="000E636A"/>
    <w:rsid w:val="000F17F9"/>
    <w:rsid w:val="000F2886"/>
    <w:rsid w:val="000F2F11"/>
    <w:rsid w:val="000F5BAC"/>
    <w:rsid w:val="00100A5F"/>
    <w:rsid w:val="00105929"/>
    <w:rsid w:val="001061B7"/>
    <w:rsid w:val="00106FE7"/>
    <w:rsid w:val="00110BED"/>
    <w:rsid w:val="00110C36"/>
    <w:rsid w:val="001131D5"/>
    <w:rsid w:val="00114547"/>
    <w:rsid w:val="00135B75"/>
    <w:rsid w:val="00141DB8"/>
    <w:rsid w:val="0014323C"/>
    <w:rsid w:val="00147BF6"/>
    <w:rsid w:val="00154D56"/>
    <w:rsid w:val="00154E54"/>
    <w:rsid w:val="001579B8"/>
    <w:rsid w:val="00172084"/>
    <w:rsid w:val="0017474A"/>
    <w:rsid w:val="001758C6"/>
    <w:rsid w:val="00182B99"/>
    <w:rsid w:val="001B0446"/>
    <w:rsid w:val="001B757E"/>
    <w:rsid w:val="001C1525"/>
    <w:rsid w:val="001C17B7"/>
    <w:rsid w:val="001C5483"/>
    <w:rsid w:val="001D2929"/>
    <w:rsid w:val="001D3F35"/>
    <w:rsid w:val="001D5917"/>
    <w:rsid w:val="001E4F60"/>
    <w:rsid w:val="001E766A"/>
    <w:rsid w:val="001F7981"/>
    <w:rsid w:val="0021332C"/>
    <w:rsid w:val="00213982"/>
    <w:rsid w:val="002156C9"/>
    <w:rsid w:val="00215F0A"/>
    <w:rsid w:val="002245DD"/>
    <w:rsid w:val="002367CF"/>
    <w:rsid w:val="0024309D"/>
    <w:rsid w:val="0024416D"/>
    <w:rsid w:val="002578CF"/>
    <w:rsid w:val="00271410"/>
    <w:rsid w:val="00271911"/>
    <w:rsid w:val="00273187"/>
    <w:rsid w:val="00276514"/>
    <w:rsid w:val="002800A0"/>
    <w:rsid w:val="002801B3"/>
    <w:rsid w:val="00280777"/>
    <w:rsid w:val="00281060"/>
    <w:rsid w:val="00283791"/>
    <w:rsid w:val="00284050"/>
    <w:rsid w:val="00285BD0"/>
    <w:rsid w:val="002904F0"/>
    <w:rsid w:val="002940E8"/>
    <w:rsid w:val="00294176"/>
    <w:rsid w:val="00294751"/>
    <w:rsid w:val="0029765B"/>
    <w:rsid w:val="002A3B31"/>
    <w:rsid w:val="002A6E50"/>
    <w:rsid w:val="002B06A3"/>
    <w:rsid w:val="002B4298"/>
    <w:rsid w:val="002B5A45"/>
    <w:rsid w:val="002B7A36"/>
    <w:rsid w:val="002C256A"/>
    <w:rsid w:val="002C4147"/>
    <w:rsid w:val="002C5170"/>
    <w:rsid w:val="002C5AA6"/>
    <w:rsid w:val="002D186E"/>
    <w:rsid w:val="002D5226"/>
    <w:rsid w:val="002E4287"/>
    <w:rsid w:val="002F070E"/>
    <w:rsid w:val="002F3456"/>
    <w:rsid w:val="00305A7F"/>
    <w:rsid w:val="00307412"/>
    <w:rsid w:val="003152FE"/>
    <w:rsid w:val="003159C9"/>
    <w:rsid w:val="0032283D"/>
    <w:rsid w:val="00322DA0"/>
    <w:rsid w:val="00324044"/>
    <w:rsid w:val="00327436"/>
    <w:rsid w:val="003324FA"/>
    <w:rsid w:val="003414A9"/>
    <w:rsid w:val="00343A7D"/>
    <w:rsid w:val="00344BD6"/>
    <w:rsid w:val="00345EDF"/>
    <w:rsid w:val="0035528D"/>
    <w:rsid w:val="00361821"/>
    <w:rsid w:val="00361E9E"/>
    <w:rsid w:val="003753EE"/>
    <w:rsid w:val="00395535"/>
    <w:rsid w:val="003964C9"/>
    <w:rsid w:val="003A0835"/>
    <w:rsid w:val="003A5AAF"/>
    <w:rsid w:val="003B1224"/>
    <w:rsid w:val="003B34BF"/>
    <w:rsid w:val="003B700A"/>
    <w:rsid w:val="003C7FBE"/>
    <w:rsid w:val="003D0839"/>
    <w:rsid w:val="003D227C"/>
    <w:rsid w:val="003D2B4D"/>
    <w:rsid w:val="003D2DB9"/>
    <w:rsid w:val="003D48E1"/>
    <w:rsid w:val="003E142C"/>
    <w:rsid w:val="003F37F5"/>
    <w:rsid w:val="003F390C"/>
    <w:rsid w:val="00404E9D"/>
    <w:rsid w:val="004127E2"/>
    <w:rsid w:val="004338C9"/>
    <w:rsid w:val="00444A88"/>
    <w:rsid w:val="00445B73"/>
    <w:rsid w:val="00456CDA"/>
    <w:rsid w:val="00461C09"/>
    <w:rsid w:val="004635DD"/>
    <w:rsid w:val="00470844"/>
    <w:rsid w:val="00474DA4"/>
    <w:rsid w:val="00476B4D"/>
    <w:rsid w:val="004770FA"/>
    <w:rsid w:val="004805FA"/>
    <w:rsid w:val="004935D2"/>
    <w:rsid w:val="00496EE6"/>
    <w:rsid w:val="004A6471"/>
    <w:rsid w:val="004B1215"/>
    <w:rsid w:val="004B5073"/>
    <w:rsid w:val="004B5E7A"/>
    <w:rsid w:val="004C1C3D"/>
    <w:rsid w:val="004C4F3B"/>
    <w:rsid w:val="004D047D"/>
    <w:rsid w:val="004D5DB7"/>
    <w:rsid w:val="004E6611"/>
    <w:rsid w:val="004F04B9"/>
    <w:rsid w:val="004F1E9E"/>
    <w:rsid w:val="004F305A"/>
    <w:rsid w:val="005007E8"/>
    <w:rsid w:val="00510853"/>
    <w:rsid w:val="00512164"/>
    <w:rsid w:val="00516DD9"/>
    <w:rsid w:val="00520297"/>
    <w:rsid w:val="00521865"/>
    <w:rsid w:val="005338F9"/>
    <w:rsid w:val="0053725E"/>
    <w:rsid w:val="0054281C"/>
    <w:rsid w:val="005432D0"/>
    <w:rsid w:val="00544581"/>
    <w:rsid w:val="0054621E"/>
    <w:rsid w:val="0055268D"/>
    <w:rsid w:val="005745D9"/>
    <w:rsid w:val="00575DE2"/>
    <w:rsid w:val="0057652A"/>
    <w:rsid w:val="00576BE4"/>
    <w:rsid w:val="005779DB"/>
    <w:rsid w:val="005918F3"/>
    <w:rsid w:val="005A2A67"/>
    <w:rsid w:val="005A33BA"/>
    <w:rsid w:val="005A400A"/>
    <w:rsid w:val="005A6157"/>
    <w:rsid w:val="005B269D"/>
    <w:rsid w:val="005B374D"/>
    <w:rsid w:val="005C02F6"/>
    <w:rsid w:val="005D6F38"/>
    <w:rsid w:val="005E1502"/>
    <w:rsid w:val="005E4BA4"/>
    <w:rsid w:val="005E68AF"/>
    <w:rsid w:val="005F7B92"/>
    <w:rsid w:val="006000B5"/>
    <w:rsid w:val="00600860"/>
    <w:rsid w:val="00605891"/>
    <w:rsid w:val="00611CBC"/>
    <w:rsid w:val="00612379"/>
    <w:rsid w:val="006151CD"/>
    <w:rsid w:val="006153B6"/>
    <w:rsid w:val="0061555F"/>
    <w:rsid w:val="006245ED"/>
    <w:rsid w:val="006359BD"/>
    <w:rsid w:val="00636CA6"/>
    <w:rsid w:val="00641200"/>
    <w:rsid w:val="00645042"/>
    <w:rsid w:val="00645CA8"/>
    <w:rsid w:val="00646367"/>
    <w:rsid w:val="006511FB"/>
    <w:rsid w:val="006655D3"/>
    <w:rsid w:val="00667404"/>
    <w:rsid w:val="00671A3D"/>
    <w:rsid w:val="006776EB"/>
    <w:rsid w:val="00687EB4"/>
    <w:rsid w:val="006928D3"/>
    <w:rsid w:val="00694366"/>
    <w:rsid w:val="00695C56"/>
    <w:rsid w:val="006A5CDE"/>
    <w:rsid w:val="006A644A"/>
    <w:rsid w:val="006A6915"/>
    <w:rsid w:val="006B17D2"/>
    <w:rsid w:val="006C224E"/>
    <w:rsid w:val="006D5393"/>
    <w:rsid w:val="006D780A"/>
    <w:rsid w:val="006E144F"/>
    <w:rsid w:val="006F3A00"/>
    <w:rsid w:val="0070722E"/>
    <w:rsid w:val="007120BC"/>
    <w:rsid w:val="0071271E"/>
    <w:rsid w:val="00716FBE"/>
    <w:rsid w:val="007204CE"/>
    <w:rsid w:val="00723439"/>
    <w:rsid w:val="00723D97"/>
    <w:rsid w:val="00732DEC"/>
    <w:rsid w:val="00735BD5"/>
    <w:rsid w:val="007405B4"/>
    <w:rsid w:val="00743E5F"/>
    <w:rsid w:val="007451EC"/>
    <w:rsid w:val="00751613"/>
    <w:rsid w:val="00753EE9"/>
    <w:rsid w:val="007556F6"/>
    <w:rsid w:val="007604E6"/>
    <w:rsid w:val="00760EEF"/>
    <w:rsid w:val="00761C77"/>
    <w:rsid w:val="00777EE5"/>
    <w:rsid w:val="00784836"/>
    <w:rsid w:val="00787634"/>
    <w:rsid w:val="0079023E"/>
    <w:rsid w:val="007909B6"/>
    <w:rsid w:val="007A2854"/>
    <w:rsid w:val="007A64EA"/>
    <w:rsid w:val="007B174B"/>
    <w:rsid w:val="007B49EC"/>
    <w:rsid w:val="007C1D92"/>
    <w:rsid w:val="007C4CB9"/>
    <w:rsid w:val="007D0B9D"/>
    <w:rsid w:val="007D19B0"/>
    <w:rsid w:val="007E2558"/>
    <w:rsid w:val="007F217F"/>
    <w:rsid w:val="007F4387"/>
    <w:rsid w:val="007F498F"/>
    <w:rsid w:val="007F6A63"/>
    <w:rsid w:val="0080679D"/>
    <w:rsid w:val="008108B0"/>
    <w:rsid w:val="00811B20"/>
    <w:rsid w:val="00812019"/>
    <w:rsid w:val="00812609"/>
    <w:rsid w:val="00813C4D"/>
    <w:rsid w:val="008211B5"/>
    <w:rsid w:val="0082296E"/>
    <w:rsid w:val="00824099"/>
    <w:rsid w:val="0082442A"/>
    <w:rsid w:val="0083202A"/>
    <w:rsid w:val="00832428"/>
    <w:rsid w:val="008416BB"/>
    <w:rsid w:val="00846806"/>
    <w:rsid w:val="00846B1E"/>
    <w:rsid w:val="00846D7C"/>
    <w:rsid w:val="00855670"/>
    <w:rsid w:val="00855E82"/>
    <w:rsid w:val="00861C23"/>
    <w:rsid w:val="00867AC1"/>
    <w:rsid w:val="008751DE"/>
    <w:rsid w:val="00882942"/>
    <w:rsid w:val="00890DF8"/>
    <w:rsid w:val="0089230B"/>
    <w:rsid w:val="00895CF3"/>
    <w:rsid w:val="008A0ADE"/>
    <w:rsid w:val="008A743F"/>
    <w:rsid w:val="008A7874"/>
    <w:rsid w:val="008B5087"/>
    <w:rsid w:val="008C0970"/>
    <w:rsid w:val="008C1FE5"/>
    <w:rsid w:val="008D0BC5"/>
    <w:rsid w:val="008D1459"/>
    <w:rsid w:val="008D147E"/>
    <w:rsid w:val="008D2CF7"/>
    <w:rsid w:val="008F4038"/>
    <w:rsid w:val="00900C26"/>
    <w:rsid w:val="0090197F"/>
    <w:rsid w:val="00903264"/>
    <w:rsid w:val="0090589F"/>
    <w:rsid w:val="00906DDC"/>
    <w:rsid w:val="009311EB"/>
    <w:rsid w:val="00932DCC"/>
    <w:rsid w:val="00934E09"/>
    <w:rsid w:val="00936253"/>
    <w:rsid w:val="009366D8"/>
    <w:rsid w:val="009368F5"/>
    <w:rsid w:val="00940D46"/>
    <w:rsid w:val="009413F1"/>
    <w:rsid w:val="00944CAB"/>
    <w:rsid w:val="00950F62"/>
    <w:rsid w:val="00951077"/>
    <w:rsid w:val="00952DD4"/>
    <w:rsid w:val="009561F4"/>
    <w:rsid w:val="009616D3"/>
    <w:rsid w:val="009630E4"/>
    <w:rsid w:val="00965AE7"/>
    <w:rsid w:val="009669FD"/>
    <w:rsid w:val="00967A8D"/>
    <w:rsid w:val="00970FED"/>
    <w:rsid w:val="00983355"/>
    <w:rsid w:val="00985E41"/>
    <w:rsid w:val="00987099"/>
    <w:rsid w:val="00992D82"/>
    <w:rsid w:val="009935D1"/>
    <w:rsid w:val="00996C7E"/>
    <w:rsid w:val="00997029"/>
    <w:rsid w:val="00997FE4"/>
    <w:rsid w:val="009A7339"/>
    <w:rsid w:val="009B440E"/>
    <w:rsid w:val="009C677E"/>
    <w:rsid w:val="009D690D"/>
    <w:rsid w:val="009E0114"/>
    <w:rsid w:val="009E65B6"/>
    <w:rsid w:val="009E720A"/>
    <w:rsid w:val="009F0A51"/>
    <w:rsid w:val="009F0B7F"/>
    <w:rsid w:val="009F77CF"/>
    <w:rsid w:val="00A017D7"/>
    <w:rsid w:val="00A10F7E"/>
    <w:rsid w:val="00A12795"/>
    <w:rsid w:val="00A16F38"/>
    <w:rsid w:val="00A24C10"/>
    <w:rsid w:val="00A3276D"/>
    <w:rsid w:val="00A374D8"/>
    <w:rsid w:val="00A42AC3"/>
    <w:rsid w:val="00A430CF"/>
    <w:rsid w:val="00A54309"/>
    <w:rsid w:val="00A55168"/>
    <w:rsid w:val="00A5556F"/>
    <w:rsid w:val="00A60D66"/>
    <w:rsid w:val="00A610A9"/>
    <w:rsid w:val="00A77EFB"/>
    <w:rsid w:val="00A80F2A"/>
    <w:rsid w:val="00A9190F"/>
    <w:rsid w:val="00A9547F"/>
    <w:rsid w:val="00A95A2A"/>
    <w:rsid w:val="00A96C33"/>
    <w:rsid w:val="00AA2A48"/>
    <w:rsid w:val="00AA4FE8"/>
    <w:rsid w:val="00AB2B93"/>
    <w:rsid w:val="00AB530F"/>
    <w:rsid w:val="00AB7E5B"/>
    <w:rsid w:val="00AC2883"/>
    <w:rsid w:val="00AC6C25"/>
    <w:rsid w:val="00AD7BC2"/>
    <w:rsid w:val="00AE0EF1"/>
    <w:rsid w:val="00AE2937"/>
    <w:rsid w:val="00AE2B87"/>
    <w:rsid w:val="00AE411D"/>
    <w:rsid w:val="00AE4D3E"/>
    <w:rsid w:val="00AE609A"/>
    <w:rsid w:val="00AF77C5"/>
    <w:rsid w:val="00B07301"/>
    <w:rsid w:val="00B11F3E"/>
    <w:rsid w:val="00B224DE"/>
    <w:rsid w:val="00B24B88"/>
    <w:rsid w:val="00B27C11"/>
    <w:rsid w:val="00B27EB5"/>
    <w:rsid w:val="00B324D4"/>
    <w:rsid w:val="00B33B8E"/>
    <w:rsid w:val="00B46575"/>
    <w:rsid w:val="00B474A0"/>
    <w:rsid w:val="00B61777"/>
    <w:rsid w:val="00B622E6"/>
    <w:rsid w:val="00B77116"/>
    <w:rsid w:val="00B803D0"/>
    <w:rsid w:val="00B82B29"/>
    <w:rsid w:val="00B83E82"/>
    <w:rsid w:val="00B84BBD"/>
    <w:rsid w:val="00B872CD"/>
    <w:rsid w:val="00B91FB6"/>
    <w:rsid w:val="00BA43FB"/>
    <w:rsid w:val="00BB1EDA"/>
    <w:rsid w:val="00BC1166"/>
    <w:rsid w:val="00BC127D"/>
    <w:rsid w:val="00BC1FE6"/>
    <w:rsid w:val="00BD39E6"/>
    <w:rsid w:val="00C061B6"/>
    <w:rsid w:val="00C2446C"/>
    <w:rsid w:val="00C264CB"/>
    <w:rsid w:val="00C33BA5"/>
    <w:rsid w:val="00C36AE5"/>
    <w:rsid w:val="00C40596"/>
    <w:rsid w:val="00C41F17"/>
    <w:rsid w:val="00C432CE"/>
    <w:rsid w:val="00C452B2"/>
    <w:rsid w:val="00C527FA"/>
    <w:rsid w:val="00C5280D"/>
    <w:rsid w:val="00C53EB3"/>
    <w:rsid w:val="00C5791C"/>
    <w:rsid w:val="00C66290"/>
    <w:rsid w:val="00C72B7A"/>
    <w:rsid w:val="00C756F2"/>
    <w:rsid w:val="00C76F07"/>
    <w:rsid w:val="00C772A8"/>
    <w:rsid w:val="00C82FE8"/>
    <w:rsid w:val="00C93C7D"/>
    <w:rsid w:val="00C973F2"/>
    <w:rsid w:val="00CA304C"/>
    <w:rsid w:val="00CA774A"/>
    <w:rsid w:val="00CB4921"/>
    <w:rsid w:val="00CC11B0"/>
    <w:rsid w:val="00CC2841"/>
    <w:rsid w:val="00CC487D"/>
    <w:rsid w:val="00CD4FCC"/>
    <w:rsid w:val="00CE1C5A"/>
    <w:rsid w:val="00CF1330"/>
    <w:rsid w:val="00CF506C"/>
    <w:rsid w:val="00CF509E"/>
    <w:rsid w:val="00CF7E36"/>
    <w:rsid w:val="00D0037B"/>
    <w:rsid w:val="00D073F5"/>
    <w:rsid w:val="00D10446"/>
    <w:rsid w:val="00D13B98"/>
    <w:rsid w:val="00D21E18"/>
    <w:rsid w:val="00D3708D"/>
    <w:rsid w:val="00D40426"/>
    <w:rsid w:val="00D47105"/>
    <w:rsid w:val="00D51150"/>
    <w:rsid w:val="00D518A3"/>
    <w:rsid w:val="00D57C96"/>
    <w:rsid w:val="00D57D18"/>
    <w:rsid w:val="00D60A33"/>
    <w:rsid w:val="00D64986"/>
    <w:rsid w:val="00D7015C"/>
    <w:rsid w:val="00D7058E"/>
    <w:rsid w:val="00D70E65"/>
    <w:rsid w:val="00D7490D"/>
    <w:rsid w:val="00D779BD"/>
    <w:rsid w:val="00D91203"/>
    <w:rsid w:val="00D95174"/>
    <w:rsid w:val="00D9596A"/>
    <w:rsid w:val="00D95EEE"/>
    <w:rsid w:val="00D96E7F"/>
    <w:rsid w:val="00DA3465"/>
    <w:rsid w:val="00DA4973"/>
    <w:rsid w:val="00DA6F36"/>
    <w:rsid w:val="00DB596E"/>
    <w:rsid w:val="00DB7773"/>
    <w:rsid w:val="00DB77D7"/>
    <w:rsid w:val="00DC00EA"/>
    <w:rsid w:val="00DC3802"/>
    <w:rsid w:val="00DD6208"/>
    <w:rsid w:val="00DE1CC1"/>
    <w:rsid w:val="00DF6C0B"/>
    <w:rsid w:val="00DF7E99"/>
    <w:rsid w:val="00E07D87"/>
    <w:rsid w:val="00E225DA"/>
    <w:rsid w:val="00E249C8"/>
    <w:rsid w:val="00E2508E"/>
    <w:rsid w:val="00E32F7E"/>
    <w:rsid w:val="00E44894"/>
    <w:rsid w:val="00E5247D"/>
    <w:rsid w:val="00E5267B"/>
    <w:rsid w:val="00E542CE"/>
    <w:rsid w:val="00E559F0"/>
    <w:rsid w:val="00E575DF"/>
    <w:rsid w:val="00E63C0E"/>
    <w:rsid w:val="00E64D4B"/>
    <w:rsid w:val="00E6652F"/>
    <w:rsid w:val="00E72D49"/>
    <w:rsid w:val="00E7593C"/>
    <w:rsid w:val="00E7678A"/>
    <w:rsid w:val="00E81BE2"/>
    <w:rsid w:val="00E854F5"/>
    <w:rsid w:val="00E935F1"/>
    <w:rsid w:val="00E93EFF"/>
    <w:rsid w:val="00E94A81"/>
    <w:rsid w:val="00E9502A"/>
    <w:rsid w:val="00EA1FFB"/>
    <w:rsid w:val="00EA629D"/>
    <w:rsid w:val="00EA738E"/>
    <w:rsid w:val="00EB048E"/>
    <w:rsid w:val="00EB4E9C"/>
    <w:rsid w:val="00EB7486"/>
    <w:rsid w:val="00EC2B2F"/>
    <w:rsid w:val="00EC4F46"/>
    <w:rsid w:val="00EC634B"/>
    <w:rsid w:val="00EC728B"/>
    <w:rsid w:val="00EE34DF"/>
    <w:rsid w:val="00EE5E37"/>
    <w:rsid w:val="00EE67CF"/>
    <w:rsid w:val="00EF2F89"/>
    <w:rsid w:val="00EF3A87"/>
    <w:rsid w:val="00F01A6E"/>
    <w:rsid w:val="00F03E98"/>
    <w:rsid w:val="00F07953"/>
    <w:rsid w:val="00F1106C"/>
    <w:rsid w:val="00F1237A"/>
    <w:rsid w:val="00F13D47"/>
    <w:rsid w:val="00F22CBD"/>
    <w:rsid w:val="00F272F1"/>
    <w:rsid w:val="00F31412"/>
    <w:rsid w:val="00F327CF"/>
    <w:rsid w:val="00F3553E"/>
    <w:rsid w:val="00F3555C"/>
    <w:rsid w:val="00F36041"/>
    <w:rsid w:val="00F430B0"/>
    <w:rsid w:val="00F45372"/>
    <w:rsid w:val="00F45928"/>
    <w:rsid w:val="00F560F7"/>
    <w:rsid w:val="00F6334D"/>
    <w:rsid w:val="00F63599"/>
    <w:rsid w:val="00F71781"/>
    <w:rsid w:val="00F72D27"/>
    <w:rsid w:val="00F75F16"/>
    <w:rsid w:val="00F8023F"/>
    <w:rsid w:val="00F86725"/>
    <w:rsid w:val="00F918F0"/>
    <w:rsid w:val="00FA49AB"/>
    <w:rsid w:val="00FA4EC5"/>
    <w:rsid w:val="00FA7D58"/>
    <w:rsid w:val="00FB18C1"/>
    <w:rsid w:val="00FC5FD0"/>
    <w:rsid w:val="00FD6780"/>
    <w:rsid w:val="00FD6EBC"/>
    <w:rsid w:val="00FE0540"/>
    <w:rsid w:val="00FE235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17738"/>
  <w15:docId w15:val="{F8A83ADB-278D-4F68-B390-EBD43766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8B5087"/>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basedOn w:val="Normal"/>
    <w:next w:val="Normal"/>
    <w:autoRedefine/>
    <w:uiPriority w:val="39"/>
    <w:rsid w:val="00061BC0"/>
    <w:pPr>
      <w:tabs>
        <w:tab w:val="right" w:leader="dot" w:pos="9639"/>
      </w:tabs>
      <w:ind w:left="568" w:right="851" w:hanging="284"/>
      <w:contextualSpacing/>
      <w:jc w:val="left"/>
    </w:pPr>
    <w:rPr>
      <w:sz w:val="18"/>
    </w:rPr>
  </w:style>
  <w:style w:type="paragraph" w:styleId="TOC3">
    <w:name w:val="toc 3"/>
    <w:next w:val="Normal"/>
    <w:autoRedefine/>
    <w:uiPriority w:val="39"/>
    <w:rsid w:val="00061BC0"/>
    <w:pPr>
      <w:tabs>
        <w:tab w:val="right" w:leader="dot" w:pos="9639"/>
      </w:tabs>
      <w:spacing w:after="60"/>
      <w:ind w:left="851" w:right="1418" w:hanging="284"/>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061BC0"/>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919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190F"/>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1D3F35"/>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3276D"/>
    <w:rPr>
      <w:rFonts w:ascii="Arial" w:hAnsi="Arial"/>
    </w:rPr>
  </w:style>
  <w:style w:type="paragraph" w:styleId="Revision">
    <w:name w:val="Revision"/>
    <w:hidden/>
    <w:uiPriority w:val="99"/>
    <w:semiHidden/>
    <w:rsid w:val="002941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chart" Target="charts/chart32.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header" Target="header1.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upov.int/databases/en/contact_cooperation.html" TargetMode="Externa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meetings/en/topic.jsp?group_id=361" TargetMode="External"/><Relationship Id="rId14" Type="http://schemas.openxmlformats.org/officeDocument/2006/relationships/header" Target="header4.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chart" Target="charts/chart33.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20" Type="http://schemas.openxmlformats.org/officeDocument/2006/relationships/chart" Target="charts/chart5.xml"/><Relationship Id="rId41" Type="http://schemas.openxmlformats.org/officeDocument/2006/relationships/chart" Target="charts/chart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4.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23.xml.rels><?xml version="1.0" encoding="UTF-8" standalone="yes"?>
<Relationships xmlns="http://schemas.openxmlformats.org/package/2006/relationships"><Relationship Id="rId2" Type="http://schemas.microsoft.com/office/2011/relationships/chartColorStyle" Target="colors19.xml"/><Relationship Id="rId1" Type="http://schemas.microsoft.com/office/2011/relationships/chartStyle" Target="style19.xml"/></Relationships>
</file>

<file path=word/charts/_rels/chart24.xml.rels><?xml version="1.0" encoding="UTF-8" standalone="yes"?>
<Relationships xmlns="http://schemas.openxmlformats.org/package/2006/relationships"><Relationship Id="rId2" Type="http://schemas.microsoft.com/office/2011/relationships/chartColorStyle" Target="colors20.xml"/><Relationship Id="rId1" Type="http://schemas.microsoft.com/office/2011/relationships/chartStyle" Target="style20.xml"/></Relationships>
</file>

<file path=word/charts/_rels/chart25.xml.rels><?xml version="1.0" encoding="UTF-8" standalone="yes"?>
<Relationships xmlns="http://schemas.openxmlformats.org/package/2006/relationships"><Relationship Id="rId2" Type="http://schemas.microsoft.com/office/2011/relationships/chartColorStyle" Target="colors21.xml"/><Relationship Id="rId1" Type="http://schemas.microsoft.com/office/2011/relationships/chartStyle" Target="style21.xml"/></Relationships>
</file>

<file path=word/charts/_rels/chart26.xml.rels><?xml version="1.0" encoding="UTF-8" standalone="yes"?>
<Relationships xmlns="http://schemas.openxmlformats.org/package/2006/relationships"><Relationship Id="rId2" Type="http://schemas.microsoft.com/office/2011/relationships/chartColorStyle" Target="colors22.xml"/><Relationship Id="rId1" Type="http://schemas.microsoft.com/office/2011/relationships/chartStyle" Target="style22.xml"/></Relationships>
</file>

<file path=word/charts/_rels/chart27.xml.rels><?xml version="1.0" encoding="UTF-8" standalone="yes"?>
<Relationships xmlns="http://schemas.openxmlformats.org/package/2006/relationships"><Relationship Id="rId2" Type="http://schemas.microsoft.com/office/2011/relationships/chartColorStyle" Target="colors23.xml"/><Relationship Id="rId1" Type="http://schemas.microsoft.com/office/2011/relationships/chartStyle" Target="style23.xml"/></Relationships>
</file>

<file path=word/charts/_rels/chart28.xml.rels><?xml version="1.0" encoding="UTF-8" standalone="yes"?>
<Relationships xmlns="http://schemas.openxmlformats.org/package/2006/relationships"><Relationship Id="rId2" Type="http://schemas.microsoft.com/office/2011/relationships/chartColorStyle" Target="colors24.xml"/><Relationship Id="rId1" Type="http://schemas.microsoft.com/office/2011/relationships/chartStyle" Target="style24.xml"/></Relationships>
</file>

<file path=word/charts/_rels/chart29.xml.rels><?xml version="1.0" encoding="UTF-8" standalone="yes"?>
<Relationships xmlns="http://schemas.openxmlformats.org/package/2006/relationships"><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2" Type="http://schemas.microsoft.com/office/2011/relationships/chartColorStyle" Target="colors26.xml"/><Relationship Id="rId1" Type="http://schemas.microsoft.com/office/2011/relationships/chartStyle" Target="style26.xml"/></Relationships>
</file>

<file path=word/charts/_rels/chart31.xml.rels><?xml version="1.0" encoding="UTF-8" standalone="yes"?>
<Relationships xmlns="http://schemas.openxmlformats.org/package/2006/relationships"><Relationship Id="rId2" Type="http://schemas.microsoft.com/office/2011/relationships/chartColorStyle" Target="colors27.xml"/><Relationship Id="rId1" Type="http://schemas.microsoft.com/office/2011/relationships/chartStyle" Target="style27.xml"/></Relationships>
</file>

<file path=word/charts/_rels/chart32.xml.rels><?xml version="1.0" encoding="UTF-8" standalone="yes"?>
<Relationships xmlns="http://schemas.openxmlformats.org/package/2006/relationships"><Relationship Id="rId2" Type="http://schemas.microsoft.com/office/2011/relationships/chartColorStyle" Target="colors28.xml"/><Relationship Id="rId1" Type="http://schemas.microsoft.com/office/2011/relationships/chartStyle" Target="style28.xml"/></Relationships>
</file>

<file path=word/charts/_rels/chart33.xml.rels><?xml version="1.0" encoding="UTF-8" standalone="yes"?>
<Relationships xmlns="http://schemas.openxmlformats.org/package/2006/relationships"><Relationship Id="rId2" Type="http://schemas.microsoft.com/office/2011/relationships/chartColorStyle" Target="colors29.xml"/><Relationship Id="rId1" Type="http://schemas.microsoft.com/office/2011/relationships/chartStyle" Target="style29.xml"/></Relationships>
</file>

<file path=word/charts/_rels/chart34.xml.rels><?xml version="1.0" encoding="UTF-8" standalone="yes"?>
<Relationships xmlns="http://schemas.openxmlformats.org/package/2006/relationships"><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AD36-473D-A21D-15B894BB248B}"/>
              </c:ext>
            </c:extLst>
          </c:dPt>
          <c:dPt>
            <c:idx val="1"/>
            <c:bubble3D val="0"/>
            <c:spPr>
              <a:solidFill>
                <a:schemeClr val="accent2"/>
              </a:solidFill>
              <a:ln>
                <a:noFill/>
              </a:ln>
              <a:effectLst/>
            </c:spPr>
            <c:extLst>
              <c:ext xmlns:c16="http://schemas.microsoft.com/office/drawing/2014/chart" uri="{C3380CC4-5D6E-409C-BE32-E72D297353CC}">
                <c16:uniqueId val="{00000003-AD36-473D-A21D-15B894BB248B}"/>
              </c:ext>
            </c:extLst>
          </c:dPt>
          <c:dLbls>
            <c:dLbl>
              <c:idx val="0"/>
              <c:layout>
                <c:manualLayout>
                  <c:x val="1.5931614389439464E-2"/>
                  <c:y val="5.6706890928574755E-2"/>
                </c:manualLayout>
              </c:layout>
              <c:tx>
                <c:rich>
                  <a:bodyPr/>
                  <a:lstStyle/>
                  <a:p>
                    <a:r>
                      <a:rPr lang="en-US" baseline="0"/>
                      <a:t>en persona
</a:t>
                    </a:r>
                    <a:fld id="{F4A9D233-C1A2-4B09-A30D-88BB0375AA3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D36-473D-A21D-15B894BB248B}"/>
                </c:ext>
              </c:extLst>
            </c:dLbl>
            <c:dLbl>
              <c:idx val="1"/>
              <c:layout>
                <c:manualLayout>
                  <c:x val="0"/>
                  <c:y val="1.380337059049302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por Internet mediante videoconferencia</a:t>
                    </a:r>
                  </a:p>
                  <a:p>
                    <a:pPr>
                      <a:defRPr sz="900"/>
                    </a:pPr>
                    <a:r>
                      <a:rPr lang="en-US"/>
                      <a:t>38%</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7818272591113328"/>
                      <c:h val="0.61238674560066997"/>
                    </c:manualLayout>
                  </c15:layout>
                  <c15:showDataLabelsRange val="0"/>
                </c:ext>
                <c:ext xmlns:c16="http://schemas.microsoft.com/office/drawing/2014/chart" uri="{C3380CC4-5D6E-409C-BE32-E72D297353CC}">
                  <c16:uniqueId val="{00000003-AD36-473D-A21D-15B894BB248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in-person </c:v>
              </c:pt>
              <c:pt idx="1">
                <c:v>online via video conference </c:v>
              </c:pt>
            </c:strLit>
          </c:cat>
          <c:val>
            <c:numLit>
              <c:formatCode>General</c:formatCode>
              <c:ptCount val="2"/>
              <c:pt idx="0">
                <c:v>62.5</c:v>
              </c:pt>
              <c:pt idx="1">
                <c:v>37.5</c:v>
              </c:pt>
            </c:numLit>
          </c:val>
          <c:extLst>
            <c:ext xmlns:c16="http://schemas.microsoft.com/office/drawing/2014/chart" uri="{C3380CC4-5D6E-409C-BE32-E72D297353CC}">
              <c16:uniqueId val="{00000004-AD36-473D-A21D-15B894BB248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c:ext xmlns:c16="http://schemas.microsoft.com/office/drawing/2014/chart" uri="{C3380CC4-5D6E-409C-BE32-E72D297353CC}">
                <c16:uniqueId val="{00000001-7896-456E-9BDC-72A98A09D7F2}"/>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7896-456E-9BDC-72A98A09D7F2}"/>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7896-456E-9BDC-72A98A09D7F2}"/>
              </c:ext>
            </c:extLst>
          </c:dPt>
          <c:dPt>
            <c:idx val="3"/>
            <c:bubble3D val="0"/>
            <c:spPr>
              <a:solidFill>
                <a:schemeClr val="accent4"/>
              </a:solidFill>
              <a:ln>
                <a:noFill/>
              </a:ln>
              <a:effectLst/>
            </c:spPr>
            <c:extLst>
              <c:ext xmlns:c16="http://schemas.microsoft.com/office/drawing/2014/chart" uri="{C3380CC4-5D6E-409C-BE32-E72D297353CC}">
                <c16:uniqueId val="{00000007-7896-456E-9BDC-72A98A09D7F2}"/>
              </c:ext>
            </c:extLst>
          </c:dPt>
          <c:dLbls>
            <c:dLbl>
              <c:idx val="0"/>
              <c:layout>
                <c:manualLayout>
                  <c:x val="-8.4325396825396831E-2"/>
                  <c:y val="2.3148148148148147E-3"/>
                </c:manualLayout>
              </c:layout>
              <c:tx>
                <c:rich>
                  <a:bodyPr/>
                  <a:lstStyle/>
                  <a:p>
                    <a:r>
                      <a:rPr lang="en-US"/>
                      <a:t>Insatisfecho</a:t>
                    </a:r>
                    <a:r>
                      <a:rPr lang="en-US" baseline="0"/>
                      <a:t>
</a:t>
                    </a:r>
                    <a:fld id="{28BF93A4-1C02-482D-A04F-C671E78B7036}" type="PERCENTAGE">
                      <a:rPr lang="en-US" baseline="0">
                        <a:solidFill>
                          <a:schemeClr val="bg1"/>
                        </a:solidFill>
                      </a:rPr>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6165674603174605"/>
                      <c:h val="0.33333333333333331"/>
                    </c:manualLayout>
                  </c15:layout>
                  <c15:dlblFieldTable/>
                  <c15:showDataLabelsRange val="0"/>
                </c:ext>
                <c:ext xmlns:c16="http://schemas.microsoft.com/office/drawing/2014/chart" uri="{C3380CC4-5D6E-409C-BE32-E72D297353CC}">
                  <c16:uniqueId val="{00000001-7896-456E-9BDC-72A98A09D7F2}"/>
                </c:ext>
              </c:extLst>
            </c:dLbl>
            <c:dLbl>
              <c:idx val="1"/>
              <c:layout>
                <c:manualLayout>
                  <c:x val="1.488095238095238E-2"/>
                  <c:y val="7.5235491396908716E-2"/>
                </c:manualLayout>
              </c:layout>
              <c:tx>
                <c:rich>
                  <a:bodyPr/>
                  <a:lstStyle/>
                  <a:p>
                    <a:r>
                      <a:rPr lang="en-US" baseline="0"/>
                      <a:t>Satisfecho
</a:t>
                    </a:r>
                    <a:fld id="{187CEC79-D48F-48A3-BD55-CDEA416F254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817460317460317"/>
                      <c:h val="0.33333333333333331"/>
                    </c:manualLayout>
                  </c15:layout>
                  <c15:dlblFieldTable/>
                  <c15:showDataLabelsRange val="0"/>
                </c:ext>
                <c:ext xmlns:c16="http://schemas.microsoft.com/office/drawing/2014/chart" uri="{C3380CC4-5D6E-409C-BE32-E72D297353CC}">
                  <c16:uniqueId val="{00000003-7896-456E-9BDC-72A98A09D7F2}"/>
                </c:ext>
              </c:extLst>
            </c:dLbl>
            <c:dLbl>
              <c:idx val="2"/>
              <c:tx>
                <c:rich>
                  <a:bodyPr/>
                  <a:lstStyle/>
                  <a:p>
                    <a:r>
                      <a:rPr lang="en-US"/>
                      <a:t>Muy satisfecho</a:t>
                    </a:r>
                    <a:r>
                      <a:rPr lang="en-US" baseline="0"/>
                      <a:t>
</a:t>
                    </a:r>
                    <a:fld id="{03D00C5A-5885-458C-8F2F-6AE6E1B4593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445436507936509"/>
                      <c:h val="0.43055555555555558"/>
                    </c:manualLayout>
                  </c15:layout>
                  <c15:dlblFieldTable/>
                  <c15:showDataLabelsRange val="0"/>
                </c:ext>
                <c:ext xmlns:c16="http://schemas.microsoft.com/office/drawing/2014/chart" uri="{C3380CC4-5D6E-409C-BE32-E72D297353CC}">
                  <c16:uniqueId val="{00000005-7896-456E-9BDC-72A98A09D7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Dissatisfied </c:v>
              </c:pt>
              <c:pt idx="1">
                <c:v>Satisfied </c:v>
              </c:pt>
              <c:pt idx="2">
                <c:v>Very Satisfied </c:v>
              </c:pt>
            </c:strLit>
          </c:cat>
          <c:val>
            <c:numLit>
              <c:formatCode>General</c:formatCode>
              <c:ptCount val="3"/>
              <c:pt idx="0">
                <c:v>7.1</c:v>
              </c:pt>
              <c:pt idx="1">
                <c:v>50</c:v>
              </c:pt>
              <c:pt idx="2">
                <c:v>42.9</c:v>
              </c:pt>
            </c:numLit>
          </c:val>
          <c:extLst>
            <c:ext xmlns:c16="http://schemas.microsoft.com/office/drawing/2014/chart" uri="{C3380CC4-5D6E-409C-BE32-E72D297353CC}">
              <c16:uniqueId val="{00000008-7896-456E-9BDC-72A98A09D7F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91BC-4786-B4A0-45CA2878271D}"/>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91BC-4786-B4A0-45CA2878271D}"/>
              </c:ext>
            </c:extLst>
          </c:dPt>
          <c:dPt>
            <c:idx val="2"/>
            <c:bubble3D val="0"/>
            <c:spPr>
              <a:solidFill>
                <a:schemeClr val="accent3"/>
              </a:solidFill>
              <a:ln>
                <a:noFill/>
              </a:ln>
              <a:effectLst/>
            </c:spPr>
            <c:extLst>
              <c:ext xmlns:c16="http://schemas.microsoft.com/office/drawing/2014/chart" uri="{C3380CC4-5D6E-409C-BE32-E72D297353CC}">
                <c16:uniqueId val="{00000005-91BC-4786-B4A0-45CA2878271D}"/>
              </c:ext>
            </c:extLst>
          </c:dPt>
          <c:dPt>
            <c:idx val="3"/>
            <c:bubble3D val="0"/>
            <c:spPr>
              <a:solidFill>
                <a:schemeClr val="accent4"/>
              </a:solidFill>
              <a:ln>
                <a:noFill/>
              </a:ln>
              <a:effectLst/>
            </c:spPr>
            <c:extLst>
              <c:ext xmlns:c16="http://schemas.microsoft.com/office/drawing/2014/chart" uri="{C3380CC4-5D6E-409C-BE32-E72D297353CC}">
                <c16:uniqueId val="{00000007-91BC-4786-B4A0-45CA2878271D}"/>
              </c:ext>
            </c:extLst>
          </c:dPt>
          <c:dPt>
            <c:idx val="4"/>
            <c:bubble3D val="0"/>
            <c:spPr>
              <a:solidFill>
                <a:schemeClr val="accent5"/>
              </a:solidFill>
              <a:ln>
                <a:noFill/>
              </a:ln>
              <a:effectLst/>
            </c:spPr>
            <c:extLst>
              <c:ext xmlns:c16="http://schemas.microsoft.com/office/drawing/2014/chart" uri="{C3380CC4-5D6E-409C-BE32-E72D297353CC}">
                <c16:uniqueId val="{00000009-91BC-4786-B4A0-45CA2878271D}"/>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satisfecho ni insatisfecho</a:t>
                    </a:r>
                    <a:r>
                      <a:rPr lang="en-US" baseline="0"/>
                      <a:t>
</a:t>
                    </a:r>
                    <a:fld id="{C2AC378E-E316-459C-8A80-63C61CCEFC78}"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05506993006993"/>
                      <c:h val="0.53262955854126681"/>
                    </c:manualLayout>
                  </c15:layout>
                  <c15:dlblFieldTable/>
                  <c15:showDataLabelsRange val="0"/>
                </c:ext>
                <c:ext xmlns:c16="http://schemas.microsoft.com/office/drawing/2014/chart" uri="{C3380CC4-5D6E-409C-BE32-E72D297353CC}">
                  <c16:uniqueId val="{00000001-91BC-4786-B4A0-45CA2878271D}"/>
                </c:ext>
              </c:extLst>
            </c:dLbl>
            <c:dLbl>
              <c:idx val="1"/>
              <c:layout>
                <c:manualLayout>
                  <c:x val="-1.0605314960630002E-2"/>
                  <c:y val="9.561186089742621E-2"/>
                </c:manualLayout>
              </c:layout>
              <c:tx>
                <c:rich>
                  <a:bodyPr/>
                  <a:lstStyle/>
                  <a:p>
                    <a:r>
                      <a:rPr lang="en-US"/>
                      <a:t>Satisfecho</a:t>
                    </a:r>
                    <a:r>
                      <a:rPr lang="en-US" baseline="0"/>
                      <a:t>
</a:t>
                    </a:r>
                    <a:fld id="{F35A86B6-6630-4A93-B5AE-7698110F8F2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1BC-4786-B4A0-45CA2878271D}"/>
                </c:ext>
              </c:extLst>
            </c:dLbl>
            <c:dLbl>
              <c:idx val="2"/>
              <c:tx>
                <c:rich>
                  <a:bodyPr/>
                  <a:lstStyle/>
                  <a:p>
                    <a:r>
                      <a:rPr lang="en-US"/>
                      <a:t>Muy</a:t>
                    </a:r>
                  </a:p>
                  <a:p>
                    <a:r>
                      <a:rPr lang="en-US" baseline="0"/>
                      <a:t>satisfecho
</a:t>
                    </a:r>
                    <a:fld id="{F3697BC7-8EAC-4BAC-8C3F-EE185AB653E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1BC-4786-B4A0-45CA287827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12</c:v>
              </c:pt>
              <c:pt idx="1">
                <c:v>36</c:v>
              </c:pt>
              <c:pt idx="2">
                <c:v>52</c:v>
              </c:pt>
            </c:numLit>
          </c:val>
          <c:extLst>
            <c:ext xmlns:c16="http://schemas.microsoft.com/office/drawing/2014/chart" uri="{C3380CC4-5D6E-409C-BE32-E72D297353CC}">
              <c16:uniqueId val="{0000000A-91BC-4786-B4A0-45CA2878271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6AFB-41DF-B7A1-E66EA8AF3AD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6AFB-41DF-B7A1-E66EA8AF3ADE}"/>
              </c:ext>
            </c:extLst>
          </c:dPt>
          <c:dPt>
            <c:idx val="2"/>
            <c:bubble3D val="0"/>
            <c:spPr>
              <a:solidFill>
                <a:schemeClr val="accent3"/>
              </a:solidFill>
              <a:ln>
                <a:noFill/>
              </a:ln>
              <a:effectLst/>
            </c:spPr>
            <c:extLst>
              <c:ext xmlns:c16="http://schemas.microsoft.com/office/drawing/2014/chart" uri="{C3380CC4-5D6E-409C-BE32-E72D297353CC}">
                <c16:uniqueId val="{00000005-6AFB-41DF-B7A1-E66EA8AF3ADE}"/>
              </c:ext>
            </c:extLst>
          </c:dPt>
          <c:dPt>
            <c:idx val="3"/>
            <c:bubble3D val="0"/>
            <c:spPr>
              <a:solidFill>
                <a:schemeClr val="accent4"/>
              </a:solidFill>
              <a:ln>
                <a:noFill/>
              </a:ln>
              <a:effectLst/>
            </c:spPr>
            <c:extLst>
              <c:ext xmlns:c16="http://schemas.microsoft.com/office/drawing/2014/chart" uri="{C3380CC4-5D6E-409C-BE32-E72D297353CC}">
                <c16:uniqueId val="{00000007-6AFB-41DF-B7A1-E66EA8AF3ADE}"/>
              </c:ext>
            </c:extLst>
          </c:dPt>
          <c:dPt>
            <c:idx val="4"/>
            <c:bubble3D val="0"/>
            <c:spPr>
              <a:solidFill>
                <a:schemeClr val="accent5"/>
              </a:solidFill>
              <a:ln>
                <a:noFill/>
              </a:ln>
              <a:effectLst/>
            </c:spPr>
            <c:extLst>
              <c:ext xmlns:c16="http://schemas.microsoft.com/office/drawing/2014/chart" uri="{C3380CC4-5D6E-409C-BE32-E72D297353CC}">
                <c16:uniqueId val="{00000009-6AFB-41DF-B7A1-E66EA8AF3ADE}"/>
              </c:ext>
            </c:extLst>
          </c:dPt>
          <c:dLbls>
            <c:dLbl>
              <c:idx val="0"/>
              <c:tx>
                <c:rich>
                  <a:bodyPr/>
                  <a:lstStyle/>
                  <a:p>
                    <a:r>
                      <a:rPr lang="en-US"/>
                      <a:t>Ni satisfecho ni insatisfecho</a:t>
                    </a:r>
                    <a:r>
                      <a:rPr lang="en-US" baseline="0"/>
                      <a:t>
</a:t>
                    </a:r>
                    <a:fld id="{57754E07-6610-46E3-97CC-6617EBCE775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257864421798847"/>
                      <c:h val="0.46120058565153732"/>
                    </c:manualLayout>
                  </c15:layout>
                  <c15:dlblFieldTable/>
                  <c15:showDataLabelsRange val="0"/>
                </c:ext>
                <c:ext xmlns:c16="http://schemas.microsoft.com/office/drawing/2014/chart" uri="{C3380CC4-5D6E-409C-BE32-E72D297353CC}">
                  <c16:uniqueId val="{00000001-6AFB-41DF-B7A1-E66EA8AF3ADE}"/>
                </c:ext>
              </c:extLst>
            </c:dLbl>
            <c:dLbl>
              <c:idx val="1"/>
              <c:tx>
                <c:rich>
                  <a:bodyPr/>
                  <a:lstStyle/>
                  <a:p>
                    <a:r>
                      <a:rPr lang="en-US" baseline="0"/>
                      <a:t>Satisfecho</a:t>
                    </a:r>
                  </a:p>
                  <a:p>
                    <a:fld id="{516A486A-0BAC-4A91-967C-6CDDCB744AAE}" type="PERCENTAGE">
                      <a:rPr lang="en-US" baseline="0"/>
                      <a:pPr/>
                      <a:t>[PERCENTAGE]</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AFB-41DF-B7A1-E66EA8AF3ADE}"/>
                </c:ext>
              </c:extLst>
            </c:dLbl>
            <c:dLbl>
              <c:idx val="2"/>
              <c:tx>
                <c:rich>
                  <a:bodyPr/>
                  <a:lstStyle/>
                  <a:p>
                    <a:r>
                      <a:rPr lang="en-US"/>
                      <a:t>Muy satisfecho</a:t>
                    </a:r>
                    <a:fld id="{864A0907-7BE4-4535-99B0-5A14A378B387}" type="PERCENTAGE">
                      <a:rPr lang="en-US" baseline="0"/>
                      <a:pPr/>
                      <a:t>[PERCENTAGE]</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AFB-41DF-B7A1-E66EA8AF3A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18.8</c:v>
              </c:pt>
              <c:pt idx="1">
                <c:v>68.8</c:v>
              </c:pt>
              <c:pt idx="2">
                <c:v>12.5</c:v>
              </c:pt>
            </c:numLit>
          </c:val>
          <c:extLst>
            <c:ext xmlns:c16="http://schemas.microsoft.com/office/drawing/2014/chart" uri="{C3380CC4-5D6E-409C-BE32-E72D297353CC}">
              <c16:uniqueId val="{0000000A-6AFB-41DF-B7A1-E66EA8AF3AD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D850-4AAB-932A-66F07130B06E}"/>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D850-4AAB-932A-66F07130B06E}"/>
              </c:ext>
            </c:extLst>
          </c:dPt>
          <c:dPt>
            <c:idx val="2"/>
            <c:bubble3D val="0"/>
            <c:spPr>
              <a:solidFill>
                <a:schemeClr val="accent3"/>
              </a:solidFill>
              <a:ln>
                <a:noFill/>
              </a:ln>
              <a:effectLst/>
            </c:spPr>
            <c:extLst>
              <c:ext xmlns:c16="http://schemas.microsoft.com/office/drawing/2014/chart" uri="{C3380CC4-5D6E-409C-BE32-E72D297353CC}">
                <c16:uniqueId val="{00000005-D850-4AAB-932A-66F07130B06E}"/>
              </c:ext>
            </c:extLst>
          </c:dPt>
          <c:dPt>
            <c:idx val="3"/>
            <c:bubble3D val="0"/>
            <c:spPr>
              <a:solidFill>
                <a:schemeClr val="accent4"/>
              </a:solidFill>
              <a:ln>
                <a:noFill/>
              </a:ln>
              <a:effectLst/>
            </c:spPr>
            <c:extLst>
              <c:ext xmlns:c16="http://schemas.microsoft.com/office/drawing/2014/chart" uri="{C3380CC4-5D6E-409C-BE32-E72D297353CC}">
                <c16:uniqueId val="{00000007-D850-4AAB-932A-66F07130B06E}"/>
              </c:ext>
            </c:extLst>
          </c:dPt>
          <c:dPt>
            <c:idx val="4"/>
            <c:bubble3D val="0"/>
            <c:spPr>
              <a:solidFill>
                <a:schemeClr val="accent5"/>
              </a:solidFill>
              <a:ln>
                <a:noFill/>
              </a:ln>
              <a:effectLst/>
            </c:spPr>
            <c:extLst>
              <c:ext xmlns:c16="http://schemas.microsoft.com/office/drawing/2014/chart" uri="{C3380CC4-5D6E-409C-BE32-E72D297353CC}">
                <c16:uniqueId val="{00000009-D850-4AAB-932A-66F07130B06E}"/>
              </c:ext>
            </c:extLst>
          </c:dPt>
          <c:dLbls>
            <c:dLbl>
              <c:idx val="0"/>
              <c:tx>
                <c:rich>
                  <a:bodyPr/>
                  <a:lstStyle/>
                  <a:p>
                    <a:r>
                      <a:rPr lang="en-US"/>
                      <a:t>Satisfecho</a:t>
                    </a:r>
                    <a:r>
                      <a:rPr lang="en-US" baseline="0"/>
                      <a:t>
</a:t>
                    </a:r>
                    <a:fld id="{F0AB496D-1C81-475B-AE69-D2F92DA43AD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47666589273276"/>
                      <c:h val="0.37228541882109617"/>
                    </c:manualLayout>
                  </c15:layout>
                  <c15:dlblFieldTable/>
                  <c15:showDataLabelsRange val="0"/>
                </c:ext>
                <c:ext xmlns:c16="http://schemas.microsoft.com/office/drawing/2014/chart" uri="{C3380CC4-5D6E-409C-BE32-E72D297353CC}">
                  <c16:uniqueId val="{00000001-D850-4AAB-932A-66F07130B06E}"/>
                </c:ext>
              </c:extLst>
            </c:dLbl>
            <c:dLbl>
              <c:idx val="1"/>
              <c:tx>
                <c:rich>
                  <a:bodyPr/>
                  <a:lstStyle/>
                  <a:p>
                    <a:r>
                      <a:rPr lang="en-US"/>
                      <a:t>Muy satisfecho</a:t>
                    </a:r>
                    <a:r>
                      <a:rPr lang="en-US" baseline="0"/>
                      <a:t>
</a:t>
                    </a:r>
                    <a:fld id="{A056C07F-514D-4D77-BDDE-329BF6B2C59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521476665892734"/>
                      <c:h val="0.37228541882109617"/>
                    </c:manualLayout>
                  </c15:layout>
                  <c15:dlblFieldTable/>
                  <c15:showDataLabelsRange val="0"/>
                </c:ext>
                <c:ext xmlns:c16="http://schemas.microsoft.com/office/drawing/2014/chart" uri="{C3380CC4-5D6E-409C-BE32-E72D297353CC}">
                  <c16:uniqueId val="{00000003-D850-4AAB-932A-66F07130B0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47.8</c:v>
              </c:pt>
              <c:pt idx="1">
                <c:v>52.2</c:v>
              </c:pt>
            </c:numLit>
          </c:val>
          <c:extLst>
            <c:ext xmlns:c16="http://schemas.microsoft.com/office/drawing/2014/chart" uri="{C3380CC4-5D6E-409C-BE32-E72D297353CC}">
              <c16:uniqueId val="{0000000A-D850-4AAB-932A-66F07130B06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B973-4249-888F-52A43AA110C4}"/>
              </c:ext>
            </c:extLst>
          </c:dPt>
          <c:dPt>
            <c:idx val="1"/>
            <c:bubble3D val="0"/>
            <c:spPr>
              <a:solidFill>
                <a:schemeClr val="accent2"/>
              </a:solidFill>
              <a:ln>
                <a:noFill/>
              </a:ln>
              <a:effectLst/>
            </c:spPr>
            <c:extLst>
              <c:ext xmlns:c16="http://schemas.microsoft.com/office/drawing/2014/chart" uri="{C3380CC4-5D6E-409C-BE32-E72D297353CC}">
                <c16:uniqueId val="{00000003-B973-4249-888F-52A43AA110C4}"/>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B973-4249-888F-52A43AA110C4}"/>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B973-4249-888F-52A43AA110C4}"/>
              </c:ext>
            </c:extLst>
          </c:dPt>
          <c:dLbls>
            <c:dLbl>
              <c:idx val="0"/>
              <c:tx>
                <c:rich>
                  <a:bodyPr/>
                  <a:lstStyle/>
                  <a:p>
                    <a:r>
                      <a:rPr lang="en-US"/>
                      <a:t>No sé/No</a:t>
                    </a:r>
                    <a:r>
                      <a:rPr lang="en-US" baseline="0"/>
                      <a:t> procede
</a:t>
                    </a:r>
                    <a:fld id="{FBB3C86D-431B-4653-9188-E9E10BB2B5E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973-4249-888F-52A43AA110C4}"/>
                </c:ext>
              </c:extLst>
            </c:dLbl>
            <c:dLbl>
              <c:idx val="1"/>
              <c:layout>
                <c:manualLayout>
                  <c:x val="0.21360429995163682"/>
                  <c:y val="0.4617680175777432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Insatisfecho</a:t>
                    </a:r>
                    <a:r>
                      <a:rPr lang="en-US" baseline="0"/>
                      <a:t>
</a:t>
                    </a:r>
                    <a:fld id="{5CE1E724-E09E-49DE-83F6-BDF15E50BC00}"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9179706529663168"/>
                      <c:h val="0.39677298282104007"/>
                    </c:manualLayout>
                  </c15:layout>
                  <c15:dlblFieldTable/>
                  <c15:showDataLabelsRange val="0"/>
                </c:ext>
                <c:ext xmlns:c16="http://schemas.microsoft.com/office/drawing/2014/chart" uri="{C3380CC4-5D6E-409C-BE32-E72D297353CC}">
                  <c16:uniqueId val="{00000003-B973-4249-888F-52A43AA110C4}"/>
                </c:ext>
              </c:extLst>
            </c:dLbl>
            <c:dLbl>
              <c:idx val="2"/>
              <c:layout>
                <c:manualLayout>
                  <c:x val="-0.1205128648080903"/>
                  <c:y val="-0.26047666335650449"/>
                </c:manualLayout>
              </c:layout>
              <c:tx>
                <c:rich>
                  <a:bodyPr/>
                  <a:lstStyle/>
                  <a:p>
                    <a:r>
                      <a:rPr lang="en-US"/>
                      <a:t>Satisfecho</a:t>
                    </a:r>
                    <a:r>
                      <a:rPr lang="en-US" baseline="0"/>
                      <a:t>
</a:t>
                    </a:r>
                    <a:fld id="{43224646-A742-4855-AD5B-B482E972955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973-4249-888F-52A43AA110C4}"/>
                </c:ext>
              </c:extLst>
            </c:dLbl>
            <c:dLbl>
              <c:idx val="3"/>
              <c:tx>
                <c:rich>
                  <a:bodyPr/>
                  <a:lstStyle/>
                  <a:p>
                    <a:r>
                      <a:rPr lang="en-US"/>
                      <a:t>Muy satisfecho</a:t>
                    </a:r>
                    <a:r>
                      <a:rPr lang="en-US" baseline="0"/>
                      <a:t>
</a:t>
                    </a:r>
                    <a:fld id="{2B449CA0-F23C-4E30-A2E6-05E73108254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973-4249-888F-52A43AA110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Don’t know/Not applicable </c:v>
              </c:pt>
              <c:pt idx="1">
                <c:v>Dissatisfied </c:v>
              </c:pt>
              <c:pt idx="2">
                <c:v>Satisfied </c:v>
              </c:pt>
              <c:pt idx="3">
                <c:v>Very Satisfied </c:v>
              </c:pt>
            </c:strLit>
          </c:cat>
          <c:val>
            <c:numLit>
              <c:formatCode>General</c:formatCode>
              <c:ptCount val="4"/>
              <c:pt idx="0">
                <c:v>7.1</c:v>
              </c:pt>
              <c:pt idx="1">
                <c:v>7.1</c:v>
              </c:pt>
              <c:pt idx="2">
                <c:v>50</c:v>
              </c:pt>
              <c:pt idx="3">
                <c:v>35.700000000000003</c:v>
              </c:pt>
            </c:numLit>
          </c:val>
          <c:extLst>
            <c:ext xmlns:c16="http://schemas.microsoft.com/office/drawing/2014/chart" uri="{C3380CC4-5D6E-409C-BE32-E72D297353CC}">
              <c16:uniqueId val="{00000008-B973-4249-888F-52A43AA110C4}"/>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lumMod val="75000"/>
                </a:schemeClr>
              </a:solidFill>
              <a:ln>
                <a:noFill/>
              </a:ln>
              <a:effectLst/>
            </c:spPr>
            <c:extLst>
              <c:ext xmlns:c16="http://schemas.microsoft.com/office/drawing/2014/chart" uri="{C3380CC4-5D6E-409C-BE32-E72D297353CC}">
                <c16:uniqueId val="{00000001-B5B7-4E89-A61B-6112D4E41E37}"/>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B5B7-4E89-A61B-6112D4E41E37}"/>
              </c:ext>
            </c:extLst>
          </c:dPt>
          <c:dPt>
            <c:idx val="2"/>
            <c:bubble3D val="0"/>
            <c:spPr>
              <a:solidFill>
                <a:schemeClr val="accent3"/>
              </a:solidFill>
              <a:ln>
                <a:noFill/>
              </a:ln>
              <a:effectLst/>
            </c:spPr>
            <c:extLst>
              <c:ext xmlns:c16="http://schemas.microsoft.com/office/drawing/2014/chart" uri="{C3380CC4-5D6E-409C-BE32-E72D297353CC}">
                <c16:uniqueId val="{00000005-B5B7-4E89-A61B-6112D4E41E37}"/>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B5B7-4E89-A61B-6112D4E41E37}"/>
              </c:ext>
            </c:extLst>
          </c:dPt>
          <c:dPt>
            <c:idx val="4"/>
            <c:bubble3D val="0"/>
            <c:spPr>
              <a:solidFill>
                <a:schemeClr val="accent5"/>
              </a:solidFill>
              <a:ln>
                <a:noFill/>
              </a:ln>
              <a:effectLst/>
            </c:spPr>
            <c:extLst>
              <c:ext xmlns:c16="http://schemas.microsoft.com/office/drawing/2014/chart" uri="{C3380CC4-5D6E-409C-BE32-E72D297353CC}">
                <c16:uniqueId val="{00000009-B5B7-4E89-A61B-6112D4E41E37}"/>
              </c:ext>
            </c:extLst>
          </c:dPt>
          <c:dLbls>
            <c:dLbl>
              <c:idx val="0"/>
              <c:layout>
                <c:manualLayout>
                  <c:x val="-3.6621652552071497E-2"/>
                  <c:y val="0.1518270715388574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Insatisfecho</a:t>
                    </a:r>
                    <a:r>
                      <a:rPr lang="en-US" baseline="0"/>
                      <a:t>
</a:t>
                    </a:r>
                    <a:fld id="{CEB32E2A-2699-4CBC-A3FA-BBBD99C88DEE}"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1700617990386815"/>
                      <c:h val="0.33710756562017496"/>
                    </c:manualLayout>
                  </c15:layout>
                  <c15:dlblFieldTable/>
                  <c15:showDataLabelsRange val="0"/>
                </c:ext>
                <c:ext xmlns:c16="http://schemas.microsoft.com/office/drawing/2014/chart" uri="{C3380CC4-5D6E-409C-BE32-E72D297353CC}">
                  <c16:uniqueId val="{00000001-B5B7-4E89-A61B-6112D4E41E37}"/>
                </c:ext>
              </c:extLst>
            </c:dLbl>
            <c:dLbl>
              <c:idx val="1"/>
              <c:layout>
                <c:manualLayout>
                  <c:x val="7.8397370161643581E-2"/>
                  <c:y val="-8.3710148686380756E-2"/>
                </c:manualLayout>
              </c:layout>
              <c:tx>
                <c:rich>
                  <a:bodyPr/>
                  <a:lstStyle/>
                  <a:p>
                    <a:r>
                      <a:rPr lang="en-US"/>
                      <a:t>Ni satisfecho ni insatisfecho</a:t>
                    </a:r>
                    <a:r>
                      <a:rPr lang="en-US" baseline="0"/>
                      <a:t>
</a:t>
                    </a:r>
                    <a:fld id="{F75C979C-3F66-4480-97F5-318BD57B0C4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8418402380407415"/>
                      <c:h val="0.48317035512094697"/>
                    </c:manualLayout>
                  </c15:layout>
                  <c15:dlblFieldTable/>
                  <c15:showDataLabelsRange val="0"/>
                </c:ext>
                <c:ext xmlns:c16="http://schemas.microsoft.com/office/drawing/2014/chart" uri="{C3380CC4-5D6E-409C-BE32-E72D297353CC}">
                  <c16:uniqueId val="{00000003-B5B7-4E89-A61B-6112D4E41E37}"/>
                </c:ext>
              </c:extLst>
            </c:dLbl>
            <c:dLbl>
              <c:idx val="2"/>
              <c:tx>
                <c:rich>
                  <a:bodyPr/>
                  <a:lstStyle/>
                  <a:p>
                    <a:r>
                      <a:rPr lang="en-US"/>
                      <a:t>Satisfecho</a:t>
                    </a:r>
                    <a:r>
                      <a:rPr lang="en-US" baseline="0"/>
                      <a:t>
</a:t>
                    </a:r>
                    <a:fld id="{7AEC9B3E-111F-4A9B-ACB9-5A4B91D568F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719615472648204"/>
                      <c:h val="0.36284096757591355"/>
                    </c:manualLayout>
                  </c15:layout>
                  <c15:dlblFieldTable/>
                  <c15:showDataLabelsRange val="0"/>
                </c:ext>
                <c:ext xmlns:c16="http://schemas.microsoft.com/office/drawing/2014/chart" uri="{C3380CC4-5D6E-409C-BE32-E72D297353CC}">
                  <c16:uniqueId val="{00000005-B5B7-4E89-A61B-6112D4E41E37}"/>
                </c:ext>
              </c:extLst>
            </c:dLbl>
            <c:dLbl>
              <c:idx val="3"/>
              <c:tx>
                <c:rich>
                  <a:bodyPr/>
                  <a:lstStyle/>
                  <a:p>
                    <a:r>
                      <a:rPr lang="en-US"/>
                      <a:t>Muy satisfecho</a:t>
                    </a:r>
                    <a:r>
                      <a:rPr lang="en-US" baseline="0"/>
                      <a:t>
</a:t>
                    </a:r>
                    <a:fld id="{CAA9B141-6E87-4DBA-A2E7-690493D91C3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5B7-4E89-A61B-6112D4E41E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Neither satisfied nor dissatisfied </c:v>
              </c:pt>
              <c:pt idx="2">
                <c:v>Satisfied </c:v>
              </c:pt>
              <c:pt idx="3">
                <c:v>Very Satisfied </c:v>
              </c:pt>
            </c:strLit>
          </c:cat>
          <c:val>
            <c:numLit>
              <c:formatCode>General</c:formatCode>
              <c:ptCount val="4"/>
              <c:pt idx="0">
                <c:v>24</c:v>
              </c:pt>
              <c:pt idx="1">
                <c:v>20</c:v>
              </c:pt>
              <c:pt idx="2">
                <c:v>40</c:v>
              </c:pt>
              <c:pt idx="3">
                <c:v>16</c:v>
              </c:pt>
            </c:numLit>
          </c:val>
          <c:extLst>
            <c:ext xmlns:c16="http://schemas.microsoft.com/office/drawing/2014/chart" uri="{C3380CC4-5D6E-409C-BE32-E72D297353CC}">
              <c16:uniqueId val="{0000000A-B5B7-4E89-A61B-6112D4E41E3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B58C-49C3-A0CC-4C86F79D6C71}"/>
              </c:ext>
            </c:extLst>
          </c:dPt>
          <c:dPt>
            <c:idx val="1"/>
            <c:bubble3D val="0"/>
            <c:spPr>
              <a:solidFill>
                <a:schemeClr val="accent2"/>
              </a:solidFill>
              <a:ln>
                <a:noFill/>
              </a:ln>
              <a:effectLst/>
            </c:spPr>
            <c:extLst>
              <c:ext xmlns:c16="http://schemas.microsoft.com/office/drawing/2014/chart" uri="{C3380CC4-5D6E-409C-BE32-E72D297353CC}">
                <c16:uniqueId val="{00000003-B58C-49C3-A0CC-4C86F79D6C71}"/>
              </c:ext>
            </c:extLst>
          </c:dPt>
          <c:dPt>
            <c:idx val="2"/>
            <c:bubble3D val="0"/>
            <c:spPr>
              <a:solidFill>
                <a:schemeClr val="tx2">
                  <a:lumMod val="60000"/>
                  <a:lumOff val="40000"/>
                </a:schemeClr>
              </a:solidFill>
              <a:ln>
                <a:noFill/>
              </a:ln>
              <a:effectLst/>
            </c:spPr>
            <c:extLst>
              <c:ext xmlns:c16="http://schemas.microsoft.com/office/drawing/2014/chart" uri="{C3380CC4-5D6E-409C-BE32-E72D297353CC}">
                <c16:uniqueId val="{00000005-B58C-49C3-A0CC-4C86F79D6C71}"/>
              </c:ext>
            </c:extLst>
          </c:dPt>
          <c:dPt>
            <c:idx val="3"/>
            <c:bubble3D val="0"/>
            <c:spPr>
              <a:solidFill>
                <a:schemeClr val="accent3">
                  <a:lumMod val="60000"/>
                  <a:lumOff val="40000"/>
                </a:schemeClr>
              </a:solidFill>
              <a:ln>
                <a:noFill/>
              </a:ln>
              <a:effectLst/>
            </c:spPr>
            <c:extLst>
              <c:ext xmlns:c16="http://schemas.microsoft.com/office/drawing/2014/chart" uri="{C3380CC4-5D6E-409C-BE32-E72D297353CC}">
                <c16:uniqueId val="{00000007-B58C-49C3-A0CC-4C86F79D6C71}"/>
              </c:ext>
            </c:extLst>
          </c:dPt>
          <c:dPt>
            <c:idx val="4"/>
            <c:bubble3D val="0"/>
            <c:spPr>
              <a:solidFill>
                <a:schemeClr val="accent3">
                  <a:lumMod val="50000"/>
                </a:schemeClr>
              </a:solidFill>
              <a:ln>
                <a:noFill/>
              </a:ln>
              <a:effectLst/>
            </c:spPr>
            <c:extLst>
              <c:ext xmlns:c16="http://schemas.microsoft.com/office/drawing/2014/chart" uri="{C3380CC4-5D6E-409C-BE32-E72D297353CC}">
                <c16:uniqueId val="{00000009-B58C-49C3-A0CC-4C86F79D6C71}"/>
              </c:ext>
            </c:extLst>
          </c:dPt>
          <c:dLbls>
            <c:dLbl>
              <c:idx val="0"/>
              <c:layout>
                <c:manualLayout>
                  <c:x val="0.31236339036008454"/>
                  <c:y val="0"/>
                </c:manualLayout>
              </c:layout>
              <c:tx>
                <c:rich>
                  <a:bodyPr/>
                  <a:lstStyle/>
                  <a:p>
                    <a:r>
                      <a:rPr lang="en-US"/>
                      <a:t>No sé/ No procede</a:t>
                    </a:r>
                    <a:r>
                      <a:rPr lang="en-US" baseline="0"/>
                      <a:t>
</a:t>
                    </a:r>
                    <a:fld id="{CDC059F9-3584-495D-B4BF-50F47528704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1957261321077115"/>
                      <c:h val="0.45617103984450924"/>
                    </c:manualLayout>
                  </c15:layout>
                  <c15:dlblFieldTable/>
                  <c15:showDataLabelsRange val="0"/>
                </c:ext>
                <c:ext xmlns:c16="http://schemas.microsoft.com/office/drawing/2014/chart" uri="{C3380CC4-5D6E-409C-BE32-E72D297353CC}">
                  <c16:uniqueId val="{00000001-B58C-49C3-A0CC-4C86F79D6C71}"/>
                </c:ext>
              </c:extLst>
            </c:dLbl>
            <c:dLbl>
              <c:idx val="1"/>
              <c:layout>
                <c:manualLayout>
                  <c:x val="1.1544429953341749E-2"/>
                  <c:y val="0.19193439834179088"/>
                </c:manualLayout>
              </c:layout>
              <c:tx>
                <c:rich>
                  <a:bodyPr/>
                  <a:lstStyle/>
                  <a:p>
                    <a:r>
                      <a:rPr lang="en-US"/>
                      <a:t>Insatisfecho</a:t>
                    </a:r>
                    <a:r>
                      <a:rPr lang="en-US" baseline="0"/>
                      <a:t>
</a:t>
                    </a:r>
                    <a:fld id="{36393010-9C0B-4867-906C-6C83A1DCFA9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40124003542958"/>
                      <c:h val="0.34941719070643174"/>
                    </c:manualLayout>
                  </c15:layout>
                  <c15:dlblFieldTable/>
                  <c15:showDataLabelsRange val="0"/>
                </c:ext>
                <c:ext xmlns:c16="http://schemas.microsoft.com/office/drawing/2014/chart" uri="{C3380CC4-5D6E-409C-BE32-E72D297353CC}">
                  <c16:uniqueId val="{00000003-B58C-49C3-A0CC-4C86F79D6C71}"/>
                </c:ext>
              </c:extLst>
            </c:dLbl>
            <c:dLbl>
              <c:idx val="2"/>
              <c:layout>
                <c:manualLayout>
                  <c:x val="-8.4145261293179882E-2"/>
                  <c:y val="0.1088380671833205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satisfecho ni insatisfecho</a:t>
                    </a:r>
                    <a:r>
                      <a:rPr lang="en-US" baseline="0"/>
                      <a:t>
</a:t>
                    </a:r>
                    <a:fld id="{6958C639-E05E-4771-9CF5-128A1E910A0F}"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0004428697962798"/>
                      <c:h val="0.53259726907497862"/>
                    </c:manualLayout>
                  </c15:layout>
                  <c15:dlblFieldTable/>
                  <c15:showDataLabelsRange val="0"/>
                </c:ext>
                <c:ext xmlns:c16="http://schemas.microsoft.com/office/drawing/2014/chart" uri="{C3380CC4-5D6E-409C-BE32-E72D297353CC}">
                  <c16:uniqueId val="{00000005-B58C-49C3-A0CC-4C86F79D6C71}"/>
                </c:ext>
              </c:extLst>
            </c:dLbl>
            <c:dLbl>
              <c:idx val="3"/>
              <c:tx>
                <c:rich>
                  <a:bodyPr/>
                  <a:lstStyle/>
                  <a:p>
                    <a:r>
                      <a:rPr lang="en-US"/>
                      <a:t>Sarisfecho</a:t>
                    </a:r>
                    <a:r>
                      <a:rPr lang="en-US" baseline="0"/>
                      <a:t>
</a:t>
                    </a:r>
                    <a:fld id="{F972052A-DA99-4C4D-8A97-9B65EF99A02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58C-49C3-A0CC-4C86F79D6C71}"/>
                </c:ext>
              </c:extLst>
            </c:dLbl>
            <c:dLbl>
              <c:idx val="4"/>
              <c:tx>
                <c:rich>
                  <a:bodyPr/>
                  <a:lstStyle/>
                  <a:p>
                    <a:r>
                      <a:rPr lang="en-US"/>
                      <a:t>Muy satisfecho</a:t>
                    </a:r>
                    <a:r>
                      <a:rPr lang="en-US" baseline="0"/>
                      <a:t>
</a:t>
                    </a:r>
                    <a:fld id="{77A4BF77-3040-44E2-927E-4033D2E671B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58C-49C3-A0CC-4C86F79D6C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5"/>
              <c:pt idx="0">
                <c:v>Don’t know/Not applicable </c:v>
              </c:pt>
              <c:pt idx="1">
                <c:v>Dissatisfied </c:v>
              </c:pt>
              <c:pt idx="2">
                <c:v>Neither satisfied nor dissatisfied </c:v>
              </c:pt>
              <c:pt idx="3">
                <c:v>Satisfied </c:v>
              </c:pt>
              <c:pt idx="4">
                <c:v>Very Satisfied </c:v>
              </c:pt>
            </c:strLit>
          </c:cat>
          <c:val>
            <c:numLit>
              <c:formatCode>General</c:formatCode>
              <c:ptCount val="5"/>
              <c:pt idx="0">
                <c:v>6.3</c:v>
              </c:pt>
              <c:pt idx="1">
                <c:v>6.3</c:v>
              </c:pt>
              <c:pt idx="2">
                <c:v>31.3</c:v>
              </c:pt>
              <c:pt idx="3">
                <c:v>43.8</c:v>
              </c:pt>
              <c:pt idx="4">
                <c:v>12.5</c:v>
              </c:pt>
            </c:numLit>
          </c:val>
          <c:extLst>
            <c:ext xmlns:c16="http://schemas.microsoft.com/office/drawing/2014/chart" uri="{C3380CC4-5D6E-409C-BE32-E72D297353CC}">
              <c16:uniqueId val="{0000000A-B58C-49C3-A0CC-4C86F79D6C7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F69D-4570-8250-BF22FBBB797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F69D-4570-8250-BF22FBBB797E}"/>
              </c:ext>
            </c:extLst>
          </c:dPt>
          <c:dPt>
            <c:idx val="2"/>
            <c:bubble3D val="0"/>
            <c:spPr>
              <a:solidFill>
                <a:schemeClr val="accent3"/>
              </a:solidFill>
              <a:ln>
                <a:noFill/>
              </a:ln>
              <a:effectLst/>
            </c:spPr>
            <c:extLst>
              <c:ext xmlns:c16="http://schemas.microsoft.com/office/drawing/2014/chart" uri="{C3380CC4-5D6E-409C-BE32-E72D297353CC}">
                <c16:uniqueId val="{00000005-F69D-4570-8250-BF22FBBB797E}"/>
              </c:ext>
            </c:extLst>
          </c:dPt>
          <c:dPt>
            <c:idx val="3"/>
            <c:bubble3D val="0"/>
            <c:spPr>
              <a:solidFill>
                <a:schemeClr val="accent4"/>
              </a:solidFill>
              <a:ln>
                <a:noFill/>
              </a:ln>
              <a:effectLst/>
            </c:spPr>
            <c:extLst>
              <c:ext xmlns:c16="http://schemas.microsoft.com/office/drawing/2014/chart" uri="{C3380CC4-5D6E-409C-BE32-E72D297353CC}">
                <c16:uniqueId val="{00000007-F69D-4570-8250-BF22FBBB797E}"/>
              </c:ext>
            </c:extLst>
          </c:dPt>
          <c:dPt>
            <c:idx val="4"/>
            <c:bubble3D val="0"/>
            <c:spPr>
              <a:solidFill>
                <a:schemeClr val="accent5"/>
              </a:solidFill>
              <a:ln>
                <a:noFill/>
              </a:ln>
              <a:effectLst/>
            </c:spPr>
            <c:extLst>
              <c:ext xmlns:c16="http://schemas.microsoft.com/office/drawing/2014/chart" uri="{C3380CC4-5D6E-409C-BE32-E72D297353CC}">
                <c16:uniqueId val="{00000009-F69D-4570-8250-BF22FBBB797E}"/>
              </c:ext>
            </c:extLst>
          </c:dPt>
          <c:dLbls>
            <c:dLbl>
              <c:idx val="0"/>
              <c:layout>
                <c:manualLayout>
                  <c:x val="0.22473236781592326"/>
                  <c:y val="4.040404040404040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satisfecho</a:t>
                    </a:r>
                    <a:r>
                      <a:rPr lang="en-US" baseline="0"/>
                      <a:t> ni insatisfecho
</a:t>
                    </a:r>
                    <a:fld id="{1A92E6A7-4296-4279-9119-B5283376B683}"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8970656730321376"/>
                      <c:h val="0.48424242424242425"/>
                    </c:manualLayout>
                  </c15:layout>
                  <c15:dlblFieldTable/>
                  <c15:showDataLabelsRange val="0"/>
                </c:ext>
                <c:ext xmlns:c16="http://schemas.microsoft.com/office/drawing/2014/chart" uri="{C3380CC4-5D6E-409C-BE32-E72D297353CC}">
                  <c16:uniqueId val="{00000001-F69D-4570-8250-BF22FBBB797E}"/>
                </c:ext>
              </c:extLst>
            </c:dLbl>
            <c:dLbl>
              <c:idx val="1"/>
              <c:layout>
                <c:manualLayout>
                  <c:x val="-0.21449119628560637"/>
                  <c:y val="-3.7333969617434183E-3"/>
                </c:manualLayout>
              </c:layout>
              <c:tx>
                <c:rich>
                  <a:bodyPr/>
                  <a:lstStyle/>
                  <a:p>
                    <a:r>
                      <a:rPr lang="en-US"/>
                      <a:t>Satisfecho</a:t>
                    </a:r>
                    <a:r>
                      <a:rPr lang="en-US" baseline="0"/>
                      <a:t>
</a:t>
                    </a:r>
                    <a:fld id="{BDC0B834-C7F2-442F-A981-BFC2499A308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0868635598472873"/>
                      <c:h val="0.36318221585938121"/>
                    </c:manualLayout>
                  </c15:layout>
                  <c15:dlblFieldTable/>
                  <c15:showDataLabelsRange val="0"/>
                </c:ext>
                <c:ext xmlns:c16="http://schemas.microsoft.com/office/drawing/2014/chart" uri="{C3380CC4-5D6E-409C-BE32-E72D297353CC}">
                  <c16:uniqueId val="{00000003-F69D-4570-8250-BF22FBBB797E}"/>
                </c:ext>
              </c:extLst>
            </c:dLbl>
            <c:dLbl>
              <c:idx val="2"/>
              <c:layout>
                <c:manualLayout>
                  <c:x val="-5.5891942244993012E-2"/>
                  <c:y val="9.0917044460351551E-2"/>
                </c:manualLayout>
              </c:layout>
              <c:tx>
                <c:rich>
                  <a:bodyPr/>
                  <a:lstStyle/>
                  <a:p>
                    <a:r>
                      <a:rPr lang="en-US"/>
                      <a:t>Muy satisfecho</a:t>
                    </a:r>
                    <a:r>
                      <a:rPr lang="en-US" baseline="0"/>
                      <a:t>
</a:t>
                    </a:r>
                    <a:fld id="{1032ED01-3B32-4792-BE54-66DC925DD2F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336283185840707"/>
                      <c:h val="0.46969696969696972"/>
                    </c:manualLayout>
                  </c15:layout>
                  <c15:dlblFieldTable/>
                  <c15:showDataLabelsRange val="0"/>
                </c:ext>
                <c:ext xmlns:c16="http://schemas.microsoft.com/office/drawing/2014/chart" uri="{C3380CC4-5D6E-409C-BE32-E72D297353CC}">
                  <c16:uniqueId val="{00000005-F69D-4570-8250-BF22FBBB79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4.3</c:v>
              </c:pt>
              <c:pt idx="1">
                <c:v>56.5</c:v>
              </c:pt>
              <c:pt idx="2">
                <c:v>39.1</c:v>
              </c:pt>
            </c:numLit>
          </c:val>
          <c:extLst>
            <c:ext xmlns:c16="http://schemas.microsoft.com/office/drawing/2014/chart" uri="{C3380CC4-5D6E-409C-BE32-E72D297353CC}">
              <c16:uniqueId val="{0000000A-F69D-4570-8250-BF22FBBB79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976A-4F54-8DD0-E3CD60132ECC}"/>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976A-4F54-8DD0-E3CD60132ECC}"/>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976A-4F54-8DD0-E3CD60132ECC}"/>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976A-4F54-8DD0-E3CD60132ECC}"/>
              </c:ext>
            </c:extLst>
          </c:dPt>
          <c:dPt>
            <c:idx val="4"/>
            <c:bubble3D val="0"/>
            <c:spPr>
              <a:solidFill>
                <a:schemeClr val="accent5"/>
              </a:solidFill>
              <a:ln>
                <a:noFill/>
              </a:ln>
              <a:effectLst/>
            </c:spPr>
            <c:extLst>
              <c:ext xmlns:c16="http://schemas.microsoft.com/office/drawing/2014/chart" uri="{C3380CC4-5D6E-409C-BE32-E72D297353CC}">
                <c16:uniqueId val="{00000009-976A-4F54-8DD0-E3CD60132ECC}"/>
              </c:ext>
            </c:extLst>
          </c:dPt>
          <c:dLbls>
            <c:dLbl>
              <c:idx val="0"/>
              <c:tx>
                <c:rich>
                  <a:bodyPr/>
                  <a:lstStyle/>
                  <a:p>
                    <a:r>
                      <a:rPr lang="en-US"/>
                      <a:t>No sé/ no procede</a:t>
                    </a:r>
                  </a:p>
                  <a:p>
                    <a:fld id="{698EEC3D-9A7D-4FCB-9BD9-F725056EED03}" type="PERCENTAGE">
                      <a:rPr lang="en-US" baseline="0"/>
                      <a:pPr/>
                      <a:t>[PERCENTAGE]</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76A-4F54-8DD0-E3CD60132ECC}"/>
                </c:ext>
              </c:extLst>
            </c:dLbl>
            <c:dLbl>
              <c:idx val="1"/>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satisfecho ni insatisfecho</a:t>
                    </a:r>
                    <a:r>
                      <a:rPr lang="en-US" baseline="0"/>
                      <a:t>
</a:t>
                    </a:r>
                    <a:fld id="{BD8C5F9D-A877-4AE6-9D95-4627F19DA7F4}"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5665961945031707"/>
                      <c:h val="0.52515463917525773"/>
                    </c:manualLayout>
                  </c15:layout>
                  <c15:dlblFieldTable/>
                  <c15:showDataLabelsRange val="0"/>
                </c:ext>
                <c:ext xmlns:c16="http://schemas.microsoft.com/office/drawing/2014/chart" uri="{C3380CC4-5D6E-409C-BE32-E72D297353CC}">
                  <c16:uniqueId val="{00000003-976A-4F54-8DD0-E3CD60132ECC}"/>
                </c:ext>
              </c:extLst>
            </c:dLbl>
            <c:dLbl>
              <c:idx val="2"/>
              <c:tx>
                <c:rich>
                  <a:bodyPr/>
                  <a:lstStyle/>
                  <a:p>
                    <a:r>
                      <a:rPr lang="en-US"/>
                      <a:t>Satisfecho</a:t>
                    </a:r>
                    <a:r>
                      <a:rPr lang="en-US" baseline="0"/>
                      <a:t>
</a:t>
                    </a:r>
                    <a:fld id="{8C0E565E-1FF9-4C03-9809-1599E61DA25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76A-4F54-8DD0-E3CD60132ECC}"/>
                </c:ext>
              </c:extLst>
            </c:dLbl>
            <c:dLbl>
              <c:idx val="3"/>
              <c:tx>
                <c:rich>
                  <a:bodyPr/>
                  <a:lstStyle/>
                  <a:p>
                    <a:r>
                      <a:rPr lang="en-US"/>
                      <a:t>Muy satisfecho</a:t>
                    </a:r>
                    <a:r>
                      <a:rPr lang="en-US" baseline="0"/>
                      <a:t>
</a:t>
                    </a:r>
                    <a:fld id="{F9414E3E-545E-48A6-82A7-111286DE761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76A-4F54-8DD0-E3CD60132E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Don’t know/Not applicable </c:v>
              </c:pt>
              <c:pt idx="1">
                <c:v>Neither satisfied nor dissatisfied </c:v>
              </c:pt>
              <c:pt idx="2">
                <c:v>Satisfied </c:v>
              </c:pt>
              <c:pt idx="3">
                <c:v>Very Satisfied </c:v>
              </c:pt>
            </c:strLit>
          </c:cat>
          <c:val>
            <c:numLit>
              <c:formatCode>General</c:formatCode>
              <c:ptCount val="4"/>
              <c:pt idx="0">
                <c:v>7.1</c:v>
              </c:pt>
              <c:pt idx="1">
                <c:v>28.6</c:v>
              </c:pt>
              <c:pt idx="2">
                <c:v>42.9</c:v>
              </c:pt>
              <c:pt idx="3">
                <c:v>21.4</c:v>
              </c:pt>
            </c:numLit>
          </c:val>
          <c:extLst>
            <c:ext xmlns:c16="http://schemas.microsoft.com/office/drawing/2014/chart" uri="{C3380CC4-5D6E-409C-BE32-E72D297353CC}">
              <c16:uniqueId val="{0000000A-976A-4F54-8DD0-E3CD60132EC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95506067281755"/>
          <c:y val="6.9542873066328656E-2"/>
          <c:w val="0.70826008244814276"/>
          <c:h val="0.28415012169830167"/>
        </c:manualLayout>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09E1-4C9F-A703-377E5AE085ED}"/>
              </c:ext>
            </c:extLst>
          </c:dPt>
          <c:dPt>
            <c:idx val="1"/>
            <c:invertIfNegative val="1"/>
            <c:bubble3D val="0"/>
            <c:spPr>
              <a:solidFill>
                <a:srgbClr val="0868AC"/>
              </a:solidFill>
            </c:spPr>
            <c:extLst>
              <c:ext xmlns:c16="http://schemas.microsoft.com/office/drawing/2014/chart" uri="{C3380CC4-5D6E-409C-BE32-E72D297353CC}">
                <c16:uniqueId val="{00000003-09E1-4C9F-A703-377E5AE085ED}"/>
              </c:ext>
            </c:extLst>
          </c:dPt>
          <c:dPt>
            <c:idx val="2"/>
            <c:invertIfNegative val="1"/>
            <c:bubble3D val="0"/>
            <c:spPr>
              <a:solidFill>
                <a:srgbClr val="2B8CBE"/>
              </a:solidFill>
            </c:spPr>
            <c:extLst>
              <c:ext xmlns:c16="http://schemas.microsoft.com/office/drawing/2014/chart" uri="{C3380CC4-5D6E-409C-BE32-E72D297353CC}">
                <c16:uniqueId val="{00000005-09E1-4C9F-A703-377E5AE085ED}"/>
              </c:ext>
            </c:extLst>
          </c:dPt>
          <c:dPt>
            <c:idx val="3"/>
            <c:invertIfNegative val="1"/>
            <c:bubble3D val="0"/>
            <c:spPr>
              <a:solidFill>
                <a:srgbClr val="4EB3D3"/>
              </a:solidFill>
            </c:spPr>
            <c:extLst>
              <c:ext xmlns:c16="http://schemas.microsoft.com/office/drawing/2014/chart" uri="{C3380CC4-5D6E-409C-BE32-E72D297353CC}">
                <c16:uniqueId val="{00000007-09E1-4C9F-A703-377E5AE085ED}"/>
              </c:ext>
            </c:extLst>
          </c:dPt>
          <c:dPt>
            <c:idx val="4"/>
            <c:invertIfNegative val="1"/>
            <c:bubble3D val="0"/>
            <c:spPr>
              <a:solidFill>
                <a:srgbClr val="7BCCC4"/>
              </a:solidFill>
            </c:spPr>
            <c:extLst>
              <c:ext xmlns:c16="http://schemas.microsoft.com/office/drawing/2014/chart" uri="{C3380CC4-5D6E-409C-BE32-E72D297353CC}">
                <c16:uniqueId val="{00000009-09E1-4C9F-A703-377E5AE085ED}"/>
              </c:ext>
            </c:extLst>
          </c:dPt>
          <c:dLbls>
            <c:dLbl>
              <c:idx val="0"/>
              <c:layout>
                <c:manualLayout>
                  <c:x val="0"/>
                  <c:y val="1.1922503725782414E-2"/>
                </c:manualLayout>
              </c:layout>
              <c:tx>
                <c:rich>
                  <a:bodyPr/>
                  <a:lstStyle/>
                  <a:p>
                    <a:fld id="{7B467FF1-AA10-4F5C-AE03-BFAE53994FDD}"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9E1-4C9F-A703-377E5AE085ED}"/>
                </c:ext>
              </c:extLst>
            </c:dLbl>
            <c:dLbl>
              <c:idx val="1"/>
              <c:layout>
                <c:manualLayout>
                  <c:x val="7.8296483226772538E-17"/>
                  <c:y val="1.3905206707581821E-2"/>
                </c:manualLayout>
              </c:layout>
              <c:tx>
                <c:rich>
                  <a:bodyPr/>
                  <a:lstStyle/>
                  <a:p>
                    <a:fld id="{AD2A6840-5CD7-42C3-9677-B492388E0A94}"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9E1-4C9F-A703-377E5AE085ED}"/>
                </c:ext>
              </c:extLst>
            </c:dLbl>
            <c:dLbl>
              <c:idx val="2"/>
              <c:layout>
                <c:manualLayout>
                  <c:x val="0"/>
                  <c:y val="2.2311041224168885E-2"/>
                </c:manualLayout>
              </c:layout>
              <c:tx>
                <c:rich>
                  <a:bodyPr/>
                  <a:lstStyle/>
                  <a:p>
                    <a:fld id="{AB941BA1-E173-47B7-A56D-01DBBE42A4E7}"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9E1-4C9F-A703-377E5AE085ED}"/>
                </c:ext>
              </c:extLst>
            </c:dLbl>
            <c:dLbl>
              <c:idx val="3"/>
              <c:layout>
                <c:manualLayout>
                  <c:x val="-7.8296483226772538E-17"/>
                  <c:y val="3.5767511177347243E-2"/>
                </c:manualLayout>
              </c:layout>
              <c:tx>
                <c:rich>
                  <a:bodyPr/>
                  <a:lstStyle/>
                  <a:p>
                    <a:fld id="{8A2C522E-3FAF-4E26-A64D-8CC2A501EC8C}"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9E1-4C9F-A703-377E5AE085ED}"/>
                </c:ext>
              </c:extLst>
            </c:dLbl>
            <c:dLbl>
              <c:idx val="4"/>
              <c:layout>
                <c:manualLayout>
                  <c:x val="-1.5659296645354508E-16"/>
                  <c:y val="2.9806259314456008E-2"/>
                </c:manualLayout>
              </c:layout>
              <c:tx>
                <c:rich>
                  <a:bodyPr/>
                  <a:lstStyle/>
                  <a:p>
                    <a:fld id="{76AE374A-E81D-451A-BC75-74DD2420C3A5}"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9E1-4C9F-A703-377E5AE085ED}"/>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Ref>
              <c:f>Hoja1!$A$1:$A$5</c:f>
              <c:strCache>
                <c:ptCount val="5"/>
                <c:pt idx="0">
                  <c:v>debatir directrices de examen</c:v>
                </c:pt>
                <c:pt idx="1">
                  <c:v>debatir documentos de reunión</c:v>
                </c:pt>
                <c:pt idx="2">
                  <c:v>hablar de cooperación con otros participantes</c:v>
                </c:pt>
                <c:pt idx="3">
                  <c:v>formación </c:v>
                </c:pt>
                <c:pt idx="4">
                  <c:v>otro (por favor, especifique) </c:v>
                </c:pt>
              </c:strCache>
            </c:strRef>
          </c:cat>
          <c:val>
            <c:numRef>
              <c:f>Hoja1!$B$1:$B$5</c:f>
              <c:numCache>
                <c:formatCode>General</c:formatCode>
                <c:ptCount val="5"/>
                <c:pt idx="0">
                  <c:v>76</c:v>
                </c:pt>
                <c:pt idx="1">
                  <c:v>68</c:v>
                </c:pt>
                <c:pt idx="2">
                  <c:v>64</c:v>
                </c:pt>
                <c:pt idx="3">
                  <c:v>20</c:v>
                </c:pt>
                <c:pt idx="4">
                  <c:v>32</c:v>
                </c:pt>
              </c:numCache>
            </c:numRef>
          </c:val>
          <c:extLst>
            <c:ext xmlns:c15="http://schemas.microsoft.com/office/drawing/2012/chart" uri="{02D57815-91ED-43cb-92C2-25804820EDAC}">
              <c15:filteredSeriesTitle>
                <c15:tx>
                  <c:strRef>
                    <c:extLst>
                      <c:ext uri="{02D57815-91ED-43cb-92C2-25804820EDAC}">
                        <c15:formulaRef>
                          <c15:sqref>Hoja1!$B$1:$B$0</c15:sqref>
                        </c15:formulaRef>
                      </c:ext>
                    </c:extLst>
                  </c:strRef>
                </c15:tx>
              </c15:filteredSeriesTitle>
            </c:ext>
            <c:ext xmlns:c16="http://schemas.microsoft.com/office/drawing/2014/chart" uri="{C3380CC4-5D6E-409C-BE32-E72D297353CC}">
              <c16:uniqueId val="{0000000A-09E1-4C9F-A703-377E5AE085ED}"/>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Porcentaje</a:t>
                </a:r>
              </a:p>
            </c:rich>
          </c:tx>
          <c:layout>
            <c:manualLayout>
              <c:xMode val="edge"/>
              <c:yMode val="edge"/>
              <c:x val="4.6168051708217916E-2"/>
              <c:y val="1.9433258283992297E-2"/>
            </c:manualLayout>
          </c:layout>
          <c:overlay val="0"/>
        </c:title>
        <c:numFmt formatCode="General" sourceLinked="1"/>
        <c:majorTickMark val="in"/>
        <c:minorTickMark val="none"/>
        <c:tickLblPos val="nextTo"/>
        <c:spPr>
          <a:ln>
            <a:solidFill/>
          </a:ln>
        </c:spPr>
        <c:crossAx val="1"/>
        <c:crosses val="autoZero"/>
        <c:crossBetween val="between"/>
      </c:valAx>
    </c:plotArea>
    <c:legend>
      <c:legendPos val="b"/>
      <c:layout>
        <c:manualLayout>
          <c:xMode val="edge"/>
          <c:yMode val="edge"/>
          <c:x val="3.2501581346653E-2"/>
          <c:y val="0.40444476228758286"/>
          <c:w val="0.92114605826626239"/>
          <c:h val="0.59555523771241703"/>
        </c:manualLayout>
      </c:layout>
      <c:overlay val="0"/>
    </c:legend>
    <c:plotVisOnly val="1"/>
    <c:dispBlanksAs val="zero"/>
    <c:showDLblsOverMax val="1"/>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74E9-4BCB-AA33-0FF5BB062437}"/>
              </c:ext>
            </c:extLst>
          </c:dPt>
          <c:dPt>
            <c:idx val="1"/>
            <c:bubble3D val="0"/>
            <c:spPr>
              <a:solidFill>
                <a:schemeClr val="accent2"/>
              </a:solidFill>
              <a:ln>
                <a:noFill/>
              </a:ln>
              <a:effectLst/>
            </c:spPr>
            <c:extLst>
              <c:ext xmlns:c16="http://schemas.microsoft.com/office/drawing/2014/chart" uri="{C3380CC4-5D6E-409C-BE32-E72D297353CC}">
                <c16:uniqueId val="{00000003-74E9-4BCB-AA33-0FF5BB062437}"/>
              </c:ext>
            </c:extLst>
          </c:dPt>
          <c:dLbls>
            <c:dLbl>
              <c:idx val="0"/>
              <c:layout>
                <c:manualLayout>
                  <c:x val="1.5889767027902749E-2"/>
                  <c:y val="0.1762970914912967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baseline="0"/>
                      <a:t>en persona
</a:t>
                    </a:r>
                    <a:fld id="{9FD69CDD-F32F-41CB-8FA3-6703ADC17606}"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6396970505805417"/>
                      <c:h val="0.40306663713071672"/>
                    </c:manualLayout>
                  </c15:layout>
                  <c15:dlblFieldTable/>
                  <c15:showDataLabelsRange val="0"/>
                </c:ext>
                <c:ext xmlns:c16="http://schemas.microsoft.com/office/drawing/2014/chart" uri="{C3380CC4-5D6E-409C-BE32-E72D297353CC}">
                  <c16:uniqueId val="{00000001-74E9-4BCB-AA33-0FF5BB062437}"/>
                </c:ext>
              </c:extLst>
            </c:dLbl>
            <c:dLbl>
              <c:idx val="1"/>
              <c:layout>
                <c:manualLayout>
                  <c:x val="4.9191745629253974E-3"/>
                  <c:y val="-7.115371448134200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por Internet mediante videoconferencia</a:t>
                    </a:r>
                  </a:p>
                  <a:p>
                    <a:pPr>
                      <a:defRPr sz="900"/>
                    </a:pPr>
                    <a:r>
                      <a:rPr lang="en-US"/>
                      <a:t>45%</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734318697450954"/>
                      <c:h val="0.66937591880298852"/>
                    </c:manualLayout>
                  </c15:layout>
                  <c15:showDataLabelsRange val="0"/>
                </c:ext>
                <c:ext xmlns:c16="http://schemas.microsoft.com/office/drawing/2014/chart" uri="{C3380CC4-5D6E-409C-BE32-E72D297353CC}">
                  <c16:uniqueId val="{00000003-74E9-4BCB-AA33-0FF5BB0624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in-person </c:v>
              </c:pt>
              <c:pt idx="1">
                <c:v>online via video conference </c:v>
              </c:pt>
            </c:strLit>
          </c:cat>
          <c:val>
            <c:numLit>
              <c:formatCode>General</c:formatCode>
              <c:ptCount val="2"/>
              <c:pt idx="0">
                <c:v>54.8</c:v>
              </c:pt>
              <c:pt idx="1">
                <c:v>45.2</c:v>
              </c:pt>
            </c:numLit>
          </c:val>
          <c:extLst>
            <c:ext xmlns:c16="http://schemas.microsoft.com/office/drawing/2014/chart" uri="{C3380CC4-5D6E-409C-BE32-E72D297353CC}">
              <c16:uniqueId val="{00000004-74E9-4BCB-AA33-0FF5BB06243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232530837798631"/>
          <c:y val="7.1238496535382542E-2"/>
          <c:w val="0.73081633166461224"/>
          <c:h val="0.31909139365279049"/>
        </c:manualLayout>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1857-4519-B71E-ABD7838CB060}"/>
              </c:ext>
            </c:extLst>
          </c:dPt>
          <c:dPt>
            <c:idx val="1"/>
            <c:invertIfNegative val="1"/>
            <c:bubble3D val="0"/>
            <c:spPr>
              <a:solidFill>
                <a:srgbClr val="0868AC"/>
              </a:solidFill>
            </c:spPr>
            <c:extLst>
              <c:ext xmlns:c16="http://schemas.microsoft.com/office/drawing/2014/chart" uri="{C3380CC4-5D6E-409C-BE32-E72D297353CC}">
                <c16:uniqueId val="{00000003-1857-4519-B71E-ABD7838CB060}"/>
              </c:ext>
            </c:extLst>
          </c:dPt>
          <c:dPt>
            <c:idx val="2"/>
            <c:invertIfNegative val="1"/>
            <c:bubble3D val="0"/>
            <c:spPr>
              <a:solidFill>
                <a:srgbClr val="2B8CBE"/>
              </a:solidFill>
            </c:spPr>
            <c:extLst>
              <c:ext xmlns:c16="http://schemas.microsoft.com/office/drawing/2014/chart" uri="{C3380CC4-5D6E-409C-BE32-E72D297353CC}">
                <c16:uniqueId val="{00000005-1857-4519-B71E-ABD7838CB060}"/>
              </c:ext>
            </c:extLst>
          </c:dPt>
          <c:dPt>
            <c:idx val="3"/>
            <c:invertIfNegative val="1"/>
            <c:bubble3D val="0"/>
            <c:spPr>
              <a:solidFill>
                <a:srgbClr val="4EB3D3"/>
              </a:solidFill>
            </c:spPr>
            <c:extLst>
              <c:ext xmlns:c16="http://schemas.microsoft.com/office/drawing/2014/chart" uri="{C3380CC4-5D6E-409C-BE32-E72D297353CC}">
                <c16:uniqueId val="{00000007-1857-4519-B71E-ABD7838CB060}"/>
              </c:ext>
            </c:extLst>
          </c:dPt>
          <c:dPt>
            <c:idx val="4"/>
            <c:invertIfNegative val="1"/>
            <c:bubble3D val="0"/>
            <c:spPr>
              <a:solidFill>
                <a:srgbClr val="7BCCC4"/>
              </a:solidFill>
            </c:spPr>
            <c:extLst>
              <c:ext xmlns:c16="http://schemas.microsoft.com/office/drawing/2014/chart" uri="{C3380CC4-5D6E-409C-BE32-E72D297353CC}">
                <c16:uniqueId val="{00000009-1857-4519-B71E-ABD7838CB060}"/>
              </c:ext>
            </c:extLst>
          </c:dPt>
          <c:dLbls>
            <c:dLbl>
              <c:idx val="0"/>
              <c:tx>
                <c:rich>
                  <a:bodyPr/>
                  <a:lstStyle/>
                  <a:p>
                    <a:fld id="{3AEC9E5E-F809-4786-8025-9D103B8BE2EA}"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857-4519-B71E-ABD7838CB060}"/>
                </c:ext>
              </c:extLst>
            </c:dLbl>
            <c:dLbl>
              <c:idx val="1"/>
              <c:tx>
                <c:rich>
                  <a:bodyPr/>
                  <a:lstStyle/>
                  <a:p>
                    <a:fld id="{BECD9611-A824-41F0-B737-77E84054A514}"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57-4519-B71E-ABD7838CB060}"/>
                </c:ext>
              </c:extLst>
            </c:dLbl>
            <c:dLbl>
              <c:idx val="2"/>
              <c:tx>
                <c:rich>
                  <a:bodyPr/>
                  <a:lstStyle/>
                  <a:p>
                    <a:fld id="{B73C94FC-C4B4-4E60-9991-B3375B06C5C9}"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857-4519-B71E-ABD7838CB060}"/>
                </c:ext>
              </c:extLst>
            </c:dLbl>
            <c:dLbl>
              <c:idx val="3"/>
              <c:tx>
                <c:rich>
                  <a:bodyPr/>
                  <a:lstStyle/>
                  <a:p>
                    <a:fld id="{338F66FE-04DD-4E03-BFE7-2C58CDDDE429}"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857-4519-B71E-ABD7838CB060}"/>
                </c:ext>
              </c:extLst>
            </c:dLbl>
            <c:dLbl>
              <c:idx val="4"/>
              <c:tx>
                <c:rich>
                  <a:bodyPr/>
                  <a:lstStyle/>
                  <a:p>
                    <a:fld id="{B753A6C1-27A6-4104-B765-5941D2851DCA}"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857-4519-B71E-ABD7838CB060}"/>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Ref>
              <c:f>Hoja1!$A$1:$A$5</c:f>
              <c:strCache>
                <c:ptCount val="5"/>
                <c:pt idx="0">
                  <c:v>debatir directrices de examen</c:v>
                </c:pt>
                <c:pt idx="1">
                  <c:v>debatir documentos de reunión</c:v>
                </c:pt>
                <c:pt idx="2">
                  <c:v>hablar de cooperación con otros participantes</c:v>
                </c:pt>
                <c:pt idx="3">
                  <c:v>formación </c:v>
                </c:pt>
                <c:pt idx="4">
                  <c:v>otro (por favor, especifique) </c:v>
                </c:pt>
              </c:strCache>
            </c:strRef>
          </c:cat>
          <c:val>
            <c:numRef>
              <c:f>Hoja1!$B$1:$B$5</c:f>
              <c:numCache>
                <c:formatCode>General</c:formatCode>
                <c:ptCount val="5"/>
                <c:pt idx="0">
                  <c:v>75</c:v>
                </c:pt>
                <c:pt idx="1">
                  <c:v>37.5</c:v>
                </c:pt>
                <c:pt idx="2">
                  <c:v>31.3</c:v>
                </c:pt>
                <c:pt idx="3">
                  <c:v>31.3</c:v>
                </c:pt>
                <c:pt idx="4">
                  <c:v>6.3</c:v>
                </c:pt>
              </c:numCache>
            </c:numRef>
          </c:val>
          <c:extLst>
            <c:ext xmlns:c15="http://schemas.microsoft.com/office/drawing/2012/chart" uri="{02D57815-91ED-43cb-92C2-25804820EDAC}">
              <c15:filteredSeriesTitle>
                <c15:tx>
                  <c:strRef>
                    <c:extLst>
                      <c:ext uri="{02D57815-91ED-43cb-92C2-25804820EDAC}">
                        <c15:formulaRef>
                          <c15:sqref>Hoja1!$B$1:$B$0</c15:sqref>
                        </c15:formulaRef>
                      </c:ext>
                    </c:extLst>
                  </c:strRef>
                </c15:tx>
              </c15:filteredSeriesTitle>
            </c:ext>
            <c:ext xmlns:c16="http://schemas.microsoft.com/office/drawing/2014/chart" uri="{C3380CC4-5D6E-409C-BE32-E72D297353CC}">
              <c16:uniqueId val="{0000000A-1857-4519-B71E-ABD7838CB060}"/>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Porcentaje</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6ABC-4275-AF23-B0A629FD66C3}"/>
              </c:ext>
            </c:extLst>
          </c:dPt>
          <c:dPt>
            <c:idx val="1"/>
            <c:invertIfNegative val="1"/>
            <c:bubble3D val="0"/>
            <c:spPr>
              <a:solidFill>
                <a:srgbClr val="0868AC"/>
              </a:solidFill>
            </c:spPr>
            <c:extLst>
              <c:ext xmlns:c16="http://schemas.microsoft.com/office/drawing/2014/chart" uri="{C3380CC4-5D6E-409C-BE32-E72D297353CC}">
                <c16:uniqueId val="{00000003-6ABC-4275-AF23-B0A629FD66C3}"/>
              </c:ext>
            </c:extLst>
          </c:dPt>
          <c:dPt>
            <c:idx val="2"/>
            <c:invertIfNegative val="1"/>
            <c:bubble3D val="0"/>
            <c:spPr>
              <a:solidFill>
                <a:srgbClr val="2B8CBE"/>
              </a:solidFill>
            </c:spPr>
            <c:extLst>
              <c:ext xmlns:c16="http://schemas.microsoft.com/office/drawing/2014/chart" uri="{C3380CC4-5D6E-409C-BE32-E72D297353CC}">
                <c16:uniqueId val="{00000005-6ABC-4275-AF23-B0A629FD66C3}"/>
              </c:ext>
            </c:extLst>
          </c:dPt>
          <c:dPt>
            <c:idx val="3"/>
            <c:invertIfNegative val="1"/>
            <c:bubble3D val="0"/>
            <c:spPr>
              <a:solidFill>
                <a:srgbClr val="4EB3D3"/>
              </a:solidFill>
            </c:spPr>
            <c:extLst>
              <c:ext xmlns:c16="http://schemas.microsoft.com/office/drawing/2014/chart" uri="{C3380CC4-5D6E-409C-BE32-E72D297353CC}">
                <c16:uniqueId val="{00000007-6ABC-4275-AF23-B0A629FD66C3}"/>
              </c:ext>
            </c:extLst>
          </c:dPt>
          <c:dPt>
            <c:idx val="4"/>
            <c:invertIfNegative val="1"/>
            <c:bubble3D val="0"/>
            <c:spPr>
              <a:solidFill>
                <a:srgbClr val="7BCCC4"/>
              </a:solidFill>
            </c:spPr>
            <c:extLst>
              <c:ext xmlns:c16="http://schemas.microsoft.com/office/drawing/2014/chart" uri="{C3380CC4-5D6E-409C-BE32-E72D297353CC}">
                <c16:uniqueId val="{00000009-6ABC-4275-AF23-B0A629FD66C3}"/>
              </c:ext>
            </c:extLst>
          </c:dPt>
          <c:dLbls>
            <c:dLbl>
              <c:idx val="0"/>
              <c:tx>
                <c:rich>
                  <a:bodyPr/>
                  <a:lstStyle/>
                  <a:p>
                    <a:fld id="{D1DACB89-B145-491F-93B5-8386805534CA}"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ABC-4275-AF23-B0A629FD66C3}"/>
                </c:ext>
              </c:extLst>
            </c:dLbl>
            <c:dLbl>
              <c:idx val="1"/>
              <c:tx>
                <c:rich>
                  <a:bodyPr/>
                  <a:lstStyle/>
                  <a:p>
                    <a:fld id="{6F649EEE-2D8A-44A2-9925-3CA0EC528ECD}"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ABC-4275-AF23-B0A629FD66C3}"/>
                </c:ext>
              </c:extLst>
            </c:dLbl>
            <c:dLbl>
              <c:idx val="2"/>
              <c:tx>
                <c:rich>
                  <a:bodyPr/>
                  <a:lstStyle/>
                  <a:p>
                    <a:fld id="{AB2CDE9F-7ABD-49BF-B31B-72B0F2129219}"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ABC-4275-AF23-B0A629FD66C3}"/>
                </c:ext>
              </c:extLst>
            </c:dLbl>
            <c:dLbl>
              <c:idx val="3"/>
              <c:tx>
                <c:rich>
                  <a:bodyPr/>
                  <a:lstStyle/>
                  <a:p>
                    <a:fld id="{87AF1E1C-94DF-4E32-B977-31E9311BA7CC}"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ABC-4275-AF23-B0A629FD66C3}"/>
                </c:ext>
              </c:extLst>
            </c:dLbl>
            <c:dLbl>
              <c:idx val="4"/>
              <c:tx>
                <c:rich>
                  <a:bodyPr/>
                  <a:lstStyle/>
                  <a:p>
                    <a:fld id="{82199B73-7AB5-40A4-B018-3FF29EB3972C}"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ABC-4275-AF23-B0A629FD66C3}"/>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Ref>
              <c:f>Hoja1!$A$1:$A$5</c:f>
              <c:strCache>
                <c:ptCount val="5"/>
                <c:pt idx="0">
                  <c:v>debatir directrices de examen</c:v>
                </c:pt>
                <c:pt idx="1">
                  <c:v>debatir documentos de reunión</c:v>
                </c:pt>
                <c:pt idx="2">
                  <c:v>hablar de cooperación con otros participantes</c:v>
                </c:pt>
                <c:pt idx="3">
                  <c:v>formación </c:v>
                </c:pt>
                <c:pt idx="4">
                  <c:v>otro (por favor, especifique) </c:v>
                </c:pt>
              </c:strCache>
            </c:strRef>
          </c:cat>
          <c:val>
            <c:numRef>
              <c:f>Hoja1!$B$1:$B$5</c:f>
              <c:numCache>
                <c:formatCode>General</c:formatCode>
                <c:ptCount val="5"/>
                <c:pt idx="0">
                  <c:v>78.3</c:v>
                </c:pt>
                <c:pt idx="1">
                  <c:v>65.2</c:v>
                </c:pt>
                <c:pt idx="2">
                  <c:v>78.3</c:v>
                </c:pt>
                <c:pt idx="3">
                  <c:v>43.5</c:v>
                </c:pt>
                <c:pt idx="4">
                  <c:v>17.399999999999999</c:v>
                </c:pt>
              </c:numCache>
            </c:numRef>
          </c:val>
          <c:extLst>
            <c:ext xmlns:c15="http://schemas.microsoft.com/office/drawing/2012/chart" uri="{02D57815-91ED-43cb-92C2-25804820EDAC}">
              <c15:filteredSeriesTitle>
                <c15:tx>
                  <c:strRef>
                    <c:extLst>
                      <c:ext uri="{02D57815-91ED-43cb-92C2-25804820EDAC}">
                        <c15:formulaRef>
                          <c15:sqref>Hoja1!$B$1:$B$0</c15:sqref>
                        </c15:formulaRef>
                      </c:ext>
                    </c:extLst>
                  </c:strRef>
                </c15:tx>
              </c15:filteredSeriesTitle>
            </c:ext>
            <c:ext xmlns:c16="http://schemas.microsoft.com/office/drawing/2014/chart" uri="{C3380CC4-5D6E-409C-BE32-E72D297353CC}">
              <c16:uniqueId val="{0000000A-6ABC-4275-AF23-B0A629FD66C3}"/>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Porcentaje</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23413644065492"/>
          <c:y val="5.9118848163148933E-2"/>
          <c:w val="0.70913295216694006"/>
          <c:h val="0.38080174083670848"/>
        </c:manualLayout>
      </c:layout>
      <c:barChart>
        <c:barDir val="col"/>
        <c:grouping val="clustered"/>
        <c:varyColors val="0"/>
        <c:ser>
          <c:idx val="0"/>
          <c:order val="0"/>
          <c:invertIfNegative val="1"/>
          <c:dPt>
            <c:idx val="0"/>
            <c:invertIfNegative val="1"/>
            <c:bubble3D val="0"/>
            <c:spPr>
              <a:solidFill>
                <a:srgbClr val="084081"/>
              </a:solidFill>
            </c:spPr>
            <c:extLst>
              <c:ext xmlns:c16="http://schemas.microsoft.com/office/drawing/2014/chart" uri="{C3380CC4-5D6E-409C-BE32-E72D297353CC}">
                <c16:uniqueId val="{00000001-D0D0-48B2-8D1C-7123BF295BDF}"/>
              </c:ext>
            </c:extLst>
          </c:dPt>
          <c:dPt>
            <c:idx val="1"/>
            <c:invertIfNegative val="1"/>
            <c:bubble3D val="0"/>
            <c:spPr>
              <a:solidFill>
                <a:srgbClr val="0868AC"/>
              </a:solidFill>
            </c:spPr>
            <c:extLst>
              <c:ext xmlns:c16="http://schemas.microsoft.com/office/drawing/2014/chart" uri="{C3380CC4-5D6E-409C-BE32-E72D297353CC}">
                <c16:uniqueId val="{00000003-D0D0-48B2-8D1C-7123BF295BDF}"/>
              </c:ext>
            </c:extLst>
          </c:dPt>
          <c:dPt>
            <c:idx val="2"/>
            <c:invertIfNegative val="1"/>
            <c:bubble3D val="0"/>
            <c:spPr>
              <a:solidFill>
                <a:srgbClr val="2B8CBE"/>
              </a:solidFill>
            </c:spPr>
            <c:extLst>
              <c:ext xmlns:c16="http://schemas.microsoft.com/office/drawing/2014/chart" uri="{C3380CC4-5D6E-409C-BE32-E72D297353CC}">
                <c16:uniqueId val="{00000005-D0D0-48B2-8D1C-7123BF295BDF}"/>
              </c:ext>
            </c:extLst>
          </c:dPt>
          <c:dPt>
            <c:idx val="3"/>
            <c:invertIfNegative val="1"/>
            <c:bubble3D val="0"/>
            <c:spPr>
              <a:solidFill>
                <a:srgbClr val="4EB3D3"/>
              </a:solidFill>
            </c:spPr>
            <c:extLst>
              <c:ext xmlns:c16="http://schemas.microsoft.com/office/drawing/2014/chart" uri="{C3380CC4-5D6E-409C-BE32-E72D297353CC}">
                <c16:uniqueId val="{00000007-D0D0-48B2-8D1C-7123BF295BDF}"/>
              </c:ext>
            </c:extLst>
          </c:dPt>
          <c:dLbls>
            <c:dLbl>
              <c:idx val="0"/>
              <c:tx>
                <c:rich>
                  <a:bodyPr/>
                  <a:lstStyle/>
                  <a:p>
                    <a:fld id="{F454A4A4-29C7-4354-93A8-BB91D834D248}"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0D0-48B2-8D1C-7123BF295BDF}"/>
                </c:ext>
              </c:extLst>
            </c:dLbl>
            <c:dLbl>
              <c:idx val="1"/>
              <c:tx>
                <c:rich>
                  <a:bodyPr/>
                  <a:lstStyle/>
                  <a:p>
                    <a:fld id="{DAA98324-DCC1-4C73-9902-3E10C1E4350B}"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0D0-48B2-8D1C-7123BF295BDF}"/>
                </c:ext>
              </c:extLst>
            </c:dLbl>
            <c:dLbl>
              <c:idx val="2"/>
              <c:tx>
                <c:rich>
                  <a:bodyPr/>
                  <a:lstStyle/>
                  <a:p>
                    <a:fld id="{A851E900-229D-44D7-85B9-E19C99205344}"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0D0-48B2-8D1C-7123BF295BDF}"/>
                </c:ext>
              </c:extLst>
            </c:dLbl>
            <c:dLbl>
              <c:idx val="3"/>
              <c:tx>
                <c:rich>
                  <a:bodyPr/>
                  <a:lstStyle/>
                  <a:p>
                    <a:fld id="{08B98417-0254-417B-B4F6-DA4AC220334F}" type="VALUE">
                      <a:rPr lang="en-US" baseline="0"/>
                      <a:pPr/>
                      <a:t>[VALUE]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0D0-48B2-8D1C-7123BF295BDF}"/>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Ref>
              <c:f>Hoja1!$A$1:$A$4</c:f>
              <c:strCache>
                <c:ptCount val="4"/>
                <c:pt idx="0">
                  <c:v>debatir directrices de examen</c:v>
                </c:pt>
                <c:pt idx="1">
                  <c:v>debatir documentos de reunión</c:v>
                </c:pt>
                <c:pt idx="2">
                  <c:v>hablar de cooperación con otros participantes</c:v>
                </c:pt>
                <c:pt idx="3">
                  <c:v>formación </c:v>
                </c:pt>
              </c:strCache>
            </c:strRef>
          </c:cat>
          <c:val>
            <c:numRef>
              <c:f>Hoja1!$B$1:$B$4</c:f>
              <c:numCache>
                <c:formatCode>General</c:formatCode>
                <c:ptCount val="4"/>
                <c:pt idx="0">
                  <c:v>64.3</c:v>
                </c:pt>
                <c:pt idx="1">
                  <c:v>28.6</c:v>
                </c:pt>
                <c:pt idx="2">
                  <c:v>21.4</c:v>
                </c:pt>
                <c:pt idx="3">
                  <c:v>28.6</c:v>
                </c:pt>
              </c:numCache>
            </c:numRef>
          </c:val>
          <c:extLst>
            <c:ext xmlns:c15="http://schemas.microsoft.com/office/drawing/2012/chart" uri="{02D57815-91ED-43cb-92C2-25804820EDAC}">
              <c15:filteredSeriesTitle>
                <c15:tx>
                  <c:strRef>
                    <c:extLst>
                      <c:ext uri="{02D57815-91ED-43cb-92C2-25804820EDAC}">
                        <c15:formulaRef>
                          <c15:sqref>Hoja1!$B$1:$B$0</c15:sqref>
                        </c15:formulaRef>
                      </c:ext>
                    </c:extLst>
                  </c:strRef>
                </c15:tx>
              </c15:filteredSeriesTitle>
            </c:ext>
            <c:ext xmlns:c16="http://schemas.microsoft.com/office/drawing/2014/chart" uri="{C3380CC4-5D6E-409C-BE32-E72D297353CC}">
              <c16:uniqueId val="{00000008-D0D0-48B2-8D1C-7123BF295BDF}"/>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Porcentaje</a:t>
                </a:r>
              </a:p>
            </c:rich>
          </c:tx>
          <c:overlay val="0"/>
        </c:title>
        <c:numFmt formatCode="General" sourceLinked="1"/>
        <c:majorTickMark val="in"/>
        <c:minorTickMark val="none"/>
        <c:tickLblPos val="nextTo"/>
        <c:spPr>
          <a:ln>
            <a:solidFill/>
          </a:ln>
        </c:spPr>
        <c:crossAx val="1"/>
        <c:crosses val="autoZero"/>
        <c:crossBetween val="between"/>
      </c:valAx>
    </c:plotArea>
    <c:legend>
      <c:legendPos val="b"/>
      <c:layout>
        <c:manualLayout>
          <c:xMode val="edge"/>
          <c:yMode val="edge"/>
          <c:x val="5.2312459791778045E-2"/>
          <c:y val="0.48838983261228203"/>
          <c:w val="0.94140499986408488"/>
          <c:h val="0.51161019010003939"/>
        </c:manualLayout>
      </c:layout>
      <c:overlay val="0"/>
    </c:legend>
    <c:plotVisOnly val="1"/>
    <c:dispBlanksAs val="zero"/>
    <c:showDLblsOverMax val="1"/>
  </c:chart>
  <c:spPr>
    <a:ln>
      <a:noFill/>
    </a:ln>
  </c:sp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solidFill>
              <a:ln>
                <a:noFill/>
              </a:ln>
              <a:effectLst/>
            </c:spPr>
            <c:extLst>
              <c:ext xmlns:c16="http://schemas.microsoft.com/office/drawing/2014/chart" uri="{C3380CC4-5D6E-409C-BE32-E72D297353CC}">
                <c16:uniqueId val="{00000001-0CDF-42A1-B861-1D8794AADAE8}"/>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0CDF-42A1-B861-1D8794AADAE8}"/>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0CDF-42A1-B861-1D8794AADAE8}"/>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0CDF-42A1-B861-1D8794AADAE8}"/>
              </c:ext>
            </c:extLst>
          </c:dPt>
          <c:dPt>
            <c:idx val="4"/>
            <c:bubble3D val="0"/>
            <c:spPr>
              <a:solidFill>
                <a:schemeClr val="accent5"/>
              </a:solidFill>
              <a:ln>
                <a:noFill/>
              </a:ln>
              <a:effectLst/>
            </c:spPr>
            <c:extLst>
              <c:ext xmlns:c16="http://schemas.microsoft.com/office/drawing/2014/chart" uri="{C3380CC4-5D6E-409C-BE32-E72D297353CC}">
                <c16:uniqueId val="{00000009-0CDF-42A1-B861-1D8794AADAE8}"/>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Insatisfecho</a:t>
                    </a:r>
                    <a:r>
                      <a:rPr lang="en-US" baseline="0"/>
                      <a:t>
</a:t>
                    </a:r>
                    <a:fld id="{5BCA3A48-6080-44FE-9636-879EC0A25903}"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589018302828619"/>
                      <c:h val="0.27108632914098407"/>
                    </c:manualLayout>
                  </c15:layout>
                  <c15:dlblFieldTable/>
                  <c15:showDataLabelsRange val="0"/>
                </c:ext>
                <c:ext xmlns:c16="http://schemas.microsoft.com/office/drawing/2014/chart" uri="{C3380CC4-5D6E-409C-BE32-E72D297353CC}">
                  <c16:uniqueId val="{00000001-0CDF-42A1-B861-1D8794AADAE8}"/>
                </c:ext>
              </c:extLst>
            </c:dLbl>
            <c:dLbl>
              <c:idx val="1"/>
              <c:layout>
                <c:manualLayout>
                  <c:x val="-0.11109755207387761"/>
                  <c:y val="0.1128193251861616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CDF-42A1-B861-1D8794AADAE8}"/>
                </c:ext>
              </c:extLst>
            </c:dLbl>
            <c:dLbl>
              <c:idx val="2"/>
              <c:tx>
                <c:rich>
                  <a:bodyPr/>
                  <a:lstStyle/>
                  <a:p>
                    <a:r>
                      <a:rPr lang="en-US"/>
                      <a:t>Satisfecho</a:t>
                    </a:r>
                    <a:r>
                      <a:rPr lang="en-US" baseline="0"/>
                      <a:t>
</a:t>
                    </a:r>
                    <a:fld id="{224C2B3A-4C0B-4F8A-A403-0668152CA32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769907297361539"/>
                      <c:h val="0.3190045248868778"/>
                    </c:manualLayout>
                  </c15:layout>
                  <c15:dlblFieldTable/>
                  <c15:showDataLabelsRange val="0"/>
                </c:ext>
                <c:ext xmlns:c16="http://schemas.microsoft.com/office/drawing/2014/chart" uri="{C3380CC4-5D6E-409C-BE32-E72D297353CC}">
                  <c16:uniqueId val="{00000005-0CDF-42A1-B861-1D8794AADAE8}"/>
                </c:ext>
              </c:extLst>
            </c:dLbl>
            <c:dLbl>
              <c:idx val="3"/>
              <c:tx>
                <c:rich>
                  <a:bodyPr/>
                  <a:lstStyle/>
                  <a:p>
                    <a:r>
                      <a:rPr lang="en-US"/>
                      <a:t>Muy satisfecho</a:t>
                    </a:r>
                    <a:r>
                      <a:rPr lang="en-US" baseline="0"/>
                      <a:t>
</a:t>
                    </a:r>
                    <a:fld id="{34F798E1-0AC6-4512-8ED9-E50C890AED6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462562396006655"/>
                      <c:h val="0.42760180995475111"/>
                    </c:manualLayout>
                  </c15:layout>
                  <c15:dlblFieldTable/>
                  <c15:showDataLabelsRange val="0"/>
                </c:ext>
                <c:ext xmlns:c16="http://schemas.microsoft.com/office/drawing/2014/chart" uri="{C3380CC4-5D6E-409C-BE32-E72D297353CC}">
                  <c16:uniqueId val="{00000007-0CDF-42A1-B861-1D8794AADA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Neutral </c:v>
              </c:pt>
              <c:pt idx="2">
                <c:v>Satisfied </c:v>
              </c:pt>
              <c:pt idx="3">
                <c:v>Very Satisfied </c:v>
              </c:pt>
            </c:strLit>
          </c:cat>
          <c:val>
            <c:numLit>
              <c:formatCode>General</c:formatCode>
              <c:ptCount val="4"/>
              <c:pt idx="0">
                <c:v>6.3</c:v>
              </c:pt>
              <c:pt idx="1">
                <c:v>18.8</c:v>
              </c:pt>
              <c:pt idx="2">
                <c:v>62.5</c:v>
              </c:pt>
              <c:pt idx="3">
                <c:v>12.5</c:v>
              </c:pt>
            </c:numLit>
          </c:val>
          <c:extLst>
            <c:ext xmlns:c16="http://schemas.microsoft.com/office/drawing/2014/chart" uri="{C3380CC4-5D6E-409C-BE32-E72D297353CC}">
              <c16:uniqueId val="{0000000A-0CDF-42A1-B861-1D8794AADAE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8642-494D-AD11-A7A59CB83D7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8642-494D-AD11-A7A59CB83D7E}"/>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8642-494D-AD11-A7A59CB83D7E}"/>
              </c:ext>
            </c:extLst>
          </c:dPt>
          <c:dPt>
            <c:idx val="3"/>
            <c:bubble3D val="0"/>
            <c:spPr>
              <a:solidFill>
                <a:schemeClr val="accent4"/>
              </a:solidFill>
              <a:ln>
                <a:noFill/>
              </a:ln>
              <a:effectLst/>
            </c:spPr>
            <c:extLst>
              <c:ext xmlns:c16="http://schemas.microsoft.com/office/drawing/2014/chart" uri="{C3380CC4-5D6E-409C-BE32-E72D297353CC}">
                <c16:uniqueId val="{00000007-8642-494D-AD11-A7A59CB83D7E}"/>
              </c:ext>
            </c:extLst>
          </c:dPt>
          <c:dPt>
            <c:idx val="4"/>
            <c:bubble3D val="0"/>
            <c:spPr>
              <a:solidFill>
                <a:schemeClr val="accent5"/>
              </a:solidFill>
              <a:ln>
                <a:noFill/>
              </a:ln>
              <a:effectLst/>
            </c:spPr>
            <c:extLst>
              <c:ext xmlns:c16="http://schemas.microsoft.com/office/drawing/2014/chart" uri="{C3380CC4-5D6E-409C-BE32-E72D297353CC}">
                <c16:uniqueId val="{00000009-8642-494D-AD11-A7A59CB83D7E}"/>
              </c:ext>
            </c:extLst>
          </c:dPt>
          <c:dPt>
            <c:idx val="5"/>
            <c:bubble3D val="0"/>
            <c:spPr>
              <a:solidFill>
                <a:schemeClr val="accent6"/>
              </a:solidFill>
              <a:ln>
                <a:noFill/>
              </a:ln>
              <a:effectLst/>
            </c:spPr>
            <c:extLst>
              <c:ext xmlns:c16="http://schemas.microsoft.com/office/drawing/2014/chart" uri="{C3380CC4-5D6E-409C-BE32-E72D297353CC}">
                <c16:uniqueId val="{0000000B-8642-494D-AD11-A7A59CB83D7E}"/>
              </c:ext>
            </c:extLst>
          </c:dPt>
          <c:dLbls>
            <c:dLbl>
              <c:idx val="0"/>
              <c:layout>
                <c:manualLayout>
                  <c:x val="7.9030345096207655E-3"/>
                  <c:y val="-5.529953917050689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satisfecho ni insatisfecho</a:t>
                    </a:r>
                    <a:r>
                      <a:rPr lang="en-US" baseline="0"/>
                      <a:t>
</a:t>
                    </a:r>
                    <a:fld id="{57C1B1C2-D178-4B0D-9DB3-B86630B19B10}"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42862283639934762"/>
                      <c:h val="0.45622119815668205"/>
                    </c:manualLayout>
                  </c15:layout>
                  <c15:dlblFieldTable/>
                  <c15:showDataLabelsRange val="0"/>
                </c:ext>
                <c:ext xmlns:c16="http://schemas.microsoft.com/office/drawing/2014/chart" uri="{C3380CC4-5D6E-409C-BE32-E72D297353CC}">
                  <c16:uniqueId val="{00000001-8642-494D-AD11-A7A59CB83D7E}"/>
                </c:ext>
              </c:extLst>
            </c:dLbl>
            <c:dLbl>
              <c:idx val="1"/>
              <c:layout>
                <c:manualLayout>
                  <c:x val="-0.14673634479900538"/>
                  <c:y val="3.9763416669690479E-2"/>
                </c:manualLayout>
              </c:layout>
              <c:tx>
                <c:rich>
                  <a:bodyPr/>
                  <a:lstStyle/>
                  <a:p>
                    <a:r>
                      <a:rPr lang="en-US"/>
                      <a:t>Satisfecho</a:t>
                    </a:r>
                    <a:r>
                      <a:rPr lang="en-US" baseline="0"/>
                      <a:t>
</a:t>
                    </a:r>
                    <a:fld id="{A85B6046-7532-4294-A58C-22CFBB02856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642-494D-AD11-A7A59CB83D7E}"/>
                </c:ext>
              </c:extLst>
            </c:dLbl>
            <c:dLbl>
              <c:idx val="2"/>
              <c:tx>
                <c:rich>
                  <a:bodyPr/>
                  <a:lstStyle/>
                  <a:p>
                    <a:r>
                      <a:rPr lang="en-US"/>
                      <a:t>Muy satisfecho</a:t>
                    </a:r>
                    <a:r>
                      <a:rPr lang="en-US" baseline="0"/>
                      <a:t>
</a:t>
                    </a:r>
                    <a:fld id="{8DC827CA-72E8-43EE-91EB-2128B85FE89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642-494D-AD11-A7A59CB83D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7.1</c:v>
              </c:pt>
              <c:pt idx="1">
                <c:v>35.700000000000003</c:v>
              </c:pt>
              <c:pt idx="2">
                <c:v>57.1</c:v>
              </c:pt>
            </c:numLit>
          </c:val>
          <c:extLst>
            <c:ext xmlns:c16="http://schemas.microsoft.com/office/drawing/2014/chart" uri="{C3380CC4-5D6E-409C-BE32-E72D297353CC}">
              <c16:uniqueId val="{0000000C-8642-494D-AD11-A7A59CB83D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E5F6-46DC-8E5D-9E63CF9F9617}"/>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E5F6-46DC-8E5D-9E63CF9F9617}"/>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E5F6-46DC-8E5D-9E63CF9F9617}"/>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E5F6-46DC-8E5D-9E63CF9F9617}"/>
              </c:ext>
            </c:extLst>
          </c:dPt>
          <c:dPt>
            <c:idx val="4"/>
            <c:bubble3D val="0"/>
            <c:spPr>
              <a:solidFill>
                <a:schemeClr val="accent5"/>
              </a:solidFill>
              <a:ln>
                <a:noFill/>
              </a:ln>
              <a:effectLst/>
            </c:spPr>
            <c:extLst>
              <c:ext xmlns:c16="http://schemas.microsoft.com/office/drawing/2014/chart" uri="{C3380CC4-5D6E-409C-BE32-E72D297353CC}">
                <c16:uniqueId val="{00000009-E5F6-46DC-8E5D-9E63CF9F9617}"/>
              </c:ext>
            </c:extLst>
          </c:dPt>
          <c:dPt>
            <c:idx val="5"/>
            <c:bubble3D val="0"/>
            <c:spPr>
              <a:solidFill>
                <a:schemeClr val="accent6"/>
              </a:solidFill>
              <a:ln>
                <a:noFill/>
              </a:ln>
              <a:effectLst/>
            </c:spPr>
            <c:extLst>
              <c:ext xmlns:c16="http://schemas.microsoft.com/office/drawing/2014/chart" uri="{C3380CC4-5D6E-409C-BE32-E72D297353CC}">
                <c16:uniqueId val="{0000000B-E5F6-46DC-8E5D-9E63CF9F9617}"/>
              </c:ext>
            </c:extLst>
          </c:dPt>
          <c:dLbls>
            <c:dLbl>
              <c:idx val="1"/>
              <c:layout>
                <c:manualLayout>
                  <c:x val="4.6718576195773076E-2"/>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baseline="0"/>
                      <a:t>Ni satisfecho ni insatisfecho
</a:t>
                    </a:r>
                    <a:fld id="{03C57516-53AA-4274-A27F-42284B90F4B7}"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3259176863181311"/>
                      <c:h val="0.55188679245283023"/>
                    </c:manualLayout>
                  </c15:layout>
                  <c15:dlblFieldTable/>
                  <c15:showDataLabelsRange val="0"/>
                </c:ext>
                <c:ext xmlns:c16="http://schemas.microsoft.com/office/drawing/2014/chart" uri="{C3380CC4-5D6E-409C-BE32-E72D297353CC}">
                  <c16:uniqueId val="{00000003-E5F6-46DC-8E5D-9E63CF9F9617}"/>
                </c:ext>
              </c:extLst>
            </c:dLbl>
            <c:dLbl>
              <c:idx val="2"/>
              <c:tx>
                <c:rich>
                  <a:bodyPr/>
                  <a:lstStyle/>
                  <a:p>
                    <a:r>
                      <a:rPr lang="en-US"/>
                      <a:t>Satisfecho</a:t>
                    </a:r>
                    <a:r>
                      <a:rPr lang="en-US" baseline="0"/>
                      <a:t>
</a:t>
                    </a:r>
                    <a:fld id="{33CD64F9-D6F3-449F-A907-59E95879EDE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5F6-46DC-8E5D-9E63CF9F9617}"/>
                </c:ext>
              </c:extLst>
            </c:dLbl>
            <c:dLbl>
              <c:idx val="3"/>
              <c:tx>
                <c:rich>
                  <a:bodyPr/>
                  <a:lstStyle/>
                  <a:p>
                    <a:r>
                      <a:rPr lang="en-US"/>
                      <a:t>Muy satisfecho</a:t>
                    </a:r>
                    <a:r>
                      <a:rPr lang="en-US" baseline="0"/>
                      <a:t>
</a:t>
                    </a:r>
                    <a:fld id="{5364B46A-403C-4CCD-BE2E-98A1252401B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5F6-46DC-8E5D-9E63CF9F96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Neutral </c:v>
              </c:pt>
              <c:pt idx="1">
                <c:v>Neither satisfied nor dissatisfied </c:v>
              </c:pt>
              <c:pt idx="2">
                <c:v>Satisfied </c:v>
              </c:pt>
              <c:pt idx="3">
                <c:v>Very Satisfied </c:v>
              </c:pt>
            </c:strLit>
          </c:cat>
          <c:val>
            <c:numLit>
              <c:formatCode>General</c:formatCode>
              <c:ptCount val="4"/>
              <c:pt idx="0">
                <c:v>6.3</c:v>
              </c:pt>
              <c:pt idx="1">
                <c:v>6.3</c:v>
              </c:pt>
              <c:pt idx="2">
                <c:v>68.8</c:v>
              </c:pt>
              <c:pt idx="3">
                <c:v>18.8</c:v>
              </c:pt>
            </c:numLit>
          </c:val>
          <c:extLst>
            <c:ext xmlns:c16="http://schemas.microsoft.com/office/drawing/2014/chart" uri="{C3380CC4-5D6E-409C-BE32-E72D297353CC}">
              <c16:uniqueId val="{0000000C-E5F6-46DC-8E5D-9E63CF9F961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3">
                <a:lumMod val="50000"/>
              </a:schemeClr>
            </a:solidFill>
          </c:spPr>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C84C-487E-A325-74AD07795F0A}"/>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C84C-487E-A325-74AD07795F0A}"/>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C84C-487E-A325-74AD07795F0A}"/>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C84C-487E-A325-74AD07795F0A}"/>
              </c:ext>
            </c:extLst>
          </c:dPt>
          <c:dPt>
            <c:idx val="4"/>
            <c:bubble3D val="0"/>
            <c:spPr>
              <a:solidFill>
                <a:schemeClr val="accent3">
                  <a:lumMod val="50000"/>
                </a:schemeClr>
              </a:solidFill>
              <a:ln>
                <a:noFill/>
              </a:ln>
              <a:effectLst/>
            </c:spPr>
            <c:extLst>
              <c:ext xmlns:c16="http://schemas.microsoft.com/office/drawing/2014/chart" uri="{C3380CC4-5D6E-409C-BE32-E72D297353CC}">
                <c16:uniqueId val="{00000009-C84C-487E-A325-74AD07795F0A}"/>
              </c:ext>
            </c:extLst>
          </c:dPt>
          <c:dPt>
            <c:idx val="5"/>
            <c:bubble3D val="0"/>
            <c:spPr>
              <a:solidFill>
                <a:schemeClr val="accent3">
                  <a:lumMod val="50000"/>
                </a:schemeClr>
              </a:solidFill>
              <a:ln>
                <a:noFill/>
              </a:ln>
              <a:effectLst/>
            </c:spPr>
            <c:extLst>
              <c:ext xmlns:c16="http://schemas.microsoft.com/office/drawing/2014/chart" uri="{C3380CC4-5D6E-409C-BE32-E72D297353CC}">
                <c16:uniqueId val="{0000000B-C84C-487E-A325-74AD07795F0A}"/>
              </c:ext>
            </c:extLst>
          </c:dPt>
          <c:dLbls>
            <c:dLbl>
              <c:idx val="0"/>
              <c:tx>
                <c:rich>
                  <a:bodyPr/>
                  <a:lstStyle/>
                  <a:p>
                    <a:r>
                      <a:rPr lang="en-US"/>
                      <a:t>Satisfecho</a:t>
                    </a:r>
                    <a:r>
                      <a:rPr lang="en-US" baseline="0"/>
                      <a:t>
</a:t>
                    </a:r>
                    <a:fld id="{45DADF53-11C2-437D-9E04-DADB6D405AC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361677207776997"/>
                      <c:h val="0.34123222748815168"/>
                    </c:manualLayout>
                  </c15:layout>
                  <c15:dlblFieldTable/>
                  <c15:showDataLabelsRange val="0"/>
                </c:ext>
                <c:ext xmlns:c16="http://schemas.microsoft.com/office/drawing/2014/chart" uri="{C3380CC4-5D6E-409C-BE32-E72D297353CC}">
                  <c16:uniqueId val="{00000001-C84C-487E-A325-74AD07795F0A}"/>
                </c:ext>
              </c:extLst>
            </c:dLbl>
            <c:dLbl>
              <c:idx val="1"/>
              <c:tx>
                <c:rich>
                  <a:bodyPr/>
                  <a:lstStyle/>
                  <a:p>
                    <a:r>
                      <a:rPr lang="en-US"/>
                      <a:t>Muy satisfecho</a:t>
                    </a:r>
                    <a:r>
                      <a:rPr lang="en-US" baseline="0"/>
                      <a:t>
</a:t>
                    </a:r>
                    <a:fld id="{900D70AE-3085-48CF-852C-D5C0B31F967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13633169360506"/>
                      <c:h val="0.44075829383886256"/>
                    </c:manualLayout>
                  </c15:layout>
                  <c15:dlblFieldTable/>
                  <c15:showDataLabelsRange val="0"/>
                </c:ext>
                <c:ext xmlns:c16="http://schemas.microsoft.com/office/drawing/2014/chart" uri="{C3380CC4-5D6E-409C-BE32-E72D297353CC}">
                  <c16:uniqueId val="{00000003-C84C-487E-A325-74AD07795F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42.9</c:v>
              </c:pt>
              <c:pt idx="1">
                <c:v>57.1</c:v>
              </c:pt>
            </c:numLit>
          </c:val>
          <c:extLst>
            <c:ext xmlns:c16="http://schemas.microsoft.com/office/drawing/2014/chart" uri="{C3380CC4-5D6E-409C-BE32-E72D297353CC}">
              <c16:uniqueId val="{0000000C-C84C-487E-A325-74AD07795F0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D649-4E40-98A5-04AAB0BBE76A}"/>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D649-4E40-98A5-04AAB0BBE76A}"/>
              </c:ext>
            </c:extLst>
          </c:dPt>
          <c:dPt>
            <c:idx val="2"/>
            <c:bubble3D val="0"/>
            <c:spPr>
              <a:solidFill>
                <a:schemeClr val="accent3"/>
              </a:solidFill>
              <a:ln>
                <a:noFill/>
              </a:ln>
              <a:effectLst/>
            </c:spPr>
            <c:extLst>
              <c:ext xmlns:c16="http://schemas.microsoft.com/office/drawing/2014/chart" uri="{C3380CC4-5D6E-409C-BE32-E72D297353CC}">
                <c16:uniqueId val="{00000005-D649-4E40-98A5-04AAB0BBE76A}"/>
              </c:ext>
            </c:extLst>
          </c:dPt>
          <c:dPt>
            <c:idx val="3"/>
            <c:bubble3D val="0"/>
            <c:spPr>
              <a:solidFill>
                <a:schemeClr val="accent4"/>
              </a:solidFill>
              <a:ln>
                <a:noFill/>
              </a:ln>
              <a:effectLst/>
            </c:spPr>
            <c:extLst>
              <c:ext xmlns:c16="http://schemas.microsoft.com/office/drawing/2014/chart" uri="{C3380CC4-5D6E-409C-BE32-E72D297353CC}">
                <c16:uniqueId val="{00000007-D649-4E40-98A5-04AAB0BBE76A}"/>
              </c:ext>
            </c:extLst>
          </c:dPt>
          <c:dPt>
            <c:idx val="4"/>
            <c:bubble3D val="0"/>
            <c:spPr>
              <a:solidFill>
                <a:schemeClr val="accent5"/>
              </a:solidFill>
              <a:ln>
                <a:noFill/>
              </a:ln>
              <a:effectLst/>
            </c:spPr>
            <c:extLst>
              <c:ext xmlns:c16="http://schemas.microsoft.com/office/drawing/2014/chart" uri="{C3380CC4-5D6E-409C-BE32-E72D297353CC}">
                <c16:uniqueId val="{00000009-D649-4E40-98A5-04AAB0BBE76A}"/>
              </c:ext>
            </c:extLst>
          </c:dPt>
          <c:dLbls>
            <c:dLbl>
              <c:idx val="0"/>
              <c:layout>
                <c:manualLayout>
                  <c:x val="1.3348164627363657E-2"/>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satisfecho ni insatisfecho</a:t>
                    </a:r>
                    <a:r>
                      <a:rPr lang="en-US" baseline="0"/>
                      <a:t>
</a:t>
                    </a:r>
                    <a:fld id="{8CBC6E87-9359-460E-A7E4-502EE607B673}"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6473859844271413"/>
                      <c:h val="0.56607834696513126"/>
                    </c:manualLayout>
                  </c15:layout>
                  <c15:dlblFieldTable/>
                  <c15:showDataLabelsRange val="0"/>
                </c:ext>
                <c:ext xmlns:c16="http://schemas.microsoft.com/office/drawing/2014/chart" uri="{C3380CC4-5D6E-409C-BE32-E72D297353CC}">
                  <c16:uniqueId val="{00000001-D649-4E40-98A5-04AAB0BBE76A}"/>
                </c:ext>
              </c:extLst>
            </c:dLbl>
            <c:dLbl>
              <c:idx val="1"/>
              <c:tx>
                <c:rich>
                  <a:bodyPr/>
                  <a:lstStyle/>
                  <a:p>
                    <a:r>
                      <a:rPr lang="en-US"/>
                      <a:t>Satisfecho</a:t>
                    </a:r>
                    <a:r>
                      <a:rPr lang="en-US" baseline="0"/>
                      <a:t>
</a:t>
                    </a:r>
                    <a:fld id="{68AF59D8-E435-43EF-84BC-573FE8243D9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649-4E40-98A5-04AAB0BBE76A}"/>
                </c:ext>
              </c:extLst>
            </c:dLbl>
            <c:dLbl>
              <c:idx val="2"/>
              <c:tx>
                <c:rich>
                  <a:bodyPr/>
                  <a:lstStyle/>
                  <a:p>
                    <a:r>
                      <a:rPr lang="en-US"/>
                      <a:t>Muy satisfecho</a:t>
                    </a:r>
                    <a:r>
                      <a:rPr lang="en-US" baseline="0"/>
                      <a:t>
</a:t>
                    </a:r>
                    <a:fld id="{D0D3AFE7-CFE7-4430-BE94-FEFD6E380BD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649-4E40-98A5-04AAB0BBE7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18.8</c:v>
              </c:pt>
              <c:pt idx="1">
                <c:v>68.8</c:v>
              </c:pt>
              <c:pt idx="2">
                <c:v>12.5</c:v>
              </c:pt>
            </c:numLit>
          </c:val>
          <c:extLst>
            <c:ext xmlns:c16="http://schemas.microsoft.com/office/drawing/2014/chart" uri="{C3380CC4-5D6E-409C-BE32-E72D297353CC}">
              <c16:uniqueId val="{0000000A-D649-4E40-98A5-04AAB0BBE76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DD5A-4849-9250-517869A27ED9}"/>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DD5A-4849-9250-517869A27ED9}"/>
              </c:ext>
            </c:extLst>
          </c:dPt>
          <c:dPt>
            <c:idx val="2"/>
            <c:bubble3D val="0"/>
            <c:spPr>
              <a:solidFill>
                <a:schemeClr val="accent3"/>
              </a:solidFill>
              <a:ln>
                <a:noFill/>
              </a:ln>
              <a:effectLst/>
            </c:spPr>
            <c:extLst>
              <c:ext xmlns:c16="http://schemas.microsoft.com/office/drawing/2014/chart" uri="{C3380CC4-5D6E-409C-BE32-E72D297353CC}">
                <c16:uniqueId val="{00000005-DD5A-4849-9250-517869A27ED9}"/>
              </c:ext>
            </c:extLst>
          </c:dPt>
          <c:dPt>
            <c:idx val="3"/>
            <c:bubble3D val="0"/>
            <c:spPr>
              <a:solidFill>
                <a:schemeClr val="accent4"/>
              </a:solidFill>
              <a:ln>
                <a:noFill/>
              </a:ln>
              <a:effectLst/>
            </c:spPr>
            <c:extLst>
              <c:ext xmlns:c16="http://schemas.microsoft.com/office/drawing/2014/chart" uri="{C3380CC4-5D6E-409C-BE32-E72D297353CC}">
                <c16:uniqueId val="{00000007-DD5A-4849-9250-517869A27ED9}"/>
              </c:ext>
            </c:extLst>
          </c:dPt>
          <c:dPt>
            <c:idx val="4"/>
            <c:bubble3D val="0"/>
            <c:spPr>
              <a:solidFill>
                <a:schemeClr val="accent5"/>
              </a:solidFill>
              <a:ln>
                <a:noFill/>
              </a:ln>
              <a:effectLst/>
            </c:spPr>
            <c:extLst>
              <c:ext xmlns:c16="http://schemas.microsoft.com/office/drawing/2014/chart" uri="{C3380CC4-5D6E-409C-BE32-E72D297353CC}">
                <c16:uniqueId val="{00000009-DD5A-4849-9250-517869A27ED9}"/>
              </c:ext>
            </c:extLst>
          </c:dPt>
          <c:dLbls>
            <c:dLbl>
              <c:idx val="0"/>
              <c:layout>
                <c:manualLayout>
                  <c:x val="8.3420229405631631E-3"/>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satisfecho ni insatisfecho</a:t>
                    </a:r>
                    <a:r>
                      <a:rPr lang="en-US" baseline="0"/>
                      <a:t>
</a:t>
                    </a:r>
                    <a:fld id="{33429EAE-AFF1-4D8E-9485-39D9FC8B3C0B}"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7945776850886339"/>
                      <c:h val="0.4404031551270815"/>
                    </c:manualLayout>
                  </c15:layout>
                  <c15:dlblFieldTable/>
                  <c15:showDataLabelsRange val="0"/>
                </c:ext>
                <c:ext xmlns:c16="http://schemas.microsoft.com/office/drawing/2014/chart" uri="{C3380CC4-5D6E-409C-BE32-E72D297353CC}">
                  <c16:uniqueId val="{00000001-DD5A-4849-9250-517869A27ED9}"/>
                </c:ext>
              </c:extLst>
            </c:dLbl>
            <c:dLbl>
              <c:idx val="1"/>
              <c:layout>
                <c:manualLayout>
                  <c:x val="-0.13684858735723729"/>
                  <c:y val="-0.17534970705348948"/>
                </c:manualLayout>
              </c:layout>
              <c:tx>
                <c:rich>
                  <a:bodyPr/>
                  <a:lstStyle/>
                  <a:p>
                    <a:r>
                      <a:rPr lang="en-US"/>
                      <a:t>Satisfecho</a:t>
                    </a:r>
                    <a:r>
                      <a:rPr lang="en-US" baseline="0"/>
                      <a:t>
</a:t>
                    </a:r>
                    <a:fld id="{A4E39252-68D9-41BD-97AD-7E2E4F89B03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5A-4849-9250-517869A27ED9}"/>
                </c:ext>
              </c:extLst>
            </c:dLbl>
            <c:dLbl>
              <c:idx val="2"/>
              <c:tx>
                <c:rich>
                  <a:bodyPr/>
                  <a:lstStyle/>
                  <a:p>
                    <a:r>
                      <a:rPr lang="en-US"/>
                      <a:t>Muy satisfecho</a:t>
                    </a:r>
                    <a:r>
                      <a:rPr lang="en-US" baseline="0"/>
                      <a:t>
</a:t>
                    </a:r>
                    <a:fld id="{142BCD54-8068-4818-B2E9-46A7F61CD10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D5A-4849-9250-517869A27E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14.3</c:v>
              </c:pt>
              <c:pt idx="1">
                <c:v>42.9</c:v>
              </c:pt>
              <c:pt idx="2">
                <c:v>42.9</c:v>
              </c:pt>
            </c:numLit>
          </c:val>
          <c:extLst>
            <c:ext xmlns:c16="http://schemas.microsoft.com/office/drawing/2014/chart" uri="{C3380CC4-5D6E-409C-BE32-E72D297353CC}">
              <c16:uniqueId val="{0000000A-DD5A-4849-9250-517869A27ED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F283-40D0-8892-759E60757E21}"/>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F283-40D0-8892-759E60757E21}"/>
              </c:ext>
            </c:extLst>
          </c:dPt>
          <c:dPt>
            <c:idx val="2"/>
            <c:bubble3D val="0"/>
            <c:spPr>
              <a:solidFill>
                <a:schemeClr val="accent3"/>
              </a:solidFill>
              <a:ln>
                <a:noFill/>
              </a:ln>
              <a:effectLst/>
            </c:spPr>
            <c:extLst>
              <c:ext xmlns:c16="http://schemas.microsoft.com/office/drawing/2014/chart" uri="{C3380CC4-5D6E-409C-BE32-E72D297353CC}">
                <c16:uniqueId val="{00000005-F283-40D0-8892-759E60757E21}"/>
              </c:ext>
            </c:extLst>
          </c:dPt>
          <c:dPt>
            <c:idx val="3"/>
            <c:bubble3D val="0"/>
            <c:spPr>
              <a:solidFill>
                <a:schemeClr val="accent4"/>
              </a:solidFill>
              <a:ln>
                <a:noFill/>
              </a:ln>
              <a:effectLst/>
            </c:spPr>
            <c:extLst>
              <c:ext xmlns:c16="http://schemas.microsoft.com/office/drawing/2014/chart" uri="{C3380CC4-5D6E-409C-BE32-E72D297353CC}">
                <c16:uniqueId val="{00000007-F283-40D0-8892-759E60757E21}"/>
              </c:ext>
            </c:extLst>
          </c:dPt>
          <c:dPt>
            <c:idx val="4"/>
            <c:bubble3D val="0"/>
            <c:spPr>
              <a:solidFill>
                <a:schemeClr val="accent5"/>
              </a:solidFill>
              <a:ln>
                <a:noFill/>
              </a:ln>
              <a:effectLst/>
            </c:spPr>
            <c:extLst>
              <c:ext xmlns:c16="http://schemas.microsoft.com/office/drawing/2014/chart" uri="{C3380CC4-5D6E-409C-BE32-E72D297353CC}">
                <c16:uniqueId val="{00000009-F283-40D0-8892-759E60757E21}"/>
              </c:ext>
            </c:extLst>
          </c:dPt>
          <c:dLbls>
            <c:dLbl>
              <c:idx val="0"/>
              <c:layout>
                <c:manualLayout>
                  <c:x val="-4.7425474254742549E-2"/>
                  <c:y val="0.1142615319509098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Insatisfecho</a:t>
                    </a:r>
                    <a:r>
                      <a:rPr lang="en-US" baseline="0"/>
                      <a:t>
</a:t>
                    </a:r>
                    <a:fld id="{2AD84046-E3BD-4D61-9571-AF2FF827351B}"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2633242999096662"/>
                      <c:h val="0.23487092678798138"/>
                    </c:manualLayout>
                  </c15:layout>
                  <c15:dlblFieldTable/>
                  <c15:showDataLabelsRange val="0"/>
                </c:ext>
                <c:ext xmlns:c16="http://schemas.microsoft.com/office/drawing/2014/chart" uri="{C3380CC4-5D6E-409C-BE32-E72D297353CC}">
                  <c16:uniqueId val="{00000001-F283-40D0-8892-759E60757E21}"/>
                </c:ext>
              </c:extLst>
            </c:dLbl>
            <c:dLbl>
              <c:idx val="1"/>
              <c:tx>
                <c:rich>
                  <a:bodyPr/>
                  <a:lstStyle/>
                  <a:p>
                    <a:r>
                      <a:rPr lang="en-US"/>
                      <a:t>Satisfecho</a:t>
                    </a:r>
                    <a:r>
                      <a:rPr lang="en-US" baseline="0"/>
                      <a:t>
</a:t>
                    </a:r>
                    <a:fld id="{025BA83B-13ED-4AAB-9F8F-43F90561EE5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283-40D0-8892-759E60757E21}"/>
                </c:ext>
              </c:extLst>
            </c:dLbl>
            <c:dLbl>
              <c:idx val="2"/>
              <c:layout>
                <c:manualLayout>
                  <c:x val="-7.3646942506170474E-2"/>
                  <c:y val="0.42325550398032663"/>
                </c:manualLayout>
              </c:layout>
              <c:tx>
                <c:rich>
                  <a:bodyPr/>
                  <a:lstStyle/>
                  <a:p>
                    <a:r>
                      <a:rPr lang="en-US"/>
                      <a:t>Muy satisfecho</a:t>
                    </a:r>
                    <a:r>
                      <a:rPr lang="en-US" baseline="0"/>
                      <a:t>
</a:t>
                    </a:r>
                    <a:fld id="{D9E71D5F-BFDA-434A-B7B1-BAE29019E2A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283-40D0-8892-759E60757E21}"/>
                </c:ext>
              </c:extLst>
            </c:dLbl>
            <c:dLbl>
              <c:idx val="3"/>
              <c:layout>
                <c:manualLayout>
                  <c:x val="-0.1874435411020777"/>
                  <c:y val="3.1739314430808296E-2"/>
                </c:manualLayout>
              </c:layout>
              <c:tx>
                <c:rich>
                  <a:bodyPr/>
                  <a:lstStyle/>
                  <a:p>
                    <a:r>
                      <a:rPr lang="en-US"/>
                      <a:t>Ni satisfecho ni insatisfecho</a:t>
                    </a:r>
                    <a:r>
                      <a:rPr lang="en-US" baseline="0"/>
                      <a:t>
</a:t>
                    </a:r>
                    <a:fld id="{5E016788-72FA-4C2F-94C7-9654A1570D5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35456187895212282"/>
                      <c:h val="0.48878544223444775"/>
                    </c:manualLayout>
                  </c15:layout>
                  <c15:dlblFieldTable/>
                  <c15:showDataLabelsRange val="0"/>
                </c:ext>
                <c:ext xmlns:c16="http://schemas.microsoft.com/office/drawing/2014/chart" uri="{C3380CC4-5D6E-409C-BE32-E72D297353CC}">
                  <c16:uniqueId val="{00000007-F283-40D0-8892-759E60757E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Satisfied </c:v>
              </c:pt>
              <c:pt idx="2">
                <c:v>Very Satisfied </c:v>
              </c:pt>
              <c:pt idx="3">
                <c:v>Neither satisfied nor dissatisfied </c:v>
              </c:pt>
            </c:strLit>
          </c:cat>
          <c:val>
            <c:numLit>
              <c:formatCode>General</c:formatCode>
              <c:ptCount val="4"/>
              <c:pt idx="0">
                <c:v>18.8</c:v>
              </c:pt>
              <c:pt idx="1">
                <c:v>56.3</c:v>
              </c:pt>
              <c:pt idx="2">
                <c:v>18.8</c:v>
              </c:pt>
              <c:pt idx="3">
                <c:v>6.3</c:v>
              </c:pt>
            </c:numLit>
          </c:val>
          <c:extLst>
            <c:ext xmlns:c16="http://schemas.microsoft.com/office/drawing/2014/chart" uri="{C3380CC4-5D6E-409C-BE32-E72D297353CC}">
              <c16:uniqueId val="{0000000A-F283-40D0-8892-759E60757E2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3">
                <a:lumMod val="60000"/>
                <a:lumOff val="40000"/>
              </a:schemeClr>
            </a:solidFill>
          </c:spPr>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1A3C-4CB7-A00F-D187AD87A29C}"/>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1A3C-4CB7-A00F-D187AD87A29C}"/>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1A3C-4CB7-A00F-D187AD87A29C}"/>
              </c:ext>
            </c:extLst>
          </c:dPt>
          <c:dPt>
            <c:idx val="3"/>
            <c:bubble3D val="0"/>
            <c:spPr>
              <a:solidFill>
                <a:schemeClr val="accent3">
                  <a:lumMod val="60000"/>
                  <a:lumOff val="40000"/>
                </a:schemeClr>
              </a:solidFill>
              <a:ln>
                <a:noFill/>
              </a:ln>
              <a:effectLst/>
            </c:spPr>
            <c:extLst>
              <c:ext xmlns:c16="http://schemas.microsoft.com/office/drawing/2014/chart" uri="{C3380CC4-5D6E-409C-BE32-E72D297353CC}">
                <c16:uniqueId val="{00000007-1A3C-4CB7-A00F-D187AD87A29C}"/>
              </c:ext>
            </c:extLst>
          </c:dPt>
          <c:dPt>
            <c:idx val="4"/>
            <c:bubble3D val="0"/>
            <c:spPr>
              <a:solidFill>
                <a:schemeClr val="accent3">
                  <a:lumMod val="60000"/>
                  <a:lumOff val="40000"/>
                </a:schemeClr>
              </a:solidFill>
              <a:ln>
                <a:noFill/>
              </a:ln>
              <a:effectLst/>
            </c:spPr>
            <c:extLst>
              <c:ext xmlns:c16="http://schemas.microsoft.com/office/drawing/2014/chart" uri="{C3380CC4-5D6E-409C-BE32-E72D297353CC}">
                <c16:uniqueId val="{00000009-1A3C-4CB7-A00F-D187AD87A29C}"/>
              </c:ext>
            </c:extLst>
          </c:dPt>
          <c:dLbls>
            <c:dLbl>
              <c:idx val="0"/>
              <c:tx>
                <c:rich>
                  <a:bodyPr/>
                  <a:lstStyle/>
                  <a:p>
                    <a:r>
                      <a:rPr lang="en-US" baseline="0"/>
                      <a:t>Satisfecho
</a:t>
                    </a:r>
                    <a:fld id="{92FADA34-AF2B-4A77-BECC-74F7788A0C3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202932278333722"/>
                      <c:h val="0.3527682508574228"/>
                    </c:manualLayout>
                  </c15:layout>
                  <c15:dlblFieldTable/>
                  <c15:showDataLabelsRange val="0"/>
                </c:ext>
                <c:ext xmlns:c16="http://schemas.microsoft.com/office/drawing/2014/chart" uri="{C3380CC4-5D6E-409C-BE32-E72D297353CC}">
                  <c16:uniqueId val="{00000001-1A3C-4CB7-A00F-D187AD87A29C}"/>
                </c:ext>
              </c:extLst>
            </c:dLbl>
            <c:dLbl>
              <c:idx val="1"/>
              <c:tx>
                <c:rich>
                  <a:bodyPr/>
                  <a:lstStyle/>
                  <a:p>
                    <a:r>
                      <a:rPr lang="en-US"/>
                      <a:t>Muy satisfecho </a:t>
                    </a:r>
                    <a:r>
                      <a:rPr lang="en-US" baseline="0"/>
                      <a:t>
</a:t>
                    </a:r>
                    <a:fld id="{1824235F-1E67-402A-9968-4FE17212DB9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0595764486851292"/>
                      <c:h val="0.45565899069083782"/>
                    </c:manualLayout>
                  </c15:layout>
                  <c15:dlblFieldTable/>
                  <c15:showDataLabelsRange val="0"/>
                </c:ext>
                <c:ext xmlns:c16="http://schemas.microsoft.com/office/drawing/2014/chart" uri="{C3380CC4-5D6E-409C-BE32-E72D297353CC}">
                  <c16:uniqueId val="{00000003-1A3C-4CB7-A00F-D187AD87A2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24</c:v>
              </c:pt>
              <c:pt idx="1">
                <c:v>76</c:v>
              </c:pt>
            </c:numLit>
          </c:val>
          <c:extLst>
            <c:ext xmlns:c16="http://schemas.microsoft.com/office/drawing/2014/chart" uri="{C3380CC4-5D6E-409C-BE32-E72D297353CC}">
              <c16:uniqueId val="{0000000A-1A3C-4CB7-A00F-D187AD87A2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9FE0-4E36-919C-954FE92EFFAE}"/>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9FE0-4E36-919C-954FE92EFFAE}"/>
              </c:ext>
            </c:extLst>
          </c:dPt>
          <c:dPt>
            <c:idx val="2"/>
            <c:bubble3D val="0"/>
            <c:spPr>
              <a:solidFill>
                <a:schemeClr val="accent3"/>
              </a:solidFill>
              <a:ln>
                <a:noFill/>
              </a:ln>
              <a:effectLst/>
            </c:spPr>
            <c:extLst>
              <c:ext xmlns:c16="http://schemas.microsoft.com/office/drawing/2014/chart" uri="{C3380CC4-5D6E-409C-BE32-E72D297353CC}">
                <c16:uniqueId val="{00000005-9FE0-4E36-919C-954FE92EFFAE}"/>
              </c:ext>
            </c:extLst>
          </c:dPt>
          <c:dPt>
            <c:idx val="3"/>
            <c:bubble3D val="0"/>
            <c:spPr>
              <a:solidFill>
                <a:schemeClr val="accent4"/>
              </a:solidFill>
              <a:ln>
                <a:noFill/>
              </a:ln>
              <a:effectLst/>
            </c:spPr>
            <c:extLst>
              <c:ext xmlns:c16="http://schemas.microsoft.com/office/drawing/2014/chart" uri="{C3380CC4-5D6E-409C-BE32-E72D297353CC}">
                <c16:uniqueId val="{00000007-9FE0-4E36-919C-954FE92EFFAE}"/>
              </c:ext>
            </c:extLst>
          </c:dPt>
          <c:dPt>
            <c:idx val="4"/>
            <c:bubble3D val="0"/>
            <c:spPr>
              <a:solidFill>
                <a:schemeClr val="accent5"/>
              </a:solidFill>
              <a:ln>
                <a:noFill/>
              </a:ln>
              <a:effectLst/>
            </c:spPr>
            <c:extLst>
              <c:ext xmlns:c16="http://schemas.microsoft.com/office/drawing/2014/chart" uri="{C3380CC4-5D6E-409C-BE32-E72D297353CC}">
                <c16:uniqueId val="{00000009-9FE0-4E36-919C-954FE92EFFAE}"/>
              </c:ext>
            </c:extLst>
          </c:dPt>
          <c:dLbls>
            <c:dLbl>
              <c:idx val="0"/>
              <c:layout>
                <c:manualLayout>
                  <c:x val="0.16930470202135026"/>
                  <c:y val="6.2071917808219176E-2"/>
                </c:manualLayout>
              </c:layout>
              <c:tx>
                <c:rich>
                  <a:bodyPr/>
                  <a:lstStyle/>
                  <a:p>
                    <a:r>
                      <a:rPr lang="en-US"/>
                      <a:t>No sé/No procede</a:t>
                    </a:r>
                    <a:r>
                      <a:rPr lang="en-US" baseline="0"/>
                      <a:t>
</a:t>
                    </a:r>
                    <a:fld id="{F70DB2DC-848D-4633-B901-6DE390FE69D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FE0-4E36-919C-954FE92EFFAE}"/>
                </c:ext>
              </c:extLst>
            </c:dLbl>
            <c:dLbl>
              <c:idx val="1"/>
              <c:layout>
                <c:manualLayout>
                  <c:x val="3.7562543496257449E-2"/>
                  <c:y val="0.13936603386905405"/>
                </c:manualLayout>
              </c:layout>
              <c:tx>
                <c:rich>
                  <a:bodyPr/>
                  <a:lstStyle/>
                  <a:p>
                    <a:r>
                      <a:rPr lang="en-US"/>
                      <a:t>Satisfecho</a:t>
                    </a:r>
                    <a:r>
                      <a:rPr lang="en-US" baseline="0"/>
                      <a:t>
</a:t>
                    </a:r>
                    <a:fld id="{C6AD0E59-5C10-4EC0-A474-F74CB33BCD7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FE0-4E36-919C-954FE92EFFAE}"/>
                </c:ext>
              </c:extLst>
            </c:dLbl>
            <c:dLbl>
              <c:idx val="2"/>
              <c:tx>
                <c:rich>
                  <a:bodyPr/>
                  <a:lstStyle/>
                  <a:p>
                    <a:r>
                      <a:rPr lang="en-US"/>
                      <a:t>Muy satisfecho</a:t>
                    </a:r>
                    <a:r>
                      <a:rPr lang="en-US" baseline="0"/>
                      <a:t>
</a:t>
                    </a:r>
                    <a:fld id="{95EF9826-4DD0-48A6-8F43-FB508E2B322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FE0-4E36-919C-954FE92EFFAE}"/>
                </c:ext>
              </c:extLst>
            </c:dLbl>
            <c:dLbl>
              <c:idx val="3"/>
              <c:layout>
                <c:manualLayout>
                  <c:x val="-0.18955256777606347"/>
                  <c:y val="3.210616438356164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satisfecho ni insatisfecho</a:t>
                    </a:r>
                    <a:r>
                      <a:rPr lang="en-US" baseline="0"/>
                      <a:t>
</a:t>
                    </a:r>
                    <a:fld id="{13DBC18C-968E-4917-912D-D1E3A3036985}"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3797681009512339"/>
                      <c:h val="0.49593355625067415"/>
                    </c:manualLayout>
                  </c15:layout>
                  <c15:dlblFieldTable/>
                  <c15:showDataLabelsRange val="0"/>
                </c:ext>
                <c:ext xmlns:c16="http://schemas.microsoft.com/office/drawing/2014/chart" uri="{C3380CC4-5D6E-409C-BE32-E72D297353CC}">
                  <c16:uniqueId val="{00000007-9FE0-4E36-919C-954FE92EFF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Don’t know/Not applicable </c:v>
              </c:pt>
              <c:pt idx="1">
                <c:v>Satisfied </c:v>
              </c:pt>
              <c:pt idx="2">
                <c:v>Very Satisfied </c:v>
              </c:pt>
              <c:pt idx="3">
                <c:v>Neither satisfied nor dissatisfied </c:v>
              </c:pt>
            </c:strLit>
          </c:cat>
          <c:val>
            <c:numLit>
              <c:formatCode>General</c:formatCode>
              <c:ptCount val="4"/>
              <c:pt idx="0">
                <c:v>7.1</c:v>
              </c:pt>
              <c:pt idx="1">
                <c:v>42.9</c:v>
              </c:pt>
              <c:pt idx="2">
                <c:v>42.9</c:v>
              </c:pt>
              <c:pt idx="3">
                <c:v>7.1</c:v>
              </c:pt>
            </c:numLit>
          </c:val>
          <c:extLst>
            <c:ext xmlns:c16="http://schemas.microsoft.com/office/drawing/2014/chart" uri="{C3380CC4-5D6E-409C-BE32-E72D297353CC}">
              <c16:uniqueId val="{0000000A-9FE0-4E36-919C-954FE92EFFA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c:ext xmlns:c16="http://schemas.microsoft.com/office/drawing/2014/chart" uri="{C3380CC4-5D6E-409C-BE32-E72D297353CC}">
                <c16:uniqueId val="{00000001-F431-4FFB-ADD1-5FF5E26C5125}"/>
              </c:ext>
            </c:extLst>
          </c:dPt>
          <c:dPt>
            <c:idx val="1"/>
            <c:bubble3D val="0"/>
            <c:spPr>
              <a:solidFill>
                <a:schemeClr val="accent3">
                  <a:lumMod val="75000"/>
                </a:schemeClr>
              </a:solidFill>
              <a:ln>
                <a:noFill/>
              </a:ln>
              <a:effectLst/>
            </c:spPr>
            <c:extLst>
              <c:ext xmlns:c16="http://schemas.microsoft.com/office/drawing/2014/chart" uri="{C3380CC4-5D6E-409C-BE32-E72D297353CC}">
                <c16:uniqueId val="{00000003-F431-4FFB-ADD1-5FF5E26C5125}"/>
              </c:ext>
            </c:extLst>
          </c:dPt>
          <c:dLbls>
            <c:dLbl>
              <c:idx val="0"/>
              <c:tx>
                <c:rich>
                  <a:bodyPr/>
                  <a:lstStyle/>
                  <a:p>
                    <a:r>
                      <a:rPr lang="en-US" baseline="0"/>
                      <a:t>sí
</a:t>
                    </a:r>
                    <a:fld id="{95A808EE-1C05-4A70-864D-F6B39FB2C3F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31-4FFB-ADD1-5FF5E26C5125}"/>
                </c:ext>
              </c:extLst>
            </c:dLbl>
            <c:dLbl>
              <c:idx val="1"/>
              <c:layout>
                <c:manualLayout>
                  <c:x val="-0.12467941998302155"/>
                  <c:y val="-0.2217161016949152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431-4FFB-ADD1-5FF5E26C51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yes </c:v>
              </c:pt>
              <c:pt idx="1">
                <c:v>no </c:v>
              </c:pt>
            </c:strLit>
          </c:cat>
          <c:val>
            <c:numLit>
              <c:formatCode>General</c:formatCode>
              <c:ptCount val="2"/>
              <c:pt idx="0">
                <c:v>6.3</c:v>
              </c:pt>
              <c:pt idx="1">
                <c:v>93.8</c:v>
              </c:pt>
            </c:numLit>
          </c:val>
          <c:extLst>
            <c:ext xmlns:c16="http://schemas.microsoft.com/office/drawing/2014/chart" uri="{C3380CC4-5D6E-409C-BE32-E72D297353CC}">
              <c16:uniqueId val="{00000004-F431-4FFB-ADD1-5FF5E26C512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C00000"/>
            </a:solidFill>
          </c:spPr>
          <c:dPt>
            <c:idx val="0"/>
            <c:bubble3D val="0"/>
            <c:spPr>
              <a:solidFill>
                <a:srgbClr val="C00000"/>
              </a:solidFill>
              <a:ln>
                <a:noFill/>
              </a:ln>
              <a:effectLst/>
            </c:spPr>
            <c:extLst>
              <c:ext xmlns:c16="http://schemas.microsoft.com/office/drawing/2014/chart" uri="{C3380CC4-5D6E-409C-BE32-E72D297353CC}">
                <c16:uniqueId val="{00000001-67DB-409E-B37C-32821FD0B920}"/>
              </c:ext>
            </c:extLst>
          </c:dPt>
          <c:dPt>
            <c:idx val="1"/>
            <c:bubble3D val="0"/>
            <c:spPr>
              <a:solidFill>
                <a:schemeClr val="accent3">
                  <a:lumMod val="75000"/>
                </a:schemeClr>
              </a:solidFill>
              <a:ln>
                <a:noFill/>
              </a:ln>
              <a:effectLst/>
            </c:spPr>
            <c:extLst>
              <c:ext xmlns:c16="http://schemas.microsoft.com/office/drawing/2014/chart" uri="{C3380CC4-5D6E-409C-BE32-E72D297353CC}">
                <c16:uniqueId val="{00000003-67DB-409E-B37C-32821FD0B920}"/>
              </c:ext>
            </c:extLst>
          </c:dPt>
          <c:dLbls>
            <c:dLbl>
              <c:idx val="0"/>
              <c:tx>
                <c:rich>
                  <a:bodyPr/>
                  <a:lstStyle/>
                  <a:p>
                    <a:r>
                      <a:rPr lang="en-US" baseline="0"/>
                      <a:t>sí
</a:t>
                    </a:r>
                    <a:fld id="{3E9D843E-2C46-447E-9027-4D55BA118B9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7DB-409E-B37C-32821FD0B920}"/>
                </c:ext>
              </c:extLst>
            </c:dLbl>
            <c:dLbl>
              <c:idx val="1"/>
              <c:layout>
                <c:manualLayout>
                  <c:x val="-0.10750377691454144"/>
                  <c:y val="-0.2383089770354906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67DB-409E-B37C-32821FD0B9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yes </c:v>
              </c:pt>
              <c:pt idx="1">
                <c:v>no </c:v>
              </c:pt>
            </c:strLit>
          </c:cat>
          <c:val>
            <c:numLit>
              <c:formatCode>General</c:formatCode>
              <c:ptCount val="2"/>
              <c:pt idx="0">
                <c:v>14.3</c:v>
              </c:pt>
              <c:pt idx="1">
                <c:v>85.7</c:v>
              </c:pt>
            </c:numLit>
          </c:val>
          <c:extLst>
            <c:ext xmlns:c16="http://schemas.microsoft.com/office/drawing/2014/chart" uri="{C3380CC4-5D6E-409C-BE32-E72D297353CC}">
              <c16:uniqueId val="{00000004-67DB-409E-B37C-32821FD0B92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C00000"/>
            </a:solidFill>
          </c:spPr>
          <c:dPt>
            <c:idx val="0"/>
            <c:bubble3D val="0"/>
            <c:spPr>
              <a:solidFill>
                <a:schemeClr val="accent3">
                  <a:lumMod val="75000"/>
                </a:schemeClr>
              </a:solidFill>
              <a:ln>
                <a:noFill/>
              </a:ln>
              <a:effectLst/>
            </c:spPr>
            <c:extLst>
              <c:ext xmlns:c16="http://schemas.microsoft.com/office/drawing/2014/chart" uri="{C3380CC4-5D6E-409C-BE32-E72D297353CC}">
                <c16:uniqueId val="{00000001-9868-4E51-925E-F9BE32629B1F}"/>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9868-4E51-925E-F9BE32629B1F}"/>
              </c:ext>
            </c:extLst>
          </c:dPt>
          <c:dPt>
            <c:idx val="2"/>
            <c:bubble3D val="0"/>
            <c:spPr>
              <a:solidFill>
                <a:srgbClr val="C00000"/>
              </a:solidFill>
              <a:ln>
                <a:noFill/>
              </a:ln>
              <a:effectLst/>
            </c:spPr>
            <c:extLst>
              <c:ext xmlns:c16="http://schemas.microsoft.com/office/drawing/2014/chart" uri="{C3380CC4-5D6E-409C-BE32-E72D297353CC}">
                <c16:uniqueId val="{00000005-9868-4E51-925E-F9BE32629B1F}"/>
              </c:ext>
            </c:extLst>
          </c:dPt>
          <c:dLbls>
            <c:dLbl>
              <c:idx val="0"/>
              <c:layout>
                <c:manualLayout>
                  <c:x val="-6.1212575271192057E-3"/>
                  <c:y val="-2.4172393388585765E-2"/>
                </c:manualLayout>
              </c:layout>
              <c:tx>
                <c:rich>
                  <a:bodyPr/>
                  <a:lstStyle/>
                  <a:p>
                    <a:r>
                      <a:rPr lang="en-US"/>
                      <a:t>sí</a:t>
                    </a:r>
                    <a:r>
                      <a:rPr lang="en-US" baseline="0"/>
                      <a:t>
</a:t>
                    </a:r>
                    <a:fld id="{C6A346DC-976F-4775-88F6-ECCF9D4A9F0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868-4E51-925E-F9BE32629B1F}"/>
                </c:ext>
              </c:extLst>
            </c:dLbl>
            <c:dLbl>
              <c:idx val="1"/>
              <c:layout>
                <c:manualLayout>
                  <c:x val="4.2151867122469787E-2"/>
                  <c:y val="-0.23978743892332399"/>
                </c:manualLayout>
              </c:layout>
              <c:tx>
                <c:rich>
                  <a:bodyPr/>
                  <a:lstStyle/>
                  <a:p>
                    <a:r>
                      <a:rPr lang="en-US"/>
                      <a:t>probablemente sí</a:t>
                    </a:r>
                    <a:r>
                      <a:rPr lang="en-US" baseline="0"/>
                      <a:t>
</a:t>
                    </a:r>
                    <a:fld id="{9999C3AC-25DD-42F6-B7C9-C7F51CB6CCC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31976475530350762"/>
                      <c:h val="0.33153563273470482"/>
                    </c:manualLayout>
                  </c15:layout>
                  <c15:dlblFieldTable/>
                  <c15:showDataLabelsRange val="0"/>
                </c:ext>
                <c:ext xmlns:c16="http://schemas.microsoft.com/office/drawing/2014/chart" uri="{C3380CC4-5D6E-409C-BE32-E72D297353CC}">
                  <c16:uniqueId val="{00000003-9868-4E51-925E-F9BE32629B1F}"/>
                </c:ext>
              </c:extLst>
            </c:dLbl>
            <c:dLbl>
              <c:idx val="2"/>
              <c:layout>
                <c:manualLayout>
                  <c:x val="5.0119821978774355E-2"/>
                  <c:y val="2.3052097740894422E-3"/>
                </c:manualLayout>
              </c:layout>
              <c:tx>
                <c:rich>
                  <a:bodyPr/>
                  <a:lstStyle/>
                  <a:p>
                    <a:r>
                      <a:rPr lang="en-US"/>
                      <a:t>probablemente no</a:t>
                    </a:r>
                    <a:r>
                      <a:rPr lang="en-US" baseline="0"/>
                      <a:t>
</a:t>
                    </a:r>
                    <a:fld id="{4CE47F20-E10E-4A44-B74D-4427BFFF013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9876076454526362"/>
                      <c:h val="0.33153563273470482"/>
                    </c:manualLayout>
                  </c15:layout>
                  <c15:dlblFieldTable/>
                  <c15:showDataLabelsRange val="0"/>
                </c:ext>
                <c:ext xmlns:c16="http://schemas.microsoft.com/office/drawing/2014/chart" uri="{C3380CC4-5D6E-409C-BE32-E72D297353CC}">
                  <c16:uniqueId val="{00000005-9868-4E51-925E-F9BE32629B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yes </c:v>
              </c:pt>
              <c:pt idx="1">
                <c:v>probably yes </c:v>
              </c:pt>
              <c:pt idx="2">
                <c:v>probably not </c:v>
              </c:pt>
            </c:strLit>
          </c:cat>
          <c:val>
            <c:numLit>
              <c:formatCode>General</c:formatCode>
              <c:ptCount val="3"/>
              <c:pt idx="0">
                <c:v>43.8</c:v>
              </c:pt>
              <c:pt idx="1">
                <c:v>37.5</c:v>
              </c:pt>
              <c:pt idx="2">
                <c:v>18.8</c:v>
              </c:pt>
            </c:numLit>
          </c:val>
          <c:extLst>
            <c:ext xmlns:c16="http://schemas.microsoft.com/office/drawing/2014/chart" uri="{C3380CC4-5D6E-409C-BE32-E72D297353CC}">
              <c16:uniqueId val="{00000006-9868-4E51-925E-F9BE32629B1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75000"/>
                </a:schemeClr>
              </a:solidFill>
              <a:ln>
                <a:noFill/>
              </a:ln>
              <a:effectLst/>
            </c:spPr>
            <c:extLst>
              <c:ext xmlns:c16="http://schemas.microsoft.com/office/drawing/2014/chart" uri="{C3380CC4-5D6E-409C-BE32-E72D297353CC}">
                <c16:uniqueId val="{00000001-F051-49D2-A65A-D0F828C994F5}"/>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F051-49D2-A65A-D0F828C994F5}"/>
              </c:ext>
            </c:extLst>
          </c:dPt>
          <c:dPt>
            <c:idx val="2"/>
            <c:bubble3D val="0"/>
            <c:spPr>
              <a:solidFill>
                <a:srgbClr val="C00000"/>
              </a:solidFill>
              <a:ln>
                <a:noFill/>
              </a:ln>
              <a:effectLst/>
            </c:spPr>
            <c:extLst>
              <c:ext xmlns:c16="http://schemas.microsoft.com/office/drawing/2014/chart" uri="{C3380CC4-5D6E-409C-BE32-E72D297353CC}">
                <c16:uniqueId val="{00000005-F051-49D2-A65A-D0F828C994F5}"/>
              </c:ext>
            </c:extLst>
          </c:dPt>
          <c:dLbls>
            <c:dLbl>
              <c:idx val="0"/>
              <c:layout>
                <c:manualLayout>
                  <c:x val="9.5979033844218922E-2"/>
                  <c:y val="0.16067528595962541"/>
                </c:manualLayout>
              </c:layout>
              <c:tx>
                <c:rich>
                  <a:bodyPr/>
                  <a:lstStyle/>
                  <a:p>
                    <a:r>
                      <a:rPr lang="en-US"/>
                      <a:t>sí</a:t>
                    </a:r>
                    <a:r>
                      <a:rPr lang="en-US" baseline="0"/>
                      <a:t>
</a:t>
                    </a:r>
                    <a:fld id="{F30E08A3-0FFF-44EB-87B9-FB494856F0A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051-49D2-A65A-D0F828C994F5}"/>
                </c:ext>
              </c:extLst>
            </c:dLbl>
            <c:dLbl>
              <c:idx val="1"/>
              <c:tx>
                <c:rich>
                  <a:bodyPr/>
                  <a:lstStyle/>
                  <a:p>
                    <a:r>
                      <a:rPr lang="en-US"/>
                      <a:t>probablemente sí</a:t>
                    </a:r>
                    <a:r>
                      <a:rPr lang="en-US" baseline="0"/>
                      <a:t>
</a:t>
                    </a:r>
                    <a:fld id="{123E726C-EC2F-4550-A8CE-8007D661B16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36002548853016142"/>
                      <c:h val="0.31958295557570265"/>
                    </c:manualLayout>
                  </c15:layout>
                  <c15:dlblFieldTable/>
                  <c15:showDataLabelsRange val="0"/>
                </c:ext>
                <c:ext xmlns:c16="http://schemas.microsoft.com/office/drawing/2014/chart" uri="{C3380CC4-5D6E-409C-BE32-E72D297353CC}">
                  <c16:uniqueId val="{00000003-F051-49D2-A65A-D0F828C994F5}"/>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probablemente no</a:t>
                    </a:r>
                    <a:r>
                      <a:rPr lang="en-US" baseline="0"/>
                      <a:t>
</a:t>
                    </a:r>
                    <a:fld id="{886ED652-B99C-4D4D-B832-CD5D79DB2137}"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8674596431605776"/>
                      <c:h val="0.3445149592021759"/>
                    </c:manualLayout>
                  </c15:layout>
                  <c15:dlblFieldTable/>
                  <c15:showDataLabelsRange val="0"/>
                </c:ext>
                <c:ext xmlns:c16="http://schemas.microsoft.com/office/drawing/2014/chart" uri="{C3380CC4-5D6E-409C-BE32-E72D297353CC}">
                  <c16:uniqueId val="{00000005-F051-49D2-A65A-D0F828C994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yes </c:v>
              </c:pt>
              <c:pt idx="1">
                <c:v>probably yes </c:v>
              </c:pt>
              <c:pt idx="2">
                <c:v>probably not </c:v>
              </c:pt>
            </c:strLit>
          </c:cat>
          <c:val>
            <c:numLit>
              <c:formatCode>General</c:formatCode>
              <c:ptCount val="3"/>
              <c:pt idx="0">
                <c:v>21.4</c:v>
              </c:pt>
              <c:pt idx="1">
                <c:v>42.9</c:v>
              </c:pt>
              <c:pt idx="2">
                <c:v>35.700000000000003</c:v>
              </c:pt>
            </c:numLit>
          </c:val>
          <c:extLst>
            <c:ext xmlns:c16="http://schemas.microsoft.com/office/drawing/2014/chart" uri="{C3380CC4-5D6E-409C-BE32-E72D297353CC}">
              <c16:uniqueId val="{00000006-F051-49D2-A65A-D0F828C994F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06CB-42B6-AAB1-B4D08648F827}"/>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06CB-42B6-AAB1-B4D08648F827}"/>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06CB-42B6-AAB1-B4D08648F827}"/>
              </c:ext>
            </c:extLst>
          </c:dPt>
          <c:dPt>
            <c:idx val="3"/>
            <c:bubble3D val="0"/>
            <c:spPr>
              <a:solidFill>
                <a:schemeClr val="accent4"/>
              </a:solidFill>
              <a:ln>
                <a:noFill/>
              </a:ln>
              <a:effectLst/>
            </c:spPr>
            <c:extLst>
              <c:ext xmlns:c16="http://schemas.microsoft.com/office/drawing/2014/chart" uri="{C3380CC4-5D6E-409C-BE32-E72D297353CC}">
                <c16:uniqueId val="{00000007-06CB-42B6-AAB1-B4D08648F827}"/>
              </c:ext>
            </c:extLst>
          </c:dPt>
          <c:dPt>
            <c:idx val="4"/>
            <c:bubble3D val="0"/>
            <c:spPr>
              <a:solidFill>
                <a:schemeClr val="accent5"/>
              </a:solidFill>
              <a:ln>
                <a:noFill/>
              </a:ln>
              <a:effectLst/>
            </c:spPr>
            <c:extLst>
              <c:ext xmlns:c16="http://schemas.microsoft.com/office/drawing/2014/chart" uri="{C3380CC4-5D6E-409C-BE32-E72D297353CC}">
                <c16:uniqueId val="{00000009-06CB-42B6-AAB1-B4D08648F827}"/>
              </c:ext>
            </c:extLst>
          </c:dPt>
          <c:dLbls>
            <c:dLbl>
              <c:idx val="0"/>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satisfecho ni insatisfecho</a:t>
                    </a:r>
                    <a:r>
                      <a:rPr lang="en-US" baseline="0"/>
                      <a:t>
</a:t>
                    </a:r>
                    <a:fld id="{F4BBD194-D1E2-4B5A-A3C5-CA2C180D4802}"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5974014311167309"/>
                      <c:h val="0.43685435086086549"/>
                    </c:manualLayout>
                  </c15:layout>
                  <c15:dlblFieldTable/>
                  <c15:showDataLabelsRange val="0"/>
                </c:ext>
                <c:ext xmlns:c16="http://schemas.microsoft.com/office/drawing/2014/chart" uri="{C3380CC4-5D6E-409C-BE32-E72D297353CC}">
                  <c16:uniqueId val="{00000001-06CB-42B6-AAB1-B4D08648F827}"/>
                </c:ext>
              </c:extLst>
            </c:dLbl>
            <c:dLbl>
              <c:idx val="1"/>
              <c:layout>
                <c:manualLayout>
                  <c:x val="-9.6592433592701948E-2"/>
                  <c:y val="-0.1545643153526971"/>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baseline="0"/>
                      <a:t>Satisfecho
</a:t>
                    </a:r>
                    <a:fld id="{BA6BDF87-1133-4FB3-8C7E-7A8816828687}"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3477327609337267"/>
                      <c:h val="0.24723374827109268"/>
                    </c:manualLayout>
                  </c15:layout>
                  <c15:dlblFieldTable/>
                  <c15:showDataLabelsRange val="0"/>
                </c:ext>
                <c:ext xmlns:c16="http://schemas.microsoft.com/office/drawing/2014/chart" uri="{C3380CC4-5D6E-409C-BE32-E72D297353CC}">
                  <c16:uniqueId val="{00000003-06CB-42B6-AAB1-B4D08648F827}"/>
                </c:ext>
              </c:extLst>
            </c:dLbl>
            <c:dLbl>
              <c:idx val="2"/>
              <c:layout>
                <c:manualLayout>
                  <c:x val="-0.15025481593156767"/>
                  <c:y val="0.1329600700685522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Muy satisfecho </a:t>
                    </a:r>
                    <a:fld id="{8838D043-602B-430F-8A17-1D61A0E8B747}" type="PERCENTAGE">
                      <a:rPr lang="en-US" baseline="0"/>
                      <a:pPr>
                        <a:defRPr sz="900"/>
                      </a:pPr>
                      <a:t>[PERCENTAGE]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087217656187139"/>
                      <c:h val="0.4630155758217519"/>
                    </c:manualLayout>
                  </c15:layout>
                  <c15:dlblFieldTable/>
                  <c15:showDataLabelsRange val="0"/>
                </c:ext>
                <c:ext xmlns:c16="http://schemas.microsoft.com/office/drawing/2014/chart" uri="{C3380CC4-5D6E-409C-BE32-E72D297353CC}">
                  <c16:uniqueId val="{00000005-06CB-42B6-AAB1-B4D08648F8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12.5</c:v>
              </c:pt>
              <c:pt idx="1">
                <c:v>68.8</c:v>
              </c:pt>
              <c:pt idx="2">
                <c:v>18.8</c:v>
              </c:pt>
            </c:numLit>
          </c:val>
          <c:extLst>
            <c:ext xmlns:c16="http://schemas.microsoft.com/office/drawing/2014/chart" uri="{C3380CC4-5D6E-409C-BE32-E72D297353CC}">
              <c16:uniqueId val="{0000000A-06CB-42B6-AAB1-B4D08648F82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9371-48C4-A88A-09A2DFA98DF1}"/>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9371-48C4-A88A-09A2DFA98DF1}"/>
              </c:ext>
            </c:extLst>
          </c:dPt>
          <c:dPt>
            <c:idx val="2"/>
            <c:bubble3D val="0"/>
            <c:spPr>
              <a:solidFill>
                <a:schemeClr val="accent3"/>
              </a:solidFill>
              <a:ln>
                <a:noFill/>
              </a:ln>
              <a:effectLst/>
            </c:spPr>
            <c:extLst>
              <c:ext xmlns:c16="http://schemas.microsoft.com/office/drawing/2014/chart" uri="{C3380CC4-5D6E-409C-BE32-E72D297353CC}">
                <c16:uniqueId val="{00000005-9371-48C4-A88A-09A2DFA98DF1}"/>
              </c:ext>
            </c:extLst>
          </c:dPt>
          <c:dPt>
            <c:idx val="3"/>
            <c:bubble3D val="0"/>
            <c:spPr>
              <a:solidFill>
                <a:schemeClr val="accent4"/>
              </a:solidFill>
              <a:ln>
                <a:noFill/>
              </a:ln>
              <a:effectLst/>
            </c:spPr>
            <c:extLst>
              <c:ext xmlns:c16="http://schemas.microsoft.com/office/drawing/2014/chart" uri="{C3380CC4-5D6E-409C-BE32-E72D297353CC}">
                <c16:uniqueId val="{00000007-9371-48C4-A88A-09A2DFA98DF1}"/>
              </c:ext>
            </c:extLst>
          </c:dPt>
          <c:dPt>
            <c:idx val="4"/>
            <c:bubble3D val="0"/>
            <c:spPr>
              <a:solidFill>
                <a:schemeClr val="accent5"/>
              </a:solidFill>
              <a:ln>
                <a:noFill/>
              </a:ln>
              <a:effectLst/>
            </c:spPr>
            <c:extLst>
              <c:ext xmlns:c16="http://schemas.microsoft.com/office/drawing/2014/chart" uri="{C3380CC4-5D6E-409C-BE32-E72D297353CC}">
                <c16:uniqueId val="{00000009-9371-48C4-A88A-09A2DFA98DF1}"/>
              </c:ext>
            </c:extLst>
          </c:dPt>
          <c:dLbls>
            <c:dLbl>
              <c:idx val="0"/>
              <c:layout>
                <c:manualLayout>
                  <c:x val="9.957003847024222E-2"/>
                  <c:y val="2.5724976613657625E-2"/>
                </c:manualLayout>
              </c:layout>
              <c:tx>
                <c:rich>
                  <a:bodyPr/>
                  <a:lstStyle/>
                  <a:p>
                    <a:r>
                      <a:rPr lang="en-US"/>
                      <a:t>Satisfecho</a:t>
                    </a:r>
                    <a:r>
                      <a:rPr lang="en-US" baseline="0"/>
                      <a:t>
</a:t>
                    </a:r>
                    <a:fld id="{7E0DCEFA-979D-4975-B835-1EF1DAA9417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0366598778004075"/>
                      <c:h val="0.33676333021515437"/>
                    </c:manualLayout>
                  </c15:layout>
                  <c15:dlblFieldTable/>
                  <c15:showDataLabelsRange val="0"/>
                </c:ext>
                <c:ext xmlns:c16="http://schemas.microsoft.com/office/drawing/2014/chart" uri="{C3380CC4-5D6E-409C-BE32-E72D297353CC}">
                  <c16:uniqueId val="{00000001-9371-48C4-A88A-09A2DFA98DF1}"/>
                </c:ext>
              </c:extLst>
            </c:dLbl>
            <c:dLbl>
              <c:idx val="1"/>
              <c:tx>
                <c:rich>
                  <a:bodyPr/>
                  <a:lstStyle/>
                  <a:p>
                    <a:r>
                      <a:rPr lang="en-US"/>
                      <a:t>Muy satisfecho</a:t>
                    </a:r>
                    <a:fld id="{D7408D98-5CDE-4C63-B8F0-C1DE24686AA9}" type="PERCENTAGE">
                      <a:rPr lang="en-US" baseline="0"/>
                      <a:pPr/>
                      <a:t>[PERCENTAGE]</a:t>
                    </a:fld>
                    <a:endParaRPr lang="en-US"/>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371-48C4-A88A-09A2DFA98D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13</c:v>
              </c:pt>
              <c:pt idx="1">
                <c:v>87</c:v>
              </c:pt>
            </c:numLit>
          </c:val>
          <c:extLst>
            <c:ext xmlns:c16="http://schemas.microsoft.com/office/drawing/2014/chart" uri="{C3380CC4-5D6E-409C-BE32-E72D297353CC}">
              <c16:uniqueId val="{0000000A-9371-48C4-A88A-09A2DFA98DF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088E-4C81-8644-62AF9623DA80}"/>
              </c:ext>
            </c:extLst>
          </c:dPt>
          <c:dPt>
            <c:idx val="1"/>
            <c:bubble3D val="0"/>
            <c:spPr>
              <a:solidFill>
                <a:schemeClr val="accent3">
                  <a:lumMod val="60000"/>
                  <a:lumOff val="40000"/>
                </a:schemeClr>
              </a:solidFill>
              <a:ln>
                <a:noFill/>
              </a:ln>
              <a:effectLst/>
            </c:spPr>
            <c:extLst>
              <c:ext xmlns:c16="http://schemas.microsoft.com/office/drawing/2014/chart" uri="{C3380CC4-5D6E-409C-BE32-E72D297353CC}">
                <c16:uniqueId val="{00000003-088E-4C81-8644-62AF9623DA80}"/>
              </c:ext>
            </c:extLst>
          </c:dPt>
          <c:dPt>
            <c:idx val="2"/>
            <c:bubble3D val="0"/>
            <c:spPr>
              <a:solidFill>
                <a:schemeClr val="accent3">
                  <a:lumMod val="50000"/>
                </a:schemeClr>
              </a:solidFill>
              <a:ln>
                <a:noFill/>
              </a:ln>
              <a:effectLst/>
            </c:spPr>
            <c:extLst>
              <c:ext xmlns:c16="http://schemas.microsoft.com/office/drawing/2014/chart" uri="{C3380CC4-5D6E-409C-BE32-E72D297353CC}">
                <c16:uniqueId val="{00000005-088E-4C81-8644-62AF9623DA80}"/>
              </c:ext>
            </c:extLst>
          </c:dPt>
          <c:dPt>
            <c:idx val="3"/>
            <c:bubble3D val="0"/>
            <c:spPr>
              <a:solidFill>
                <a:schemeClr val="accent4"/>
              </a:solidFill>
              <a:ln>
                <a:noFill/>
              </a:ln>
              <a:effectLst/>
            </c:spPr>
            <c:extLst>
              <c:ext xmlns:c16="http://schemas.microsoft.com/office/drawing/2014/chart" uri="{C3380CC4-5D6E-409C-BE32-E72D297353CC}">
                <c16:uniqueId val="{00000007-088E-4C81-8644-62AF9623DA80}"/>
              </c:ext>
            </c:extLst>
          </c:dPt>
          <c:dPt>
            <c:idx val="4"/>
            <c:bubble3D val="0"/>
            <c:spPr>
              <a:solidFill>
                <a:schemeClr val="accent5"/>
              </a:solidFill>
              <a:ln>
                <a:noFill/>
              </a:ln>
              <a:effectLst/>
            </c:spPr>
            <c:extLst>
              <c:ext xmlns:c16="http://schemas.microsoft.com/office/drawing/2014/chart" uri="{C3380CC4-5D6E-409C-BE32-E72D297353CC}">
                <c16:uniqueId val="{00000009-088E-4C81-8644-62AF9623DA80}"/>
              </c:ext>
            </c:extLst>
          </c:dPt>
          <c:dLbls>
            <c:dLbl>
              <c:idx val="0"/>
              <c:layout>
                <c:manualLayout>
                  <c:x val="8.3546066372708366E-2"/>
                  <c:y val="2.3266635644485808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satisfecho ni insatisfecho</a:t>
                    </a:r>
                    <a:r>
                      <a:rPr lang="en-US" baseline="0"/>
                      <a:t>
</a:t>
                    </a:r>
                    <a:fld id="{D82CE7A2-264F-4629-9DA5-86FEFEDD30D6}"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992109538175912"/>
                      <c:h val="0.52349930200093064"/>
                    </c:manualLayout>
                  </c15:layout>
                  <c15:dlblFieldTable/>
                  <c15:showDataLabelsRange val="0"/>
                </c:ext>
                <c:ext xmlns:c16="http://schemas.microsoft.com/office/drawing/2014/chart" uri="{C3380CC4-5D6E-409C-BE32-E72D297353CC}">
                  <c16:uniqueId val="{00000001-088E-4C81-8644-62AF9623DA80}"/>
                </c:ext>
              </c:extLst>
            </c:dLbl>
            <c:dLbl>
              <c:idx val="1"/>
              <c:layout>
                <c:manualLayout>
                  <c:x val="-4.6414481318171269E-3"/>
                  <c:y val="-8.3759888320148912E-2"/>
                </c:manualLayout>
              </c:layout>
              <c:tx>
                <c:rich>
                  <a:bodyPr/>
                  <a:lstStyle/>
                  <a:p>
                    <a:r>
                      <a:rPr lang="en-US"/>
                      <a:t>Satisfecho</a:t>
                    </a:r>
                    <a:r>
                      <a:rPr lang="en-US" baseline="0"/>
                      <a:t>
</a:t>
                    </a:r>
                    <a:fld id="{5B9B733D-29E5-46D2-A2B6-AE4C75C5FAA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207240659085634"/>
                      <c:h val="0.32805956258724989"/>
                    </c:manualLayout>
                  </c15:layout>
                  <c15:dlblFieldTable/>
                  <c15:showDataLabelsRange val="0"/>
                </c:ext>
                <c:ext xmlns:c16="http://schemas.microsoft.com/office/drawing/2014/chart" uri="{C3380CC4-5D6E-409C-BE32-E72D297353CC}">
                  <c16:uniqueId val="{00000003-088E-4C81-8644-62AF9623DA80}"/>
                </c:ext>
              </c:extLst>
            </c:dLbl>
            <c:dLbl>
              <c:idx val="2"/>
              <c:layout>
                <c:manualLayout>
                  <c:x val="-2.7848688790902763E-2"/>
                  <c:y val="8.2603518208432411E-2"/>
                </c:manualLayout>
              </c:layout>
              <c:tx>
                <c:rich>
                  <a:bodyPr/>
                  <a:lstStyle/>
                  <a:p>
                    <a:r>
                      <a:rPr lang="en-US"/>
                      <a:t>Muy satisfecho</a:t>
                    </a:r>
                    <a:r>
                      <a:rPr lang="en-US" baseline="0"/>
                      <a:t>
</a:t>
                    </a:r>
                    <a:fld id="{F5288BF3-8003-4988-B92F-C3A52C2C71B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002552796472498"/>
                      <c:h val="0.43973941368078173"/>
                    </c:manualLayout>
                  </c15:layout>
                  <c15:dlblFieldTable/>
                  <c15:showDataLabelsRange val="0"/>
                </c:ext>
                <c:ext xmlns:c16="http://schemas.microsoft.com/office/drawing/2014/chart" uri="{C3380CC4-5D6E-409C-BE32-E72D297353CC}">
                  <c16:uniqueId val="{00000005-088E-4C81-8644-62AF9623DA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14.3</c:v>
              </c:pt>
              <c:pt idx="1">
                <c:v>42.9</c:v>
              </c:pt>
              <c:pt idx="2">
                <c:v>42.9</c:v>
              </c:pt>
            </c:numLit>
          </c:val>
          <c:extLst>
            <c:ext xmlns:c16="http://schemas.microsoft.com/office/drawing/2014/chart" uri="{C3380CC4-5D6E-409C-BE32-E72D297353CC}">
              <c16:uniqueId val="{0000000A-088E-4C81-8644-62AF9623DA8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E143-4663-8A71-9CFC961E4107}"/>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E143-4663-8A71-9CFC961E4107}"/>
              </c:ext>
            </c:extLst>
          </c:dPt>
          <c:dPt>
            <c:idx val="2"/>
            <c:bubble3D val="0"/>
            <c:spPr>
              <a:solidFill>
                <a:schemeClr val="accent3"/>
              </a:solidFill>
              <a:ln>
                <a:noFill/>
              </a:ln>
              <a:effectLst/>
            </c:spPr>
            <c:extLst>
              <c:ext xmlns:c16="http://schemas.microsoft.com/office/drawing/2014/chart" uri="{C3380CC4-5D6E-409C-BE32-E72D297353CC}">
                <c16:uniqueId val="{00000005-E143-4663-8A71-9CFC961E4107}"/>
              </c:ext>
            </c:extLst>
          </c:dPt>
          <c:dPt>
            <c:idx val="3"/>
            <c:bubble3D val="0"/>
            <c:spPr>
              <a:solidFill>
                <a:schemeClr val="accent4"/>
              </a:solidFill>
              <a:ln>
                <a:noFill/>
              </a:ln>
              <a:effectLst/>
            </c:spPr>
            <c:extLst>
              <c:ext xmlns:c16="http://schemas.microsoft.com/office/drawing/2014/chart" uri="{C3380CC4-5D6E-409C-BE32-E72D297353CC}">
                <c16:uniqueId val="{00000007-E143-4663-8A71-9CFC961E4107}"/>
              </c:ext>
            </c:extLst>
          </c:dPt>
          <c:dPt>
            <c:idx val="4"/>
            <c:bubble3D val="0"/>
            <c:spPr>
              <a:solidFill>
                <a:schemeClr val="accent5"/>
              </a:solidFill>
              <a:ln>
                <a:noFill/>
              </a:ln>
              <a:effectLst/>
            </c:spPr>
            <c:extLst>
              <c:ext xmlns:c16="http://schemas.microsoft.com/office/drawing/2014/chart" uri="{C3380CC4-5D6E-409C-BE32-E72D297353CC}">
                <c16:uniqueId val="{00000009-E143-4663-8A71-9CFC961E4107}"/>
              </c:ext>
            </c:extLst>
          </c:dPt>
          <c:dLbls>
            <c:dLbl>
              <c:idx val="0"/>
              <c:layout>
                <c:manualLayout>
                  <c:x val="0"/>
                  <c:y val="2.0676060609342677E-2"/>
                </c:manualLayout>
              </c:layout>
              <c:tx>
                <c:rich>
                  <a:bodyPr/>
                  <a:lstStyle/>
                  <a:p>
                    <a:r>
                      <a:rPr lang="en-US"/>
                      <a:t>Satisfecho</a:t>
                    </a:r>
                    <a:r>
                      <a:rPr lang="en-US" baseline="0"/>
                      <a:t>
</a:t>
                    </a:r>
                    <a:fld id="{6E87D85D-33E7-4E52-A3B1-C3FCB0A9C09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937960541953886"/>
                      <c:h val="0.33012379642365886"/>
                    </c:manualLayout>
                  </c15:layout>
                  <c15:dlblFieldTable/>
                  <c15:showDataLabelsRange val="0"/>
                </c:ext>
                <c:ext xmlns:c16="http://schemas.microsoft.com/office/drawing/2014/chart" uri="{C3380CC4-5D6E-409C-BE32-E72D297353CC}">
                  <c16:uniqueId val="{00000001-E143-4663-8A71-9CFC961E4107}"/>
                </c:ext>
              </c:extLst>
            </c:dLbl>
            <c:dLbl>
              <c:idx val="1"/>
              <c:layout>
                <c:manualLayout>
                  <c:x val="9.5079629189446166E-3"/>
                  <c:y val="-3.9279821796690817E-2"/>
                </c:manualLayout>
              </c:layout>
              <c:tx>
                <c:rich>
                  <a:bodyPr/>
                  <a:lstStyle/>
                  <a:p>
                    <a:r>
                      <a:rPr lang="en-US"/>
                      <a:t>Muy satisfecho</a:t>
                    </a:r>
                    <a:r>
                      <a:rPr lang="en-US" baseline="0"/>
                      <a:t>
</a:t>
                    </a:r>
                    <a:fld id="{8EE7D46D-385D-4737-8A32-AF70820A353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511766104112193"/>
                      <c:h val="0.43328748280605228"/>
                    </c:manualLayout>
                  </c15:layout>
                  <c15:dlblFieldTable/>
                  <c15:showDataLabelsRange val="0"/>
                </c:ext>
                <c:ext xmlns:c16="http://schemas.microsoft.com/office/drawing/2014/chart" uri="{C3380CC4-5D6E-409C-BE32-E72D297353CC}">
                  <c16:uniqueId val="{00000003-E143-4663-8A71-9CFC961E41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48</c:v>
              </c:pt>
              <c:pt idx="1">
                <c:v>52</c:v>
              </c:pt>
            </c:numLit>
          </c:val>
          <c:extLst>
            <c:ext xmlns:c16="http://schemas.microsoft.com/office/drawing/2014/chart" uri="{C3380CC4-5D6E-409C-BE32-E72D297353CC}">
              <c16:uniqueId val="{0000000A-E143-4663-8A71-9CFC961E410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c:ext xmlns:c16="http://schemas.microsoft.com/office/drawing/2014/chart" uri="{C3380CC4-5D6E-409C-BE32-E72D297353CC}">
                <c16:uniqueId val="{00000001-B86D-40E0-9E4F-520646A85765}"/>
              </c:ext>
            </c:extLst>
          </c:dPt>
          <c:dPt>
            <c:idx val="1"/>
            <c:bubble3D val="0"/>
            <c:spPr>
              <a:solidFill>
                <a:schemeClr val="tx2">
                  <a:lumMod val="60000"/>
                  <a:lumOff val="40000"/>
                </a:schemeClr>
              </a:solidFill>
              <a:ln>
                <a:noFill/>
              </a:ln>
              <a:effectLst/>
            </c:spPr>
            <c:extLst>
              <c:ext xmlns:c16="http://schemas.microsoft.com/office/drawing/2014/chart" uri="{C3380CC4-5D6E-409C-BE32-E72D297353CC}">
                <c16:uniqueId val="{00000003-B86D-40E0-9E4F-520646A85765}"/>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B86D-40E0-9E4F-520646A85765}"/>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B86D-40E0-9E4F-520646A85765}"/>
              </c:ext>
            </c:extLst>
          </c:dPt>
          <c:dPt>
            <c:idx val="4"/>
            <c:bubble3D val="0"/>
            <c:spPr>
              <a:solidFill>
                <a:schemeClr val="accent5"/>
              </a:solidFill>
              <a:ln>
                <a:noFill/>
              </a:ln>
              <a:effectLst/>
            </c:spPr>
            <c:extLst>
              <c:ext xmlns:c16="http://schemas.microsoft.com/office/drawing/2014/chart" uri="{C3380CC4-5D6E-409C-BE32-E72D297353CC}">
                <c16:uniqueId val="{00000009-B86D-40E0-9E4F-520646A85765}"/>
              </c:ext>
            </c:extLst>
          </c:dPt>
          <c:dLbls>
            <c:dLbl>
              <c:idx val="0"/>
              <c:layout>
                <c:manualLayout>
                  <c:x val="-0.12571474473531249"/>
                  <c:y val="3.649635036496350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Insatisfecho</a:t>
                    </a:r>
                    <a:r>
                      <a:rPr lang="en-US" baseline="0"/>
                      <a:t>
</a:t>
                    </a:r>
                    <a:fld id="{E0AC836D-5F44-4725-8308-C43859FFBC35}" type="PERCENTAGE">
                      <a:rPr lang="en-US" baseline="0">
                        <a:solidFill>
                          <a:schemeClr val="bg1"/>
                        </a:solidFill>
                      </a:rPr>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9234151783296678"/>
                      <c:h val="0.24386890051152366"/>
                    </c:manualLayout>
                  </c15:layout>
                  <c15:dlblFieldTable/>
                  <c15:showDataLabelsRange val="0"/>
                </c:ext>
                <c:ext xmlns:c16="http://schemas.microsoft.com/office/drawing/2014/chart" uri="{C3380CC4-5D6E-409C-BE32-E72D297353CC}">
                  <c16:uniqueId val="{00000001-B86D-40E0-9E4F-520646A85765}"/>
                </c:ext>
              </c:extLst>
            </c:dLbl>
            <c:dLbl>
              <c:idx val="1"/>
              <c:layout>
                <c:manualLayout>
                  <c:x val="2.4894670146974407E-3"/>
                  <c:y val="0.2663033795045692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Ni satisfecho ni insatisfecho</a:t>
                    </a:r>
                    <a:r>
                      <a:rPr lang="en-US" baseline="0"/>
                      <a:t>
</a:t>
                    </a:r>
                    <a:fld id="{818ABFE5-4542-44D7-94C5-DA5B4B69D459}"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730052312924429"/>
                      <c:h val="0.49647106155526177"/>
                    </c:manualLayout>
                  </c15:layout>
                  <c15:dlblFieldTable/>
                  <c15:showDataLabelsRange val="0"/>
                </c:ext>
                <c:ext xmlns:c16="http://schemas.microsoft.com/office/drawing/2014/chart" uri="{C3380CC4-5D6E-409C-BE32-E72D297353CC}">
                  <c16:uniqueId val="{00000003-B86D-40E0-9E4F-520646A85765}"/>
                </c:ext>
              </c:extLst>
            </c:dLbl>
            <c:dLbl>
              <c:idx val="2"/>
              <c:layout>
                <c:manualLayout>
                  <c:x val="0.17423200366804215"/>
                  <c:y val="-0.2064781021897810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Satisfecho</a:t>
                    </a:r>
                    <a:r>
                      <a:rPr lang="en-US" baseline="0"/>
                      <a:t>
</a:t>
                    </a:r>
                    <a:fld id="{F9C96B5A-258C-44D1-9037-47BD03356956}"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2842732691425952"/>
                      <c:h val="0.22782846715328467"/>
                    </c:manualLayout>
                  </c15:layout>
                  <c15:dlblFieldTable/>
                  <c15:showDataLabelsRange val="0"/>
                </c:ext>
                <c:ext xmlns:c16="http://schemas.microsoft.com/office/drawing/2014/chart" uri="{C3380CC4-5D6E-409C-BE32-E72D297353CC}">
                  <c16:uniqueId val="{00000005-B86D-40E0-9E4F-520646A85765}"/>
                </c:ext>
              </c:extLst>
            </c:dLbl>
            <c:dLbl>
              <c:idx val="3"/>
              <c:layout>
                <c:manualLayout>
                  <c:x val="-9.7175916646091751E-2"/>
                  <c:y val="5.534476372298557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Muy satisfecho</a:t>
                    </a:r>
                    <a:r>
                      <a:rPr lang="en-US" baseline="0"/>
                      <a:t>
</a:t>
                    </a:r>
                    <a:fld id="{83648255-8153-46E0-820D-2A6E741E0889}"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2493149497990881"/>
                      <c:h val="0.28247976252734547"/>
                    </c:manualLayout>
                  </c15:layout>
                  <c15:dlblFieldTable/>
                  <c15:showDataLabelsRange val="0"/>
                </c:ext>
                <c:ext xmlns:c16="http://schemas.microsoft.com/office/drawing/2014/chart" uri="{C3380CC4-5D6E-409C-BE32-E72D297353CC}">
                  <c16:uniqueId val="{00000007-B86D-40E0-9E4F-520646A857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Dissatisfied </c:v>
              </c:pt>
              <c:pt idx="1">
                <c:v>Neither satisfied nor dissatisfied </c:v>
              </c:pt>
              <c:pt idx="2">
                <c:v>Satisfied </c:v>
              </c:pt>
              <c:pt idx="3">
                <c:v>Very Satisfied </c:v>
              </c:pt>
            </c:strLit>
          </c:cat>
          <c:val>
            <c:numLit>
              <c:formatCode>General</c:formatCode>
              <c:ptCount val="4"/>
              <c:pt idx="0">
                <c:v>6.3</c:v>
              </c:pt>
              <c:pt idx="1">
                <c:v>25</c:v>
              </c:pt>
              <c:pt idx="2">
                <c:v>56.3</c:v>
              </c:pt>
              <c:pt idx="3">
                <c:v>12.5</c:v>
              </c:pt>
            </c:numLit>
          </c:val>
          <c:extLst>
            <c:ext xmlns:c16="http://schemas.microsoft.com/office/drawing/2014/chart" uri="{C3380CC4-5D6E-409C-BE32-E72D297353CC}">
              <c16:uniqueId val="{0000000A-B86D-40E0-9E4F-520646A8576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c:ext xmlns:c16="http://schemas.microsoft.com/office/drawing/2014/chart" uri="{C3380CC4-5D6E-409C-BE32-E72D297353CC}">
                <c16:uniqueId val="{00000001-CE6B-46AD-BADE-743B1EF935B9}"/>
              </c:ext>
            </c:extLst>
          </c:dPt>
          <c:dPt>
            <c:idx val="1"/>
            <c:bubble3D val="0"/>
            <c:spPr>
              <a:solidFill>
                <a:schemeClr val="accent3">
                  <a:lumMod val="50000"/>
                </a:schemeClr>
              </a:solidFill>
              <a:ln>
                <a:noFill/>
              </a:ln>
              <a:effectLst/>
            </c:spPr>
            <c:extLst>
              <c:ext xmlns:c16="http://schemas.microsoft.com/office/drawing/2014/chart" uri="{C3380CC4-5D6E-409C-BE32-E72D297353CC}">
                <c16:uniqueId val="{00000003-CE6B-46AD-BADE-743B1EF935B9}"/>
              </c:ext>
            </c:extLst>
          </c:dPt>
          <c:dPt>
            <c:idx val="2"/>
            <c:bubble3D val="0"/>
            <c:spPr>
              <a:solidFill>
                <a:schemeClr val="accent3"/>
              </a:solidFill>
              <a:ln>
                <a:noFill/>
              </a:ln>
              <a:effectLst/>
            </c:spPr>
            <c:extLst>
              <c:ext xmlns:c16="http://schemas.microsoft.com/office/drawing/2014/chart" uri="{C3380CC4-5D6E-409C-BE32-E72D297353CC}">
                <c16:uniqueId val="{00000005-CE6B-46AD-BADE-743B1EF935B9}"/>
              </c:ext>
            </c:extLst>
          </c:dPt>
          <c:dPt>
            <c:idx val="3"/>
            <c:bubble3D val="0"/>
            <c:spPr>
              <a:solidFill>
                <a:schemeClr val="accent4"/>
              </a:solidFill>
              <a:ln>
                <a:noFill/>
              </a:ln>
              <a:effectLst/>
            </c:spPr>
            <c:extLst>
              <c:ext xmlns:c16="http://schemas.microsoft.com/office/drawing/2014/chart" uri="{C3380CC4-5D6E-409C-BE32-E72D297353CC}">
                <c16:uniqueId val="{00000007-CE6B-46AD-BADE-743B1EF935B9}"/>
              </c:ext>
            </c:extLst>
          </c:dPt>
          <c:dPt>
            <c:idx val="4"/>
            <c:bubble3D val="0"/>
            <c:spPr>
              <a:solidFill>
                <a:schemeClr val="accent5"/>
              </a:solidFill>
              <a:ln>
                <a:noFill/>
              </a:ln>
              <a:effectLst/>
            </c:spPr>
            <c:extLst>
              <c:ext xmlns:c16="http://schemas.microsoft.com/office/drawing/2014/chart" uri="{C3380CC4-5D6E-409C-BE32-E72D297353CC}">
                <c16:uniqueId val="{00000009-CE6B-46AD-BADE-743B1EF935B9}"/>
              </c:ext>
            </c:extLst>
          </c:dPt>
          <c:dLbls>
            <c:dLbl>
              <c:idx val="0"/>
              <c:tx>
                <c:rich>
                  <a:bodyPr/>
                  <a:lstStyle/>
                  <a:p>
                    <a:r>
                      <a:rPr lang="en-US"/>
                      <a:t>Satisfecho</a:t>
                    </a:r>
                    <a:r>
                      <a:rPr lang="en-US" baseline="0"/>
                      <a:t>
</a:t>
                    </a:r>
                    <a:fld id="{CFE9D992-873C-4FFA-9B63-C9DDDD0E17A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E6B-46AD-BADE-743B1EF935B9}"/>
                </c:ext>
              </c:extLst>
            </c:dLbl>
            <c:dLbl>
              <c:idx val="1"/>
              <c:layout>
                <c:manualLayout>
                  <c:x val="-5.4936739718680676E-2"/>
                  <c:y val="-0.20431006587095837"/>
                </c:manualLayout>
              </c:layout>
              <c:tx>
                <c:rich>
                  <a:bodyPr/>
                  <a:lstStyle/>
                  <a:p>
                    <a:r>
                      <a:rPr lang="en-US"/>
                      <a:t>Muy satisfecho</a:t>
                    </a:r>
                    <a:r>
                      <a:rPr lang="en-US" baseline="0"/>
                      <a:t>
</a:t>
                    </a:r>
                    <a:fld id="{97154F3C-9018-435A-BABE-0819D8A5821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E6B-46AD-BADE-743B1EF935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30.4</c:v>
              </c:pt>
              <c:pt idx="1">
                <c:v>69.599999999999994</c:v>
              </c:pt>
            </c:numLit>
          </c:val>
          <c:extLst>
            <c:ext xmlns:c16="http://schemas.microsoft.com/office/drawing/2014/chart" uri="{C3380CC4-5D6E-409C-BE32-E72D297353CC}">
              <c16:uniqueId val="{0000000A-CE6B-46AD-BADE-743B1EF935B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8D51-B27A-4C86-9B0E-B5D06BC1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5821</Words>
  <Characters>32228</Characters>
  <Application>Microsoft Office Word</Application>
  <DocSecurity>0</DocSecurity>
  <Lines>268</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TC/59/5</vt:lpstr>
      <vt:lpstr>TC/59/5</vt:lpstr>
    </vt:vector>
  </TitlesOfParts>
  <Company>UPOV</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TC/59/5</dc:title>
  <dc:subject/>
  <dc:creator>MAY Jessica</dc:creator>
  <cp:keywords/>
  <dc:description/>
  <cp:lastModifiedBy>MAY Jessica</cp:lastModifiedBy>
  <cp:revision>5</cp:revision>
  <cp:lastPrinted>2016-11-22T15:41:00Z</cp:lastPrinted>
  <dcterms:created xsi:type="dcterms:W3CDTF">2023-09-25T08:49:00Z</dcterms:created>
  <dcterms:modified xsi:type="dcterms:W3CDTF">2023-09-26T14:21:00Z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2023-09-25T08:50:53Z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e572d2f9-6035-4101-8606-66fc77e669bf</vt:lpwstr>
  </property>
  <property fmtid="{D5CDD505-2E9C-101B-9397-08002B2CF9AE}" pid="8" name="MSIP_Label_bfc084f7-b690-4c43-8ee6-d475b6d3461d_ContentBits">
    <vt:lpwstr>2</vt:lpwstr>
  </property>
</Properties>
</file>