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4.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drawings/drawing5.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56B82" w:rsidTr="00EB4E9C">
        <w:tc>
          <w:tcPr>
            <w:tcW w:w="6522" w:type="dxa"/>
          </w:tcPr>
          <w:p w:rsidR="00DC3802" w:rsidRPr="00C56B82" w:rsidRDefault="00DC3802" w:rsidP="003E1F7D">
            <w:pPr>
              <w:rPr>
                <w:lang w:val="es-419"/>
              </w:rPr>
            </w:pPr>
            <w:r w:rsidRPr="00C56B82">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56B82" w:rsidRDefault="00391A74" w:rsidP="00AC2883">
            <w:pPr>
              <w:pStyle w:val="Lettrine"/>
              <w:rPr>
                <w:lang w:val="es-419"/>
              </w:rPr>
            </w:pPr>
            <w:r w:rsidRPr="00C56B82">
              <w:rPr>
                <w:lang w:val="es-419"/>
              </w:rPr>
              <w:t>S</w:t>
            </w:r>
          </w:p>
        </w:tc>
      </w:tr>
      <w:tr w:rsidR="00DC3802" w:rsidRPr="00241E1D" w:rsidTr="00EF23F1">
        <w:trPr>
          <w:trHeight w:val="219"/>
        </w:trPr>
        <w:tc>
          <w:tcPr>
            <w:tcW w:w="6522" w:type="dxa"/>
          </w:tcPr>
          <w:p w:rsidR="00DC3802" w:rsidRPr="00C56B82" w:rsidRDefault="00714EA9" w:rsidP="00A37EC8">
            <w:pPr>
              <w:pStyle w:val="upove"/>
              <w:rPr>
                <w:lang w:val="es-419"/>
              </w:rPr>
            </w:pPr>
            <w:r w:rsidRPr="00C56B82">
              <w:rPr>
                <w:lang w:val="es-419"/>
              </w:rPr>
              <w:t>Unión Internacional para la Protección de las Obtenciones Vegetales</w:t>
            </w:r>
          </w:p>
        </w:tc>
        <w:tc>
          <w:tcPr>
            <w:tcW w:w="3117" w:type="dxa"/>
          </w:tcPr>
          <w:p w:rsidR="00DC3802" w:rsidRPr="00C56B82" w:rsidRDefault="00DC3802" w:rsidP="00DA4973">
            <w:pPr>
              <w:rPr>
                <w:lang w:val="es-419"/>
              </w:rPr>
            </w:pPr>
          </w:p>
        </w:tc>
      </w:tr>
    </w:tbl>
    <w:p w:rsidR="001A70F5" w:rsidRPr="00C56B82" w:rsidRDefault="001A70F5" w:rsidP="00DC3802">
      <w:pPr>
        <w:rPr>
          <w:lang w:val="es-419"/>
        </w:rPr>
      </w:pPr>
      <w:r w:rsidRPr="00C56B82">
        <w:rPr>
          <w:lang w:val="es-419"/>
        </w:rPr>
        <w:t xml:space="preserve"> </w:t>
      </w:r>
    </w:p>
    <w:p w:rsidR="003D0839" w:rsidRPr="00C56B82" w:rsidRDefault="003D0839" w:rsidP="003D0839">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241E1D" w:rsidTr="00C119D1">
        <w:tc>
          <w:tcPr>
            <w:tcW w:w="6512" w:type="dxa"/>
          </w:tcPr>
          <w:p w:rsidR="001A70F5" w:rsidRPr="00C56B82" w:rsidRDefault="00714EA9" w:rsidP="00C119D1">
            <w:pPr>
              <w:pStyle w:val="Sessiontc"/>
              <w:spacing w:line="240" w:lineRule="auto"/>
              <w:rPr>
                <w:lang w:val="es-419"/>
              </w:rPr>
            </w:pPr>
            <w:r w:rsidRPr="00C56B82">
              <w:rPr>
                <w:lang w:val="es-419"/>
              </w:rPr>
              <w:t>Comité Técnico</w:t>
            </w:r>
            <w:r w:rsidR="001A70F5" w:rsidRPr="00C56B82">
              <w:rPr>
                <w:lang w:val="es-419"/>
              </w:rPr>
              <w:t xml:space="preserve"> </w:t>
            </w:r>
          </w:p>
          <w:p w:rsidR="003D0839" w:rsidRPr="00C56B82" w:rsidRDefault="00BC1375" w:rsidP="00A37EC8">
            <w:pPr>
              <w:pStyle w:val="Sessiontcplacedate"/>
              <w:rPr>
                <w:sz w:val="22"/>
                <w:lang w:val="es-419"/>
              </w:rPr>
            </w:pPr>
            <w:r w:rsidRPr="00C56B82">
              <w:rPr>
                <w:lang w:val="es-419"/>
              </w:rPr>
              <w:t>Quincuagésima octava sesión</w:t>
            </w:r>
            <w:r w:rsidR="003D0839" w:rsidRPr="00C56B82">
              <w:rPr>
                <w:lang w:val="es-419"/>
              </w:rPr>
              <w:br/>
            </w:r>
            <w:r w:rsidRPr="00C56B82">
              <w:rPr>
                <w:lang w:val="es-419"/>
              </w:rPr>
              <w:t>Ginebra, 24 y 25 de octubre de 2022</w:t>
            </w:r>
          </w:p>
        </w:tc>
        <w:tc>
          <w:tcPr>
            <w:tcW w:w="3127" w:type="dxa"/>
          </w:tcPr>
          <w:p w:rsidR="001A70F5" w:rsidRPr="00C56B82" w:rsidRDefault="003D0839" w:rsidP="00C119D1">
            <w:pPr>
              <w:pStyle w:val="Doccode"/>
              <w:rPr>
                <w:lang w:val="es-419"/>
              </w:rPr>
            </w:pPr>
            <w:r w:rsidRPr="00C56B82">
              <w:rPr>
                <w:lang w:val="es-419"/>
              </w:rPr>
              <w:t>TC/58/</w:t>
            </w:r>
            <w:r w:rsidR="00E37783" w:rsidRPr="00C56B82">
              <w:rPr>
                <w:lang w:val="es-419"/>
              </w:rPr>
              <w:t>9</w:t>
            </w:r>
          </w:p>
          <w:p w:rsidR="001A70F5" w:rsidRPr="00C56B82" w:rsidRDefault="00714EA9" w:rsidP="00EF23F1">
            <w:pPr>
              <w:pStyle w:val="Docoriginal"/>
              <w:rPr>
                <w:lang w:val="es-419"/>
              </w:rPr>
            </w:pPr>
            <w:r w:rsidRPr="00C56B82">
              <w:rPr>
                <w:lang w:val="es-419"/>
              </w:rPr>
              <w:t>Original:</w:t>
            </w:r>
            <w:r w:rsidR="00391A74" w:rsidRPr="00C56B82">
              <w:rPr>
                <w:b w:val="0"/>
                <w:spacing w:val="0"/>
                <w:lang w:val="es-419"/>
              </w:rPr>
              <w:t xml:space="preserve"> </w:t>
            </w:r>
            <w:r w:rsidRPr="00C56B82">
              <w:rPr>
                <w:b w:val="0"/>
                <w:spacing w:val="0"/>
                <w:lang w:val="es-419"/>
              </w:rPr>
              <w:t>Inglés</w:t>
            </w:r>
            <w:r w:rsidR="001A70F5" w:rsidRPr="00C56B82">
              <w:rPr>
                <w:lang w:val="es-419"/>
              </w:rPr>
              <w:t xml:space="preserve"> </w:t>
            </w:r>
          </w:p>
          <w:p w:rsidR="003D0839" w:rsidRPr="00C56B82" w:rsidRDefault="00714EA9" w:rsidP="00241E1D">
            <w:pPr>
              <w:pStyle w:val="Docoriginal"/>
              <w:rPr>
                <w:lang w:val="es-419"/>
              </w:rPr>
            </w:pPr>
            <w:r w:rsidRPr="00C56B82">
              <w:rPr>
                <w:lang w:val="es-419"/>
              </w:rPr>
              <w:t>Fecha:</w:t>
            </w:r>
            <w:r w:rsidR="00391A74" w:rsidRPr="00C56B82">
              <w:rPr>
                <w:b w:val="0"/>
                <w:spacing w:val="0"/>
                <w:lang w:val="es-419"/>
              </w:rPr>
              <w:t xml:space="preserve"> </w:t>
            </w:r>
            <w:r w:rsidRPr="00241E1D">
              <w:rPr>
                <w:b w:val="0"/>
                <w:spacing w:val="0"/>
                <w:lang w:val="es-419"/>
              </w:rPr>
              <w:t>1</w:t>
            </w:r>
            <w:r w:rsidR="00241E1D" w:rsidRPr="00241E1D">
              <w:rPr>
                <w:b w:val="0"/>
                <w:spacing w:val="0"/>
                <w:lang w:val="es-419"/>
              </w:rPr>
              <w:t>4</w:t>
            </w:r>
            <w:r w:rsidRPr="00241E1D">
              <w:rPr>
                <w:b w:val="0"/>
                <w:spacing w:val="0"/>
                <w:lang w:val="es-419"/>
              </w:rPr>
              <w:t xml:space="preserve"> de septiembre de 2022</w:t>
            </w:r>
          </w:p>
        </w:tc>
      </w:tr>
    </w:tbl>
    <w:p w:rsidR="001A70F5" w:rsidRPr="00C56B82" w:rsidRDefault="00714EA9" w:rsidP="00EF23F1">
      <w:pPr>
        <w:spacing w:before="600" w:after="240"/>
        <w:rPr>
          <w:b/>
          <w:caps/>
          <w:lang w:val="es-419"/>
        </w:rPr>
      </w:pPr>
      <w:bookmarkStart w:id="0" w:name="TitleOfDoc"/>
      <w:bookmarkEnd w:id="0"/>
      <w:r w:rsidRPr="00C56B82">
        <w:rPr>
          <w:b/>
          <w:caps/>
          <w:lang w:val="es-419"/>
        </w:rPr>
        <w:t>Aumento de la participación en la labor del Comité Técnico y de los Grupos de Trabajo Técnico</w:t>
      </w:r>
      <w:r w:rsidR="001A70F5" w:rsidRPr="00C56B82">
        <w:rPr>
          <w:b/>
          <w:caps/>
          <w:lang w:val="es-419"/>
        </w:rPr>
        <w:t xml:space="preserve"> </w:t>
      </w:r>
    </w:p>
    <w:p w:rsidR="001A70F5" w:rsidRPr="00C56B82" w:rsidRDefault="00714EA9" w:rsidP="00241E1D">
      <w:pPr>
        <w:pStyle w:val="preparedby1"/>
        <w:jc w:val="both"/>
        <w:rPr>
          <w:lang w:val="es-419"/>
        </w:rPr>
      </w:pPr>
      <w:bookmarkStart w:id="1" w:name="Prepared"/>
      <w:bookmarkEnd w:id="1"/>
      <w:r w:rsidRPr="00C56B82">
        <w:rPr>
          <w:lang w:val="es-419"/>
        </w:rPr>
        <w:t>Documento preparado por la Oficina de la Unión</w:t>
      </w:r>
      <w:r w:rsidR="001A70F5" w:rsidRPr="00C56B82">
        <w:rPr>
          <w:lang w:val="es-419"/>
        </w:rPr>
        <w:t xml:space="preserve"> </w:t>
      </w:r>
    </w:p>
    <w:p w:rsidR="001A70F5" w:rsidRPr="00C56B82" w:rsidRDefault="00714EA9" w:rsidP="00241E1D">
      <w:pPr>
        <w:pStyle w:val="Disclaimer"/>
        <w:rPr>
          <w:lang w:val="es-419"/>
        </w:rPr>
      </w:pPr>
      <w:r w:rsidRPr="00C56B82">
        <w:rPr>
          <w:lang w:val="es-419"/>
        </w:rPr>
        <w:t>Descargo de responsabilidad:</w:t>
      </w:r>
      <w:r w:rsidR="00391A74" w:rsidRPr="00C56B82">
        <w:rPr>
          <w:lang w:val="es-419"/>
        </w:rPr>
        <w:t xml:space="preserve"> </w:t>
      </w:r>
      <w:r w:rsidRPr="00C56B82">
        <w:rPr>
          <w:lang w:val="es-419"/>
        </w:rPr>
        <w:t>el presente documento no constituye un documento de política u orientación de la UPOV</w:t>
      </w:r>
      <w:r w:rsidR="001A70F5" w:rsidRPr="00C56B82">
        <w:rPr>
          <w:lang w:val="es-419"/>
        </w:rPr>
        <w:t xml:space="preserve"> </w:t>
      </w:r>
    </w:p>
    <w:p w:rsidR="001A70F5" w:rsidRPr="00C56B82" w:rsidRDefault="00714EA9" w:rsidP="00C119D1">
      <w:pPr>
        <w:keepNext/>
        <w:outlineLvl w:val="0"/>
        <w:rPr>
          <w:caps/>
          <w:lang w:val="es-419"/>
        </w:rPr>
      </w:pPr>
      <w:bookmarkStart w:id="2" w:name="_Toc114822779"/>
      <w:r w:rsidRPr="00C56B82">
        <w:rPr>
          <w:caps/>
          <w:lang w:val="es-419"/>
        </w:rPr>
        <w:t>RESUMEN</w:t>
      </w:r>
      <w:bookmarkEnd w:id="2"/>
      <w:r w:rsidR="001A70F5" w:rsidRPr="00C56B82">
        <w:rPr>
          <w:caps/>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354471" w:rsidP="00C119D1">
      <w:pPr>
        <w:rPr>
          <w:lang w:val="es-419"/>
        </w:rPr>
      </w:pPr>
      <w:r w:rsidRPr="00C56B82">
        <w:rPr>
          <w:lang w:val="es-419"/>
        </w:rPr>
        <w:fldChar w:fldCharType="begin"/>
      </w:r>
      <w:r w:rsidR="00C119D1" w:rsidRPr="00C56B82">
        <w:rPr>
          <w:lang w:val="es-419"/>
        </w:rPr>
        <w:instrText xml:space="preserve"> AUTONUM  </w:instrText>
      </w:r>
      <w:r w:rsidRPr="00C56B82">
        <w:rPr>
          <w:lang w:val="es-419"/>
        </w:rPr>
        <w:fldChar w:fldCharType="end"/>
      </w:r>
      <w:r w:rsidR="00C119D1" w:rsidRPr="00C56B82">
        <w:rPr>
          <w:lang w:val="es-419"/>
        </w:rPr>
        <w:tab/>
      </w:r>
      <w:r w:rsidR="00714EA9" w:rsidRPr="00C56B82">
        <w:rPr>
          <w:lang w:val="es-419"/>
        </w:rPr>
        <w:t xml:space="preserve">El presente documento tiene por objeto informar de las novedades relativas a las medidas para aumentar la participación en la labor de los Grupos de Trabajo Técnico (TWP) y del Comité Técnico (TC), </w:t>
      </w:r>
      <w:r w:rsidR="00EF23F1" w:rsidRPr="00C56B82">
        <w:rPr>
          <w:lang w:val="es-419"/>
        </w:rPr>
        <w:t>en particular</w:t>
      </w:r>
      <w:r w:rsidR="00714EA9" w:rsidRPr="00C56B82">
        <w:rPr>
          <w:lang w:val="es-419"/>
        </w:rPr>
        <w:t xml:space="preserve"> el uso de reuniones por medios electrónicos.</w:t>
      </w:r>
      <w:r w:rsidR="001A70F5" w:rsidRPr="00C56B82">
        <w:rPr>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354471" w:rsidP="004215F5">
      <w:pPr>
        <w:keepNext/>
        <w:tabs>
          <w:tab w:val="left" w:pos="567"/>
          <w:tab w:val="left" w:pos="1134"/>
          <w:tab w:val="left" w:pos="5387"/>
        </w:tabs>
        <w:rPr>
          <w:lang w:val="es-419"/>
        </w:rPr>
      </w:pPr>
      <w:r w:rsidRPr="00C56B82">
        <w:rPr>
          <w:lang w:val="es-419"/>
        </w:rPr>
        <w:fldChar w:fldCharType="begin"/>
      </w:r>
      <w:r w:rsidR="00C119D1" w:rsidRPr="00C56B82">
        <w:rPr>
          <w:lang w:val="es-419"/>
        </w:rPr>
        <w:instrText xml:space="preserve"> AUTONUM  </w:instrText>
      </w:r>
      <w:r w:rsidRPr="00C56B82">
        <w:rPr>
          <w:lang w:val="es-419"/>
        </w:rPr>
        <w:fldChar w:fldCharType="end"/>
      </w:r>
      <w:r w:rsidR="00C119D1" w:rsidRPr="00C56B82">
        <w:rPr>
          <w:lang w:val="es-419"/>
        </w:rPr>
        <w:tab/>
      </w:r>
      <w:r w:rsidR="009D3DDF" w:rsidRPr="00C56B82">
        <w:rPr>
          <w:lang w:val="es-419"/>
        </w:rPr>
        <w:t>Se invita al TC a:</w:t>
      </w:r>
      <w:r w:rsidR="001A70F5" w:rsidRPr="00C56B82">
        <w:rPr>
          <w:lang w:val="es-419"/>
        </w:rPr>
        <w:t xml:space="preserve"> </w:t>
      </w:r>
    </w:p>
    <w:p w:rsidR="001A70F5" w:rsidRPr="00C56B82" w:rsidRDefault="001A70F5" w:rsidP="00681682">
      <w:pPr>
        <w:keepNext/>
        <w:tabs>
          <w:tab w:val="left" w:pos="567"/>
          <w:tab w:val="left" w:pos="1134"/>
          <w:tab w:val="left" w:pos="5387"/>
        </w:tabs>
        <w:rPr>
          <w:lang w:val="es-419"/>
        </w:rPr>
      </w:pPr>
      <w:r w:rsidRPr="00C56B82">
        <w:rPr>
          <w:lang w:val="es-419"/>
        </w:rPr>
        <w:t xml:space="preserve"> </w:t>
      </w:r>
    </w:p>
    <w:p w:rsidR="001A70F5" w:rsidRPr="00C56B82" w:rsidRDefault="00681682" w:rsidP="00681682">
      <w:pPr>
        <w:keepNext/>
        <w:tabs>
          <w:tab w:val="left" w:pos="567"/>
          <w:tab w:val="left" w:pos="1134"/>
          <w:tab w:val="left" w:pos="5387"/>
        </w:tabs>
        <w:rPr>
          <w:lang w:val="es-419"/>
        </w:rPr>
      </w:pPr>
      <w:r w:rsidRPr="00C56B82">
        <w:rPr>
          <w:lang w:val="es-419"/>
        </w:rPr>
        <w:tab/>
      </w:r>
      <w:r w:rsidR="009D3DDF" w:rsidRPr="00C56B82">
        <w:rPr>
          <w:lang w:val="es-419"/>
        </w:rPr>
        <w:t>a)</w:t>
      </w:r>
      <w:r w:rsidR="009D3DDF" w:rsidRPr="00C56B82">
        <w:rPr>
          <w:lang w:val="es-419"/>
        </w:rPr>
        <w:tab/>
        <w:t>tomar nota de la encuesta de satisfacción efectuada entre los asistentes a la reunión del TWA en formato mixto, cuyos resultados se recogen en el Anexo I del presente documento;</w:t>
      </w:r>
      <w:r w:rsidRPr="00C56B82">
        <w:rPr>
          <w:lang w:val="es-419"/>
        </w:rPr>
        <w:t xml:space="preserve"> </w:t>
      </w:r>
      <w:r w:rsidR="001A70F5" w:rsidRPr="00C56B82">
        <w:rPr>
          <w:lang w:val="es-419"/>
        </w:rPr>
        <w:t xml:space="preserve"> </w:t>
      </w:r>
    </w:p>
    <w:p w:rsidR="001A70F5" w:rsidRPr="00C56B82" w:rsidRDefault="001A70F5" w:rsidP="00681682">
      <w:pPr>
        <w:keepNext/>
        <w:tabs>
          <w:tab w:val="left" w:pos="567"/>
          <w:tab w:val="left" w:pos="1134"/>
          <w:tab w:val="left" w:pos="5387"/>
        </w:tabs>
        <w:rPr>
          <w:lang w:val="es-419"/>
        </w:rPr>
      </w:pPr>
      <w:r w:rsidRPr="00C56B82">
        <w:rPr>
          <w:lang w:val="es-419"/>
        </w:rPr>
        <w:t xml:space="preserve"> </w:t>
      </w:r>
    </w:p>
    <w:p w:rsidR="001A70F5" w:rsidRPr="00C56B82" w:rsidRDefault="00681682" w:rsidP="00681682">
      <w:pPr>
        <w:keepNext/>
        <w:tabs>
          <w:tab w:val="left" w:pos="567"/>
          <w:tab w:val="left" w:pos="1134"/>
          <w:tab w:val="left" w:pos="5387"/>
        </w:tabs>
        <w:rPr>
          <w:lang w:val="es-419"/>
        </w:rPr>
      </w:pPr>
      <w:r w:rsidRPr="00C56B82">
        <w:rPr>
          <w:lang w:val="es-419"/>
        </w:rPr>
        <w:tab/>
      </w:r>
      <w:r w:rsidR="009D3DDF" w:rsidRPr="00C56B82">
        <w:rPr>
          <w:lang w:val="es-419"/>
        </w:rPr>
        <w:t>b)</w:t>
      </w:r>
      <w:r w:rsidR="009D3DDF" w:rsidRPr="00C56B82">
        <w:rPr>
          <w:lang w:val="es-419"/>
        </w:rPr>
        <w:tab/>
        <w:t>tomar nota de la participación en las sesiones de los TWP de 2022, según se expone en el Anexo II del presente documento;</w:t>
      </w:r>
      <w:r w:rsidR="001A70F5" w:rsidRPr="00C56B82">
        <w:rPr>
          <w:lang w:val="es-419"/>
        </w:rPr>
        <w:t xml:space="preserve"> </w:t>
      </w:r>
    </w:p>
    <w:p w:rsidR="001A70F5" w:rsidRPr="00C56B82" w:rsidRDefault="001A70F5" w:rsidP="00681682">
      <w:pPr>
        <w:keepNext/>
        <w:tabs>
          <w:tab w:val="left" w:pos="567"/>
          <w:tab w:val="left" w:pos="1134"/>
          <w:tab w:val="left" w:pos="5387"/>
        </w:tabs>
        <w:rPr>
          <w:lang w:val="es-419"/>
        </w:rPr>
      </w:pPr>
      <w:r w:rsidRPr="00C56B82">
        <w:rPr>
          <w:lang w:val="es-419"/>
        </w:rPr>
        <w:t xml:space="preserve"> </w:t>
      </w:r>
    </w:p>
    <w:p w:rsidR="001A70F5" w:rsidRPr="00C56B82" w:rsidRDefault="004215F5" w:rsidP="00513332">
      <w:pPr>
        <w:keepNext/>
        <w:tabs>
          <w:tab w:val="left" w:pos="567"/>
          <w:tab w:val="left" w:pos="1134"/>
          <w:tab w:val="left" w:pos="5387"/>
          <w:tab w:val="left" w:pos="5954"/>
        </w:tabs>
        <w:rPr>
          <w:lang w:val="es-419"/>
        </w:rPr>
      </w:pPr>
      <w:r w:rsidRPr="00C56B82">
        <w:rPr>
          <w:lang w:val="es-419"/>
        </w:rPr>
        <w:tab/>
      </w:r>
      <w:r w:rsidR="009D3DDF" w:rsidRPr="00C56B82">
        <w:rPr>
          <w:lang w:val="es-419"/>
        </w:rPr>
        <w:t>c)</w:t>
      </w:r>
      <w:r w:rsidR="009D3DDF" w:rsidRPr="00C56B82">
        <w:rPr>
          <w:lang w:val="es-419"/>
        </w:rPr>
        <w:tab/>
      </w:r>
      <w:r w:rsidR="00CB356B" w:rsidRPr="00C56B82">
        <w:rPr>
          <w:lang w:val="es-419"/>
        </w:rPr>
        <w:t>examinar las</w:t>
      </w:r>
      <w:r w:rsidR="009D3DDF" w:rsidRPr="00C56B82">
        <w:rPr>
          <w:lang w:val="es-419"/>
        </w:rPr>
        <w:t xml:space="preserve"> medidas </w:t>
      </w:r>
      <w:r w:rsidR="00CB356B" w:rsidRPr="00C56B82">
        <w:rPr>
          <w:lang w:val="es-419"/>
        </w:rPr>
        <w:t xml:space="preserve">adoptadas respecto de </w:t>
      </w:r>
      <w:r w:rsidR="009D3DDF" w:rsidRPr="00C56B82">
        <w:rPr>
          <w:lang w:val="es-419"/>
        </w:rPr>
        <w:t xml:space="preserve">las sesiones de los TWP </w:t>
      </w:r>
      <w:r w:rsidR="00CB356B" w:rsidRPr="00C56B82">
        <w:rPr>
          <w:lang w:val="es-419"/>
        </w:rPr>
        <w:t>de</w:t>
      </w:r>
      <w:r w:rsidR="00EF23F1" w:rsidRPr="00C56B82">
        <w:rPr>
          <w:lang w:val="es-419"/>
        </w:rPr>
        <w:t> </w:t>
      </w:r>
      <w:r w:rsidR="009D3DDF" w:rsidRPr="00C56B82">
        <w:rPr>
          <w:lang w:val="es-419"/>
        </w:rPr>
        <w:t>2022;</w:t>
      </w:r>
      <w:r w:rsidR="00513332" w:rsidRPr="00C56B82">
        <w:rPr>
          <w:lang w:val="es-419"/>
        </w:rPr>
        <w:t xml:space="preserve"> </w:t>
      </w:r>
      <w:r w:rsidR="001A70F5" w:rsidRPr="00C56B82">
        <w:rPr>
          <w:lang w:val="es-419"/>
        </w:rPr>
        <w:t xml:space="preserve"> </w:t>
      </w:r>
    </w:p>
    <w:p w:rsidR="001A70F5" w:rsidRPr="00C56B82" w:rsidRDefault="001A70F5" w:rsidP="00513332">
      <w:pPr>
        <w:keepNext/>
        <w:tabs>
          <w:tab w:val="left" w:pos="567"/>
          <w:tab w:val="left" w:pos="1134"/>
          <w:tab w:val="left" w:pos="5387"/>
          <w:tab w:val="left" w:pos="5954"/>
        </w:tabs>
        <w:rPr>
          <w:lang w:val="es-419"/>
        </w:rPr>
      </w:pPr>
      <w:r w:rsidRPr="00C56B82">
        <w:rPr>
          <w:lang w:val="es-419"/>
        </w:rPr>
        <w:t xml:space="preserve"> </w:t>
      </w:r>
    </w:p>
    <w:p w:rsidR="001A70F5" w:rsidRPr="00C56B82" w:rsidRDefault="00513332" w:rsidP="00513332">
      <w:pPr>
        <w:keepNext/>
        <w:tabs>
          <w:tab w:val="left" w:pos="567"/>
          <w:tab w:val="left" w:pos="1134"/>
          <w:tab w:val="left" w:pos="5387"/>
          <w:tab w:val="left" w:pos="5954"/>
        </w:tabs>
        <w:rPr>
          <w:lang w:val="es-419"/>
        </w:rPr>
      </w:pPr>
      <w:r w:rsidRPr="00C56B82">
        <w:rPr>
          <w:lang w:val="es-419"/>
        </w:rPr>
        <w:tab/>
      </w:r>
      <w:r w:rsidR="009D3DDF" w:rsidRPr="00C56B82">
        <w:rPr>
          <w:lang w:val="es-419"/>
        </w:rPr>
        <w:t>d)</w:t>
      </w:r>
      <w:r w:rsidR="009D3DDF" w:rsidRPr="00C56B82">
        <w:rPr>
          <w:lang w:val="es-419"/>
        </w:rPr>
        <w:tab/>
      </w:r>
      <w:r w:rsidR="00CB356B" w:rsidRPr="00C56B82">
        <w:rPr>
          <w:lang w:val="es-419"/>
        </w:rPr>
        <w:t>examinar los planes para</w:t>
      </w:r>
      <w:r w:rsidR="00EF23F1" w:rsidRPr="00C56B82">
        <w:rPr>
          <w:lang w:val="es-419"/>
        </w:rPr>
        <w:t> </w:t>
      </w:r>
      <w:r w:rsidR="00CB356B" w:rsidRPr="00C56B82">
        <w:rPr>
          <w:lang w:val="es-419"/>
        </w:rPr>
        <w:t>2023; y</w:t>
      </w:r>
      <w:r w:rsidRPr="00C56B82">
        <w:rPr>
          <w:lang w:val="es-419"/>
        </w:rPr>
        <w:t xml:space="preserve"> </w:t>
      </w:r>
      <w:r w:rsidR="001A70F5" w:rsidRPr="00C56B82">
        <w:rPr>
          <w:lang w:val="es-419"/>
        </w:rPr>
        <w:t xml:space="preserve"> </w:t>
      </w:r>
    </w:p>
    <w:p w:rsidR="001A70F5" w:rsidRPr="00C56B82" w:rsidRDefault="001A70F5" w:rsidP="00513332">
      <w:pPr>
        <w:keepNext/>
        <w:tabs>
          <w:tab w:val="left" w:pos="567"/>
          <w:tab w:val="left" w:pos="1134"/>
          <w:tab w:val="left" w:pos="5387"/>
          <w:tab w:val="left" w:pos="5954"/>
        </w:tabs>
        <w:rPr>
          <w:lang w:val="es-419"/>
        </w:rPr>
      </w:pPr>
      <w:r w:rsidRPr="00C56B82">
        <w:rPr>
          <w:lang w:val="es-419"/>
        </w:rPr>
        <w:t xml:space="preserve"> </w:t>
      </w:r>
    </w:p>
    <w:p w:rsidR="001A70F5" w:rsidRPr="00C56B82" w:rsidRDefault="00513332" w:rsidP="00513332">
      <w:pPr>
        <w:keepNext/>
        <w:tabs>
          <w:tab w:val="left" w:pos="567"/>
          <w:tab w:val="left" w:pos="1134"/>
          <w:tab w:val="left" w:pos="5387"/>
          <w:tab w:val="left" w:pos="5954"/>
        </w:tabs>
        <w:rPr>
          <w:lang w:val="es-419"/>
        </w:rPr>
      </w:pPr>
      <w:r w:rsidRPr="00C56B82">
        <w:rPr>
          <w:lang w:val="es-419"/>
        </w:rPr>
        <w:tab/>
      </w:r>
      <w:r w:rsidR="009D3DDF" w:rsidRPr="00C56B82">
        <w:rPr>
          <w:lang w:val="es-419"/>
        </w:rPr>
        <w:t>e)</w:t>
      </w:r>
      <w:r w:rsidR="009D3DDF" w:rsidRPr="00C56B82">
        <w:rPr>
          <w:lang w:val="es-419"/>
        </w:rPr>
        <w:tab/>
      </w:r>
      <w:r w:rsidR="00CB356B" w:rsidRPr="00C56B82">
        <w:rPr>
          <w:lang w:val="es-419"/>
        </w:rPr>
        <w:t>tomar nota de que el resultado del sondeo sobre las necesidades de los miembros y observadores en relación con los TWP se aborda en el documento TC/58/18 “Mejora del apoyo técnico prestado por la UPOV para el examen DHE”.</w:t>
      </w:r>
      <w:r w:rsidR="001A70F5" w:rsidRPr="00C56B82">
        <w:rPr>
          <w:lang w:val="es-419"/>
        </w:rPr>
        <w:t xml:space="preserve"> </w:t>
      </w:r>
    </w:p>
    <w:p w:rsidR="001A70F5" w:rsidRPr="00C56B82" w:rsidRDefault="001A70F5" w:rsidP="004215F5">
      <w:pPr>
        <w:keepNext/>
        <w:keepLines/>
        <w:tabs>
          <w:tab w:val="left" w:pos="567"/>
          <w:tab w:val="left" w:pos="1134"/>
          <w:tab w:val="left" w:pos="5387"/>
          <w:tab w:val="left" w:pos="5954"/>
        </w:tabs>
        <w:rPr>
          <w:lang w:val="es-419"/>
        </w:rPr>
      </w:pPr>
      <w:r w:rsidRPr="00C56B82">
        <w:rPr>
          <w:lang w:val="es-419"/>
        </w:rPr>
        <w:t xml:space="preserve"> </w:t>
      </w:r>
    </w:p>
    <w:p w:rsidR="001A70F5" w:rsidRPr="00C56B82" w:rsidRDefault="00354471" w:rsidP="00C119D1">
      <w:pPr>
        <w:rPr>
          <w:lang w:val="es-419"/>
        </w:rPr>
      </w:pPr>
      <w:r w:rsidRPr="00C56B82">
        <w:rPr>
          <w:color w:val="000000"/>
          <w:lang w:val="es-419"/>
        </w:rPr>
        <w:fldChar w:fldCharType="begin"/>
      </w:r>
      <w:r w:rsidR="00C119D1" w:rsidRPr="00C56B82">
        <w:rPr>
          <w:color w:val="000000"/>
          <w:lang w:val="es-419"/>
        </w:rPr>
        <w:instrText xml:space="preserve"> AUTONUM  </w:instrText>
      </w:r>
      <w:r w:rsidRPr="00C56B82">
        <w:rPr>
          <w:color w:val="000000"/>
          <w:lang w:val="es-419"/>
        </w:rPr>
        <w:fldChar w:fldCharType="end"/>
      </w:r>
      <w:r w:rsidR="00C119D1" w:rsidRPr="00C56B82">
        <w:rPr>
          <w:color w:val="000000"/>
          <w:lang w:val="es-419"/>
        </w:rPr>
        <w:tab/>
      </w:r>
      <w:r w:rsidR="00CB356B" w:rsidRPr="00C56B82">
        <w:rPr>
          <w:lang w:val="es-419"/>
        </w:rPr>
        <w:t>El presente documento se estructura del modo siguiente:</w:t>
      </w:r>
      <w:r w:rsidR="001A70F5" w:rsidRPr="00C56B82">
        <w:rPr>
          <w:lang w:val="es-419"/>
        </w:rPr>
        <w:t xml:space="preserve"> </w:t>
      </w:r>
    </w:p>
    <w:p w:rsidR="001A70F5" w:rsidRPr="00C56B82" w:rsidRDefault="001A70F5" w:rsidP="00C119D1">
      <w:pPr>
        <w:rPr>
          <w:sz w:val="12"/>
          <w:lang w:val="es-419"/>
        </w:rPr>
      </w:pPr>
      <w:r w:rsidRPr="00C56B82">
        <w:rPr>
          <w:sz w:val="12"/>
          <w:lang w:val="es-419"/>
        </w:rPr>
        <w:t xml:space="preserve"> </w:t>
      </w:r>
    </w:p>
    <w:p w:rsidR="00A37EC8" w:rsidRPr="00C56B82" w:rsidRDefault="00354471">
      <w:pPr>
        <w:pStyle w:val="TOC1"/>
        <w:rPr>
          <w:rFonts w:asciiTheme="minorHAnsi" w:eastAsiaTheme="minorEastAsia" w:hAnsiTheme="minorHAnsi" w:cstheme="minorBidi"/>
          <w:caps w:val="0"/>
          <w:noProof/>
          <w:sz w:val="22"/>
          <w:szCs w:val="22"/>
          <w:lang w:val="es-419" w:eastAsia="es-ES_tradnl"/>
        </w:rPr>
      </w:pPr>
      <w:r w:rsidRPr="00C56B82">
        <w:rPr>
          <w:rFonts w:cs="Arial"/>
          <w:bCs/>
          <w:noProof/>
          <w:lang w:val="es-419"/>
        </w:rPr>
        <w:fldChar w:fldCharType="begin"/>
      </w:r>
      <w:r w:rsidR="00C119D1" w:rsidRPr="00C56B82">
        <w:rPr>
          <w:rFonts w:cs="Arial"/>
          <w:bCs/>
          <w:noProof/>
          <w:lang w:val="es-419"/>
        </w:rPr>
        <w:instrText xml:space="preserve"> TOC \o "1-3" \h \z \u </w:instrText>
      </w:r>
      <w:r w:rsidRPr="00C56B82">
        <w:rPr>
          <w:rFonts w:cs="Arial"/>
          <w:bCs/>
          <w:noProof/>
          <w:lang w:val="es-419"/>
        </w:rPr>
        <w:fldChar w:fldCharType="separate"/>
      </w:r>
      <w:hyperlink w:anchor="_Toc114822779" w:history="1">
        <w:r w:rsidR="00A37EC8" w:rsidRPr="00C56B82">
          <w:rPr>
            <w:rStyle w:val="Hyperlink"/>
            <w:noProof/>
            <w:lang w:val="es-419"/>
          </w:rPr>
          <w:t>RESUMEN</w:t>
        </w:r>
        <w:r w:rsidR="00A37EC8" w:rsidRPr="00C56B82">
          <w:rPr>
            <w:noProof/>
            <w:webHidden/>
            <w:lang w:val="es-419"/>
          </w:rPr>
          <w:tab/>
        </w:r>
        <w:r w:rsidR="00A37EC8" w:rsidRPr="00C56B82">
          <w:rPr>
            <w:noProof/>
            <w:webHidden/>
            <w:lang w:val="es-419"/>
          </w:rPr>
          <w:fldChar w:fldCharType="begin"/>
        </w:r>
        <w:r w:rsidR="00A37EC8" w:rsidRPr="00C56B82">
          <w:rPr>
            <w:noProof/>
            <w:webHidden/>
            <w:lang w:val="es-419"/>
          </w:rPr>
          <w:instrText xml:space="preserve"> PAGEREF _Toc114822779 \h </w:instrText>
        </w:r>
        <w:r w:rsidR="00A37EC8" w:rsidRPr="00C56B82">
          <w:rPr>
            <w:noProof/>
            <w:webHidden/>
            <w:lang w:val="es-419"/>
          </w:rPr>
        </w:r>
        <w:r w:rsidR="00A37EC8" w:rsidRPr="00C56B82">
          <w:rPr>
            <w:noProof/>
            <w:webHidden/>
            <w:lang w:val="es-419"/>
          </w:rPr>
          <w:fldChar w:fldCharType="separate"/>
        </w:r>
        <w:r w:rsidR="00C56B82" w:rsidRPr="00C56B82">
          <w:rPr>
            <w:noProof/>
            <w:webHidden/>
            <w:lang w:val="es-419"/>
          </w:rPr>
          <w:t>1</w:t>
        </w:r>
        <w:r w:rsidR="00A37EC8" w:rsidRPr="00C56B82">
          <w:rPr>
            <w:noProof/>
            <w:webHidden/>
            <w:lang w:val="es-419"/>
          </w:rPr>
          <w:fldChar w:fldCharType="end"/>
        </w:r>
      </w:hyperlink>
    </w:p>
    <w:p w:rsidR="00A37EC8" w:rsidRPr="00C56B82" w:rsidRDefault="00241E1D">
      <w:pPr>
        <w:pStyle w:val="TOC1"/>
        <w:rPr>
          <w:rFonts w:asciiTheme="minorHAnsi" w:eastAsiaTheme="minorEastAsia" w:hAnsiTheme="minorHAnsi" w:cstheme="minorBidi"/>
          <w:caps w:val="0"/>
          <w:noProof/>
          <w:sz w:val="22"/>
          <w:szCs w:val="22"/>
          <w:lang w:val="es-419" w:eastAsia="es-ES_tradnl"/>
        </w:rPr>
      </w:pPr>
      <w:hyperlink w:anchor="_Toc114822780" w:history="1">
        <w:r w:rsidR="00A37EC8" w:rsidRPr="00C56B82">
          <w:rPr>
            <w:rStyle w:val="Hyperlink"/>
            <w:noProof/>
            <w:lang w:val="es-419"/>
          </w:rPr>
          <w:t>Participación en las reuniones de los TWP por medios electrónicos</w:t>
        </w:r>
        <w:r w:rsidR="00A37EC8" w:rsidRPr="00C56B82">
          <w:rPr>
            <w:noProof/>
            <w:webHidden/>
            <w:lang w:val="es-419"/>
          </w:rPr>
          <w:tab/>
        </w:r>
        <w:r w:rsidR="00A37EC8" w:rsidRPr="00C56B82">
          <w:rPr>
            <w:noProof/>
            <w:webHidden/>
            <w:lang w:val="es-419"/>
          </w:rPr>
          <w:fldChar w:fldCharType="begin"/>
        </w:r>
        <w:r w:rsidR="00A37EC8" w:rsidRPr="00C56B82">
          <w:rPr>
            <w:noProof/>
            <w:webHidden/>
            <w:lang w:val="es-419"/>
          </w:rPr>
          <w:instrText xml:space="preserve"> PAGEREF _Toc114822780 \h </w:instrText>
        </w:r>
        <w:r w:rsidR="00A37EC8" w:rsidRPr="00C56B82">
          <w:rPr>
            <w:noProof/>
            <w:webHidden/>
            <w:lang w:val="es-419"/>
          </w:rPr>
        </w:r>
        <w:r w:rsidR="00A37EC8" w:rsidRPr="00C56B82">
          <w:rPr>
            <w:noProof/>
            <w:webHidden/>
            <w:lang w:val="es-419"/>
          </w:rPr>
          <w:fldChar w:fldCharType="separate"/>
        </w:r>
        <w:r w:rsidR="00C56B82" w:rsidRPr="00C56B82">
          <w:rPr>
            <w:noProof/>
            <w:webHidden/>
            <w:lang w:val="es-419"/>
          </w:rPr>
          <w:t>2</w:t>
        </w:r>
        <w:r w:rsidR="00A37EC8" w:rsidRPr="00C56B82">
          <w:rPr>
            <w:noProof/>
            <w:webHidden/>
            <w:lang w:val="es-419"/>
          </w:rPr>
          <w:fldChar w:fldCharType="end"/>
        </w:r>
      </w:hyperlink>
    </w:p>
    <w:p w:rsidR="00A37EC8" w:rsidRPr="00C56B82" w:rsidRDefault="00241E1D">
      <w:pPr>
        <w:pStyle w:val="TOC1"/>
        <w:rPr>
          <w:rFonts w:asciiTheme="minorHAnsi" w:eastAsiaTheme="minorEastAsia" w:hAnsiTheme="minorHAnsi" w:cstheme="minorBidi"/>
          <w:caps w:val="0"/>
          <w:noProof/>
          <w:sz w:val="22"/>
          <w:szCs w:val="22"/>
          <w:lang w:val="es-419" w:eastAsia="es-ES_tradnl"/>
        </w:rPr>
      </w:pPr>
      <w:hyperlink w:anchor="_Toc114822781" w:history="1">
        <w:r w:rsidR="00A37EC8" w:rsidRPr="00C56B82">
          <w:rPr>
            <w:rStyle w:val="Hyperlink"/>
            <w:noProof/>
            <w:lang w:val="es-419"/>
          </w:rPr>
          <w:t>Medidas acordadas por el TC para la participación presencial y virtual en las reuniones de los TWP</w:t>
        </w:r>
        <w:r w:rsidR="00A37EC8" w:rsidRPr="00C56B82">
          <w:rPr>
            <w:noProof/>
            <w:webHidden/>
            <w:lang w:val="es-419"/>
          </w:rPr>
          <w:tab/>
        </w:r>
        <w:r w:rsidR="00A37EC8" w:rsidRPr="00C56B82">
          <w:rPr>
            <w:noProof/>
            <w:webHidden/>
            <w:lang w:val="es-419"/>
          </w:rPr>
          <w:fldChar w:fldCharType="begin"/>
        </w:r>
        <w:r w:rsidR="00A37EC8" w:rsidRPr="00C56B82">
          <w:rPr>
            <w:noProof/>
            <w:webHidden/>
            <w:lang w:val="es-419"/>
          </w:rPr>
          <w:instrText xml:space="preserve"> PAGEREF _Toc114822781 \h </w:instrText>
        </w:r>
        <w:r w:rsidR="00A37EC8" w:rsidRPr="00C56B82">
          <w:rPr>
            <w:noProof/>
            <w:webHidden/>
            <w:lang w:val="es-419"/>
          </w:rPr>
        </w:r>
        <w:r w:rsidR="00A37EC8" w:rsidRPr="00C56B82">
          <w:rPr>
            <w:noProof/>
            <w:webHidden/>
            <w:lang w:val="es-419"/>
          </w:rPr>
          <w:fldChar w:fldCharType="separate"/>
        </w:r>
        <w:r w:rsidR="00C56B82" w:rsidRPr="00C56B82">
          <w:rPr>
            <w:noProof/>
            <w:webHidden/>
            <w:lang w:val="es-419"/>
          </w:rPr>
          <w:t>2</w:t>
        </w:r>
        <w:r w:rsidR="00A37EC8" w:rsidRPr="00C56B82">
          <w:rPr>
            <w:noProof/>
            <w:webHidden/>
            <w:lang w:val="es-419"/>
          </w:rPr>
          <w:fldChar w:fldCharType="end"/>
        </w:r>
      </w:hyperlink>
    </w:p>
    <w:p w:rsidR="001A70F5" w:rsidRPr="00C56B82" w:rsidRDefault="00354471" w:rsidP="00B377C1">
      <w:pPr>
        <w:ind w:left="1134" w:hanging="992"/>
        <w:rPr>
          <w:sz w:val="18"/>
          <w:lang w:val="es-419"/>
        </w:rPr>
      </w:pPr>
      <w:r w:rsidRPr="00C56B82">
        <w:rPr>
          <w:lang w:val="es-419"/>
        </w:rPr>
        <w:fldChar w:fldCharType="end"/>
      </w:r>
      <w:r w:rsidR="00CB356B" w:rsidRPr="00C56B82">
        <w:rPr>
          <w:sz w:val="18"/>
          <w:lang w:val="es-419"/>
        </w:rPr>
        <w:t>Anexo I</w:t>
      </w:r>
      <w:r w:rsidR="00C119D1" w:rsidRPr="00C56B82">
        <w:rPr>
          <w:sz w:val="18"/>
          <w:lang w:val="es-419"/>
        </w:rPr>
        <w:t xml:space="preserve"> </w:t>
      </w:r>
      <w:r w:rsidR="00C119D1" w:rsidRPr="00C56B82">
        <w:rPr>
          <w:sz w:val="18"/>
          <w:lang w:val="es-419"/>
        </w:rPr>
        <w:tab/>
      </w:r>
      <w:r w:rsidR="00CB356B" w:rsidRPr="00C56B82">
        <w:rPr>
          <w:sz w:val="18"/>
          <w:lang w:val="es-419"/>
        </w:rPr>
        <w:t>Encuesta de satisfacción entre los asistentes a la reunión del TWA en formato mixto</w:t>
      </w:r>
      <w:r w:rsidR="001A70F5" w:rsidRPr="00C56B82">
        <w:rPr>
          <w:sz w:val="18"/>
          <w:lang w:val="es-419"/>
        </w:rPr>
        <w:t xml:space="preserve"> </w:t>
      </w:r>
    </w:p>
    <w:p w:rsidR="001A70F5" w:rsidRPr="00C56B82" w:rsidRDefault="00A83D1E" w:rsidP="00C119D1">
      <w:pPr>
        <w:ind w:left="1134" w:hanging="992"/>
        <w:rPr>
          <w:sz w:val="18"/>
          <w:lang w:val="es-419"/>
        </w:rPr>
      </w:pPr>
      <w:r w:rsidRPr="00C56B82">
        <w:rPr>
          <w:sz w:val="18"/>
          <w:lang w:val="es-419"/>
        </w:rPr>
        <w:t>Anexo II</w:t>
      </w:r>
      <w:r w:rsidR="00C119D1" w:rsidRPr="00C56B82">
        <w:rPr>
          <w:sz w:val="18"/>
          <w:lang w:val="es-419"/>
        </w:rPr>
        <w:tab/>
      </w:r>
      <w:r w:rsidRPr="00C56B82">
        <w:rPr>
          <w:sz w:val="18"/>
          <w:lang w:val="es-419"/>
        </w:rPr>
        <w:t>Participación en las sesiones de los TWP de 2022</w:t>
      </w:r>
      <w:r w:rsidR="001A70F5" w:rsidRPr="00C56B82">
        <w:rPr>
          <w:sz w:val="18"/>
          <w:lang w:val="es-419"/>
        </w:rPr>
        <w:t xml:space="preserve"> </w:t>
      </w:r>
    </w:p>
    <w:p w:rsidR="001A70F5" w:rsidRPr="00C56B82" w:rsidRDefault="00A83D1E" w:rsidP="00C119D1">
      <w:pPr>
        <w:ind w:left="1134" w:hanging="992"/>
        <w:rPr>
          <w:sz w:val="18"/>
          <w:lang w:val="es-419"/>
        </w:rPr>
      </w:pPr>
      <w:r w:rsidRPr="00C56B82">
        <w:rPr>
          <w:sz w:val="18"/>
          <w:lang w:val="es-419"/>
        </w:rPr>
        <w:t>Anexo III</w:t>
      </w:r>
      <w:r w:rsidR="00AA580A" w:rsidRPr="00C56B82">
        <w:rPr>
          <w:sz w:val="18"/>
          <w:lang w:val="es-419"/>
        </w:rPr>
        <w:tab/>
      </w:r>
      <w:r w:rsidRPr="00C56B82">
        <w:rPr>
          <w:sz w:val="18"/>
          <w:szCs w:val="18"/>
          <w:lang w:val="es-419"/>
        </w:rPr>
        <w:t>Medidas acordadas por el TC para la participación presencial y virtual en las reuniones de los TWP</w:t>
      </w:r>
      <w:r w:rsidR="001A70F5" w:rsidRPr="00C56B82">
        <w:rPr>
          <w:sz w:val="18"/>
          <w:szCs w:val="18"/>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354471" w:rsidP="00C119D1">
      <w:pPr>
        <w:keepNext/>
        <w:rPr>
          <w:color w:val="000000"/>
          <w:lang w:val="es-419"/>
        </w:rPr>
      </w:pPr>
      <w:r w:rsidRPr="00C56B82">
        <w:rPr>
          <w:color w:val="000000"/>
          <w:lang w:val="es-419"/>
        </w:rPr>
        <w:lastRenderedPageBreak/>
        <w:fldChar w:fldCharType="begin"/>
      </w:r>
      <w:r w:rsidR="00C119D1" w:rsidRPr="00C56B82">
        <w:rPr>
          <w:color w:val="000000"/>
          <w:lang w:val="es-419"/>
        </w:rPr>
        <w:instrText xml:space="preserve"> AUTONUM  </w:instrText>
      </w:r>
      <w:r w:rsidRPr="00C56B82">
        <w:rPr>
          <w:color w:val="000000"/>
          <w:lang w:val="es-419"/>
        </w:rPr>
        <w:fldChar w:fldCharType="end"/>
      </w:r>
      <w:r w:rsidR="00C119D1" w:rsidRPr="00C56B82">
        <w:rPr>
          <w:color w:val="000000"/>
          <w:lang w:val="es-419"/>
        </w:rPr>
        <w:tab/>
      </w:r>
      <w:r w:rsidR="004456C7" w:rsidRPr="00C56B82">
        <w:rPr>
          <w:color w:val="000000"/>
          <w:lang w:val="es-419"/>
        </w:rPr>
        <w:t>En el presente documento se utilizan las abreviaturas siguientes:</w:t>
      </w:r>
      <w:r w:rsidR="001A70F5" w:rsidRPr="00C56B82">
        <w:rPr>
          <w:color w:val="000000"/>
          <w:lang w:val="es-419"/>
        </w:rPr>
        <w:t xml:space="preserve"> </w:t>
      </w:r>
    </w:p>
    <w:p w:rsidR="001A70F5" w:rsidRPr="00C56B82" w:rsidRDefault="001A70F5" w:rsidP="00C119D1">
      <w:pPr>
        <w:keepNext/>
        <w:rPr>
          <w:color w:val="000000"/>
          <w:lang w:val="es-419"/>
        </w:rPr>
      </w:pPr>
      <w:r w:rsidRPr="00C56B82">
        <w:rPr>
          <w:color w:val="000000"/>
          <w:lang w:val="es-419"/>
        </w:rPr>
        <w:t xml:space="preserve"> </w:t>
      </w:r>
    </w:p>
    <w:p w:rsidR="001A70F5" w:rsidRPr="00C56B82" w:rsidRDefault="00C119D1" w:rsidP="00C119D1">
      <w:pPr>
        <w:keepNext/>
        <w:tabs>
          <w:tab w:val="left" w:pos="567"/>
          <w:tab w:val="left" w:pos="1701"/>
        </w:tabs>
        <w:rPr>
          <w:lang w:val="es-419"/>
        </w:rPr>
      </w:pPr>
      <w:r w:rsidRPr="00C56B82">
        <w:rPr>
          <w:lang w:val="es-419"/>
        </w:rPr>
        <w:tab/>
        <w:t>TC:</w:t>
      </w:r>
      <w:r w:rsidRPr="00C56B82">
        <w:rPr>
          <w:lang w:val="es-419"/>
        </w:rPr>
        <w:tab/>
      </w:r>
      <w:r w:rsidR="004456C7" w:rsidRPr="00C56B82">
        <w:rPr>
          <w:lang w:val="es-419"/>
        </w:rPr>
        <w:t>Comité Técnico</w:t>
      </w:r>
      <w:r w:rsidR="001A70F5" w:rsidRPr="00C56B82">
        <w:rPr>
          <w:lang w:val="es-419"/>
        </w:rPr>
        <w:t xml:space="preserve"> </w:t>
      </w:r>
    </w:p>
    <w:p w:rsidR="001A70F5" w:rsidRPr="00C56B82" w:rsidRDefault="00156839" w:rsidP="00C119D1">
      <w:pPr>
        <w:keepNext/>
        <w:tabs>
          <w:tab w:val="left" w:pos="567"/>
          <w:tab w:val="left" w:pos="1701"/>
        </w:tabs>
        <w:rPr>
          <w:lang w:val="es-419"/>
        </w:rPr>
      </w:pPr>
      <w:r w:rsidRPr="00C56B82">
        <w:rPr>
          <w:lang w:val="es-419"/>
        </w:rPr>
        <w:tab/>
        <w:t>TC-EDC:</w:t>
      </w:r>
      <w:r w:rsidRPr="00C56B82">
        <w:rPr>
          <w:lang w:val="es-419"/>
        </w:rPr>
        <w:tab/>
      </w:r>
      <w:r w:rsidR="004456C7" w:rsidRPr="00C56B82">
        <w:rPr>
          <w:lang w:val="es-419"/>
        </w:rPr>
        <w:t>Comité de Redacción Ampliado</w:t>
      </w:r>
      <w:r w:rsidR="001A70F5" w:rsidRPr="00C56B82">
        <w:rPr>
          <w:lang w:val="es-419"/>
        </w:rPr>
        <w:t xml:space="preserve"> </w:t>
      </w:r>
    </w:p>
    <w:p w:rsidR="001A70F5" w:rsidRPr="00C56B82" w:rsidRDefault="00C119D1" w:rsidP="00C119D1">
      <w:pPr>
        <w:keepNext/>
        <w:tabs>
          <w:tab w:val="left" w:pos="567"/>
          <w:tab w:val="left" w:pos="1701"/>
        </w:tabs>
        <w:rPr>
          <w:rFonts w:eastAsia="PMingLiU"/>
          <w:szCs w:val="24"/>
          <w:lang w:val="es-419"/>
        </w:rPr>
      </w:pPr>
      <w:r w:rsidRPr="00C56B82">
        <w:rPr>
          <w:rFonts w:eastAsia="PMingLiU"/>
          <w:szCs w:val="24"/>
          <w:lang w:val="es-419"/>
        </w:rPr>
        <w:tab/>
        <w:t>TWA:</w:t>
      </w:r>
      <w:r w:rsidRPr="00C56B82">
        <w:rPr>
          <w:rFonts w:eastAsia="PMingLiU"/>
          <w:szCs w:val="24"/>
          <w:lang w:val="es-419"/>
        </w:rPr>
        <w:tab/>
      </w:r>
      <w:r w:rsidR="004456C7" w:rsidRPr="00C56B82">
        <w:rPr>
          <w:rFonts w:eastAsia="PMingLiU"/>
          <w:szCs w:val="24"/>
          <w:lang w:val="es-419"/>
        </w:rPr>
        <w:t>Grupo de Trabajo Técnico sobre Plantas Agrícolas</w:t>
      </w:r>
      <w:r w:rsidR="001A70F5" w:rsidRPr="00C56B82">
        <w:rPr>
          <w:rFonts w:eastAsia="PMingLiU"/>
          <w:szCs w:val="24"/>
          <w:lang w:val="es-419"/>
        </w:rPr>
        <w:t xml:space="preserve"> </w:t>
      </w:r>
    </w:p>
    <w:p w:rsidR="001A70F5" w:rsidRPr="00C56B82" w:rsidRDefault="00C119D1" w:rsidP="00C119D1">
      <w:pPr>
        <w:keepNext/>
        <w:tabs>
          <w:tab w:val="left" w:pos="567"/>
          <w:tab w:val="left" w:pos="1701"/>
        </w:tabs>
        <w:rPr>
          <w:rFonts w:eastAsia="PMingLiU"/>
          <w:szCs w:val="24"/>
          <w:lang w:val="es-419"/>
        </w:rPr>
      </w:pPr>
      <w:r w:rsidRPr="00C56B82">
        <w:rPr>
          <w:rFonts w:eastAsia="PMingLiU"/>
          <w:szCs w:val="24"/>
          <w:lang w:val="es-419"/>
        </w:rPr>
        <w:tab/>
        <w:t>TWC:</w:t>
      </w:r>
      <w:r w:rsidRPr="00C56B82">
        <w:rPr>
          <w:rFonts w:eastAsia="PMingLiU"/>
          <w:szCs w:val="24"/>
          <w:lang w:val="es-419"/>
        </w:rPr>
        <w:tab/>
      </w:r>
      <w:r w:rsidR="004456C7" w:rsidRPr="00C56B82">
        <w:rPr>
          <w:rFonts w:eastAsia="PMingLiU"/>
          <w:szCs w:val="24"/>
          <w:lang w:val="es-419"/>
        </w:rPr>
        <w:t>Grupo de Trabajo Técnico sobre Automatización y Programas Informáticos</w:t>
      </w:r>
      <w:r w:rsidR="001A70F5" w:rsidRPr="00C56B82">
        <w:rPr>
          <w:rFonts w:eastAsia="PMingLiU"/>
          <w:szCs w:val="24"/>
          <w:lang w:val="es-419"/>
        </w:rPr>
        <w:t xml:space="preserve"> </w:t>
      </w:r>
    </w:p>
    <w:p w:rsidR="001A70F5" w:rsidRPr="00C56B82" w:rsidRDefault="00C119D1" w:rsidP="00C119D1">
      <w:pPr>
        <w:keepNext/>
        <w:tabs>
          <w:tab w:val="left" w:pos="567"/>
          <w:tab w:val="left" w:pos="1701"/>
          <w:tab w:val="left" w:pos="5805"/>
        </w:tabs>
        <w:rPr>
          <w:rFonts w:eastAsia="PMingLiU"/>
          <w:szCs w:val="24"/>
          <w:lang w:val="es-419"/>
        </w:rPr>
      </w:pPr>
      <w:r w:rsidRPr="00C56B82">
        <w:rPr>
          <w:rFonts w:eastAsia="PMingLiU"/>
          <w:szCs w:val="24"/>
          <w:lang w:val="es-419"/>
        </w:rPr>
        <w:tab/>
        <w:t xml:space="preserve">TWF: </w:t>
      </w:r>
      <w:r w:rsidRPr="00C56B82">
        <w:rPr>
          <w:rFonts w:eastAsia="PMingLiU"/>
          <w:szCs w:val="24"/>
          <w:lang w:val="es-419"/>
        </w:rPr>
        <w:tab/>
      </w:r>
      <w:r w:rsidR="004456C7" w:rsidRPr="00C56B82">
        <w:rPr>
          <w:rFonts w:eastAsia="PMingLiU"/>
          <w:szCs w:val="24"/>
          <w:lang w:val="es-419"/>
        </w:rPr>
        <w:t>Grupo de Trabajo Técnico sobre Plantas Frutales</w:t>
      </w:r>
      <w:r w:rsidRPr="00C56B82">
        <w:rPr>
          <w:rFonts w:eastAsia="PMingLiU"/>
          <w:szCs w:val="24"/>
          <w:lang w:val="es-419"/>
        </w:rPr>
        <w:tab/>
      </w:r>
      <w:r w:rsidR="001A70F5" w:rsidRPr="00C56B82">
        <w:rPr>
          <w:rFonts w:eastAsia="PMingLiU"/>
          <w:szCs w:val="24"/>
          <w:lang w:val="es-419"/>
        </w:rPr>
        <w:t xml:space="preserve"> </w:t>
      </w:r>
    </w:p>
    <w:p w:rsidR="001A70F5" w:rsidRPr="00C56B82" w:rsidRDefault="00C119D1" w:rsidP="00C119D1">
      <w:pPr>
        <w:keepNext/>
        <w:tabs>
          <w:tab w:val="left" w:pos="567"/>
          <w:tab w:val="left" w:pos="1701"/>
        </w:tabs>
        <w:rPr>
          <w:rFonts w:eastAsia="PMingLiU"/>
          <w:szCs w:val="24"/>
          <w:lang w:val="es-419"/>
        </w:rPr>
      </w:pPr>
      <w:r w:rsidRPr="00C56B82">
        <w:rPr>
          <w:rFonts w:eastAsia="PMingLiU"/>
          <w:szCs w:val="24"/>
          <w:lang w:val="es-419"/>
        </w:rPr>
        <w:tab/>
        <w:t>TWM:</w:t>
      </w:r>
      <w:r w:rsidRPr="00C56B82">
        <w:rPr>
          <w:rFonts w:eastAsia="PMingLiU"/>
          <w:szCs w:val="24"/>
          <w:lang w:val="es-419"/>
        </w:rPr>
        <w:tab/>
      </w:r>
      <w:r w:rsidR="004456C7" w:rsidRPr="00C56B82">
        <w:rPr>
          <w:rFonts w:eastAsia="PMingLiU"/>
          <w:szCs w:val="24"/>
          <w:lang w:val="es-419"/>
        </w:rPr>
        <w:t>Grupo de Trabajo Técnico sobre Métodos y Técnicas de Examen</w:t>
      </w:r>
      <w:r w:rsidR="001A70F5" w:rsidRPr="00C56B82">
        <w:rPr>
          <w:rFonts w:eastAsia="PMingLiU"/>
          <w:szCs w:val="24"/>
          <w:lang w:val="es-419"/>
        </w:rPr>
        <w:t xml:space="preserve"> </w:t>
      </w:r>
    </w:p>
    <w:p w:rsidR="001A70F5" w:rsidRPr="00C56B82" w:rsidRDefault="00C119D1" w:rsidP="00C119D1">
      <w:pPr>
        <w:keepNext/>
        <w:tabs>
          <w:tab w:val="left" w:pos="567"/>
          <w:tab w:val="left" w:pos="1701"/>
        </w:tabs>
        <w:rPr>
          <w:rFonts w:eastAsia="PMingLiU"/>
          <w:szCs w:val="24"/>
          <w:lang w:val="es-419"/>
        </w:rPr>
      </w:pPr>
      <w:r w:rsidRPr="00C56B82">
        <w:rPr>
          <w:rFonts w:eastAsia="PMingLiU"/>
          <w:szCs w:val="24"/>
          <w:lang w:val="es-419"/>
        </w:rPr>
        <w:tab/>
        <w:t>TWO:</w:t>
      </w:r>
      <w:r w:rsidRPr="00C56B82">
        <w:rPr>
          <w:rFonts w:eastAsia="PMingLiU"/>
          <w:szCs w:val="24"/>
          <w:lang w:val="es-419"/>
        </w:rPr>
        <w:tab/>
      </w:r>
      <w:r w:rsidR="004456C7" w:rsidRPr="00C56B82">
        <w:rPr>
          <w:rFonts w:eastAsia="PMingLiU"/>
          <w:szCs w:val="24"/>
          <w:lang w:val="es-419"/>
        </w:rPr>
        <w:t>Grupo de Trabajo Técnico sobre Plantas Ornamentales y Árboles Forestales</w:t>
      </w:r>
      <w:r w:rsidR="001A70F5" w:rsidRPr="00C56B82">
        <w:rPr>
          <w:rFonts w:eastAsia="PMingLiU"/>
          <w:szCs w:val="24"/>
          <w:lang w:val="es-419"/>
        </w:rPr>
        <w:t xml:space="preserve"> </w:t>
      </w:r>
    </w:p>
    <w:p w:rsidR="001A70F5" w:rsidRPr="00C56B82" w:rsidRDefault="00A83D1E" w:rsidP="00C119D1">
      <w:pPr>
        <w:keepNext/>
        <w:tabs>
          <w:tab w:val="left" w:pos="567"/>
          <w:tab w:val="left" w:pos="1701"/>
        </w:tabs>
        <w:rPr>
          <w:rFonts w:eastAsia="PMingLiU"/>
          <w:szCs w:val="24"/>
          <w:lang w:val="es-419"/>
        </w:rPr>
      </w:pPr>
      <w:r w:rsidRPr="00C56B82">
        <w:rPr>
          <w:rFonts w:eastAsia="PMingLiU"/>
          <w:szCs w:val="24"/>
          <w:lang w:val="es-419"/>
        </w:rPr>
        <w:tab/>
        <w:t>TWP</w:t>
      </w:r>
      <w:r w:rsidR="00C119D1" w:rsidRPr="00C56B82">
        <w:rPr>
          <w:rFonts w:eastAsia="PMingLiU"/>
          <w:szCs w:val="24"/>
          <w:lang w:val="es-419"/>
        </w:rPr>
        <w:t>:</w:t>
      </w:r>
      <w:r w:rsidR="00C119D1" w:rsidRPr="00C56B82">
        <w:rPr>
          <w:rFonts w:eastAsia="PMingLiU"/>
          <w:szCs w:val="24"/>
          <w:lang w:val="es-419"/>
        </w:rPr>
        <w:tab/>
      </w:r>
      <w:r w:rsidR="004456C7" w:rsidRPr="00C56B82">
        <w:rPr>
          <w:rFonts w:eastAsia="PMingLiU"/>
          <w:szCs w:val="24"/>
          <w:lang w:val="es-419"/>
        </w:rPr>
        <w:t>Grupos de Trabajo Técnico</w:t>
      </w:r>
      <w:r w:rsidR="001A70F5" w:rsidRPr="00C56B82">
        <w:rPr>
          <w:rFonts w:eastAsia="PMingLiU"/>
          <w:szCs w:val="24"/>
          <w:lang w:val="es-419"/>
        </w:rPr>
        <w:t xml:space="preserve"> </w:t>
      </w:r>
    </w:p>
    <w:p w:rsidR="001A70F5" w:rsidRPr="00C56B82" w:rsidRDefault="00C119D1" w:rsidP="00C119D1">
      <w:pPr>
        <w:keepNext/>
        <w:tabs>
          <w:tab w:val="left" w:pos="567"/>
          <w:tab w:val="left" w:pos="1701"/>
        </w:tabs>
        <w:rPr>
          <w:rFonts w:eastAsia="PMingLiU"/>
          <w:szCs w:val="24"/>
          <w:lang w:val="es-419"/>
        </w:rPr>
      </w:pPr>
      <w:r w:rsidRPr="00C56B82">
        <w:rPr>
          <w:rFonts w:eastAsia="PMingLiU"/>
          <w:szCs w:val="24"/>
          <w:lang w:val="es-419"/>
        </w:rPr>
        <w:tab/>
        <w:t>TWV:</w:t>
      </w:r>
      <w:r w:rsidRPr="00C56B82">
        <w:rPr>
          <w:rFonts w:eastAsia="PMingLiU"/>
          <w:szCs w:val="24"/>
          <w:lang w:val="es-419"/>
        </w:rPr>
        <w:tab/>
      </w:r>
      <w:r w:rsidR="004456C7" w:rsidRPr="00C56B82">
        <w:rPr>
          <w:rFonts w:eastAsia="PMingLiU"/>
          <w:szCs w:val="24"/>
          <w:lang w:val="es-419"/>
        </w:rPr>
        <w:t>Grupo de Trabajo Técnico sobre Hortalizas</w:t>
      </w:r>
      <w:r w:rsidR="001A70F5" w:rsidRPr="00C56B82">
        <w:rPr>
          <w:rFonts w:eastAsia="PMingLiU"/>
          <w:szCs w:val="24"/>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4456C7" w:rsidP="005213A7">
      <w:pPr>
        <w:keepNext/>
        <w:outlineLvl w:val="0"/>
        <w:rPr>
          <w:caps/>
          <w:lang w:val="es-419"/>
        </w:rPr>
      </w:pPr>
      <w:bookmarkStart w:id="3" w:name="_Toc114822780"/>
      <w:r w:rsidRPr="00C56B82">
        <w:rPr>
          <w:caps/>
          <w:lang w:val="es-419"/>
        </w:rPr>
        <w:t>Participación en las reuniones de los TWP por medios electrónicos</w:t>
      </w:r>
      <w:bookmarkEnd w:id="3"/>
      <w:r w:rsidR="001A70F5" w:rsidRPr="00C56B82">
        <w:rPr>
          <w:caps/>
          <w:lang w:val="es-419"/>
        </w:rPr>
        <w:t xml:space="preserve"> </w:t>
      </w:r>
    </w:p>
    <w:p w:rsidR="001A70F5" w:rsidRPr="00C56B82" w:rsidRDefault="001A70F5" w:rsidP="005213A7">
      <w:pPr>
        <w:keepNext/>
        <w:rPr>
          <w:rFonts w:eastAsiaTheme="minorEastAsia"/>
          <w:lang w:val="es-419"/>
        </w:rPr>
      </w:pPr>
      <w:r w:rsidRPr="00C56B82">
        <w:rPr>
          <w:rFonts w:eastAsiaTheme="minorEastAsia"/>
          <w:lang w:val="es-419"/>
        </w:rPr>
        <w:t xml:space="preserve"> </w:t>
      </w:r>
    </w:p>
    <w:p w:rsidR="001A70F5" w:rsidRPr="00C56B82" w:rsidRDefault="00354471" w:rsidP="005213A7">
      <w:pPr>
        <w:keepNext/>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4456C7" w:rsidRPr="00C56B82">
        <w:rPr>
          <w:lang w:val="es-419"/>
        </w:rPr>
        <w:t>En el marco de las medidas adoptadas en respuesta a la pandemia de COVID-19, las sesiones de</w:t>
      </w:r>
      <w:r w:rsidR="008549D7" w:rsidRPr="00C56B82">
        <w:rPr>
          <w:lang w:val="es-419"/>
        </w:rPr>
        <w:t> </w:t>
      </w:r>
      <w:r w:rsidR="004456C7" w:rsidRPr="00C56B82">
        <w:rPr>
          <w:lang w:val="es-419"/>
        </w:rPr>
        <w:t>2022 del TWV, el</w:t>
      </w:r>
      <w:r w:rsidR="008549D7" w:rsidRPr="00C56B82">
        <w:rPr>
          <w:lang w:val="es-419"/>
        </w:rPr>
        <w:t> TWO y el </w:t>
      </w:r>
      <w:r w:rsidR="004456C7" w:rsidRPr="00C56B82">
        <w:rPr>
          <w:lang w:val="es-419"/>
        </w:rPr>
        <w:t>TWF se celebraron por medios electrónicos.</w:t>
      </w:r>
      <w:r w:rsidR="00391A74" w:rsidRPr="00C56B82">
        <w:rPr>
          <w:lang w:val="es-419"/>
        </w:rPr>
        <w:t xml:space="preserve"> </w:t>
      </w:r>
      <w:r w:rsidR="004456C7" w:rsidRPr="00C56B82">
        <w:rPr>
          <w:lang w:val="es-419"/>
        </w:rPr>
        <w:t>Está previsto que la sesión del TWM se celebre por medios electrónicos en septiembre de 2022.</w:t>
      </w:r>
      <w:r w:rsidR="00391A74" w:rsidRPr="00C56B82">
        <w:rPr>
          <w:lang w:val="es-419"/>
        </w:rPr>
        <w:t xml:space="preserve"> </w:t>
      </w:r>
      <w:r w:rsidR="001A70F5" w:rsidRPr="00C56B82">
        <w:rPr>
          <w:lang w:val="es-419"/>
        </w:rPr>
        <w:t xml:space="preserve"> </w:t>
      </w:r>
    </w:p>
    <w:p w:rsidR="001A70F5" w:rsidRPr="00C56B82" w:rsidRDefault="001A70F5" w:rsidP="00681682">
      <w:pPr>
        <w:rPr>
          <w:lang w:val="es-419"/>
        </w:rPr>
      </w:pPr>
      <w:r w:rsidRPr="00C56B82">
        <w:rPr>
          <w:lang w:val="es-419"/>
        </w:rPr>
        <w:t xml:space="preserve"> </w:t>
      </w:r>
    </w:p>
    <w:p w:rsidR="001A70F5" w:rsidRPr="00C56B82" w:rsidRDefault="00354471" w:rsidP="00681682">
      <w:pPr>
        <w:rPr>
          <w:lang w:val="es-419"/>
        </w:rPr>
      </w:pPr>
      <w:r w:rsidRPr="00C56B82">
        <w:rPr>
          <w:lang w:val="es-419"/>
        </w:rPr>
        <w:fldChar w:fldCharType="begin"/>
      </w:r>
      <w:r w:rsidR="00A91204" w:rsidRPr="00C56B82">
        <w:rPr>
          <w:lang w:val="es-419"/>
        </w:rPr>
        <w:instrText xml:space="preserve"> AUTONUM  </w:instrText>
      </w:r>
      <w:r w:rsidRPr="00C56B82">
        <w:rPr>
          <w:lang w:val="es-419"/>
        </w:rPr>
        <w:fldChar w:fldCharType="end"/>
      </w:r>
      <w:r w:rsidR="00A91204" w:rsidRPr="00C56B82">
        <w:rPr>
          <w:lang w:val="es-419"/>
        </w:rPr>
        <w:tab/>
      </w:r>
      <w:r w:rsidR="004456C7" w:rsidRPr="00C56B82">
        <w:rPr>
          <w:lang w:val="es-419"/>
        </w:rPr>
        <w:t>El TWA celebró su sesión de 2022 en formato mixto en Cambridge (Reino Unido).</w:t>
      </w:r>
      <w:r w:rsidR="00391A74" w:rsidRPr="00C56B82">
        <w:rPr>
          <w:lang w:val="es-419"/>
        </w:rPr>
        <w:t xml:space="preserve"> </w:t>
      </w:r>
      <w:r w:rsidR="004456C7" w:rsidRPr="00C56B82">
        <w:rPr>
          <w:lang w:val="es-419"/>
        </w:rPr>
        <w:t>Se efectuó una encuesta de satisfacción entre los asistentes presenciales y los asistentes en línea.</w:t>
      </w:r>
      <w:r w:rsidR="00391A74" w:rsidRPr="00C56B82">
        <w:rPr>
          <w:lang w:val="es-419"/>
        </w:rPr>
        <w:t xml:space="preserve"> </w:t>
      </w:r>
      <w:r w:rsidR="004456C7" w:rsidRPr="00C56B82">
        <w:rPr>
          <w:lang w:val="es-419"/>
        </w:rPr>
        <w:t>Los resultados de la encuesta de satisfacción efectuada entre los asistentes a la reunión del TWA se recogen en el Anexo I del presente documento.</w:t>
      </w:r>
      <w:r w:rsidR="00A91204" w:rsidRPr="00C56B82">
        <w:rPr>
          <w:lang w:val="es-419"/>
        </w:rPr>
        <w:t xml:space="preserve"> </w:t>
      </w:r>
      <w:r w:rsidR="001A70F5" w:rsidRPr="00C56B82">
        <w:rPr>
          <w:lang w:val="es-419"/>
        </w:rPr>
        <w:t xml:space="preserve"> </w:t>
      </w:r>
    </w:p>
    <w:p w:rsidR="001A70F5" w:rsidRPr="00C56B82" w:rsidRDefault="001A70F5" w:rsidP="00681682">
      <w:pPr>
        <w:rPr>
          <w:lang w:val="es-419"/>
        </w:rPr>
      </w:pPr>
      <w:r w:rsidRPr="00C56B82">
        <w:rPr>
          <w:lang w:val="es-419"/>
        </w:rPr>
        <w:t xml:space="preserve"> </w:t>
      </w:r>
    </w:p>
    <w:p w:rsidR="001A70F5" w:rsidRPr="00C56B82" w:rsidRDefault="00354471" w:rsidP="00681682">
      <w:pPr>
        <w:rPr>
          <w:lang w:val="es-419"/>
        </w:rPr>
      </w:pPr>
      <w:r w:rsidRPr="00C56B82">
        <w:rPr>
          <w:lang w:val="es-419"/>
        </w:rPr>
        <w:fldChar w:fldCharType="begin"/>
      </w:r>
      <w:r w:rsidR="00A91204" w:rsidRPr="00C56B82">
        <w:rPr>
          <w:lang w:val="es-419"/>
        </w:rPr>
        <w:instrText xml:space="preserve"> AUTONUM  </w:instrText>
      </w:r>
      <w:r w:rsidRPr="00C56B82">
        <w:rPr>
          <w:lang w:val="es-419"/>
        </w:rPr>
        <w:fldChar w:fldCharType="end"/>
      </w:r>
      <w:r w:rsidR="00A91204" w:rsidRPr="00C56B82">
        <w:rPr>
          <w:lang w:val="es-419"/>
        </w:rPr>
        <w:tab/>
      </w:r>
      <w:r w:rsidR="00571D7D" w:rsidRPr="00C56B82">
        <w:rPr>
          <w:lang w:val="es-419"/>
        </w:rPr>
        <w:t>En el Anexo II del presente documento se ofrece un análisis del grado de participación en las sesiones de los TWP de 2022.</w:t>
      </w:r>
      <w:r w:rsidR="00391A74" w:rsidRPr="00C56B82">
        <w:rPr>
          <w:lang w:val="es-419"/>
        </w:rPr>
        <w:t xml:space="preserve"> </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354471" w:rsidP="00B77945">
      <w:pPr>
        <w:pStyle w:val="DecisionParagraphs"/>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571D7D" w:rsidRPr="00C56B82">
        <w:rPr>
          <w:lang w:val="es-419"/>
        </w:rPr>
        <w:t>Se invita al TC a tomar nota:</w:t>
      </w:r>
      <w:r w:rsidR="001A70F5" w:rsidRPr="00C56B82">
        <w:rPr>
          <w:lang w:val="es-419"/>
        </w:rPr>
        <w:t xml:space="preserve"> </w:t>
      </w:r>
    </w:p>
    <w:p w:rsidR="001A70F5" w:rsidRPr="00C56B82" w:rsidRDefault="001A70F5" w:rsidP="00B77945">
      <w:pPr>
        <w:pStyle w:val="DecisionParagraphs"/>
        <w:rPr>
          <w:lang w:val="es-419"/>
        </w:rPr>
      </w:pPr>
      <w:r w:rsidRPr="00C56B82">
        <w:rPr>
          <w:lang w:val="es-419"/>
        </w:rPr>
        <w:t xml:space="preserve"> </w:t>
      </w:r>
    </w:p>
    <w:p w:rsidR="001A70F5" w:rsidRPr="00C56B82" w:rsidRDefault="00F74FF9" w:rsidP="00B77945">
      <w:pPr>
        <w:pStyle w:val="DecisionParagraphs"/>
        <w:rPr>
          <w:lang w:val="es-419"/>
        </w:rPr>
      </w:pPr>
      <w:r w:rsidRPr="00C56B82">
        <w:rPr>
          <w:lang w:val="es-419"/>
        </w:rPr>
        <w:tab/>
      </w:r>
      <w:r w:rsidR="009D3DDF" w:rsidRPr="00C56B82">
        <w:rPr>
          <w:lang w:val="es-419"/>
        </w:rPr>
        <w:t>a)</w:t>
      </w:r>
      <w:r w:rsidR="009D3DDF" w:rsidRPr="00C56B82">
        <w:rPr>
          <w:lang w:val="es-419"/>
        </w:rPr>
        <w:tab/>
      </w:r>
      <w:r w:rsidR="00571D7D" w:rsidRPr="00C56B82">
        <w:rPr>
          <w:lang w:val="es-419"/>
        </w:rPr>
        <w:t>de la encuesta de satisfacción efectuada entre los asistentes a la reunión del TWA en formato mixto, cuyos resultados se recogen en el Anexo I del presente documento; y</w:t>
      </w:r>
      <w:r w:rsidR="001A70F5" w:rsidRPr="00C56B82">
        <w:rPr>
          <w:lang w:val="es-419"/>
        </w:rPr>
        <w:t xml:space="preserve"> </w:t>
      </w:r>
    </w:p>
    <w:p w:rsidR="001A70F5" w:rsidRPr="00C56B82" w:rsidRDefault="001A70F5" w:rsidP="00B77945">
      <w:pPr>
        <w:pStyle w:val="DecisionParagraphs"/>
        <w:rPr>
          <w:lang w:val="es-419"/>
        </w:rPr>
      </w:pPr>
      <w:r w:rsidRPr="00C56B82">
        <w:rPr>
          <w:lang w:val="es-419"/>
        </w:rPr>
        <w:t xml:space="preserve"> </w:t>
      </w:r>
    </w:p>
    <w:p w:rsidR="001A70F5" w:rsidRPr="00C56B82" w:rsidRDefault="00F74FF9" w:rsidP="00B77945">
      <w:pPr>
        <w:pStyle w:val="DecisionParagraphs"/>
        <w:rPr>
          <w:lang w:val="es-419"/>
        </w:rPr>
      </w:pPr>
      <w:r w:rsidRPr="00C56B82">
        <w:rPr>
          <w:lang w:val="es-419"/>
        </w:rPr>
        <w:tab/>
      </w:r>
      <w:r w:rsidR="009D3DDF" w:rsidRPr="00C56B82">
        <w:rPr>
          <w:lang w:val="es-419"/>
        </w:rPr>
        <w:t>b)</w:t>
      </w:r>
      <w:r w:rsidR="009D3DDF" w:rsidRPr="00C56B82">
        <w:rPr>
          <w:lang w:val="es-419"/>
        </w:rPr>
        <w:tab/>
      </w:r>
      <w:r w:rsidR="00571D7D" w:rsidRPr="00C56B82">
        <w:rPr>
          <w:lang w:val="es-419"/>
        </w:rPr>
        <w:t>de la participación en las sesiones de los TWP de 2022, según se expone en el Anexo II del presente documento.</w:t>
      </w:r>
      <w:r w:rsidR="001A70F5" w:rsidRPr="00C56B82">
        <w:rPr>
          <w:lang w:val="es-419"/>
        </w:rPr>
        <w:t xml:space="preserve"> </w:t>
      </w:r>
    </w:p>
    <w:p w:rsidR="001A70F5" w:rsidRPr="00C56B82" w:rsidRDefault="001A70F5" w:rsidP="005213A7">
      <w:pPr>
        <w:tabs>
          <w:tab w:val="left" w:pos="5387"/>
          <w:tab w:val="left" w:pos="5954"/>
        </w:tabs>
        <w:rPr>
          <w:lang w:val="es-419"/>
        </w:rPr>
      </w:pPr>
      <w:r w:rsidRPr="00C56B82">
        <w:rPr>
          <w:lang w:val="es-419"/>
        </w:rPr>
        <w:t xml:space="preserve"> </w:t>
      </w:r>
    </w:p>
    <w:p w:rsidR="001A70F5" w:rsidRPr="00C56B82" w:rsidRDefault="001A70F5" w:rsidP="005213A7">
      <w:pPr>
        <w:rPr>
          <w:i/>
          <w:lang w:val="es-419"/>
        </w:rPr>
      </w:pPr>
      <w:r w:rsidRPr="00C56B82">
        <w:rPr>
          <w:i/>
          <w:lang w:val="es-419"/>
        </w:rPr>
        <w:t xml:space="preserve"> </w:t>
      </w:r>
    </w:p>
    <w:p w:rsidR="001A70F5" w:rsidRPr="00C56B82" w:rsidRDefault="00571D7D" w:rsidP="005213A7">
      <w:pPr>
        <w:keepNext/>
        <w:outlineLvl w:val="0"/>
        <w:rPr>
          <w:caps/>
          <w:lang w:val="es-419"/>
        </w:rPr>
      </w:pPr>
      <w:bookmarkStart w:id="4" w:name="_Toc114822781"/>
      <w:r w:rsidRPr="00C56B82">
        <w:rPr>
          <w:caps/>
          <w:lang w:val="es-419"/>
        </w:rPr>
        <w:t>Medidas acordadas por el TC para la participación presencial y virtual en las reuniones de los TWP</w:t>
      </w:r>
      <w:bookmarkEnd w:id="4"/>
      <w:r w:rsidR="001A70F5" w:rsidRPr="00C56B82">
        <w:rPr>
          <w:caps/>
          <w:lang w:val="es-419"/>
        </w:rPr>
        <w:t xml:space="preserve"> </w:t>
      </w:r>
    </w:p>
    <w:p w:rsidR="001A70F5" w:rsidRPr="00C56B82" w:rsidRDefault="001A70F5" w:rsidP="005213A7">
      <w:pPr>
        <w:keepNext/>
        <w:outlineLvl w:val="0"/>
        <w:rPr>
          <w:caps/>
          <w:lang w:val="es-419"/>
        </w:rPr>
      </w:pPr>
      <w:r w:rsidRPr="00C56B82">
        <w:rPr>
          <w:caps/>
          <w:lang w:val="es-419"/>
        </w:rPr>
        <w:t xml:space="preserve"> </w:t>
      </w:r>
    </w:p>
    <w:p w:rsidR="001A70F5" w:rsidRPr="00C56B82" w:rsidRDefault="00354471" w:rsidP="005213A7">
      <w:pPr>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571D7D" w:rsidRPr="00C56B82">
        <w:rPr>
          <w:lang w:val="es-419"/>
        </w:rPr>
        <w:t>En su quincuagésima séptima sesión, el TC acordó una serie de medidas para la participación presencial y virtual en las reuniones de los TWP, que se reproduce</w:t>
      </w:r>
      <w:r w:rsidR="00434DEF" w:rsidRPr="00C56B82">
        <w:rPr>
          <w:lang w:val="es-419"/>
        </w:rPr>
        <w:t>n</w:t>
      </w:r>
      <w:r w:rsidR="00571D7D" w:rsidRPr="00C56B82">
        <w:rPr>
          <w:lang w:val="es-419"/>
        </w:rPr>
        <w:t xml:space="preserve"> en </w:t>
      </w:r>
      <w:r w:rsidR="00434DEF" w:rsidRPr="00C56B82">
        <w:rPr>
          <w:lang w:val="es-419"/>
        </w:rPr>
        <w:t xml:space="preserve">el </w:t>
      </w:r>
      <w:r w:rsidR="00571D7D" w:rsidRPr="00C56B82">
        <w:rPr>
          <w:lang w:val="es-419"/>
        </w:rPr>
        <w:t>Anexo</w:t>
      </w:r>
      <w:r w:rsidR="00434DEF" w:rsidRPr="00C56B82">
        <w:rPr>
          <w:lang w:val="es-419"/>
        </w:rPr>
        <w:t> </w:t>
      </w:r>
      <w:r w:rsidR="00571D7D" w:rsidRPr="00C56B82">
        <w:rPr>
          <w:lang w:val="es-419"/>
        </w:rPr>
        <w:t xml:space="preserve">III </w:t>
      </w:r>
      <w:r w:rsidR="00434DEF" w:rsidRPr="00C56B82">
        <w:rPr>
          <w:lang w:val="es-419"/>
        </w:rPr>
        <w:t>d</w:t>
      </w:r>
      <w:r w:rsidR="00571D7D" w:rsidRPr="00C56B82">
        <w:rPr>
          <w:lang w:val="es-419"/>
        </w:rPr>
        <w:t>el presente documento (véa</w:t>
      </w:r>
      <w:r w:rsidR="00434DEF" w:rsidRPr="00C56B82">
        <w:rPr>
          <w:lang w:val="es-419"/>
        </w:rPr>
        <w:t>n</w:t>
      </w:r>
      <w:r w:rsidR="00571D7D" w:rsidRPr="00C56B82">
        <w:rPr>
          <w:lang w:val="es-419"/>
        </w:rPr>
        <w:t xml:space="preserve">se </w:t>
      </w:r>
      <w:r w:rsidR="00434DEF" w:rsidRPr="00C56B82">
        <w:rPr>
          <w:lang w:val="es-419"/>
        </w:rPr>
        <w:t>los párrafos 61 a 66 d</w:t>
      </w:r>
      <w:r w:rsidR="00571D7D" w:rsidRPr="00C56B82">
        <w:rPr>
          <w:lang w:val="es-419"/>
        </w:rPr>
        <w:t>el documento TC/57/25 “Informe”).</w:t>
      </w:r>
      <w:r w:rsidR="00391A74" w:rsidRPr="00C56B82">
        <w:rPr>
          <w:lang w:val="es-419"/>
        </w:rPr>
        <w:t xml:space="preserve"> </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354471" w:rsidP="005213A7">
      <w:pPr>
        <w:rPr>
          <w:lang w:val="es-419"/>
        </w:rPr>
      </w:pPr>
      <w:r w:rsidRPr="00C56B82">
        <w:rPr>
          <w:lang w:val="es-419"/>
        </w:rPr>
        <w:fldChar w:fldCharType="begin"/>
      </w:r>
      <w:r w:rsidR="00DE0854" w:rsidRPr="00C56B82">
        <w:rPr>
          <w:lang w:val="es-419"/>
        </w:rPr>
        <w:instrText xml:space="preserve"> AUTONUM  </w:instrText>
      </w:r>
      <w:r w:rsidRPr="00C56B82">
        <w:rPr>
          <w:lang w:val="es-419"/>
        </w:rPr>
        <w:fldChar w:fldCharType="end"/>
      </w:r>
      <w:r w:rsidR="00DE0854" w:rsidRPr="00C56B82">
        <w:rPr>
          <w:lang w:val="es-419"/>
        </w:rPr>
        <w:tab/>
      </w:r>
      <w:r w:rsidR="00434DEF" w:rsidRPr="00C56B82">
        <w:rPr>
          <w:lang w:val="es-419"/>
        </w:rPr>
        <w:t>Las medidas acordadas se aplicaron en las sesiones de los TWP de 2022 y se exponen en los párrafos siguientes a título informativo y para su posible revisión por el TC.</w:t>
      </w:r>
      <w:r w:rsidR="001A70F5" w:rsidRPr="00C56B82">
        <w:rPr>
          <w:lang w:val="es-419"/>
        </w:rPr>
        <w:t xml:space="preserve"> </w:t>
      </w:r>
    </w:p>
    <w:p w:rsidR="001A70F5" w:rsidRPr="00C56B82" w:rsidRDefault="001A70F5" w:rsidP="005213A7">
      <w:pPr>
        <w:tabs>
          <w:tab w:val="left" w:pos="864"/>
        </w:tabs>
        <w:rPr>
          <w:lang w:val="es-419"/>
        </w:rPr>
      </w:pPr>
      <w:r w:rsidRPr="00C56B82">
        <w:rPr>
          <w:lang w:val="es-419"/>
        </w:rPr>
        <w:t xml:space="preserve"> </w:t>
      </w:r>
    </w:p>
    <w:p w:rsidR="001A70F5" w:rsidRPr="00C56B82" w:rsidRDefault="009D3DDF" w:rsidP="00CA1A39">
      <w:pPr>
        <w:keepNext/>
        <w:ind w:left="567"/>
        <w:outlineLvl w:val="3"/>
        <w:rPr>
          <w:u w:val="single"/>
          <w:lang w:val="es-419"/>
        </w:rPr>
      </w:pPr>
      <w:bookmarkStart w:id="5" w:name="_Toc84594396"/>
      <w:r w:rsidRPr="00C56B82">
        <w:rPr>
          <w:u w:val="single"/>
          <w:lang w:val="es-419"/>
        </w:rPr>
        <w:t>a)</w:t>
      </w:r>
      <w:r w:rsidRPr="00C56B82">
        <w:rPr>
          <w:u w:val="single"/>
          <w:lang w:val="es-419"/>
        </w:rPr>
        <w:tab/>
      </w:r>
      <w:bookmarkEnd w:id="5"/>
      <w:r w:rsidR="00680AF8" w:rsidRPr="00C56B82">
        <w:rPr>
          <w:u w:val="single"/>
          <w:lang w:val="es-419"/>
        </w:rPr>
        <w:t>Talleres preparatorios virtuales previos a las reuniones de los TWP</w:t>
      </w:r>
      <w:r w:rsidR="001A70F5" w:rsidRPr="00C56B82">
        <w:rPr>
          <w:u w:val="single"/>
          <w:lang w:val="es-419"/>
        </w:rPr>
        <w:t xml:space="preserve"> </w:t>
      </w:r>
    </w:p>
    <w:p w:rsidR="001A70F5" w:rsidRPr="00C56B82" w:rsidRDefault="001A70F5" w:rsidP="005213A7">
      <w:pPr>
        <w:contextualSpacing/>
        <w:rPr>
          <w:rFonts w:cs="Arial"/>
          <w:snapToGrid w:val="0"/>
          <w:lang w:val="es-419"/>
        </w:rPr>
      </w:pPr>
      <w:r w:rsidRPr="00C56B82">
        <w:rPr>
          <w:rFonts w:cs="Arial"/>
          <w:snapToGrid w:val="0"/>
          <w:lang w:val="es-419"/>
        </w:rPr>
        <w:t xml:space="preserve"> </w:t>
      </w:r>
    </w:p>
    <w:p w:rsidR="001A70F5" w:rsidRPr="00C56B82" w:rsidRDefault="00354471" w:rsidP="005213A7">
      <w:pPr>
        <w:contextualSpacing/>
        <w:rPr>
          <w:rFonts w:cs="Arial"/>
          <w:snapToGrid w:val="0"/>
          <w:lang w:val="es-419"/>
        </w:rPr>
      </w:pPr>
      <w:r w:rsidRPr="00C56B82">
        <w:rPr>
          <w:rFonts w:cs="Arial"/>
          <w:snapToGrid w:val="0"/>
          <w:lang w:val="es-419"/>
        </w:rPr>
        <w:fldChar w:fldCharType="begin"/>
      </w:r>
      <w:r w:rsidR="005213A7" w:rsidRPr="00C56B82">
        <w:rPr>
          <w:rFonts w:cs="Arial"/>
          <w:snapToGrid w:val="0"/>
          <w:lang w:val="es-419"/>
        </w:rPr>
        <w:instrText xml:space="preserve"> AUTONUM  </w:instrText>
      </w:r>
      <w:r w:rsidRPr="00C56B82">
        <w:rPr>
          <w:rFonts w:cs="Arial"/>
          <w:snapToGrid w:val="0"/>
          <w:lang w:val="es-419"/>
        </w:rPr>
        <w:fldChar w:fldCharType="end"/>
      </w:r>
      <w:r w:rsidR="005213A7" w:rsidRPr="00C56B82">
        <w:rPr>
          <w:rFonts w:cs="Arial"/>
          <w:snapToGrid w:val="0"/>
          <w:lang w:val="es-419"/>
        </w:rPr>
        <w:tab/>
      </w:r>
      <w:r w:rsidR="00960ECA" w:rsidRPr="00C56B82">
        <w:rPr>
          <w:rFonts w:cs="Arial"/>
          <w:snapToGrid w:val="0"/>
          <w:lang w:val="es-419"/>
        </w:rPr>
        <w:t>Del 12 al 14 de abril de 2022 se impartieron tres seminarios preparatorios por Internet, divididos en tres partes:</w:t>
      </w:r>
      <w:r w:rsidR="00391A74" w:rsidRPr="00C56B82">
        <w:rPr>
          <w:rFonts w:cs="Arial"/>
          <w:snapToGrid w:val="0"/>
          <w:lang w:val="es-419"/>
        </w:rPr>
        <w:t xml:space="preserve"> </w:t>
      </w:r>
      <w:r w:rsidR="00960ECA" w:rsidRPr="00C56B82">
        <w:rPr>
          <w:rFonts w:cs="Arial"/>
          <w:snapToGrid w:val="0"/>
          <w:lang w:val="es-419"/>
        </w:rPr>
        <w:t xml:space="preserve">1) breves introducciones </w:t>
      </w:r>
      <w:r w:rsidR="00874BBB" w:rsidRPr="00C56B82">
        <w:rPr>
          <w:rFonts w:cs="Arial"/>
          <w:snapToGrid w:val="0"/>
          <w:lang w:val="es-419"/>
        </w:rPr>
        <w:t>sobre las</w:t>
      </w:r>
      <w:r w:rsidR="00960ECA" w:rsidRPr="00C56B82">
        <w:rPr>
          <w:rFonts w:cs="Arial"/>
          <w:snapToGrid w:val="0"/>
          <w:lang w:val="es-419"/>
        </w:rPr>
        <w:t xml:space="preserve"> </w:t>
      </w:r>
      <w:r w:rsidR="00874BBB" w:rsidRPr="00C56B82">
        <w:rPr>
          <w:rFonts w:cs="Arial"/>
          <w:snapToGrid w:val="0"/>
          <w:lang w:val="es-419"/>
        </w:rPr>
        <w:t xml:space="preserve">orientaciones de </w:t>
      </w:r>
      <w:r w:rsidR="00960ECA" w:rsidRPr="00C56B82">
        <w:rPr>
          <w:rFonts w:cs="Arial"/>
          <w:snapToGrid w:val="0"/>
          <w:lang w:val="es-419"/>
        </w:rPr>
        <w:t>la </w:t>
      </w:r>
      <w:r w:rsidR="00874BBB" w:rsidRPr="00C56B82">
        <w:rPr>
          <w:rFonts w:cs="Arial"/>
          <w:snapToGrid w:val="0"/>
          <w:lang w:val="es-419"/>
        </w:rPr>
        <w:t>UPOV,</w:t>
      </w:r>
      <w:r w:rsidR="00960ECA" w:rsidRPr="00C56B82">
        <w:rPr>
          <w:rFonts w:cs="Arial"/>
          <w:snapToGrid w:val="0"/>
          <w:lang w:val="es-419"/>
        </w:rPr>
        <w:t xml:space="preserve"> present</w:t>
      </w:r>
      <w:r w:rsidR="00874BBB" w:rsidRPr="00C56B82">
        <w:rPr>
          <w:rFonts w:cs="Arial"/>
          <w:snapToGrid w:val="0"/>
          <w:lang w:val="es-419"/>
        </w:rPr>
        <w:t>adas</w:t>
      </w:r>
      <w:r w:rsidR="00960ECA" w:rsidRPr="00C56B82">
        <w:rPr>
          <w:rFonts w:cs="Arial"/>
          <w:snapToGrid w:val="0"/>
          <w:lang w:val="es-419"/>
        </w:rPr>
        <w:t xml:space="preserve"> por la Oficina de la Unión y </w:t>
      </w:r>
      <w:r w:rsidR="00874BBB" w:rsidRPr="00C56B82">
        <w:rPr>
          <w:rFonts w:cs="Arial"/>
          <w:snapToGrid w:val="0"/>
          <w:lang w:val="es-419"/>
        </w:rPr>
        <w:t xml:space="preserve">por </w:t>
      </w:r>
      <w:r w:rsidR="00960ECA" w:rsidRPr="00C56B82">
        <w:rPr>
          <w:rFonts w:cs="Arial"/>
          <w:snapToGrid w:val="0"/>
          <w:lang w:val="es-419"/>
        </w:rPr>
        <w:t xml:space="preserve">expertos </w:t>
      </w:r>
      <w:r w:rsidR="00874BBB" w:rsidRPr="00C56B82">
        <w:rPr>
          <w:rFonts w:cs="Arial"/>
          <w:snapToGrid w:val="0"/>
          <w:lang w:val="es-419"/>
        </w:rPr>
        <w:t xml:space="preserve">de los </w:t>
      </w:r>
      <w:r w:rsidR="00960ECA" w:rsidRPr="00C56B82">
        <w:rPr>
          <w:rFonts w:cs="Arial"/>
          <w:snapToGrid w:val="0"/>
          <w:lang w:val="es-419"/>
        </w:rPr>
        <w:t>miembros;</w:t>
      </w:r>
      <w:r w:rsidR="00391A74" w:rsidRPr="00C56B82">
        <w:rPr>
          <w:rFonts w:cs="Arial"/>
          <w:snapToGrid w:val="0"/>
          <w:lang w:val="es-419"/>
        </w:rPr>
        <w:t xml:space="preserve"> </w:t>
      </w:r>
      <w:r w:rsidR="00874BBB" w:rsidRPr="00C56B82">
        <w:rPr>
          <w:rFonts w:cs="Arial"/>
          <w:snapToGrid w:val="0"/>
          <w:lang w:val="es-419"/>
        </w:rPr>
        <w:t>2) mesas redondas sobre las experiencias de los miembros en relación con los temas tratados;</w:t>
      </w:r>
      <w:r w:rsidR="00391A74" w:rsidRPr="00C56B82">
        <w:rPr>
          <w:rFonts w:cs="Arial"/>
          <w:snapToGrid w:val="0"/>
          <w:lang w:val="es-419"/>
        </w:rPr>
        <w:t xml:space="preserve"> </w:t>
      </w:r>
      <w:r w:rsidR="00874BBB" w:rsidRPr="00C56B82">
        <w:rPr>
          <w:rFonts w:cs="Arial"/>
          <w:snapToGrid w:val="0"/>
          <w:lang w:val="es-419"/>
        </w:rPr>
        <w:t>3) turno de preguntas.</w:t>
      </w:r>
      <w:r w:rsidR="0095660B" w:rsidRPr="00C56B82">
        <w:rPr>
          <w:rFonts w:cs="Arial"/>
          <w:snapToGrid w:val="0"/>
          <w:lang w:val="es-419"/>
        </w:rPr>
        <w:t xml:space="preserve"> </w:t>
      </w:r>
      <w:r w:rsidR="001A70F5" w:rsidRPr="00C56B82">
        <w:rPr>
          <w:rFonts w:cs="Arial"/>
          <w:snapToGrid w:val="0"/>
          <w:lang w:val="es-419"/>
        </w:rPr>
        <w:t xml:space="preserve"> </w:t>
      </w:r>
    </w:p>
    <w:p w:rsidR="001A70F5" w:rsidRPr="00C56B82" w:rsidRDefault="001A70F5" w:rsidP="005213A7">
      <w:pPr>
        <w:contextualSpacing/>
        <w:rPr>
          <w:rFonts w:cs="Arial"/>
          <w:snapToGrid w:val="0"/>
          <w:lang w:val="es-419"/>
        </w:rPr>
      </w:pPr>
      <w:r w:rsidRPr="00C56B82">
        <w:rPr>
          <w:rFonts w:cs="Arial"/>
          <w:snapToGrid w:val="0"/>
          <w:lang w:val="es-419"/>
        </w:rPr>
        <w:t xml:space="preserve"> </w:t>
      </w:r>
    </w:p>
    <w:p w:rsidR="001A70F5" w:rsidRPr="00C56B82" w:rsidRDefault="00354471" w:rsidP="005213A7">
      <w:pPr>
        <w:contextualSpacing/>
        <w:rPr>
          <w:rFonts w:cs="Arial"/>
          <w:snapToGrid w:val="0"/>
          <w:lang w:val="es-419"/>
        </w:rPr>
      </w:pPr>
      <w:r w:rsidRPr="00C56B82">
        <w:rPr>
          <w:rFonts w:cs="Arial"/>
          <w:snapToGrid w:val="0"/>
          <w:lang w:val="es-419"/>
        </w:rPr>
        <w:fldChar w:fldCharType="begin"/>
      </w:r>
      <w:r w:rsidR="0095660B" w:rsidRPr="00C56B82">
        <w:rPr>
          <w:rFonts w:cs="Arial"/>
          <w:snapToGrid w:val="0"/>
          <w:lang w:val="es-419"/>
        </w:rPr>
        <w:instrText xml:space="preserve"> AUTONUM  </w:instrText>
      </w:r>
      <w:r w:rsidRPr="00C56B82">
        <w:rPr>
          <w:rFonts w:cs="Arial"/>
          <w:snapToGrid w:val="0"/>
          <w:lang w:val="es-419"/>
        </w:rPr>
        <w:fldChar w:fldCharType="end"/>
      </w:r>
      <w:r w:rsidR="0095660B" w:rsidRPr="00C56B82">
        <w:rPr>
          <w:rFonts w:cs="Arial"/>
          <w:snapToGrid w:val="0"/>
          <w:lang w:val="es-419"/>
        </w:rPr>
        <w:tab/>
      </w:r>
      <w:r w:rsidR="00874BBB" w:rsidRPr="00C56B82">
        <w:rPr>
          <w:rFonts w:cs="Arial"/>
          <w:snapToGrid w:val="0"/>
          <w:lang w:val="es-419"/>
        </w:rPr>
        <w:t xml:space="preserve">A continuación se indica el número de asistentes a los seminarios </w:t>
      </w:r>
      <w:r w:rsidR="005C2B5B" w:rsidRPr="00C56B82">
        <w:rPr>
          <w:rFonts w:cs="Arial"/>
          <w:snapToGrid w:val="0"/>
          <w:lang w:val="es-419"/>
        </w:rPr>
        <w:t>web</w:t>
      </w:r>
      <w:r w:rsidR="00874BBB" w:rsidRPr="00C56B82">
        <w:rPr>
          <w:rFonts w:cs="Arial"/>
          <w:snapToGrid w:val="0"/>
          <w:lang w:val="es-419"/>
        </w:rPr>
        <w:t xml:space="preserve"> y de visualizaciones de las grabaciones en video:</w:t>
      </w:r>
      <w:r w:rsidR="008969C7" w:rsidRPr="00C56B82">
        <w:rPr>
          <w:rFonts w:cs="Arial"/>
          <w:snapToGrid w:val="0"/>
          <w:lang w:val="es-419"/>
        </w:rPr>
        <w:t xml:space="preserve"> </w:t>
      </w:r>
      <w:r w:rsidR="001A70F5" w:rsidRPr="00C56B82">
        <w:rPr>
          <w:rFonts w:cs="Arial"/>
          <w:snapToGrid w:val="0"/>
          <w:lang w:val="es-419"/>
        </w:rPr>
        <w:t xml:space="preserve"> </w:t>
      </w:r>
    </w:p>
    <w:p w:rsidR="008969C7" w:rsidRPr="00C56B82" w:rsidRDefault="008969C7" w:rsidP="005213A7">
      <w:pPr>
        <w:contextualSpacing/>
        <w:rPr>
          <w:rFonts w:cs="Arial"/>
          <w:snapToGrid w:val="0"/>
          <w:lang w:val="es-419"/>
        </w:rPr>
      </w:pPr>
    </w:p>
    <w:tbl>
      <w:tblPr>
        <w:tblStyle w:val="TableGrid"/>
        <w:tblW w:w="0" w:type="auto"/>
        <w:tblLook w:val="04A0" w:firstRow="1" w:lastRow="0" w:firstColumn="1" w:lastColumn="0" w:noHBand="0" w:noVBand="1"/>
      </w:tblPr>
      <w:tblGrid>
        <w:gridCol w:w="4957"/>
        <w:gridCol w:w="2268"/>
        <w:gridCol w:w="2404"/>
      </w:tblGrid>
      <w:tr w:rsidR="008969C7" w:rsidRPr="00241E1D" w:rsidTr="00680AF8">
        <w:tc>
          <w:tcPr>
            <w:tcW w:w="4957" w:type="dxa"/>
            <w:vAlign w:val="center"/>
          </w:tcPr>
          <w:p w:rsidR="008969C7" w:rsidRPr="00C56B82" w:rsidRDefault="005C2B5B" w:rsidP="00FE56C1">
            <w:pPr>
              <w:keepNext/>
              <w:contextualSpacing/>
              <w:jc w:val="center"/>
              <w:rPr>
                <w:rFonts w:cs="Arial"/>
                <w:snapToGrid w:val="0"/>
                <w:lang w:val="es-419"/>
              </w:rPr>
            </w:pPr>
            <w:r w:rsidRPr="00C56B82">
              <w:rPr>
                <w:rFonts w:cs="Arial"/>
                <w:snapToGrid w:val="0"/>
                <w:lang w:val="es-419"/>
              </w:rPr>
              <w:lastRenderedPageBreak/>
              <w:t>Título del seminario web</w:t>
            </w:r>
          </w:p>
        </w:tc>
        <w:tc>
          <w:tcPr>
            <w:tcW w:w="2268" w:type="dxa"/>
            <w:vAlign w:val="center"/>
          </w:tcPr>
          <w:p w:rsidR="008969C7" w:rsidRPr="00C56B82" w:rsidRDefault="005C2B5B" w:rsidP="00FE56C1">
            <w:pPr>
              <w:keepNext/>
              <w:contextualSpacing/>
              <w:jc w:val="center"/>
              <w:rPr>
                <w:rFonts w:cs="Arial"/>
                <w:snapToGrid w:val="0"/>
                <w:lang w:val="es-419"/>
              </w:rPr>
            </w:pPr>
            <w:r w:rsidRPr="00C56B82">
              <w:rPr>
                <w:rFonts w:cs="Arial"/>
                <w:snapToGrid w:val="0"/>
                <w:lang w:val="es-419"/>
              </w:rPr>
              <w:t>Número de asistentes al seminario web</w:t>
            </w:r>
          </w:p>
        </w:tc>
        <w:tc>
          <w:tcPr>
            <w:tcW w:w="2404" w:type="dxa"/>
            <w:vAlign w:val="center"/>
          </w:tcPr>
          <w:p w:rsidR="008969C7" w:rsidRPr="00C56B82" w:rsidRDefault="005C2B5B" w:rsidP="00FE56C1">
            <w:pPr>
              <w:keepNext/>
              <w:contextualSpacing/>
              <w:jc w:val="center"/>
              <w:rPr>
                <w:rFonts w:cs="Arial"/>
                <w:snapToGrid w:val="0"/>
                <w:lang w:val="es-419"/>
              </w:rPr>
            </w:pPr>
            <w:r w:rsidRPr="00C56B82">
              <w:rPr>
                <w:rFonts w:cs="Arial"/>
                <w:snapToGrid w:val="0"/>
                <w:lang w:val="es-419"/>
              </w:rPr>
              <w:t>Visualizaciones de las grabaciones en video *</w:t>
            </w:r>
          </w:p>
        </w:tc>
      </w:tr>
      <w:tr w:rsidR="008969C7" w:rsidRPr="00C56B82" w:rsidTr="00680AF8">
        <w:tc>
          <w:tcPr>
            <w:tcW w:w="4957" w:type="dxa"/>
            <w:vAlign w:val="center"/>
          </w:tcPr>
          <w:p w:rsidR="001A70F5" w:rsidRPr="00C56B82" w:rsidRDefault="001912EB" w:rsidP="0096763E">
            <w:pPr>
              <w:contextualSpacing/>
              <w:jc w:val="left"/>
              <w:rPr>
                <w:rFonts w:cs="Arial"/>
                <w:snapToGrid w:val="0"/>
                <w:lang w:val="es-419"/>
              </w:rPr>
            </w:pPr>
            <w:r w:rsidRPr="00C56B82">
              <w:rPr>
                <w:rFonts w:cs="Arial"/>
                <w:snapToGrid w:val="0"/>
                <w:lang w:val="es-419"/>
              </w:rPr>
              <w:t xml:space="preserve">Organización de exámenes DHE </w:t>
            </w:r>
            <w:r w:rsidR="005C2B5B" w:rsidRPr="00C56B82">
              <w:rPr>
                <w:rFonts w:cs="Arial"/>
                <w:snapToGrid w:val="0"/>
                <w:lang w:val="es-419"/>
              </w:rPr>
              <w:t xml:space="preserve">con información </w:t>
            </w:r>
            <w:r w:rsidRPr="00C56B82">
              <w:rPr>
                <w:rFonts w:cs="Arial"/>
                <w:snapToGrid w:val="0"/>
                <w:lang w:val="es-419"/>
              </w:rPr>
              <w:t>suministrada</w:t>
            </w:r>
            <w:r w:rsidR="005C2B5B" w:rsidRPr="00C56B82">
              <w:rPr>
                <w:rFonts w:cs="Arial"/>
                <w:snapToGrid w:val="0"/>
                <w:lang w:val="es-419"/>
              </w:rPr>
              <w:t xml:space="preserve"> por </w:t>
            </w:r>
            <w:r w:rsidRPr="00C56B82">
              <w:rPr>
                <w:rFonts w:cs="Arial"/>
                <w:snapToGrid w:val="0"/>
                <w:lang w:val="es-419"/>
              </w:rPr>
              <w:t xml:space="preserve">el </w:t>
            </w:r>
            <w:r w:rsidR="005C2B5B" w:rsidRPr="00C56B82">
              <w:rPr>
                <w:rFonts w:cs="Arial"/>
                <w:snapToGrid w:val="0"/>
                <w:lang w:val="es-419"/>
              </w:rPr>
              <w:t>solicitante</w:t>
            </w:r>
            <w:r w:rsidR="001A70F5" w:rsidRPr="00C56B82">
              <w:rPr>
                <w:rFonts w:cs="Arial"/>
                <w:snapToGrid w:val="0"/>
                <w:lang w:val="es-419"/>
              </w:rPr>
              <w:t xml:space="preserve"> </w:t>
            </w:r>
          </w:p>
          <w:p w:rsidR="0096763E" w:rsidRPr="00C56B82" w:rsidRDefault="0096763E" w:rsidP="0096763E">
            <w:pPr>
              <w:contextualSpacing/>
              <w:jc w:val="left"/>
              <w:rPr>
                <w:rFonts w:cs="Arial"/>
                <w:snapToGrid w:val="0"/>
                <w:highlight w:val="cyan"/>
                <w:lang w:val="es-419"/>
              </w:rPr>
            </w:pPr>
          </w:p>
        </w:tc>
        <w:tc>
          <w:tcPr>
            <w:tcW w:w="2268" w:type="dxa"/>
            <w:vAlign w:val="center"/>
          </w:tcPr>
          <w:p w:rsidR="008969C7" w:rsidRPr="00C56B82" w:rsidRDefault="00CA1A39" w:rsidP="0096763E">
            <w:pPr>
              <w:contextualSpacing/>
              <w:jc w:val="center"/>
              <w:rPr>
                <w:rFonts w:cs="Arial"/>
                <w:snapToGrid w:val="0"/>
                <w:lang w:val="es-419"/>
              </w:rPr>
            </w:pPr>
            <w:r w:rsidRPr="00C56B82">
              <w:rPr>
                <w:rFonts w:cs="Arial"/>
                <w:snapToGrid w:val="0"/>
                <w:lang w:val="es-419"/>
              </w:rPr>
              <w:t>157</w:t>
            </w:r>
          </w:p>
        </w:tc>
        <w:tc>
          <w:tcPr>
            <w:tcW w:w="2404" w:type="dxa"/>
            <w:vAlign w:val="center"/>
          </w:tcPr>
          <w:p w:rsidR="008969C7" w:rsidRPr="00C56B82" w:rsidRDefault="00D15D24" w:rsidP="0096763E">
            <w:pPr>
              <w:contextualSpacing/>
              <w:jc w:val="center"/>
              <w:rPr>
                <w:rFonts w:cs="Arial"/>
                <w:snapToGrid w:val="0"/>
                <w:lang w:val="es-419"/>
              </w:rPr>
            </w:pPr>
            <w:r w:rsidRPr="00C56B82">
              <w:rPr>
                <w:rFonts w:cs="Arial"/>
                <w:snapToGrid w:val="0"/>
                <w:lang w:val="es-419"/>
              </w:rPr>
              <w:t>47</w:t>
            </w:r>
          </w:p>
        </w:tc>
      </w:tr>
      <w:tr w:rsidR="008969C7" w:rsidRPr="00C56B82" w:rsidTr="00680AF8">
        <w:tc>
          <w:tcPr>
            <w:tcW w:w="4957" w:type="dxa"/>
            <w:vAlign w:val="center"/>
          </w:tcPr>
          <w:p w:rsidR="001A70F5" w:rsidRPr="00C56B82" w:rsidRDefault="001912EB" w:rsidP="0096763E">
            <w:pPr>
              <w:contextualSpacing/>
              <w:jc w:val="left"/>
              <w:rPr>
                <w:rFonts w:cs="Arial"/>
                <w:snapToGrid w:val="0"/>
                <w:lang w:val="es-419"/>
              </w:rPr>
            </w:pPr>
            <w:r w:rsidRPr="00C56B82">
              <w:rPr>
                <w:rFonts w:cs="Arial"/>
                <w:snapToGrid w:val="0"/>
                <w:lang w:val="es-419"/>
              </w:rPr>
              <w:t>Caracteres fisiológicos y de resistencia a las enfermedades en el examen DHE</w:t>
            </w:r>
            <w:r w:rsidR="001A70F5" w:rsidRPr="00C56B82">
              <w:rPr>
                <w:rFonts w:cs="Arial"/>
                <w:snapToGrid w:val="0"/>
                <w:lang w:val="es-419"/>
              </w:rPr>
              <w:t xml:space="preserve"> </w:t>
            </w:r>
          </w:p>
          <w:p w:rsidR="0096763E" w:rsidRPr="00C56B82" w:rsidRDefault="0096763E" w:rsidP="0096763E">
            <w:pPr>
              <w:contextualSpacing/>
              <w:jc w:val="left"/>
              <w:rPr>
                <w:rFonts w:cs="Arial"/>
                <w:snapToGrid w:val="0"/>
                <w:highlight w:val="cyan"/>
                <w:lang w:val="es-419"/>
              </w:rPr>
            </w:pPr>
          </w:p>
        </w:tc>
        <w:tc>
          <w:tcPr>
            <w:tcW w:w="2268" w:type="dxa"/>
            <w:vAlign w:val="center"/>
          </w:tcPr>
          <w:p w:rsidR="008969C7" w:rsidRPr="00C56B82" w:rsidRDefault="00CA1A39" w:rsidP="0096763E">
            <w:pPr>
              <w:contextualSpacing/>
              <w:jc w:val="center"/>
              <w:rPr>
                <w:rFonts w:cs="Arial"/>
                <w:snapToGrid w:val="0"/>
                <w:lang w:val="es-419"/>
              </w:rPr>
            </w:pPr>
            <w:r w:rsidRPr="00C56B82">
              <w:rPr>
                <w:rFonts w:cs="Arial"/>
                <w:snapToGrid w:val="0"/>
                <w:lang w:val="es-419"/>
              </w:rPr>
              <w:t>125</w:t>
            </w:r>
          </w:p>
        </w:tc>
        <w:tc>
          <w:tcPr>
            <w:tcW w:w="2404" w:type="dxa"/>
            <w:vAlign w:val="center"/>
          </w:tcPr>
          <w:p w:rsidR="008969C7" w:rsidRPr="00C56B82" w:rsidRDefault="00D15D24" w:rsidP="0096763E">
            <w:pPr>
              <w:contextualSpacing/>
              <w:jc w:val="center"/>
              <w:rPr>
                <w:rFonts w:cs="Arial"/>
                <w:snapToGrid w:val="0"/>
                <w:lang w:val="es-419"/>
              </w:rPr>
            </w:pPr>
            <w:r w:rsidRPr="00C56B82">
              <w:rPr>
                <w:rFonts w:cs="Arial"/>
                <w:snapToGrid w:val="0"/>
                <w:lang w:val="es-419"/>
              </w:rPr>
              <w:t>27</w:t>
            </w:r>
          </w:p>
        </w:tc>
      </w:tr>
      <w:tr w:rsidR="008969C7" w:rsidRPr="00C56B82" w:rsidTr="00680AF8">
        <w:tc>
          <w:tcPr>
            <w:tcW w:w="4957" w:type="dxa"/>
            <w:vAlign w:val="center"/>
          </w:tcPr>
          <w:p w:rsidR="001A70F5" w:rsidRPr="00C56B82" w:rsidRDefault="001912EB" w:rsidP="0096763E">
            <w:pPr>
              <w:contextualSpacing/>
              <w:jc w:val="left"/>
              <w:rPr>
                <w:rFonts w:cs="Arial"/>
                <w:snapToGrid w:val="0"/>
                <w:lang w:val="es-419"/>
              </w:rPr>
            </w:pPr>
            <w:r w:rsidRPr="00C56B82">
              <w:rPr>
                <w:rFonts w:cs="Arial"/>
                <w:snapToGrid w:val="0"/>
                <w:lang w:val="es-419"/>
              </w:rPr>
              <w:t>Técnicas de tratamiento de datos en el examen DHE</w:t>
            </w:r>
            <w:r w:rsidR="001A70F5" w:rsidRPr="00C56B82">
              <w:rPr>
                <w:rFonts w:cs="Arial"/>
                <w:snapToGrid w:val="0"/>
                <w:lang w:val="es-419"/>
              </w:rPr>
              <w:t xml:space="preserve"> </w:t>
            </w:r>
          </w:p>
          <w:p w:rsidR="001A70F5" w:rsidRPr="00C56B82" w:rsidRDefault="001A70F5" w:rsidP="0096763E">
            <w:pPr>
              <w:contextualSpacing/>
              <w:jc w:val="left"/>
              <w:rPr>
                <w:rFonts w:cs="Arial"/>
                <w:snapToGrid w:val="0"/>
                <w:lang w:val="es-419"/>
              </w:rPr>
            </w:pPr>
            <w:r w:rsidRPr="00C56B82">
              <w:rPr>
                <w:rFonts w:cs="Arial"/>
                <w:snapToGrid w:val="0"/>
                <w:lang w:val="es-419"/>
              </w:rPr>
              <w:t xml:space="preserve"> </w:t>
            </w:r>
          </w:p>
          <w:p w:rsidR="0096763E" w:rsidRPr="00C56B82" w:rsidRDefault="0096763E" w:rsidP="0096763E">
            <w:pPr>
              <w:contextualSpacing/>
              <w:jc w:val="left"/>
              <w:rPr>
                <w:rFonts w:cs="Arial"/>
                <w:snapToGrid w:val="0"/>
                <w:highlight w:val="cyan"/>
                <w:lang w:val="es-419"/>
              </w:rPr>
            </w:pPr>
          </w:p>
        </w:tc>
        <w:tc>
          <w:tcPr>
            <w:tcW w:w="2268" w:type="dxa"/>
            <w:vAlign w:val="center"/>
          </w:tcPr>
          <w:p w:rsidR="008969C7" w:rsidRPr="00C56B82" w:rsidRDefault="00CA1A39" w:rsidP="0096763E">
            <w:pPr>
              <w:contextualSpacing/>
              <w:jc w:val="center"/>
              <w:rPr>
                <w:rFonts w:cs="Arial"/>
                <w:snapToGrid w:val="0"/>
                <w:lang w:val="es-419"/>
              </w:rPr>
            </w:pPr>
            <w:r w:rsidRPr="00C56B82">
              <w:rPr>
                <w:rFonts w:cs="Arial"/>
                <w:snapToGrid w:val="0"/>
                <w:lang w:val="es-419"/>
              </w:rPr>
              <w:t>117</w:t>
            </w:r>
          </w:p>
        </w:tc>
        <w:tc>
          <w:tcPr>
            <w:tcW w:w="2404" w:type="dxa"/>
            <w:vAlign w:val="center"/>
          </w:tcPr>
          <w:p w:rsidR="008969C7" w:rsidRPr="00C56B82" w:rsidRDefault="00D15D24" w:rsidP="0096763E">
            <w:pPr>
              <w:contextualSpacing/>
              <w:jc w:val="center"/>
              <w:rPr>
                <w:rFonts w:cs="Arial"/>
                <w:snapToGrid w:val="0"/>
                <w:lang w:val="es-419"/>
              </w:rPr>
            </w:pPr>
            <w:r w:rsidRPr="00C56B82">
              <w:rPr>
                <w:rFonts w:cs="Arial"/>
                <w:snapToGrid w:val="0"/>
                <w:lang w:val="es-419"/>
              </w:rPr>
              <w:t>46</w:t>
            </w:r>
          </w:p>
        </w:tc>
      </w:tr>
    </w:tbl>
    <w:p w:rsidR="001A70F5" w:rsidRPr="00C56B82" w:rsidRDefault="0096763E" w:rsidP="005213A7">
      <w:pPr>
        <w:contextualSpacing/>
        <w:rPr>
          <w:rFonts w:cs="Arial"/>
          <w:snapToGrid w:val="0"/>
          <w:lang w:val="es-419"/>
        </w:rPr>
      </w:pPr>
      <w:r w:rsidRPr="00C56B82">
        <w:rPr>
          <w:rFonts w:cs="Arial"/>
          <w:snapToGrid w:val="0"/>
          <w:lang w:val="es-419"/>
        </w:rPr>
        <w:t xml:space="preserve">* </w:t>
      </w:r>
      <w:r w:rsidR="001912EB" w:rsidRPr="00C56B82">
        <w:rPr>
          <w:rFonts w:cs="Arial"/>
          <w:snapToGrid w:val="0"/>
          <w:lang w:val="es-419"/>
        </w:rPr>
        <w:t>Al 11 de julio de 2022.</w:t>
      </w:r>
      <w:r w:rsidR="001A70F5" w:rsidRPr="00C56B82">
        <w:rPr>
          <w:rFonts w:cs="Arial"/>
          <w:snapToGrid w:val="0"/>
          <w:lang w:val="es-419"/>
        </w:rPr>
        <w:t xml:space="preserve"> </w:t>
      </w:r>
    </w:p>
    <w:p w:rsidR="001A70F5" w:rsidRPr="00C56B82" w:rsidRDefault="001A70F5" w:rsidP="005213A7">
      <w:pPr>
        <w:contextualSpacing/>
        <w:rPr>
          <w:rFonts w:cs="Arial"/>
          <w:snapToGrid w:val="0"/>
          <w:lang w:val="es-419"/>
        </w:rPr>
      </w:pPr>
      <w:r w:rsidRPr="00C56B82">
        <w:rPr>
          <w:rFonts w:cs="Arial"/>
          <w:snapToGrid w:val="0"/>
          <w:lang w:val="es-419"/>
        </w:rPr>
        <w:t xml:space="preserve"> </w:t>
      </w:r>
    </w:p>
    <w:p w:rsidR="001A70F5" w:rsidRPr="00C56B82" w:rsidRDefault="00354471" w:rsidP="005213A7">
      <w:pPr>
        <w:contextualSpacing/>
        <w:rPr>
          <w:rFonts w:cs="Arial"/>
          <w:snapToGrid w:val="0"/>
          <w:lang w:val="es-419"/>
        </w:rPr>
      </w:pPr>
      <w:r w:rsidRPr="00C56B82">
        <w:rPr>
          <w:rFonts w:cs="Arial"/>
          <w:snapToGrid w:val="0"/>
          <w:lang w:val="es-419"/>
        </w:rPr>
        <w:fldChar w:fldCharType="begin"/>
      </w:r>
      <w:r w:rsidR="008969C7" w:rsidRPr="00C56B82">
        <w:rPr>
          <w:rFonts w:cs="Arial"/>
          <w:snapToGrid w:val="0"/>
          <w:lang w:val="es-419"/>
        </w:rPr>
        <w:instrText xml:space="preserve"> AUTONUM  </w:instrText>
      </w:r>
      <w:r w:rsidRPr="00C56B82">
        <w:rPr>
          <w:rFonts w:cs="Arial"/>
          <w:snapToGrid w:val="0"/>
          <w:lang w:val="es-419"/>
        </w:rPr>
        <w:fldChar w:fldCharType="end"/>
      </w:r>
      <w:r w:rsidR="008969C7" w:rsidRPr="00C56B82">
        <w:rPr>
          <w:rFonts w:cs="Arial"/>
          <w:snapToGrid w:val="0"/>
          <w:lang w:val="es-419"/>
        </w:rPr>
        <w:tab/>
      </w:r>
      <w:r w:rsidR="00F543DD" w:rsidRPr="00C56B82">
        <w:rPr>
          <w:rFonts w:cs="Arial"/>
          <w:snapToGrid w:val="0"/>
          <w:lang w:val="es-419"/>
        </w:rPr>
        <w:t>Se ofrecen más detalles sobre los seminarios web preparatorios en el documento TC/58/14 “Talleres preparatorios”.</w:t>
      </w:r>
      <w:r w:rsidR="008969C7" w:rsidRPr="00C56B82">
        <w:rPr>
          <w:rFonts w:cs="Arial"/>
          <w:snapToGrid w:val="0"/>
          <w:lang w:val="es-419"/>
        </w:rPr>
        <w:t xml:space="preserve"> </w:t>
      </w:r>
      <w:r w:rsidR="001A70F5" w:rsidRPr="00C56B82">
        <w:rPr>
          <w:rFonts w:cs="Arial"/>
          <w:snapToGrid w:val="0"/>
          <w:lang w:val="es-419"/>
        </w:rPr>
        <w:t xml:space="preserve"> </w:t>
      </w:r>
    </w:p>
    <w:p w:rsidR="001A70F5" w:rsidRPr="00C56B82" w:rsidRDefault="001A70F5" w:rsidP="005213A7">
      <w:pPr>
        <w:contextualSpacing/>
        <w:rPr>
          <w:rFonts w:cs="Arial"/>
          <w:snapToGrid w:val="0"/>
          <w:lang w:val="es-419"/>
        </w:rPr>
      </w:pPr>
      <w:r w:rsidRPr="00C56B82">
        <w:rPr>
          <w:rFonts w:cs="Arial"/>
          <w:snapToGrid w:val="0"/>
          <w:lang w:val="es-419"/>
        </w:rPr>
        <w:t xml:space="preserve"> </w:t>
      </w:r>
    </w:p>
    <w:p w:rsidR="001A70F5" w:rsidRPr="00C56B82" w:rsidRDefault="001A70F5" w:rsidP="005213A7">
      <w:pPr>
        <w:jc w:val="center"/>
        <w:rPr>
          <w:rFonts w:cs="Arial"/>
          <w:snapToGrid w:val="0"/>
          <w:lang w:val="es-419"/>
        </w:rPr>
      </w:pPr>
      <w:r w:rsidRPr="00C56B82">
        <w:rPr>
          <w:rFonts w:cs="Arial"/>
          <w:snapToGrid w:val="0"/>
          <w:lang w:val="es-419"/>
        </w:rPr>
        <w:t xml:space="preserve"> </w:t>
      </w:r>
    </w:p>
    <w:p w:rsidR="001A70F5" w:rsidRPr="00C56B82" w:rsidRDefault="009D3DDF" w:rsidP="00C87574">
      <w:pPr>
        <w:keepNext/>
        <w:keepLines/>
        <w:ind w:left="567"/>
        <w:outlineLvl w:val="3"/>
        <w:rPr>
          <w:u w:val="single"/>
          <w:lang w:val="es-419"/>
        </w:rPr>
      </w:pPr>
      <w:bookmarkStart w:id="6" w:name="_Toc84594397"/>
      <w:r w:rsidRPr="00C56B82">
        <w:rPr>
          <w:u w:val="single"/>
          <w:lang w:val="es-419"/>
        </w:rPr>
        <w:t>b)</w:t>
      </w:r>
      <w:r w:rsidRPr="00C56B82">
        <w:rPr>
          <w:u w:val="single"/>
          <w:lang w:val="es-419"/>
        </w:rPr>
        <w:tab/>
      </w:r>
      <w:bookmarkEnd w:id="6"/>
      <w:r w:rsidR="00F814E9" w:rsidRPr="00C56B82">
        <w:rPr>
          <w:u w:val="single"/>
          <w:lang w:val="es-419"/>
        </w:rPr>
        <w:t>Formulación de comentarios y preguntas sobre los documentos de reunión de los TWP antes de las sesiones</w:t>
      </w:r>
      <w:r w:rsidR="001A70F5" w:rsidRPr="00C56B82">
        <w:rPr>
          <w:u w:val="single"/>
          <w:lang w:val="es-419"/>
        </w:rPr>
        <w:t xml:space="preserve"> </w:t>
      </w:r>
    </w:p>
    <w:p w:rsidR="001A70F5" w:rsidRPr="00C56B82" w:rsidRDefault="001A70F5" w:rsidP="00C87574">
      <w:pPr>
        <w:keepNext/>
        <w:rPr>
          <w:snapToGrid w:val="0"/>
          <w:lang w:val="es-419"/>
        </w:rPr>
      </w:pPr>
      <w:r w:rsidRPr="00C56B82">
        <w:rPr>
          <w:snapToGrid w:val="0"/>
          <w:lang w:val="es-419"/>
        </w:rPr>
        <w:t xml:space="preserve"> </w:t>
      </w:r>
    </w:p>
    <w:p w:rsidR="001A70F5" w:rsidRPr="00C56B82" w:rsidRDefault="00354471" w:rsidP="00C87574">
      <w:pPr>
        <w:keepNext/>
        <w:keepLines/>
        <w:rPr>
          <w:snapToGrid w:val="0"/>
          <w:lang w:val="es-419"/>
        </w:rPr>
      </w:pPr>
      <w:r w:rsidRPr="00C56B82">
        <w:rPr>
          <w:snapToGrid w:val="0"/>
          <w:lang w:val="es-419"/>
        </w:rPr>
        <w:fldChar w:fldCharType="begin"/>
      </w:r>
      <w:r w:rsidR="005213A7" w:rsidRPr="00C56B82">
        <w:rPr>
          <w:snapToGrid w:val="0"/>
          <w:lang w:val="es-419"/>
        </w:rPr>
        <w:instrText xml:space="preserve"> AUTONUM  </w:instrText>
      </w:r>
      <w:r w:rsidRPr="00C56B82">
        <w:rPr>
          <w:snapToGrid w:val="0"/>
          <w:lang w:val="es-419"/>
        </w:rPr>
        <w:fldChar w:fldCharType="end"/>
      </w:r>
      <w:r w:rsidR="005213A7" w:rsidRPr="00C56B82">
        <w:rPr>
          <w:snapToGrid w:val="0"/>
          <w:lang w:val="es-419"/>
        </w:rPr>
        <w:tab/>
      </w:r>
      <w:r w:rsidR="00AA5312" w:rsidRPr="00C56B82">
        <w:rPr>
          <w:snapToGrid w:val="0"/>
          <w:lang w:val="es-419"/>
        </w:rPr>
        <w:t xml:space="preserve">Se invitó a los participantes inscritos en las sesiones de los TWP a presentar comentarios sobre los documentos y las directrices de examen desde dos semanas antes de las </w:t>
      </w:r>
      <w:r w:rsidR="00F814E9" w:rsidRPr="00C56B82">
        <w:rPr>
          <w:snapToGrid w:val="0"/>
          <w:lang w:val="es-419"/>
        </w:rPr>
        <w:t>respectiv</w:t>
      </w:r>
      <w:r w:rsidR="00AA5312" w:rsidRPr="00C56B82">
        <w:rPr>
          <w:snapToGrid w:val="0"/>
          <w:lang w:val="es-419"/>
        </w:rPr>
        <w:t>as</w:t>
      </w:r>
      <w:r w:rsidR="00F814E9" w:rsidRPr="00C56B82">
        <w:rPr>
          <w:snapToGrid w:val="0"/>
          <w:lang w:val="es-419"/>
        </w:rPr>
        <w:t xml:space="preserve"> reuniones.</w:t>
      </w:r>
      <w:r w:rsidR="00391A74" w:rsidRPr="00C56B82">
        <w:rPr>
          <w:snapToGrid w:val="0"/>
          <w:lang w:val="es-419"/>
        </w:rPr>
        <w:t xml:space="preserve"> </w:t>
      </w:r>
      <w:r w:rsidR="00AA5312" w:rsidRPr="00C56B82">
        <w:rPr>
          <w:snapToGrid w:val="0"/>
          <w:lang w:val="es-419"/>
        </w:rPr>
        <w:t>Se recopilaron los comentarios recibidos y se distribuyeron una semana antes de las reuniones.</w:t>
      </w:r>
      <w:r w:rsidR="00391A74" w:rsidRPr="00C56B82">
        <w:rPr>
          <w:snapToGrid w:val="0"/>
          <w:lang w:val="es-419"/>
        </w:rPr>
        <w:t xml:space="preserve"> </w:t>
      </w:r>
      <w:r w:rsidR="00AA5312" w:rsidRPr="00C56B82">
        <w:rPr>
          <w:snapToGrid w:val="0"/>
          <w:lang w:val="es-419"/>
        </w:rPr>
        <w:t>Los comentarios se examinaron durante las reuniones, en el marco del correspondiente punto del orden del día.</w:t>
      </w:r>
      <w:r w:rsidR="0059442A" w:rsidRPr="00C56B82">
        <w:rPr>
          <w:snapToGrid w:val="0"/>
          <w:lang w:val="es-419"/>
        </w:rPr>
        <w:t xml:space="preserve"> </w:t>
      </w:r>
      <w:r w:rsidR="001A70F5" w:rsidRPr="00C56B82">
        <w:rPr>
          <w:snapToGrid w:val="0"/>
          <w:lang w:val="es-419"/>
        </w:rPr>
        <w:t xml:space="preserve"> </w:t>
      </w:r>
    </w:p>
    <w:p w:rsidR="001A70F5" w:rsidRPr="00C56B82" w:rsidRDefault="001A70F5" w:rsidP="005213A7">
      <w:pPr>
        <w:rPr>
          <w:snapToGrid w:val="0"/>
          <w:lang w:val="es-419"/>
        </w:rPr>
      </w:pPr>
      <w:r w:rsidRPr="00C56B82">
        <w:rPr>
          <w:snapToGrid w:val="0"/>
          <w:lang w:val="es-419"/>
        </w:rPr>
        <w:t xml:space="preserve"> </w:t>
      </w:r>
    </w:p>
    <w:p w:rsidR="001A70F5" w:rsidRPr="00C56B82" w:rsidRDefault="00354471" w:rsidP="005213A7">
      <w:pPr>
        <w:rPr>
          <w:snapToGrid w:val="0"/>
          <w:lang w:val="es-419"/>
        </w:rPr>
      </w:pPr>
      <w:r w:rsidRPr="00C56B82">
        <w:rPr>
          <w:snapToGrid w:val="0"/>
          <w:lang w:val="es-419"/>
        </w:rPr>
        <w:fldChar w:fldCharType="begin"/>
      </w:r>
      <w:r w:rsidR="0059442A" w:rsidRPr="00C56B82">
        <w:rPr>
          <w:snapToGrid w:val="0"/>
          <w:lang w:val="es-419"/>
        </w:rPr>
        <w:instrText xml:space="preserve"> AUTONUM  </w:instrText>
      </w:r>
      <w:r w:rsidRPr="00C56B82">
        <w:rPr>
          <w:snapToGrid w:val="0"/>
          <w:lang w:val="es-419"/>
        </w:rPr>
        <w:fldChar w:fldCharType="end"/>
      </w:r>
      <w:r w:rsidR="0059442A" w:rsidRPr="00C56B82">
        <w:rPr>
          <w:snapToGrid w:val="0"/>
          <w:lang w:val="es-419"/>
        </w:rPr>
        <w:tab/>
      </w:r>
      <w:r w:rsidR="005C5FDC" w:rsidRPr="00C56B82">
        <w:rPr>
          <w:snapToGrid w:val="0"/>
          <w:lang w:val="es-419"/>
        </w:rPr>
        <w:t>Mediante este procedimiento se recibió un</w:t>
      </w:r>
      <w:r w:rsidR="00AA5312" w:rsidRPr="00C56B82">
        <w:rPr>
          <w:snapToGrid w:val="0"/>
          <w:lang w:val="es-419"/>
        </w:rPr>
        <w:t xml:space="preserve"> gran número de comentarios </w:t>
      </w:r>
      <w:r w:rsidR="005C5FDC" w:rsidRPr="00C56B82">
        <w:rPr>
          <w:snapToGrid w:val="0"/>
          <w:lang w:val="es-419"/>
        </w:rPr>
        <w:t>sobre las</w:t>
      </w:r>
      <w:r w:rsidR="00AA5312" w:rsidRPr="00C56B82">
        <w:rPr>
          <w:snapToGrid w:val="0"/>
          <w:lang w:val="es-419"/>
        </w:rPr>
        <w:t xml:space="preserve"> </w:t>
      </w:r>
      <w:r w:rsidR="005C5FDC" w:rsidRPr="00C56B82">
        <w:rPr>
          <w:snapToGrid w:val="0"/>
          <w:lang w:val="es-419"/>
        </w:rPr>
        <w:t>directrices de examen</w:t>
      </w:r>
      <w:r w:rsidR="00AA5312" w:rsidRPr="00C56B82">
        <w:rPr>
          <w:snapToGrid w:val="0"/>
          <w:lang w:val="es-419"/>
        </w:rPr>
        <w:t>.</w:t>
      </w:r>
      <w:r w:rsidR="00391A74" w:rsidRPr="00C56B82">
        <w:rPr>
          <w:snapToGrid w:val="0"/>
          <w:lang w:val="es-419"/>
        </w:rPr>
        <w:t xml:space="preserve"> </w:t>
      </w:r>
      <w:r w:rsidR="005C5FDC" w:rsidRPr="00C56B82">
        <w:rPr>
          <w:snapToGrid w:val="0"/>
          <w:lang w:val="es-419"/>
        </w:rPr>
        <w:t>A ellas se referían la mayor parte de los comentarios enviados antes de las reuniones.</w:t>
      </w:r>
      <w:r w:rsidR="00391A74" w:rsidRPr="00C56B82">
        <w:rPr>
          <w:snapToGrid w:val="0"/>
          <w:lang w:val="es-419"/>
        </w:rPr>
        <w:t xml:space="preserve"> </w:t>
      </w:r>
      <w:r w:rsidR="005C5FDC" w:rsidRPr="00C56B82">
        <w:rPr>
          <w:snapToGrid w:val="0"/>
          <w:lang w:val="es-419"/>
        </w:rPr>
        <w:t>Se recibieron pocos comentarios mediante la plantilla en Internet de los documentos TG durante el período de redacción de las directrices de examen (tres meses antes de las reuniones).</w:t>
      </w:r>
      <w:r w:rsidR="001A70F5" w:rsidRPr="00C56B82">
        <w:rPr>
          <w:snapToGrid w:val="0"/>
          <w:lang w:val="es-419"/>
        </w:rPr>
        <w:t xml:space="preserve"> </w:t>
      </w:r>
    </w:p>
    <w:p w:rsidR="001A70F5" w:rsidRPr="00C56B82" w:rsidRDefault="001A70F5" w:rsidP="005213A7">
      <w:pPr>
        <w:rPr>
          <w:snapToGrid w:val="0"/>
          <w:lang w:val="es-419"/>
        </w:rPr>
      </w:pPr>
      <w:r w:rsidRPr="00C56B82">
        <w:rPr>
          <w:snapToGrid w:val="0"/>
          <w:lang w:val="es-419"/>
        </w:rPr>
        <w:t xml:space="preserve"> </w:t>
      </w:r>
    </w:p>
    <w:p w:rsidR="001A70F5" w:rsidRPr="00C56B82" w:rsidRDefault="001A70F5" w:rsidP="005213A7">
      <w:pPr>
        <w:rPr>
          <w:snapToGrid w:val="0"/>
          <w:lang w:val="es-419"/>
        </w:rPr>
      </w:pPr>
      <w:r w:rsidRPr="00C56B82">
        <w:rPr>
          <w:snapToGrid w:val="0"/>
          <w:lang w:val="es-419"/>
        </w:rPr>
        <w:t xml:space="preserve"> </w:t>
      </w:r>
    </w:p>
    <w:p w:rsidR="001A70F5" w:rsidRPr="00C56B82" w:rsidRDefault="009D3DDF" w:rsidP="005213A7">
      <w:pPr>
        <w:keepNext/>
        <w:ind w:left="567"/>
        <w:outlineLvl w:val="3"/>
        <w:rPr>
          <w:u w:val="single"/>
          <w:lang w:val="es-419"/>
        </w:rPr>
      </w:pPr>
      <w:bookmarkStart w:id="7" w:name="_Toc84594398"/>
      <w:r w:rsidRPr="00C56B82">
        <w:rPr>
          <w:u w:val="single"/>
          <w:lang w:val="es-419"/>
        </w:rPr>
        <w:t>c)</w:t>
      </w:r>
      <w:r w:rsidRPr="00C56B82">
        <w:rPr>
          <w:u w:val="single"/>
          <w:lang w:val="es-419"/>
        </w:rPr>
        <w:tab/>
      </w:r>
      <w:bookmarkEnd w:id="7"/>
      <w:r w:rsidR="00B97953" w:rsidRPr="00C56B82">
        <w:rPr>
          <w:u w:val="single"/>
          <w:lang w:val="es-419"/>
        </w:rPr>
        <w:t>Alternancia de un año de sesión presencial con un año de sesión virtual</w:t>
      </w:r>
      <w:r w:rsidR="001A70F5" w:rsidRPr="00C56B82">
        <w:rPr>
          <w:u w:val="single"/>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354471" w:rsidP="005213A7">
      <w:pPr>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B97953" w:rsidRPr="00C56B82">
        <w:rPr>
          <w:lang w:val="es-419"/>
        </w:rPr>
        <w:t>En </w:t>
      </w:r>
      <w:r w:rsidR="005C5FDC" w:rsidRPr="00C56B82">
        <w:rPr>
          <w:lang w:val="es-419"/>
        </w:rPr>
        <w:t>2022, el TWA celebró una reunión presencial (en formato mixto), mientras que el TWV, el TWO y el TWF celebraron reuniones virtuales.</w:t>
      </w:r>
      <w:r w:rsidR="005213A7" w:rsidRPr="00C56B82">
        <w:rPr>
          <w:lang w:val="es-419"/>
        </w:rPr>
        <w:t xml:space="preserve"> </w:t>
      </w:r>
      <w:r w:rsidR="005C5FDC" w:rsidRPr="00C56B82">
        <w:rPr>
          <w:lang w:val="es-419"/>
        </w:rPr>
        <w:t>El TWF y el TWV han propuesto celebrar reuniones presenciales en 2023.</w:t>
      </w:r>
      <w:r w:rsidR="00391A74" w:rsidRPr="00C56B82">
        <w:rPr>
          <w:lang w:val="es-419"/>
        </w:rPr>
        <w:t xml:space="preserve"> </w:t>
      </w:r>
      <w:r w:rsidR="005C5FDC" w:rsidRPr="00C56B82">
        <w:rPr>
          <w:lang w:val="es-419"/>
        </w:rPr>
        <w:t>El TWA y el TWO han propuesto celebrar reuniones virtuales.</w:t>
      </w:r>
      <w:r w:rsidR="00391A74" w:rsidRPr="00C56B82">
        <w:rPr>
          <w:lang w:val="es-419"/>
        </w:rPr>
        <w:t xml:space="preserve"> </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354471" w:rsidP="00BF7EDB">
      <w:pPr>
        <w:rPr>
          <w:lang w:val="es-419"/>
        </w:rPr>
      </w:pPr>
      <w:r w:rsidRPr="00C56B82">
        <w:rPr>
          <w:lang w:val="es-419"/>
        </w:rPr>
        <w:fldChar w:fldCharType="begin"/>
      </w:r>
      <w:r w:rsidR="00BF7EDB" w:rsidRPr="00C56B82">
        <w:rPr>
          <w:lang w:val="es-419"/>
        </w:rPr>
        <w:instrText xml:space="preserve"> AUTONUM  </w:instrText>
      </w:r>
      <w:r w:rsidRPr="00C56B82">
        <w:rPr>
          <w:lang w:val="es-419"/>
        </w:rPr>
        <w:fldChar w:fldCharType="end"/>
      </w:r>
      <w:r w:rsidR="00BF7EDB" w:rsidRPr="00C56B82">
        <w:rPr>
          <w:lang w:val="es-419"/>
        </w:rPr>
        <w:tab/>
      </w:r>
      <w:r w:rsidR="005C5FDC" w:rsidRPr="00C56B82">
        <w:rPr>
          <w:lang w:val="es-419"/>
        </w:rPr>
        <w:t>El TWM celebrará su primera reunión por medios electrónicos y evaluará la necesidad de celebrar una reunión presencial en el futuro.</w:t>
      </w:r>
      <w:r w:rsidR="005213A7" w:rsidRPr="00C56B82">
        <w:rPr>
          <w:lang w:val="es-419"/>
        </w:rPr>
        <w:t xml:space="preserve"> </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9D3DDF" w:rsidP="005213A7">
      <w:pPr>
        <w:keepNext/>
        <w:ind w:left="567"/>
        <w:outlineLvl w:val="3"/>
        <w:rPr>
          <w:u w:val="single"/>
          <w:lang w:val="es-419"/>
        </w:rPr>
      </w:pPr>
      <w:bookmarkStart w:id="8" w:name="_Toc84594399"/>
      <w:r w:rsidRPr="00C56B82">
        <w:rPr>
          <w:u w:val="single"/>
          <w:lang w:val="es-419"/>
        </w:rPr>
        <w:t>d)</w:t>
      </w:r>
      <w:r w:rsidRPr="00C56B82">
        <w:rPr>
          <w:u w:val="single"/>
          <w:lang w:val="es-419"/>
        </w:rPr>
        <w:tab/>
      </w:r>
      <w:bookmarkEnd w:id="8"/>
      <w:r w:rsidR="004E507C" w:rsidRPr="00C56B82">
        <w:rPr>
          <w:u w:val="single"/>
          <w:lang w:val="es-419"/>
        </w:rPr>
        <w:t>Participación electrónica en las sesiones presenciales de los TWP</w:t>
      </w:r>
      <w:r w:rsidR="001A70F5" w:rsidRPr="00C56B82">
        <w:rPr>
          <w:u w:val="single"/>
          <w:lang w:val="es-419"/>
        </w:rPr>
        <w:t xml:space="preserve"> </w:t>
      </w:r>
    </w:p>
    <w:p w:rsidR="001A70F5" w:rsidRPr="00C56B82" w:rsidRDefault="001A70F5" w:rsidP="005213A7">
      <w:pPr>
        <w:keepNext/>
        <w:ind w:left="720"/>
        <w:contextualSpacing/>
        <w:rPr>
          <w:snapToGrid w:val="0"/>
          <w:lang w:val="es-419"/>
        </w:rPr>
      </w:pPr>
      <w:r w:rsidRPr="00C56B82">
        <w:rPr>
          <w:snapToGrid w:val="0"/>
          <w:lang w:val="es-419"/>
        </w:rPr>
        <w:t xml:space="preserve"> </w:t>
      </w:r>
    </w:p>
    <w:p w:rsidR="001A70F5" w:rsidRPr="00C56B82" w:rsidRDefault="00354471" w:rsidP="006857B0">
      <w:pPr>
        <w:tabs>
          <w:tab w:val="left" w:pos="567"/>
        </w:tabs>
        <w:contextualSpacing/>
        <w:rPr>
          <w:lang w:val="es-419"/>
        </w:rPr>
      </w:pPr>
      <w:r w:rsidRPr="00C56B82">
        <w:rPr>
          <w:lang w:val="es-419"/>
        </w:rPr>
        <w:fldChar w:fldCharType="begin"/>
      </w:r>
      <w:r w:rsidR="006857B0" w:rsidRPr="00C56B82">
        <w:rPr>
          <w:lang w:val="es-419"/>
        </w:rPr>
        <w:instrText xml:space="preserve"> AUTONUM  </w:instrText>
      </w:r>
      <w:r w:rsidRPr="00C56B82">
        <w:rPr>
          <w:lang w:val="es-419"/>
        </w:rPr>
        <w:fldChar w:fldCharType="end"/>
      </w:r>
      <w:r w:rsidR="006857B0" w:rsidRPr="00C56B82">
        <w:rPr>
          <w:lang w:val="es-419"/>
        </w:rPr>
        <w:tab/>
      </w:r>
      <w:r w:rsidR="00D6474D" w:rsidRPr="00C56B82">
        <w:rPr>
          <w:lang w:val="es-419"/>
        </w:rPr>
        <w:t>En la sesión de 2022 del TWA, celebrada en Cambridge (Reino Unido), se brindó la posibilidad de participar por vía electrónica.</w:t>
      </w:r>
      <w:r w:rsidR="00391A74" w:rsidRPr="00C56B82">
        <w:rPr>
          <w:lang w:val="es-419"/>
        </w:rPr>
        <w:t xml:space="preserve"> </w:t>
      </w:r>
      <w:r w:rsidR="00C9527A" w:rsidRPr="00C56B82">
        <w:rPr>
          <w:lang w:val="es-419"/>
        </w:rPr>
        <w:t>Los participantes en línea tuvieron</w:t>
      </w:r>
      <w:r w:rsidR="00D6474D" w:rsidRPr="00C56B82">
        <w:rPr>
          <w:lang w:val="es-419"/>
        </w:rPr>
        <w:t xml:space="preserve"> oportunidad </w:t>
      </w:r>
      <w:r w:rsidR="00C9527A" w:rsidRPr="00C56B82">
        <w:rPr>
          <w:lang w:val="es-419"/>
        </w:rPr>
        <w:t>de asistir a la sesión d</w:t>
      </w:r>
      <w:r w:rsidR="00D6474D" w:rsidRPr="00C56B82">
        <w:rPr>
          <w:lang w:val="es-419"/>
        </w:rPr>
        <w:t>el TWA, except</w:t>
      </w:r>
      <w:r w:rsidR="00C9527A" w:rsidRPr="00C56B82">
        <w:rPr>
          <w:lang w:val="es-419"/>
        </w:rPr>
        <w:t>o</w:t>
      </w:r>
      <w:r w:rsidR="00D6474D" w:rsidRPr="00C56B82">
        <w:rPr>
          <w:lang w:val="es-419"/>
        </w:rPr>
        <w:t xml:space="preserve"> </w:t>
      </w:r>
      <w:r w:rsidR="00C9527A" w:rsidRPr="00C56B82">
        <w:rPr>
          <w:lang w:val="es-419"/>
        </w:rPr>
        <w:t>a la</w:t>
      </w:r>
      <w:r w:rsidR="00D6474D" w:rsidRPr="00C56B82">
        <w:rPr>
          <w:lang w:val="es-419"/>
        </w:rPr>
        <w:t xml:space="preserve"> visita técnica y </w:t>
      </w:r>
      <w:r w:rsidR="00A352C6" w:rsidRPr="00C56B82">
        <w:rPr>
          <w:lang w:val="es-419"/>
        </w:rPr>
        <w:t>a los</w:t>
      </w:r>
      <w:r w:rsidR="00D6474D" w:rsidRPr="00C56B82">
        <w:rPr>
          <w:lang w:val="es-419"/>
        </w:rPr>
        <w:t xml:space="preserve"> </w:t>
      </w:r>
      <w:r w:rsidR="00A352C6" w:rsidRPr="00C56B82">
        <w:rPr>
          <w:lang w:val="es-419"/>
        </w:rPr>
        <w:t>grupos paralelos</w:t>
      </w:r>
      <w:r w:rsidR="00D6474D" w:rsidRPr="00C56B82">
        <w:rPr>
          <w:lang w:val="es-419"/>
        </w:rPr>
        <w:t xml:space="preserve"> organizado</w:t>
      </w:r>
      <w:r w:rsidR="00A352C6" w:rsidRPr="00C56B82">
        <w:rPr>
          <w:lang w:val="es-419"/>
        </w:rPr>
        <w:t>s</w:t>
      </w:r>
      <w:r w:rsidR="00D6474D" w:rsidRPr="00C56B82">
        <w:rPr>
          <w:lang w:val="es-419"/>
        </w:rPr>
        <w:t xml:space="preserve"> durante </w:t>
      </w:r>
      <w:r w:rsidR="00A352C6" w:rsidRPr="00C56B82">
        <w:rPr>
          <w:lang w:val="es-419"/>
        </w:rPr>
        <w:t>el</w:t>
      </w:r>
      <w:r w:rsidR="00D6474D" w:rsidRPr="00C56B82">
        <w:rPr>
          <w:lang w:val="es-419"/>
        </w:rPr>
        <w:t xml:space="preserve"> debate</w:t>
      </w:r>
      <w:r w:rsidR="00A352C6" w:rsidRPr="00C56B82">
        <w:rPr>
          <w:lang w:val="es-419"/>
        </w:rPr>
        <w:t xml:space="preserve"> sobre</w:t>
      </w:r>
      <w:r w:rsidR="00D6474D" w:rsidRPr="00C56B82">
        <w:rPr>
          <w:lang w:val="es-419"/>
        </w:rPr>
        <w:t xml:space="preserve"> técnicas moleculares.</w:t>
      </w:r>
      <w:r w:rsidR="00232CCB" w:rsidRPr="00C56B82">
        <w:rPr>
          <w:lang w:val="es-419"/>
        </w:rPr>
        <w:t xml:space="preserve"> </w:t>
      </w:r>
      <w:r w:rsidR="001A70F5" w:rsidRPr="00C56B82">
        <w:rPr>
          <w:lang w:val="es-419"/>
        </w:rPr>
        <w:t xml:space="preserve"> </w:t>
      </w:r>
    </w:p>
    <w:p w:rsidR="001A70F5" w:rsidRPr="00C56B82" w:rsidRDefault="001A70F5" w:rsidP="006857B0">
      <w:pPr>
        <w:tabs>
          <w:tab w:val="left" w:pos="567"/>
        </w:tabs>
        <w:contextualSpacing/>
        <w:rPr>
          <w:lang w:val="es-419"/>
        </w:rPr>
      </w:pPr>
      <w:r w:rsidRPr="00C56B82">
        <w:rPr>
          <w:lang w:val="es-419"/>
        </w:rPr>
        <w:t xml:space="preserve"> </w:t>
      </w:r>
    </w:p>
    <w:p w:rsidR="001A70F5" w:rsidRPr="00C56B82" w:rsidRDefault="00354471" w:rsidP="006857B0">
      <w:pPr>
        <w:tabs>
          <w:tab w:val="left" w:pos="567"/>
        </w:tabs>
        <w:contextualSpacing/>
        <w:rPr>
          <w:lang w:val="es-419"/>
        </w:rPr>
      </w:pPr>
      <w:r w:rsidRPr="00C56B82">
        <w:rPr>
          <w:lang w:val="es-419"/>
        </w:rPr>
        <w:fldChar w:fldCharType="begin"/>
      </w:r>
      <w:r w:rsidR="006B1FA0" w:rsidRPr="00C56B82">
        <w:rPr>
          <w:lang w:val="es-419"/>
        </w:rPr>
        <w:instrText xml:space="preserve"> AUTONUM  </w:instrText>
      </w:r>
      <w:r w:rsidRPr="00C56B82">
        <w:rPr>
          <w:lang w:val="es-419"/>
        </w:rPr>
        <w:fldChar w:fldCharType="end"/>
      </w:r>
      <w:r w:rsidR="006B1FA0" w:rsidRPr="00C56B82">
        <w:rPr>
          <w:lang w:val="es-419"/>
        </w:rPr>
        <w:tab/>
      </w:r>
      <w:r w:rsidR="00D1158B" w:rsidRPr="00C56B82">
        <w:rPr>
          <w:lang w:val="es-419"/>
        </w:rPr>
        <w:t>En el Anexo I del presente documento se exponen los resultados de la encuesta de satisfacción efectuada entre los asistentes presenciales y en línea a la sesión del TWA.</w:t>
      </w:r>
      <w:r w:rsidR="001A70F5" w:rsidRPr="00C56B82">
        <w:rPr>
          <w:lang w:val="es-419"/>
        </w:rPr>
        <w:t xml:space="preserve"> </w:t>
      </w:r>
    </w:p>
    <w:p w:rsidR="001A70F5" w:rsidRPr="00C56B82" w:rsidRDefault="001A70F5" w:rsidP="006857B0">
      <w:pPr>
        <w:tabs>
          <w:tab w:val="left" w:pos="567"/>
        </w:tabs>
        <w:contextualSpacing/>
        <w:rPr>
          <w:lang w:val="es-419"/>
        </w:rPr>
      </w:pPr>
      <w:r w:rsidRPr="00C56B82">
        <w:rPr>
          <w:lang w:val="es-419"/>
        </w:rPr>
        <w:t xml:space="preserve"> </w:t>
      </w:r>
    </w:p>
    <w:p w:rsidR="001A70F5" w:rsidRPr="00C56B82" w:rsidRDefault="00354471" w:rsidP="006857B0">
      <w:pPr>
        <w:tabs>
          <w:tab w:val="left" w:pos="567"/>
        </w:tabs>
        <w:contextualSpacing/>
        <w:rPr>
          <w:lang w:val="es-419"/>
        </w:rPr>
      </w:pPr>
      <w:r w:rsidRPr="00C56B82">
        <w:rPr>
          <w:lang w:val="es-419"/>
        </w:rPr>
        <w:fldChar w:fldCharType="begin"/>
      </w:r>
      <w:r w:rsidR="000523D5" w:rsidRPr="00C56B82">
        <w:rPr>
          <w:lang w:val="es-419"/>
        </w:rPr>
        <w:instrText xml:space="preserve"> AUTONUM  </w:instrText>
      </w:r>
      <w:r w:rsidRPr="00C56B82">
        <w:rPr>
          <w:lang w:val="es-419"/>
        </w:rPr>
        <w:fldChar w:fldCharType="end"/>
      </w:r>
      <w:r w:rsidR="000523D5" w:rsidRPr="00C56B82">
        <w:rPr>
          <w:lang w:val="es-419"/>
        </w:rPr>
        <w:tab/>
      </w:r>
      <w:r w:rsidR="008D1049" w:rsidRPr="00C56B82">
        <w:rPr>
          <w:lang w:val="es-419"/>
        </w:rPr>
        <w:t>Con respecto a las sesiones de los TWP que se celebren en formato presencial en 2023, el anfitrión de los TWP se coordinará con la Oficina de la Unión a fin de proporcionar una plataforma para la participación electrónica, al menos en las reuniones de los subgrupos encargados de las directrices de examen.</w:t>
      </w:r>
      <w:r w:rsidR="00391A74" w:rsidRPr="00C56B82">
        <w:rPr>
          <w:lang w:val="es-419"/>
        </w:rPr>
        <w:t xml:space="preserve"> </w:t>
      </w:r>
      <w:r w:rsidR="00CA7A5C" w:rsidRPr="00C56B82">
        <w:rPr>
          <w:lang w:val="es-419"/>
        </w:rPr>
        <w:t>Esta medida debe permitir la participación de expertos en cultivos que de otro modo no asistirían a las reuniones de los TWP.</w:t>
      </w:r>
      <w:r w:rsidR="001A70F5" w:rsidRPr="00C56B82">
        <w:rPr>
          <w:lang w:val="es-419"/>
        </w:rPr>
        <w:t xml:space="preserve"> </w:t>
      </w:r>
    </w:p>
    <w:p w:rsidR="001A70F5" w:rsidRPr="00C56B82" w:rsidRDefault="001A70F5" w:rsidP="006857B0">
      <w:pPr>
        <w:tabs>
          <w:tab w:val="left" w:pos="567"/>
        </w:tabs>
        <w:contextualSpacing/>
        <w:rPr>
          <w:lang w:val="es-419"/>
        </w:rPr>
      </w:pPr>
      <w:r w:rsidRPr="00C56B82">
        <w:rPr>
          <w:lang w:val="es-419"/>
        </w:rPr>
        <w:t xml:space="preserve"> </w:t>
      </w:r>
    </w:p>
    <w:p w:rsidR="001A70F5" w:rsidRPr="00C56B82" w:rsidRDefault="001A70F5" w:rsidP="006857B0">
      <w:pPr>
        <w:tabs>
          <w:tab w:val="left" w:pos="567"/>
        </w:tabs>
        <w:contextualSpacing/>
        <w:rPr>
          <w:lang w:val="es-419"/>
        </w:rPr>
      </w:pPr>
      <w:r w:rsidRPr="00C56B82">
        <w:rPr>
          <w:lang w:val="es-419"/>
        </w:rPr>
        <w:t xml:space="preserve"> </w:t>
      </w:r>
    </w:p>
    <w:p w:rsidR="001A70F5" w:rsidRPr="00C56B82" w:rsidRDefault="009D3DDF" w:rsidP="005213A7">
      <w:pPr>
        <w:keepNext/>
        <w:ind w:left="567"/>
        <w:outlineLvl w:val="3"/>
        <w:rPr>
          <w:u w:val="single"/>
          <w:lang w:val="es-419"/>
        </w:rPr>
      </w:pPr>
      <w:r w:rsidRPr="00C56B82">
        <w:rPr>
          <w:u w:val="single"/>
          <w:lang w:val="es-419"/>
        </w:rPr>
        <w:t>e)</w:t>
      </w:r>
      <w:r w:rsidRPr="00C56B82">
        <w:rPr>
          <w:u w:val="single"/>
          <w:lang w:val="es-419"/>
        </w:rPr>
        <w:tab/>
      </w:r>
      <w:r w:rsidR="00CA7A5C" w:rsidRPr="00C56B82">
        <w:rPr>
          <w:u w:val="single"/>
          <w:lang w:val="es-419"/>
        </w:rPr>
        <w:t>Grupo de Trabajo Técnico sobre Métodos y Técnicas de Examen (TWM)</w:t>
      </w:r>
      <w:r w:rsidR="001A70F5" w:rsidRPr="00C56B82">
        <w:rPr>
          <w:u w:val="single"/>
          <w:lang w:val="es-419"/>
        </w:rPr>
        <w:t xml:space="preserve"> </w:t>
      </w:r>
    </w:p>
    <w:p w:rsidR="001A70F5" w:rsidRPr="00C56B82" w:rsidRDefault="001A70F5" w:rsidP="00FE56C1">
      <w:pPr>
        <w:keepNext/>
        <w:rPr>
          <w:lang w:val="es-419"/>
        </w:rPr>
      </w:pPr>
      <w:r w:rsidRPr="00C56B82">
        <w:rPr>
          <w:lang w:val="es-419"/>
        </w:rPr>
        <w:t xml:space="preserve"> </w:t>
      </w:r>
    </w:p>
    <w:p w:rsidR="001A70F5" w:rsidRPr="00C56B82" w:rsidRDefault="00354471" w:rsidP="005213A7">
      <w:pPr>
        <w:rPr>
          <w:lang w:val="es-419"/>
        </w:rPr>
      </w:pPr>
      <w:r w:rsidRPr="00C56B82">
        <w:rPr>
          <w:lang w:val="es-419"/>
        </w:rPr>
        <w:fldChar w:fldCharType="begin"/>
      </w:r>
      <w:r w:rsidR="006B1FA0" w:rsidRPr="00C56B82">
        <w:rPr>
          <w:lang w:val="es-419"/>
        </w:rPr>
        <w:instrText xml:space="preserve"> AUTONUM  </w:instrText>
      </w:r>
      <w:r w:rsidRPr="00C56B82">
        <w:rPr>
          <w:lang w:val="es-419"/>
        </w:rPr>
        <w:fldChar w:fldCharType="end"/>
      </w:r>
      <w:r w:rsidR="006B1FA0" w:rsidRPr="00C56B82">
        <w:rPr>
          <w:lang w:val="es-419"/>
        </w:rPr>
        <w:tab/>
      </w:r>
      <w:r w:rsidR="0082238B" w:rsidRPr="00C56B82">
        <w:rPr>
          <w:lang w:val="es-419"/>
        </w:rPr>
        <w:t>El Grupo de Trabajo Técnico sobre Métodos y Técnicas de Examen (TWM) celebrará su primera reunión en formato virtual del 19 al 24 de septiembre de 2022.</w:t>
      </w:r>
      <w:r w:rsidR="00391A74" w:rsidRPr="00C56B82">
        <w:rPr>
          <w:lang w:val="es-419"/>
        </w:rPr>
        <w:t xml:space="preserve"> </w:t>
      </w:r>
      <w:r w:rsidR="0082238B" w:rsidRPr="00C56B82">
        <w:rPr>
          <w:lang w:val="es-419"/>
        </w:rPr>
        <w:t>Las observaciones que formule el TWM se recogerán en una adición al presente documento.</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9D3DDF" w:rsidP="005213A7">
      <w:pPr>
        <w:keepNext/>
        <w:ind w:left="567"/>
        <w:outlineLvl w:val="3"/>
        <w:rPr>
          <w:rFonts w:cs="Arial"/>
          <w:u w:val="single"/>
          <w:lang w:val="es-419"/>
        </w:rPr>
      </w:pPr>
      <w:r w:rsidRPr="00C56B82">
        <w:rPr>
          <w:u w:val="single"/>
          <w:lang w:val="es-419"/>
        </w:rPr>
        <w:t>f)</w:t>
      </w:r>
      <w:r w:rsidRPr="00C56B82">
        <w:rPr>
          <w:u w:val="single"/>
          <w:lang w:val="es-419"/>
        </w:rPr>
        <w:tab/>
      </w:r>
      <w:r w:rsidR="00606C08" w:rsidRPr="00C56B82">
        <w:rPr>
          <w:u w:val="single"/>
          <w:lang w:val="es-419"/>
        </w:rPr>
        <w:t>Presentación de informes y examen de las medidas adoptadas</w:t>
      </w:r>
      <w:r w:rsidR="005213A7" w:rsidRPr="00C56B82">
        <w:rPr>
          <w:rFonts w:cs="Arial"/>
          <w:u w:val="single"/>
          <w:lang w:val="es-419"/>
        </w:rPr>
        <w:t xml:space="preserve"> </w:t>
      </w:r>
      <w:r w:rsidR="001A70F5" w:rsidRPr="00C56B82">
        <w:rPr>
          <w:rFonts w:cs="Arial"/>
          <w:u w:val="single"/>
          <w:lang w:val="es-419"/>
        </w:rPr>
        <w:t xml:space="preserve"> </w:t>
      </w:r>
    </w:p>
    <w:p w:rsidR="001A70F5" w:rsidRPr="00C56B82" w:rsidRDefault="001A70F5" w:rsidP="005213A7">
      <w:pPr>
        <w:rPr>
          <w:rFonts w:cs="Arial"/>
          <w:i/>
          <w:lang w:val="es-419"/>
        </w:rPr>
      </w:pPr>
      <w:r w:rsidRPr="00C56B82">
        <w:rPr>
          <w:rFonts w:cs="Arial"/>
          <w:i/>
          <w:lang w:val="es-419"/>
        </w:rPr>
        <w:t xml:space="preserve"> </w:t>
      </w:r>
    </w:p>
    <w:p w:rsidR="001A70F5" w:rsidRPr="00C56B82" w:rsidRDefault="00354471" w:rsidP="005213A7">
      <w:pPr>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606C08" w:rsidRPr="00C56B82">
        <w:rPr>
          <w:lang w:val="es-419"/>
        </w:rPr>
        <w:t>El presente documento contiene un informe sobre las medidas adoptadas para que el TC lo revise y estudie en su quincuagésima octava sesión (véanse los párrafos 65 y 66 del documento TC/57/25 “Informe”).</w:t>
      </w:r>
      <w:r w:rsidR="00391A74" w:rsidRPr="00C56B82">
        <w:rPr>
          <w:lang w:val="es-419"/>
        </w:rPr>
        <w:t xml:space="preserve"> </w:t>
      </w:r>
      <w:r w:rsidR="001A70F5" w:rsidRPr="00C56B82">
        <w:rPr>
          <w:lang w:val="es-419"/>
        </w:rPr>
        <w:t xml:space="preserve"> </w:t>
      </w:r>
    </w:p>
    <w:p w:rsidR="001A70F5" w:rsidRPr="00C56B82" w:rsidRDefault="001A70F5" w:rsidP="005213A7">
      <w:pPr>
        <w:rPr>
          <w:lang w:val="es-419"/>
        </w:rPr>
      </w:pPr>
      <w:r w:rsidRPr="00C56B82">
        <w:rPr>
          <w:lang w:val="es-419"/>
        </w:rPr>
        <w:t xml:space="preserve"> </w:t>
      </w:r>
    </w:p>
    <w:p w:rsidR="001A70F5" w:rsidRPr="00C56B82" w:rsidRDefault="00354471" w:rsidP="005213A7">
      <w:pPr>
        <w:rPr>
          <w:lang w:val="es-419"/>
        </w:rPr>
      </w:pPr>
      <w:r w:rsidRPr="00C56B82">
        <w:rPr>
          <w:lang w:val="es-419"/>
        </w:rPr>
        <w:fldChar w:fldCharType="begin"/>
      </w:r>
      <w:r w:rsidR="00757F5F" w:rsidRPr="00C56B82">
        <w:rPr>
          <w:lang w:val="es-419"/>
        </w:rPr>
        <w:instrText xml:space="preserve"> AUTONUM  </w:instrText>
      </w:r>
      <w:r w:rsidRPr="00C56B82">
        <w:rPr>
          <w:lang w:val="es-419"/>
        </w:rPr>
        <w:fldChar w:fldCharType="end"/>
      </w:r>
      <w:r w:rsidR="00757F5F" w:rsidRPr="00C56B82">
        <w:rPr>
          <w:lang w:val="es-419"/>
        </w:rPr>
        <w:tab/>
      </w:r>
      <w:r w:rsidR="00606C08" w:rsidRPr="00C56B82">
        <w:rPr>
          <w:lang w:val="es-419"/>
        </w:rPr>
        <w:t>En su quincuagésima séptima sesión, el TC acordó solicitar a la Oficina de la Unión que llev</w:t>
      </w:r>
      <w:r w:rsidR="002552F7" w:rsidRPr="00C56B82">
        <w:rPr>
          <w:lang w:val="es-419"/>
        </w:rPr>
        <w:t>as</w:t>
      </w:r>
      <w:r w:rsidR="00606C08" w:rsidRPr="00C56B82">
        <w:rPr>
          <w:lang w:val="es-419"/>
        </w:rPr>
        <w:t>e a cabo un sondeo sobre las necesidades de los miembros y observadores en relación con los TWP y que inform</w:t>
      </w:r>
      <w:r w:rsidR="002552F7" w:rsidRPr="00C56B82">
        <w:rPr>
          <w:lang w:val="es-419"/>
        </w:rPr>
        <w:t>as</w:t>
      </w:r>
      <w:r w:rsidR="00606C08" w:rsidRPr="00C56B82">
        <w:rPr>
          <w:lang w:val="es-419"/>
        </w:rPr>
        <w:t>e de los resultados a este Comité en su quincuagésima octava sesión.</w:t>
      </w:r>
      <w:r w:rsidR="00391A74" w:rsidRPr="00C56B82">
        <w:rPr>
          <w:lang w:val="es-419"/>
        </w:rPr>
        <w:t xml:space="preserve"> </w:t>
      </w:r>
      <w:r w:rsidR="00606C08" w:rsidRPr="00C56B82">
        <w:rPr>
          <w:lang w:val="es-419"/>
        </w:rPr>
        <w:t>El resultado del sondeo se aborda en el documento TC/58/18 “Mejora del apoyo técnico prestado por la UPOV para el examen DHE”.</w:t>
      </w:r>
      <w:r w:rsidR="001A70F5" w:rsidRPr="00C56B82">
        <w:rPr>
          <w:lang w:val="es-419"/>
        </w:rPr>
        <w:t xml:space="preserve"> </w:t>
      </w:r>
    </w:p>
    <w:p w:rsidR="001A70F5" w:rsidRPr="00C56B82" w:rsidRDefault="001A70F5" w:rsidP="00B77945">
      <w:pPr>
        <w:pStyle w:val="DecisionParagraphs"/>
        <w:rPr>
          <w:lang w:val="es-419"/>
        </w:rPr>
      </w:pPr>
      <w:r w:rsidRPr="00C56B82">
        <w:rPr>
          <w:lang w:val="es-419"/>
        </w:rPr>
        <w:t xml:space="preserve"> </w:t>
      </w:r>
    </w:p>
    <w:p w:rsidR="001A70F5" w:rsidRPr="00C56B82" w:rsidRDefault="00354471" w:rsidP="00B77945">
      <w:pPr>
        <w:pStyle w:val="DecisionParagraphs"/>
        <w:rPr>
          <w:lang w:val="es-419"/>
        </w:rPr>
      </w:pPr>
      <w:r w:rsidRPr="00C56B82">
        <w:rPr>
          <w:lang w:val="es-419"/>
        </w:rPr>
        <w:fldChar w:fldCharType="begin"/>
      </w:r>
      <w:r w:rsidR="005213A7" w:rsidRPr="00C56B82">
        <w:rPr>
          <w:lang w:val="es-419"/>
        </w:rPr>
        <w:instrText xml:space="preserve"> AUTONUM  </w:instrText>
      </w:r>
      <w:r w:rsidRPr="00C56B82">
        <w:rPr>
          <w:lang w:val="es-419"/>
        </w:rPr>
        <w:fldChar w:fldCharType="end"/>
      </w:r>
      <w:r w:rsidR="005213A7" w:rsidRPr="00C56B82">
        <w:rPr>
          <w:lang w:val="es-419"/>
        </w:rPr>
        <w:tab/>
      </w:r>
      <w:r w:rsidR="00606C08" w:rsidRPr="00C56B82">
        <w:rPr>
          <w:lang w:val="es-419"/>
        </w:rPr>
        <w:t>Se invita al TC a:</w:t>
      </w:r>
      <w:r w:rsidR="001A70F5" w:rsidRPr="00C56B82">
        <w:rPr>
          <w:lang w:val="es-419"/>
        </w:rPr>
        <w:t xml:space="preserve"> </w:t>
      </w:r>
    </w:p>
    <w:p w:rsidR="001A70F5" w:rsidRPr="00C56B82" w:rsidRDefault="001A70F5" w:rsidP="00982268">
      <w:pPr>
        <w:keepNext/>
        <w:tabs>
          <w:tab w:val="left" w:pos="5387"/>
          <w:tab w:val="left" w:pos="5954"/>
        </w:tabs>
        <w:ind w:left="4820"/>
        <w:rPr>
          <w:i/>
          <w:lang w:val="es-419"/>
        </w:rPr>
      </w:pPr>
      <w:r w:rsidRPr="00C56B82">
        <w:rPr>
          <w:i/>
          <w:lang w:val="es-419"/>
        </w:rPr>
        <w:t xml:space="preserve"> </w:t>
      </w:r>
    </w:p>
    <w:p w:rsidR="001A70F5" w:rsidRPr="00C56B82" w:rsidRDefault="00606C08" w:rsidP="00982268">
      <w:pPr>
        <w:pStyle w:val="ListParagraph"/>
        <w:keepNext/>
        <w:numPr>
          <w:ilvl w:val="0"/>
          <w:numId w:val="28"/>
        </w:numPr>
        <w:tabs>
          <w:tab w:val="left" w:pos="5387"/>
          <w:tab w:val="left" w:pos="5954"/>
        </w:tabs>
        <w:ind w:left="4820" w:firstLine="567"/>
        <w:jc w:val="both"/>
        <w:rPr>
          <w:rFonts w:cs="Times New Roman"/>
          <w:i/>
          <w:sz w:val="20"/>
          <w:lang w:val="es-419"/>
        </w:rPr>
      </w:pPr>
      <w:r w:rsidRPr="00C56B82">
        <w:rPr>
          <w:rFonts w:cs="Times New Roman"/>
          <w:i/>
          <w:sz w:val="20"/>
          <w:lang w:val="es-419"/>
        </w:rPr>
        <w:t>examinar las medidas adoptadas respecto de las sesiones de los TWP de</w:t>
      </w:r>
      <w:r w:rsidR="002552F7" w:rsidRPr="00C56B82">
        <w:rPr>
          <w:rFonts w:cs="Times New Roman"/>
          <w:i/>
          <w:sz w:val="20"/>
          <w:lang w:val="es-419"/>
        </w:rPr>
        <w:t> </w:t>
      </w:r>
      <w:r w:rsidRPr="00C56B82">
        <w:rPr>
          <w:rFonts w:cs="Times New Roman"/>
          <w:i/>
          <w:sz w:val="20"/>
          <w:lang w:val="es-419"/>
        </w:rPr>
        <w:t>2022;</w:t>
      </w:r>
      <w:r w:rsidR="00BA0D87" w:rsidRPr="00C56B82">
        <w:rPr>
          <w:rFonts w:cs="Times New Roman"/>
          <w:i/>
          <w:sz w:val="20"/>
          <w:lang w:val="es-419"/>
        </w:rPr>
        <w:t xml:space="preserve"> </w:t>
      </w:r>
      <w:r w:rsidR="001A70F5" w:rsidRPr="00C56B82">
        <w:rPr>
          <w:rFonts w:cs="Times New Roman"/>
          <w:i/>
          <w:sz w:val="20"/>
          <w:lang w:val="es-419"/>
        </w:rPr>
        <w:t xml:space="preserve"> </w:t>
      </w:r>
    </w:p>
    <w:p w:rsidR="001A70F5" w:rsidRPr="00C56B82" w:rsidRDefault="001A70F5" w:rsidP="00686318">
      <w:pPr>
        <w:rPr>
          <w:lang w:val="es-419"/>
        </w:rPr>
      </w:pPr>
      <w:r w:rsidRPr="00C56B82">
        <w:rPr>
          <w:lang w:val="es-419"/>
        </w:rPr>
        <w:t xml:space="preserve"> </w:t>
      </w:r>
    </w:p>
    <w:p w:rsidR="001A70F5" w:rsidRPr="00C56B82" w:rsidRDefault="00606C08" w:rsidP="00982268">
      <w:pPr>
        <w:pStyle w:val="ListParagraph"/>
        <w:keepNext/>
        <w:numPr>
          <w:ilvl w:val="0"/>
          <w:numId w:val="28"/>
        </w:numPr>
        <w:tabs>
          <w:tab w:val="left" w:pos="5387"/>
          <w:tab w:val="left" w:pos="5954"/>
        </w:tabs>
        <w:ind w:left="4820" w:firstLine="567"/>
        <w:jc w:val="both"/>
        <w:rPr>
          <w:rFonts w:cs="Times New Roman"/>
          <w:i/>
          <w:sz w:val="20"/>
          <w:lang w:val="es-419"/>
        </w:rPr>
      </w:pPr>
      <w:r w:rsidRPr="00C56B82">
        <w:rPr>
          <w:rFonts w:cs="Times New Roman"/>
          <w:i/>
          <w:sz w:val="20"/>
          <w:lang w:val="es-419"/>
        </w:rPr>
        <w:t>examinar los planes para</w:t>
      </w:r>
      <w:r w:rsidR="002552F7" w:rsidRPr="00C56B82">
        <w:rPr>
          <w:rFonts w:cs="Times New Roman"/>
          <w:i/>
          <w:sz w:val="20"/>
          <w:lang w:val="es-419"/>
        </w:rPr>
        <w:t> </w:t>
      </w:r>
      <w:r w:rsidRPr="00C56B82">
        <w:rPr>
          <w:rFonts w:cs="Times New Roman"/>
          <w:i/>
          <w:sz w:val="20"/>
          <w:lang w:val="es-419"/>
        </w:rPr>
        <w:t>2023; y</w:t>
      </w:r>
      <w:r w:rsidR="00BA0D87" w:rsidRPr="00C56B82">
        <w:rPr>
          <w:rFonts w:cs="Times New Roman"/>
          <w:i/>
          <w:sz w:val="20"/>
          <w:lang w:val="es-419"/>
        </w:rPr>
        <w:t xml:space="preserve"> </w:t>
      </w:r>
      <w:r w:rsidR="001A70F5" w:rsidRPr="00C56B82">
        <w:rPr>
          <w:rFonts w:cs="Times New Roman"/>
          <w:i/>
          <w:sz w:val="20"/>
          <w:lang w:val="es-419"/>
        </w:rPr>
        <w:t xml:space="preserve"> </w:t>
      </w:r>
    </w:p>
    <w:p w:rsidR="001A70F5" w:rsidRPr="00C56B82" w:rsidRDefault="001A70F5" w:rsidP="00686318">
      <w:pPr>
        <w:rPr>
          <w:lang w:val="es-419"/>
        </w:rPr>
      </w:pPr>
      <w:r w:rsidRPr="00C56B82">
        <w:rPr>
          <w:lang w:val="es-419"/>
        </w:rPr>
        <w:t xml:space="preserve"> </w:t>
      </w:r>
    </w:p>
    <w:p w:rsidR="001A70F5" w:rsidRPr="00C56B82" w:rsidRDefault="00606C08" w:rsidP="00686318">
      <w:pPr>
        <w:pStyle w:val="ListParagraph"/>
        <w:keepNext/>
        <w:keepLines/>
        <w:numPr>
          <w:ilvl w:val="0"/>
          <w:numId w:val="28"/>
        </w:numPr>
        <w:tabs>
          <w:tab w:val="left" w:pos="5390"/>
          <w:tab w:val="left" w:pos="5954"/>
        </w:tabs>
        <w:ind w:left="4820" w:firstLine="567"/>
        <w:jc w:val="both"/>
        <w:rPr>
          <w:i/>
          <w:sz w:val="20"/>
          <w:lang w:val="es-419"/>
        </w:rPr>
      </w:pPr>
      <w:r w:rsidRPr="00C56B82">
        <w:rPr>
          <w:rFonts w:cs="Times New Roman"/>
          <w:i/>
          <w:sz w:val="20"/>
          <w:lang w:val="es-419"/>
        </w:rPr>
        <w:t>tomar nota de que el resultado del sondeo sobre las necesidades de los miembros y observadores en relación con los TWP se aborda en el documento TC/58/18 “Mejora del apoyo técnico prestado por la UPOV para el examen DHE”.</w:t>
      </w:r>
      <w:r w:rsidR="001A70F5" w:rsidRPr="00C56B82">
        <w:rPr>
          <w:i/>
          <w:sz w:val="20"/>
          <w:lang w:val="es-419"/>
        </w:rPr>
        <w:t xml:space="preserve"> </w:t>
      </w:r>
    </w:p>
    <w:p w:rsidR="001A70F5" w:rsidRPr="00C56B82" w:rsidRDefault="001A70F5" w:rsidP="00B42343">
      <w:pPr>
        <w:pStyle w:val="ListParagraph"/>
        <w:keepNext/>
        <w:tabs>
          <w:tab w:val="left" w:pos="5390"/>
          <w:tab w:val="left" w:pos="5954"/>
        </w:tabs>
        <w:ind w:left="5387"/>
        <w:jc w:val="both"/>
        <w:rPr>
          <w:i/>
          <w:sz w:val="20"/>
          <w:lang w:val="es-419"/>
        </w:rPr>
      </w:pPr>
      <w:r w:rsidRPr="00C56B82">
        <w:rPr>
          <w:i/>
          <w:sz w:val="20"/>
          <w:lang w:val="es-419"/>
        </w:rPr>
        <w:t xml:space="preserve"> </w:t>
      </w:r>
    </w:p>
    <w:p w:rsidR="001A70F5" w:rsidRPr="00C56B82" w:rsidRDefault="001A70F5" w:rsidP="00982268">
      <w:pPr>
        <w:keepNext/>
        <w:keepLines/>
        <w:tabs>
          <w:tab w:val="left" w:pos="5387"/>
          <w:tab w:val="left" w:pos="5954"/>
        </w:tabs>
        <w:ind w:left="4820"/>
        <w:rPr>
          <w:i/>
          <w:lang w:val="es-419"/>
        </w:rPr>
      </w:pPr>
      <w:r w:rsidRPr="00C56B82">
        <w:rPr>
          <w:i/>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C119D1" w:rsidP="00C119D1">
      <w:pPr>
        <w:jc w:val="right"/>
        <w:rPr>
          <w:lang w:val="es-419"/>
        </w:rPr>
      </w:pPr>
      <w:r w:rsidRPr="00C56B82">
        <w:rPr>
          <w:lang w:val="es-419"/>
        </w:rPr>
        <w:t xml:space="preserve"> </w:t>
      </w:r>
      <w:r w:rsidR="00606C08" w:rsidRPr="00C56B82">
        <w:rPr>
          <w:lang w:val="es-419"/>
        </w:rPr>
        <w:t>[Siguen los Anexos]</w:t>
      </w:r>
      <w:r w:rsidR="001A70F5" w:rsidRPr="00C56B82">
        <w:rPr>
          <w:lang w:val="es-419"/>
        </w:rPr>
        <w:t xml:space="preserve"> </w:t>
      </w:r>
    </w:p>
    <w:p w:rsidR="004D0FCB" w:rsidRPr="00C56B82" w:rsidRDefault="004D0FCB" w:rsidP="00C119D1">
      <w:pPr>
        <w:jc w:val="right"/>
        <w:rPr>
          <w:lang w:val="es-419"/>
        </w:rPr>
        <w:sectPr w:rsidR="004D0FCB" w:rsidRPr="00C56B82" w:rsidSect="00C119D1">
          <w:headerReference w:type="default" r:id="rId9"/>
          <w:pgSz w:w="11907" w:h="16840" w:code="9"/>
          <w:pgMar w:top="510" w:right="1134" w:bottom="1134" w:left="1134" w:header="510" w:footer="680" w:gutter="0"/>
          <w:pgNumType w:start="1"/>
          <w:cols w:space="720"/>
          <w:titlePg/>
        </w:sectPr>
      </w:pPr>
    </w:p>
    <w:p w:rsidR="001A70F5" w:rsidRPr="00C56B82" w:rsidRDefault="00E442E4" w:rsidP="0048758D">
      <w:pPr>
        <w:jc w:val="center"/>
        <w:rPr>
          <w:rFonts w:eastAsiaTheme="minorEastAsia" w:cs="Arial"/>
          <w:caps/>
          <w:sz w:val="21"/>
          <w:szCs w:val="21"/>
          <w:lang w:val="es-419" w:eastAsia="ja-JP"/>
        </w:rPr>
      </w:pPr>
      <w:r w:rsidRPr="00C56B82">
        <w:rPr>
          <w:rFonts w:eastAsiaTheme="minorEastAsia" w:cs="Arial"/>
          <w:caps/>
          <w:sz w:val="21"/>
          <w:szCs w:val="21"/>
          <w:lang w:val="es-419" w:eastAsia="ja-JP"/>
        </w:rPr>
        <w:t>Encuesta de satisfacción entre los asistentes a la reunión del TWA en formato mixto</w:t>
      </w:r>
      <w:r w:rsidR="001A70F5" w:rsidRPr="00C56B82">
        <w:rPr>
          <w:rFonts w:eastAsiaTheme="minorEastAsia" w:cs="Arial"/>
          <w:caps/>
          <w:sz w:val="21"/>
          <w:szCs w:val="21"/>
          <w:lang w:val="es-419" w:eastAsia="ja-JP"/>
        </w:rPr>
        <w:t xml:space="preserve"> </w:t>
      </w:r>
    </w:p>
    <w:p w:rsidR="004D0FCB" w:rsidRPr="00C56B82" w:rsidRDefault="004D0FCB" w:rsidP="004D0FCB">
      <w:pPr>
        <w:jc w:val="left"/>
        <w:rPr>
          <w:rFonts w:eastAsiaTheme="minorEastAsia" w:cs="Arial"/>
          <w:sz w:val="21"/>
          <w:szCs w:val="21"/>
          <w:lang w:val="es-419" w:eastAsia="ja-JP"/>
        </w:rPr>
      </w:pPr>
    </w:p>
    <w:tbl>
      <w:tblPr>
        <w:tblStyle w:val="TableGrid1"/>
        <w:tblW w:w="9072" w:type="dxa"/>
        <w:tblLook w:val="04A0" w:firstRow="1" w:lastRow="0" w:firstColumn="1" w:lastColumn="0" w:noHBand="0" w:noVBand="1"/>
      </w:tblPr>
      <w:tblGrid>
        <w:gridCol w:w="4566"/>
        <w:gridCol w:w="4566"/>
      </w:tblGrid>
      <w:tr w:rsidR="004D0FCB" w:rsidRPr="00241E1D" w:rsidTr="007B4F97">
        <w:tc>
          <w:tcPr>
            <w:tcW w:w="9072" w:type="dxa"/>
            <w:gridSpan w:val="2"/>
          </w:tcPr>
          <w:p w:rsidR="004D0FCB" w:rsidRPr="00C56B82" w:rsidRDefault="004D0FCB" w:rsidP="00A37EC8">
            <w:pPr>
              <w:jc w:val="center"/>
              <w:rPr>
                <w:rFonts w:cs="Arial"/>
                <w:sz w:val="21"/>
                <w:szCs w:val="21"/>
                <w:lang w:val="es-419"/>
              </w:rPr>
            </w:pPr>
            <w:r w:rsidRPr="00C56B82">
              <w:rPr>
                <w:rFonts w:cs="Arial"/>
                <w:sz w:val="21"/>
                <w:szCs w:val="21"/>
                <w:lang w:val="es-419"/>
              </w:rPr>
              <w:t xml:space="preserve">1. </w:t>
            </w:r>
            <w:r w:rsidR="00E442E4" w:rsidRPr="00C56B82">
              <w:rPr>
                <w:rFonts w:cs="Arial"/>
                <w:sz w:val="21"/>
                <w:szCs w:val="21"/>
                <w:lang w:val="es-419"/>
              </w:rPr>
              <w:t>¿Asistió a la reunión en persona (</w:t>
            </w:r>
            <w:r w:rsidR="002552F7" w:rsidRPr="00C56B82">
              <w:rPr>
                <w:rFonts w:cs="Arial"/>
                <w:sz w:val="21"/>
                <w:szCs w:val="21"/>
                <w:lang w:val="es-419"/>
              </w:rPr>
              <w:t xml:space="preserve">en </w:t>
            </w:r>
            <w:r w:rsidR="00E442E4" w:rsidRPr="00C56B82">
              <w:rPr>
                <w:rFonts w:cs="Arial"/>
                <w:sz w:val="21"/>
                <w:szCs w:val="21"/>
                <w:lang w:val="es-419"/>
              </w:rPr>
              <w:t>Cambridge) o mediante videoconferencia por Internet?</w:t>
            </w:r>
          </w:p>
        </w:tc>
      </w:tr>
      <w:tr w:rsidR="004D0FCB" w:rsidRPr="00C56B82" w:rsidTr="007B4F97">
        <w:trPr>
          <w:trHeight w:val="3402"/>
        </w:trPr>
        <w:tc>
          <w:tcPr>
            <w:tcW w:w="9072" w:type="dxa"/>
            <w:gridSpan w:val="2"/>
          </w:tcPr>
          <w:p w:rsidR="004D0FCB" w:rsidRPr="00C56B82" w:rsidRDefault="004D0FCB" w:rsidP="004D0FCB">
            <w:pPr>
              <w:jc w:val="center"/>
              <w:rPr>
                <w:rFonts w:cs="Arial"/>
                <w:sz w:val="21"/>
                <w:szCs w:val="21"/>
                <w:lang w:val="es-419"/>
              </w:rPr>
            </w:pPr>
            <w:r w:rsidRPr="00C56B82">
              <w:rPr>
                <w:rFonts w:cs="Arial"/>
                <w:noProof/>
                <w:sz w:val="22"/>
              </w:rPr>
              <w:drawing>
                <wp:inline distT="0" distB="0" distL="0" distR="0">
                  <wp:extent cx="5516880" cy="2118360"/>
                  <wp:effectExtent l="19050" t="0" r="7620"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D0FCB" w:rsidRPr="00241E1D" w:rsidTr="007B4F97">
        <w:tc>
          <w:tcPr>
            <w:tcW w:w="9072" w:type="dxa"/>
            <w:gridSpan w:val="2"/>
          </w:tcPr>
          <w:p w:rsidR="004D0FCB" w:rsidRPr="00C56B82" w:rsidRDefault="004D0FCB" w:rsidP="00A37EC8">
            <w:pPr>
              <w:jc w:val="center"/>
              <w:rPr>
                <w:rFonts w:cs="Arial"/>
                <w:sz w:val="21"/>
                <w:szCs w:val="21"/>
                <w:lang w:val="es-419"/>
              </w:rPr>
            </w:pPr>
            <w:r w:rsidRPr="00C56B82">
              <w:rPr>
                <w:rFonts w:cs="Arial"/>
                <w:sz w:val="21"/>
                <w:szCs w:val="21"/>
                <w:lang w:val="es-419"/>
              </w:rPr>
              <w:t xml:space="preserve">2. </w:t>
            </w:r>
            <w:r w:rsidR="00670B49" w:rsidRPr="00C56B82">
              <w:rPr>
                <w:rFonts w:cs="Arial"/>
                <w:sz w:val="21"/>
                <w:szCs w:val="21"/>
                <w:lang w:val="es-419"/>
              </w:rPr>
              <w:t>Satisfacción general de la semana</w:t>
            </w:r>
          </w:p>
        </w:tc>
      </w:tr>
      <w:tr w:rsidR="004D0FCB" w:rsidRPr="00C56B82" w:rsidTr="007B4F97">
        <w:trPr>
          <w:trHeight w:val="3402"/>
        </w:trPr>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727960" cy="2179320"/>
                  <wp:effectExtent l="1905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727960" cy="2125980"/>
                  <wp:effectExtent l="19050" t="0" r="0" b="0"/>
                  <wp:docPr id="26"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D0FCB" w:rsidRPr="00C56B82" w:rsidTr="007B4F97">
        <w:tc>
          <w:tcPr>
            <w:tcW w:w="9072" w:type="dxa"/>
            <w:gridSpan w:val="2"/>
          </w:tcPr>
          <w:p w:rsidR="004D0FCB" w:rsidRPr="00C56B82" w:rsidRDefault="004D0FCB" w:rsidP="00A37EC8">
            <w:pPr>
              <w:jc w:val="center"/>
              <w:rPr>
                <w:rFonts w:cs="Arial"/>
                <w:sz w:val="21"/>
                <w:szCs w:val="21"/>
                <w:lang w:val="es-419"/>
              </w:rPr>
            </w:pPr>
            <w:r w:rsidRPr="00C56B82">
              <w:rPr>
                <w:rFonts w:cs="Arial"/>
                <w:sz w:val="21"/>
                <w:szCs w:val="21"/>
                <w:lang w:val="es-419"/>
              </w:rPr>
              <w:t xml:space="preserve">3. </w:t>
            </w:r>
            <w:r w:rsidR="00ED31EF" w:rsidRPr="00C56B82">
              <w:rPr>
                <w:rFonts w:cs="Arial"/>
                <w:sz w:val="21"/>
                <w:szCs w:val="21"/>
                <w:lang w:val="es-419"/>
              </w:rPr>
              <w:t>Calidad de los debates</w:t>
            </w:r>
          </w:p>
        </w:tc>
      </w:tr>
      <w:tr w:rsidR="004D0FCB" w:rsidRPr="00C56B82" w:rsidTr="007B4F97">
        <w:trPr>
          <w:trHeight w:val="3402"/>
        </w:trPr>
        <w:tc>
          <w:tcPr>
            <w:tcW w:w="4536" w:type="dxa"/>
          </w:tcPr>
          <w:p w:rsidR="004D0FCB" w:rsidRPr="00C56B82" w:rsidRDefault="004D0FCB" w:rsidP="004D0FCB">
            <w:pPr>
              <w:jc w:val="left"/>
              <w:rPr>
                <w:rFonts w:cs="Arial"/>
                <w:sz w:val="21"/>
                <w:szCs w:val="21"/>
                <w:lang w:val="es-419"/>
              </w:rPr>
            </w:pPr>
            <w:r w:rsidRPr="00C56B82">
              <w:rPr>
                <w:rFonts w:cs="Arial"/>
                <w:noProof/>
                <w:sz w:val="18"/>
              </w:rPr>
              <w:drawing>
                <wp:inline distT="0" distB="0" distL="0" distR="0">
                  <wp:extent cx="2743200" cy="2095500"/>
                  <wp:effectExtent l="19050" t="0" r="0"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674620" cy="2080260"/>
                  <wp:effectExtent l="19050" t="0" r="0" b="0"/>
                  <wp:docPr id="2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D0FCB" w:rsidRPr="00241E1D" w:rsidTr="007B4F97">
        <w:tc>
          <w:tcPr>
            <w:tcW w:w="9072" w:type="dxa"/>
            <w:gridSpan w:val="2"/>
          </w:tcPr>
          <w:p w:rsidR="004D0FCB" w:rsidRPr="00C56B82" w:rsidRDefault="004D0FCB" w:rsidP="00A37EC8">
            <w:pPr>
              <w:keepNext/>
              <w:keepLines/>
              <w:jc w:val="center"/>
              <w:rPr>
                <w:rFonts w:cs="Arial"/>
                <w:sz w:val="21"/>
                <w:szCs w:val="21"/>
                <w:lang w:val="es-419"/>
              </w:rPr>
            </w:pPr>
            <w:r w:rsidRPr="00C56B82">
              <w:rPr>
                <w:rFonts w:cs="Arial"/>
                <w:sz w:val="21"/>
                <w:szCs w:val="21"/>
                <w:lang w:val="es-419"/>
              </w:rPr>
              <w:t xml:space="preserve">4. </w:t>
            </w:r>
            <w:r w:rsidR="00ED31EF" w:rsidRPr="00C56B82">
              <w:rPr>
                <w:rFonts w:cs="Arial"/>
                <w:sz w:val="21"/>
                <w:szCs w:val="21"/>
                <w:lang w:val="es-419"/>
              </w:rPr>
              <w:t>Calidad de los debates sobre las directrices de examen</w:t>
            </w:r>
          </w:p>
        </w:tc>
      </w:tr>
      <w:tr w:rsidR="004D0FCB" w:rsidRPr="00C56B82" w:rsidTr="007B4F97">
        <w:trPr>
          <w:trHeight w:val="3402"/>
        </w:trPr>
        <w:tc>
          <w:tcPr>
            <w:tcW w:w="4536" w:type="dxa"/>
          </w:tcPr>
          <w:p w:rsidR="004D0FCB" w:rsidRPr="00C56B82" w:rsidRDefault="004D0FCB" w:rsidP="0048758D">
            <w:pPr>
              <w:keepNext/>
              <w:keepLines/>
              <w:jc w:val="left"/>
              <w:rPr>
                <w:rFonts w:cs="Arial"/>
                <w:sz w:val="21"/>
                <w:szCs w:val="21"/>
                <w:lang w:val="es-419"/>
              </w:rPr>
            </w:pPr>
            <w:r w:rsidRPr="00C56B82">
              <w:rPr>
                <w:rFonts w:cs="Arial"/>
                <w:noProof/>
                <w:sz w:val="22"/>
              </w:rPr>
              <w:drawing>
                <wp:inline distT="0" distB="0" distL="0" distR="0">
                  <wp:extent cx="2712720" cy="2156460"/>
                  <wp:effectExtent l="19050" t="0" r="0" b="0"/>
                  <wp:docPr id="28"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36" w:type="dxa"/>
          </w:tcPr>
          <w:p w:rsidR="004D0FCB" w:rsidRPr="00C56B82" w:rsidRDefault="004D0FCB" w:rsidP="0048758D">
            <w:pPr>
              <w:keepNext/>
              <w:keepLines/>
              <w:jc w:val="left"/>
              <w:rPr>
                <w:rFonts w:cs="Arial"/>
                <w:sz w:val="21"/>
                <w:szCs w:val="21"/>
                <w:lang w:val="es-419"/>
              </w:rPr>
            </w:pPr>
            <w:r w:rsidRPr="00C56B82">
              <w:rPr>
                <w:rFonts w:cs="Arial"/>
                <w:noProof/>
                <w:sz w:val="22"/>
              </w:rPr>
              <w:drawing>
                <wp:inline distT="0" distB="0" distL="0" distR="0">
                  <wp:extent cx="2682240" cy="2148840"/>
                  <wp:effectExtent l="19050" t="0" r="3810" b="0"/>
                  <wp:docPr id="29"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D0FCB" w:rsidRPr="00241E1D" w:rsidTr="007B4F97">
        <w:tc>
          <w:tcPr>
            <w:tcW w:w="9072" w:type="dxa"/>
            <w:gridSpan w:val="2"/>
          </w:tcPr>
          <w:p w:rsidR="004D0FCB" w:rsidRPr="00C56B82" w:rsidRDefault="004D0FCB" w:rsidP="00A37EC8">
            <w:pPr>
              <w:jc w:val="left"/>
              <w:rPr>
                <w:rFonts w:cs="Arial"/>
                <w:sz w:val="21"/>
                <w:szCs w:val="21"/>
                <w:lang w:val="es-419"/>
              </w:rPr>
            </w:pPr>
            <w:r w:rsidRPr="00C56B82">
              <w:rPr>
                <w:rFonts w:cs="Arial"/>
                <w:sz w:val="21"/>
                <w:szCs w:val="21"/>
                <w:lang w:val="es-419"/>
              </w:rPr>
              <w:t xml:space="preserve">5. </w:t>
            </w:r>
            <w:r w:rsidR="00B31CE9" w:rsidRPr="00C56B82">
              <w:rPr>
                <w:rFonts w:cs="Arial"/>
                <w:sz w:val="21"/>
                <w:szCs w:val="21"/>
                <w:lang w:val="es-419"/>
              </w:rPr>
              <w:t>Calidad de la interacción con los participantes por Internet o con otros asistentes</w:t>
            </w:r>
          </w:p>
        </w:tc>
      </w:tr>
      <w:tr w:rsidR="004D0FCB" w:rsidRPr="00C56B82" w:rsidTr="007B4F97">
        <w:trPr>
          <w:trHeight w:val="3402"/>
        </w:trPr>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743200" cy="2148840"/>
                  <wp:effectExtent l="19050" t="0" r="0" b="0"/>
                  <wp:docPr id="30"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735580" cy="2186940"/>
                  <wp:effectExtent l="19050" t="0" r="7620" b="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D0FCB" w:rsidRPr="00241E1D" w:rsidTr="007B4F97">
        <w:tc>
          <w:tcPr>
            <w:tcW w:w="9072" w:type="dxa"/>
            <w:gridSpan w:val="2"/>
          </w:tcPr>
          <w:p w:rsidR="004D0FCB" w:rsidRPr="00C56B82" w:rsidRDefault="004D0FCB" w:rsidP="00A37EC8">
            <w:pPr>
              <w:jc w:val="left"/>
              <w:rPr>
                <w:rFonts w:cs="Arial"/>
                <w:sz w:val="21"/>
                <w:szCs w:val="21"/>
                <w:lang w:val="es-419"/>
              </w:rPr>
            </w:pPr>
            <w:r w:rsidRPr="00C56B82">
              <w:rPr>
                <w:rFonts w:cs="Arial"/>
                <w:sz w:val="21"/>
                <w:szCs w:val="21"/>
                <w:lang w:val="es-419"/>
              </w:rPr>
              <w:t xml:space="preserve">6. </w:t>
            </w:r>
            <w:r w:rsidR="00B31CE9" w:rsidRPr="00C56B82">
              <w:rPr>
                <w:rFonts w:cs="Arial"/>
                <w:sz w:val="21"/>
                <w:szCs w:val="21"/>
                <w:lang w:val="es-419"/>
              </w:rPr>
              <w:t>¿Cuál era la finalidad principal de su participación?</w:t>
            </w:r>
          </w:p>
        </w:tc>
      </w:tr>
      <w:tr w:rsidR="004D0FCB" w:rsidRPr="00C56B82" w:rsidTr="007B4F97">
        <w:trPr>
          <w:trHeight w:val="3969"/>
        </w:trPr>
        <w:tc>
          <w:tcPr>
            <w:tcW w:w="4536" w:type="dxa"/>
          </w:tcPr>
          <w:p w:rsidR="001A70F5" w:rsidRPr="00C56B82" w:rsidRDefault="004D0FCB" w:rsidP="004D0FCB">
            <w:pPr>
              <w:jc w:val="left"/>
              <w:rPr>
                <w:rFonts w:cs="Arial"/>
                <w:sz w:val="21"/>
                <w:szCs w:val="21"/>
                <w:lang w:val="es-419"/>
              </w:rPr>
            </w:pPr>
            <w:r w:rsidRPr="00C56B82">
              <w:rPr>
                <w:rFonts w:cs="Arial"/>
                <w:noProof/>
                <w:sz w:val="22"/>
              </w:rPr>
              <w:drawing>
                <wp:inline distT="0" distB="0" distL="0" distR="0">
                  <wp:extent cx="2720340" cy="2209800"/>
                  <wp:effectExtent l="19050" t="0" r="381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A70F5" w:rsidRPr="00C56B82">
              <w:rPr>
                <w:rFonts w:cs="Arial"/>
                <w:sz w:val="21"/>
                <w:szCs w:val="21"/>
                <w:lang w:val="es-419"/>
              </w:rPr>
              <w:t xml:space="preserve"> </w:t>
            </w:r>
          </w:p>
          <w:p w:rsidR="001A70F5" w:rsidRPr="00C56B82" w:rsidRDefault="00427356" w:rsidP="004D0FCB">
            <w:pPr>
              <w:numPr>
                <w:ilvl w:val="0"/>
                <w:numId w:val="25"/>
              </w:numPr>
              <w:contextualSpacing/>
              <w:jc w:val="left"/>
              <w:rPr>
                <w:rFonts w:cs="Arial"/>
                <w:sz w:val="18"/>
                <w:szCs w:val="21"/>
                <w:lang w:val="es-419"/>
              </w:rPr>
            </w:pPr>
            <w:r w:rsidRPr="00C56B82">
              <w:rPr>
                <w:rFonts w:cs="Arial"/>
                <w:sz w:val="18"/>
                <w:szCs w:val="21"/>
                <w:lang w:val="es-419"/>
              </w:rPr>
              <w:t>ponencia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27356" w:rsidP="004D0FCB">
            <w:pPr>
              <w:numPr>
                <w:ilvl w:val="0"/>
                <w:numId w:val="25"/>
              </w:numPr>
              <w:contextualSpacing/>
              <w:jc w:val="left"/>
              <w:rPr>
                <w:rFonts w:cs="Arial"/>
                <w:sz w:val="18"/>
                <w:szCs w:val="21"/>
                <w:lang w:val="es-419"/>
              </w:rPr>
            </w:pPr>
            <w:r w:rsidRPr="00C56B82">
              <w:rPr>
                <w:rFonts w:cs="Arial"/>
                <w:sz w:val="18"/>
                <w:szCs w:val="21"/>
                <w:lang w:val="es-419"/>
              </w:rPr>
              <w:t>formaba parte de la delegación anfitriona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27356" w:rsidP="004D0FCB">
            <w:pPr>
              <w:numPr>
                <w:ilvl w:val="0"/>
                <w:numId w:val="25"/>
              </w:numPr>
              <w:contextualSpacing/>
              <w:jc w:val="left"/>
              <w:rPr>
                <w:rFonts w:cs="Arial"/>
                <w:sz w:val="18"/>
                <w:szCs w:val="21"/>
                <w:lang w:val="es-419"/>
              </w:rPr>
            </w:pPr>
            <w:r w:rsidRPr="00C56B82">
              <w:rPr>
                <w:rFonts w:cs="Arial"/>
                <w:sz w:val="18"/>
                <w:szCs w:val="21"/>
                <w:lang w:val="es-419"/>
              </w:rPr>
              <w:t>establecer contactos profesionales, adquirir conocimientos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27356" w:rsidP="004D0FCB">
            <w:pPr>
              <w:numPr>
                <w:ilvl w:val="0"/>
                <w:numId w:val="25"/>
              </w:numPr>
              <w:contextualSpacing/>
              <w:jc w:val="left"/>
              <w:rPr>
                <w:rFonts w:cs="Arial"/>
                <w:sz w:val="18"/>
                <w:szCs w:val="21"/>
                <w:lang w:val="es-419"/>
              </w:rPr>
            </w:pPr>
            <w:r w:rsidRPr="00C56B82">
              <w:rPr>
                <w:rFonts w:cs="Arial"/>
                <w:sz w:val="18"/>
                <w:szCs w:val="21"/>
                <w:lang w:val="es-419"/>
              </w:rPr>
              <w:t>visita técnica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27356" w:rsidP="004D0FCB">
            <w:pPr>
              <w:numPr>
                <w:ilvl w:val="0"/>
                <w:numId w:val="25"/>
              </w:numPr>
              <w:contextualSpacing/>
              <w:jc w:val="left"/>
              <w:rPr>
                <w:rFonts w:cs="Arial"/>
                <w:sz w:val="21"/>
                <w:szCs w:val="21"/>
                <w:lang w:val="es-419"/>
              </w:rPr>
            </w:pPr>
            <w:r w:rsidRPr="00C56B82">
              <w:rPr>
                <w:rFonts w:cs="Arial"/>
                <w:sz w:val="18"/>
                <w:szCs w:val="21"/>
                <w:lang w:val="es-419"/>
              </w:rPr>
              <w:t>adquirir experiencia de otro grupo de trabajo; suelo asistir a las sesiones del</w:t>
            </w:r>
            <w:r w:rsidR="002552F7" w:rsidRPr="00C56B82">
              <w:rPr>
                <w:rFonts w:cs="Arial"/>
                <w:sz w:val="18"/>
                <w:szCs w:val="21"/>
                <w:lang w:val="es-419"/>
              </w:rPr>
              <w:t> </w:t>
            </w:r>
            <w:r w:rsidRPr="00C56B82">
              <w:rPr>
                <w:rFonts w:cs="Arial"/>
                <w:sz w:val="18"/>
                <w:szCs w:val="21"/>
                <w:lang w:val="es-419"/>
              </w:rPr>
              <w:t>TWO</w:t>
            </w:r>
            <w:r w:rsidR="001A70F5" w:rsidRPr="00C56B82">
              <w:rPr>
                <w:rFonts w:cs="Arial"/>
                <w:sz w:val="21"/>
                <w:szCs w:val="21"/>
                <w:lang w:val="es-419"/>
              </w:rPr>
              <w:t xml:space="preserve"> </w:t>
            </w:r>
          </w:p>
          <w:p w:rsidR="004D0FCB" w:rsidRPr="00C56B82" w:rsidRDefault="004D0FCB" w:rsidP="004D0FCB">
            <w:pPr>
              <w:ind w:left="720"/>
              <w:contextualSpacing/>
              <w:jc w:val="left"/>
              <w:rPr>
                <w:rFonts w:cs="Arial"/>
                <w:sz w:val="21"/>
                <w:szCs w:val="21"/>
                <w:lang w:val="es-419"/>
              </w:rPr>
            </w:pPr>
          </w:p>
        </w:tc>
        <w:tc>
          <w:tcPr>
            <w:tcW w:w="4536" w:type="dxa"/>
          </w:tcPr>
          <w:p w:rsidR="004D0FCB" w:rsidRPr="00C56B82" w:rsidRDefault="004D0FCB" w:rsidP="004D0FCB">
            <w:pPr>
              <w:jc w:val="left"/>
              <w:rPr>
                <w:rFonts w:cs="Arial"/>
                <w:sz w:val="21"/>
                <w:szCs w:val="21"/>
                <w:lang w:val="es-419"/>
              </w:rPr>
            </w:pPr>
            <w:r w:rsidRPr="00C56B82">
              <w:rPr>
                <w:rFonts w:cs="Arial"/>
                <w:noProof/>
                <w:sz w:val="22"/>
              </w:rPr>
              <w:drawing>
                <wp:inline distT="0" distB="0" distL="0" distR="0">
                  <wp:extent cx="2743200" cy="2194560"/>
                  <wp:effectExtent l="19050" t="0" r="0"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D0FCB" w:rsidRPr="00241E1D" w:rsidTr="007B4F97">
        <w:trPr>
          <w:trHeight w:val="170"/>
        </w:trPr>
        <w:tc>
          <w:tcPr>
            <w:tcW w:w="9072" w:type="dxa"/>
            <w:gridSpan w:val="2"/>
          </w:tcPr>
          <w:p w:rsidR="004D0FCB" w:rsidRPr="00C56B82" w:rsidRDefault="004D0FCB" w:rsidP="00A37EC8">
            <w:pPr>
              <w:keepNext/>
              <w:keepLines/>
              <w:jc w:val="left"/>
              <w:rPr>
                <w:rFonts w:cs="Arial"/>
                <w:noProof/>
                <w:sz w:val="22"/>
                <w:lang w:val="es-419"/>
              </w:rPr>
            </w:pPr>
            <w:r w:rsidRPr="00C56B82">
              <w:rPr>
                <w:rFonts w:cs="Arial"/>
                <w:noProof/>
                <w:sz w:val="22"/>
                <w:lang w:val="es-419"/>
              </w:rPr>
              <w:t xml:space="preserve">7. </w:t>
            </w:r>
            <w:r w:rsidR="00427356" w:rsidRPr="00C56B82">
              <w:rPr>
                <w:rFonts w:cs="Arial"/>
                <w:sz w:val="22"/>
                <w:lang w:val="es-419"/>
              </w:rPr>
              <w:t>(solo participantes por Internet) Calidad del programa de videoconferencia (Zoom)</w:t>
            </w:r>
          </w:p>
        </w:tc>
      </w:tr>
      <w:tr w:rsidR="004D0FCB" w:rsidRPr="00C56B82" w:rsidTr="007B4F97">
        <w:trPr>
          <w:trHeight w:val="3402"/>
        </w:trPr>
        <w:tc>
          <w:tcPr>
            <w:tcW w:w="9072" w:type="dxa"/>
            <w:gridSpan w:val="2"/>
          </w:tcPr>
          <w:p w:rsidR="004D0FCB" w:rsidRPr="00C56B82" w:rsidRDefault="004D0FCB" w:rsidP="0048758D">
            <w:pPr>
              <w:keepNext/>
              <w:keepLines/>
              <w:jc w:val="left"/>
              <w:rPr>
                <w:rFonts w:cs="Arial"/>
                <w:noProof/>
                <w:sz w:val="22"/>
                <w:lang w:val="es-419"/>
              </w:rPr>
            </w:pPr>
            <w:r w:rsidRPr="00C56B82">
              <w:rPr>
                <w:rFonts w:cs="Arial"/>
                <w:noProof/>
                <w:sz w:val="22"/>
              </w:rPr>
              <w:drawing>
                <wp:inline distT="0" distB="0" distL="0" distR="0">
                  <wp:extent cx="5615940" cy="2118360"/>
                  <wp:effectExtent l="19050" t="0" r="3810" b="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D0FCB" w:rsidRPr="00241E1D" w:rsidTr="007B4F97">
        <w:trPr>
          <w:trHeight w:val="170"/>
        </w:trPr>
        <w:tc>
          <w:tcPr>
            <w:tcW w:w="9072" w:type="dxa"/>
            <w:gridSpan w:val="2"/>
          </w:tcPr>
          <w:p w:rsidR="004D0FCB" w:rsidRPr="00C56B82" w:rsidRDefault="004D0FCB" w:rsidP="00A37EC8">
            <w:pPr>
              <w:jc w:val="left"/>
              <w:rPr>
                <w:rFonts w:cs="Arial"/>
                <w:noProof/>
                <w:sz w:val="22"/>
                <w:lang w:val="es-419"/>
              </w:rPr>
            </w:pPr>
            <w:r w:rsidRPr="00C56B82">
              <w:rPr>
                <w:rFonts w:cs="Arial"/>
                <w:noProof/>
                <w:sz w:val="22"/>
                <w:lang w:val="es-419"/>
              </w:rPr>
              <w:t xml:space="preserve">8. </w:t>
            </w:r>
            <w:r w:rsidR="00427356" w:rsidRPr="00C56B82">
              <w:rPr>
                <w:rFonts w:cs="Arial"/>
                <w:sz w:val="22"/>
                <w:lang w:val="es-419"/>
              </w:rPr>
              <w:t xml:space="preserve">(solo participantes por Internet) Acceso a las reuniones </w:t>
            </w:r>
            <w:r w:rsidR="00951C08" w:rsidRPr="00C56B82">
              <w:rPr>
                <w:rFonts w:cs="Arial"/>
                <w:sz w:val="22"/>
                <w:lang w:val="es-419"/>
              </w:rPr>
              <w:t>por Internet</w:t>
            </w:r>
            <w:r w:rsidR="00391A74" w:rsidRPr="00C56B82">
              <w:rPr>
                <w:rFonts w:cs="Arial"/>
                <w:noProof/>
                <w:sz w:val="22"/>
                <w:lang w:val="es-419"/>
              </w:rPr>
              <w:t xml:space="preserve"> </w:t>
            </w:r>
          </w:p>
        </w:tc>
      </w:tr>
      <w:tr w:rsidR="004D0FCB" w:rsidRPr="00C56B82" w:rsidTr="007B4F97">
        <w:trPr>
          <w:trHeight w:val="3402"/>
        </w:trPr>
        <w:tc>
          <w:tcPr>
            <w:tcW w:w="9072" w:type="dxa"/>
            <w:gridSpan w:val="2"/>
          </w:tcPr>
          <w:p w:rsidR="004D0FCB" w:rsidRPr="00C56B82" w:rsidRDefault="004D0FCB" w:rsidP="004D0FCB">
            <w:pPr>
              <w:jc w:val="left"/>
              <w:rPr>
                <w:rFonts w:cs="Arial"/>
                <w:noProof/>
                <w:sz w:val="22"/>
                <w:lang w:val="es-419"/>
              </w:rPr>
            </w:pPr>
            <w:r w:rsidRPr="00C56B82">
              <w:rPr>
                <w:rFonts w:cs="Arial"/>
                <w:noProof/>
                <w:sz w:val="22"/>
              </w:rPr>
              <w:drawing>
                <wp:inline distT="0" distB="0" distL="0" distR="0">
                  <wp:extent cx="5585460" cy="2141220"/>
                  <wp:effectExtent l="19050" t="0" r="0"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D0FCB" w:rsidRPr="00241E1D" w:rsidTr="007B4F97">
        <w:trPr>
          <w:trHeight w:val="170"/>
        </w:trPr>
        <w:tc>
          <w:tcPr>
            <w:tcW w:w="9072" w:type="dxa"/>
            <w:gridSpan w:val="2"/>
          </w:tcPr>
          <w:p w:rsidR="004D0FCB" w:rsidRPr="00C56B82" w:rsidRDefault="004D0FCB" w:rsidP="00A37EC8">
            <w:pPr>
              <w:jc w:val="left"/>
              <w:rPr>
                <w:rFonts w:cs="Arial"/>
                <w:noProof/>
                <w:sz w:val="22"/>
                <w:lang w:val="es-419"/>
              </w:rPr>
            </w:pPr>
            <w:r w:rsidRPr="00C56B82">
              <w:rPr>
                <w:rFonts w:cs="Arial"/>
                <w:noProof/>
                <w:sz w:val="22"/>
                <w:lang w:val="es-419"/>
              </w:rPr>
              <w:t xml:space="preserve">9. </w:t>
            </w:r>
            <w:r w:rsidR="00951C08" w:rsidRPr="00C56B82">
              <w:rPr>
                <w:rFonts w:cs="Arial"/>
                <w:sz w:val="22"/>
                <w:lang w:val="es-419"/>
              </w:rPr>
              <w:t>(solo participantes por Internet) Horario de las sesiones [husos horarios]</w:t>
            </w:r>
            <w:r w:rsidR="00391A74" w:rsidRPr="00C56B82">
              <w:rPr>
                <w:rFonts w:cs="Arial"/>
                <w:noProof/>
                <w:sz w:val="22"/>
                <w:lang w:val="es-419"/>
              </w:rPr>
              <w:t xml:space="preserve"> </w:t>
            </w:r>
          </w:p>
        </w:tc>
      </w:tr>
      <w:tr w:rsidR="004D0FCB" w:rsidRPr="00C56B82" w:rsidTr="007B4F97">
        <w:trPr>
          <w:trHeight w:val="3402"/>
        </w:trPr>
        <w:tc>
          <w:tcPr>
            <w:tcW w:w="9072" w:type="dxa"/>
            <w:gridSpan w:val="2"/>
          </w:tcPr>
          <w:p w:rsidR="004D0FCB" w:rsidRPr="00C56B82" w:rsidRDefault="004D0FCB" w:rsidP="004D0FCB">
            <w:pPr>
              <w:jc w:val="left"/>
              <w:rPr>
                <w:rFonts w:cs="Arial"/>
                <w:noProof/>
                <w:sz w:val="22"/>
                <w:lang w:val="es-419"/>
              </w:rPr>
            </w:pPr>
            <w:r w:rsidRPr="00C56B82">
              <w:rPr>
                <w:rFonts w:cs="Arial"/>
                <w:noProof/>
                <w:sz w:val="22"/>
              </w:rPr>
              <w:drawing>
                <wp:inline distT="0" distB="0" distL="0" distR="0">
                  <wp:extent cx="5279774" cy="2062716"/>
                  <wp:effectExtent l="0" t="0" r="0"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D0FCB" w:rsidRPr="00241E1D" w:rsidTr="007B4F97">
        <w:trPr>
          <w:trHeight w:val="170"/>
        </w:trPr>
        <w:tc>
          <w:tcPr>
            <w:tcW w:w="9072" w:type="dxa"/>
            <w:gridSpan w:val="2"/>
          </w:tcPr>
          <w:p w:rsidR="004D0FCB" w:rsidRPr="00C56B82" w:rsidRDefault="004D0FCB" w:rsidP="00A37EC8">
            <w:pPr>
              <w:keepNext/>
              <w:jc w:val="left"/>
              <w:rPr>
                <w:rFonts w:cs="Arial"/>
                <w:noProof/>
                <w:sz w:val="22"/>
                <w:lang w:val="es-419"/>
              </w:rPr>
            </w:pPr>
            <w:r w:rsidRPr="00C56B82">
              <w:rPr>
                <w:rFonts w:cs="Arial"/>
                <w:noProof/>
                <w:sz w:val="22"/>
                <w:lang w:val="es-419"/>
              </w:rPr>
              <w:t xml:space="preserve">10. </w:t>
            </w:r>
            <w:r w:rsidR="00951C08" w:rsidRPr="00C56B82">
              <w:rPr>
                <w:rFonts w:cs="Arial"/>
                <w:sz w:val="22"/>
                <w:lang w:val="es-419"/>
              </w:rPr>
              <w:t>(solo participantes por Internet) Facilidad para tomar la palabra con el fin de formular comentarios</w:t>
            </w:r>
            <w:r w:rsidR="00391A74" w:rsidRPr="00C56B82">
              <w:rPr>
                <w:rFonts w:cs="Arial"/>
                <w:noProof/>
                <w:sz w:val="22"/>
                <w:lang w:val="es-419"/>
              </w:rPr>
              <w:t xml:space="preserve"> </w:t>
            </w:r>
          </w:p>
        </w:tc>
      </w:tr>
      <w:tr w:rsidR="004D0FCB" w:rsidRPr="00C56B82" w:rsidTr="007B4F97">
        <w:trPr>
          <w:trHeight w:val="3402"/>
        </w:trPr>
        <w:tc>
          <w:tcPr>
            <w:tcW w:w="9072" w:type="dxa"/>
            <w:gridSpan w:val="2"/>
          </w:tcPr>
          <w:p w:rsidR="004D0FCB" w:rsidRPr="00C56B82" w:rsidRDefault="004D0FCB" w:rsidP="00440174">
            <w:pPr>
              <w:keepNext/>
              <w:jc w:val="left"/>
              <w:rPr>
                <w:rFonts w:cs="Arial"/>
                <w:noProof/>
                <w:sz w:val="22"/>
                <w:lang w:val="es-419"/>
              </w:rPr>
            </w:pPr>
            <w:r w:rsidRPr="00C56B82">
              <w:rPr>
                <w:rFonts w:cs="Arial"/>
                <w:noProof/>
                <w:sz w:val="22"/>
              </w:rPr>
              <w:drawing>
                <wp:inline distT="0" distB="0" distL="0" distR="0">
                  <wp:extent cx="5623560" cy="2110740"/>
                  <wp:effectExtent l="19050" t="0" r="0" b="0"/>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D0FCB" w:rsidRPr="00241E1D" w:rsidTr="007B4F97">
        <w:trPr>
          <w:trHeight w:val="170"/>
        </w:trPr>
        <w:tc>
          <w:tcPr>
            <w:tcW w:w="9072" w:type="dxa"/>
            <w:gridSpan w:val="2"/>
          </w:tcPr>
          <w:p w:rsidR="004D0FCB" w:rsidRPr="00C56B82" w:rsidRDefault="004D0FCB" w:rsidP="00A37EC8">
            <w:pPr>
              <w:jc w:val="left"/>
              <w:rPr>
                <w:rFonts w:cs="Arial"/>
                <w:noProof/>
                <w:sz w:val="22"/>
                <w:lang w:val="es-419"/>
              </w:rPr>
            </w:pPr>
            <w:r w:rsidRPr="00C56B82">
              <w:rPr>
                <w:rFonts w:cs="Arial"/>
                <w:noProof/>
                <w:sz w:val="22"/>
                <w:lang w:val="es-419"/>
              </w:rPr>
              <w:t xml:space="preserve">11. </w:t>
            </w:r>
            <w:r w:rsidR="00951C08" w:rsidRPr="00C56B82">
              <w:rPr>
                <w:rFonts w:cs="Arial"/>
                <w:sz w:val="22"/>
                <w:lang w:val="es-419"/>
              </w:rPr>
              <w:t>(solo participantes por Internet) ¿Experimentó algún problema técnico?</w:t>
            </w:r>
            <w:r w:rsidR="00391A74" w:rsidRPr="00C56B82">
              <w:rPr>
                <w:rFonts w:cs="Arial"/>
                <w:noProof/>
                <w:sz w:val="22"/>
                <w:lang w:val="es-419"/>
              </w:rPr>
              <w:t xml:space="preserve"> </w:t>
            </w:r>
          </w:p>
        </w:tc>
      </w:tr>
      <w:tr w:rsidR="004D0FCB" w:rsidRPr="00241E1D" w:rsidTr="007B4F97">
        <w:trPr>
          <w:trHeight w:val="3402"/>
        </w:trPr>
        <w:tc>
          <w:tcPr>
            <w:tcW w:w="9072" w:type="dxa"/>
            <w:gridSpan w:val="2"/>
          </w:tcPr>
          <w:p w:rsidR="001A70F5" w:rsidRPr="00C56B82" w:rsidRDefault="004D0FCB" w:rsidP="004D0FCB">
            <w:pPr>
              <w:jc w:val="left"/>
              <w:rPr>
                <w:rFonts w:cs="Arial"/>
                <w:noProof/>
                <w:sz w:val="21"/>
                <w:lang w:val="es-419"/>
              </w:rPr>
            </w:pPr>
            <w:r w:rsidRPr="00C56B82">
              <w:rPr>
                <w:rFonts w:cs="Arial"/>
                <w:noProof/>
                <w:sz w:val="21"/>
              </w:rPr>
              <w:drawing>
                <wp:inline distT="0" distB="0" distL="0" distR="0">
                  <wp:extent cx="5585460" cy="2118360"/>
                  <wp:effectExtent l="19050" t="0" r="0" b="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1A70F5" w:rsidRPr="00C56B82">
              <w:rPr>
                <w:rFonts w:cs="Arial"/>
                <w:noProof/>
                <w:sz w:val="21"/>
                <w:lang w:val="es-419"/>
              </w:rPr>
              <w:t xml:space="preserve"> </w:t>
            </w:r>
          </w:p>
          <w:p w:rsidR="001A70F5" w:rsidRPr="00C56B82" w:rsidRDefault="00951C08" w:rsidP="004D0FCB">
            <w:pPr>
              <w:numPr>
                <w:ilvl w:val="0"/>
                <w:numId w:val="27"/>
              </w:numPr>
              <w:contextualSpacing/>
              <w:jc w:val="left"/>
              <w:rPr>
                <w:rFonts w:cs="Arial"/>
                <w:noProof/>
                <w:sz w:val="18"/>
                <w:lang w:val="es-419"/>
              </w:rPr>
            </w:pPr>
            <w:r w:rsidRPr="00C56B82">
              <w:rPr>
                <w:rFonts w:cs="Arial"/>
                <w:sz w:val="18"/>
                <w:lang w:val="es-419"/>
              </w:rPr>
              <w:t>E</w:t>
            </w:r>
            <w:r w:rsidR="00E579C8" w:rsidRPr="00C56B82">
              <w:rPr>
                <w:rFonts w:cs="Arial"/>
                <w:sz w:val="18"/>
                <w:lang w:val="es-419"/>
              </w:rPr>
              <w:t>l e</w:t>
            </w:r>
            <w:r w:rsidRPr="00C56B82">
              <w:rPr>
                <w:rFonts w:cs="Arial"/>
                <w:sz w:val="18"/>
                <w:lang w:val="es-419"/>
              </w:rPr>
              <w:t>xamen</w:t>
            </w:r>
            <w:r w:rsidR="00E579C8" w:rsidRPr="00C56B82">
              <w:rPr>
                <w:rFonts w:cs="Arial"/>
                <w:sz w:val="18"/>
                <w:lang w:val="es-419"/>
              </w:rPr>
              <w:t> </w:t>
            </w:r>
            <w:r w:rsidRPr="00C56B82">
              <w:rPr>
                <w:rFonts w:cs="Arial"/>
                <w:sz w:val="18"/>
                <w:lang w:val="es-419"/>
              </w:rPr>
              <w:t xml:space="preserve">DHE </w:t>
            </w:r>
            <w:r w:rsidR="00E579C8" w:rsidRPr="00C56B82">
              <w:rPr>
                <w:rFonts w:cs="Arial"/>
                <w:sz w:val="18"/>
                <w:lang w:val="es-419"/>
              </w:rPr>
              <w:t>requiere</w:t>
            </w:r>
            <w:r w:rsidRPr="00C56B82">
              <w:rPr>
                <w:rFonts w:cs="Arial"/>
                <w:sz w:val="18"/>
                <w:lang w:val="es-419"/>
              </w:rPr>
              <w:t xml:space="preserve"> teoría, procedimientos, instrumentos y </w:t>
            </w:r>
            <w:r w:rsidR="00E579C8" w:rsidRPr="00C56B82">
              <w:rPr>
                <w:rFonts w:cs="Arial"/>
                <w:sz w:val="18"/>
                <w:lang w:val="es-419"/>
              </w:rPr>
              <w:t xml:space="preserve">una </w:t>
            </w:r>
            <w:r w:rsidRPr="00C56B82">
              <w:rPr>
                <w:rFonts w:cs="Arial"/>
                <w:sz w:val="18"/>
                <w:lang w:val="es-419"/>
              </w:rPr>
              <w:t>base de datos</w:t>
            </w:r>
            <w:r w:rsidR="00E579C8" w:rsidRPr="00C56B82">
              <w:rPr>
                <w:rFonts w:cs="Arial"/>
                <w:sz w:val="18"/>
                <w:lang w:val="es-419"/>
              </w:rPr>
              <w:t>,</w:t>
            </w:r>
            <w:r w:rsidR="004D0FCB" w:rsidRPr="00C56B82">
              <w:rPr>
                <w:rFonts w:cs="Arial"/>
                <w:noProof/>
                <w:sz w:val="18"/>
                <w:lang w:val="es-419"/>
              </w:rPr>
              <w:t xml:space="preserve"> </w:t>
            </w:r>
            <w:r w:rsidR="00E579C8" w:rsidRPr="00C56B82">
              <w:rPr>
                <w:rFonts w:cs="Arial"/>
                <w:sz w:val="18"/>
                <w:lang w:val="es-419"/>
              </w:rPr>
              <w:t>pero la UPOV no los proporcionó.</w:t>
            </w:r>
            <w:r w:rsidR="004D0FCB" w:rsidRPr="00C56B82">
              <w:rPr>
                <w:rFonts w:cs="Arial"/>
                <w:noProof/>
                <w:sz w:val="18"/>
                <w:lang w:val="es-419"/>
              </w:rPr>
              <w:t xml:space="preserve"> </w:t>
            </w:r>
            <w:r w:rsidR="001A70F5" w:rsidRPr="00C56B82">
              <w:rPr>
                <w:rFonts w:cs="Arial"/>
                <w:noProof/>
                <w:sz w:val="18"/>
                <w:lang w:val="es-419"/>
              </w:rPr>
              <w:t xml:space="preserve"> </w:t>
            </w:r>
          </w:p>
          <w:p w:rsidR="001A70F5" w:rsidRPr="00C56B82" w:rsidRDefault="00E579C8" w:rsidP="004D0FCB">
            <w:pPr>
              <w:numPr>
                <w:ilvl w:val="0"/>
                <w:numId w:val="27"/>
              </w:numPr>
              <w:contextualSpacing/>
              <w:jc w:val="left"/>
              <w:rPr>
                <w:rFonts w:cs="Arial"/>
                <w:noProof/>
                <w:sz w:val="18"/>
                <w:lang w:val="es-419"/>
              </w:rPr>
            </w:pPr>
            <w:r w:rsidRPr="00C56B82">
              <w:rPr>
                <w:rFonts w:cs="Arial"/>
                <w:sz w:val="18"/>
                <w:lang w:val="es-419"/>
              </w:rPr>
              <w:t>Problema con Internet.</w:t>
            </w:r>
            <w:r w:rsidR="004D0FCB" w:rsidRPr="00C56B82">
              <w:rPr>
                <w:rFonts w:cs="Arial"/>
                <w:noProof/>
                <w:sz w:val="18"/>
                <w:lang w:val="es-419"/>
              </w:rPr>
              <w:t xml:space="preserve"> </w:t>
            </w:r>
            <w:r w:rsidR="001A70F5" w:rsidRPr="00C56B82">
              <w:rPr>
                <w:rFonts w:cs="Arial"/>
                <w:noProof/>
                <w:sz w:val="18"/>
                <w:lang w:val="es-419"/>
              </w:rPr>
              <w:t xml:space="preserve"> </w:t>
            </w:r>
          </w:p>
          <w:p w:rsidR="001A70F5" w:rsidRPr="00C56B82" w:rsidRDefault="00E579C8" w:rsidP="004D0FCB">
            <w:pPr>
              <w:numPr>
                <w:ilvl w:val="0"/>
                <w:numId w:val="27"/>
              </w:numPr>
              <w:contextualSpacing/>
              <w:jc w:val="left"/>
              <w:rPr>
                <w:rFonts w:cs="Arial"/>
                <w:noProof/>
                <w:sz w:val="18"/>
                <w:lang w:val="es-419"/>
              </w:rPr>
            </w:pPr>
            <w:r w:rsidRPr="00C56B82">
              <w:rPr>
                <w:rFonts w:cs="Arial"/>
                <w:sz w:val="18"/>
                <w:lang w:val="es-419"/>
              </w:rPr>
              <w:t>En un momento determinado no podía ver la ponencia</w:t>
            </w:r>
            <w:r w:rsidR="00215BBE" w:rsidRPr="00C56B82">
              <w:rPr>
                <w:rFonts w:cs="Arial"/>
                <w:sz w:val="18"/>
                <w:lang w:val="es-419"/>
              </w:rPr>
              <w:t>,</w:t>
            </w:r>
            <w:r w:rsidRPr="00C56B82">
              <w:rPr>
                <w:rFonts w:cs="Arial"/>
                <w:sz w:val="18"/>
                <w:lang w:val="es-419"/>
              </w:rPr>
              <w:t xml:space="preserve"> aunque sí podía escucharla.</w:t>
            </w:r>
            <w:r w:rsidR="004D0FCB" w:rsidRPr="00C56B82">
              <w:rPr>
                <w:rFonts w:cs="Arial"/>
                <w:noProof/>
                <w:sz w:val="18"/>
                <w:lang w:val="es-419"/>
              </w:rPr>
              <w:t xml:space="preserve"> </w:t>
            </w:r>
            <w:r w:rsidRPr="00C56B82">
              <w:rPr>
                <w:rFonts w:cs="Arial"/>
                <w:sz w:val="18"/>
                <w:lang w:val="es-419"/>
              </w:rPr>
              <w:t>Salí de la reunión y volví a entrar, después de lo cual el sistema volvió a funcionar bien.</w:t>
            </w:r>
            <w:r w:rsidR="004D0FCB" w:rsidRPr="00C56B82">
              <w:rPr>
                <w:rFonts w:cs="Arial"/>
                <w:noProof/>
                <w:sz w:val="18"/>
                <w:lang w:val="es-419"/>
              </w:rPr>
              <w:t xml:space="preserve"> </w:t>
            </w:r>
            <w:r w:rsidR="001A70F5" w:rsidRPr="00C56B82">
              <w:rPr>
                <w:rFonts w:cs="Arial"/>
                <w:noProof/>
                <w:sz w:val="18"/>
                <w:lang w:val="es-419"/>
              </w:rPr>
              <w:t xml:space="preserve"> </w:t>
            </w:r>
          </w:p>
          <w:p w:rsidR="001A70F5" w:rsidRPr="00C56B82" w:rsidRDefault="00E579C8" w:rsidP="004D0FCB">
            <w:pPr>
              <w:numPr>
                <w:ilvl w:val="0"/>
                <w:numId w:val="27"/>
              </w:numPr>
              <w:contextualSpacing/>
              <w:jc w:val="left"/>
              <w:rPr>
                <w:rFonts w:cs="Arial"/>
                <w:noProof/>
                <w:sz w:val="18"/>
                <w:lang w:val="es-419"/>
              </w:rPr>
            </w:pPr>
            <w:r w:rsidRPr="00C56B82">
              <w:rPr>
                <w:rFonts w:cs="Arial"/>
                <w:sz w:val="18"/>
                <w:lang w:val="es-419"/>
              </w:rPr>
              <w:t>Base de datos de descripciones y distancia mínima.</w:t>
            </w:r>
            <w:r w:rsidR="001A70F5" w:rsidRPr="00C56B82">
              <w:rPr>
                <w:rFonts w:cs="Arial"/>
                <w:noProof/>
                <w:sz w:val="18"/>
                <w:lang w:val="es-419"/>
              </w:rPr>
              <w:t xml:space="preserve"> </w:t>
            </w:r>
          </w:p>
          <w:p w:rsidR="004D0FCB" w:rsidRPr="00C56B82" w:rsidRDefault="004D0FCB" w:rsidP="004D0FCB">
            <w:pPr>
              <w:jc w:val="left"/>
              <w:rPr>
                <w:rFonts w:cs="Arial"/>
                <w:noProof/>
                <w:sz w:val="21"/>
                <w:lang w:val="es-419"/>
              </w:rPr>
            </w:pPr>
          </w:p>
        </w:tc>
      </w:tr>
      <w:tr w:rsidR="004D0FCB" w:rsidRPr="00241E1D" w:rsidTr="007B4F97">
        <w:trPr>
          <w:trHeight w:val="57"/>
        </w:trPr>
        <w:tc>
          <w:tcPr>
            <w:tcW w:w="9072" w:type="dxa"/>
            <w:gridSpan w:val="2"/>
          </w:tcPr>
          <w:p w:rsidR="004D0FCB" w:rsidRPr="00C56B82" w:rsidRDefault="004D0FCB" w:rsidP="00A37EC8">
            <w:pPr>
              <w:jc w:val="left"/>
              <w:rPr>
                <w:rFonts w:cs="Arial"/>
                <w:noProof/>
                <w:sz w:val="21"/>
                <w:lang w:val="es-419"/>
              </w:rPr>
            </w:pPr>
            <w:r w:rsidRPr="00C56B82">
              <w:rPr>
                <w:rFonts w:cs="Arial"/>
                <w:noProof/>
                <w:sz w:val="21"/>
                <w:lang w:val="es-419"/>
              </w:rPr>
              <w:t xml:space="preserve">12. </w:t>
            </w:r>
            <w:r w:rsidR="00E579C8" w:rsidRPr="00C56B82">
              <w:rPr>
                <w:rFonts w:cs="Arial"/>
                <w:sz w:val="21"/>
                <w:lang w:val="es-419"/>
              </w:rPr>
              <w:t xml:space="preserve">(solo participantes por Internet) ¿Podrá asistir </w:t>
            </w:r>
            <w:r w:rsidR="00526206" w:rsidRPr="00C56B82">
              <w:rPr>
                <w:rFonts w:cs="Arial"/>
                <w:sz w:val="21"/>
                <w:lang w:val="es-419"/>
              </w:rPr>
              <w:t xml:space="preserve">en persona </w:t>
            </w:r>
            <w:r w:rsidR="00E579C8" w:rsidRPr="00C56B82">
              <w:rPr>
                <w:rFonts w:cs="Arial"/>
                <w:sz w:val="21"/>
                <w:lang w:val="es-419"/>
              </w:rPr>
              <w:t>a las reuniones de los</w:t>
            </w:r>
            <w:r w:rsidR="00215BBE" w:rsidRPr="00C56B82">
              <w:rPr>
                <w:rFonts w:cs="Arial"/>
                <w:sz w:val="21"/>
                <w:lang w:val="es-419"/>
              </w:rPr>
              <w:t> </w:t>
            </w:r>
            <w:r w:rsidR="00E579C8" w:rsidRPr="00C56B82">
              <w:rPr>
                <w:rFonts w:cs="Arial"/>
                <w:sz w:val="21"/>
                <w:lang w:val="es-419"/>
              </w:rPr>
              <w:t>TWP en el futuro?</w:t>
            </w:r>
          </w:p>
        </w:tc>
      </w:tr>
      <w:tr w:rsidR="004D0FCB" w:rsidRPr="00C56B82" w:rsidTr="007B4F97">
        <w:trPr>
          <w:trHeight w:val="3402"/>
        </w:trPr>
        <w:tc>
          <w:tcPr>
            <w:tcW w:w="9072" w:type="dxa"/>
            <w:gridSpan w:val="2"/>
          </w:tcPr>
          <w:p w:rsidR="004D0FCB" w:rsidRPr="00C56B82" w:rsidRDefault="004D0FCB" w:rsidP="004D0FCB">
            <w:pPr>
              <w:jc w:val="left"/>
              <w:rPr>
                <w:rFonts w:cs="Arial"/>
                <w:noProof/>
                <w:sz w:val="21"/>
                <w:lang w:val="es-419"/>
              </w:rPr>
            </w:pPr>
            <w:r w:rsidRPr="00C56B82">
              <w:rPr>
                <w:rFonts w:cs="Arial"/>
                <w:noProof/>
                <w:sz w:val="22"/>
              </w:rPr>
              <w:drawing>
                <wp:inline distT="0" distB="0" distL="0" distR="0">
                  <wp:extent cx="5454015" cy="2110740"/>
                  <wp:effectExtent l="19050" t="0" r="0" b="0"/>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D0FCB" w:rsidRPr="00241E1D" w:rsidTr="007B4F97">
        <w:tc>
          <w:tcPr>
            <w:tcW w:w="9072" w:type="dxa"/>
            <w:gridSpan w:val="2"/>
          </w:tcPr>
          <w:p w:rsidR="004D0FCB" w:rsidRPr="00C56B82" w:rsidRDefault="00C56B82" w:rsidP="00A37EC8">
            <w:pPr>
              <w:jc w:val="left"/>
              <w:rPr>
                <w:rFonts w:cs="Arial"/>
                <w:sz w:val="21"/>
                <w:szCs w:val="21"/>
                <w:lang w:val="es-419"/>
              </w:rPr>
            </w:pPr>
            <w:r w:rsidRPr="00C56B82">
              <w:rPr>
                <w:rFonts w:cs="Arial"/>
                <w:sz w:val="21"/>
                <w:szCs w:val="21"/>
                <w:lang w:val="es-419"/>
              </w:rPr>
              <w:t>¿Desea formular algún comentario más?</w:t>
            </w:r>
            <w:r w:rsidR="00391A74" w:rsidRPr="00C56B82">
              <w:rPr>
                <w:rFonts w:cs="Arial"/>
                <w:sz w:val="21"/>
                <w:szCs w:val="21"/>
                <w:lang w:val="es-419"/>
              </w:rPr>
              <w:t xml:space="preserve"> </w:t>
            </w:r>
          </w:p>
        </w:tc>
      </w:tr>
      <w:tr w:rsidR="004D0FCB" w:rsidRPr="00241E1D" w:rsidTr="007B4F97">
        <w:tc>
          <w:tcPr>
            <w:tcW w:w="4536" w:type="dxa"/>
          </w:tcPr>
          <w:p w:rsidR="001A70F5" w:rsidRPr="00C56B82" w:rsidRDefault="00411A3C" w:rsidP="004D0FCB">
            <w:pPr>
              <w:numPr>
                <w:ilvl w:val="0"/>
                <w:numId w:val="26"/>
              </w:numPr>
              <w:contextualSpacing/>
              <w:jc w:val="left"/>
              <w:rPr>
                <w:rFonts w:cs="Arial"/>
                <w:sz w:val="18"/>
                <w:szCs w:val="21"/>
                <w:lang w:val="es-419"/>
              </w:rPr>
            </w:pPr>
            <w:r w:rsidRPr="00C56B82">
              <w:rPr>
                <w:rFonts w:cs="Arial"/>
                <w:sz w:val="18"/>
                <w:szCs w:val="21"/>
                <w:lang w:val="es-419"/>
              </w:rPr>
              <w:t xml:space="preserve">La participación en persona resultó fundamental para finalizar </w:t>
            </w:r>
            <w:r w:rsidR="00215BBE" w:rsidRPr="00C56B82">
              <w:rPr>
                <w:rFonts w:cs="Arial"/>
                <w:sz w:val="18"/>
                <w:szCs w:val="21"/>
                <w:lang w:val="es-419"/>
              </w:rPr>
              <w:t>el</w:t>
            </w:r>
            <w:r w:rsidRPr="00C56B82">
              <w:rPr>
                <w:rFonts w:cs="Arial"/>
                <w:sz w:val="18"/>
                <w:szCs w:val="21"/>
                <w:lang w:val="es-419"/>
              </w:rPr>
              <w:t xml:space="preserve"> debate sobre las directrices de examen de la soja.</w:t>
            </w:r>
            <w:r w:rsidR="004D0FCB" w:rsidRPr="00C56B82">
              <w:rPr>
                <w:rFonts w:cs="Arial"/>
                <w:sz w:val="18"/>
                <w:szCs w:val="21"/>
                <w:lang w:val="es-419"/>
              </w:rPr>
              <w:t xml:space="preserve"> </w:t>
            </w:r>
            <w:r w:rsidR="000B3647" w:rsidRPr="00C56B82">
              <w:rPr>
                <w:rFonts w:cs="Arial"/>
                <w:sz w:val="18"/>
                <w:szCs w:val="21"/>
                <w:lang w:val="es-419"/>
              </w:rPr>
              <w:t xml:space="preserve">También contribuyeron otros factores, como el cambio de </w:t>
            </w:r>
            <w:r w:rsidR="002C1693" w:rsidRPr="00C56B82">
              <w:rPr>
                <w:rFonts w:cs="Arial"/>
                <w:sz w:val="18"/>
                <w:szCs w:val="21"/>
                <w:lang w:val="es-419"/>
              </w:rPr>
              <w:t xml:space="preserve">experto principal </w:t>
            </w:r>
            <w:r w:rsidR="000B3647" w:rsidRPr="00C56B82">
              <w:rPr>
                <w:rFonts w:cs="Arial"/>
                <w:sz w:val="18"/>
                <w:szCs w:val="21"/>
                <w:lang w:val="es-419"/>
              </w:rPr>
              <w:t xml:space="preserve">y una mayor </w:t>
            </w:r>
            <w:r w:rsidR="002C1693" w:rsidRPr="00C56B82">
              <w:rPr>
                <w:rFonts w:cs="Arial"/>
                <w:sz w:val="18"/>
                <w:szCs w:val="21"/>
                <w:lang w:val="es-419"/>
              </w:rPr>
              <w:t>cooperación entre la industria.</w:t>
            </w:r>
            <w:r w:rsidR="004D0FCB" w:rsidRPr="00C56B82">
              <w:rPr>
                <w:rFonts w:cs="Arial"/>
                <w:sz w:val="18"/>
                <w:szCs w:val="21"/>
                <w:lang w:val="es-419"/>
              </w:rPr>
              <w:t xml:space="preserve"> </w:t>
            </w:r>
            <w:r w:rsidR="002C1693" w:rsidRPr="00C56B82">
              <w:rPr>
                <w:rFonts w:cs="Arial"/>
                <w:sz w:val="18"/>
                <w:szCs w:val="21"/>
                <w:lang w:val="es-419"/>
              </w:rPr>
              <w:t xml:space="preserve">Aun así, </w:t>
            </w:r>
            <w:r w:rsidR="001B3AF9" w:rsidRPr="00C56B82">
              <w:rPr>
                <w:rFonts w:cs="Arial"/>
                <w:sz w:val="18"/>
                <w:szCs w:val="21"/>
                <w:lang w:val="es-419"/>
              </w:rPr>
              <w:t xml:space="preserve">las discrepancias eran tales que </w:t>
            </w:r>
            <w:r w:rsidR="002C1693" w:rsidRPr="00C56B82">
              <w:rPr>
                <w:rFonts w:cs="Arial"/>
                <w:sz w:val="18"/>
                <w:szCs w:val="21"/>
                <w:lang w:val="es-419"/>
              </w:rPr>
              <w:t>solo gracias a la coordinación presencial se pudieron ultimar estas directrices de examen.</w:t>
            </w:r>
            <w:r w:rsidR="004D0FCB" w:rsidRPr="00C56B82">
              <w:rPr>
                <w:rFonts w:cs="Arial"/>
                <w:sz w:val="18"/>
                <w:szCs w:val="21"/>
                <w:lang w:val="es-419"/>
              </w:rPr>
              <w:t xml:space="preserve"> </w:t>
            </w:r>
            <w:r w:rsidR="00691099" w:rsidRPr="00C56B82">
              <w:rPr>
                <w:rFonts w:cs="Arial"/>
                <w:sz w:val="18"/>
                <w:szCs w:val="21"/>
                <w:lang w:val="es-419"/>
              </w:rPr>
              <w:t xml:space="preserve">Por </w:t>
            </w:r>
            <w:r w:rsidR="00CC20E3" w:rsidRPr="00C56B82">
              <w:rPr>
                <w:rFonts w:cs="Arial"/>
                <w:sz w:val="18"/>
                <w:szCs w:val="21"/>
                <w:lang w:val="es-419"/>
              </w:rPr>
              <w:t>ello</w:t>
            </w:r>
            <w:r w:rsidR="00691099" w:rsidRPr="00C56B82">
              <w:rPr>
                <w:rFonts w:cs="Arial"/>
                <w:sz w:val="18"/>
                <w:szCs w:val="21"/>
                <w:lang w:val="es-419"/>
              </w:rPr>
              <w:t xml:space="preserve">, tal vez la UPOV pueda encontrar </w:t>
            </w:r>
            <w:r w:rsidR="00CC20E3" w:rsidRPr="00C56B82">
              <w:rPr>
                <w:rFonts w:cs="Arial"/>
                <w:sz w:val="18"/>
                <w:szCs w:val="21"/>
                <w:lang w:val="es-419"/>
              </w:rPr>
              <w:t>el modo</w:t>
            </w:r>
            <w:r w:rsidR="00691099" w:rsidRPr="00C56B82">
              <w:rPr>
                <w:rFonts w:cs="Arial"/>
                <w:sz w:val="18"/>
                <w:szCs w:val="21"/>
                <w:lang w:val="es-419"/>
              </w:rPr>
              <w:t xml:space="preserve"> de transmitir a los </w:t>
            </w:r>
            <w:r w:rsidR="00CC20E3" w:rsidRPr="00C56B82">
              <w:rPr>
                <w:rFonts w:cs="Arial"/>
                <w:sz w:val="18"/>
                <w:szCs w:val="21"/>
                <w:lang w:val="es-419"/>
              </w:rPr>
              <w:t xml:space="preserve">principales </w:t>
            </w:r>
            <w:r w:rsidR="00691099" w:rsidRPr="00C56B82">
              <w:rPr>
                <w:rFonts w:cs="Arial"/>
                <w:sz w:val="18"/>
                <w:szCs w:val="21"/>
                <w:lang w:val="es-419"/>
              </w:rPr>
              <w:t xml:space="preserve">participantes </w:t>
            </w:r>
            <w:r w:rsidR="00CC20E3" w:rsidRPr="00C56B82">
              <w:rPr>
                <w:rFonts w:cs="Arial"/>
                <w:sz w:val="18"/>
                <w:szCs w:val="21"/>
                <w:lang w:val="es-419"/>
              </w:rPr>
              <w:t>en</w:t>
            </w:r>
            <w:r w:rsidR="00691099" w:rsidRPr="00C56B82">
              <w:rPr>
                <w:rFonts w:cs="Arial"/>
                <w:sz w:val="18"/>
                <w:szCs w:val="21"/>
                <w:lang w:val="es-419"/>
              </w:rPr>
              <w:t xml:space="preserve"> los temas de debate la </w:t>
            </w:r>
            <w:r w:rsidR="00CC20E3" w:rsidRPr="00C56B82">
              <w:rPr>
                <w:rFonts w:cs="Arial"/>
                <w:sz w:val="18"/>
                <w:szCs w:val="21"/>
                <w:lang w:val="es-419"/>
              </w:rPr>
              <w:t xml:space="preserve">importancia crucial </w:t>
            </w:r>
            <w:r w:rsidR="00691099" w:rsidRPr="00C56B82">
              <w:rPr>
                <w:rFonts w:cs="Arial"/>
                <w:sz w:val="18"/>
                <w:szCs w:val="21"/>
                <w:lang w:val="es-419"/>
              </w:rPr>
              <w:t xml:space="preserve">de </w:t>
            </w:r>
            <w:r w:rsidR="00D41D76" w:rsidRPr="00C56B82">
              <w:rPr>
                <w:rFonts w:cs="Arial"/>
                <w:sz w:val="18"/>
                <w:szCs w:val="21"/>
                <w:lang w:val="es-419"/>
              </w:rPr>
              <w:t>que</w:t>
            </w:r>
            <w:r w:rsidR="00691099" w:rsidRPr="00C56B82">
              <w:rPr>
                <w:rFonts w:cs="Arial"/>
                <w:sz w:val="18"/>
                <w:szCs w:val="21"/>
                <w:lang w:val="es-419"/>
              </w:rPr>
              <w:t xml:space="preserve"> asist</w:t>
            </w:r>
            <w:r w:rsidR="00D41D76" w:rsidRPr="00C56B82">
              <w:rPr>
                <w:rFonts w:cs="Arial"/>
                <w:sz w:val="18"/>
                <w:szCs w:val="21"/>
                <w:lang w:val="es-419"/>
              </w:rPr>
              <w:t>an</w:t>
            </w:r>
            <w:r w:rsidR="00691099" w:rsidRPr="00C56B82">
              <w:rPr>
                <w:rFonts w:cs="Arial"/>
                <w:sz w:val="18"/>
                <w:szCs w:val="21"/>
                <w:lang w:val="es-419"/>
              </w:rPr>
              <w:t xml:space="preserve"> en persona.</w:t>
            </w:r>
            <w:r w:rsidR="004D0FCB" w:rsidRPr="00C56B82">
              <w:rPr>
                <w:rFonts w:cs="Arial"/>
                <w:sz w:val="18"/>
                <w:szCs w:val="21"/>
                <w:lang w:val="es-419"/>
              </w:rPr>
              <w:t xml:space="preserve"> </w:t>
            </w:r>
            <w:r w:rsidR="00CC20E3" w:rsidRPr="00C56B82">
              <w:rPr>
                <w:rFonts w:cs="Arial"/>
                <w:sz w:val="18"/>
                <w:szCs w:val="21"/>
                <w:lang w:val="es-419"/>
              </w:rPr>
              <w:t xml:space="preserve">La posibilidad de participar por Internet es una buena opción para </w:t>
            </w:r>
            <w:r w:rsidR="005954AE" w:rsidRPr="00C56B82">
              <w:rPr>
                <w:rFonts w:cs="Arial"/>
                <w:sz w:val="18"/>
                <w:szCs w:val="21"/>
                <w:lang w:val="es-419"/>
              </w:rPr>
              <w:t>estar al corriente</w:t>
            </w:r>
            <w:r w:rsidR="00CC20E3" w:rsidRPr="00C56B82">
              <w:rPr>
                <w:rFonts w:cs="Arial"/>
                <w:sz w:val="18"/>
                <w:szCs w:val="21"/>
                <w:lang w:val="es-419"/>
              </w:rPr>
              <w:t xml:space="preserve"> de los temas de debate.</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94644" w:rsidP="004D0FCB">
            <w:pPr>
              <w:numPr>
                <w:ilvl w:val="0"/>
                <w:numId w:val="26"/>
              </w:numPr>
              <w:contextualSpacing/>
              <w:jc w:val="left"/>
              <w:rPr>
                <w:rFonts w:cs="Arial"/>
                <w:sz w:val="18"/>
                <w:szCs w:val="21"/>
                <w:lang w:val="es-419"/>
              </w:rPr>
            </w:pPr>
            <w:r w:rsidRPr="00C56B82">
              <w:rPr>
                <w:rFonts w:cs="Arial"/>
                <w:sz w:val="18"/>
                <w:szCs w:val="21"/>
                <w:lang w:val="es-419"/>
              </w:rPr>
              <w:t>Los debates presenciales fueron muy importantes para alcanzar un acuerdo sobre las directrices de examen y los documentos de reunión y para el intercambio de experiencias.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833747" w:rsidP="004D0FCB">
            <w:pPr>
              <w:numPr>
                <w:ilvl w:val="0"/>
                <w:numId w:val="26"/>
              </w:numPr>
              <w:contextualSpacing/>
              <w:jc w:val="left"/>
              <w:rPr>
                <w:rFonts w:cs="Arial"/>
                <w:sz w:val="18"/>
                <w:szCs w:val="21"/>
                <w:lang w:val="es-419"/>
              </w:rPr>
            </w:pPr>
            <w:r w:rsidRPr="00C56B82">
              <w:rPr>
                <w:rFonts w:cs="Arial"/>
                <w:sz w:val="18"/>
                <w:szCs w:val="21"/>
                <w:lang w:val="es-419"/>
              </w:rPr>
              <w:t>La asistencia en persona facilitó la participación en los debates.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4770E8" w:rsidP="004D0FCB">
            <w:pPr>
              <w:numPr>
                <w:ilvl w:val="0"/>
                <w:numId w:val="26"/>
              </w:numPr>
              <w:contextualSpacing/>
              <w:jc w:val="left"/>
              <w:rPr>
                <w:rFonts w:cs="Arial"/>
                <w:sz w:val="18"/>
                <w:szCs w:val="21"/>
                <w:lang w:val="es-419"/>
              </w:rPr>
            </w:pPr>
            <w:r w:rsidRPr="00C56B82">
              <w:rPr>
                <w:rFonts w:cs="Arial"/>
                <w:sz w:val="18"/>
                <w:szCs w:val="21"/>
                <w:lang w:val="es-419"/>
              </w:rPr>
              <w:t>Fue estupendo poder al fin conocer en persona a otros asistentes.</w:t>
            </w:r>
            <w:r w:rsidR="004D0FCB" w:rsidRPr="00C56B82">
              <w:rPr>
                <w:rFonts w:cs="Arial"/>
                <w:sz w:val="18"/>
                <w:szCs w:val="21"/>
                <w:lang w:val="es-419"/>
              </w:rPr>
              <w:t xml:space="preserve"> </w:t>
            </w:r>
            <w:r w:rsidR="00C7562F" w:rsidRPr="00C56B82">
              <w:rPr>
                <w:rFonts w:cs="Arial"/>
                <w:sz w:val="18"/>
                <w:szCs w:val="21"/>
                <w:lang w:val="es-419"/>
              </w:rPr>
              <w:t>Hubo muchas reuniones en los pasillos y durante el desayuno, en las pausas para el café, el almuerzo y las cenas.</w:t>
            </w:r>
            <w:r w:rsidR="004D0FCB" w:rsidRPr="00C56B82">
              <w:rPr>
                <w:rFonts w:cs="Arial"/>
                <w:sz w:val="18"/>
                <w:szCs w:val="21"/>
                <w:lang w:val="es-419"/>
              </w:rPr>
              <w:t xml:space="preserve"> </w:t>
            </w:r>
            <w:r w:rsidR="00C7562F" w:rsidRPr="00C56B82">
              <w:rPr>
                <w:rFonts w:cs="Arial"/>
                <w:sz w:val="18"/>
                <w:szCs w:val="21"/>
                <w:lang w:val="es-419"/>
              </w:rPr>
              <w:t>Realizamos más avances debatiendo las directrices de examen y los documentos de reunión que si la sesión se hubiera celebrado únicamente por Internet.</w:t>
            </w:r>
            <w:r w:rsidR="004D0FCB" w:rsidRPr="00C56B82">
              <w:rPr>
                <w:rFonts w:cs="Arial"/>
                <w:sz w:val="18"/>
                <w:szCs w:val="21"/>
                <w:lang w:val="es-419"/>
              </w:rPr>
              <w:t xml:space="preserve"> </w:t>
            </w:r>
            <w:r w:rsidR="00746679" w:rsidRPr="00C56B82">
              <w:rPr>
                <w:rFonts w:cs="Arial"/>
                <w:sz w:val="18"/>
                <w:szCs w:val="21"/>
                <w:lang w:val="es-419"/>
              </w:rPr>
              <w:t>Espero que to</w:t>
            </w:r>
            <w:r w:rsidR="005954AE" w:rsidRPr="00C56B82">
              <w:rPr>
                <w:rFonts w:cs="Arial"/>
                <w:sz w:val="18"/>
                <w:szCs w:val="21"/>
                <w:lang w:val="es-419"/>
              </w:rPr>
              <w:t>das las futuras sesiones de los </w:t>
            </w:r>
            <w:r w:rsidR="00746679" w:rsidRPr="00C56B82">
              <w:rPr>
                <w:rFonts w:cs="Arial"/>
                <w:sz w:val="18"/>
                <w:szCs w:val="21"/>
                <w:lang w:val="es-419"/>
              </w:rPr>
              <w:t>TWP se puedan organizar en formato mixto</w:t>
            </w:r>
            <w:r w:rsidR="00C7562F" w:rsidRPr="00C56B82">
              <w:rPr>
                <w:rFonts w:cs="Arial"/>
                <w:sz w:val="18"/>
                <w:szCs w:val="21"/>
                <w:lang w:val="es-419"/>
              </w:rPr>
              <w:t>.</w:t>
            </w:r>
            <w:r w:rsidR="004D0FCB" w:rsidRPr="00C56B82">
              <w:rPr>
                <w:rFonts w:cs="Arial"/>
                <w:sz w:val="18"/>
                <w:szCs w:val="21"/>
                <w:lang w:val="es-419"/>
              </w:rPr>
              <w:t xml:space="preserve"> </w:t>
            </w:r>
            <w:r w:rsidR="00746679" w:rsidRPr="00C56B82">
              <w:rPr>
                <w:rFonts w:cs="Arial"/>
                <w:sz w:val="18"/>
                <w:szCs w:val="21"/>
                <w:lang w:val="es-419"/>
              </w:rPr>
              <w:t xml:space="preserve">Se </w:t>
            </w:r>
            <w:r w:rsidR="005954AE" w:rsidRPr="00C56B82">
              <w:rPr>
                <w:rFonts w:cs="Arial"/>
                <w:sz w:val="18"/>
                <w:szCs w:val="21"/>
                <w:lang w:val="es-419"/>
              </w:rPr>
              <w:t>logra</w:t>
            </w:r>
            <w:r w:rsidR="00746679" w:rsidRPr="00C56B82">
              <w:rPr>
                <w:rFonts w:cs="Arial"/>
                <w:sz w:val="18"/>
                <w:szCs w:val="21"/>
                <w:lang w:val="es-419"/>
              </w:rPr>
              <w:t>ría lo mejor de cada una de las dos opciones:</w:t>
            </w:r>
            <w:r w:rsidR="004D0FCB" w:rsidRPr="00C56B82">
              <w:rPr>
                <w:rFonts w:cs="Arial"/>
                <w:sz w:val="18"/>
                <w:szCs w:val="21"/>
                <w:lang w:val="es-419"/>
              </w:rPr>
              <w:t xml:space="preserve"> </w:t>
            </w:r>
            <w:r w:rsidR="00746679" w:rsidRPr="00C56B82">
              <w:rPr>
                <w:rFonts w:cs="Arial"/>
                <w:sz w:val="18"/>
                <w:szCs w:val="21"/>
                <w:lang w:val="es-419"/>
              </w:rPr>
              <w:t>mayor participación y más y mejores debates de calidad.</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746679" w:rsidP="004D0FCB">
            <w:pPr>
              <w:numPr>
                <w:ilvl w:val="0"/>
                <w:numId w:val="26"/>
              </w:numPr>
              <w:contextualSpacing/>
              <w:jc w:val="left"/>
              <w:rPr>
                <w:rFonts w:cs="Arial"/>
                <w:sz w:val="18"/>
                <w:szCs w:val="21"/>
                <w:lang w:val="es-419"/>
              </w:rPr>
            </w:pPr>
            <w:r w:rsidRPr="00C56B82">
              <w:rPr>
                <w:rFonts w:cs="Arial"/>
                <w:sz w:val="18"/>
                <w:szCs w:val="21"/>
                <w:lang w:val="es-419"/>
              </w:rPr>
              <w:t xml:space="preserve">Magnífica reunión, bien organizada y </w:t>
            </w:r>
            <w:r w:rsidR="005954AE" w:rsidRPr="00C56B82">
              <w:rPr>
                <w:rFonts w:cs="Arial"/>
                <w:sz w:val="18"/>
                <w:szCs w:val="21"/>
                <w:lang w:val="es-419"/>
              </w:rPr>
              <w:t>desarrollada</w:t>
            </w:r>
            <w:r w:rsidR="0088364E" w:rsidRPr="00C56B82">
              <w:rPr>
                <w:rFonts w:cs="Arial"/>
                <w:sz w:val="18"/>
                <w:szCs w:val="21"/>
                <w:lang w:val="es-419"/>
              </w:rPr>
              <w:t>.</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88364E" w:rsidP="004D0FCB">
            <w:pPr>
              <w:numPr>
                <w:ilvl w:val="0"/>
                <w:numId w:val="26"/>
              </w:numPr>
              <w:contextualSpacing/>
              <w:jc w:val="left"/>
              <w:rPr>
                <w:rFonts w:cs="Arial"/>
                <w:sz w:val="18"/>
                <w:szCs w:val="21"/>
                <w:lang w:val="es-419"/>
              </w:rPr>
            </w:pPr>
            <w:r w:rsidRPr="00C56B82">
              <w:rPr>
                <w:rFonts w:cs="Arial"/>
                <w:sz w:val="18"/>
                <w:szCs w:val="21"/>
                <w:lang w:val="es-419"/>
              </w:rPr>
              <w:t>Me encantó poder volver a ver a los colegas en persona.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7B7D7C" w:rsidP="004D0FCB">
            <w:pPr>
              <w:numPr>
                <w:ilvl w:val="0"/>
                <w:numId w:val="26"/>
              </w:numPr>
              <w:contextualSpacing/>
              <w:jc w:val="left"/>
              <w:rPr>
                <w:rFonts w:cs="Arial"/>
                <w:sz w:val="18"/>
                <w:szCs w:val="21"/>
                <w:lang w:val="es-419"/>
              </w:rPr>
            </w:pPr>
            <w:r w:rsidRPr="00C56B82">
              <w:rPr>
                <w:rFonts w:cs="Arial"/>
                <w:sz w:val="18"/>
                <w:szCs w:val="21"/>
                <w:lang w:val="es-419"/>
              </w:rPr>
              <w:t>Creo que el formato mixto funcionó muy bien, y la calidad de la tecnología y los preparativos eran admirables.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7B7D7C" w:rsidP="004D0FCB">
            <w:pPr>
              <w:numPr>
                <w:ilvl w:val="0"/>
                <w:numId w:val="26"/>
              </w:numPr>
              <w:contextualSpacing/>
              <w:jc w:val="left"/>
              <w:rPr>
                <w:rFonts w:cs="Arial"/>
                <w:sz w:val="18"/>
                <w:szCs w:val="21"/>
                <w:lang w:val="es-419"/>
              </w:rPr>
            </w:pPr>
            <w:r w:rsidRPr="00C56B82">
              <w:rPr>
                <w:rFonts w:cs="Arial"/>
                <w:sz w:val="18"/>
                <w:szCs w:val="21"/>
                <w:lang w:val="es-419"/>
              </w:rPr>
              <w:t>Las reuniones presenciales son más activas y provechosas, ya que los asistentes pueden mantener reuniones paralelas durante los descansos para ver cómo mejorar el rendimiento en sus respectivas actividades.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7B7D7C" w:rsidP="004D0FCB">
            <w:pPr>
              <w:numPr>
                <w:ilvl w:val="0"/>
                <w:numId w:val="26"/>
              </w:numPr>
              <w:contextualSpacing/>
              <w:jc w:val="left"/>
              <w:rPr>
                <w:rFonts w:cs="Arial"/>
                <w:sz w:val="18"/>
                <w:szCs w:val="21"/>
                <w:lang w:val="es-419"/>
              </w:rPr>
            </w:pPr>
            <w:r w:rsidRPr="00C56B82">
              <w:rPr>
                <w:rFonts w:cs="Arial"/>
                <w:sz w:val="18"/>
                <w:szCs w:val="21"/>
                <w:lang w:val="es-419"/>
              </w:rPr>
              <w:t>Fue muy agradable tener la oportunidad de conocer a otros asistentes en persona.</w:t>
            </w:r>
            <w:r w:rsidR="004D0FCB" w:rsidRPr="00C56B82">
              <w:rPr>
                <w:rFonts w:cs="Arial"/>
                <w:sz w:val="18"/>
                <w:szCs w:val="21"/>
                <w:lang w:val="es-419"/>
              </w:rPr>
              <w:t xml:space="preserve"> </w:t>
            </w:r>
            <w:r w:rsidR="00AB2B1D" w:rsidRPr="00C56B82">
              <w:rPr>
                <w:rFonts w:cs="Arial"/>
                <w:sz w:val="18"/>
                <w:szCs w:val="21"/>
                <w:lang w:val="es-419"/>
              </w:rPr>
              <w:t xml:space="preserve">La ventaja de poder conocer a los </w:t>
            </w:r>
            <w:r w:rsidR="00270091" w:rsidRPr="00C56B82">
              <w:rPr>
                <w:rFonts w:cs="Arial"/>
                <w:sz w:val="18"/>
                <w:szCs w:val="21"/>
                <w:lang w:val="es-419"/>
              </w:rPr>
              <w:t xml:space="preserve">asistentes </w:t>
            </w:r>
            <w:r w:rsidR="00AB2B1D" w:rsidRPr="00C56B82">
              <w:rPr>
                <w:rFonts w:cs="Arial"/>
                <w:sz w:val="18"/>
                <w:szCs w:val="21"/>
                <w:lang w:val="es-419"/>
              </w:rPr>
              <w:t xml:space="preserve">durante la semana nos permite </w:t>
            </w:r>
            <w:r w:rsidR="00270091" w:rsidRPr="00C56B82">
              <w:rPr>
                <w:rFonts w:cs="Arial"/>
                <w:sz w:val="18"/>
                <w:szCs w:val="21"/>
                <w:lang w:val="es-419"/>
              </w:rPr>
              <w:t>avanzar</w:t>
            </w:r>
            <w:r w:rsidR="00AB2B1D" w:rsidRPr="00C56B82">
              <w:rPr>
                <w:rFonts w:cs="Arial"/>
                <w:sz w:val="18"/>
                <w:szCs w:val="21"/>
                <w:lang w:val="es-419"/>
              </w:rPr>
              <w:t xml:space="preserve"> más que </w:t>
            </w:r>
            <w:r w:rsidR="00270091" w:rsidRPr="00C56B82">
              <w:rPr>
                <w:rFonts w:cs="Arial"/>
                <w:sz w:val="18"/>
                <w:szCs w:val="21"/>
                <w:lang w:val="es-419"/>
              </w:rPr>
              <w:t>mediante</w:t>
            </w:r>
            <w:r w:rsidR="00AB2B1D" w:rsidRPr="00C56B82">
              <w:rPr>
                <w:rFonts w:cs="Arial"/>
                <w:sz w:val="18"/>
                <w:szCs w:val="21"/>
                <w:lang w:val="es-419"/>
              </w:rPr>
              <w:t xml:space="preserve"> vi</w:t>
            </w:r>
            <w:r w:rsidR="00270091" w:rsidRPr="00C56B82">
              <w:rPr>
                <w:rFonts w:cs="Arial"/>
                <w:sz w:val="18"/>
                <w:szCs w:val="21"/>
                <w:lang w:val="es-419"/>
              </w:rPr>
              <w:t>deoconferencia.</w:t>
            </w:r>
            <w:r w:rsidR="004D0FCB" w:rsidRPr="00C56B82">
              <w:rPr>
                <w:rFonts w:cs="Arial"/>
                <w:sz w:val="18"/>
                <w:szCs w:val="21"/>
                <w:lang w:val="es-419"/>
              </w:rPr>
              <w:t xml:space="preserve"> </w:t>
            </w:r>
            <w:r w:rsidR="000638C9" w:rsidRPr="00C56B82">
              <w:rPr>
                <w:rFonts w:cs="Arial"/>
                <w:sz w:val="18"/>
                <w:szCs w:val="21"/>
                <w:lang w:val="es-419"/>
              </w:rPr>
              <w:t xml:space="preserve">Pocos puntos de las directrices podrían resolverse mediante </w:t>
            </w:r>
            <w:r w:rsidR="00EF7679" w:rsidRPr="00C56B82">
              <w:rPr>
                <w:rFonts w:cs="Arial"/>
                <w:sz w:val="18"/>
                <w:szCs w:val="21"/>
                <w:lang w:val="es-419"/>
              </w:rPr>
              <w:t>conversaciones</w:t>
            </w:r>
            <w:r w:rsidR="000638C9" w:rsidRPr="00C56B82">
              <w:rPr>
                <w:rFonts w:cs="Arial"/>
                <w:sz w:val="18"/>
                <w:szCs w:val="21"/>
                <w:lang w:val="es-419"/>
              </w:rPr>
              <w:t xml:space="preserve"> fuera de las sesiones...</w:t>
            </w:r>
            <w:r w:rsidR="004D0FCB" w:rsidRPr="00C56B82">
              <w:rPr>
                <w:rFonts w:cs="Arial"/>
                <w:sz w:val="18"/>
                <w:szCs w:val="21"/>
                <w:lang w:val="es-419"/>
              </w:rPr>
              <w:t xml:space="preserve"> </w:t>
            </w:r>
            <w:r w:rsidR="001A70F5" w:rsidRPr="00C56B82">
              <w:rPr>
                <w:rFonts w:cs="Arial"/>
                <w:sz w:val="18"/>
                <w:szCs w:val="21"/>
                <w:lang w:val="es-419"/>
              </w:rPr>
              <w:t xml:space="preserve"> </w:t>
            </w:r>
          </w:p>
          <w:p w:rsidR="004D0FCB" w:rsidRPr="00C56B82" w:rsidRDefault="000638C9" w:rsidP="00A37EC8">
            <w:pPr>
              <w:numPr>
                <w:ilvl w:val="0"/>
                <w:numId w:val="26"/>
              </w:numPr>
              <w:contextualSpacing/>
              <w:jc w:val="left"/>
              <w:rPr>
                <w:rFonts w:cs="Arial"/>
                <w:sz w:val="18"/>
                <w:szCs w:val="21"/>
                <w:lang w:val="es-419"/>
              </w:rPr>
            </w:pPr>
            <w:r w:rsidRPr="00C56B82">
              <w:rPr>
                <w:rFonts w:cs="Arial"/>
                <w:sz w:val="18"/>
                <w:szCs w:val="21"/>
                <w:lang w:val="es-419"/>
              </w:rPr>
              <w:t>La interacción en persona con los asistentes durante las pausas para el café o el almuerzo es sumamente importante, por ejemplo, para aclarar cuestiones (por ejemplo, respecto de las directrices del cáñamo).</w:t>
            </w:r>
            <w:r w:rsidR="004D0FCB" w:rsidRPr="00C56B82">
              <w:rPr>
                <w:rFonts w:cs="Arial"/>
                <w:sz w:val="18"/>
                <w:szCs w:val="21"/>
                <w:lang w:val="es-419"/>
              </w:rPr>
              <w:t xml:space="preserve"> </w:t>
            </w:r>
            <w:r w:rsidR="00A018FF" w:rsidRPr="00C56B82">
              <w:rPr>
                <w:rFonts w:cs="Arial"/>
                <w:sz w:val="18"/>
                <w:szCs w:val="21"/>
                <w:lang w:val="es-419"/>
              </w:rPr>
              <w:t>No hubiéramos podido examinar esas directrices con la misma eficacia sin es</w:t>
            </w:r>
            <w:r w:rsidR="00EF7679" w:rsidRPr="00C56B82">
              <w:rPr>
                <w:rFonts w:cs="Arial"/>
                <w:sz w:val="18"/>
                <w:szCs w:val="21"/>
                <w:lang w:val="es-419"/>
              </w:rPr>
              <w:t>a</w:t>
            </w:r>
            <w:r w:rsidR="00A018FF" w:rsidRPr="00C56B82">
              <w:rPr>
                <w:rFonts w:cs="Arial"/>
                <w:sz w:val="18"/>
                <w:szCs w:val="21"/>
                <w:lang w:val="es-419"/>
              </w:rPr>
              <w:t xml:space="preserve">s </w:t>
            </w:r>
            <w:r w:rsidR="00EF7679" w:rsidRPr="00C56B82">
              <w:rPr>
                <w:rFonts w:cs="Arial"/>
                <w:sz w:val="18"/>
                <w:szCs w:val="21"/>
                <w:lang w:val="es-419"/>
              </w:rPr>
              <w:t>conversaciones</w:t>
            </w:r>
            <w:r w:rsidR="00A018FF" w:rsidRPr="00C56B82">
              <w:rPr>
                <w:rFonts w:cs="Arial"/>
                <w:sz w:val="18"/>
                <w:szCs w:val="21"/>
                <w:lang w:val="es-419"/>
              </w:rPr>
              <w:t xml:space="preserve"> adicionales.</w:t>
            </w:r>
            <w:r w:rsidR="004D0FCB" w:rsidRPr="00C56B82">
              <w:rPr>
                <w:rFonts w:cs="Arial"/>
                <w:sz w:val="18"/>
                <w:szCs w:val="21"/>
                <w:lang w:val="es-419"/>
              </w:rPr>
              <w:t xml:space="preserve"> </w:t>
            </w:r>
            <w:r w:rsidR="00A018FF" w:rsidRPr="00C56B82">
              <w:rPr>
                <w:rFonts w:cs="Arial"/>
                <w:sz w:val="18"/>
                <w:szCs w:val="21"/>
                <w:lang w:val="es-419"/>
              </w:rPr>
              <w:t>Eché en falta a varios colegas (europeos) que suelen asistir en persona.</w:t>
            </w:r>
            <w:r w:rsidR="004D0FCB" w:rsidRPr="00C56B82">
              <w:rPr>
                <w:rFonts w:cs="Arial"/>
                <w:sz w:val="18"/>
                <w:szCs w:val="21"/>
                <w:lang w:val="es-419"/>
              </w:rPr>
              <w:t xml:space="preserve"> </w:t>
            </w:r>
            <w:r w:rsidR="00A018FF" w:rsidRPr="00C56B82">
              <w:rPr>
                <w:rFonts w:cs="Arial"/>
                <w:sz w:val="18"/>
                <w:szCs w:val="21"/>
                <w:lang w:val="es-419"/>
              </w:rPr>
              <w:t xml:space="preserve">Debemos tener cuidado </w:t>
            </w:r>
            <w:r w:rsidR="00803E3C" w:rsidRPr="00C56B82">
              <w:rPr>
                <w:rFonts w:cs="Arial"/>
                <w:sz w:val="18"/>
                <w:szCs w:val="21"/>
                <w:lang w:val="es-419"/>
              </w:rPr>
              <w:t>con</w:t>
            </w:r>
            <w:r w:rsidR="00A018FF" w:rsidRPr="00C56B82">
              <w:rPr>
                <w:rFonts w:cs="Arial"/>
                <w:sz w:val="18"/>
                <w:szCs w:val="21"/>
                <w:lang w:val="es-419"/>
              </w:rPr>
              <w:t xml:space="preserve"> que los </w:t>
            </w:r>
            <w:r w:rsidR="00803E3C" w:rsidRPr="00C56B82">
              <w:rPr>
                <w:rFonts w:cs="Arial"/>
                <w:sz w:val="18"/>
                <w:szCs w:val="21"/>
                <w:lang w:val="es-419"/>
              </w:rPr>
              <w:t>directores</w:t>
            </w:r>
            <w:r w:rsidR="00A018FF" w:rsidRPr="00C56B82">
              <w:rPr>
                <w:rFonts w:cs="Arial"/>
                <w:sz w:val="18"/>
                <w:szCs w:val="21"/>
                <w:lang w:val="es-419"/>
              </w:rPr>
              <w:t xml:space="preserve"> no permitan viajar a los colegas por razones económicas</w:t>
            </w:r>
            <w:r w:rsidR="004D0FCB" w:rsidRPr="00C56B82">
              <w:rPr>
                <w:rFonts w:cs="Arial"/>
                <w:sz w:val="18"/>
                <w:szCs w:val="21"/>
                <w:lang w:val="es-419"/>
              </w:rPr>
              <w:t xml:space="preserve"> </w:t>
            </w:r>
            <w:r w:rsidR="00506427" w:rsidRPr="00C56B82">
              <w:rPr>
                <w:rFonts w:cs="Arial"/>
                <w:sz w:val="18"/>
                <w:szCs w:val="21"/>
                <w:lang w:val="es-419"/>
              </w:rPr>
              <w:t>(por ejemplo, la asistencia en línea es más barata e igual de útil).</w:t>
            </w:r>
            <w:r w:rsidR="004D0FCB" w:rsidRPr="00C56B82">
              <w:rPr>
                <w:rFonts w:cs="Arial"/>
                <w:sz w:val="18"/>
                <w:szCs w:val="21"/>
                <w:lang w:val="es-419"/>
              </w:rPr>
              <w:t xml:space="preserve"> </w:t>
            </w:r>
            <w:r w:rsidR="00506427" w:rsidRPr="00C56B82">
              <w:rPr>
                <w:rFonts w:cs="Arial"/>
                <w:sz w:val="18"/>
                <w:szCs w:val="21"/>
                <w:lang w:val="es-419"/>
              </w:rPr>
              <w:t>Por consiguiente, la asistencia en persona a los grupos de trabajo debe tener un valor añadido.</w:t>
            </w:r>
            <w:r w:rsidR="004D0FCB" w:rsidRPr="00C56B82">
              <w:rPr>
                <w:rFonts w:cs="Arial"/>
                <w:sz w:val="18"/>
                <w:szCs w:val="21"/>
                <w:lang w:val="es-419"/>
              </w:rPr>
              <w:t xml:space="preserve"> </w:t>
            </w:r>
            <w:r w:rsidR="00506427" w:rsidRPr="00C56B82">
              <w:rPr>
                <w:rFonts w:cs="Arial"/>
                <w:sz w:val="18"/>
                <w:szCs w:val="21"/>
                <w:lang w:val="es-419"/>
              </w:rPr>
              <w:t>No obstante, hay que tener en cuenta que, para otros participantes, esta puede ser la única manera de asistir a estas reuniones.</w:t>
            </w:r>
            <w:r w:rsidR="004D0FCB" w:rsidRPr="00C56B82">
              <w:rPr>
                <w:rFonts w:cs="Arial"/>
                <w:sz w:val="18"/>
                <w:szCs w:val="21"/>
                <w:lang w:val="es-419"/>
              </w:rPr>
              <w:t xml:space="preserve"> </w:t>
            </w:r>
            <w:r w:rsidR="00506427" w:rsidRPr="00C56B82">
              <w:rPr>
                <w:rFonts w:cs="Arial"/>
                <w:sz w:val="18"/>
                <w:szCs w:val="21"/>
                <w:lang w:val="es-419"/>
              </w:rPr>
              <w:t>Este año, el carácter mixto de la reunión se resolvió perfectamente desde el punto de vista técnico.</w:t>
            </w:r>
            <w:r w:rsidR="004D0FCB" w:rsidRPr="00C56B82">
              <w:rPr>
                <w:rFonts w:cs="Arial"/>
                <w:sz w:val="18"/>
                <w:szCs w:val="21"/>
                <w:lang w:val="es-419"/>
              </w:rPr>
              <w:t xml:space="preserve"> </w:t>
            </w:r>
            <w:r w:rsidR="00D710FB" w:rsidRPr="00C56B82">
              <w:rPr>
                <w:rFonts w:cs="Arial"/>
                <w:sz w:val="18"/>
                <w:szCs w:val="21"/>
                <w:lang w:val="es-419"/>
              </w:rPr>
              <w:t>Sin embargo, para otros países organizadores podría representar un reto.</w:t>
            </w:r>
            <w:r w:rsidR="004D0FCB" w:rsidRPr="00C56B82">
              <w:rPr>
                <w:rFonts w:cs="Arial"/>
                <w:sz w:val="18"/>
                <w:szCs w:val="21"/>
                <w:lang w:val="es-419"/>
              </w:rPr>
              <w:t xml:space="preserve"> </w:t>
            </w:r>
            <w:r w:rsidR="00D710FB" w:rsidRPr="00C56B82">
              <w:rPr>
                <w:rFonts w:cs="Arial"/>
                <w:sz w:val="18"/>
                <w:szCs w:val="21"/>
                <w:lang w:val="es-419"/>
              </w:rPr>
              <w:t xml:space="preserve">En conjunto, la reunión resultó un GRAN éxito y no puede </w:t>
            </w:r>
            <w:r w:rsidR="0063202F" w:rsidRPr="00C56B82">
              <w:rPr>
                <w:rFonts w:cs="Arial"/>
                <w:sz w:val="18"/>
                <w:szCs w:val="21"/>
                <w:lang w:val="es-419"/>
              </w:rPr>
              <w:t xml:space="preserve">dejar de destacarse </w:t>
            </w:r>
            <w:r w:rsidR="00D710FB" w:rsidRPr="00C56B82">
              <w:rPr>
                <w:rFonts w:cs="Arial"/>
                <w:sz w:val="18"/>
                <w:szCs w:val="21"/>
                <w:lang w:val="es-419"/>
              </w:rPr>
              <w:t xml:space="preserve">la importancia de la parte </w:t>
            </w:r>
            <w:r w:rsidR="0063202F" w:rsidRPr="00C56B82">
              <w:rPr>
                <w:rFonts w:cs="Arial"/>
                <w:sz w:val="18"/>
                <w:szCs w:val="21"/>
                <w:lang w:val="es-419"/>
              </w:rPr>
              <w:t>presencial.</w:t>
            </w:r>
            <w:r w:rsidR="004D0FCB" w:rsidRPr="00C56B82">
              <w:rPr>
                <w:rFonts w:cs="Arial"/>
                <w:sz w:val="18"/>
                <w:szCs w:val="21"/>
                <w:lang w:val="es-419"/>
              </w:rPr>
              <w:t xml:space="preserve"> </w:t>
            </w:r>
            <w:r w:rsidR="0063202F" w:rsidRPr="00C56B82">
              <w:rPr>
                <w:rFonts w:cs="Arial"/>
                <w:sz w:val="18"/>
                <w:szCs w:val="21"/>
                <w:lang w:val="es-419"/>
              </w:rPr>
              <w:t>Los contactos personales son esenciales para la cooperación.</w:t>
            </w:r>
            <w:r w:rsidR="004D0FCB" w:rsidRPr="00C56B82">
              <w:rPr>
                <w:rFonts w:cs="Arial"/>
                <w:sz w:val="18"/>
                <w:szCs w:val="21"/>
                <w:lang w:val="es-419"/>
              </w:rPr>
              <w:t xml:space="preserve"> </w:t>
            </w:r>
          </w:p>
        </w:tc>
        <w:tc>
          <w:tcPr>
            <w:tcW w:w="4536" w:type="dxa"/>
          </w:tcPr>
          <w:p w:rsidR="001A70F5" w:rsidRPr="00C56B82" w:rsidRDefault="00B25DB3" w:rsidP="004D0FCB">
            <w:pPr>
              <w:numPr>
                <w:ilvl w:val="0"/>
                <w:numId w:val="26"/>
              </w:numPr>
              <w:contextualSpacing/>
              <w:jc w:val="left"/>
              <w:rPr>
                <w:rFonts w:cs="Arial"/>
                <w:sz w:val="18"/>
                <w:szCs w:val="21"/>
                <w:lang w:val="es-419"/>
              </w:rPr>
            </w:pPr>
            <w:r w:rsidRPr="00C56B82">
              <w:rPr>
                <w:rFonts w:cs="Arial"/>
                <w:sz w:val="18"/>
                <w:szCs w:val="21"/>
                <w:lang w:val="es-419"/>
              </w:rPr>
              <w:t>Deben mantenerse los dos tipos de participación.</w:t>
            </w:r>
            <w:r w:rsidR="004D0FCB" w:rsidRPr="00C56B82">
              <w:rPr>
                <w:rFonts w:cs="Arial"/>
                <w:sz w:val="18"/>
                <w:szCs w:val="21"/>
                <w:lang w:val="es-419"/>
              </w:rPr>
              <w:t xml:space="preserve"> </w:t>
            </w:r>
            <w:r w:rsidRPr="00C56B82">
              <w:rPr>
                <w:rFonts w:cs="Arial"/>
                <w:sz w:val="18"/>
                <w:szCs w:val="21"/>
                <w:lang w:val="es-419"/>
              </w:rPr>
              <w:t>Así participan más miembros.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B25DB3" w:rsidP="004D0FCB">
            <w:pPr>
              <w:numPr>
                <w:ilvl w:val="0"/>
                <w:numId w:val="26"/>
              </w:numPr>
              <w:contextualSpacing/>
              <w:jc w:val="left"/>
              <w:rPr>
                <w:rFonts w:cs="Arial"/>
                <w:sz w:val="18"/>
                <w:szCs w:val="21"/>
                <w:lang w:val="es-419"/>
              </w:rPr>
            </w:pPr>
            <w:r w:rsidRPr="00C56B82">
              <w:rPr>
                <w:rFonts w:cs="Arial"/>
                <w:sz w:val="18"/>
                <w:szCs w:val="21"/>
                <w:lang w:val="es-419"/>
              </w:rPr>
              <w:t>Tratar de incluir más ponencias.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215D83" w:rsidP="004D0FCB">
            <w:pPr>
              <w:numPr>
                <w:ilvl w:val="0"/>
                <w:numId w:val="26"/>
              </w:numPr>
              <w:contextualSpacing/>
              <w:jc w:val="left"/>
              <w:rPr>
                <w:rFonts w:cs="Arial"/>
                <w:sz w:val="18"/>
                <w:szCs w:val="21"/>
                <w:lang w:val="es-419"/>
              </w:rPr>
            </w:pPr>
            <w:r w:rsidRPr="00C56B82">
              <w:rPr>
                <w:rFonts w:cs="Arial"/>
                <w:sz w:val="18"/>
                <w:szCs w:val="21"/>
                <w:lang w:val="es-419"/>
              </w:rPr>
              <w:t xml:space="preserve">Una reunión en formato mixto es mucho mejor que solo mediante videoconferencia, ya que hubo más </w:t>
            </w:r>
            <w:r w:rsidR="00B25DB3" w:rsidRPr="00C56B82">
              <w:rPr>
                <w:rFonts w:cs="Arial"/>
                <w:sz w:val="18"/>
                <w:szCs w:val="21"/>
                <w:lang w:val="es-419"/>
              </w:rPr>
              <w:t>debate.</w:t>
            </w:r>
            <w:r w:rsidR="004D0FCB" w:rsidRPr="00C56B82">
              <w:rPr>
                <w:rFonts w:cs="Arial"/>
                <w:sz w:val="18"/>
                <w:szCs w:val="21"/>
                <w:lang w:val="es-419"/>
              </w:rPr>
              <w:t xml:space="preserve"> </w:t>
            </w:r>
            <w:r w:rsidRPr="00C56B82">
              <w:rPr>
                <w:rFonts w:cs="Arial"/>
                <w:sz w:val="18"/>
                <w:szCs w:val="21"/>
                <w:lang w:val="es-419"/>
              </w:rPr>
              <w:t>La presidenta hizo un buen trabajo asegurándose de incluir a quienes participaron mediante videoconferencia.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215D83" w:rsidP="004D0FCB">
            <w:pPr>
              <w:numPr>
                <w:ilvl w:val="0"/>
                <w:numId w:val="26"/>
              </w:numPr>
              <w:contextualSpacing/>
              <w:jc w:val="left"/>
              <w:rPr>
                <w:rFonts w:cs="Arial"/>
                <w:sz w:val="18"/>
                <w:szCs w:val="21"/>
                <w:lang w:val="es-419"/>
              </w:rPr>
            </w:pPr>
            <w:r w:rsidRPr="00C56B82">
              <w:rPr>
                <w:rFonts w:cs="Arial"/>
                <w:sz w:val="18"/>
                <w:szCs w:val="21"/>
                <w:lang w:val="es-419"/>
              </w:rPr>
              <w:t>Teniendo en cuenta la duración y el costo del viaje, creo que la participación por Internet es preferible en mi caso.</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215D83" w:rsidP="004D0FCB">
            <w:pPr>
              <w:numPr>
                <w:ilvl w:val="0"/>
                <w:numId w:val="26"/>
              </w:numPr>
              <w:contextualSpacing/>
              <w:jc w:val="left"/>
              <w:rPr>
                <w:rFonts w:cs="Arial"/>
                <w:sz w:val="18"/>
                <w:szCs w:val="21"/>
                <w:lang w:val="es-419"/>
              </w:rPr>
            </w:pPr>
            <w:r w:rsidRPr="00C56B82">
              <w:rPr>
                <w:rFonts w:cs="Arial"/>
                <w:sz w:val="18"/>
                <w:szCs w:val="21"/>
                <w:lang w:val="es-419"/>
              </w:rPr>
              <w:t>La UPOV está haciendo un muy buen trabajo en favor de los obtentores y los agricultores.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215D83" w:rsidP="004D0FCB">
            <w:pPr>
              <w:numPr>
                <w:ilvl w:val="0"/>
                <w:numId w:val="26"/>
              </w:numPr>
              <w:contextualSpacing/>
              <w:jc w:val="left"/>
              <w:rPr>
                <w:rFonts w:cs="Arial"/>
                <w:sz w:val="18"/>
                <w:szCs w:val="21"/>
                <w:lang w:val="es-419"/>
              </w:rPr>
            </w:pPr>
            <w:r w:rsidRPr="00C56B82">
              <w:rPr>
                <w:rFonts w:cs="Arial"/>
                <w:sz w:val="18"/>
                <w:szCs w:val="21"/>
                <w:lang w:val="es-419"/>
              </w:rPr>
              <w:t>En la reunión participamos dos; uno acudió a Cambridge en persona y yo participé por Internet.</w:t>
            </w:r>
            <w:r w:rsidR="004D0FCB" w:rsidRPr="00C56B82">
              <w:rPr>
                <w:rFonts w:cs="Arial"/>
                <w:sz w:val="18"/>
                <w:szCs w:val="21"/>
                <w:lang w:val="es-419"/>
              </w:rPr>
              <w:t xml:space="preserve"> </w:t>
            </w:r>
            <w:r w:rsidRPr="00C56B82">
              <w:rPr>
                <w:rFonts w:cs="Arial"/>
                <w:sz w:val="18"/>
                <w:szCs w:val="21"/>
                <w:lang w:val="es-419"/>
              </w:rPr>
              <w:t>En mi opinión, el formato mixto es la mejor solución para este tipo de reuniones.</w:t>
            </w:r>
            <w:r w:rsidR="004D0FCB" w:rsidRPr="00C56B82">
              <w:rPr>
                <w:rFonts w:cs="Arial"/>
                <w:sz w:val="18"/>
                <w:szCs w:val="21"/>
                <w:lang w:val="es-419"/>
              </w:rPr>
              <w:t xml:space="preserve"> </w:t>
            </w:r>
            <w:r w:rsidR="000402A2" w:rsidRPr="00C56B82">
              <w:rPr>
                <w:rFonts w:cs="Arial"/>
                <w:sz w:val="18"/>
                <w:szCs w:val="21"/>
                <w:lang w:val="es-419"/>
              </w:rPr>
              <w:t xml:space="preserve">El participante principal acude a la reunión en persona (las conversaciones durante los descansos son importantes no solo para la reunión, sino también para </w:t>
            </w:r>
            <w:r w:rsidR="001E5D93" w:rsidRPr="00C56B82">
              <w:rPr>
                <w:rFonts w:cs="Arial"/>
                <w:sz w:val="18"/>
                <w:szCs w:val="21"/>
                <w:lang w:val="es-419"/>
              </w:rPr>
              <w:t>aumentar la</w:t>
            </w:r>
            <w:r w:rsidR="000402A2" w:rsidRPr="00C56B82">
              <w:rPr>
                <w:rFonts w:cs="Arial"/>
                <w:sz w:val="18"/>
                <w:szCs w:val="21"/>
                <w:lang w:val="es-419"/>
              </w:rPr>
              <w:t xml:space="preserve"> cooperación) y los demás tienen la oportunidad de ver todo </w:t>
            </w:r>
            <w:r w:rsidR="001E5D93" w:rsidRPr="00C56B82">
              <w:rPr>
                <w:rFonts w:cs="Arial"/>
                <w:sz w:val="18"/>
                <w:szCs w:val="21"/>
                <w:lang w:val="es-419"/>
              </w:rPr>
              <w:t>por</w:t>
            </w:r>
            <w:r w:rsidRPr="00C56B82">
              <w:rPr>
                <w:rFonts w:cs="Arial"/>
                <w:sz w:val="18"/>
                <w:szCs w:val="21"/>
                <w:lang w:val="es-419"/>
              </w:rPr>
              <w:t xml:space="preserve"> </w:t>
            </w:r>
            <w:r w:rsidR="001E5D93" w:rsidRPr="00C56B82">
              <w:rPr>
                <w:rFonts w:cs="Arial"/>
                <w:sz w:val="18"/>
                <w:szCs w:val="21"/>
                <w:lang w:val="es-419"/>
              </w:rPr>
              <w:t>Internet</w:t>
            </w:r>
            <w:r w:rsidRPr="00C56B82">
              <w:rPr>
                <w:rFonts w:cs="Arial"/>
                <w:sz w:val="18"/>
                <w:szCs w:val="21"/>
                <w:lang w:val="es-419"/>
              </w:rPr>
              <w:t>.</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1F6F51" w:rsidP="004D0FCB">
            <w:pPr>
              <w:numPr>
                <w:ilvl w:val="0"/>
                <w:numId w:val="26"/>
              </w:numPr>
              <w:contextualSpacing/>
              <w:jc w:val="left"/>
              <w:rPr>
                <w:rFonts w:cs="Arial"/>
                <w:sz w:val="18"/>
                <w:szCs w:val="21"/>
                <w:lang w:val="es-419"/>
              </w:rPr>
            </w:pPr>
            <w:r w:rsidRPr="00C56B82">
              <w:rPr>
                <w:rFonts w:cs="Arial"/>
                <w:sz w:val="18"/>
                <w:szCs w:val="21"/>
                <w:lang w:val="es-419"/>
              </w:rPr>
              <w:t>El formato mixto debe mantenerse en el futuro para que quienes no puedan asistir en persona puedan participar plenamente.</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E84F69" w:rsidP="004D0FCB">
            <w:pPr>
              <w:numPr>
                <w:ilvl w:val="0"/>
                <w:numId w:val="26"/>
              </w:numPr>
              <w:contextualSpacing/>
              <w:jc w:val="left"/>
              <w:rPr>
                <w:rFonts w:cs="Arial"/>
                <w:sz w:val="18"/>
                <w:szCs w:val="21"/>
                <w:lang w:val="es-419"/>
              </w:rPr>
            </w:pPr>
            <w:r w:rsidRPr="00C56B82">
              <w:rPr>
                <w:rFonts w:cs="Arial"/>
                <w:sz w:val="18"/>
                <w:szCs w:val="21"/>
                <w:lang w:val="es-419"/>
              </w:rPr>
              <w:t>He perdido la oportunidad de encontrarme con colegas y comentar cuestiones relativas a la cooperación y otras.</w:t>
            </w:r>
            <w:r w:rsidR="004D0FCB" w:rsidRPr="00C56B82">
              <w:rPr>
                <w:rFonts w:cs="Arial"/>
                <w:sz w:val="18"/>
                <w:szCs w:val="21"/>
                <w:lang w:val="es-419"/>
              </w:rPr>
              <w:t xml:space="preserve"> </w:t>
            </w:r>
            <w:r w:rsidRPr="00C56B82">
              <w:rPr>
                <w:rFonts w:cs="Arial"/>
                <w:sz w:val="18"/>
                <w:szCs w:val="21"/>
                <w:lang w:val="es-419"/>
              </w:rPr>
              <w:t>Espero poder asistir a la próxima reunión en persona.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E84F69" w:rsidP="004D0FCB">
            <w:pPr>
              <w:numPr>
                <w:ilvl w:val="0"/>
                <w:numId w:val="26"/>
              </w:numPr>
              <w:contextualSpacing/>
              <w:jc w:val="left"/>
              <w:rPr>
                <w:rFonts w:cs="Arial"/>
                <w:sz w:val="18"/>
                <w:szCs w:val="21"/>
                <w:lang w:val="es-419"/>
              </w:rPr>
            </w:pPr>
            <w:r w:rsidRPr="00C56B82">
              <w:rPr>
                <w:rFonts w:cs="Arial"/>
                <w:sz w:val="18"/>
                <w:szCs w:val="21"/>
                <w:lang w:val="es-419"/>
              </w:rPr>
              <w:t>Si este año no hubiera existido la posibilidad de participar en la reunión por Internet, no habría podido asistir debido a mi</w:t>
            </w:r>
            <w:r w:rsidR="00874F8A" w:rsidRPr="00C56B82">
              <w:rPr>
                <w:rFonts w:cs="Arial"/>
                <w:sz w:val="18"/>
                <w:szCs w:val="21"/>
                <w:lang w:val="es-419"/>
              </w:rPr>
              <w:t>s</w:t>
            </w:r>
            <w:r w:rsidRPr="00C56B82">
              <w:rPr>
                <w:rFonts w:cs="Arial"/>
                <w:sz w:val="18"/>
                <w:szCs w:val="21"/>
                <w:lang w:val="es-419"/>
              </w:rPr>
              <w:t xml:space="preserve"> </w:t>
            </w:r>
            <w:r w:rsidR="00874F8A" w:rsidRPr="00C56B82">
              <w:rPr>
                <w:rFonts w:cs="Arial"/>
                <w:sz w:val="18"/>
                <w:szCs w:val="21"/>
                <w:lang w:val="es-419"/>
              </w:rPr>
              <w:t>compromisos laborales</w:t>
            </w:r>
            <w:r w:rsidRPr="00C56B82">
              <w:rPr>
                <w:rFonts w:cs="Arial"/>
                <w:sz w:val="18"/>
                <w:szCs w:val="21"/>
                <w:lang w:val="es-419"/>
              </w:rPr>
              <w:t>.</w:t>
            </w:r>
            <w:r w:rsidR="004D0FCB" w:rsidRPr="00C56B82">
              <w:rPr>
                <w:rFonts w:cs="Arial"/>
                <w:sz w:val="18"/>
                <w:szCs w:val="21"/>
                <w:lang w:val="es-419"/>
              </w:rPr>
              <w:t xml:space="preserve"> </w:t>
            </w:r>
            <w:r w:rsidR="00874F8A" w:rsidRPr="00C56B82">
              <w:rPr>
                <w:rFonts w:cs="Arial"/>
                <w:sz w:val="18"/>
                <w:szCs w:val="21"/>
                <w:lang w:val="es-419"/>
              </w:rPr>
              <w:t>Ha sido una buena manera de seguir la reunión (dos días) y conocer las reuniones del TWA.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874F8A" w:rsidP="004D0FCB">
            <w:pPr>
              <w:numPr>
                <w:ilvl w:val="0"/>
                <w:numId w:val="26"/>
              </w:numPr>
              <w:contextualSpacing/>
              <w:jc w:val="left"/>
              <w:rPr>
                <w:rFonts w:cs="Arial"/>
                <w:sz w:val="18"/>
                <w:szCs w:val="21"/>
                <w:lang w:val="es-419"/>
              </w:rPr>
            </w:pPr>
            <w:r w:rsidRPr="00C56B82">
              <w:rPr>
                <w:rFonts w:cs="Arial"/>
                <w:sz w:val="18"/>
                <w:szCs w:val="21"/>
                <w:lang w:val="es-419"/>
              </w:rPr>
              <w:t>Gracias por esta posibilidad.</w:t>
            </w:r>
            <w:r w:rsidR="004D0FCB" w:rsidRPr="00C56B82">
              <w:rPr>
                <w:rFonts w:cs="Arial"/>
                <w:sz w:val="18"/>
                <w:szCs w:val="21"/>
                <w:lang w:val="es-419"/>
              </w:rPr>
              <w:t xml:space="preserve"> </w:t>
            </w:r>
            <w:r w:rsidRPr="00C56B82">
              <w:rPr>
                <w:rFonts w:cs="Arial"/>
                <w:sz w:val="18"/>
                <w:szCs w:val="21"/>
                <w:lang w:val="es-419"/>
              </w:rPr>
              <w:t>Nuestra oficina está reduciendo gastos y es difícil obtener permiso para viajar al extranjero.</w:t>
            </w:r>
            <w:r w:rsidR="004D0FCB" w:rsidRPr="00C56B82">
              <w:rPr>
                <w:rFonts w:cs="Arial"/>
                <w:sz w:val="18"/>
                <w:szCs w:val="21"/>
                <w:lang w:val="es-419"/>
              </w:rPr>
              <w:t xml:space="preserve"> </w:t>
            </w:r>
            <w:r w:rsidR="00864DDF" w:rsidRPr="00C56B82">
              <w:rPr>
                <w:rFonts w:cs="Arial"/>
                <w:sz w:val="18"/>
                <w:szCs w:val="21"/>
                <w:lang w:val="es-419"/>
              </w:rPr>
              <w:t xml:space="preserve">Por consiguiente, </w:t>
            </w:r>
            <w:r w:rsidR="00B9549D" w:rsidRPr="00C56B82">
              <w:rPr>
                <w:rFonts w:cs="Arial"/>
                <w:sz w:val="18"/>
                <w:szCs w:val="21"/>
                <w:lang w:val="es-419"/>
              </w:rPr>
              <w:t>se agradece</w:t>
            </w:r>
            <w:r w:rsidR="00864DDF" w:rsidRPr="00C56B82">
              <w:rPr>
                <w:rFonts w:cs="Arial"/>
                <w:sz w:val="18"/>
                <w:szCs w:val="21"/>
                <w:lang w:val="es-419"/>
              </w:rPr>
              <w:t xml:space="preserve"> la posibilidad de participar </w:t>
            </w:r>
            <w:r w:rsidR="00B9549D" w:rsidRPr="00C56B82">
              <w:rPr>
                <w:rFonts w:cs="Arial"/>
                <w:sz w:val="18"/>
                <w:szCs w:val="21"/>
                <w:lang w:val="es-419"/>
              </w:rPr>
              <w:t>por Internet</w:t>
            </w:r>
            <w:r w:rsidR="00864DDF" w:rsidRPr="00C56B82">
              <w:rPr>
                <w:rFonts w:cs="Arial"/>
                <w:sz w:val="18"/>
                <w:szCs w:val="21"/>
                <w:lang w:val="es-419"/>
              </w:rPr>
              <w:t>, aunque</w:t>
            </w:r>
            <w:r w:rsidR="00B9549D" w:rsidRPr="00C56B82">
              <w:rPr>
                <w:rFonts w:cs="Arial"/>
                <w:sz w:val="18"/>
                <w:szCs w:val="21"/>
                <w:lang w:val="es-419"/>
              </w:rPr>
              <w:t>,</w:t>
            </w:r>
            <w:r w:rsidR="00864DDF" w:rsidRPr="00C56B82">
              <w:rPr>
                <w:rFonts w:cs="Arial"/>
                <w:sz w:val="18"/>
                <w:szCs w:val="21"/>
                <w:lang w:val="es-419"/>
              </w:rPr>
              <w:t xml:space="preserve"> como miembro desde hace tiempo</w:t>
            </w:r>
            <w:r w:rsidR="00B9549D" w:rsidRPr="00C56B82">
              <w:rPr>
                <w:rFonts w:cs="Arial"/>
                <w:sz w:val="18"/>
                <w:szCs w:val="21"/>
                <w:lang w:val="es-419"/>
              </w:rPr>
              <w:t>,</w:t>
            </w:r>
            <w:r w:rsidR="00864DDF" w:rsidRPr="00C56B82">
              <w:rPr>
                <w:rFonts w:cs="Arial"/>
                <w:sz w:val="18"/>
                <w:szCs w:val="21"/>
                <w:lang w:val="es-419"/>
              </w:rPr>
              <w:t xml:space="preserve"> sé que participar en persona tiene sus ventajas</w:t>
            </w:r>
            <w:r w:rsidR="00B9549D" w:rsidRPr="00C56B82">
              <w:rPr>
                <w:rFonts w:cs="Arial"/>
                <w:sz w:val="18"/>
                <w:szCs w:val="21"/>
                <w:lang w:val="es-419"/>
              </w:rPr>
              <w:t>,</w:t>
            </w:r>
            <w:r w:rsidR="00864DDF" w:rsidRPr="00C56B82">
              <w:rPr>
                <w:rFonts w:cs="Arial"/>
                <w:sz w:val="18"/>
                <w:szCs w:val="21"/>
                <w:lang w:val="es-419"/>
              </w:rPr>
              <w:t xml:space="preserve"> </w:t>
            </w:r>
            <w:r w:rsidR="00B9549D" w:rsidRPr="00C56B82">
              <w:rPr>
                <w:rFonts w:cs="Arial"/>
                <w:sz w:val="18"/>
                <w:szCs w:val="21"/>
                <w:lang w:val="es-419"/>
              </w:rPr>
              <w:t>por</w:t>
            </w:r>
            <w:r w:rsidR="00864DDF" w:rsidRPr="00C56B82">
              <w:rPr>
                <w:rFonts w:cs="Arial"/>
                <w:sz w:val="18"/>
                <w:szCs w:val="21"/>
                <w:lang w:val="es-419"/>
              </w:rPr>
              <w:t xml:space="preserve"> las c</w:t>
            </w:r>
            <w:r w:rsidR="00B9549D" w:rsidRPr="00C56B82">
              <w:rPr>
                <w:rFonts w:cs="Arial"/>
                <w:sz w:val="18"/>
                <w:szCs w:val="21"/>
                <w:lang w:val="es-419"/>
              </w:rPr>
              <w:t>onversacione</w:t>
            </w:r>
            <w:r w:rsidR="00864DDF" w:rsidRPr="00C56B82">
              <w:rPr>
                <w:rFonts w:cs="Arial"/>
                <w:sz w:val="18"/>
                <w:szCs w:val="21"/>
                <w:lang w:val="es-419"/>
              </w:rPr>
              <w:t>s en l</w:t>
            </w:r>
            <w:r w:rsidR="00B9549D" w:rsidRPr="00C56B82">
              <w:rPr>
                <w:rFonts w:cs="Arial"/>
                <w:sz w:val="18"/>
                <w:szCs w:val="21"/>
                <w:lang w:val="es-419"/>
              </w:rPr>
              <w:t>a</w:t>
            </w:r>
            <w:r w:rsidR="00864DDF" w:rsidRPr="00C56B82">
              <w:rPr>
                <w:rFonts w:cs="Arial"/>
                <w:sz w:val="18"/>
                <w:szCs w:val="21"/>
                <w:lang w:val="es-419"/>
              </w:rPr>
              <w:t xml:space="preserve">s </w:t>
            </w:r>
            <w:r w:rsidR="00B9549D" w:rsidRPr="00C56B82">
              <w:rPr>
                <w:rFonts w:cs="Arial"/>
                <w:sz w:val="18"/>
                <w:szCs w:val="21"/>
                <w:lang w:val="es-419"/>
              </w:rPr>
              <w:t xml:space="preserve">pausas para el café </w:t>
            </w:r>
            <w:r w:rsidR="00864DDF" w:rsidRPr="00C56B82">
              <w:rPr>
                <w:rFonts w:cs="Arial"/>
                <w:sz w:val="18"/>
                <w:szCs w:val="21"/>
                <w:lang w:val="es-419"/>
              </w:rPr>
              <w:t>y fuera de la sala de reuniones.</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B9549D" w:rsidP="004D0FCB">
            <w:pPr>
              <w:numPr>
                <w:ilvl w:val="0"/>
                <w:numId w:val="26"/>
              </w:numPr>
              <w:contextualSpacing/>
              <w:jc w:val="left"/>
              <w:rPr>
                <w:rFonts w:cs="Arial"/>
                <w:sz w:val="18"/>
                <w:szCs w:val="21"/>
                <w:lang w:val="es-419"/>
              </w:rPr>
            </w:pPr>
            <w:r w:rsidRPr="00C56B82">
              <w:rPr>
                <w:rFonts w:cs="Arial"/>
                <w:sz w:val="18"/>
                <w:szCs w:val="21"/>
                <w:lang w:val="es-419"/>
              </w:rPr>
              <w:t>Sería bueno que los participantes por Internet pudiesen ver al experto principal mientras debaten sobre las directrices de examen en cuestión.</w:t>
            </w:r>
            <w:r w:rsidR="004D0FCB" w:rsidRPr="00C56B82">
              <w:rPr>
                <w:rFonts w:cs="Arial"/>
                <w:sz w:val="18"/>
                <w:szCs w:val="21"/>
                <w:lang w:val="es-419"/>
              </w:rPr>
              <w:t xml:space="preserve"> </w:t>
            </w:r>
            <w:r w:rsidR="0004664B" w:rsidRPr="00C56B82">
              <w:rPr>
                <w:rFonts w:cs="Arial"/>
                <w:sz w:val="18"/>
                <w:szCs w:val="21"/>
                <w:lang w:val="es-419"/>
              </w:rPr>
              <w:t xml:space="preserve">Asimismo, el sistema de audio debe configurarse </w:t>
            </w:r>
            <w:r w:rsidR="00B10DAE" w:rsidRPr="00C56B82">
              <w:rPr>
                <w:rFonts w:cs="Arial"/>
                <w:sz w:val="18"/>
                <w:szCs w:val="21"/>
                <w:lang w:val="es-419"/>
              </w:rPr>
              <w:t>de modo</w:t>
            </w:r>
            <w:r w:rsidR="0004664B" w:rsidRPr="00C56B82">
              <w:rPr>
                <w:rFonts w:cs="Arial"/>
                <w:sz w:val="18"/>
                <w:szCs w:val="21"/>
                <w:lang w:val="es-419"/>
              </w:rPr>
              <w:t xml:space="preserve"> que los </w:t>
            </w:r>
            <w:r w:rsidR="00B10DAE" w:rsidRPr="00C56B82">
              <w:rPr>
                <w:rFonts w:cs="Arial"/>
                <w:sz w:val="18"/>
                <w:szCs w:val="21"/>
                <w:lang w:val="es-419"/>
              </w:rPr>
              <w:t xml:space="preserve">asistentes </w:t>
            </w:r>
            <w:r w:rsidR="0004664B" w:rsidRPr="00C56B82">
              <w:rPr>
                <w:rFonts w:cs="Arial"/>
                <w:sz w:val="18"/>
                <w:szCs w:val="21"/>
                <w:lang w:val="es-419"/>
              </w:rPr>
              <w:t xml:space="preserve">en </w:t>
            </w:r>
            <w:r w:rsidR="00B10DAE" w:rsidRPr="00C56B82">
              <w:rPr>
                <w:rFonts w:cs="Arial"/>
                <w:sz w:val="18"/>
                <w:szCs w:val="21"/>
                <w:lang w:val="es-419"/>
              </w:rPr>
              <w:t>persona</w:t>
            </w:r>
            <w:r w:rsidR="0004664B" w:rsidRPr="00C56B82">
              <w:rPr>
                <w:rFonts w:cs="Arial"/>
                <w:sz w:val="18"/>
                <w:szCs w:val="21"/>
                <w:lang w:val="es-419"/>
              </w:rPr>
              <w:t xml:space="preserve"> tengan que encender su micrófono </w:t>
            </w:r>
            <w:r w:rsidR="007B4F97" w:rsidRPr="00C56B82">
              <w:rPr>
                <w:rFonts w:cs="Arial"/>
                <w:sz w:val="18"/>
                <w:szCs w:val="21"/>
                <w:lang w:val="es-419"/>
              </w:rPr>
              <w:t>cuando</w:t>
            </w:r>
            <w:r w:rsidR="0004664B" w:rsidRPr="00C56B82">
              <w:rPr>
                <w:rFonts w:cs="Arial"/>
                <w:sz w:val="18"/>
                <w:szCs w:val="21"/>
                <w:lang w:val="es-419"/>
              </w:rPr>
              <w:t xml:space="preserve"> dese</w:t>
            </w:r>
            <w:r w:rsidR="007B4F97" w:rsidRPr="00C56B82">
              <w:rPr>
                <w:rFonts w:cs="Arial"/>
                <w:sz w:val="18"/>
                <w:szCs w:val="21"/>
                <w:lang w:val="es-419"/>
              </w:rPr>
              <w:t>e</w:t>
            </w:r>
            <w:r w:rsidR="0004664B" w:rsidRPr="00C56B82">
              <w:rPr>
                <w:rFonts w:cs="Arial"/>
                <w:sz w:val="18"/>
                <w:szCs w:val="21"/>
                <w:lang w:val="es-419"/>
              </w:rPr>
              <w:t xml:space="preserve">n </w:t>
            </w:r>
            <w:r w:rsidR="00B10DAE" w:rsidRPr="00C56B82">
              <w:rPr>
                <w:rFonts w:cs="Arial"/>
                <w:sz w:val="18"/>
                <w:szCs w:val="21"/>
                <w:lang w:val="es-419"/>
              </w:rPr>
              <w:t>intervenir</w:t>
            </w:r>
            <w:r w:rsidR="0004664B" w:rsidRPr="00C56B82">
              <w:rPr>
                <w:rFonts w:cs="Arial"/>
                <w:sz w:val="18"/>
                <w:szCs w:val="21"/>
                <w:lang w:val="es-419"/>
              </w:rPr>
              <w:t xml:space="preserve"> en </w:t>
            </w:r>
            <w:r w:rsidR="00B10DAE" w:rsidRPr="00C56B82">
              <w:rPr>
                <w:rFonts w:cs="Arial"/>
                <w:sz w:val="18"/>
                <w:szCs w:val="21"/>
                <w:lang w:val="es-419"/>
              </w:rPr>
              <w:t>el debate</w:t>
            </w:r>
            <w:r w:rsidR="0004664B" w:rsidRPr="00C56B82">
              <w:rPr>
                <w:rFonts w:cs="Arial"/>
                <w:sz w:val="18"/>
                <w:szCs w:val="21"/>
                <w:lang w:val="es-419"/>
              </w:rPr>
              <w:t>, ya que</w:t>
            </w:r>
            <w:r w:rsidR="00B10DAE" w:rsidRPr="00C56B82">
              <w:rPr>
                <w:rFonts w:cs="Arial"/>
                <w:sz w:val="18"/>
                <w:szCs w:val="21"/>
                <w:lang w:val="es-419"/>
              </w:rPr>
              <w:t>,</w:t>
            </w:r>
            <w:r w:rsidR="0004664B" w:rsidRPr="00C56B82">
              <w:rPr>
                <w:rFonts w:cs="Arial"/>
                <w:sz w:val="18"/>
                <w:szCs w:val="21"/>
                <w:lang w:val="es-419"/>
              </w:rPr>
              <w:t xml:space="preserve"> actualmente</w:t>
            </w:r>
            <w:r w:rsidR="00B10DAE" w:rsidRPr="00C56B82">
              <w:rPr>
                <w:rFonts w:cs="Arial"/>
                <w:sz w:val="18"/>
                <w:szCs w:val="21"/>
                <w:lang w:val="es-419"/>
              </w:rPr>
              <w:t>,</w:t>
            </w:r>
            <w:r w:rsidR="0004664B" w:rsidRPr="00C56B82">
              <w:rPr>
                <w:rFonts w:cs="Arial"/>
                <w:sz w:val="18"/>
                <w:szCs w:val="21"/>
                <w:lang w:val="es-419"/>
              </w:rPr>
              <w:t xml:space="preserve"> </w:t>
            </w:r>
            <w:r w:rsidR="00B10DAE" w:rsidRPr="00C56B82">
              <w:rPr>
                <w:rFonts w:cs="Arial"/>
                <w:sz w:val="18"/>
                <w:szCs w:val="21"/>
                <w:lang w:val="es-419"/>
              </w:rPr>
              <w:t>quienes</w:t>
            </w:r>
            <w:r w:rsidR="0004664B" w:rsidRPr="00C56B82">
              <w:rPr>
                <w:rFonts w:cs="Arial"/>
                <w:sz w:val="18"/>
                <w:szCs w:val="21"/>
                <w:lang w:val="es-419"/>
              </w:rPr>
              <w:t xml:space="preserve"> participan </w:t>
            </w:r>
            <w:r w:rsidR="00B10DAE" w:rsidRPr="00C56B82">
              <w:rPr>
                <w:rFonts w:cs="Arial"/>
                <w:sz w:val="18"/>
                <w:szCs w:val="21"/>
                <w:lang w:val="es-419"/>
              </w:rPr>
              <w:t>por Internet</w:t>
            </w:r>
            <w:r w:rsidR="0004664B" w:rsidRPr="00C56B82">
              <w:rPr>
                <w:rFonts w:cs="Arial"/>
                <w:sz w:val="18"/>
                <w:szCs w:val="21"/>
                <w:lang w:val="es-419"/>
              </w:rPr>
              <w:t xml:space="preserve"> pueden escuchar las </w:t>
            </w:r>
            <w:r w:rsidR="00B10DAE" w:rsidRPr="00C56B82">
              <w:rPr>
                <w:rFonts w:cs="Arial"/>
                <w:sz w:val="18"/>
                <w:szCs w:val="21"/>
                <w:lang w:val="es-419"/>
              </w:rPr>
              <w:t>conversaciones</w:t>
            </w:r>
            <w:r w:rsidR="0004664B" w:rsidRPr="00C56B82">
              <w:rPr>
                <w:rFonts w:cs="Arial"/>
                <w:sz w:val="18"/>
                <w:szCs w:val="21"/>
                <w:lang w:val="es-419"/>
              </w:rPr>
              <w:t xml:space="preserve"> </w:t>
            </w:r>
            <w:r w:rsidR="00B10DAE" w:rsidRPr="00C56B82">
              <w:rPr>
                <w:rFonts w:cs="Arial"/>
                <w:sz w:val="18"/>
                <w:szCs w:val="21"/>
                <w:lang w:val="es-419"/>
              </w:rPr>
              <w:t>entre</w:t>
            </w:r>
            <w:r w:rsidR="0004664B" w:rsidRPr="00C56B82">
              <w:rPr>
                <w:rFonts w:cs="Arial"/>
                <w:sz w:val="18"/>
                <w:szCs w:val="21"/>
                <w:lang w:val="es-419"/>
              </w:rPr>
              <w:t xml:space="preserve"> </w:t>
            </w:r>
            <w:r w:rsidR="009F5CAC" w:rsidRPr="00C56B82">
              <w:rPr>
                <w:rFonts w:cs="Arial"/>
                <w:sz w:val="18"/>
                <w:szCs w:val="21"/>
                <w:lang w:val="es-419"/>
              </w:rPr>
              <w:t>quienes</w:t>
            </w:r>
            <w:r w:rsidR="0004664B" w:rsidRPr="00C56B82">
              <w:rPr>
                <w:rFonts w:cs="Arial"/>
                <w:sz w:val="18"/>
                <w:szCs w:val="21"/>
                <w:lang w:val="es-419"/>
              </w:rPr>
              <w:t xml:space="preserve"> </w:t>
            </w:r>
            <w:r w:rsidR="00B10DAE" w:rsidRPr="00C56B82">
              <w:rPr>
                <w:rFonts w:cs="Arial"/>
                <w:sz w:val="18"/>
                <w:szCs w:val="21"/>
                <w:lang w:val="es-419"/>
              </w:rPr>
              <w:t>asisten en persona</w:t>
            </w:r>
            <w:r w:rsidR="0004664B" w:rsidRPr="00C56B82">
              <w:rPr>
                <w:rFonts w:cs="Arial"/>
                <w:sz w:val="18"/>
                <w:szCs w:val="21"/>
                <w:lang w:val="es-419"/>
              </w:rPr>
              <w:t>.</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9F5CAC" w:rsidP="004D0FCB">
            <w:pPr>
              <w:numPr>
                <w:ilvl w:val="0"/>
                <w:numId w:val="26"/>
              </w:numPr>
              <w:contextualSpacing/>
              <w:jc w:val="left"/>
              <w:rPr>
                <w:rFonts w:cs="Arial"/>
                <w:sz w:val="18"/>
                <w:szCs w:val="21"/>
                <w:lang w:val="es-419"/>
              </w:rPr>
            </w:pPr>
            <w:r w:rsidRPr="00C56B82">
              <w:rPr>
                <w:rFonts w:cs="Arial"/>
                <w:sz w:val="18"/>
                <w:szCs w:val="21"/>
                <w:lang w:val="es-419"/>
              </w:rPr>
              <w:t>Mantener las reuniones en formato híbrido</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9F5CAC" w:rsidP="004D0FCB">
            <w:pPr>
              <w:numPr>
                <w:ilvl w:val="0"/>
                <w:numId w:val="26"/>
              </w:numPr>
              <w:contextualSpacing/>
              <w:jc w:val="left"/>
              <w:rPr>
                <w:rFonts w:cs="Arial"/>
                <w:sz w:val="18"/>
                <w:szCs w:val="21"/>
                <w:lang w:val="es-419"/>
              </w:rPr>
            </w:pPr>
            <w:r w:rsidRPr="00C56B82">
              <w:rPr>
                <w:rFonts w:cs="Arial"/>
                <w:sz w:val="18"/>
                <w:szCs w:val="21"/>
                <w:lang w:val="es-419"/>
              </w:rPr>
              <w:t>Muchas gracias por mi participación en la quincuagésima primera sesión del Grupo de Trabajo Técnico</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896F3E" w:rsidP="004D0FCB">
            <w:pPr>
              <w:numPr>
                <w:ilvl w:val="0"/>
                <w:numId w:val="26"/>
              </w:numPr>
              <w:contextualSpacing/>
              <w:jc w:val="left"/>
              <w:rPr>
                <w:rFonts w:cs="Arial"/>
                <w:sz w:val="18"/>
                <w:szCs w:val="21"/>
                <w:lang w:val="es-419"/>
              </w:rPr>
            </w:pPr>
            <w:r w:rsidRPr="00C56B82">
              <w:rPr>
                <w:rFonts w:cs="Arial"/>
                <w:sz w:val="18"/>
                <w:szCs w:val="21"/>
                <w:lang w:val="es-419"/>
              </w:rPr>
              <w:t>La reunión virtual está bien, pero a veces experimentamos problemas de conexión a Internet debido a la red existente en nuestras instalaciones.</w:t>
            </w:r>
            <w:r w:rsidR="004D0FCB" w:rsidRPr="00C56B82">
              <w:rPr>
                <w:rFonts w:cs="Arial"/>
                <w:sz w:val="18"/>
                <w:szCs w:val="21"/>
                <w:lang w:val="es-419"/>
              </w:rPr>
              <w:t xml:space="preserve"> </w:t>
            </w:r>
            <w:r w:rsidR="00B96986" w:rsidRPr="00C56B82">
              <w:rPr>
                <w:rFonts w:cs="Arial"/>
                <w:sz w:val="18"/>
                <w:szCs w:val="21"/>
                <w:lang w:val="es-419"/>
              </w:rPr>
              <w:t>De todos modos, debe mantenerse el formato mixto en futuras reuniones.</w:t>
            </w:r>
            <w:r w:rsidR="001A70F5" w:rsidRPr="00C56B82">
              <w:rPr>
                <w:rFonts w:cs="Arial"/>
                <w:sz w:val="18"/>
                <w:szCs w:val="21"/>
                <w:lang w:val="es-419"/>
              </w:rPr>
              <w:t xml:space="preserve"> </w:t>
            </w:r>
          </w:p>
          <w:p w:rsidR="001A70F5" w:rsidRPr="00C56B82" w:rsidRDefault="00B96986" w:rsidP="004D0FCB">
            <w:pPr>
              <w:numPr>
                <w:ilvl w:val="0"/>
                <w:numId w:val="26"/>
              </w:numPr>
              <w:contextualSpacing/>
              <w:jc w:val="left"/>
              <w:rPr>
                <w:rFonts w:cs="Arial"/>
                <w:sz w:val="18"/>
                <w:szCs w:val="21"/>
                <w:lang w:val="es-419"/>
              </w:rPr>
            </w:pPr>
            <w:r w:rsidRPr="00C56B82">
              <w:rPr>
                <w:rFonts w:cs="Arial"/>
                <w:sz w:val="18"/>
                <w:szCs w:val="21"/>
                <w:lang w:val="es-419"/>
              </w:rPr>
              <w:t>Desarrollar más plataformas para el libre acceso de los miembros de la UPOV.</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B96986" w:rsidP="004D0FCB">
            <w:pPr>
              <w:numPr>
                <w:ilvl w:val="0"/>
                <w:numId w:val="26"/>
              </w:numPr>
              <w:contextualSpacing/>
              <w:jc w:val="left"/>
              <w:rPr>
                <w:rFonts w:cs="Arial"/>
                <w:sz w:val="18"/>
                <w:szCs w:val="21"/>
                <w:lang w:val="es-419"/>
              </w:rPr>
            </w:pPr>
            <w:r w:rsidRPr="00C56B82">
              <w:rPr>
                <w:rFonts w:cs="Arial"/>
                <w:sz w:val="18"/>
                <w:szCs w:val="21"/>
                <w:lang w:val="es-419"/>
              </w:rPr>
              <w:t>Reunión bien organizada.</w:t>
            </w:r>
            <w:r w:rsidR="004D0FCB" w:rsidRPr="00C56B82">
              <w:rPr>
                <w:rFonts w:cs="Arial"/>
                <w:sz w:val="18"/>
                <w:szCs w:val="21"/>
                <w:lang w:val="es-419"/>
              </w:rPr>
              <w:t xml:space="preserve"> </w:t>
            </w:r>
            <w:r w:rsidR="001A70F5" w:rsidRPr="00C56B82">
              <w:rPr>
                <w:rFonts w:cs="Arial"/>
                <w:sz w:val="18"/>
                <w:szCs w:val="21"/>
                <w:lang w:val="es-419"/>
              </w:rPr>
              <w:t xml:space="preserve"> </w:t>
            </w:r>
          </w:p>
          <w:p w:rsidR="001A70F5" w:rsidRPr="00C56B82" w:rsidRDefault="00B96986" w:rsidP="004D0FCB">
            <w:pPr>
              <w:numPr>
                <w:ilvl w:val="0"/>
                <w:numId w:val="26"/>
              </w:numPr>
              <w:contextualSpacing/>
              <w:jc w:val="left"/>
              <w:rPr>
                <w:rFonts w:cs="Arial"/>
                <w:sz w:val="18"/>
                <w:szCs w:val="21"/>
                <w:lang w:val="es-419"/>
              </w:rPr>
            </w:pPr>
            <w:r w:rsidRPr="00C56B82">
              <w:rPr>
                <w:rFonts w:cs="Arial"/>
                <w:sz w:val="18"/>
                <w:szCs w:val="21"/>
                <w:lang w:val="es-419"/>
              </w:rPr>
              <w:t xml:space="preserve">En todas las reuniones de la UPOV debería </w:t>
            </w:r>
            <w:r w:rsidR="00E52B31" w:rsidRPr="00C56B82">
              <w:rPr>
                <w:rFonts w:cs="Arial"/>
                <w:sz w:val="18"/>
                <w:szCs w:val="21"/>
                <w:lang w:val="es-419"/>
              </w:rPr>
              <w:t>existir</w:t>
            </w:r>
            <w:r w:rsidRPr="00C56B82">
              <w:rPr>
                <w:rFonts w:cs="Arial"/>
                <w:sz w:val="18"/>
                <w:szCs w:val="21"/>
                <w:lang w:val="es-419"/>
              </w:rPr>
              <w:t xml:space="preserve"> la posibilidad de participar por Internet.</w:t>
            </w:r>
            <w:r w:rsidR="004D0FCB" w:rsidRPr="00C56B82">
              <w:rPr>
                <w:rFonts w:cs="Arial"/>
                <w:sz w:val="18"/>
                <w:szCs w:val="21"/>
                <w:lang w:val="es-419"/>
              </w:rPr>
              <w:t xml:space="preserve"> </w:t>
            </w:r>
            <w:r w:rsidR="001A70F5" w:rsidRPr="00C56B82">
              <w:rPr>
                <w:rFonts w:cs="Arial"/>
                <w:sz w:val="18"/>
                <w:szCs w:val="21"/>
                <w:lang w:val="es-419"/>
              </w:rPr>
              <w:t xml:space="preserve"> </w:t>
            </w:r>
          </w:p>
          <w:p w:rsidR="004D0FCB" w:rsidRPr="00C56B82" w:rsidRDefault="00C961B6" w:rsidP="00A37EC8">
            <w:pPr>
              <w:numPr>
                <w:ilvl w:val="0"/>
                <w:numId w:val="26"/>
              </w:numPr>
              <w:contextualSpacing/>
              <w:jc w:val="left"/>
              <w:rPr>
                <w:rFonts w:cs="Arial"/>
                <w:sz w:val="21"/>
                <w:szCs w:val="21"/>
                <w:lang w:val="es-419"/>
              </w:rPr>
            </w:pPr>
            <w:r w:rsidRPr="00C56B82">
              <w:rPr>
                <w:rFonts w:cs="Arial"/>
                <w:sz w:val="18"/>
                <w:szCs w:val="21"/>
                <w:lang w:val="es-419"/>
              </w:rPr>
              <w:t>Agradecemos</w:t>
            </w:r>
            <w:r w:rsidR="00B96986" w:rsidRPr="00C56B82">
              <w:rPr>
                <w:rFonts w:cs="Arial"/>
                <w:sz w:val="18"/>
                <w:szCs w:val="21"/>
                <w:lang w:val="es-419"/>
              </w:rPr>
              <w:t xml:space="preserve"> </w:t>
            </w:r>
            <w:r w:rsidRPr="00C56B82">
              <w:rPr>
                <w:rFonts w:cs="Arial"/>
                <w:sz w:val="18"/>
                <w:szCs w:val="21"/>
                <w:lang w:val="es-419"/>
              </w:rPr>
              <w:t>la</w:t>
            </w:r>
            <w:r w:rsidR="00B96986" w:rsidRPr="00C56B82">
              <w:rPr>
                <w:rFonts w:cs="Arial"/>
                <w:sz w:val="18"/>
                <w:szCs w:val="21"/>
                <w:lang w:val="es-419"/>
              </w:rPr>
              <w:t xml:space="preserve"> oportunidad </w:t>
            </w:r>
            <w:r w:rsidRPr="00C56B82">
              <w:rPr>
                <w:rFonts w:cs="Arial"/>
                <w:sz w:val="18"/>
                <w:szCs w:val="21"/>
                <w:lang w:val="es-419"/>
              </w:rPr>
              <w:t>de</w:t>
            </w:r>
            <w:r w:rsidR="00B96986" w:rsidRPr="00C56B82">
              <w:rPr>
                <w:rFonts w:cs="Arial"/>
                <w:sz w:val="18"/>
                <w:szCs w:val="21"/>
                <w:lang w:val="es-419"/>
              </w:rPr>
              <w:t xml:space="preserve"> participa</w:t>
            </w:r>
            <w:r w:rsidRPr="00C56B82">
              <w:rPr>
                <w:rFonts w:cs="Arial"/>
                <w:sz w:val="18"/>
                <w:szCs w:val="21"/>
                <w:lang w:val="es-419"/>
              </w:rPr>
              <w:t>r.</w:t>
            </w:r>
            <w:r w:rsidR="004D0FCB" w:rsidRPr="00C56B82">
              <w:rPr>
                <w:rFonts w:cs="Arial"/>
                <w:sz w:val="18"/>
                <w:szCs w:val="21"/>
                <w:lang w:val="es-419"/>
              </w:rPr>
              <w:t xml:space="preserve"> </w:t>
            </w:r>
          </w:p>
        </w:tc>
      </w:tr>
    </w:tbl>
    <w:p w:rsidR="001A70F5" w:rsidRPr="00C56B82" w:rsidRDefault="001A70F5" w:rsidP="00C119D1">
      <w:pPr>
        <w:jc w:val="right"/>
        <w:rPr>
          <w:lang w:val="es-419"/>
        </w:rPr>
      </w:pPr>
      <w:r w:rsidRPr="00C56B82">
        <w:rPr>
          <w:lang w:val="es-419"/>
        </w:rPr>
        <w:t xml:space="preserve"> </w:t>
      </w:r>
    </w:p>
    <w:p w:rsidR="001A70F5" w:rsidRPr="00C56B82" w:rsidRDefault="001A70F5" w:rsidP="00C119D1">
      <w:pPr>
        <w:jc w:val="right"/>
        <w:rPr>
          <w:lang w:val="es-419"/>
        </w:rPr>
      </w:pPr>
      <w:r w:rsidRPr="00C56B82">
        <w:rPr>
          <w:lang w:val="es-419"/>
        </w:rPr>
        <w:t xml:space="preserve"> </w:t>
      </w:r>
    </w:p>
    <w:p w:rsidR="001A70F5" w:rsidRPr="00C56B82" w:rsidRDefault="001A70F5" w:rsidP="00C119D1">
      <w:pPr>
        <w:jc w:val="right"/>
        <w:rPr>
          <w:lang w:val="es-419"/>
        </w:rPr>
      </w:pPr>
      <w:r w:rsidRPr="00C56B82">
        <w:rPr>
          <w:lang w:val="es-419"/>
        </w:rPr>
        <w:t xml:space="preserve"> </w:t>
      </w:r>
    </w:p>
    <w:p w:rsidR="001A70F5" w:rsidRPr="00C56B82" w:rsidRDefault="00C961B6" w:rsidP="00C119D1">
      <w:pPr>
        <w:jc w:val="right"/>
        <w:rPr>
          <w:lang w:val="es-419"/>
        </w:rPr>
      </w:pPr>
      <w:r w:rsidRPr="00C56B82">
        <w:rPr>
          <w:lang w:val="es-419"/>
        </w:rPr>
        <w:t>[Sigue el Anexo II]</w:t>
      </w:r>
      <w:r w:rsidR="001A70F5" w:rsidRPr="00C56B82">
        <w:rPr>
          <w:lang w:val="es-419"/>
        </w:rPr>
        <w:t xml:space="preserve"> </w:t>
      </w:r>
    </w:p>
    <w:p w:rsidR="001A70F5" w:rsidRPr="00C56B82" w:rsidRDefault="001A70F5" w:rsidP="004D0FCB">
      <w:pPr>
        <w:jc w:val="left"/>
        <w:rPr>
          <w:lang w:val="es-419"/>
        </w:rPr>
      </w:pPr>
      <w:r w:rsidRPr="00C56B82">
        <w:rPr>
          <w:lang w:val="es-419"/>
        </w:rPr>
        <w:t xml:space="preserve"> </w:t>
      </w:r>
    </w:p>
    <w:p w:rsidR="00C119D1" w:rsidRPr="00C56B82" w:rsidRDefault="00C119D1" w:rsidP="00C119D1">
      <w:pPr>
        <w:jc w:val="left"/>
        <w:rPr>
          <w:lang w:val="es-419"/>
        </w:rPr>
        <w:sectPr w:rsidR="00C119D1" w:rsidRPr="00C56B82" w:rsidSect="00C119D1">
          <w:headerReference w:type="default" r:id="rId27"/>
          <w:headerReference w:type="first" r:id="rId28"/>
          <w:pgSz w:w="11907" w:h="16840" w:code="9"/>
          <w:pgMar w:top="510" w:right="1134" w:bottom="1134" w:left="1134" w:header="510" w:footer="680" w:gutter="0"/>
          <w:pgNumType w:start="1"/>
          <w:cols w:space="720"/>
          <w:titlePg/>
        </w:sectPr>
      </w:pPr>
    </w:p>
    <w:p w:rsidR="001A70F5" w:rsidRPr="00C56B82" w:rsidRDefault="001A70F5" w:rsidP="00C119D1">
      <w:pPr>
        <w:rPr>
          <w:rFonts w:cs="Arial"/>
          <w:lang w:val="es-419"/>
        </w:rPr>
      </w:pPr>
      <w:r w:rsidRPr="00C56B82">
        <w:rPr>
          <w:rFonts w:cs="Arial"/>
          <w:lang w:val="es-419"/>
        </w:rPr>
        <w:t xml:space="preserve"> </w:t>
      </w:r>
    </w:p>
    <w:p w:rsidR="001A70F5" w:rsidRPr="00C56B82" w:rsidRDefault="00C961B6" w:rsidP="00C119D1">
      <w:pPr>
        <w:jc w:val="center"/>
        <w:rPr>
          <w:rFonts w:cs="Arial"/>
          <w:caps/>
          <w:lang w:val="es-419"/>
        </w:rPr>
      </w:pPr>
      <w:r w:rsidRPr="00C56B82">
        <w:rPr>
          <w:rFonts w:cs="Arial"/>
          <w:caps/>
          <w:lang w:val="es-419"/>
        </w:rPr>
        <w:t>Participación en las sesiones de los TWP de 2022</w:t>
      </w:r>
      <w:r w:rsidR="001A70F5" w:rsidRPr="00C56B82">
        <w:rPr>
          <w:rFonts w:cs="Arial"/>
          <w:caps/>
          <w:lang w:val="es-419"/>
        </w:rPr>
        <w:t xml:space="preserve"> </w:t>
      </w:r>
    </w:p>
    <w:p w:rsidR="001A70F5" w:rsidRPr="00C56B82" w:rsidRDefault="001A70F5" w:rsidP="00C119D1">
      <w:pPr>
        <w:rPr>
          <w:rFonts w:cs="Arial"/>
          <w:lang w:val="es-419"/>
        </w:rPr>
      </w:pPr>
      <w:r w:rsidRPr="00C56B82">
        <w:rPr>
          <w:rFonts w:cs="Arial"/>
          <w:lang w:val="es-419"/>
        </w:rPr>
        <w:t xml:space="preserve"> </w:t>
      </w:r>
    </w:p>
    <w:p w:rsidR="001A70F5" w:rsidRPr="00C56B82" w:rsidRDefault="007B1C1A" w:rsidP="00C119D1">
      <w:pPr>
        <w:keepNext/>
        <w:keepLines/>
        <w:rPr>
          <w:rFonts w:cs="Arial"/>
          <w:lang w:val="es-419"/>
        </w:rPr>
      </w:pPr>
      <w:r w:rsidRPr="00C56B82">
        <w:rPr>
          <w:rFonts w:cs="Arial"/>
          <w:lang w:val="es-419"/>
        </w:rPr>
        <w:t>Cuadro 1.</w:t>
      </w:r>
      <w:r w:rsidR="00C119D1" w:rsidRPr="00C56B82">
        <w:rPr>
          <w:rFonts w:cs="Arial"/>
          <w:lang w:val="es-419"/>
        </w:rPr>
        <w:t xml:space="preserve"> </w:t>
      </w:r>
      <w:r w:rsidRPr="00C56B82">
        <w:rPr>
          <w:rFonts w:cs="Arial"/>
          <w:lang w:val="es-419"/>
        </w:rPr>
        <w:t>Número total de participantes individuales en los TWP de</w:t>
      </w:r>
      <w:r w:rsidR="007B4F97" w:rsidRPr="00C56B82">
        <w:rPr>
          <w:rFonts w:cs="Arial"/>
          <w:lang w:val="es-419"/>
        </w:rPr>
        <w:t> </w:t>
      </w:r>
      <w:r w:rsidRPr="00C56B82">
        <w:rPr>
          <w:rFonts w:cs="Arial"/>
          <w:lang w:val="es-419"/>
        </w:rPr>
        <w:t>2015 a</w:t>
      </w:r>
      <w:r w:rsidR="007B4F97" w:rsidRPr="00C56B82">
        <w:rPr>
          <w:rFonts w:cs="Arial"/>
          <w:lang w:val="es-419"/>
        </w:rPr>
        <w:t> </w:t>
      </w:r>
      <w:r w:rsidRPr="00C56B82">
        <w:rPr>
          <w:rFonts w:cs="Arial"/>
          <w:lang w:val="es-419"/>
        </w:rPr>
        <w:t>2022</w:t>
      </w:r>
      <w:r w:rsidR="00D059C2" w:rsidRPr="00C56B82">
        <w:rPr>
          <w:rFonts w:cs="Arial"/>
          <w:vertAlign w:val="superscript"/>
          <w:lang w:val="es-419"/>
        </w:rPr>
        <w:t>1</w:t>
      </w:r>
      <w:r w:rsidR="001A70F5" w:rsidRPr="00C56B82">
        <w:rPr>
          <w:rFonts w:cs="Arial"/>
          <w:lang w:val="es-419"/>
        </w:rPr>
        <w:t xml:space="preserve"> </w:t>
      </w:r>
    </w:p>
    <w:p w:rsidR="00C119D1" w:rsidRPr="00C56B82" w:rsidRDefault="00C119D1" w:rsidP="00C119D1">
      <w:pPr>
        <w:keepNext/>
        <w:keepLines/>
        <w:rPr>
          <w:rFonts w:cs="Arial"/>
          <w:i/>
          <w:lang w:val="es-419"/>
        </w:rPr>
      </w:pPr>
    </w:p>
    <w:tbl>
      <w:tblPr>
        <w:tblW w:w="8784" w:type="dxa"/>
        <w:tblLook w:val="04A0" w:firstRow="1" w:lastRow="0" w:firstColumn="1" w:lastColumn="0" w:noHBand="0" w:noVBand="1"/>
      </w:tblPr>
      <w:tblGrid>
        <w:gridCol w:w="2122"/>
        <w:gridCol w:w="992"/>
        <w:gridCol w:w="1134"/>
        <w:gridCol w:w="1134"/>
        <w:gridCol w:w="1134"/>
        <w:gridCol w:w="1134"/>
        <w:gridCol w:w="1134"/>
      </w:tblGrid>
      <w:tr w:rsidR="002F5DE4" w:rsidRPr="00C56B82" w:rsidTr="007B4F97">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 </w:t>
            </w:r>
          </w:p>
        </w:tc>
        <w:tc>
          <w:tcPr>
            <w:tcW w:w="992" w:type="dxa"/>
            <w:tcBorders>
              <w:top w:val="single" w:sz="4" w:space="0" w:color="auto"/>
              <w:left w:val="nil"/>
              <w:bottom w:val="single" w:sz="4" w:space="0" w:color="auto"/>
              <w:right w:val="single" w:sz="6" w:space="0" w:color="auto"/>
            </w:tcBorders>
            <w:vAlign w:val="center"/>
          </w:tcPr>
          <w:p w:rsidR="002F5DE4" w:rsidRPr="00C56B82" w:rsidRDefault="002F5DE4" w:rsidP="002F5DE4">
            <w:pPr>
              <w:keepNext/>
              <w:keepLines/>
              <w:jc w:val="center"/>
              <w:rPr>
                <w:rFonts w:cs="Arial"/>
                <w:dstrike/>
                <w:color w:val="000000"/>
                <w:lang w:val="es-419"/>
              </w:rPr>
            </w:pPr>
            <w:r w:rsidRPr="00C56B82">
              <w:rPr>
                <w:rFonts w:cs="Arial"/>
                <w:color w:val="000000"/>
                <w:lang w:val="es-419"/>
              </w:rPr>
              <w:t>TWA</w:t>
            </w:r>
          </w:p>
        </w:tc>
        <w:tc>
          <w:tcPr>
            <w:tcW w:w="1134" w:type="dxa"/>
            <w:tcBorders>
              <w:top w:val="single" w:sz="4" w:space="0" w:color="auto"/>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dstrike/>
                <w:color w:val="000000"/>
                <w:lang w:val="es-419"/>
              </w:rPr>
            </w:pPr>
            <w:r w:rsidRPr="00C56B82">
              <w:rPr>
                <w:rFonts w:cs="Arial"/>
                <w:color w:val="000000"/>
                <w:lang w:val="es-419"/>
              </w:rPr>
              <w:t>TWF</w:t>
            </w:r>
          </w:p>
        </w:tc>
        <w:tc>
          <w:tcPr>
            <w:tcW w:w="1134" w:type="dxa"/>
            <w:tcBorders>
              <w:top w:val="single" w:sz="4" w:space="0" w:color="auto"/>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dstrike/>
                <w:color w:val="000000"/>
                <w:lang w:val="es-419"/>
              </w:rPr>
            </w:pPr>
            <w:r w:rsidRPr="00C56B82">
              <w:rPr>
                <w:rFonts w:cs="Arial"/>
                <w:color w:val="000000"/>
                <w:lang w:val="es-419"/>
              </w:rPr>
              <w:t>TWO</w:t>
            </w:r>
          </w:p>
        </w:tc>
        <w:tc>
          <w:tcPr>
            <w:tcW w:w="1134" w:type="dxa"/>
            <w:tcBorders>
              <w:top w:val="single" w:sz="4" w:space="0" w:color="auto"/>
              <w:left w:val="single" w:sz="6" w:space="0" w:color="auto"/>
              <w:bottom w:val="single" w:sz="4" w:space="0" w:color="auto"/>
              <w:right w:val="nil"/>
            </w:tcBorders>
            <w:vAlign w:val="center"/>
          </w:tcPr>
          <w:p w:rsidR="002F5DE4" w:rsidRPr="00C56B82" w:rsidRDefault="002F5DE4" w:rsidP="002F5DE4">
            <w:pPr>
              <w:keepNext/>
              <w:keepLines/>
              <w:jc w:val="center"/>
              <w:rPr>
                <w:rFonts w:cs="Arial"/>
                <w:dstrike/>
                <w:color w:val="000000"/>
                <w:lang w:val="es-419"/>
              </w:rPr>
            </w:pPr>
            <w:r w:rsidRPr="00C56B82">
              <w:rPr>
                <w:rFonts w:cs="Arial"/>
                <w:color w:val="000000"/>
                <w:lang w:val="es-419"/>
              </w:rPr>
              <w:t>TWV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DE4" w:rsidRPr="00C56B82" w:rsidRDefault="002F5DE4" w:rsidP="002F5DE4">
            <w:pPr>
              <w:jc w:val="center"/>
              <w:rPr>
                <w:rFonts w:cs="Arial"/>
                <w:dstrike/>
                <w:color w:val="000000"/>
                <w:lang w:val="es-419"/>
              </w:rPr>
            </w:pPr>
            <w:r w:rsidRPr="00C56B82">
              <w:rPr>
                <w:rFonts w:cs="Arial"/>
                <w:color w:val="000000"/>
                <w:lang w:val="es-419"/>
              </w:rPr>
              <w:t>TWC</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BMT</w:t>
            </w:r>
          </w:p>
        </w:tc>
      </w:tr>
      <w:tr w:rsidR="002F5DE4" w:rsidRPr="00C56B82" w:rsidTr="007B4F97">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2015</w:t>
            </w:r>
          </w:p>
        </w:tc>
        <w:tc>
          <w:tcPr>
            <w:tcW w:w="992" w:type="dxa"/>
            <w:tcBorders>
              <w:top w:val="nil"/>
              <w:left w:val="nil"/>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56</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44</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63</w:t>
            </w:r>
          </w:p>
        </w:tc>
        <w:tc>
          <w:tcPr>
            <w:tcW w:w="1134" w:type="dxa"/>
            <w:tcBorders>
              <w:top w:val="nil"/>
              <w:left w:val="single" w:sz="6" w:space="0" w:color="auto"/>
              <w:bottom w:val="single" w:sz="4" w:space="0" w:color="auto"/>
              <w:right w:val="nil"/>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62</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18</w:t>
            </w:r>
          </w:p>
        </w:tc>
        <w:tc>
          <w:tcPr>
            <w:tcW w:w="1134" w:type="dxa"/>
            <w:tcBorders>
              <w:top w:val="nil"/>
              <w:left w:val="nil"/>
              <w:bottom w:val="single" w:sz="4" w:space="0" w:color="auto"/>
              <w:right w:val="single" w:sz="4" w:space="0" w:color="auto"/>
            </w:tcBorders>
            <w:shd w:val="clear" w:color="auto" w:fill="auto"/>
            <w:vAlign w:val="center"/>
          </w:tcPr>
          <w:p w:rsidR="002F5DE4" w:rsidRPr="00C56B82" w:rsidRDefault="00955FA2" w:rsidP="00A37EC8">
            <w:pPr>
              <w:jc w:val="center"/>
              <w:rPr>
                <w:rFonts w:cs="Arial"/>
                <w:color w:val="000000"/>
                <w:lang w:val="es-419"/>
              </w:rPr>
            </w:pPr>
            <w:r w:rsidRPr="00C56B82">
              <w:rPr>
                <w:rFonts w:cs="Arial"/>
                <w:color w:val="000000"/>
                <w:sz w:val="16"/>
                <w:szCs w:val="16"/>
                <w:lang w:val="es-419"/>
              </w:rPr>
              <w:t>no hubo sesión</w:t>
            </w:r>
          </w:p>
        </w:tc>
      </w:tr>
      <w:tr w:rsidR="002F5DE4" w:rsidRPr="00C56B82" w:rsidTr="007B4F97">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2016</w:t>
            </w:r>
          </w:p>
        </w:tc>
        <w:tc>
          <w:tcPr>
            <w:tcW w:w="992" w:type="dxa"/>
            <w:tcBorders>
              <w:top w:val="nil"/>
              <w:left w:val="nil"/>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68</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49</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53</w:t>
            </w:r>
          </w:p>
        </w:tc>
        <w:tc>
          <w:tcPr>
            <w:tcW w:w="1134" w:type="dxa"/>
            <w:tcBorders>
              <w:top w:val="nil"/>
              <w:left w:val="single" w:sz="6" w:space="0" w:color="auto"/>
              <w:bottom w:val="single" w:sz="4" w:space="0" w:color="auto"/>
              <w:right w:val="nil"/>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34</w:t>
            </w:r>
          </w:p>
        </w:tc>
        <w:tc>
          <w:tcPr>
            <w:tcW w:w="1134" w:type="dxa"/>
            <w:tcBorders>
              <w:top w:val="nil"/>
              <w:left w:val="nil"/>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107</w:t>
            </w:r>
          </w:p>
        </w:tc>
      </w:tr>
      <w:tr w:rsidR="002F5DE4" w:rsidRPr="00C56B82" w:rsidTr="007B4F97">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2017</w:t>
            </w:r>
          </w:p>
        </w:tc>
        <w:tc>
          <w:tcPr>
            <w:tcW w:w="992" w:type="dxa"/>
            <w:tcBorders>
              <w:top w:val="nil"/>
              <w:left w:val="nil"/>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54</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36</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30</w:t>
            </w:r>
          </w:p>
        </w:tc>
        <w:tc>
          <w:tcPr>
            <w:tcW w:w="1134" w:type="dxa"/>
            <w:tcBorders>
              <w:top w:val="nil"/>
              <w:left w:val="single" w:sz="6" w:space="0" w:color="auto"/>
              <w:bottom w:val="single" w:sz="4" w:space="0" w:color="auto"/>
              <w:right w:val="nil"/>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31</w:t>
            </w:r>
          </w:p>
        </w:tc>
        <w:tc>
          <w:tcPr>
            <w:tcW w:w="1134" w:type="dxa"/>
            <w:tcBorders>
              <w:top w:val="nil"/>
              <w:left w:val="nil"/>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49</w:t>
            </w:r>
          </w:p>
        </w:tc>
      </w:tr>
      <w:tr w:rsidR="002F5DE4" w:rsidRPr="00C56B82" w:rsidTr="007B4F97">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2018</w:t>
            </w:r>
          </w:p>
        </w:tc>
        <w:tc>
          <w:tcPr>
            <w:tcW w:w="992" w:type="dxa"/>
            <w:tcBorders>
              <w:top w:val="nil"/>
              <w:left w:val="nil"/>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64</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40</w:t>
            </w:r>
          </w:p>
        </w:tc>
        <w:tc>
          <w:tcPr>
            <w:tcW w:w="1134" w:type="dxa"/>
            <w:tcBorders>
              <w:top w:val="nil"/>
              <w:left w:val="single" w:sz="6" w:space="0" w:color="auto"/>
              <w:bottom w:val="single" w:sz="4" w:space="0" w:color="auto"/>
              <w:right w:val="single" w:sz="6" w:space="0" w:color="auto"/>
            </w:tcBorders>
            <w:vAlign w:val="center"/>
          </w:tcPr>
          <w:p w:rsidR="002F5DE4" w:rsidRPr="00C56B82" w:rsidRDefault="00955FA2" w:rsidP="00A37EC8">
            <w:pPr>
              <w:keepNext/>
              <w:keepLines/>
              <w:jc w:val="center"/>
              <w:rPr>
                <w:rFonts w:cs="Arial"/>
                <w:color w:val="000000"/>
                <w:lang w:val="es-419"/>
              </w:rPr>
            </w:pPr>
            <w:r w:rsidRPr="00C56B82">
              <w:rPr>
                <w:rFonts w:cs="Arial"/>
                <w:sz w:val="16"/>
                <w:szCs w:val="16"/>
                <w:lang w:val="es-419"/>
              </w:rPr>
              <w:t>no hubo sesión</w:t>
            </w:r>
            <w:r w:rsidR="002F5DE4" w:rsidRPr="00C56B82">
              <w:rPr>
                <w:rFonts w:cs="Arial"/>
                <w:color w:val="000000"/>
                <w:lang w:val="es-419"/>
              </w:rPr>
              <w:t xml:space="preserve"> </w:t>
            </w:r>
          </w:p>
        </w:tc>
        <w:tc>
          <w:tcPr>
            <w:tcW w:w="1134" w:type="dxa"/>
            <w:tcBorders>
              <w:top w:val="nil"/>
              <w:left w:val="single" w:sz="6" w:space="0" w:color="auto"/>
              <w:bottom w:val="single" w:sz="4" w:space="0" w:color="auto"/>
              <w:right w:val="nil"/>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28</w:t>
            </w:r>
          </w:p>
        </w:tc>
        <w:tc>
          <w:tcPr>
            <w:tcW w:w="1134" w:type="dxa"/>
            <w:tcBorders>
              <w:top w:val="nil"/>
              <w:left w:val="nil"/>
              <w:bottom w:val="sing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55</w:t>
            </w:r>
          </w:p>
        </w:tc>
      </w:tr>
      <w:tr w:rsidR="002F5DE4" w:rsidRPr="00C56B82" w:rsidTr="007B4F97">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rsidR="002F5DE4" w:rsidRPr="00C56B82" w:rsidRDefault="002F5DE4" w:rsidP="002F5DE4">
            <w:pPr>
              <w:keepNext/>
              <w:keepLines/>
              <w:jc w:val="center"/>
              <w:rPr>
                <w:rFonts w:cs="Arial"/>
                <w:color w:val="000000"/>
                <w:lang w:val="es-419"/>
              </w:rPr>
            </w:pPr>
            <w:r w:rsidRPr="00C56B82">
              <w:rPr>
                <w:rFonts w:cs="Arial"/>
                <w:color w:val="000000"/>
                <w:lang w:val="es-419"/>
              </w:rPr>
              <w:t>2019</w:t>
            </w:r>
          </w:p>
        </w:tc>
        <w:tc>
          <w:tcPr>
            <w:tcW w:w="992" w:type="dxa"/>
            <w:tcBorders>
              <w:top w:val="nil"/>
              <w:left w:val="nil"/>
              <w:bottom w:val="doub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42</w:t>
            </w:r>
          </w:p>
        </w:tc>
        <w:tc>
          <w:tcPr>
            <w:tcW w:w="1134" w:type="dxa"/>
            <w:tcBorders>
              <w:top w:val="nil"/>
              <w:left w:val="single" w:sz="6" w:space="0" w:color="auto"/>
              <w:bottom w:val="doub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60</w:t>
            </w:r>
          </w:p>
        </w:tc>
        <w:tc>
          <w:tcPr>
            <w:tcW w:w="1134" w:type="dxa"/>
            <w:tcBorders>
              <w:top w:val="nil"/>
              <w:left w:val="single" w:sz="6" w:space="0" w:color="auto"/>
              <w:bottom w:val="double" w:sz="4" w:space="0" w:color="auto"/>
              <w:right w:val="single" w:sz="6" w:space="0" w:color="auto"/>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28</w:t>
            </w:r>
          </w:p>
        </w:tc>
        <w:tc>
          <w:tcPr>
            <w:tcW w:w="1134" w:type="dxa"/>
            <w:tcBorders>
              <w:top w:val="nil"/>
              <w:left w:val="single" w:sz="6" w:space="0" w:color="auto"/>
              <w:bottom w:val="double" w:sz="4" w:space="0" w:color="auto"/>
              <w:right w:val="nil"/>
            </w:tcBorders>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58</w:t>
            </w:r>
          </w:p>
        </w:tc>
        <w:tc>
          <w:tcPr>
            <w:tcW w:w="1134" w:type="dxa"/>
            <w:tcBorders>
              <w:top w:val="nil"/>
              <w:left w:val="single" w:sz="4" w:space="0" w:color="auto"/>
              <w:bottom w:val="doub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44</w:t>
            </w:r>
          </w:p>
        </w:tc>
        <w:tc>
          <w:tcPr>
            <w:tcW w:w="1134" w:type="dxa"/>
            <w:tcBorders>
              <w:top w:val="nil"/>
              <w:left w:val="nil"/>
              <w:bottom w:val="double" w:sz="4"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65</w:t>
            </w:r>
          </w:p>
        </w:tc>
      </w:tr>
      <w:tr w:rsidR="00B124AA" w:rsidRPr="00C56B82" w:rsidTr="007B4F97">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rsidR="00DF39D6" w:rsidRPr="00C56B82" w:rsidRDefault="007B1C1A" w:rsidP="00A37EC8">
            <w:pPr>
              <w:keepNext/>
              <w:keepLines/>
              <w:jc w:val="center"/>
              <w:rPr>
                <w:rFonts w:cs="Arial"/>
                <w:color w:val="000000"/>
                <w:lang w:val="es-419"/>
              </w:rPr>
            </w:pPr>
            <w:r w:rsidRPr="00C56B82">
              <w:rPr>
                <w:rFonts w:cs="Arial"/>
                <w:color w:val="000000"/>
                <w:lang w:val="es-419"/>
              </w:rPr>
              <w:t>Media 2015-2019</w:t>
            </w:r>
          </w:p>
        </w:tc>
        <w:tc>
          <w:tcPr>
            <w:tcW w:w="992" w:type="dxa"/>
            <w:tcBorders>
              <w:top w:val="nil"/>
              <w:left w:val="nil"/>
              <w:bottom w:val="double" w:sz="4" w:space="0" w:color="auto"/>
              <w:right w:val="single" w:sz="6" w:space="0" w:color="auto"/>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57</w:t>
            </w:r>
          </w:p>
        </w:tc>
        <w:tc>
          <w:tcPr>
            <w:tcW w:w="1134" w:type="dxa"/>
            <w:tcBorders>
              <w:top w:val="nil"/>
              <w:left w:val="single" w:sz="6" w:space="0" w:color="auto"/>
              <w:bottom w:val="double" w:sz="4" w:space="0" w:color="auto"/>
              <w:right w:val="single" w:sz="6" w:space="0" w:color="auto"/>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46</w:t>
            </w:r>
          </w:p>
        </w:tc>
        <w:tc>
          <w:tcPr>
            <w:tcW w:w="1134" w:type="dxa"/>
            <w:tcBorders>
              <w:top w:val="nil"/>
              <w:left w:val="single" w:sz="6" w:space="0" w:color="auto"/>
              <w:bottom w:val="double" w:sz="4" w:space="0" w:color="auto"/>
              <w:right w:val="single" w:sz="6" w:space="0" w:color="auto"/>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44</w:t>
            </w:r>
          </w:p>
        </w:tc>
        <w:tc>
          <w:tcPr>
            <w:tcW w:w="1134" w:type="dxa"/>
            <w:tcBorders>
              <w:top w:val="nil"/>
              <w:left w:val="single" w:sz="6" w:space="0" w:color="auto"/>
              <w:bottom w:val="double" w:sz="4" w:space="0" w:color="auto"/>
              <w:right w:val="nil"/>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54</w:t>
            </w:r>
          </w:p>
        </w:tc>
        <w:tc>
          <w:tcPr>
            <w:tcW w:w="1134" w:type="dxa"/>
            <w:tcBorders>
              <w:top w:val="nil"/>
              <w:left w:val="single" w:sz="4" w:space="0" w:color="auto"/>
              <w:bottom w:val="double" w:sz="4" w:space="0" w:color="auto"/>
              <w:right w:val="single" w:sz="4" w:space="0" w:color="auto"/>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31</w:t>
            </w:r>
          </w:p>
        </w:tc>
        <w:tc>
          <w:tcPr>
            <w:tcW w:w="1134" w:type="dxa"/>
            <w:tcBorders>
              <w:top w:val="nil"/>
              <w:left w:val="nil"/>
              <w:bottom w:val="double" w:sz="4" w:space="0" w:color="auto"/>
              <w:right w:val="single" w:sz="4" w:space="0" w:color="auto"/>
            </w:tcBorders>
            <w:shd w:val="clear" w:color="auto" w:fill="auto"/>
            <w:vAlign w:val="center"/>
          </w:tcPr>
          <w:p w:rsidR="00DF39D6" w:rsidRPr="00C56B82" w:rsidRDefault="00DF39D6" w:rsidP="00DF39D6">
            <w:pPr>
              <w:jc w:val="center"/>
              <w:rPr>
                <w:rFonts w:cs="Arial"/>
                <w:color w:val="000000"/>
                <w:lang w:val="es-419"/>
              </w:rPr>
            </w:pPr>
            <w:r w:rsidRPr="00C56B82">
              <w:rPr>
                <w:rFonts w:cs="Arial"/>
                <w:color w:val="000000"/>
                <w:lang w:val="es-419"/>
              </w:rPr>
              <w:t>69</w:t>
            </w:r>
          </w:p>
        </w:tc>
      </w:tr>
      <w:tr w:rsidR="002F5DE4" w:rsidRPr="00C56B82" w:rsidTr="007B4F97">
        <w:trPr>
          <w:trHeight w:val="340"/>
        </w:trPr>
        <w:tc>
          <w:tcPr>
            <w:tcW w:w="2122" w:type="dxa"/>
            <w:tcBorders>
              <w:top w:val="double" w:sz="4" w:space="0" w:color="auto"/>
              <w:left w:val="single" w:sz="4" w:space="0" w:color="auto"/>
              <w:bottom w:val="single" w:sz="2" w:space="0" w:color="auto"/>
              <w:right w:val="single" w:sz="4" w:space="0" w:color="auto"/>
            </w:tcBorders>
            <w:shd w:val="clear" w:color="auto" w:fill="auto"/>
            <w:vAlign w:val="center"/>
            <w:hideMark/>
          </w:tcPr>
          <w:p w:rsidR="002F5DE4" w:rsidRPr="00C56B82" w:rsidRDefault="007B1C1A" w:rsidP="00A37EC8">
            <w:pPr>
              <w:keepNext/>
              <w:keepLines/>
              <w:jc w:val="center"/>
              <w:rPr>
                <w:rFonts w:cs="Arial"/>
                <w:color w:val="000000"/>
                <w:lang w:val="es-419"/>
              </w:rPr>
            </w:pPr>
            <w:r w:rsidRPr="00C56B82">
              <w:rPr>
                <w:rFonts w:cs="Arial"/>
                <w:color w:val="000000"/>
                <w:lang w:val="es-419"/>
              </w:rPr>
              <w:t>2020 (virtual)</w:t>
            </w:r>
          </w:p>
        </w:tc>
        <w:tc>
          <w:tcPr>
            <w:tcW w:w="992" w:type="dxa"/>
            <w:tcBorders>
              <w:top w:val="double" w:sz="4" w:space="0" w:color="auto"/>
              <w:left w:val="nil"/>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96</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101</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59</w:t>
            </w:r>
          </w:p>
        </w:tc>
        <w:tc>
          <w:tcPr>
            <w:tcW w:w="1134" w:type="dxa"/>
            <w:tcBorders>
              <w:top w:val="double" w:sz="4" w:space="0" w:color="auto"/>
              <w:left w:val="single" w:sz="6" w:space="0" w:color="auto"/>
              <w:bottom w:val="single" w:sz="2" w:space="0" w:color="auto"/>
              <w:right w:val="nil"/>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81</w:t>
            </w:r>
          </w:p>
        </w:tc>
        <w:tc>
          <w:tcPr>
            <w:tcW w:w="1134" w:type="dxa"/>
            <w:tcBorders>
              <w:top w:val="double" w:sz="4" w:space="0" w:color="auto"/>
              <w:left w:val="single" w:sz="4" w:space="0" w:color="auto"/>
              <w:bottom w:val="single" w:sz="2"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44</w:t>
            </w:r>
          </w:p>
        </w:tc>
        <w:tc>
          <w:tcPr>
            <w:tcW w:w="1134" w:type="dxa"/>
            <w:tcBorders>
              <w:top w:val="double" w:sz="4" w:space="0" w:color="auto"/>
              <w:left w:val="nil"/>
              <w:bottom w:val="single" w:sz="2" w:space="0" w:color="auto"/>
              <w:right w:val="single" w:sz="4" w:space="0" w:color="auto"/>
            </w:tcBorders>
            <w:shd w:val="clear" w:color="auto" w:fill="auto"/>
            <w:vAlign w:val="center"/>
          </w:tcPr>
          <w:p w:rsidR="002F5DE4" w:rsidRPr="00C56B82" w:rsidRDefault="002F5DE4" w:rsidP="002F5DE4">
            <w:pPr>
              <w:jc w:val="center"/>
              <w:rPr>
                <w:rFonts w:cs="Arial"/>
                <w:color w:val="000000"/>
                <w:lang w:val="es-419"/>
              </w:rPr>
            </w:pPr>
            <w:r w:rsidRPr="00C56B82">
              <w:rPr>
                <w:rFonts w:cs="Arial"/>
                <w:color w:val="000000"/>
                <w:lang w:val="es-419"/>
              </w:rPr>
              <w:t>119</w:t>
            </w:r>
          </w:p>
        </w:tc>
      </w:tr>
      <w:tr w:rsidR="00ED0DB9" w:rsidRPr="00C56B82" w:rsidTr="007B4F97">
        <w:trPr>
          <w:trHeight w:val="340"/>
        </w:trPr>
        <w:tc>
          <w:tcPr>
            <w:tcW w:w="212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F5DE4" w:rsidRPr="00C56B82" w:rsidRDefault="007B1C1A" w:rsidP="00A37EC8">
            <w:pPr>
              <w:keepNext/>
              <w:keepLines/>
              <w:jc w:val="center"/>
              <w:rPr>
                <w:rFonts w:cs="Arial"/>
                <w:color w:val="000000"/>
                <w:lang w:val="es-419"/>
              </w:rPr>
            </w:pPr>
            <w:r w:rsidRPr="00C56B82">
              <w:rPr>
                <w:rFonts w:cs="Arial"/>
                <w:color w:val="000000"/>
                <w:lang w:val="es-419"/>
              </w:rPr>
              <w:t>2021 (virtual)</w:t>
            </w:r>
          </w:p>
        </w:tc>
        <w:tc>
          <w:tcPr>
            <w:tcW w:w="992" w:type="dxa"/>
            <w:tcBorders>
              <w:top w:val="single" w:sz="2" w:space="0" w:color="auto"/>
              <w:left w:val="nil"/>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142</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109</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96</w:t>
            </w:r>
          </w:p>
        </w:tc>
        <w:tc>
          <w:tcPr>
            <w:tcW w:w="1134" w:type="dxa"/>
            <w:tcBorders>
              <w:top w:val="single" w:sz="2" w:space="0" w:color="auto"/>
              <w:left w:val="single" w:sz="6" w:space="0" w:color="auto"/>
              <w:bottom w:val="single" w:sz="2" w:space="0" w:color="auto"/>
              <w:right w:val="nil"/>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100</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54</w:t>
            </w:r>
          </w:p>
        </w:tc>
        <w:tc>
          <w:tcPr>
            <w:tcW w:w="1134" w:type="dxa"/>
            <w:tcBorders>
              <w:top w:val="single" w:sz="2" w:space="0" w:color="auto"/>
              <w:left w:val="nil"/>
              <w:bottom w:val="single" w:sz="2" w:space="0" w:color="auto"/>
              <w:right w:val="single" w:sz="4" w:space="0" w:color="auto"/>
            </w:tcBorders>
            <w:shd w:val="clear" w:color="auto" w:fill="auto"/>
            <w:vAlign w:val="center"/>
          </w:tcPr>
          <w:p w:rsidR="002F5DE4" w:rsidRPr="00C56B82" w:rsidRDefault="002F5DE4" w:rsidP="002F5DE4">
            <w:pPr>
              <w:keepNext/>
              <w:keepLines/>
              <w:jc w:val="center"/>
              <w:rPr>
                <w:rFonts w:cs="Arial"/>
                <w:color w:val="000000"/>
                <w:lang w:val="es-419"/>
              </w:rPr>
            </w:pPr>
            <w:r w:rsidRPr="00C56B82">
              <w:rPr>
                <w:rFonts w:cs="Arial"/>
                <w:color w:val="000000"/>
                <w:lang w:val="es-419"/>
              </w:rPr>
              <w:t>116</w:t>
            </w:r>
          </w:p>
        </w:tc>
      </w:tr>
      <w:tr w:rsidR="00ED0DB9" w:rsidRPr="00C56B82" w:rsidTr="007B4F97">
        <w:trPr>
          <w:trHeight w:val="340"/>
        </w:trPr>
        <w:tc>
          <w:tcPr>
            <w:tcW w:w="2122" w:type="dxa"/>
            <w:tcBorders>
              <w:top w:val="single" w:sz="2" w:space="0" w:color="auto"/>
              <w:left w:val="single" w:sz="4" w:space="0" w:color="auto"/>
              <w:bottom w:val="double" w:sz="4" w:space="0" w:color="auto"/>
              <w:right w:val="single" w:sz="4" w:space="0" w:color="auto"/>
            </w:tcBorders>
            <w:shd w:val="clear" w:color="auto" w:fill="auto"/>
            <w:vAlign w:val="center"/>
          </w:tcPr>
          <w:p w:rsidR="002F5DE4" w:rsidRPr="00C56B82" w:rsidRDefault="007B1C1A" w:rsidP="00A37EC8">
            <w:pPr>
              <w:keepNext/>
              <w:keepLines/>
              <w:jc w:val="center"/>
              <w:rPr>
                <w:rFonts w:cs="Arial"/>
                <w:color w:val="000000"/>
                <w:lang w:val="es-419"/>
              </w:rPr>
            </w:pPr>
            <w:r w:rsidRPr="00C56B82">
              <w:rPr>
                <w:rFonts w:cs="Arial"/>
                <w:color w:val="000000"/>
                <w:lang w:val="es-419"/>
              </w:rPr>
              <w:t>2022 (virtual)</w:t>
            </w:r>
          </w:p>
        </w:tc>
        <w:tc>
          <w:tcPr>
            <w:tcW w:w="992" w:type="dxa"/>
            <w:tcBorders>
              <w:top w:val="single" w:sz="2" w:space="0" w:color="auto"/>
              <w:left w:val="nil"/>
              <w:bottom w:val="double" w:sz="4" w:space="0" w:color="auto"/>
              <w:right w:val="single" w:sz="6" w:space="0" w:color="auto"/>
            </w:tcBorders>
            <w:shd w:val="clear" w:color="auto" w:fill="auto"/>
            <w:vAlign w:val="center"/>
          </w:tcPr>
          <w:p w:rsidR="002F5DE4" w:rsidRPr="00C56B82" w:rsidRDefault="008F7504" w:rsidP="00D059C2">
            <w:pPr>
              <w:keepNext/>
              <w:keepLines/>
              <w:ind w:right="-108"/>
              <w:jc w:val="center"/>
              <w:rPr>
                <w:rFonts w:cs="Arial"/>
                <w:color w:val="000000"/>
                <w:lang w:val="es-419"/>
              </w:rPr>
            </w:pPr>
            <w:r w:rsidRPr="00C56B82">
              <w:rPr>
                <w:rFonts w:cs="Arial"/>
                <w:color w:val="000000"/>
                <w:lang w:val="es-419"/>
              </w:rPr>
              <w:t>127</w:t>
            </w:r>
            <w:r w:rsidR="00D059C2" w:rsidRPr="00C56B82">
              <w:rPr>
                <w:rFonts w:cs="Arial"/>
                <w:color w:val="000000"/>
                <w:sz w:val="18"/>
                <w:vertAlign w:val="superscript"/>
                <w:lang w:val="es-419"/>
              </w:rPr>
              <w:t>2</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rsidR="002F5DE4" w:rsidRPr="00C56B82" w:rsidRDefault="00237144" w:rsidP="002F5DE4">
            <w:pPr>
              <w:keepNext/>
              <w:keepLines/>
              <w:jc w:val="center"/>
              <w:rPr>
                <w:rFonts w:cs="Arial"/>
                <w:color w:val="000000"/>
                <w:lang w:val="es-419"/>
              </w:rPr>
            </w:pPr>
            <w:r w:rsidRPr="00C56B82">
              <w:rPr>
                <w:rFonts w:cs="Arial"/>
                <w:color w:val="000000"/>
                <w:lang w:val="es-419"/>
              </w:rPr>
              <w:t>96</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rsidR="002F5DE4" w:rsidRPr="00C56B82" w:rsidRDefault="00237144" w:rsidP="002F5DE4">
            <w:pPr>
              <w:keepNext/>
              <w:keepLines/>
              <w:jc w:val="center"/>
              <w:rPr>
                <w:rFonts w:cs="Arial"/>
                <w:color w:val="000000"/>
                <w:lang w:val="es-419"/>
              </w:rPr>
            </w:pPr>
            <w:r w:rsidRPr="00C56B82">
              <w:rPr>
                <w:rFonts w:cs="Arial"/>
                <w:color w:val="000000"/>
                <w:lang w:val="es-419"/>
              </w:rPr>
              <w:t>82</w:t>
            </w:r>
          </w:p>
        </w:tc>
        <w:tc>
          <w:tcPr>
            <w:tcW w:w="1134" w:type="dxa"/>
            <w:tcBorders>
              <w:top w:val="single" w:sz="2" w:space="0" w:color="auto"/>
              <w:left w:val="single" w:sz="6" w:space="0" w:color="auto"/>
              <w:bottom w:val="double" w:sz="4" w:space="0" w:color="auto"/>
              <w:right w:val="nil"/>
            </w:tcBorders>
            <w:shd w:val="clear" w:color="auto" w:fill="auto"/>
            <w:vAlign w:val="center"/>
          </w:tcPr>
          <w:p w:rsidR="002F5DE4" w:rsidRPr="00C56B82" w:rsidRDefault="00237144" w:rsidP="002F5DE4">
            <w:pPr>
              <w:keepNext/>
              <w:keepLines/>
              <w:jc w:val="center"/>
              <w:rPr>
                <w:rFonts w:cs="Arial"/>
                <w:color w:val="000000"/>
                <w:lang w:val="es-419"/>
              </w:rPr>
            </w:pPr>
            <w:r w:rsidRPr="00C56B82">
              <w:rPr>
                <w:rFonts w:cs="Arial"/>
                <w:color w:val="000000"/>
                <w:lang w:val="es-419"/>
              </w:rPr>
              <w:t>97</w:t>
            </w:r>
          </w:p>
        </w:tc>
        <w:tc>
          <w:tcPr>
            <w:tcW w:w="1134" w:type="dxa"/>
            <w:tcBorders>
              <w:top w:val="single" w:sz="2" w:space="0" w:color="auto"/>
              <w:left w:val="single" w:sz="4" w:space="0" w:color="auto"/>
              <w:bottom w:val="double" w:sz="4" w:space="0" w:color="auto"/>
              <w:right w:val="single" w:sz="4" w:space="0" w:color="auto"/>
            </w:tcBorders>
            <w:shd w:val="clear" w:color="auto" w:fill="auto"/>
            <w:vAlign w:val="center"/>
          </w:tcPr>
          <w:p w:rsidR="00237144" w:rsidRPr="00C56B82" w:rsidRDefault="007B1C1A" w:rsidP="00A37EC8">
            <w:pPr>
              <w:keepNext/>
              <w:keepLines/>
              <w:jc w:val="center"/>
              <w:rPr>
                <w:rFonts w:cs="Arial"/>
                <w:color w:val="000000"/>
                <w:sz w:val="16"/>
                <w:lang w:val="es-419"/>
              </w:rPr>
            </w:pPr>
            <w:r w:rsidRPr="00C56B82">
              <w:rPr>
                <w:rFonts w:cs="Arial"/>
                <w:color w:val="000000"/>
                <w:sz w:val="16"/>
                <w:lang w:val="es-419"/>
              </w:rPr>
              <w:t>suspendida</w:t>
            </w:r>
          </w:p>
        </w:tc>
        <w:tc>
          <w:tcPr>
            <w:tcW w:w="1134" w:type="dxa"/>
            <w:tcBorders>
              <w:top w:val="single" w:sz="2" w:space="0" w:color="auto"/>
              <w:left w:val="nil"/>
              <w:bottom w:val="double" w:sz="4" w:space="0" w:color="auto"/>
              <w:right w:val="single" w:sz="4" w:space="0" w:color="auto"/>
            </w:tcBorders>
            <w:shd w:val="clear" w:color="auto" w:fill="auto"/>
            <w:vAlign w:val="center"/>
          </w:tcPr>
          <w:p w:rsidR="002F5DE4" w:rsidRPr="00C56B82" w:rsidRDefault="007B1C1A" w:rsidP="00A37EC8">
            <w:pPr>
              <w:keepNext/>
              <w:keepLines/>
              <w:jc w:val="center"/>
              <w:rPr>
                <w:rFonts w:cs="Arial"/>
                <w:color w:val="000000"/>
                <w:lang w:val="es-419"/>
              </w:rPr>
            </w:pPr>
            <w:r w:rsidRPr="00C56B82">
              <w:rPr>
                <w:rFonts w:cs="Arial"/>
                <w:color w:val="000000"/>
                <w:sz w:val="16"/>
                <w:lang w:val="es-419"/>
              </w:rPr>
              <w:t>suspendida</w:t>
            </w:r>
          </w:p>
        </w:tc>
      </w:tr>
      <w:tr w:rsidR="00B124AA" w:rsidRPr="00C56B82" w:rsidTr="007B4F97">
        <w:trPr>
          <w:trHeight w:val="340"/>
        </w:trPr>
        <w:tc>
          <w:tcPr>
            <w:tcW w:w="212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059C2" w:rsidRPr="00C56B82" w:rsidRDefault="007B1C1A" w:rsidP="00A37EC8">
            <w:pPr>
              <w:keepNext/>
              <w:keepLines/>
              <w:jc w:val="center"/>
              <w:rPr>
                <w:rFonts w:cs="Arial"/>
                <w:color w:val="000000"/>
                <w:lang w:val="es-419"/>
              </w:rPr>
            </w:pPr>
            <w:r w:rsidRPr="00C56B82">
              <w:rPr>
                <w:rFonts w:cs="Arial"/>
                <w:color w:val="000000"/>
                <w:lang w:val="es-419"/>
              </w:rPr>
              <w:t>Variación (%)</w:t>
            </w:r>
            <w:r w:rsidR="00D059C2" w:rsidRPr="00C56B82">
              <w:rPr>
                <w:rFonts w:cs="Arial"/>
                <w:color w:val="000000"/>
                <w:vertAlign w:val="superscript"/>
                <w:lang w:val="es-419"/>
              </w:rPr>
              <w:t>3</w:t>
            </w:r>
          </w:p>
        </w:tc>
        <w:tc>
          <w:tcPr>
            <w:tcW w:w="992" w:type="dxa"/>
            <w:tcBorders>
              <w:top w:val="double" w:sz="4" w:space="0" w:color="auto"/>
              <w:left w:val="nil"/>
              <w:bottom w:val="single" w:sz="4" w:space="0" w:color="auto"/>
              <w:right w:val="single" w:sz="6" w:space="0" w:color="auto"/>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+124%</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+110%</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+89%</w:t>
            </w:r>
          </w:p>
        </w:tc>
        <w:tc>
          <w:tcPr>
            <w:tcW w:w="1134" w:type="dxa"/>
            <w:tcBorders>
              <w:top w:val="double" w:sz="4" w:space="0" w:color="auto"/>
              <w:left w:val="single" w:sz="6" w:space="0" w:color="auto"/>
              <w:bottom w:val="single" w:sz="4" w:space="0" w:color="auto"/>
              <w:right w:val="nil"/>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+80%</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+74%</w:t>
            </w:r>
          </w:p>
        </w:tc>
        <w:tc>
          <w:tcPr>
            <w:tcW w:w="1134" w:type="dxa"/>
            <w:tcBorders>
              <w:top w:val="double" w:sz="4" w:space="0" w:color="auto"/>
              <w:left w:val="nil"/>
              <w:bottom w:val="single" w:sz="4" w:space="0" w:color="auto"/>
              <w:right w:val="single" w:sz="4" w:space="0" w:color="auto"/>
            </w:tcBorders>
            <w:shd w:val="clear" w:color="auto" w:fill="auto"/>
            <w:vAlign w:val="center"/>
          </w:tcPr>
          <w:p w:rsidR="00D059C2" w:rsidRPr="00C56B82" w:rsidRDefault="00D059C2" w:rsidP="00D059C2">
            <w:pPr>
              <w:jc w:val="center"/>
              <w:rPr>
                <w:rFonts w:cs="Arial"/>
                <w:color w:val="000000"/>
                <w:lang w:val="es-419"/>
              </w:rPr>
            </w:pPr>
            <w:r w:rsidRPr="00C56B82">
              <w:rPr>
                <w:rFonts w:cs="Arial"/>
                <w:color w:val="000000"/>
                <w:lang w:val="es-419"/>
              </w:rPr>
              <w:t>+68%</w:t>
            </w:r>
          </w:p>
        </w:tc>
      </w:tr>
    </w:tbl>
    <w:p w:rsidR="001A70F5" w:rsidRPr="00C56B82" w:rsidRDefault="00D059C2" w:rsidP="007B4F97">
      <w:pPr>
        <w:keepNext/>
        <w:keepLines/>
        <w:spacing w:line="280" w:lineRule="auto"/>
        <w:rPr>
          <w:rFonts w:cs="Arial"/>
          <w:i/>
          <w:lang w:val="es-419"/>
        </w:rPr>
      </w:pPr>
      <w:r w:rsidRPr="00C56B82">
        <w:rPr>
          <w:rFonts w:cs="Arial"/>
          <w:vertAlign w:val="superscript"/>
          <w:lang w:val="es-419"/>
        </w:rPr>
        <w:t>1</w:t>
      </w:r>
      <w:r w:rsidR="00C119D1" w:rsidRPr="00C56B82">
        <w:rPr>
          <w:rFonts w:cs="Arial"/>
          <w:i/>
          <w:lang w:val="es-419"/>
        </w:rPr>
        <w:t xml:space="preserve"> </w:t>
      </w:r>
      <w:r w:rsidR="009B41E7" w:rsidRPr="00C56B82">
        <w:rPr>
          <w:rFonts w:cs="Arial"/>
          <w:i/>
          <w:lang w:val="es-419"/>
        </w:rPr>
        <w:t>Incluye el número total de participantes de los miembros de la Unión y los observadores.</w:t>
      </w:r>
      <w:r w:rsidR="00391A74" w:rsidRPr="00C56B82">
        <w:rPr>
          <w:rFonts w:cs="Arial"/>
          <w:i/>
          <w:lang w:val="es-419"/>
        </w:rPr>
        <w:t xml:space="preserve"> </w:t>
      </w:r>
      <w:r w:rsidR="001A70F5" w:rsidRPr="00C56B82">
        <w:rPr>
          <w:rFonts w:cs="Arial"/>
          <w:i/>
          <w:lang w:val="es-419"/>
        </w:rPr>
        <w:t xml:space="preserve"> </w:t>
      </w:r>
    </w:p>
    <w:p w:rsidR="001A70F5" w:rsidRPr="00C56B82" w:rsidRDefault="00D059C2" w:rsidP="007B4F97">
      <w:pPr>
        <w:spacing w:line="280" w:lineRule="auto"/>
        <w:rPr>
          <w:rFonts w:cs="Arial"/>
          <w:i/>
          <w:lang w:val="es-419"/>
        </w:rPr>
      </w:pPr>
      <w:r w:rsidRPr="00C56B82">
        <w:rPr>
          <w:rFonts w:cs="Arial"/>
          <w:color w:val="000000"/>
          <w:sz w:val="18"/>
          <w:vertAlign w:val="superscript"/>
          <w:lang w:val="es-419"/>
        </w:rPr>
        <w:t>2</w:t>
      </w:r>
      <w:r w:rsidR="00237144" w:rsidRPr="00C56B82">
        <w:rPr>
          <w:rFonts w:cs="Arial"/>
          <w:i/>
          <w:lang w:val="es-419"/>
        </w:rPr>
        <w:t xml:space="preserve"> </w:t>
      </w:r>
      <w:r w:rsidR="009B41E7" w:rsidRPr="00C56B82">
        <w:rPr>
          <w:rFonts w:cs="Arial"/>
          <w:i/>
          <w:lang w:val="es-419"/>
        </w:rPr>
        <w:t>Reunión mixta:</w:t>
      </w:r>
      <w:r w:rsidR="008F7504" w:rsidRPr="00C56B82">
        <w:rPr>
          <w:rFonts w:cs="Arial"/>
          <w:i/>
          <w:lang w:val="es-419"/>
        </w:rPr>
        <w:t xml:space="preserve"> </w:t>
      </w:r>
      <w:r w:rsidR="009B41E7" w:rsidRPr="00C56B82">
        <w:rPr>
          <w:rFonts w:cs="Arial"/>
          <w:i/>
          <w:lang w:val="es-419"/>
        </w:rPr>
        <w:t>asistentes presenciales = 42;</w:t>
      </w:r>
      <w:r w:rsidR="00237144" w:rsidRPr="00C56B82">
        <w:rPr>
          <w:rFonts w:cs="Arial"/>
          <w:i/>
          <w:lang w:val="es-419"/>
        </w:rPr>
        <w:t xml:space="preserve"> </w:t>
      </w:r>
      <w:r w:rsidR="009B41E7" w:rsidRPr="00C56B82">
        <w:rPr>
          <w:rFonts w:cs="Arial"/>
          <w:i/>
          <w:lang w:val="es-419"/>
        </w:rPr>
        <w:t>participantes por Internet = 85.</w:t>
      </w:r>
      <w:r w:rsidR="001A70F5" w:rsidRPr="00C56B82">
        <w:rPr>
          <w:rFonts w:cs="Arial"/>
          <w:i/>
          <w:lang w:val="es-419"/>
        </w:rPr>
        <w:t xml:space="preserve"> </w:t>
      </w:r>
    </w:p>
    <w:p w:rsidR="001A70F5" w:rsidRPr="00C56B82" w:rsidRDefault="00D059C2" w:rsidP="007B4F97">
      <w:pPr>
        <w:spacing w:line="280" w:lineRule="auto"/>
        <w:ind w:left="284" w:hanging="284"/>
        <w:rPr>
          <w:rFonts w:cs="Arial"/>
          <w:i/>
          <w:lang w:val="es-419"/>
        </w:rPr>
      </w:pPr>
      <w:r w:rsidRPr="00C56B82">
        <w:rPr>
          <w:rFonts w:cs="Arial"/>
          <w:color w:val="000000"/>
          <w:vertAlign w:val="superscript"/>
          <w:lang w:val="es-419"/>
        </w:rPr>
        <w:t>3</w:t>
      </w:r>
      <w:r w:rsidRPr="00C56B82">
        <w:rPr>
          <w:rFonts w:cs="Arial"/>
          <w:i/>
          <w:lang w:val="es-419"/>
        </w:rPr>
        <w:t xml:space="preserve"> </w:t>
      </w:r>
      <w:r w:rsidR="009B41E7" w:rsidRPr="00C56B82">
        <w:rPr>
          <w:rFonts w:cs="Arial"/>
          <w:i/>
          <w:lang w:val="es-419"/>
        </w:rPr>
        <w:t>TWA, TWF, TWO y TWV:</w:t>
      </w:r>
      <w:r w:rsidR="00B6256B" w:rsidRPr="00C56B82">
        <w:rPr>
          <w:rFonts w:cs="Arial"/>
          <w:i/>
          <w:lang w:val="es-419"/>
        </w:rPr>
        <w:t xml:space="preserve"> </w:t>
      </w:r>
      <w:r w:rsidR="009B41E7" w:rsidRPr="00C56B82">
        <w:rPr>
          <w:rFonts w:cs="Arial"/>
          <w:i/>
          <w:lang w:val="es-419"/>
        </w:rPr>
        <w:t>variación (%) entre</w:t>
      </w:r>
      <w:r w:rsidR="007B4F97" w:rsidRPr="00C56B82">
        <w:rPr>
          <w:rFonts w:cs="Arial"/>
          <w:i/>
          <w:lang w:val="es-419"/>
        </w:rPr>
        <w:t> 2022 y la media de 2015 a </w:t>
      </w:r>
      <w:r w:rsidR="009B41E7" w:rsidRPr="00C56B82">
        <w:rPr>
          <w:rFonts w:cs="Arial"/>
          <w:i/>
          <w:lang w:val="es-419"/>
        </w:rPr>
        <w:t>2019.</w:t>
      </w:r>
      <w:r w:rsidRPr="00C56B82">
        <w:rPr>
          <w:rFonts w:cs="Arial"/>
          <w:i/>
          <w:lang w:val="es-419"/>
        </w:rPr>
        <w:t xml:space="preserve"> </w:t>
      </w:r>
      <w:r w:rsidR="001A70F5" w:rsidRPr="00C56B82">
        <w:rPr>
          <w:rFonts w:cs="Arial"/>
          <w:i/>
          <w:lang w:val="es-419"/>
        </w:rPr>
        <w:t xml:space="preserve"> </w:t>
      </w:r>
    </w:p>
    <w:p w:rsidR="001A70F5" w:rsidRPr="00C56B82" w:rsidRDefault="009B41E7" w:rsidP="007B4F97">
      <w:pPr>
        <w:spacing w:line="280" w:lineRule="auto"/>
        <w:ind w:left="284"/>
        <w:rPr>
          <w:rFonts w:cs="Arial"/>
          <w:i/>
          <w:lang w:val="es-419"/>
        </w:rPr>
      </w:pPr>
      <w:r w:rsidRPr="00C56B82">
        <w:rPr>
          <w:rFonts w:cs="Arial"/>
          <w:i/>
          <w:lang w:val="es-419"/>
        </w:rPr>
        <w:t>TWC y BMT:</w:t>
      </w:r>
      <w:r w:rsidR="00B6256B" w:rsidRPr="00C56B82">
        <w:rPr>
          <w:rFonts w:cs="Arial"/>
          <w:i/>
          <w:lang w:val="es-419"/>
        </w:rPr>
        <w:t xml:space="preserve"> </w:t>
      </w:r>
      <w:r w:rsidRPr="00C56B82">
        <w:rPr>
          <w:rFonts w:cs="Arial"/>
          <w:i/>
          <w:lang w:val="es-419"/>
        </w:rPr>
        <w:t>variación (%) entre</w:t>
      </w:r>
      <w:r w:rsidR="007B4F97" w:rsidRPr="00C56B82">
        <w:rPr>
          <w:rFonts w:cs="Arial"/>
          <w:i/>
          <w:lang w:val="es-419"/>
        </w:rPr>
        <w:t> </w:t>
      </w:r>
      <w:r w:rsidRPr="00C56B82">
        <w:rPr>
          <w:rFonts w:cs="Arial"/>
          <w:i/>
          <w:lang w:val="es-419"/>
        </w:rPr>
        <w:t>2021 y la media de</w:t>
      </w:r>
      <w:r w:rsidRPr="00C56B82">
        <w:rPr>
          <w:lang w:val="es-419"/>
        </w:rPr>
        <w:t xml:space="preserve"> </w:t>
      </w:r>
      <w:r w:rsidR="007B4F97" w:rsidRPr="00C56B82">
        <w:rPr>
          <w:rFonts w:cs="Arial"/>
          <w:i/>
          <w:lang w:val="es-419"/>
        </w:rPr>
        <w:t>2015 a </w:t>
      </w:r>
      <w:r w:rsidRPr="00C56B82">
        <w:rPr>
          <w:rFonts w:cs="Arial"/>
          <w:i/>
          <w:lang w:val="es-419"/>
        </w:rPr>
        <w:t>2019.</w:t>
      </w:r>
      <w:r w:rsidR="00810E65" w:rsidRPr="00C56B82">
        <w:rPr>
          <w:rFonts w:cs="Arial"/>
          <w:i/>
          <w:lang w:val="es-419"/>
        </w:rPr>
        <w:t xml:space="preserve"> </w:t>
      </w:r>
      <w:r w:rsidR="001A70F5" w:rsidRPr="00C56B82">
        <w:rPr>
          <w:rFonts w:cs="Arial"/>
          <w:i/>
          <w:lang w:val="es-419"/>
        </w:rPr>
        <w:t xml:space="preserve"> </w:t>
      </w:r>
    </w:p>
    <w:p w:rsidR="001A70F5" w:rsidRPr="00C56B82" w:rsidRDefault="001A70F5" w:rsidP="00C119D1">
      <w:pPr>
        <w:rPr>
          <w:i/>
          <w:sz w:val="18"/>
          <w:lang w:val="es-419"/>
        </w:rPr>
      </w:pPr>
      <w:r w:rsidRPr="00C56B82">
        <w:rPr>
          <w:i/>
          <w:sz w:val="18"/>
          <w:lang w:val="es-419"/>
        </w:rPr>
        <w:t xml:space="preserve"> </w:t>
      </w:r>
    </w:p>
    <w:p w:rsidR="001A70F5" w:rsidRPr="00C56B82" w:rsidRDefault="001A70F5" w:rsidP="00C119D1">
      <w:pPr>
        <w:rPr>
          <w:i/>
          <w:sz w:val="18"/>
          <w:lang w:val="es-419"/>
        </w:rPr>
      </w:pPr>
      <w:r w:rsidRPr="00C56B82">
        <w:rPr>
          <w:i/>
          <w:sz w:val="18"/>
          <w:lang w:val="es-419"/>
        </w:rPr>
        <w:t xml:space="preserve"> </w:t>
      </w:r>
    </w:p>
    <w:p w:rsidR="001A70F5" w:rsidRPr="00C56B82" w:rsidRDefault="001A70F5" w:rsidP="00C119D1">
      <w:pPr>
        <w:jc w:val="center"/>
        <w:rPr>
          <w:i/>
          <w:sz w:val="18"/>
          <w:lang w:val="es-419"/>
        </w:rPr>
      </w:pPr>
      <w:r w:rsidRPr="00C56B82">
        <w:rPr>
          <w:i/>
          <w:sz w:val="18"/>
          <w:lang w:val="es-419"/>
        </w:rPr>
        <w:t xml:space="preserve"> </w:t>
      </w:r>
    </w:p>
    <w:p w:rsidR="001A70F5" w:rsidRPr="00C56B82" w:rsidRDefault="001A70F5" w:rsidP="00C119D1">
      <w:pPr>
        <w:rPr>
          <w:i/>
          <w:sz w:val="18"/>
          <w:lang w:val="es-419"/>
        </w:rPr>
      </w:pPr>
      <w:r w:rsidRPr="00C56B82">
        <w:rPr>
          <w:i/>
          <w:sz w:val="18"/>
          <w:lang w:val="es-419"/>
        </w:rPr>
        <w:t xml:space="preserve"> </w:t>
      </w:r>
    </w:p>
    <w:p w:rsidR="001A70F5" w:rsidRPr="00C56B82" w:rsidRDefault="00B124AA" w:rsidP="00C119D1">
      <w:pPr>
        <w:rPr>
          <w:i/>
          <w:sz w:val="18"/>
          <w:lang w:val="es-419"/>
        </w:rPr>
      </w:pPr>
      <w:r w:rsidRPr="00C56B82">
        <w:rPr>
          <w:noProof/>
        </w:rPr>
        <w:drawing>
          <wp:inline distT="0" distB="0" distL="0" distR="0">
            <wp:extent cx="6012612" cy="4251960"/>
            <wp:effectExtent l="19050" t="0" r="26238"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1A70F5" w:rsidRPr="00C56B82">
        <w:rPr>
          <w:i/>
          <w:sz w:val="18"/>
          <w:lang w:val="es-419"/>
        </w:rPr>
        <w:t xml:space="preserve"> </w:t>
      </w:r>
    </w:p>
    <w:p w:rsidR="001A70F5" w:rsidRPr="00C56B82" w:rsidRDefault="001A70F5" w:rsidP="00C119D1">
      <w:pPr>
        <w:rPr>
          <w:i/>
          <w:sz w:val="18"/>
          <w:lang w:val="es-419"/>
        </w:rPr>
      </w:pPr>
      <w:r w:rsidRPr="00C56B82">
        <w:rPr>
          <w:i/>
          <w:sz w:val="18"/>
          <w:lang w:val="es-419"/>
        </w:rPr>
        <w:t xml:space="preserve"> </w:t>
      </w:r>
    </w:p>
    <w:p w:rsidR="001A70F5" w:rsidRPr="00C56B82" w:rsidRDefault="00955FA2" w:rsidP="00C119D1">
      <w:pPr>
        <w:keepNext/>
        <w:jc w:val="left"/>
        <w:rPr>
          <w:rFonts w:cs="Arial"/>
          <w:lang w:val="es-419"/>
        </w:rPr>
      </w:pPr>
      <w:r w:rsidRPr="00C56B82">
        <w:rPr>
          <w:rFonts w:cs="Arial"/>
          <w:lang w:val="es-419"/>
        </w:rPr>
        <w:t>Cuadro 2.</w:t>
      </w:r>
      <w:r w:rsidR="00C119D1" w:rsidRPr="00C56B82">
        <w:rPr>
          <w:rFonts w:cs="Arial"/>
          <w:lang w:val="es-419"/>
        </w:rPr>
        <w:t xml:space="preserve"> </w:t>
      </w:r>
      <w:r w:rsidRPr="00C56B82">
        <w:rPr>
          <w:rFonts w:cs="Arial"/>
          <w:lang w:val="es-419"/>
        </w:rPr>
        <w:t xml:space="preserve">Número total de </w:t>
      </w:r>
      <w:r w:rsidRPr="00C56B82">
        <w:rPr>
          <w:rFonts w:cs="Arial"/>
          <w:u w:val="single"/>
          <w:lang w:val="es-419"/>
        </w:rPr>
        <w:t>miembro</w:t>
      </w:r>
      <w:bookmarkStart w:id="9" w:name="_GoBack"/>
      <w:bookmarkEnd w:id="9"/>
      <w:r w:rsidRPr="00C56B82">
        <w:rPr>
          <w:rFonts w:cs="Arial"/>
          <w:u w:val="single"/>
          <w:lang w:val="es-419"/>
        </w:rPr>
        <w:t>s</w:t>
      </w:r>
      <w:r w:rsidRPr="00C56B82">
        <w:rPr>
          <w:rFonts w:cs="Arial"/>
          <w:lang w:val="es-419"/>
        </w:rPr>
        <w:t xml:space="preserve"> de la Unión representados en los TWP de</w:t>
      </w:r>
      <w:r w:rsidR="007B4F97" w:rsidRPr="00C56B82">
        <w:rPr>
          <w:lang w:val="es-419"/>
        </w:rPr>
        <w:t> </w:t>
      </w:r>
      <w:r w:rsidR="007B4F97" w:rsidRPr="00C56B82">
        <w:rPr>
          <w:rFonts w:cs="Arial"/>
          <w:lang w:val="es-419"/>
        </w:rPr>
        <w:t>2015 a </w:t>
      </w:r>
      <w:r w:rsidRPr="00C56B82">
        <w:rPr>
          <w:rFonts w:cs="Arial"/>
          <w:lang w:val="es-419"/>
        </w:rPr>
        <w:t>2022</w:t>
      </w:r>
      <w:r w:rsidR="00C119D1" w:rsidRPr="00C56B82">
        <w:rPr>
          <w:rFonts w:cs="Arial"/>
          <w:lang w:val="es-419"/>
        </w:rPr>
        <w:t xml:space="preserve"> </w:t>
      </w:r>
      <w:r w:rsidR="001A70F5" w:rsidRPr="00C56B82">
        <w:rPr>
          <w:rFonts w:cs="Arial"/>
          <w:lang w:val="es-419"/>
        </w:rPr>
        <w:t xml:space="preserve"> </w:t>
      </w:r>
    </w:p>
    <w:p w:rsidR="00C119D1" w:rsidRPr="00C56B82" w:rsidRDefault="00C119D1" w:rsidP="00C119D1">
      <w:pPr>
        <w:keepNext/>
        <w:rPr>
          <w:rFonts w:cs="Arial"/>
          <w:i/>
          <w:lang w:val="es-419"/>
        </w:rPr>
      </w:pPr>
      <w:r w:rsidRPr="00C56B82">
        <w:rPr>
          <w:rFonts w:cs="Arial"/>
          <w:i/>
          <w:lang w:val="es-419"/>
        </w:rPr>
        <w:t xml:space="preserve"> </w:t>
      </w:r>
    </w:p>
    <w:tbl>
      <w:tblPr>
        <w:tblW w:w="9630" w:type="dxa"/>
        <w:tblLook w:val="04A0" w:firstRow="1" w:lastRow="0" w:firstColumn="1" w:lastColumn="0" w:noHBand="0" w:noVBand="1"/>
      </w:tblPr>
      <w:tblGrid>
        <w:gridCol w:w="2258"/>
        <w:gridCol w:w="1276"/>
        <w:gridCol w:w="1276"/>
        <w:gridCol w:w="1276"/>
        <w:gridCol w:w="1276"/>
        <w:gridCol w:w="1134"/>
        <w:gridCol w:w="1134"/>
      </w:tblGrid>
      <w:tr w:rsidR="00C8711D" w:rsidRPr="00C56B82" w:rsidTr="007B4F97">
        <w:trPr>
          <w:trHeight w:val="27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 </w:t>
            </w:r>
          </w:p>
        </w:tc>
        <w:tc>
          <w:tcPr>
            <w:tcW w:w="1276" w:type="dxa"/>
            <w:tcBorders>
              <w:top w:val="single" w:sz="8" w:space="0" w:color="auto"/>
              <w:left w:val="nil"/>
              <w:bottom w:val="single" w:sz="8" w:space="0" w:color="auto"/>
              <w:right w:val="single" w:sz="8" w:space="0" w:color="auto"/>
            </w:tcBorders>
            <w:vAlign w:val="center"/>
          </w:tcPr>
          <w:p w:rsidR="00C8711D" w:rsidRPr="00C56B82" w:rsidRDefault="00C8711D" w:rsidP="002F5DE4">
            <w:pPr>
              <w:jc w:val="center"/>
              <w:rPr>
                <w:rFonts w:cs="Arial"/>
                <w:dstrike/>
                <w:color w:val="000000"/>
                <w:lang w:val="es-419"/>
              </w:rPr>
            </w:pPr>
            <w:r w:rsidRPr="00C56B82">
              <w:rPr>
                <w:rFonts w:cs="Arial"/>
                <w:color w:val="000000"/>
                <w:lang w:val="es-419"/>
              </w:rPr>
              <w:t>TWA</w:t>
            </w:r>
          </w:p>
        </w:tc>
        <w:tc>
          <w:tcPr>
            <w:tcW w:w="1276" w:type="dxa"/>
            <w:tcBorders>
              <w:top w:val="single" w:sz="8" w:space="0" w:color="auto"/>
              <w:left w:val="single" w:sz="8" w:space="0" w:color="auto"/>
              <w:bottom w:val="single" w:sz="8" w:space="0" w:color="auto"/>
              <w:right w:val="single" w:sz="8" w:space="0" w:color="auto"/>
            </w:tcBorders>
            <w:vAlign w:val="center"/>
          </w:tcPr>
          <w:p w:rsidR="00C8711D" w:rsidRPr="00C56B82" w:rsidRDefault="00C8711D" w:rsidP="002F5DE4">
            <w:pPr>
              <w:jc w:val="center"/>
              <w:rPr>
                <w:dstrike/>
                <w:lang w:val="es-419"/>
              </w:rPr>
            </w:pPr>
            <w:r w:rsidRPr="00C56B82">
              <w:rPr>
                <w:lang w:val="es-419"/>
              </w:rPr>
              <w:t>TWF</w:t>
            </w:r>
          </w:p>
        </w:tc>
        <w:tc>
          <w:tcPr>
            <w:tcW w:w="1276" w:type="dxa"/>
            <w:tcBorders>
              <w:top w:val="single" w:sz="8" w:space="0" w:color="auto"/>
              <w:left w:val="nil"/>
              <w:bottom w:val="single" w:sz="8" w:space="0" w:color="auto"/>
              <w:right w:val="single" w:sz="8" w:space="0" w:color="auto"/>
            </w:tcBorders>
            <w:vAlign w:val="center"/>
          </w:tcPr>
          <w:p w:rsidR="00C8711D" w:rsidRPr="00C56B82" w:rsidRDefault="00C8711D" w:rsidP="002F5DE4">
            <w:pPr>
              <w:jc w:val="center"/>
              <w:rPr>
                <w:rFonts w:cs="Arial"/>
                <w:dstrike/>
                <w:color w:val="000000"/>
                <w:lang w:val="es-419"/>
              </w:rPr>
            </w:pPr>
            <w:r w:rsidRPr="00C56B82">
              <w:rPr>
                <w:rFonts w:cs="Arial"/>
                <w:color w:val="000000"/>
                <w:lang w:val="es-419"/>
              </w:rPr>
              <w:t>TWO</w:t>
            </w:r>
          </w:p>
        </w:tc>
        <w:tc>
          <w:tcPr>
            <w:tcW w:w="1276" w:type="dxa"/>
            <w:tcBorders>
              <w:top w:val="single" w:sz="8" w:space="0" w:color="auto"/>
              <w:left w:val="nil"/>
              <w:bottom w:val="single" w:sz="8" w:space="0" w:color="auto"/>
              <w:right w:val="single" w:sz="8" w:space="0" w:color="auto"/>
            </w:tcBorders>
            <w:vAlign w:val="center"/>
          </w:tcPr>
          <w:p w:rsidR="00C8711D" w:rsidRPr="00C56B82" w:rsidRDefault="00C8711D" w:rsidP="002F5DE4">
            <w:pPr>
              <w:jc w:val="center"/>
              <w:rPr>
                <w:rFonts w:cs="Arial"/>
                <w:dstrike/>
                <w:color w:val="000000"/>
                <w:lang w:val="es-419"/>
              </w:rPr>
            </w:pPr>
            <w:r w:rsidRPr="00C56B82">
              <w:rPr>
                <w:rFonts w:cs="Arial"/>
                <w:color w:val="000000"/>
                <w:lang w:val="es-419"/>
              </w:rPr>
              <w:t>TWV</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dstrike/>
                <w:color w:val="000000"/>
                <w:lang w:val="es-419"/>
              </w:rPr>
            </w:pPr>
            <w:r w:rsidRPr="00C56B82">
              <w:rPr>
                <w:rFonts w:cs="Arial"/>
                <w:color w:val="000000"/>
                <w:lang w:val="es-419"/>
              </w:rPr>
              <w:t>TWC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BMT</w:t>
            </w:r>
          </w:p>
        </w:tc>
      </w:tr>
      <w:tr w:rsidR="00C8711D" w:rsidRPr="00C56B82" w:rsidTr="007B4F97">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2015</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17</w:t>
            </w:r>
          </w:p>
        </w:tc>
        <w:tc>
          <w:tcPr>
            <w:tcW w:w="1276" w:type="dxa"/>
            <w:tcBorders>
              <w:top w:val="nil"/>
              <w:left w:val="single" w:sz="8" w:space="0" w:color="auto"/>
              <w:bottom w:val="single" w:sz="8" w:space="0" w:color="auto"/>
              <w:right w:val="single" w:sz="8" w:space="0" w:color="auto"/>
            </w:tcBorders>
            <w:vAlign w:val="center"/>
          </w:tcPr>
          <w:p w:rsidR="00C8711D" w:rsidRPr="00C56B82" w:rsidRDefault="00C8711D" w:rsidP="002F5DE4">
            <w:pPr>
              <w:jc w:val="center"/>
              <w:rPr>
                <w:lang w:val="es-419"/>
              </w:rPr>
            </w:pPr>
            <w:r w:rsidRPr="00C56B82">
              <w:rPr>
                <w:lang w:val="es-419"/>
              </w:rPr>
              <w:t>16</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16</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20</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7</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955FA2" w:rsidP="00A37EC8">
            <w:pPr>
              <w:jc w:val="center"/>
              <w:rPr>
                <w:rFonts w:cs="Arial"/>
                <w:color w:val="000000"/>
                <w:sz w:val="16"/>
                <w:szCs w:val="16"/>
                <w:lang w:val="es-419"/>
              </w:rPr>
            </w:pPr>
            <w:r w:rsidRPr="00C56B82">
              <w:rPr>
                <w:rFonts w:cs="Arial"/>
                <w:color w:val="000000"/>
                <w:sz w:val="16"/>
                <w:szCs w:val="16"/>
                <w:lang w:val="es-419"/>
              </w:rPr>
              <w:t>no hubo sesión</w:t>
            </w:r>
          </w:p>
        </w:tc>
      </w:tr>
      <w:tr w:rsidR="00C8711D" w:rsidRPr="00C56B82" w:rsidTr="007B4F97">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2016</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19</w:t>
            </w:r>
          </w:p>
        </w:tc>
        <w:tc>
          <w:tcPr>
            <w:tcW w:w="1276" w:type="dxa"/>
            <w:tcBorders>
              <w:top w:val="nil"/>
              <w:left w:val="single" w:sz="8" w:space="0" w:color="auto"/>
              <w:bottom w:val="single" w:sz="8" w:space="0" w:color="auto"/>
              <w:right w:val="single" w:sz="8" w:space="0" w:color="auto"/>
            </w:tcBorders>
            <w:vAlign w:val="center"/>
          </w:tcPr>
          <w:p w:rsidR="00C8711D" w:rsidRPr="00C56B82" w:rsidRDefault="00C8711D" w:rsidP="002F5DE4">
            <w:pPr>
              <w:jc w:val="center"/>
              <w:rPr>
                <w:lang w:val="es-419"/>
              </w:rPr>
            </w:pPr>
            <w:r w:rsidRPr="00C56B82">
              <w:rPr>
                <w:lang w:val="es-419"/>
              </w:rPr>
              <w:t>23</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14</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5</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12</w:t>
            </w:r>
          </w:p>
        </w:tc>
      </w:tr>
      <w:tr w:rsidR="00C8711D" w:rsidRPr="00C56B82" w:rsidTr="007B4F97">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2017</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28</w:t>
            </w:r>
          </w:p>
        </w:tc>
        <w:tc>
          <w:tcPr>
            <w:tcW w:w="1276" w:type="dxa"/>
            <w:tcBorders>
              <w:top w:val="nil"/>
              <w:left w:val="single" w:sz="8" w:space="0" w:color="auto"/>
              <w:bottom w:val="single" w:sz="8" w:space="0" w:color="auto"/>
              <w:right w:val="single" w:sz="8" w:space="0" w:color="auto"/>
            </w:tcBorders>
            <w:vAlign w:val="center"/>
          </w:tcPr>
          <w:p w:rsidR="00C8711D" w:rsidRPr="00C56B82" w:rsidRDefault="00C8711D" w:rsidP="002F5DE4">
            <w:pPr>
              <w:jc w:val="center"/>
              <w:rPr>
                <w:lang w:val="es-419"/>
              </w:rPr>
            </w:pPr>
            <w:r w:rsidRPr="00C56B82">
              <w:rPr>
                <w:lang w:val="es-419"/>
              </w:rPr>
              <w:t>19</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14</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18</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9</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19</w:t>
            </w:r>
          </w:p>
        </w:tc>
      </w:tr>
      <w:tr w:rsidR="00C8711D" w:rsidRPr="00C56B82" w:rsidTr="007B4F97">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2018</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23</w:t>
            </w:r>
          </w:p>
        </w:tc>
        <w:tc>
          <w:tcPr>
            <w:tcW w:w="1276" w:type="dxa"/>
            <w:tcBorders>
              <w:top w:val="nil"/>
              <w:left w:val="single" w:sz="8" w:space="0" w:color="auto"/>
              <w:bottom w:val="single" w:sz="8" w:space="0" w:color="auto"/>
              <w:right w:val="single" w:sz="8" w:space="0" w:color="auto"/>
            </w:tcBorders>
            <w:vAlign w:val="center"/>
          </w:tcPr>
          <w:p w:rsidR="00C8711D" w:rsidRPr="00C56B82" w:rsidRDefault="00C8711D" w:rsidP="002F5DE4">
            <w:pPr>
              <w:jc w:val="center"/>
              <w:rPr>
                <w:lang w:val="es-419"/>
              </w:rPr>
            </w:pPr>
            <w:r w:rsidRPr="00C56B82">
              <w:rPr>
                <w:lang w:val="es-419"/>
              </w:rPr>
              <w:t>18</w:t>
            </w:r>
          </w:p>
        </w:tc>
        <w:tc>
          <w:tcPr>
            <w:tcW w:w="1276" w:type="dxa"/>
            <w:tcBorders>
              <w:top w:val="nil"/>
              <w:left w:val="nil"/>
              <w:bottom w:val="single" w:sz="8" w:space="0" w:color="auto"/>
              <w:right w:val="single" w:sz="8" w:space="0" w:color="auto"/>
            </w:tcBorders>
            <w:vAlign w:val="center"/>
          </w:tcPr>
          <w:p w:rsidR="00C8711D" w:rsidRPr="00C56B82" w:rsidRDefault="00955FA2" w:rsidP="00A37EC8">
            <w:pPr>
              <w:jc w:val="center"/>
              <w:rPr>
                <w:rFonts w:cs="Arial"/>
                <w:color w:val="000000"/>
                <w:sz w:val="16"/>
                <w:szCs w:val="16"/>
                <w:lang w:val="es-419"/>
              </w:rPr>
            </w:pPr>
            <w:r w:rsidRPr="00C56B82">
              <w:rPr>
                <w:rFonts w:cs="Arial"/>
                <w:color w:val="000000"/>
                <w:sz w:val="16"/>
                <w:szCs w:val="16"/>
                <w:lang w:val="es-419"/>
              </w:rPr>
              <w:t>no hubo sesión</w:t>
            </w:r>
          </w:p>
        </w:tc>
        <w:tc>
          <w:tcPr>
            <w:tcW w:w="1276" w:type="dxa"/>
            <w:tcBorders>
              <w:top w:val="nil"/>
              <w:left w:val="nil"/>
              <w:bottom w:val="single" w:sz="8"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18</w:t>
            </w:r>
          </w:p>
        </w:tc>
      </w:tr>
      <w:tr w:rsidR="00C8711D" w:rsidRPr="00C56B82" w:rsidTr="007B4F97">
        <w:trPr>
          <w:trHeight w:val="270"/>
        </w:trPr>
        <w:tc>
          <w:tcPr>
            <w:tcW w:w="2258" w:type="dxa"/>
            <w:tcBorders>
              <w:top w:val="nil"/>
              <w:left w:val="single" w:sz="8" w:space="0" w:color="auto"/>
              <w:bottom w:val="double" w:sz="6"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2019</w:t>
            </w:r>
          </w:p>
        </w:tc>
        <w:tc>
          <w:tcPr>
            <w:tcW w:w="1276" w:type="dxa"/>
            <w:tcBorders>
              <w:top w:val="nil"/>
              <w:left w:val="nil"/>
              <w:bottom w:val="double" w:sz="6"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20</w:t>
            </w:r>
          </w:p>
        </w:tc>
        <w:tc>
          <w:tcPr>
            <w:tcW w:w="1276" w:type="dxa"/>
            <w:tcBorders>
              <w:top w:val="nil"/>
              <w:left w:val="single" w:sz="8" w:space="0" w:color="auto"/>
              <w:bottom w:val="double" w:sz="6" w:space="0" w:color="auto"/>
              <w:right w:val="single" w:sz="8" w:space="0" w:color="auto"/>
            </w:tcBorders>
            <w:vAlign w:val="center"/>
          </w:tcPr>
          <w:p w:rsidR="00C8711D" w:rsidRPr="00C56B82" w:rsidRDefault="00C8711D" w:rsidP="002F5DE4">
            <w:pPr>
              <w:jc w:val="center"/>
              <w:rPr>
                <w:lang w:val="es-419"/>
              </w:rPr>
            </w:pPr>
            <w:r w:rsidRPr="00C56B82">
              <w:rPr>
                <w:lang w:val="es-419"/>
              </w:rPr>
              <w:t>19</w:t>
            </w:r>
          </w:p>
        </w:tc>
        <w:tc>
          <w:tcPr>
            <w:tcW w:w="1276" w:type="dxa"/>
            <w:tcBorders>
              <w:top w:val="nil"/>
              <w:left w:val="nil"/>
              <w:bottom w:val="double" w:sz="6"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12</w:t>
            </w:r>
          </w:p>
        </w:tc>
        <w:tc>
          <w:tcPr>
            <w:tcW w:w="1276" w:type="dxa"/>
            <w:tcBorders>
              <w:top w:val="nil"/>
              <w:left w:val="nil"/>
              <w:bottom w:val="double" w:sz="6" w:space="0" w:color="auto"/>
              <w:right w:val="single" w:sz="8" w:space="0" w:color="auto"/>
            </w:tcBorders>
            <w:vAlign w:val="center"/>
          </w:tcPr>
          <w:p w:rsidR="00C8711D" w:rsidRPr="00C56B82" w:rsidRDefault="00C8711D" w:rsidP="002F5DE4">
            <w:pPr>
              <w:jc w:val="center"/>
              <w:rPr>
                <w:rFonts w:cs="Arial"/>
                <w:color w:val="000000"/>
                <w:lang w:val="es-419"/>
              </w:rPr>
            </w:pPr>
            <w:r w:rsidRPr="00C56B82">
              <w:rPr>
                <w:rFonts w:cs="Arial"/>
                <w:color w:val="000000"/>
                <w:lang w:val="es-419"/>
              </w:rPr>
              <w:t>15</w:t>
            </w:r>
          </w:p>
        </w:tc>
        <w:tc>
          <w:tcPr>
            <w:tcW w:w="1134" w:type="dxa"/>
            <w:tcBorders>
              <w:top w:val="nil"/>
              <w:left w:val="nil"/>
              <w:bottom w:val="double" w:sz="6"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16</w:t>
            </w:r>
          </w:p>
        </w:tc>
        <w:tc>
          <w:tcPr>
            <w:tcW w:w="1134" w:type="dxa"/>
            <w:tcBorders>
              <w:top w:val="nil"/>
              <w:left w:val="nil"/>
              <w:bottom w:val="double" w:sz="6"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18</w:t>
            </w:r>
          </w:p>
        </w:tc>
      </w:tr>
      <w:tr w:rsidR="00C8711D" w:rsidRPr="00C56B82" w:rsidTr="007B4F97">
        <w:trPr>
          <w:trHeight w:val="375"/>
        </w:trPr>
        <w:tc>
          <w:tcPr>
            <w:tcW w:w="2258" w:type="dxa"/>
            <w:tcBorders>
              <w:top w:val="nil"/>
              <w:left w:val="single" w:sz="8" w:space="0" w:color="auto"/>
              <w:bottom w:val="double" w:sz="6" w:space="0" w:color="auto"/>
              <w:right w:val="single" w:sz="8" w:space="0" w:color="auto"/>
            </w:tcBorders>
            <w:shd w:val="clear" w:color="auto" w:fill="auto"/>
            <w:vAlign w:val="center"/>
            <w:hideMark/>
          </w:tcPr>
          <w:p w:rsidR="00C8711D" w:rsidRPr="00C56B82" w:rsidRDefault="00955FA2" w:rsidP="00A37EC8">
            <w:pPr>
              <w:jc w:val="center"/>
              <w:rPr>
                <w:rFonts w:cs="Arial"/>
                <w:color w:val="000000"/>
                <w:lang w:val="es-419"/>
              </w:rPr>
            </w:pPr>
            <w:r w:rsidRPr="00C56B82">
              <w:rPr>
                <w:rFonts w:cs="Arial"/>
                <w:color w:val="000000"/>
                <w:lang w:val="es-419"/>
              </w:rPr>
              <w:t>Media 2015-2019</w:t>
            </w:r>
          </w:p>
        </w:tc>
        <w:tc>
          <w:tcPr>
            <w:tcW w:w="1276" w:type="dxa"/>
            <w:tcBorders>
              <w:top w:val="nil"/>
              <w:left w:val="nil"/>
              <w:bottom w:val="double" w:sz="6"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21</w:t>
            </w:r>
          </w:p>
        </w:tc>
        <w:tc>
          <w:tcPr>
            <w:tcW w:w="1276" w:type="dxa"/>
            <w:tcBorders>
              <w:top w:val="nil"/>
              <w:left w:val="single" w:sz="8" w:space="0" w:color="auto"/>
              <w:bottom w:val="double" w:sz="6" w:space="0" w:color="auto"/>
              <w:right w:val="single" w:sz="8" w:space="0" w:color="auto"/>
            </w:tcBorders>
            <w:shd w:val="clear" w:color="auto" w:fill="auto"/>
            <w:vAlign w:val="center"/>
          </w:tcPr>
          <w:p w:rsidR="00C8711D" w:rsidRPr="00C56B82" w:rsidRDefault="00C8711D" w:rsidP="002F5DE4">
            <w:pPr>
              <w:jc w:val="center"/>
              <w:rPr>
                <w:lang w:val="es-419"/>
              </w:rPr>
            </w:pPr>
            <w:r w:rsidRPr="00C56B82">
              <w:rPr>
                <w:lang w:val="es-419"/>
              </w:rPr>
              <w:t>19</w:t>
            </w:r>
          </w:p>
        </w:tc>
        <w:tc>
          <w:tcPr>
            <w:tcW w:w="1276" w:type="dxa"/>
            <w:tcBorders>
              <w:top w:val="nil"/>
              <w:left w:val="nil"/>
              <w:bottom w:val="double" w:sz="6"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14</w:t>
            </w:r>
          </w:p>
        </w:tc>
        <w:tc>
          <w:tcPr>
            <w:tcW w:w="1276" w:type="dxa"/>
            <w:tcBorders>
              <w:top w:val="nil"/>
              <w:left w:val="nil"/>
              <w:bottom w:val="double" w:sz="6"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17</w:t>
            </w:r>
          </w:p>
        </w:tc>
        <w:tc>
          <w:tcPr>
            <w:tcW w:w="1134" w:type="dxa"/>
            <w:tcBorders>
              <w:top w:val="nil"/>
              <w:left w:val="nil"/>
              <w:bottom w:val="double" w:sz="6"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10</w:t>
            </w:r>
          </w:p>
        </w:tc>
        <w:tc>
          <w:tcPr>
            <w:tcW w:w="1134" w:type="dxa"/>
            <w:tcBorders>
              <w:top w:val="nil"/>
              <w:left w:val="nil"/>
              <w:bottom w:val="double" w:sz="6"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17</w:t>
            </w:r>
          </w:p>
        </w:tc>
      </w:tr>
      <w:tr w:rsidR="00C8711D" w:rsidRPr="00C56B82" w:rsidTr="007B4F97">
        <w:trPr>
          <w:trHeight w:val="285"/>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2020</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28</w:t>
            </w:r>
          </w:p>
        </w:tc>
        <w:tc>
          <w:tcPr>
            <w:tcW w:w="1276" w:type="dxa"/>
            <w:tcBorders>
              <w:top w:val="nil"/>
              <w:left w:val="single" w:sz="8" w:space="0" w:color="auto"/>
              <w:bottom w:val="single" w:sz="8" w:space="0" w:color="auto"/>
              <w:right w:val="single" w:sz="8" w:space="0" w:color="auto"/>
            </w:tcBorders>
            <w:shd w:val="clear" w:color="auto" w:fill="auto"/>
            <w:vAlign w:val="center"/>
          </w:tcPr>
          <w:p w:rsidR="00C8711D" w:rsidRPr="00C56B82" w:rsidRDefault="00C8711D" w:rsidP="002F5DE4">
            <w:pPr>
              <w:jc w:val="center"/>
              <w:rPr>
                <w:lang w:val="es-419"/>
              </w:rPr>
            </w:pPr>
            <w:r w:rsidRPr="00C56B82">
              <w:rPr>
                <w:lang w:val="es-419"/>
              </w:rPr>
              <w:t>26</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20</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27</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19</w:t>
            </w:r>
          </w:p>
        </w:tc>
        <w:tc>
          <w:tcPr>
            <w:tcW w:w="1134" w:type="dxa"/>
            <w:tcBorders>
              <w:top w:val="nil"/>
              <w:left w:val="nil"/>
              <w:bottom w:val="single" w:sz="8" w:space="0" w:color="auto"/>
              <w:right w:val="single" w:sz="8" w:space="0" w:color="auto"/>
            </w:tcBorders>
            <w:shd w:val="clear" w:color="auto" w:fill="auto"/>
            <w:vAlign w:val="center"/>
            <w:hideMark/>
          </w:tcPr>
          <w:p w:rsidR="00C8711D" w:rsidRPr="00C56B82" w:rsidRDefault="00C8711D" w:rsidP="002F5DE4">
            <w:pPr>
              <w:jc w:val="center"/>
              <w:rPr>
                <w:rFonts w:cs="Arial"/>
                <w:color w:val="000000"/>
                <w:lang w:val="es-419"/>
              </w:rPr>
            </w:pPr>
            <w:r w:rsidRPr="00C56B82">
              <w:rPr>
                <w:rFonts w:cs="Arial"/>
                <w:color w:val="000000"/>
                <w:lang w:val="es-419"/>
              </w:rPr>
              <w:t>26</w:t>
            </w:r>
          </w:p>
        </w:tc>
      </w:tr>
      <w:tr w:rsidR="00C8711D" w:rsidRPr="00C56B82" w:rsidTr="007B4F97">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C56B82" w:rsidRDefault="00C8711D" w:rsidP="00C8711D">
            <w:pPr>
              <w:jc w:val="center"/>
              <w:rPr>
                <w:rFonts w:cs="Arial"/>
                <w:color w:val="000000"/>
                <w:lang w:val="es-419"/>
              </w:rPr>
            </w:pPr>
            <w:r w:rsidRPr="00C56B82">
              <w:rPr>
                <w:rFonts w:cs="Arial"/>
                <w:color w:val="000000"/>
                <w:lang w:val="es-419"/>
              </w:rPr>
              <w:t>2021</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35</w:t>
            </w:r>
          </w:p>
        </w:tc>
        <w:tc>
          <w:tcPr>
            <w:tcW w:w="1276" w:type="dxa"/>
            <w:tcBorders>
              <w:top w:val="nil"/>
              <w:left w:val="single" w:sz="8" w:space="0" w:color="auto"/>
              <w:bottom w:val="single" w:sz="8" w:space="0" w:color="auto"/>
              <w:right w:val="single" w:sz="8" w:space="0" w:color="auto"/>
            </w:tcBorders>
            <w:shd w:val="clear" w:color="auto" w:fill="auto"/>
            <w:vAlign w:val="center"/>
          </w:tcPr>
          <w:p w:rsidR="00C8711D" w:rsidRPr="00C56B82" w:rsidRDefault="00C8711D" w:rsidP="002F5DE4">
            <w:pPr>
              <w:jc w:val="center"/>
              <w:rPr>
                <w:lang w:val="es-419"/>
              </w:rPr>
            </w:pPr>
            <w:r w:rsidRPr="00C56B82">
              <w:rPr>
                <w:lang w:val="es-419"/>
              </w:rPr>
              <w:t>29</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25</w:t>
            </w:r>
          </w:p>
        </w:tc>
        <w:tc>
          <w:tcPr>
            <w:tcW w:w="1276" w:type="dxa"/>
            <w:tcBorders>
              <w:top w:val="nil"/>
              <w:left w:val="nil"/>
              <w:bottom w:val="single" w:sz="8" w:space="0" w:color="auto"/>
              <w:right w:val="single" w:sz="8" w:space="0" w:color="auto"/>
            </w:tcBorders>
            <w:shd w:val="clear" w:color="auto" w:fill="auto"/>
            <w:vAlign w:val="center"/>
          </w:tcPr>
          <w:p w:rsidR="00C8711D" w:rsidRPr="00C56B82" w:rsidRDefault="00C8711D" w:rsidP="002F5DE4">
            <w:pPr>
              <w:jc w:val="center"/>
              <w:rPr>
                <w:rFonts w:cs="Arial"/>
                <w:color w:val="000000"/>
                <w:lang w:val="es-419"/>
              </w:rPr>
            </w:pPr>
            <w:r w:rsidRPr="00C56B82">
              <w:rPr>
                <w:rFonts w:cs="Arial"/>
                <w:color w:val="000000"/>
                <w:lang w:val="es-419"/>
              </w:rPr>
              <w:t>28</w:t>
            </w:r>
          </w:p>
        </w:tc>
        <w:tc>
          <w:tcPr>
            <w:tcW w:w="1134" w:type="dxa"/>
            <w:tcBorders>
              <w:top w:val="nil"/>
              <w:left w:val="nil"/>
              <w:bottom w:val="single" w:sz="8" w:space="0" w:color="auto"/>
              <w:right w:val="single" w:sz="8" w:space="0" w:color="auto"/>
            </w:tcBorders>
            <w:shd w:val="clear" w:color="auto" w:fill="auto"/>
            <w:noWrap/>
            <w:vAlign w:val="center"/>
            <w:hideMark/>
          </w:tcPr>
          <w:p w:rsidR="00C8711D" w:rsidRPr="00C56B82" w:rsidRDefault="00C8711D" w:rsidP="002F5DE4">
            <w:pPr>
              <w:jc w:val="center"/>
              <w:rPr>
                <w:rFonts w:cs="Arial"/>
                <w:color w:val="000000"/>
                <w:lang w:val="es-419"/>
              </w:rPr>
            </w:pPr>
            <w:r w:rsidRPr="00C56B82">
              <w:rPr>
                <w:rFonts w:cs="Arial"/>
                <w:color w:val="000000"/>
                <w:lang w:val="es-419"/>
              </w:rPr>
              <w:t>23</w:t>
            </w:r>
          </w:p>
        </w:tc>
        <w:tc>
          <w:tcPr>
            <w:tcW w:w="1134" w:type="dxa"/>
            <w:tcBorders>
              <w:top w:val="nil"/>
              <w:left w:val="nil"/>
              <w:bottom w:val="single" w:sz="8" w:space="0" w:color="auto"/>
              <w:right w:val="single" w:sz="8" w:space="0" w:color="auto"/>
            </w:tcBorders>
            <w:shd w:val="clear" w:color="auto" w:fill="auto"/>
            <w:noWrap/>
            <w:vAlign w:val="center"/>
            <w:hideMark/>
          </w:tcPr>
          <w:p w:rsidR="00C8711D" w:rsidRPr="00C56B82" w:rsidRDefault="00C8711D" w:rsidP="002F5DE4">
            <w:pPr>
              <w:jc w:val="center"/>
              <w:rPr>
                <w:rFonts w:cs="Arial"/>
                <w:color w:val="000000"/>
                <w:lang w:val="es-419"/>
              </w:rPr>
            </w:pPr>
            <w:r w:rsidRPr="00C56B82">
              <w:rPr>
                <w:rFonts w:cs="Arial"/>
                <w:color w:val="000000"/>
                <w:lang w:val="es-419"/>
              </w:rPr>
              <w:t>32</w:t>
            </w:r>
          </w:p>
        </w:tc>
      </w:tr>
      <w:tr w:rsidR="00B124AA" w:rsidRPr="00C56B82" w:rsidTr="007B4F97">
        <w:trPr>
          <w:trHeight w:val="285"/>
        </w:trPr>
        <w:tc>
          <w:tcPr>
            <w:tcW w:w="2258" w:type="dxa"/>
            <w:tcBorders>
              <w:top w:val="single" w:sz="8" w:space="0" w:color="auto"/>
              <w:left w:val="single" w:sz="8" w:space="0" w:color="auto"/>
              <w:bottom w:val="double" w:sz="4" w:space="0" w:color="auto"/>
              <w:right w:val="single" w:sz="8" w:space="0" w:color="auto"/>
            </w:tcBorders>
            <w:shd w:val="clear" w:color="auto" w:fill="auto"/>
            <w:noWrap/>
            <w:vAlign w:val="center"/>
          </w:tcPr>
          <w:p w:rsidR="00B124AA" w:rsidRPr="00C56B82" w:rsidRDefault="00B124AA" w:rsidP="00B124AA">
            <w:pPr>
              <w:jc w:val="center"/>
              <w:rPr>
                <w:rFonts w:cs="Arial"/>
                <w:color w:val="000000"/>
                <w:lang w:val="es-419"/>
              </w:rPr>
            </w:pPr>
            <w:r w:rsidRPr="00C56B82">
              <w:rPr>
                <w:rFonts w:cs="Arial"/>
                <w:color w:val="000000"/>
                <w:lang w:val="es-419"/>
              </w:rPr>
              <w:t>2022</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C56B82" w:rsidRDefault="00B124AA" w:rsidP="00B124AA">
            <w:pPr>
              <w:jc w:val="center"/>
              <w:rPr>
                <w:rFonts w:cs="Arial"/>
                <w:color w:val="000000"/>
                <w:lang w:val="es-419"/>
              </w:rPr>
            </w:pPr>
            <w:r w:rsidRPr="00C56B82">
              <w:rPr>
                <w:rFonts w:cs="Arial"/>
                <w:color w:val="000000"/>
                <w:lang w:val="es-419"/>
              </w:rPr>
              <w:t>32</w:t>
            </w:r>
          </w:p>
        </w:tc>
        <w:tc>
          <w:tcPr>
            <w:tcW w:w="1276" w:type="dxa"/>
            <w:tcBorders>
              <w:top w:val="single" w:sz="8" w:space="0" w:color="auto"/>
              <w:left w:val="single" w:sz="8" w:space="0" w:color="auto"/>
              <w:bottom w:val="double" w:sz="4" w:space="0" w:color="auto"/>
              <w:right w:val="single" w:sz="8" w:space="0" w:color="auto"/>
            </w:tcBorders>
            <w:shd w:val="clear" w:color="auto" w:fill="auto"/>
            <w:vAlign w:val="center"/>
          </w:tcPr>
          <w:p w:rsidR="00B124AA" w:rsidRPr="00C56B82" w:rsidRDefault="00B124AA" w:rsidP="00B124AA">
            <w:pPr>
              <w:jc w:val="center"/>
              <w:rPr>
                <w:lang w:val="es-419"/>
              </w:rPr>
            </w:pPr>
            <w:r w:rsidRPr="00C56B82">
              <w:rPr>
                <w:lang w:val="es-419"/>
              </w:rPr>
              <w:t>27</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C56B82" w:rsidRDefault="00B124AA" w:rsidP="00B124AA">
            <w:pPr>
              <w:jc w:val="center"/>
              <w:rPr>
                <w:rFonts w:cs="Arial"/>
                <w:color w:val="000000"/>
                <w:lang w:val="es-419"/>
              </w:rPr>
            </w:pPr>
            <w:r w:rsidRPr="00C56B82">
              <w:rPr>
                <w:rFonts w:cs="Arial"/>
                <w:color w:val="000000"/>
                <w:lang w:val="es-419"/>
              </w:rPr>
              <w:t>28</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C56B82" w:rsidRDefault="00B124AA" w:rsidP="00B124AA">
            <w:pPr>
              <w:jc w:val="center"/>
              <w:rPr>
                <w:rFonts w:cs="Arial"/>
                <w:color w:val="000000"/>
                <w:lang w:val="es-419"/>
              </w:rPr>
            </w:pPr>
            <w:r w:rsidRPr="00C56B82">
              <w:rPr>
                <w:rFonts w:cs="Arial"/>
                <w:color w:val="000000"/>
                <w:lang w:val="es-419"/>
              </w:rPr>
              <w:t>34</w:t>
            </w:r>
          </w:p>
        </w:tc>
        <w:tc>
          <w:tcPr>
            <w:tcW w:w="1134" w:type="dxa"/>
            <w:tcBorders>
              <w:top w:val="single" w:sz="8" w:space="0" w:color="auto"/>
              <w:left w:val="nil"/>
              <w:bottom w:val="double" w:sz="4" w:space="0" w:color="auto"/>
              <w:right w:val="single" w:sz="8" w:space="0" w:color="auto"/>
            </w:tcBorders>
            <w:shd w:val="clear" w:color="auto" w:fill="auto"/>
            <w:noWrap/>
            <w:vAlign w:val="center"/>
          </w:tcPr>
          <w:p w:rsidR="00B124AA" w:rsidRPr="00C56B82" w:rsidRDefault="00955FA2" w:rsidP="00A37EC8">
            <w:pPr>
              <w:keepNext/>
              <w:keepLines/>
              <w:jc w:val="center"/>
              <w:rPr>
                <w:rFonts w:cs="Arial"/>
                <w:color w:val="000000"/>
                <w:sz w:val="16"/>
                <w:lang w:val="es-419"/>
              </w:rPr>
            </w:pPr>
            <w:r w:rsidRPr="00C56B82">
              <w:rPr>
                <w:rFonts w:cs="Arial"/>
                <w:color w:val="000000"/>
                <w:sz w:val="16"/>
                <w:lang w:val="es-419"/>
              </w:rPr>
              <w:t>suspendida</w:t>
            </w:r>
          </w:p>
        </w:tc>
        <w:tc>
          <w:tcPr>
            <w:tcW w:w="1134" w:type="dxa"/>
            <w:tcBorders>
              <w:top w:val="single" w:sz="8" w:space="0" w:color="auto"/>
              <w:left w:val="nil"/>
              <w:bottom w:val="double" w:sz="4" w:space="0" w:color="auto"/>
              <w:right w:val="single" w:sz="8" w:space="0" w:color="auto"/>
            </w:tcBorders>
            <w:shd w:val="clear" w:color="auto" w:fill="auto"/>
            <w:noWrap/>
            <w:vAlign w:val="center"/>
          </w:tcPr>
          <w:p w:rsidR="00B124AA" w:rsidRPr="00C56B82" w:rsidRDefault="00955FA2" w:rsidP="00A37EC8">
            <w:pPr>
              <w:keepNext/>
              <w:keepLines/>
              <w:jc w:val="center"/>
              <w:rPr>
                <w:rFonts w:cs="Arial"/>
                <w:color w:val="000000"/>
                <w:lang w:val="es-419"/>
              </w:rPr>
            </w:pPr>
            <w:r w:rsidRPr="00C56B82">
              <w:rPr>
                <w:rFonts w:cs="Arial"/>
                <w:color w:val="000000"/>
                <w:sz w:val="16"/>
                <w:lang w:val="es-419"/>
              </w:rPr>
              <w:t>suspendida</w:t>
            </w:r>
          </w:p>
        </w:tc>
      </w:tr>
      <w:tr w:rsidR="00B124AA" w:rsidRPr="00C56B82" w:rsidTr="007B4F97">
        <w:trPr>
          <w:trHeight w:val="285"/>
        </w:trPr>
        <w:tc>
          <w:tcPr>
            <w:tcW w:w="2258"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B124AA" w:rsidRPr="00C56B82" w:rsidRDefault="00955FA2" w:rsidP="00A37EC8">
            <w:pPr>
              <w:jc w:val="center"/>
              <w:rPr>
                <w:rFonts w:cs="Arial"/>
                <w:color w:val="000000"/>
                <w:lang w:val="es-419"/>
              </w:rPr>
            </w:pPr>
            <w:r w:rsidRPr="00C56B82">
              <w:rPr>
                <w:rFonts w:cs="Arial"/>
                <w:color w:val="000000"/>
                <w:lang w:val="es-419"/>
              </w:rPr>
              <w:t>Variación (%)</w:t>
            </w:r>
            <w:r w:rsidR="00B124AA" w:rsidRPr="00C56B82">
              <w:rPr>
                <w:rFonts w:cs="Arial"/>
                <w:color w:val="000000"/>
                <w:lang w:val="es-419"/>
              </w:rPr>
              <w:t>*</w:t>
            </w:r>
            <w:r w:rsidR="00633A7D" w:rsidRPr="00C56B82">
              <w:rPr>
                <w:rFonts w:cs="Arial"/>
                <w:color w:val="000000"/>
                <w:lang w:val="es-419"/>
              </w:rPr>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C56B82" w:rsidRDefault="00E33C63" w:rsidP="00E33C63">
            <w:pPr>
              <w:jc w:val="center"/>
              <w:rPr>
                <w:rFonts w:cs="Arial"/>
                <w:color w:val="000000"/>
                <w:lang w:val="es-419"/>
              </w:rPr>
            </w:pPr>
            <w:r w:rsidRPr="00C56B82">
              <w:rPr>
                <w:rFonts w:cs="Arial"/>
                <w:color w:val="000000"/>
                <w:lang w:val="es-419"/>
              </w:rPr>
              <w:t>+50</w:t>
            </w:r>
            <w:r w:rsidR="00B124AA" w:rsidRPr="00C56B82">
              <w:rPr>
                <w:rFonts w:cs="Arial"/>
                <w:color w:val="000000"/>
                <w:lang w:val="es-419"/>
              </w:rPr>
              <w:t>%</w:t>
            </w:r>
          </w:p>
        </w:tc>
        <w:tc>
          <w:tcPr>
            <w:tcW w:w="1276" w:type="dxa"/>
            <w:tcBorders>
              <w:top w:val="double" w:sz="4" w:space="0" w:color="auto"/>
              <w:left w:val="single" w:sz="8" w:space="0" w:color="auto"/>
              <w:bottom w:val="single" w:sz="8" w:space="0" w:color="auto"/>
              <w:right w:val="single" w:sz="8" w:space="0" w:color="auto"/>
            </w:tcBorders>
            <w:shd w:val="clear" w:color="auto" w:fill="auto"/>
            <w:vAlign w:val="center"/>
          </w:tcPr>
          <w:p w:rsidR="00B124AA" w:rsidRPr="00C56B82" w:rsidRDefault="00E33C63" w:rsidP="00E33C63">
            <w:pPr>
              <w:jc w:val="center"/>
              <w:rPr>
                <w:lang w:val="es-419"/>
              </w:rPr>
            </w:pPr>
            <w:r w:rsidRPr="00C56B82">
              <w:rPr>
                <w:lang w:val="es-419"/>
              </w:rPr>
              <w:t>+42</w:t>
            </w:r>
            <w:r w:rsidR="00B124AA" w:rsidRPr="00C56B82">
              <w:rPr>
                <w:lang w:val="es-419"/>
              </w:rPr>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C56B82" w:rsidRDefault="00E33C63" w:rsidP="00E33C63">
            <w:pPr>
              <w:jc w:val="center"/>
              <w:rPr>
                <w:rFonts w:cs="Arial"/>
                <w:color w:val="000000"/>
                <w:lang w:val="es-419"/>
              </w:rPr>
            </w:pPr>
            <w:r w:rsidRPr="00C56B82">
              <w:rPr>
                <w:rFonts w:cs="Arial"/>
                <w:color w:val="000000"/>
                <w:lang w:val="es-419"/>
              </w:rPr>
              <w:t>+100</w:t>
            </w:r>
            <w:r w:rsidR="00B124AA" w:rsidRPr="00C56B82">
              <w:rPr>
                <w:rFonts w:cs="Arial"/>
                <w:color w:val="000000"/>
                <w:lang w:val="es-419"/>
              </w:rPr>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C56B82" w:rsidRDefault="00E33C63" w:rsidP="00E33C63">
            <w:pPr>
              <w:jc w:val="center"/>
              <w:rPr>
                <w:rFonts w:cs="Arial"/>
                <w:color w:val="000000"/>
                <w:lang w:val="es-419"/>
              </w:rPr>
            </w:pPr>
            <w:r w:rsidRPr="00C56B82">
              <w:rPr>
                <w:rFonts w:cs="Arial"/>
                <w:color w:val="000000"/>
                <w:lang w:val="es-419"/>
              </w:rPr>
              <w:t>+105</w:t>
            </w:r>
            <w:r w:rsidR="00B124AA" w:rsidRPr="00C56B82">
              <w:rPr>
                <w:rFonts w:cs="Arial"/>
                <w:color w:val="000000"/>
                <w:lang w:val="es-419"/>
              </w:rPr>
              <w:t>%</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rsidR="00B124AA" w:rsidRPr="00C56B82" w:rsidRDefault="00E33C63" w:rsidP="00B124AA">
            <w:pPr>
              <w:jc w:val="center"/>
              <w:rPr>
                <w:rFonts w:cs="Arial"/>
                <w:color w:val="000000"/>
                <w:lang w:val="es-419"/>
              </w:rPr>
            </w:pPr>
            <w:r w:rsidRPr="00C56B82">
              <w:rPr>
                <w:rFonts w:cs="Arial"/>
                <w:color w:val="000000"/>
                <w:lang w:val="es-419"/>
              </w:rPr>
              <w:t>+</w:t>
            </w:r>
            <w:r w:rsidR="00B124AA" w:rsidRPr="00C56B82">
              <w:rPr>
                <w:rFonts w:cs="Arial"/>
                <w:color w:val="000000"/>
                <w:lang w:val="es-419"/>
              </w:rPr>
              <w:t>121%</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rsidR="00B124AA" w:rsidRPr="00C56B82" w:rsidRDefault="00E33C63" w:rsidP="00E33C63">
            <w:pPr>
              <w:jc w:val="center"/>
              <w:rPr>
                <w:rFonts w:cs="Arial"/>
                <w:color w:val="000000"/>
                <w:lang w:val="es-419"/>
              </w:rPr>
            </w:pPr>
            <w:r w:rsidRPr="00C56B82">
              <w:rPr>
                <w:rFonts w:cs="Arial"/>
                <w:color w:val="000000"/>
                <w:lang w:val="es-419"/>
              </w:rPr>
              <w:t>+91</w:t>
            </w:r>
            <w:r w:rsidR="00B124AA" w:rsidRPr="00C56B82">
              <w:rPr>
                <w:rFonts w:cs="Arial"/>
                <w:color w:val="000000"/>
                <w:lang w:val="es-419"/>
              </w:rPr>
              <w:t>%</w:t>
            </w:r>
          </w:p>
        </w:tc>
      </w:tr>
    </w:tbl>
    <w:p w:rsidR="001A70F5" w:rsidRPr="00C56B82" w:rsidRDefault="00633A7D" w:rsidP="007B4F97">
      <w:pPr>
        <w:spacing w:line="280" w:lineRule="auto"/>
        <w:rPr>
          <w:rFonts w:cs="Arial"/>
          <w:i/>
          <w:lang w:val="es-419"/>
        </w:rPr>
      </w:pPr>
      <w:r w:rsidRPr="00C56B82">
        <w:rPr>
          <w:rFonts w:cs="Arial"/>
          <w:color w:val="000000"/>
          <w:sz w:val="18"/>
          <w:lang w:val="es-419"/>
        </w:rPr>
        <w:t>*</w:t>
      </w:r>
      <w:r w:rsidRPr="00C56B82">
        <w:rPr>
          <w:rFonts w:cs="Arial"/>
          <w:i/>
          <w:lang w:val="es-419"/>
        </w:rPr>
        <w:t xml:space="preserve"> </w:t>
      </w:r>
      <w:r w:rsidR="00955FA2" w:rsidRPr="00C56B82">
        <w:rPr>
          <w:rFonts w:cs="Arial"/>
          <w:i/>
          <w:lang w:val="es-419"/>
        </w:rPr>
        <w:t>Reunión mixta.</w:t>
      </w:r>
      <w:r w:rsidR="001A70F5" w:rsidRPr="00C56B82">
        <w:rPr>
          <w:rFonts w:cs="Arial"/>
          <w:i/>
          <w:lang w:val="es-419"/>
        </w:rPr>
        <w:t xml:space="preserve"> </w:t>
      </w:r>
    </w:p>
    <w:p w:rsidR="001A70F5" w:rsidRPr="00C56B82" w:rsidRDefault="00633A7D" w:rsidP="007B4F97">
      <w:pPr>
        <w:spacing w:line="280" w:lineRule="auto"/>
        <w:ind w:left="284" w:hanging="284"/>
        <w:rPr>
          <w:rFonts w:cs="Arial"/>
          <w:i/>
          <w:lang w:val="es-419"/>
        </w:rPr>
      </w:pPr>
      <w:r w:rsidRPr="00C56B82">
        <w:rPr>
          <w:rFonts w:cs="Arial"/>
          <w:color w:val="000000"/>
          <w:sz w:val="18"/>
          <w:lang w:val="es-419"/>
        </w:rPr>
        <w:t>**</w:t>
      </w:r>
      <w:r w:rsidRPr="00C56B82">
        <w:rPr>
          <w:rFonts w:cs="Arial"/>
          <w:i/>
          <w:lang w:val="es-419"/>
        </w:rPr>
        <w:t xml:space="preserve"> </w:t>
      </w:r>
      <w:r w:rsidR="00955FA2" w:rsidRPr="00C56B82">
        <w:rPr>
          <w:rFonts w:cs="Arial"/>
          <w:i/>
          <w:lang w:val="es-419"/>
        </w:rPr>
        <w:t>TWA, TWF, TWO y TWV:</w:t>
      </w:r>
      <w:r w:rsidR="002D2BFE" w:rsidRPr="00C56B82">
        <w:rPr>
          <w:rFonts w:cs="Arial"/>
          <w:i/>
          <w:lang w:val="es-419"/>
        </w:rPr>
        <w:t xml:space="preserve"> </w:t>
      </w:r>
      <w:r w:rsidR="00955FA2" w:rsidRPr="00C56B82">
        <w:rPr>
          <w:rFonts w:cs="Arial"/>
          <w:i/>
          <w:lang w:val="es-419"/>
        </w:rPr>
        <w:t>variación (%) entre</w:t>
      </w:r>
      <w:r w:rsidR="007B4F97" w:rsidRPr="00C56B82">
        <w:rPr>
          <w:rFonts w:cs="Arial"/>
          <w:i/>
          <w:lang w:val="es-419"/>
        </w:rPr>
        <w:t> 2022 y la media de 2015 a </w:t>
      </w:r>
      <w:r w:rsidR="00955FA2" w:rsidRPr="00C56B82">
        <w:rPr>
          <w:rFonts w:cs="Arial"/>
          <w:i/>
          <w:lang w:val="es-419"/>
        </w:rPr>
        <w:t>2019.</w:t>
      </w:r>
      <w:r w:rsidRPr="00C56B82">
        <w:rPr>
          <w:rFonts w:cs="Arial"/>
          <w:i/>
          <w:lang w:val="es-419"/>
        </w:rPr>
        <w:t xml:space="preserve"> </w:t>
      </w:r>
      <w:r w:rsidR="001A70F5" w:rsidRPr="00C56B82">
        <w:rPr>
          <w:rFonts w:cs="Arial"/>
          <w:i/>
          <w:lang w:val="es-419"/>
        </w:rPr>
        <w:t xml:space="preserve"> </w:t>
      </w:r>
    </w:p>
    <w:p w:rsidR="001A70F5" w:rsidRPr="00C56B82" w:rsidRDefault="00955FA2" w:rsidP="007B4F97">
      <w:pPr>
        <w:spacing w:line="280" w:lineRule="auto"/>
        <w:ind w:left="284"/>
        <w:rPr>
          <w:rFonts w:cs="Arial"/>
          <w:i/>
          <w:lang w:val="es-419"/>
        </w:rPr>
      </w:pPr>
      <w:r w:rsidRPr="00C56B82">
        <w:rPr>
          <w:rFonts w:cs="Arial"/>
          <w:i/>
          <w:lang w:val="es-419"/>
        </w:rPr>
        <w:t>TWC y BMT:</w:t>
      </w:r>
      <w:r w:rsidR="002D2BFE" w:rsidRPr="00C56B82">
        <w:rPr>
          <w:rFonts w:cs="Arial"/>
          <w:i/>
          <w:lang w:val="es-419"/>
        </w:rPr>
        <w:t xml:space="preserve"> </w:t>
      </w:r>
      <w:r w:rsidRPr="00C56B82">
        <w:rPr>
          <w:rFonts w:cs="Arial"/>
          <w:i/>
          <w:lang w:val="es-419"/>
        </w:rPr>
        <w:t>variación (%) entre</w:t>
      </w:r>
      <w:r w:rsidR="007B4F97" w:rsidRPr="00C56B82">
        <w:rPr>
          <w:lang w:val="es-419"/>
        </w:rPr>
        <w:t> </w:t>
      </w:r>
      <w:r w:rsidRPr="00C56B82">
        <w:rPr>
          <w:rFonts w:cs="Arial"/>
          <w:i/>
          <w:lang w:val="es-419"/>
        </w:rPr>
        <w:t>2021 y la media de</w:t>
      </w:r>
      <w:r w:rsidR="007B4F97" w:rsidRPr="00C56B82">
        <w:rPr>
          <w:rFonts w:cs="Arial"/>
          <w:i/>
          <w:lang w:val="es-419"/>
        </w:rPr>
        <w:t> 2015 a </w:t>
      </w:r>
      <w:r w:rsidRPr="00C56B82">
        <w:rPr>
          <w:rFonts w:cs="Arial"/>
          <w:i/>
          <w:lang w:val="es-419"/>
        </w:rPr>
        <w:t>2019.</w:t>
      </w:r>
      <w:r w:rsidR="001A70F5" w:rsidRPr="00C56B82">
        <w:rPr>
          <w:rFonts w:cs="Arial"/>
          <w:i/>
          <w:lang w:val="es-419"/>
        </w:rPr>
        <w:t xml:space="preserve"> </w:t>
      </w:r>
    </w:p>
    <w:p w:rsidR="001A70F5" w:rsidRPr="00C56B82" w:rsidRDefault="001A70F5" w:rsidP="00C119D1">
      <w:pPr>
        <w:keepNext/>
        <w:rPr>
          <w:lang w:val="es-419"/>
        </w:rPr>
      </w:pPr>
      <w:r w:rsidRPr="00C56B82">
        <w:rPr>
          <w:lang w:val="es-419"/>
        </w:rPr>
        <w:t xml:space="preserve"> </w:t>
      </w:r>
    </w:p>
    <w:p w:rsidR="00C119D1" w:rsidRPr="00C56B82" w:rsidRDefault="00C119D1" w:rsidP="00C119D1">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972"/>
      </w:tblGrid>
      <w:tr w:rsidR="00F50798" w:rsidRPr="00C56B82" w:rsidTr="00F50798">
        <w:tc>
          <w:tcPr>
            <w:tcW w:w="4776" w:type="dxa"/>
            <w:vAlign w:val="center"/>
          </w:tcPr>
          <w:p w:rsidR="00C119D1" w:rsidRPr="00C56B82" w:rsidRDefault="00F50798" w:rsidP="00C119D1">
            <w:pPr>
              <w:jc w:val="center"/>
              <w:rPr>
                <w:lang w:val="es-419"/>
              </w:rPr>
            </w:pPr>
            <w:r w:rsidRPr="00C56B82">
              <w:rPr>
                <w:noProof/>
              </w:rPr>
              <w:drawing>
                <wp:inline distT="0" distB="0" distL="0" distR="0">
                  <wp:extent cx="2973070" cy="2139950"/>
                  <wp:effectExtent l="19050" t="0" r="1778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863" w:type="dxa"/>
            <w:vAlign w:val="center"/>
          </w:tcPr>
          <w:p w:rsidR="00C119D1" w:rsidRPr="00C56B82" w:rsidRDefault="00F50798" w:rsidP="00C119D1">
            <w:pPr>
              <w:jc w:val="center"/>
              <w:rPr>
                <w:lang w:val="es-419"/>
              </w:rPr>
            </w:pPr>
            <w:r w:rsidRPr="00C56B82">
              <w:rPr>
                <w:noProof/>
              </w:rPr>
              <w:drawing>
                <wp:inline distT="0" distB="0" distL="0" distR="0">
                  <wp:extent cx="3033395" cy="2120900"/>
                  <wp:effectExtent l="19050" t="0" r="1460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50798" w:rsidRPr="00C56B82" w:rsidTr="00F50798">
        <w:tc>
          <w:tcPr>
            <w:tcW w:w="4776" w:type="dxa"/>
            <w:vAlign w:val="center"/>
          </w:tcPr>
          <w:p w:rsidR="00C119D1" w:rsidRPr="00C56B82" w:rsidRDefault="00F50798" w:rsidP="00C119D1">
            <w:pPr>
              <w:jc w:val="center"/>
              <w:rPr>
                <w:lang w:val="es-419"/>
              </w:rPr>
            </w:pPr>
            <w:r w:rsidRPr="00C56B82">
              <w:rPr>
                <w:noProof/>
              </w:rPr>
              <w:drawing>
                <wp:inline distT="0" distB="0" distL="0" distR="0">
                  <wp:extent cx="2978150" cy="2070100"/>
                  <wp:effectExtent l="1905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863" w:type="dxa"/>
            <w:vAlign w:val="center"/>
          </w:tcPr>
          <w:p w:rsidR="00C119D1" w:rsidRPr="00C56B82" w:rsidRDefault="00F50798" w:rsidP="00C119D1">
            <w:pPr>
              <w:jc w:val="center"/>
              <w:rPr>
                <w:lang w:val="es-419"/>
              </w:rPr>
            </w:pPr>
            <w:r w:rsidRPr="00C56B82">
              <w:rPr>
                <w:noProof/>
              </w:rPr>
              <w:drawing>
                <wp:inline distT="0" distB="0" distL="0" distR="0">
                  <wp:extent cx="3003550" cy="2044700"/>
                  <wp:effectExtent l="19050" t="0" r="2540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1A70F5" w:rsidRPr="00C56B82" w:rsidRDefault="001A70F5" w:rsidP="00C119D1">
      <w:pPr>
        <w:rPr>
          <w:lang w:val="es-419"/>
        </w:rPr>
      </w:pPr>
      <w:r w:rsidRPr="00C56B82">
        <w:rPr>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1A70F5" w:rsidP="00C119D1">
      <w:pPr>
        <w:rPr>
          <w:lang w:val="es-419"/>
        </w:rPr>
      </w:pPr>
      <w:r w:rsidRPr="00C56B82">
        <w:rPr>
          <w:lang w:val="es-419"/>
        </w:rPr>
        <w:t xml:space="preserve"> </w:t>
      </w:r>
    </w:p>
    <w:p w:rsidR="001A70F5" w:rsidRPr="00C56B82" w:rsidRDefault="008E302E" w:rsidP="00C119D1">
      <w:pPr>
        <w:jc w:val="right"/>
        <w:rPr>
          <w:lang w:val="es-419"/>
        </w:rPr>
      </w:pPr>
      <w:r w:rsidRPr="00C56B82">
        <w:rPr>
          <w:lang w:val="es-419"/>
        </w:rPr>
        <w:t>[Sigue el Anexo III]</w:t>
      </w:r>
      <w:r w:rsidR="001A70F5" w:rsidRPr="00C56B82">
        <w:rPr>
          <w:lang w:val="es-419"/>
        </w:rPr>
        <w:t xml:space="preserve"> </w:t>
      </w:r>
    </w:p>
    <w:p w:rsidR="001A70F5" w:rsidRPr="00C56B82" w:rsidRDefault="001A70F5" w:rsidP="00F0096E">
      <w:pPr>
        <w:rPr>
          <w:lang w:val="es-419"/>
        </w:rPr>
      </w:pPr>
      <w:r w:rsidRPr="00C56B82">
        <w:rPr>
          <w:lang w:val="es-419"/>
        </w:rPr>
        <w:t xml:space="preserve"> </w:t>
      </w:r>
    </w:p>
    <w:p w:rsidR="00F0096E" w:rsidRPr="00C56B82" w:rsidRDefault="00F0096E" w:rsidP="00C119D1">
      <w:pPr>
        <w:jc w:val="right"/>
        <w:rPr>
          <w:lang w:val="es-419"/>
        </w:rPr>
        <w:sectPr w:rsidR="00F0096E" w:rsidRPr="00C56B82" w:rsidSect="0004198B">
          <w:headerReference w:type="default" r:id="rId34"/>
          <w:headerReference w:type="first" r:id="rId35"/>
          <w:pgSz w:w="11907" w:h="16840" w:code="9"/>
          <w:pgMar w:top="510" w:right="1134" w:bottom="1134" w:left="1134" w:header="510" w:footer="680" w:gutter="0"/>
          <w:pgNumType w:start="1"/>
          <w:cols w:space="720"/>
          <w:titlePg/>
        </w:sectPr>
      </w:pPr>
    </w:p>
    <w:p w:rsidR="001A70F5" w:rsidRPr="00C56B82" w:rsidRDefault="001A70F5" w:rsidP="00C119D1">
      <w:pPr>
        <w:jc w:val="right"/>
        <w:rPr>
          <w:lang w:val="es-419"/>
        </w:rPr>
      </w:pPr>
      <w:r w:rsidRPr="00C56B82">
        <w:rPr>
          <w:lang w:val="es-419"/>
        </w:rPr>
        <w:t xml:space="preserve"> </w:t>
      </w:r>
    </w:p>
    <w:p w:rsidR="001A70F5" w:rsidRPr="00C56B82" w:rsidRDefault="008E302E" w:rsidP="00F0096E">
      <w:pPr>
        <w:jc w:val="center"/>
        <w:rPr>
          <w:caps/>
          <w:lang w:val="es-419"/>
        </w:rPr>
      </w:pPr>
      <w:r w:rsidRPr="00C56B82">
        <w:rPr>
          <w:caps/>
          <w:lang w:val="es-419"/>
        </w:rPr>
        <w:t xml:space="preserve">MEDIDAS ACORDADAS POR EL TC </w:t>
      </w:r>
      <w:r w:rsidR="009351CB" w:rsidRPr="00C56B82">
        <w:rPr>
          <w:lang w:val="es-419"/>
        </w:rPr>
        <w:t xml:space="preserve">EN SU QUINCUAGÉSIMA SÉPTIMA SESIÓN </w:t>
      </w:r>
      <w:r w:rsidRPr="00C56B82">
        <w:rPr>
          <w:caps/>
          <w:lang w:val="es-419"/>
        </w:rPr>
        <w:t>PARA LA PARTICIPACIÓN PRESENCIAL Y VIRTUAL EN LAS REUNIONES DE LOS TWP</w:t>
      </w:r>
      <w:r w:rsidR="001A70F5" w:rsidRPr="00C56B82">
        <w:rPr>
          <w:caps/>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710CF6" w:rsidP="00F0096E">
      <w:pPr>
        <w:rPr>
          <w:lang w:val="es-419"/>
        </w:rPr>
      </w:pPr>
      <w:r w:rsidRPr="00C56B82">
        <w:rPr>
          <w:lang w:val="es-419"/>
        </w:rPr>
        <w:t>En su quincuagésima séptima sesión, el TC acordó las siguientes medidas para la participación presencial y virtual en las reuniones de los TWP (extracto del documento TC/57/25 “Informe”, párrafos 64 a 66):</w:t>
      </w:r>
      <w:r w:rsidR="001A70F5" w:rsidRPr="00C56B82">
        <w:rPr>
          <w:lang w:val="es-419"/>
        </w:rPr>
        <w:t xml:space="preserve"> </w:t>
      </w:r>
    </w:p>
    <w:p w:rsidR="001A70F5" w:rsidRPr="00C56B82" w:rsidRDefault="001A70F5" w:rsidP="00F0096E">
      <w:pPr>
        <w:keepNext/>
        <w:ind w:left="567"/>
        <w:outlineLvl w:val="3"/>
        <w:rPr>
          <w:u w:val="single"/>
          <w:lang w:val="es-419"/>
        </w:rPr>
      </w:pPr>
      <w:r w:rsidRPr="00C56B82">
        <w:rPr>
          <w:u w:val="single"/>
          <w:lang w:val="es-419"/>
        </w:rPr>
        <w:t xml:space="preserve"> </w:t>
      </w:r>
    </w:p>
    <w:p w:rsidR="001A70F5" w:rsidRPr="00C56B82" w:rsidRDefault="009D3DDF" w:rsidP="00F0096E">
      <w:pPr>
        <w:keepNext/>
        <w:ind w:left="567"/>
        <w:outlineLvl w:val="3"/>
        <w:rPr>
          <w:u w:val="single"/>
          <w:lang w:val="es-419"/>
        </w:rPr>
      </w:pPr>
      <w:r w:rsidRPr="00C56B82">
        <w:rPr>
          <w:u w:val="single"/>
          <w:lang w:val="es-419"/>
        </w:rPr>
        <w:t>a)</w:t>
      </w:r>
      <w:r w:rsidRPr="00C56B82">
        <w:rPr>
          <w:u w:val="single"/>
          <w:lang w:val="es-419"/>
        </w:rPr>
        <w:tab/>
      </w:r>
      <w:r w:rsidR="00710CF6" w:rsidRPr="00C56B82">
        <w:rPr>
          <w:u w:val="single"/>
          <w:lang w:val="es-419"/>
        </w:rPr>
        <w:t>Talleres preparatorios virtuales previos a las reuniones de los TWP</w:t>
      </w:r>
      <w:r w:rsidR="001A70F5" w:rsidRPr="00C56B82">
        <w:rPr>
          <w:u w:val="single"/>
          <w:lang w:val="es-419"/>
        </w:rPr>
        <w:t xml:space="preserve"> </w:t>
      </w:r>
    </w:p>
    <w:p w:rsidR="001A70F5" w:rsidRPr="00C56B82" w:rsidRDefault="001A70F5" w:rsidP="00F0096E">
      <w:pPr>
        <w:keepNext/>
        <w:tabs>
          <w:tab w:val="left" w:pos="567"/>
        </w:tabs>
        <w:rPr>
          <w:lang w:val="es-419"/>
        </w:rPr>
      </w:pPr>
      <w:r w:rsidRPr="00C56B82">
        <w:rPr>
          <w:lang w:val="es-419"/>
        </w:rPr>
        <w:t xml:space="preserve"> </w:t>
      </w:r>
    </w:p>
    <w:p w:rsidR="001A70F5" w:rsidRPr="00C56B82" w:rsidRDefault="00710CF6" w:rsidP="00F0096E">
      <w:pPr>
        <w:keepNext/>
        <w:numPr>
          <w:ilvl w:val="0"/>
          <w:numId w:val="10"/>
        </w:numPr>
        <w:contextualSpacing/>
        <w:rPr>
          <w:rFonts w:cs="Arial"/>
          <w:snapToGrid w:val="0"/>
          <w:lang w:val="es-419"/>
        </w:rPr>
      </w:pPr>
      <w:r w:rsidRPr="00C56B82">
        <w:rPr>
          <w:rFonts w:cs="Arial"/>
          <w:snapToGrid w:val="0"/>
          <w:lang w:val="es-419"/>
        </w:rPr>
        <w:t>Los talleres preparatorios virtuales se organizarán como una serie de seminarios web.</w:t>
      </w:r>
      <w:r w:rsidR="001A70F5" w:rsidRPr="00C56B82">
        <w:rPr>
          <w:rFonts w:cs="Arial"/>
          <w:snapToGrid w:val="0"/>
          <w:lang w:val="es-419"/>
        </w:rPr>
        <w:t xml:space="preserve"> </w:t>
      </w:r>
    </w:p>
    <w:p w:rsidR="001A70F5" w:rsidRPr="00C56B82" w:rsidRDefault="001A70F5" w:rsidP="00F0096E">
      <w:pPr>
        <w:rPr>
          <w:snapToGrid w:val="0"/>
          <w:lang w:val="es-419"/>
        </w:rPr>
      </w:pPr>
      <w:r w:rsidRPr="00C56B82">
        <w:rPr>
          <w:snapToGrid w:val="0"/>
          <w:lang w:val="es-419"/>
        </w:rPr>
        <w:t xml:space="preserve"> </w:t>
      </w:r>
    </w:p>
    <w:p w:rsidR="001A70F5" w:rsidRPr="00C56B82" w:rsidRDefault="00710CF6" w:rsidP="00F0096E">
      <w:pPr>
        <w:numPr>
          <w:ilvl w:val="0"/>
          <w:numId w:val="6"/>
        </w:numPr>
        <w:contextualSpacing/>
        <w:rPr>
          <w:rFonts w:cs="Arial"/>
          <w:snapToGrid w:val="0"/>
          <w:lang w:val="es-419"/>
        </w:rPr>
      </w:pPr>
      <w:r w:rsidRPr="00C56B82">
        <w:rPr>
          <w:rFonts w:cs="Arial"/>
          <w:snapToGrid w:val="0"/>
          <w:lang w:val="es-419"/>
        </w:rPr>
        <w:t>El contenido de los talleres preparatorios virtuales será acordado por el TC en el punto del orden del día “Talleres preparatorios”.</w:t>
      </w:r>
      <w:r w:rsidR="001A70F5" w:rsidRPr="00C56B82">
        <w:rPr>
          <w:rFonts w:cs="Arial"/>
          <w:snapToGrid w:val="0"/>
          <w:lang w:val="es-419"/>
        </w:rPr>
        <w:t xml:space="preserve"> </w:t>
      </w:r>
    </w:p>
    <w:p w:rsidR="001A70F5" w:rsidRPr="00C56B82" w:rsidRDefault="001A70F5" w:rsidP="00F0096E">
      <w:pPr>
        <w:ind w:left="720"/>
        <w:contextualSpacing/>
        <w:rPr>
          <w:rFonts w:cs="Arial"/>
          <w:snapToGrid w:val="0"/>
          <w:lang w:val="es-419"/>
        </w:rPr>
      </w:pPr>
      <w:r w:rsidRPr="00C56B82">
        <w:rPr>
          <w:rFonts w:cs="Arial"/>
          <w:snapToGrid w:val="0"/>
          <w:lang w:val="es-419"/>
        </w:rPr>
        <w:t xml:space="preserve"> </w:t>
      </w:r>
    </w:p>
    <w:p w:rsidR="001A70F5" w:rsidRPr="00C56B82" w:rsidRDefault="00710CF6" w:rsidP="00F0096E">
      <w:pPr>
        <w:numPr>
          <w:ilvl w:val="0"/>
          <w:numId w:val="6"/>
        </w:numPr>
        <w:contextualSpacing/>
        <w:rPr>
          <w:rFonts w:cs="Arial"/>
          <w:snapToGrid w:val="0"/>
          <w:lang w:val="es-419"/>
        </w:rPr>
      </w:pPr>
      <w:r w:rsidRPr="00C56B82">
        <w:rPr>
          <w:rFonts w:cs="Arial"/>
          <w:snapToGrid w:val="0"/>
          <w:lang w:val="es-419"/>
        </w:rPr>
        <w:t>El contenido se organizará en función de los temas (por ejemplo, elaboración de directrices de examen, técnicas moleculares en el examen DHE, métodos de examen DHE, análisis de imágenes).</w:t>
      </w:r>
      <w:r w:rsidR="001A70F5" w:rsidRPr="00C56B82">
        <w:rPr>
          <w:rFonts w:cs="Arial"/>
          <w:snapToGrid w:val="0"/>
          <w:lang w:val="es-419"/>
        </w:rPr>
        <w:t xml:space="preserve"> </w:t>
      </w:r>
    </w:p>
    <w:p w:rsidR="001A70F5" w:rsidRPr="00C56B82" w:rsidRDefault="001A70F5" w:rsidP="00F0096E">
      <w:pPr>
        <w:ind w:left="720"/>
        <w:contextualSpacing/>
        <w:rPr>
          <w:rFonts w:cs="Arial"/>
          <w:snapToGrid w:val="0"/>
          <w:lang w:val="es-419"/>
        </w:rPr>
      </w:pPr>
      <w:r w:rsidRPr="00C56B82">
        <w:rPr>
          <w:rFonts w:cs="Arial"/>
          <w:snapToGrid w:val="0"/>
          <w:lang w:val="es-419"/>
        </w:rPr>
        <w:t xml:space="preserve"> </w:t>
      </w:r>
    </w:p>
    <w:p w:rsidR="001A70F5" w:rsidRPr="00C56B82" w:rsidRDefault="00710CF6" w:rsidP="00F0096E">
      <w:pPr>
        <w:numPr>
          <w:ilvl w:val="0"/>
          <w:numId w:val="6"/>
        </w:numPr>
        <w:contextualSpacing/>
        <w:rPr>
          <w:rFonts w:cs="Arial"/>
          <w:snapToGrid w:val="0"/>
          <w:lang w:val="es-419"/>
        </w:rPr>
      </w:pPr>
      <w:r w:rsidRPr="00C56B82">
        <w:rPr>
          <w:rFonts w:cs="Arial"/>
          <w:snapToGrid w:val="0"/>
          <w:lang w:val="es-419"/>
        </w:rPr>
        <w:t>La Oficina de la Unión, en coordinación con los presidentes del TC y de los TWP, se encargará de organizar los seminarios web (por ejemplo, fechas, número de seminarios web necesarios para tratar el contenido, ponentes y panelistas).</w:t>
      </w:r>
      <w:r w:rsidR="001A70F5" w:rsidRPr="00C56B82">
        <w:rPr>
          <w:rFonts w:cs="Arial"/>
          <w:snapToGrid w:val="0"/>
          <w:lang w:val="es-419"/>
        </w:rPr>
        <w:t xml:space="preserve"> </w:t>
      </w:r>
    </w:p>
    <w:p w:rsidR="001A70F5" w:rsidRPr="00C56B82" w:rsidRDefault="001A70F5" w:rsidP="00F0096E">
      <w:pPr>
        <w:ind w:left="720"/>
        <w:contextualSpacing/>
        <w:rPr>
          <w:rFonts w:cs="Arial"/>
          <w:snapToGrid w:val="0"/>
          <w:lang w:val="es-419"/>
        </w:rPr>
      </w:pPr>
      <w:r w:rsidRPr="00C56B82">
        <w:rPr>
          <w:rFonts w:cs="Arial"/>
          <w:snapToGrid w:val="0"/>
          <w:lang w:val="es-419"/>
        </w:rPr>
        <w:t xml:space="preserve"> </w:t>
      </w:r>
    </w:p>
    <w:p w:rsidR="001A70F5" w:rsidRPr="00C56B82" w:rsidRDefault="00710CF6" w:rsidP="00F0096E">
      <w:pPr>
        <w:numPr>
          <w:ilvl w:val="0"/>
          <w:numId w:val="6"/>
        </w:numPr>
        <w:contextualSpacing/>
        <w:rPr>
          <w:rFonts w:cs="Arial"/>
          <w:snapToGrid w:val="0"/>
          <w:lang w:val="es-419"/>
        </w:rPr>
      </w:pPr>
      <w:r w:rsidRPr="00C56B82">
        <w:rPr>
          <w:rFonts w:cs="Arial"/>
          <w:snapToGrid w:val="0"/>
          <w:lang w:val="es-419"/>
        </w:rPr>
        <w:t>Los talleres preparatorios virtuales sustituirán a los talleres preparatorios celebrados antes de cada reunión de los TWP.</w:t>
      </w:r>
      <w:r w:rsidR="00391A74" w:rsidRPr="00C56B82">
        <w:rPr>
          <w:rFonts w:cs="Arial"/>
          <w:snapToGrid w:val="0"/>
          <w:lang w:val="es-419"/>
        </w:rPr>
        <w:t xml:space="preserve"> </w:t>
      </w:r>
      <w:r w:rsidRPr="00C56B82">
        <w:rPr>
          <w:rFonts w:cs="Arial"/>
          <w:snapToGrid w:val="0"/>
          <w:lang w:val="es-419"/>
        </w:rPr>
        <w:t>La serie de seminarios virtuales estará abierta a los expertos de todos los TWP.</w:t>
      </w:r>
      <w:r w:rsidR="001A70F5" w:rsidRPr="00C56B82">
        <w:rPr>
          <w:rFonts w:cs="Arial"/>
          <w:snapToGrid w:val="0"/>
          <w:lang w:val="es-419"/>
        </w:rPr>
        <w:t xml:space="preserve"> </w:t>
      </w:r>
    </w:p>
    <w:p w:rsidR="001A70F5" w:rsidRPr="00C56B82" w:rsidRDefault="001A70F5" w:rsidP="00F0096E">
      <w:pPr>
        <w:ind w:left="720"/>
        <w:contextualSpacing/>
        <w:rPr>
          <w:rFonts w:cs="Arial"/>
          <w:snapToGrid w:val="0"/>
          <w:lang w:val="es-419"/>
        </w:rPr>
      </w:pPr>
      <w:r w:rsidRPr="00C56B82">
        <w:rPr>
          <w:rFonts w:cs="Arial"/>
          <w:snapToGrid w:val="0"/>
          <w:lang w:val="es-419"/>
        </w:rPr>
        <w:t xml:space="preserve"> </w:t>
      </w:r>
    </w:p>
    <w:p w:rsidR="001A70F5" w:rsidRPr="00C56B82" w:rsidRDefault="00710CF6" w:rsidP="00F0096E">
      <w:pPr>
        <w:keepNext/>
        <w:numPr>
          <w:ilvl w:val="0"/>
          <w:numId w:val="6"/>
        </w:numPr>
        <w:contextualSpacing/>
        <w:rPr>
          <w:rFonts w:cs="Arial"/>
          <w:snapToGrid w:val="0"/>
          <w:lang w:val="es-419"/>
        </w:rPr>
      </w:pPr>
      <w:r w:rsidRPr="00C56B82">
        <w:rPr>
          <w:rFonts w:cs="Arial"/>
          <w:snapToGrid w:val="0"/>
          <w:lang w:val="es-419"/>
        </w:rPr>
        <w:t>Los seminarios web se grabarán y se mantendrán en línea hasta que sean sustituidos por una versión actualizada.</w:t>
      </w:r>
      <w:r w:rsidR="00391A74" w:rsidRPr="00C56B82">
        <w:rPr>
          <w:rFonts w:cs="Arial"/>
          <w:snapToGrid w:val="0"/>
          <w:lang w:val="es-419"/>
        </w:rPr>
        <w:t xml:space="preserve"> </w:t>
      </w:r>
      <w:r w:rsidR="00517107" w:rsidRPr="00C56B82">
        <w:rPr>
          <w:rFonts w:cs="Arial"/>
          <w:snapToGrid w:val="0"/>
          <w:lang w:val="es-419"/>
        </w:rPr>
        <w:t>La Oficina de la </w:t>
      </w:r>
      <w:r w:rsidRPr="00C56B82">
        <w:rPr>
          <w:rFonts w:cs="Arial"/>
          <w:snapToGrid w:val="0"/>
          <w:lang w:val="es-419"/>
        </w:rPr>
        <w:t>Unión organizará una página web para albergar los vídeos (por ejemplo, el canal de la UPOV en YouTube).</w:t>
      </w:r>
      <w:r w:rsidR="001A70F5" w:rsidRPr="00C56B82">
        <w:rPr>
          <w:rFonts w:cs="Arial"/>
          <w:snapToGrid w:val="0"/>
          <w:lang w:val="es-419"/>
        </w:rPr>
        <w:t xml:space="preserve"> </w:t>
      </w:r>
    </w:p>
    <w:p w:rsidR="001A70F5" w:rsidRPr="00C56B82" w:rsidRDefault="001A70F5" w:rsidP="00F0096E">
      <w:pPr>
        <w:jc w:val="center"/>
        <w:rPr>
          <w:rFonts w:cs="Arial"/>
          <w:snapToGrid w:val="0"/>
          <w:lang w:val="es-419"/>
        </w:rPr>
      </w:pPr>
      <w:r w:rsidRPr="00C56B82">
        <w:rPr>
          <w:rFonts w:cs="Arial"/>
          <w:snapToGrid w:val="0"/>
          <w:lang w:val="es-419"/>
        </w:rPr>
        <w:t xml:space="preserve"> </w:t>
      </w:r>
    </w:p>
    <w:p w:rsidR="001A70F5" w:rsidRPr="00C56B82" w:rsidRDefault="009D3DDF" w:rsidP="00F0096E">
      <w:pPr>
        <w:keepNext/>
        <w:ind w:left="567"/>
        <w:outlineLvl w:val="3"/>
        <w:rPr>
          <w:u w:val="single"/>
          <w:lang w:val="es-419"/>
        </w:rPr>
      </w:pPr>
      <w:r w:rsidRPr="00C56B82">
        <w:rPr>
          <w:u w:val="single"/>
          <w:lang w:val="es-419"/>
        </w:rPr>
        <w:t>b)</w:t>
      </w:r>
      <w:r w:rsidRPr="00C56B82">
        <w:rPr>
          <w:u w:val="single"/>
          <w:lang w:val="es-419"/>
        </w:rPr>
        <w:tab/>
      </w:r>
      <w:r w:rsidR="00710CF6" w:rsidRPr="00C56B82">
        <w:rPr>
          <w:u w:val="single"/>
          <w:lang w:val="es-419"/>
        </w:rPr>
        <w:t>Formulación de comentarios y preguntas sobre los documentos de reunión de los TWP antes de las sesiones</w:t>
      </w:r>
      <w:r w:rsidR="001A70F5" w:rsidRPr="00C56B82">
        <w:rPr>
          <w:u w:val="single"/>
          <w:lang w:val="es-419"/>
        </w:rPr>
        <w:t xml:space="preserve"> </w:t>
      </w:r>
    </w:p>
    <w:p w:rsidR="001A70F5" w:rsidRPr="00C56B82" w:rsidRDefault="001A70F5" w:rsidP="00F0096E">
      <w:pPr>
        <w:rPr>
          <w:rFonts w:cs="Arial"/>
          <w:snapToGrid w:val="0"/>
          <w:lang w:val="es-419"/>
        </w:rPr>
      </w:pPr>
      <w:r w:rsidRPr="00C56B82">
        <w:rPr>
          <w:rFonts w:cs="Arial"/>
          <w:snapToGrid w:val="0"/>
          <w:lang w:val="es-419"/>
        </w:rPr>
        <w:t xml:space="preserve"> </w:t>
      </w:r>
    </w:p>
    <w:p w:rsidR="001A70F5" w:rsidRPr="00C56B82" w:rsidRDefault="00710CF6" w:rsidP="00F0096E">
      <w:pPr>
        <w:numPr>
          <w:ilvl w:val="0"/>
          <w:numId w:val="11"/>
        </w:numPr>
        <w:contextualSpacing/>
        <w:rPr>
          <w:rFonts w:cs="Arial"/>
          <w:snapToGrid w:val="0"/>
          <w:lang w:val="es-419"/>
        </w:rPr>
      </w:pPr>
      <w:r w:rsidRPr="00C56B82">
        <w:rPr>
          <w:rFonts w:cs="Arial"/>
          <w:snapToGrid w:val="0"/>
          <w:lang w:val="es-419"/>
        </w:rPr>
        <w:t>Se invitará a los participantes a presentar comentarios por escrito sobre los documentos de reunión antes de las sesiones, del mismo modo que en</w:t>
      </w:r>
      <w:r w:rsidR="00AE61A5" w:rsidRPr="00C56B82">
        <w:rPr>
          <w:rFonts w:cs="Arial"/>
          <w:snapToGrid w:val="0"/>
          <w:lang w:val="es-419"/>
        </w:rPr>
        <w:t> 2020 y </w:t>
      </w:r>
      <w:r w:rsidRPr="00C56B82">
        <w:rPr>
          <w:rFonts w:cs="Arial"/>
          <w:snapToGrid w:val="0"/>
          <w:lang w:val="es-419"/>
        </w:rPr>
        <w:t>2021.</w:t>
      </w:r>
      <w:r w:rsidR="001A70F5" w:rsidRPr="00C56B82">
        <w:rPr>
          <w:rFonts w:cs="Arial"/>
          <w:snapToGrid w:val="0"/>
          <w:lang w:val="es-419"/>
        </w:rPr>
        <w:t xml:space="preserve"> </w:t>
      </w:r>
    </w:p>
    <w:p w:rsidR="001A70F5" w:rsidRPr="00C56B82" w:rsidRDefault="001A70F5" w:rsidP="00F0096E">
      <w:pPr>
        <w:rPr>
          <w:rFonts w:cs="Arial"/>
          <w:snapToGrid w:val="0"/>
          <w:lang w:val="es-419"/>
        </w:rPr>
      </w:pPr>
      <w:r w:rsidRPr="00C56B82">
        <w:rPr>
          <w:rFonts w:cs="Arial"/>
          <w:snapToGrid w:val="0"/>
          <w:lang w:val="es-419"/>
        </w:rPr>
        <w:t xml:space="preserve"> </w:t>
      </w:r>
    </w:p>
    <w:p w:rsidR="001A70F5" w:rsidRPr="00C56B82" w:rsidRDefault="00441517" w:rsidP="00F0096E">
      <w:pPr>
        <w:numPr>
          <w:ilvl w:val="0"/>
          <w:numId w:val="9"/>
        </w:numPr>
        <w:contextualSpacing/>
        <w:rPr>
          <w:rFonts w:cs="Arial"/>
          <w:snapToGrid w:val="0"/>
          <w:lang w:val="es-419"/>
        </w:rPr>
      </w:pPr>
      <w:r w:rsidRPr="00C56B82">
        <w:rPr>
          <w:rFonts w:cs="Arial"/>
          <w:snapToGrid w:val="0"/>
          <w:lang w:val="es-419"/>
        </w:rPr>
        <w:t>La recopilación de los comentarios escritos se distribuirá a los participantes inscritos una semana antes de la sesión.</w:t>
      </w:r>
      <w:r w:rsidR="001A70F5" w:rsidRPr="00C56B82">
        <w:rPr>
          <w:rFonts w:cs="Arial"/>
          <w:snapToGrid w:val="0"/>
          <w:lang w:val="es-419"/>
        </w:rPr>
        <w:t xml:space="preserve"> </w:t>
      </w:r>
    </w:p>
    <w:p w:rsidR="001A70F5" w:rsidRPr="00C56B82" w:rsidRDefault="001A70F5" w:rsidP="00F0096E">
      <w:pPr>
        <w:rPr>
          <w:rFonts w:cs="Arial"/>
          <w:snapToGrid w:val="0"/>
          <w:lang w:val="es-419"/>
        </w:rPr>
      </w:pPr>
      <w:r w:rsidRPr="00C56B82">
        <w:rPr>
          <w:rFonts w:cs="Arial"/>
          <w:snapToGrid w:val="0"/>
          <w:lang w:val="es-419"/>
        </w:rPr>
        <w:t xml:space="preserve"> </w:t>
      </w:r>
    </w:p>
    <w:p w:rsidR="001A70F5" w:rsidRPr="00C56B82" w:rsidRDefault="00441517" w:rsidP="00F0096E">
      <w:pPr>
        <w:numPr>
          <w:ilvl w:val="0"/>
          <w:numId w:val="9"/>
        </w:numPr>
        <w:contextualSpacing/>
        <w:rPr>
          <w:rFonts w:cs="Arial"/>
          <w:snapToGrid w:val="0"/>
          <w:lang w:val="es-419"/>
        </w:rPr>
      </w:pPr>
      <w:r w:rsidRPr="00C56B82">
        <w:rPr>
          <w:rFonts w:cs="Arial"/>
          <w:snapToGrid w:val="0"/>
          <w:lang w:val="es-419"/>
        </w:rPr>
        <w:t>Los comentarios recibidos con antelación se incluirían en el debate del correspondiente punto del orden del día durante la sesión.</w:t>
      </w:r>
      <w:r w:rsidR="001A70F5" w:rsidRPr="00C56B82">
        <w:rPr>
          <w:rFonts w:cs="Arial"/>
          <w:snapToGrid w:val="0"/>
          <w:lang w:val="es-419"/>
        </w:rPr>
        <w:t xml:space="preserve"> </w:t>
      </w:r>
    </w:p>
    <w:p w:rsidR="001A70F5" w:rsidRPr="00C56B82" w:rsidRDefault="001A70F5" w:rsidP="00F0096E">
      <w:pPr>
        <w:rPr>
          <w:snapToGrid w:val="0"/>
          <w:lang w:val="es-419"/>
        </w:rPr>
      </w:pPr>
      <w:r w:rsidRPr="00C56B82">
        <w:rPr>
          <w:snapToGrid w:val="0"/>
          <w:lang w:val="es-419"/>
        </w:rPr>
        <w:t xml:space="preserve"> </w:t>
      </w:r>
    </w:p>
    <w:p w:rsidR="001A70F5" w:rsidRPr="00C56B82" w:rsidRDefault="009D3DDF" w:rsidP="00F0096E">
      <w:pPr>
        <w:keepNext/>
        <w:ind w:left="567"/>
        <w:outlineLvl w:val="3"/>
        <w:rPr>
          <w:u w:val="single"/>
          <w:lang w:val="es-419"/>
        </w:rPr>
      </w:pPr>
      <w:r w:rsidRPr="00C56B82">
        <w:rPr>
          <w:u w:val="single"/>
          <w:lang w:val="es-419"/>
        </w:rPr>
        <w:t>c)</w:t>
      </w:r>
      <w:r w:rsidRPr="00C56B82">
        <w:rPr>
          <w:u w:val="single"/>
          <w:lang w:val="es-419"/>
        </w:rPr>
        <w:tab/>
      </w:r>
      <w:r w:rsidR="00441517" w:rsidRPr="00C56B82">
        <w:rPr>
          <w:u w:val="single"/>
          <w:lang w:val="es-419"/>
        </w:rPr>
        <w:t>Alternancia de un año de sesión presencial con un año de sesión virtual</w:t>
      </w:r>
      <w:r w:rsidR="001A70F5" w:rsidRPr="00C56B82">
        <w:rPr>
          <w:u w:val="single"/>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441517" w:rsidP="00F0096E">
      <w:pPr>
        <w:numPr>
          <w:ilvl w:val="0"/>
          <w:numId w:val="12"/>
        </w:numPr>
        <w:contextualSpacing/>
        <w:rPr>
          <w:lang w:val="es-419"/>
        </w:rPr>
      </w:pPr>
      <w:r w:rsidRPr="00C56B82">
        <w:rPr>
          <w:lang w:val="es-419"/>
        </w:rPr>
        <w:t>Las sesiones de los TWP se programarán un año como reunión virtual y al año siguiente como reunión presencial (por ejemplo, 2023: virtual; 2024: presencial).</w:t>
      </w:r>
      <w:r w:rsidR="001A70F5" w:rsidRPr="00C56B82">
        <w:rPr>
          <w:lang w:val="es-419"/>
        </w:rPr>
        <w:t xml:space="preserve"> </w:t>
      </w:r>
    </w:p>
    <w:p w:rsidR="001A70F5" w:rsidRPr="00C56B82" w:rsidRDefault="001A70F5" w:rsidP="00F0096E">
      <w:pPr>
        <w:ind w:left="720"/>
        <w:contextualSpacing/>
        <w:rPr>
          <w:lang w:val="es-419"/>
        </w:rPr>
      </w:pPr>
      <w:r w:rsidRPr="00C56B82">
        <w:rPr>
          <w:lang w:val="es-419"/>
        </w:rPr>
        <w:t xml:space="preserve"> </w:t>
      </w:r>
    </w:p>
    <w:p w:rsidR="001A70F5" w:rsidRPr="00C56B82" w:rsidRDefault="00441517" w:rsidP="00F0096E">
      <w:pPr>
        <w:numPr>
          <w:ilvl w:val="0"/>
          <w:numId w:val="12"/>
        </w:numPr>
        <w:contextualSpacing/>
        <w:rPr>
          <w:lang w:val="es-419"/>
        </w:rPr>
      </w:pPr>
      <w:r w:rsidRPr="00C56B82">
        <w:rPr>
          <w:lang w:val="es-419"/>
        </w:rPr>
        <w:t>Se celebrarán al menos dos reuniones virtuales de los TWP en un año natural para que los especialistas puedan participar electrónicamente en todos los debates sobre las directrices de examen y los documentos TGP y TWP.</w:t>
      </w:r>
      <w:r w:rsidR="001A70F5" w:rsidRPr="00C56B82">
        <w:rPr>
          <w:lang w:val="es-419"/>
        </w:rPr>
        <w:t xml:space="preserve"> </w:t>
      </w:r>
    </w:p>
    <w:p w:rsidR="001A70F5" w:rsidRPr="00C56B82" w:rsidRDefault="001A70F5" w:rsidP="00F0096E">
      <w:pPr>
        <w:ind w:left="720"/>
        <w:contextualSpacing/>
        <w:rPr>
          <w:lang w:val="es-419"/>
        </w:rPr>
      </w:pPr>
      <w:r w:rsidRPr="00C56B82">
        <w:rPr>
          <w:lang w:val="es-419"/>
        </w:rPr>
        <w:t xml:space="preserve"> </w:t>
      </w:r>
    </w:p>
    <w:p w:rsidR="001A70F5" w:rsidRPr="00C56B82" w:rsidRDefault="00441517" w:rsidP="00F0096E">
      <w:pPr>
        <w:numPr>
          <w:ilvl w:val="0"/>
          <w:numId w:val="8"/>
        </w:numPr>
        <w:contextualSpacing/>
        <w:rPr>
          <w:lang w:val="es-419"/>
        </w:rPr>
      </w:pPr>
      <w:r w:rsidRPr="00C56B82">
        <w:rPr>
          <w:lang w:val="es-419"/>
        </w:rPr>
        <w:t>Visitas técnicas virtuales:</w:t>
      </w:r>
      <w:r w:rsidR="00391A74" w:rsidRPr="00C56B82">
        <w:rPr>
          <w:lang w:val="es-419"/>
        </w:rPr>
        <w:t xml:space="preserve"> </w:t>
      </w:r>
      <w:r w:rsidR="00785F9B" w:rsidRPr="00C56B82">
        <w:rPr>
          <w:lang w:val="es-419"/>
        </w:rPr>
        <w:t>habrá una invitación abierta para que cualquier miembro de la UPOV haga una presentación sobre aspectos de sus sistemas de examen mediante ponencias, videos o presentaciones en línea (por ejemplo, examen DHE para determinados cultivos, procedimientos de examen, análisis de imágenes, disposición de los ensayos).</w:t>
      </w:r>
      <w:r w:rsidR="001A70F5" w:rsidRPr="00C56B82">
        <w:rPr>
          <w:lang w:val="es-419"/>
        </w:rPr>
        <w:t xml:space="preserve"> </w:t>
      </w:r>
    </w:p>
    <w:p w:rsidR="001A70F5" w:rsidRPr="00C56B82" w:rsidRDefault="001A70F5" w:rsidP="00F0096E">
      <w:pPr>
        <w:ind w:left="720"/>
        <w:contextualSpacing/>
        <w:rPr>
          <w:lang w:val="es-419"/>
        </w:rPr>
      </w:pPr>
      <w:r w:rsidRPr="00C56B82">
        <w:rPr>
          <w:lang w:val="es-419"/>
        </w:rPr>
        <w:t xml:space="preserve"> </w:t>
      </w:r>
    </w:p>
    <w:p w:rsidR="001A70F5" w:rsidRPr="00C56B82" w:rsidRDefault="00785F9B" w:rsidP="00F0096E">
      <w:pPr>
        <w:numPr>
          <w:ilvl w:val="0"/>
          <w:numId w:val="8"/>
        </w:numPr>
        <w:contextualSpacing/>
        <w:rPr>
          <w:lang w:val="es-419"/>
        </w:rPr>
      </w:pPr>
      <w:r w:rsidRPr="00C56B82">
        <w:rPr>
          <w:rFonts w:cs="Arial"/>
          <w:lang w:val="es-419"/>
        </w:rPr>
        <w:t>El calendario de las reuniones virtuales de los TWP será debatido por estos al planificar el orden del día de la siguiente sesión.</w:t>
      </w:r>
      <w:r w:rsidR="001A70F5" w:rsidRPr="00C56B82">
        <w:rPr>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9D3DDF" w:rsidP="00F0096E">
      <w:pPr>
        <w:keepNext/>
        <w:ind w:left="567"/>
        <w:outlineLvl w:val="3"/>
        <w:rPr>
          <w:u w:val="single"/>
          <w:lang w:val="es-419"/>
        </w:rPr>
      </w:pPr>
      <w:r w:rsidRPr="00C56B82">
        <w:rPr>
          <w:u w:val="single"/>
          <w:lang w:val="es-419"/>
        </w:rPr>
        <w:t>d)</w:t>
      </w:r>
      <w:r w:rsidRPr="00C56B82">
        <w:rPr>
          <w:u w:val="single"/>
          <w:lang w:val="es-419"/>
        </w:rPr>
        <w:tab/>
      </w:r>
      <w:r w:rsidR="00785F9B" w:rsidRPr="00C56B82">
        <w:rPr>
          <w:u w:val="single"/>
          <w:lang w:val="es-419"/>
        </w:rPr>
        <w:t>Participación electrónica en las sesiones presenciales de los TWP</w:t>
      </w:r>
      <w:r w:rsidR="001A70F5" w:rsidRPr="00C56B82">
        <w:rPr>
          <w:u w:val="single"/>
          <w:lang w:val="es-419"/>
        </w:rPr>
        <w:t xml:space="preserve"> </w:t>
      </w:r>
    </w:p>
    <w:p w:rsidR="001A70F5" w:rsidRPr="00C56B82" w:rsidRDefault="001A70F5" w:rsidP="00F0096E">
      <w:pPr>
        <w:keepNext/>
        <w:ind w:left="720"/>
        <w:contextualSpacing/>
        <w:rPr>
          <w:snapToGrid w:val="0"/>
          <w:lang w:val="es-419"/>
        </w:rPr>
      </w:pPr>
      <w:r w:rsidRPr="00C56B82">
        <w:rPr>
          <w:snapToGrid w:val="0"/>
          <w:lang w:val="es-419"/>
        </w:rPr>
        <w:t xml:space="preserve"> </w:t>
      </w:r>
    </w:p>
    <w:p w:rsidR="001A70F5" w:rsidRPr="00C56B82" w:rsidRDefault="00F7475E" w:rsidP="00F0096E">
      <w:pPr>
        <w:keepNext/>
        <w:numPr>
          <w:ilvl w:val="0"/>
          <w:numId w:val="8"/>
        </w:numPr>
        <w:contextualSpacing/>
        <w:rPr>
          <w:rFonts w:cs="Arial"/>
          <w:snapToGrid w:val="0"/>
          <w:lang w:val="es-419"/>
        </w:rPr>
      </w:pPr>
      <w:r w:rsidRPr="00C56B82">
        <w:rPr>
          <w:snapToGrid w:val="0"/>
          <w:lang w:val="es-419"/>
        </w:rPr>
        <w:t>El anfitrión de los TWP o la Oficina de la</w:t>
      </w:r>
      <w:r w:rsidR="00517107" w:rsidRPr="00C56B82">
        <w:rPr>
          <w:snapToGrid w:val="0"/>
          <w:lang w:val="es-419"/>
        </w:rPr>
        <w:t> </w:t>
      </w:r>
      <w:r w:rsidRPr="00C56B82">
        <w:rPr>
          <w:snapToGrid w:val="0"/>
          <w:lang w:val="es-419"/>
        </w:rPr>
        <w:t>Unión deberán proporcionar una plataforma para la participación electrónica en las reuniones de los subgrupos encargados de las directrices de examen en las sesiones presenciales de los</w:t>
      </w:r>
      <w:r w:rsidR="00517107" w:rsidRPr="00C56B82">
        <w:rPr>
          <w:snapToGrid w:val="0"/>
          <w:lang w:val="es-419"/>
        </w:rPr>
        <w:t> </w:t>
      </w:r>
      <w:r w:rsidRPr="00C56B82">
        <w:rPr>
          <w:snapToGrid w:val="0"/>
          <w:lang w:val="es-419"/>
        </w:rPr>
        <w:t>TWP.</w:t>
      </w:r>
      <w:r w:rsidR="00391A74" w:rsidRPr="00C56B82">
        <w:rPr>
          <w:snapToGrid w:val="0"/>
          <w:lang w:val="es-419"/>
        </w:rPr>
        <w:t xml:space="preserve"> </w:t>
      </w:r>
      <w:r w:rsidRPr="00C56B82">
        <w:rPr>
          <w:snapToGrid w:val="0"/>
          <w:lang w:val="es-419"/>
        </w:rPr>
        <w:t>Esta medida debe permitir la participación de expertos en cultivos que de otro modo no asistirían a las reuniones de los TWP.</w:t>
      </w:r>
      <w:r w:rsidR="00391A74" w:rsidRPr="00C56B82">
        <w:rPr>
          <w:rFonts w:cs="Arial"/>
          <w:snapToGrid w:val="0"/>
          <w:lang w:val="es-419"/>
        </w:rPr>
        <w:t xml:space="preserve"> </w:t>
      </w:r>
      <w:r w:rsidR="001A70F5" w:rsidRPr="00C56B82">
        <w:rPr>
          <w:rFonts w:cs="Arial"/>
          <w:snapToGrid w:val="0"/>
          <w:lang w:val="es-419"/>
        </w:rPr>
        <w:t xml:space="preserve"> </w:t>
      </w:r>
    </w:p>
    <w:p w:rsidR="001A70F5" w:rsidRPr="00C56B82" w:rsidRDefault="001A70F5" w:rsidP="00365ADD">
      <w:pPr>
        <w:rPr>
          <w:snapToGrid w:val="0"/>
          <w:lang w:val="es-419"/>
        </w:rPr>
      </w:pPr>
      <w:r w:rsidRPr="00C56B82">
        <w:rPr>
          <w:snapToGrid w:val="0"/>
          <w:lang w:val="es-419"/>
        </w:rPr>
        <w:t xml:space="preserve"> </w:t>
      </w:r>
    </w:p>
    <w:p w:rsidR="001A70F5" w:rsidRPr="00C56B82" w:rsidRDefault="00F7475E" w:rsidP="00F0096E">
      <w:pPr>
        <w:numPr>
          <w:ilvl w:val="0"/>
          <w:numId w:val="8"/>
        </w:numPr>
        <w:contextualSpacing/>
        <w:rPr>
          <w:rFonts w:cs="Arial"/>
          <w:snapToGrid w:val="0"/>
          <w:lang w:val="es-419"/>
        </w:rPr>
      </w:pPr>
      <w:r w:rsidRPr="00C56B82">
        <w:rPr>
          <w:rFonts w:cs="Arial"/>
          <w:snapToGrid w:val="0"/>
          <w:lang w:val="es-419"/>
        </w:rPr>
        <w:t>Los anfitriones de las sesiones presenciales de los TWP deben participar en la decisión de cómo organizar la participación virtual en los debates de los subgrupos encargados de las directrices de examen.</w:t>
      </w:r>
      <w:r w:rsidR="001A70F5" w:rsidRPr="00C56B82">
        <w:rPr>
          <w:rFonts w:cs="Arial"/>
          <w:snapToGrid w:val="0"/>
          <w:lang w:val="es-419"/>
        </w:rPr>
        <w:t xml:space="preserve"> </w:t>
      </w:r>
    </w:p>
    <w:p w:rsidR="001A70F5" w:rsidRPr="00C56B82" w:rsidRDefault="001A70F5" w:rsidP="00F0096E">
      <w:pPr>
        <w:ind w:left="709"/>
        <w:contextualSpacing/>
        <w:rPr>
          <w:lang w:val="es-419"/>
        </w:rPr>
      </w:pPr>
      <w:r w:rsidRPr="00C56B82">
        <w:rPr>
          <w:lang w:val="es-419"/>
        </w:rPr>
        <w:t xml:space="preserve"> </w:t>
      </w:r>
    </w:p>
    <w:p w:rsidR="001A70F5" w:rsidRPr="00C56B82" w:rsidRDefault="009D3DDF" w:rsidP="00F0096E">
      <w:pPr>
        <w:keepNext/>
        <w:ind w:left="567"/>
        <w:outlineLvl w:val="3"/>
        <w:rPr>
          <w:u w:val="single"/>
          <w:lang w:val="es-419"/>
        </w:rPr>
      </w:pPr>
      <w:r w:rsidRPr="00C56B82">
        <w:rPr>
          <w:u w:val="single"/>
          <w:lang w:val="es-419"/>
        </w:rPr>
        <w:t>e)</w:t>
      </w:r>
      <w:r w:rsidRPr="00C56B82">
        <w:rPr>
          <w:u w:val="single"/>
          <w:lang w:val="es-419"/>
        </w:rPr>
        <w:tab/>
      </w:r>
      <w:r w:rsidR="00F7475E" w:rsidRPr="00C56B82">
        <w:rPr>
          <w:u w:val="single"/>
          <w:lang w:val="es-419"/>
        </w:rPr>
        <w:t>Grupo de Trabajo Técnico sobre Métodos y Técnicas de Examen (TWM)</w:t>
      </w:r>
      <w:r w:rsidR="001A70F5" w:rsidRPr="00C56B82">
        <w:rPr>
          <w:u w:val="single"/>
          <w:lang w:val="es-419"/>
        </w:rPr>
        <w:t xml:space="preserve"> </w:t>
      </w:r>
    </w:p>
    <w:p w:rsidR="001A70F5" w:rsidRPr="00C56B82" w:rsidRDefault="001A70F5" w:rsidP="00F0096E">
      <w:pPr>
        <w:ind w:left="720"/>
        <w:contextualSpacing/>
        <w:rPr>
          <w:i/>
          <w:lang w:val="es-419"/>
        </w:rPr>
      </w:pPr>
      <w:r w:rsidRPr="00C56B82">
        <w:rPr>
          <w:i/>
          <w:lang w:val="es-419"/>
        </w:rPr>
        <w:t xml:space="preserve"> </w:t>
      </w:r>
    </w:p>
    <w:p w:rsidR="001A70F5" w:rsidRPr="00C56B82" w:rsidRDefault="00F7475E" w:rsidP="00F0096E">
      <w:pPr>
        <w:numPr>
          <w:ilvl w:val="0"/>
          <w:numId w:val="7"/>
        </w:numPr>
        <w:contextualSpacing/>
        <w:rPr>
          <w:lang w:val="es-419"/>
        </w:rPr>
      </w:pPr>
      <w:r w:rsidRPr="00C56B82">
        <w:rPr>
          <w:snapToGrid w:val="0"/>
          <w:lang w:val="es-419"/>
        </w:rPr>
        <w:t>El TWM se reunirá por vía electrónica en 2022 y evaluará la necesidad de reunirse presencialmente en el futuro, en función de la variedad de temas que se traten.</w:t>
      </w:r>
      <w:r w:rsidR="001A70F5" w:rsidRPr="00C56B82">
        <w:rPr>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9D3DDF" w:rsidP="00F0096E">
      <w:pPr>
        <w:keepNext/>
        <w:ind w:left="567"/>
        <w:outlineLvl w:val="3"/>
        <w:rPr>
          <w:rFonts w:cs="Arial"/>
          <w:u w:val="single"/>
          <w:lang w:val="es-419"/>
        </w:rPr>
      </w:pPr>
      <w:r w:rsidRPr="00C56B82">
        <w:rPr>
          <w:u w:val="single"/>
          <w:lang w:val="es-419"/>
        </w:rPr>
        <w:t>f)</w:t>
      </w:r>
      <w:r w:rsidRPr="00C56B82">
        <w:rPr>
          <w:u w:val="single"/>
          <w:lang w:val="es-419"/>
        </w:rPr>
        <w:tab/>
      </w:r>
      <w:r w:rsidR="00F7475E" w:rsidRPr="00C56B82">
        <w:rPr>
          <w:u w:val="single"/>
          <w:lang w:val="es-419"/>
        </w:rPr>
        <w:t>Presentación de informes y examen de las medidas adoptadas</w:t>
      </w:r>
      <w:r w:rsidR="00F0096E" w:rsidRPr="00C56B82">
        <w:rPr>
          <w:rFonts w:cs="Arial"/>
          <w:u w:val="single"/>
          <w:lang w:val="es-419"/>
        </w:rPr>
        <w:t xml:space="preserve"> </w:t>
      </w:r>
      <w:r w:rsidR="001A70F5" w:rsidRPr="00C56B82">
        <w:rPr>
          <w:rFonts w:cs="Arial"/>
          <w:u w:val="single"/>
          <w:lang w:val="es-419"/>
        </w:rPr>
        <w:t xml:space="preserve"> </w:t>
      </w:r>
    </w:p>
    <w:p w:rsidR="001A70F5" w:rsidRPr="00C56B82" w:rsidRDefault="001A70F5" w:rsidP="00F0096E">
      <w:pPr>
        <w:rPr>
          <w:rFonts w:cs="Arial"/>
          <w:i/>
          <w:lang w:val="es-419"/>
        </w:rPr>
      </w:pPr>
      <w:r w:rsidRPr="00C56B82">
        <w:rPr>
          <w:rFonts w:cs="Arial"/>
          <w:i/>
          <w:lang w:val="es-419"/>
        </w:rPr>
        <w:t xml:space="preserve"> </w:t>
      </w:r>
    </w:p>
    <w:p w:rsidR="001A70F5" w:rsidRPr="00C56B82" w:rsidRDefault="00F7475E" w:rsidP="00F0096E">
      <w:pPr>
        <w:rPr>
          <w:lang w:val="es-419"/>
        </w:rPr>
      </w:pPr>
      <w:r w:rsidRPr="00C56B82">
        <w:rPr>
          <w:lang w:val="es-419"/>
        </w:rPr>
        <w:t>El TC convino en invitar a la Oficina de la</w:t>
      </w:r>
      <w:r w:rsidR="00517107" w:rsidRPr="00C56B82">
        <w:rPr>
          <w:lang w:val="es-419"/>
        </w:rPr>
        <w:t> </w:t>
      </w:r>
      <w:r w:rsidRPr="00C56B82">
        <w:rPr>
          <w:lang w:val="es-419"/>
        </w:rPr>
        <w:t>Unión a informar sobre las medidas adoptadas para que el TC las revise y estudie en su quincuagésima octava sesión.</w:t>
      </w:r>
      <w:r w:rsidR="001A70F5" w:rsidRPr="00C56B82">
        <w:rPr>
          <w:lang w:val="es-419"/>
        </w:rPr>
        <w:t xml:space="preserve"> </w:t>
      </w:r>
    </w:p>
    <w:p w:rsidR="001A70F5" w:rsidRPr="00C56B82" w:rsidRDefault="001A70F5" w:rsidP="00F0096E">
      <w:pPr>
        <w:rPr>
          <w:lang w:val="es-419"/>
        </w:rPr>
      </w:pPr>
      <w:r w:rsidRPr="00C56B82">
        <w:rPr>
          <w:lang w:val="es-419"/>
        </w:rPr>
        <w:t xml:space="preserve"> </w:t>
      </w:r>
    </w:p>
    <w:p w:rsidR="001A70F5" w:rsidRPr="00C56B82" w:rsidRDefault="00F7475E" w:rsidP="00F0096E">
      <w:pPr>
        <w:rPr>
          <w:lang w:val="es-419"/>
        </w:rPr>
      </w:pPr>
      <w:r w:rsidRPr="00C56B82">
        <w:rPr>
          <w:lang w:val="es-419"/>
        </w:rPr>
        <w:t>El TC convino en solicitar a la Oficina de la</w:t>
      </w:r>
      <w:r w:rsidR="00517107" w:rsidRPr="00C56B82">
        <w:rPr>
          <w:lang w:val="es-419"/>
        </w:rPr>
        <w:t> </w:t>
      </w:r>
      <w:r w:rsidRPr="00C56B82">
        <w:rPr>
          <w:lang w:val="es-419"/>
        </w:rPr>
        <w:t>Unión que lleve a cabo un sondeo sobre las necesidades de los miembros y observadores en relación con los TWP y que informe de los resultados a este Comité en su quincuagésima octava sesión.</w:t>
      </w:r>
      <w:r w:rsidR="001A70F5" w:rsidRPr="00C56B82">
        <w:rPr>
          <w:lang w:val="es-419"/>
        </w:rPr>
        <w:t xml:space="preserve"> </w:t>
      </w:r>
    </w:p>
    <w:p w:rsidR="001A70F5" w:rsidRPr="00C56B82" w:rsidRDefault="001A70F5" w:rsidP="00445B73">
      <w:pPr>
        <w:rPr>
          <w:lang w:val="es-419"/>
        </w:rPr>
      </w:pPr>
      <w:r w:rsidRPr="00C56B82">
        <w:rPr>
          <w:lang w:val="es-419"/>
        </w:rPr>
        <w:t xml:space="preserve"> </w:t>
      </w:r>
    </w:p>
    <w:p w:rsidR="001A70F5" w:rsidRPr="00C56B82" w:rsidRDefault="001A70F5" w:rsidP="00445B73">
      <w:pPr>
        <w:rPr>
          <w:lang w:val="es-419"/>
        </w:rPr>
      </w:pPr>
      <w:r w:rsidRPr="00C56B82">
        <w:rPr>
          <w:lang w:val="es-419"/>
        </w:rPr>
        <w:t xml:space="preserve"> </w:t>
      </w:r>
    </w:p>
    <w:p w:rsidR="001A70F5" w:rsidRPr="00C56B82" w:rsidRDefault="001A70F5" w:rsidP="00445B73">
      <w:pPr>
        <w:rPr>
          <w:lang w:val="es-419"/>
        </w:rPr>
      </w:pPr>
      <w:r w:rsidRPr="00C56B82">
        <w:rPr>
          <w:lang w:val="es-419"/>
        </w:rPr>
        <w:t xml:space="preserve"> </w:t>
      </w:r>
    </w:p>
    <w:p w:rsidR="001A70F5" w:rsidRPr="00C56B82" w:rsidRDefault="00F7475E" w:rsidP="00445B73">
      <w:pPr>
        <w:jc w:val="right"/>
        <w:rPr>
          <w:lang w:val="es-419"/>
        </w:rPr>
      </w:pPr>
      <w:r w:rsidRPr="00C56B82">
        <w:rPr>
          <w:lang w:val="es-419"/>
        </w:rPr>
        <w:t>[Fin del Anexo III y del documento]</w:t>
      </w:r>
      <w:r w:rsidR="001A70F5" w:rsidRPr="00C56B82">
        <w:rPr>
          <w:lang w:val="es-419"/>
        </w:rPr>
        <w:t xml:space="preserve"> </w:t>
      </w:r>
    </w:p>
    <w:p w:rsidR="001A70F5" w:rsidRPr="00C56B82" w:rsidRDefault="001A70F5" w:rsidP="00445B73">
      <w:pPr>
        <w:jc w:val="left"/>
        <w:rPr>
          <w:lang w:val="es-419"/>
        </w:rPr>
      </w:pPr>
      <w:r w:rsidRPr="00C56B82">
        <w:rPr>
          <w:lang w:val="es-419"/>
        </w:rPr>
        <w:t xml:space="preserve"> </w:t>
      </w:r>
    </w:p>
    <w:p w:rsidR="001A70F5" w:rsidRPr="00C56B82" w:rsidRDefault="001A70F5" w:rsidP="009B440E">
      <w:pPr>
        <w:jc w:val="left"/>
        <w:rPr>
          <w:lang w:val="es-419"/>
        </w:rPr>
      </w:pPr>
      <w:r w:rsidRPr="00C56B82">
        <w:rPr>
          <w:lang w:val="es-419"/>
        </w:rPr>
        <w:t xml:space="preserve"> </w:t>
      </w:r>
    </w:p>
    <w:p w:rsidR="00050E16" w:rsidRPr="00C56B82" w:rsidRDefault="00050E16" w:rsidP="009B440E">
      <w:pPr>
        <w:jc w:val="left"/>
        <w:rPr>
          <w:lang w:val="es-419"/>
        </w:rPr>
      </w:pPr>
    </w:p>
    <w:sectPr w:rsidR="00050E16" w:rsidRPr="00C56B82" w:rsidSect="0004198B">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1D" w:rsidRDefault="00AB2B1D" w:rsidP="006655D3">
      <w:r>
        <w:separator/>
      </w:r>
    </w:p>
    <w:p w:rsidR="00AB2B1D" w:rsidRDefault="00AB2B1D" w:rsidP="006655D3"/>
    <w:p w:rsidR="00AB2B1D" w:rsidRDefault="00AB2B1D" w:rsidP="006655D3"/>
  </w:endnote>
  <w:endnote w:type="continuationSeparator" w:id="0">
    <w:p w:rsidR="00AB2B1D" w:rsidRDefault="00AB2B1D" w:rsidP="006655D3">
      <w:r>
        <w:separator/>
      </w:r>
    </w:p>
    <w:p w:rsidR="00AB2B1D" w:rsidRPr="00294751" w:rsidRDefault="00AB2B1D">
      <w:pPr>
        <w:pStyle w:val="Footer"/>
        <w:spacing w:after="60"/>
        <w:rPr>
          <w:sz w:val="18"/>
          <w:lang w:val="fr-FR"/>
        </w:rPr>
      </w:pPr>
      <w:r w:rsidRPr="00294751">
        <w:rPr>
          <w:sz w:val="18"/>
          <w:lang w:val="fr-FR"/>
        </w:rPr>
        <w:t>[Suite de la note de la page précédente]</w:t>
      </w:r>
    </w:p>
    <w:p w:rsidR="00AB2B1D" w:rsidRPr="00294751" w:rsidRDefault="00AB2B1D" w:rsidP="006655D3">
      <w:pPr>
        <w:rPr>
          <w:lang w:val="fr-FR"/>
        </w:rPr>
      </w:pPr>
    </w:p>
    <w:p w:rsidR="00AB2B1D" w:rsidRPr="00294751" w:rsidRDefault="00AB2B1D" w:rsidP="006655D3">
      <w:pPr>
        <w:rPr>
          <w:lang w:val="fr-FR"/>
        </w:rPr>
      </w:pPr>
    </w:p>
  </w:endnote>
  <w:endnote w:type="continuationNotice" w:id="1">
    <w:p w:rsidR="00AB2B1D" w:rsidRPr="00294751" w:rsidRDefault="00AB2B1D" w:rsidP="006655D3">
      <w:pPr>
        <w:rPr>
          <w:lang w:val="fr-FR"/>
        </w:rPr>
      </w:pPr>
      <w:r w:rsidRPr="00294751">
        <w:rPr>
          <w:lang w:val="fr-FR"/>
        </w:rPr>
        <w:t>[Suite de la note page suivante]</w:t>
      </w:r>
    </w:p>
    <w:p w:rsidR="00AB2B1D" w:rsidRPr="00294751" w:rsidRDefault="00AB2B1D" w:rsidP="006655D3">
      <w:pPr>
        <w:rPr>
          <w:lang w:val="fr-FR"/>
        </w:rPr>
      </w:pPr>
    </w:p>
    <w:p w:rsidR="00AB2B1D" w:rsidRPr="00294751" w:rsidRDefault="00AB2B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1D" w:rsidRDefault="00AB2B1D" w:rsidP="006655D3">
      <w:r>
        <w:separator/>
      </w:r>
    </w:p>
  </w:footnote>
  <w:footnote w:type="continuationSeparator" w:id="0">
    <w:p w:rsidR="00AB2B1D" w:rsidRDefault="00AB2B1D" w:rsidP="006655D3">
      <w:r>
        <w:separator/>
      </w:r>
    </w:p>
  </w:footnote>
  <w:footnote w:type="continuationNotice" w:id="1">
    <w:p w:rsidR="00AB2B1D" w:rsidRPr="00AB530F" w:rsidRDefault="00AB2B1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C119D1">
    <w:pPr>
      <w:pStyle w:val="Header"/>
      <w:rPr>
        <w:rStyle w:val="PageNumber"/>
        <w:lang w:val="en-US"/>
      </w:rPr>
    </w:pPr>
    <w:r>
      <w:rPr>
        <w:rStyle w:val="PageNumber"/>
        <w:lang w:val="en-US"/>
      </w:rPr>
      <w:t xml:space="preserve">TC/58/9 </w:t>
    </w:r>
  </w:p>
  <w:p w:rsidR="00AB2B1D" w:rsidRPr="00670B49" w:rsidRDefault="00AB2B1D" w:rsidP="00C119D1">
    <w:pPr>
      <w:pStyle w:val="Header"/>
      <w:rPr>
        <w:lang w:val="es-ES_tradnl"/>
      </w:rPr>
    </w:pPr>
    <w:r>
      <w:rPr>
        <w:lang w:val="es-ES_tradnl"/>
      </w:rPr>
      <w:t xml:space="preserve">página </w:t>
    </w:r>
    <w:r w:rsidR="00354471" w:rsidRPr="00670B49">
      <w:rPr>
        <w:rStyle w:val="PageNumber"/>
        <w:lang w:val="es-ES_tradnl"/>
      </w:rPr>
      <w:fldChar w:fldCharType="begin"/>
    </w:r>
    <w:r w:rsidRPr="00670B49">
      <w:rPr>
        <w:rStyle w:val="PageNumber"/>
        <w:lang w:val="es-ES_tradnl"/>
      </w:rPr>
      <w:instrText xml:space="preserve"> PAGE </w:instrText>
    </w:r>
    <w:r w:rsidR="00354471" w:rsidRPr="00670B49">
      <w:rPr>
        <w:rStyle w:val="PageNumber"/>
        <w:lang w:val="es-ES_tradnl"/>
      </w:rPr>
      <w:fldChar w:fldCharType="separate"/>
    </w:r>
    <w:r w:rsidR="00241E1D">
      <w:rPr>
        <w:rStyle w:val="PageNumber"/>
        <w:noProof/>
        <w:lang w:val="es-ES_tradnl"/>
      </w:rPr>
      <w:t>4</w:t>
    </w:r>
    <w:r w:rsidR="00354471" w:rsidRPr="00670B49">
      <w:rPr>
        <w:rStyle w:val="PageNumber"/>
        <w:lang w:val="es-ES_tradnl"/>
      </w:rPr>
      <w:fldChar w:fldCharType="end"/>
    </w:r>
    <w:r w:rsidRPr="00670B49">
      <w:rPr>
        <w:lang w:val="es-ES_tradnl"/>
      </w:rPr>
      <w:t xml:space="preserve"> </w:t>
    </w:r>
  </w:p>
  <w:p w:rsidR="00AB2B1D" w:rsidRDefault="00AB2B1D" w:rsidP="00C119D1">
    <w:pPr>
      <w:pStyle w:val="Header"/>
    </w:pPr>
    <w:r>
      <w:t xml:space="preserve"> </w:t>
    </w:r>
  </w:p>
  <w:p w:rsidR="00AB2B1D" w:rsidRPr="00B9163F" w:rsidRDefault="00AB2B1D"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C119D1">
    <w:pPr>
      <w:pStyle w:val="Header"/>
      <w:rPr>
        <w:rStyle w:val="PageNumber"/>
        <w:lang w:val="en-US"/>
      </w:rPr>
    </w:pPr>
    <w:r>
      <w:rPr>
        <w:rStyle w:val="PageNumber"/>
        <w:lang w:val="en-US"/>
      </w:rPr>
      <w:t xml:space="preserve">TC/58/9 </w:t>
    </w:r>
  </w:p>
  <w:p w:rsidR="00AB2B1D" w:rsidRPr="00670B49" w:rsidRDefault="00AB2B1D" w:rsidP="00C119D1">
    <w:pPr>
      <w:pStyle w:val="Header"/>
      <w:rPr>
        <w:lang w:val="es-ES_tradnl"/>
      </w:rPr>
    </w:pPr>
    <w:r>
      <w:rPr>
        <w:lang w:val="es-ES_tradnl"/>
      </w:rPr>
      <w:t>An</w:t>
    </w:r>
    <w:r w:rsidRPr="00670B49">
      <w:rPr>
        <w:lang w:val="es-ES_tradnl"/>
      </w:rPr>
      <w:t>ex</w:t>
    </w:r>
    <w:r>
      <w:rPr>
        <w:lang w:val="es-ES_tradnl"/>
      </w:rPr>
      <w:t>o</w:t>
    </w:r>
    <w:r w:rsidRPr="00670B49">
      <w:rPr>
        <w:lang w:val="es-ES_tradnl"/>
      </w:rPr>
      <w:t xml:space="preserve"> I, </w:t>
    </w:r>
    <w:r>
      <w:rPr>
        <w:lang w:val="es-ES_tradnl"/>
      </w:rPr>
      <w:t xml:space="preserve">página </w:t>
    </w:r>
    <w:r w:rsidR="00354471" w:rsidRPr="00670B49">
      <w:rPr>
        <w:rStyle w:val="PageNumber"/>
        <w:lang w:val="es-ES_tradnl"/>
      </w:rPr>
      <w:fldChar w:fldCharType="begin"/>
    </w:r>
    <w:r w:rsidRPr="00670B49">
      <w:rPr>
        <w:rStyle w:val="PageNumber"/>
        <w:lang w:val="es-ES_tradnl"/>
      </w:rPr>
      <w:instrText xml:space="preserve"> PAGE </w:instrText>
    </w:r>
    <w:r w:rsidR="00354471" w:rsidRPr="00670B49">
      <w:rPr>
        <w:rStyle w:val="PageNumber"/>
        <w:lang w:val="es-ES_tradnl"/>
      </w:rPr>
      <w:fldChar w:fldCharType="separate"/>
    </w:r>
    <w:r w:rsidR="00241E1D">
      <w:rPr>
        <w:rStyle w:val="PageNumber"/>
        <w:noProof/>
        <w:lang w:val="es-ES_tradnl"/>
      </w:rPr>
      <w:t>6</w:t>
    </w:r>
    <w:r w:rsidR="00354471" w:rsidRPr="00670B49">
      <w:rPr>
        <w:rStyle w:val="PageNumber"/>
        <w:lang w:val="es-ES_tradnl"/>
      </w:rPr>
      <w:fldChar w:fldCharType="end"/>
    </w:r>
    <w:r w:rsidRPr="00670B49">
      <w:rPr>
        <w:lang w:val="es-ES_tradnl"/>
      </w:rPr>
      <w:t xml:space="preserve"> </w:t>
    </w:r>
  </w:p>
  <w:p w:rsidR="00AB2B1D" w:rsidRDefault="00AB2B1D" w:rsidP="00C119D1">
    <w:pPr>
      <w:pStyle w:val="Header"/>
    </w:pPr>
    <w:r>
      <w:t xml:space="preserve"> </w:t>
    </w:r>
  </w:p>
  <w:p w:rsidR="00AB2B1D" w:rsidRPr="00B9163F" w:rsidRDefault="00AB2B1D"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pPr>
      <w:pStyle w:val="Header"/>
      <w:rPr>
        <w:lang w:val="en-US"/>
      </w:rPr>
    </w:pPr>
    <w:r>
      <w:rPr>
        <w:lang w:val="en-US"/>
      </w:rPr>
      <w:t xml:space="preserve">TC/58/9 </w:t>
    </w:r>
  </w:p>
  <w:p w:rsidR="00AB2B1D" w:rsidRDefault="00AB2B1D">
    <w:pPr>
      <w:pStyle w:val="Header"/>
      <w:rPr>
        <w:lang w:val="en-US"/>
      </w:rPr>
    </w:pPr>
    <w:r>
      <w:rPr>
        <w:lang w:val="en-US"/>
      </w:rPr>
      <w:t xml:space="preserve"> </w:t>
    </w:r>
  </w:p>
  <w:p w:rsidR="00AB2B1D" w:rsidRPr="00670B49" w:rsidRDefault="00AB2B1D">
    <w:pPr>
      <w:pStyle w:val="Header"/>
      <w:rPr>
        <w:lang w:val="es-ES_tradnl"/>
      </w:rPr>
    </w:pPr>
    <w:r>
      <w:rPr>
        <w:lang w:val="es-ES_tradnl"/>
      </w:rPr>
      <w:t>A</w:t>
    </w:r>
    <w:r w:rsidRPr="00670B49">
      <w:rPr>
        <w:lang w:val="es-ES_tradnl"/>
      </w:rPr>
      <w:t>NEX</w:t>
    </w:r>
    <w:r>
      <w:rPr>
        <w:lang w:val="es-ES_tradnl"/>
      </w:rPr>
      <w:t>O</w:t>
    </w:r>
    <w:r w:rsidRPr="00670B49">
      <w:rPr>
        <w:lang w:val="es-ES_tradnl"/>
      </w:rPr>
      <w:t xml:space="preserve"> I </w:t>
    </w:r>
  </w:p>
  <w:p w:rsidR="00AB2B1D" w:rsidRDefault="00AB2B1D">
    <w:pPr>
      <w:pStyle w:val="Header"/>
      <w:rPr>
        <w:lang w:val="en-US"/>
      </w:rPr>
    </w:pPr>
    <w:r>
      <w:rPr>
        <w:lang w:val="en-US"/>
      </w:rPr>
      <w:t xml:space="preserve"> </w:t>
    </w:r>
  </w:p>
  <w:p w:rsidR="00AB2B1D" w:rsidRPr="00F967F5" w:rsidRDefault="00AB2B1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C119D1">
    <w:pPr>
      <w:pStyle w:val="Header"/>
      <w:rPr>
        <w:rStyle w:val="PageNumber"/>
        <w:lang w:val="en-US"/>
      </w:rPr>
    </w:pPr>
    <w:r>
      <w:rPr>
        <w:rStyle w:val="PageNumber"/>
        <w:lang w:val="en-US"/>
      </w:rPr>
      <w:t xml:space="preserve">TC/58/9 </w:t>
    </w:r>
  </w:p>
  <w:p w:rsidR="00AB2B1D" w:rsidRPr="00EA02D1" w:rsidRDefault="00AB2B1D" w:rsidP="00EB048E">
    <w:pPr>
      <w:pStyle w:val="Header"/>
      <w:rPr>
        <w:lang w:val="es-ES_tradnl"/>
      </w:rPr>
    </w:pPr>
    <w:r>
      <w:rPr>
        <w:lang w:val="es-ES_tradnl"/>
      </w:rPr>
      <w:t>An</w:t>
    </w:r>
    <w:r w:rsidRPr="00EA02D1">
      <w:rPr>
        <w:lang w:val="es-ES_tradnl"/>
      </w:rPr>
      <w:t>ex</w:t>
    </w:r>
    <w:r>
      <w:rPr>
        <w:lang w:val="es-ES_tradnl"/>
      </w:rPr>
      <w:t>o</w:t>
    </w:r>
    <w:r w:rsidRPr="00EA02D1">
      <w:rPr>
        <w:lang w:val="es-ES_tradnl"/>
      </w:rPr>
      <w:t xml:space="preserve"> II, </w:t>
    </w:r>
    <w:r>
      <w:rPr>
        <w:lang w:val="es-ES_tradnl"/>
      </w:rPr>
      <w:t xml:space="preserve">página </w:t>
    </w:r>
    <w:r w:rsidR="00354471" w:rsidRPr="00EA02D1">
      <w:rPr>
        <w:rStyle w:val="PageNumber"/>
        <w:lang w:val="es-ES_tradnl"/>
      </w:rPr>
      <w:fldChar w:fldCharType="begin"/>
    </w:r>
    <w:r w:rsidRPr="00EA02D1">
      <w:rPr>
        <w:rStyle w:val="PageNumber"/>
        <w:lang w:val="es-ES_tradnl"/>
      </w:rPr>
      <w:instrText xml:space="preserve"> PAGE </w:instrText>
    </w:r>
    <w:r w:rsidR="00354471" w:rsidRPr="00EA02D1">
      <w:rPr>
        <w:rStyle w:val="PageNumber"/>
        <w:lang w:val="es-ES_tradnl"/>
      </w:rPr>
      <w:fldChar w:fldCharType="separate"/>
    </w:r>
    <w:r w:rsidR="00241E1D">
      <w:rPr>
        <w:rStyle w:val="PageNumber"/>
        <w:noProof/>
        <w:lang w:val="es-ES_tradnl"/>
      </w:rPr>
      <w:t>2</w:t>
    </w:r>
    <w:r w:rsidR="00354471" w:rsidRPr="00EA02D1">
      <w:rPr>
        <w:rStyle w:val="PageNumber"/>
        <w:lang w:val="es-ES_tradnl"/>
      </w:rPr>
      <w:fldChar w:fldCharType="end"/>
    </w:r>
    <w:r w:rsidRPr="00EA02D1">
      <w:rPr>
        <w:lang w:val="es-ES_tradnl"/>
      </w:rPr>
      <w:t xml:space="preserve"> </w:t>
    </w:r>
  </w:p>
  <w:p w:rsidR="00AB2B1D" w:rsidRDefault="00AB2B1D" w:rsidP="006655D3">
    <w:r>
      <w:t xml:space="preserve"> </w:t>
    </w:r>
  </w:p>
  <w:p w:rsidR="00AB2B1D" w:rsidRPr="00C5280D" w:rsidRDefault="00AB2B1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C119D1">
    <w:pPr>
      <w:pStyle w:val="Header"/>
      <w:rPr>
        <w:rStyle w:val="PageNumber"/>
        <w:lang w:val="en-US"/>
      </w:rPr>
    </w:pPr>
    <w:r>
      <w:rPr>
        <w:rStyle w:val="PageNumber"/>
        <w:lang w:val="en-US"/>
      </w:rPr>
      <w:t xml:space="preserve">TC/58/9 </w:t>
    </w:r>
  </w:p>
  <w:p w:rsidR="00AB2B1D" w:rsidRDefault="00AB2B1D" w:rsidP="0004198B">
    <w:pPr>
      <w:pStyle w:val="Header"/>
      <w:rPr>
        <w:lang w:val="en-US"/>
      </w:rPr>
    </w:pPr>
    <w:r>
      <w:rPr>
        <w:lang w:val="en-US"/>
      </w:rPr>
      <w:t xml:space="preserve"> </w:t>
    </w:r>
  </w:p>
  <w:p w:rsidR="00AB2B1D" w:rsidRDefault="00AB2B1D" w:rsidP="0004198B">
    <w:pPr>
      <w:pStyle w:val="Header"/>
      <w:rPr>
        <w:lang w:val="en-US"/>
      </w:rPr>
    </w:pPr>
    <w:r>
      <w:rPr>
        <w:lang w:val="es-ES_tradnl"/>
      </w:rPr>
      <w:t>A</w:t>
    </w:r>
    <w:r w:rsidRPr="00670B49">
      <w:rPr>
        <w:lang w:val="es-ES_tradnl"/>
      </w:rPr>
      <w:t>NEX</w:t>
    </w:r>
    <w:r>
      <w:rPr>
        <w:lang w:val="es-ES_tradnl"/>
      </w:rPr>
      <w:t>O</w:t>
    </w:r>
    <w:r>
      <w:rPr>
        <w:lang w:val="en-US"/>
      </w:rPr>
      <w:t xml:space="preserve"> II </w:t>
    </w:r>
  </w:p>
  <w:p w:rsidR="00AB2B1D" w:rsidRPr="00051BB2" w:rsidRDefault="00AB2B1D"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EB048E">
    <w:pPr>
      <w:pStyle w:val="Header"/>
      <w:rPr>
        <w:rStyle w:val="PageNumber"/>
        <w:lang w:val="en-US"/>
      </w:rPr>
    </w:pPr>
    <w:r>
      <w:rPr>
        <w:rStyle w:val="PageNumber"/>
        <w:lang w:val="en-US"/>
      </w:rPr>
      <w:t xml:space="preserve">TC/58/9 </w:t>
    </w:r>
  </w:p>
  <w:p w:rsidR="00AB2B1D" w:rsidRPr="00EA02D1" w:rsidRDefault="00AB2B1D" w:rsidP="00EB048E">
    <w:pPr>
      <w:pStyle w:val="Header"/>
      <w:rPr>
        <w:lang w:val="es-ES_tradnl"/>
      </w:rPr>
    </w:pPr>
    <w:r>
      <w:rPr>
        <w:lang w:val="es-ES_tradnl"/>
      </w:rPr>
      <w:t>An</w:t>
    </w:r>
    <w:r w:rsidRPr="00EA02D1">
      <w:rPr>
        <w:lang w:val="es-ES_tradnl"/>
      </w:rPr>
      <w:t>ex</w:t>
    </w:r>
    <w:r>
      <w:rPr>
        <w:lang w:val="es-ES_tradnl"/>
      </w:rPr>
      <w:t>o</w:t>
    </w:r>
    <w:r w:rsidRPr="00EA02D1">
      <w:rPr>
        <w:lang w:val="es-ES_tradnl"/>
      </w:rPr>
      <w:t xml:space="preserve"> III, </w:t>
    </w:r>
    <w:r>
      <w:rPr>
        <w:lang w:val="es-ES_tradnl"/>
      </w:rPr>
      <w:t xml:space="preserve">página </w:t>
    </w:r>
    <w:r w:rsidR="00354471" w:rsidRPr="00EA02D1">
      <w:rPr>
        <w:rStyle w:val="PageNumber"/>
        <w:lang w:val="es-ES_tradnl"/>
      </w:rPr>
      <w:fldChar w:fldCharType="begin"/>
    </w:r>
    <w:r w:rsidRPr="00EA02D1">
      <w:rPr>
        <w:rStyle w:val="PageNumber"/>
        <w:lang w:val="es-ES_tradnl"/>
      </w:rPr>
      <w:instrText xml:space="preserve"> PAGE </w:instrText>
    </w:r>
    <w:r w:rsidR="00354471" w:rsidRPr="00EA02D1">
      <w:rPr>
        <w:rStyle w:val="PageNumber"/>
        <w:lang w:val="es-ES_tradnl"/>
      </w:rPr>
      <w:fldChar w:fldCharType="separate"/>
    </w:r>
    <w:r w:rsidR="00241E1D">
      <w:rPr>
        <w:rStyle w:val="PageNumber"/>
        <w:noProof/>
        <w:lang w:val="es-ES_tradnl"/>
      </w:rPr>
      <w:t>2</w:t>
    </w:r>
    <w:r w:rsidR="00354471" w:rsidRPr="00EA02D1">
      <w:rPr>
        <w:rStyle w:val="PageNumber"/>
        <w:lang w:val="es-ES_tradnl"/>
      </w:rPr>
      <w:fldChar w:fldCharType="end"/>
    </w:r>
    <w:r w:rsidRPr="00EA02D1">
      <w:rPr>
        <w:lang w:val="es-ES_tradnl"/>
      </w:rPr>
      <w:t xml:space="preserve"> </w:t>
    </w:r>
  </w:p>
  <w:p w:rsidR="00AB2B1D" w:rsidRDefault="00AB2B1D" w:rsidP="006655D3">
    <w:r>
      <w:t xml:space="preserve"> </w:t>
    </w:r>
  </w:p>
  <w:p w:rsidR="00AB2B1D" w:rsidRDefault="00AB2B1D">
    <w:r>
      <w:t xml:space="preserve"> </w:t>
    </w:r>
  </w:p>
  <w:p w:rsidR="00AB2B1D" w:rsidRDefault="00AB2B1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1D" w:rsidRDefault="00AB2B1D" w:rsidP="0004198B">
    <w:pPr>
      <w:pStyle w:val="Header"/>
      <w:rPr>
        <w:lang w:val="en-US"/>
      </w:rPr>
    </w:pPr>
    <w:r>
      <w:rPr>
        <w:lang w:val="en-US"/>
      </w:rPr>
      <w:t xml:space="preserve">TC/58/9 </w:t>
    </w:r>
  </w:p>
  <w:p w:rsidR="00AB2B1D" w:rsidRDefault="00AB2B1D" w:rsidP="0004198B">
    <w:pPr>
      <w:pStyle w:val="Header"/>
      <w:rPr>
        <w:lang w:val="en-US"/>
      </w:rPr>
    </w:pPr>
    <w:r>
      <w:rPr>
        <w:lang w:val="en-US"/>
      </w:rPr>
      <w:t xml:space="preserve"> </w:t>
    </w:r>
  </w:p>
  <w:p w:rsidR="00AB2B1D" w:rsidRDefault="00AB2B1D" w:rsidP="0004198B">
    <w:pPr>
      <w:pStyle w:val="Header"/>
      <w:rPr>
        <w:lang w:val="en-US"/>
      </w:rPr>
    </w:pPr>
    <w:r>
      <w:rPr>
        <w:lang w:val="es-ES_tradnl"/>
      </w:rPr>
      <w:t>A</w:t>
    </w:r>
    <w:r w:rsidRPr="00670B49">
      <w:rPr>
        <w:lang w:val="es-ES_tradnl"/>
      </w:rPr>
      <w:t>NEX</w:t>
    </w:r>
    <w:r>
      <w:rPr>
        <w:lang w:val="es-ES_tradnl"/>
      </w:rPr>
      <w:t>O</w:t>
    </w:r>
    <w:r>
      <w:rPr>
        <w:lang w:val="en-US"/>
      </w:rPr>
      <w:t xml:space="preserve"> III </w:t>
    </w:r>
  </w:p>
  <w:p w:rsidR="00AB2B1D" w:rsidRPr="003A0829" w:rsidRDefault="00AB2B1D"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E3CDD"/>
    <w:multiLevelType w:val="hybridMultilevel"/>
    <w:tmpl w:val="B844A608"/>
    <w:lvl w:ilvl="0" w:tplc="3FD2B3C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A151F"/>
    <w:multiLevelType w:val="hybridMultilevel"/>
    <w:tmpl w:val="F1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1"/>
  </w:num>
  <w:num w:numId="9">
    <w:abstractNumId w:val="12"/>
  </w:num>
  <w:num w:numId="10">
    <w:abstractNumId w:val="0"/>
  </w:num>
  <w:num w:numId="11">
    <w:abstractNumId w:val="20"/>
  </w:num>
  <w:num w:numId="12">
    <w:abstractNumId w:val="16"/>
  </w:num>
  <w:num w:numId="13">
    <w:abstractNumId w:val="15"/>
  </w:num>
  <w:num w:numId="14">
    <w:abstractNumId w:val="3"/>
  </w:num>
  <w:num w:numId="15">
    <w:abstractNumId w:val="24"/>
  </w:num>
  <w:num w:numId="16">
    <w:abstractNumId w:val="6"/>
  </w:num>
  <w:num w:numId="17">
    <w:abstractNumId w:val="14"/>
  </w:num>
  <w:num w:numId="18">
    <w:abstractNumId w:val="9"/>
  </w:num>
  <w:num w:numId="19">
    <w:abstractNumId w:val="4"/>
  </w:num>
  <w:num w:numId="20">
    <w:abstractNumId w:val="17"/>
  </w:num>
  <w:num w:numId="21">
    <w:abstractNumId w:val="22"/>
  </w:num>
  <w:num w:numId="22">
    <w:abstractNumId w:val="23"/>
  </w:num>
  <w:num w:numId="23">
    <w:abstractNumId w:val="18"/>
  </w:num>
  <w:num w:numId="24">
    <w:abstractNumId w:val="2"/>
  </w:num>
  <w:num w:numId="25">
    <w:abstractNumId w:val="8"/>
  </w:num>
  <w:num w:numId="26">
    <w:abstractNumId w:val="7"/>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docVars>
    <w:docVar w:name="WtBookmark" w:val="00001"/>
  </w:docVars>
  <w:rsids>
    <w:rsidRoot w:val="00DD1482"/>
    <w:rsid w:val="0000255F"/>
    <w:rsid w:val="00005C6C"/>
    <w:rsid w:val="00010CF3"/>
    <w:rsid w:val="00011E27"/>
    <w:rsid w:val="000148BC"/>
    <w:rsid w:val="000204AC"/>
    <w:rsid w:val="00022601"/>
    <w:rsid w:val="00024AB8"/>
    <w:rsid w:val="000300EA"/>
    <w:rsid w:val="00030854"/>
    <w:rsid w:val="00030AA3"/>
    <w:rsid w:val="00030C50"/>
    <w:rsid w:val="00036028"/>
    <w:rsid w:val="0003761C"/>
    <w:rsid w:val="000402A2"/>
    <w:rsid w:val="0004198B"/>
    <w:rsid w:val="0004252C"/>
    <w:rsid w:val="00044642"/>
    <w:rsid w:val="000446B9"/>
    <w:rsid w:val="00046441"/>
    <w:rsid w:val="0004664B"/>
    <w:rsid w:val="00047E21"/>
    <w:rsid w:val="00050E16"/>
    <w:rsid w:val="000523D5"/>
    <w:rsid w:val="0005702C"/>
    <w:rsid w:val="000638C9"/>
    <w:rsid w:val="000743C8"/>
    <w:rsid w:val="00084424"/>
    <w:rsid w:val="00085505"/>
    <w:rsid w:val="00094F7A"/>
    <w:rsid w:val="00097F60"/>
    <w:rsid w:val="000A5773"/>
    <w:rsid w:val="000A7487"/>
    <w:rsid w:val="000B0A60"/>
    <w:rsid w:val="000B1C01"/>
    <w:rsid w:val="000B3647"/>
    <w:rsid w:val="000C2C83"/>
    <w:rsid w:val="000C4E25"/>
    <w:rsid w:val="000C5BD0"/>
    <w:rsid w:val="000C7021"/>
    <w:rsid w:val="000C7D48"/>
    <w:rsid w:val="000D033C"/>
    <w:rsid w:val="000D3F3F"/>
    <w:rsid w:val="000D4967"/>
    <w:rsid w:val="000D6BBC"/>
    <w:rsid w:val="000D7780"/>
    <w:rsid w:val="000E4311"/>
    <w:rsid w:val="000E636A"/>
    <w:rsid w:val="000E7501"/>
    <w:rsid w:val="000F2BD5"/>
    <w:rsid w:val="000F2F11"/>
    <w:rsid w:val="000F7558"/>
    <w:rsid w:val="000F774D"/>
    <w:rsid w:val="00100122"/>
    <w:rsid w:val="00100A5F"/>
    <w:rsid w:val="00105929"/>
    <w:rsid w:val="0010623B"/>
    <w:rsid w:val="00110BED"/>
    <w:rsid w:val="00110C36"/>
    <w:rsid w:val="001131D5"/>
    <w:rsid w:val="001141A3"/>
    <w:rsid w:val="00114547"/>
    <w:rsid w:val="001172DD"/>
    <w:rsid w:val="00121C21"/>
    <w:rsid w:val="001409A0"/>
    <w:rsid w:val="00140A02"/>
    <w:rsid w:val="00141691"/>
    <w:rsid w:val="00141DB8"/>
    <w:rsid w:val="00144612"/>
    <w:rsid w:val="00145DBE"/>
    <w:rsid w:val="001504B2"/>
    <w:rsid w:val="00151AEB"/>
    <w:rsid w:val="001523E9"/>
    <w:rsid w:val="00152B8A"/>
    <w:rsid w:val="00156734"/>
    <w:rsid w:val="00156839"/>
    <w:rsid w:val="001634A0"/>
    <w:rsid w:val="0016627D"/>
    <w:rsid w:val="00172084"/>
    <w:rsid w:val="0017474A"/>
    <w:rsid w:val="001758C6"/>
    <w:rsid w:val="00182B99"/>
    <w:rsid w:val="001912EB"/>
    <w:rsid w:val="0019254C"/>
    <w:rsid w:val="00194986"/>
    <w:rsid w:val="001951C0"/>
    <w:rsid w:val="001A2B64"/>
    <w:rsid w:val="001A70F5"/>
    <w:rsid w:val="001B0480"/>
    <w:rsid w:val="001B164E"/>
    <w:rsid w:val="001B3AF9"/>
    <w:rsid w:val="001B4866"/>
    <w:rsid w:val="001B78D6"/>
    <w:rsid w:val="001C1525"/>
    <w:rsid w:val="001C2357"/>
    <w:rsid w:val="001C6546"/>
    <w:rsid w:val="001C6D1B"/>
    <w:rsid w:val="001D1B81"/>
    <w:rsid w:val="001D6341"/>
    <w:rsid w:val="001E5D93"/>
    <w:rsid w:val="001F18A9"/>
    <w:rsid w:val="001F6F51"/>
    <w:rsid w:val="001F7259"/>
    <w:rsid w:val="001F72C2"/>
    <w:rsid w:val="0021332C"/>
    <w:rsid w:val="00213982"/>
    <w:rsid w:val="00215BBE"/>
    <w:rsid w:val="00215D83"/>
    <w:rsid w:val="0022595D"/>
    <w:rsid w:val="00232493"/>
    <w:rsid w:val="00232CCB"/>
    <w:rsid w:val="00237144"/>
    <w:rsid w:val="00240832"/>
    <w:rsid w:val="00241E1D"/>
    <w:rsid w:val="0024305D"/>
    <w:rsid w:val="0024416D"/>
    <w:rsid w:val="0025199E"/>
    <w:rsid w:val="0025505D"/>
    <w:rsid w:val="002552F7"/>
    <w:rsid w:val="0025564C"/>
    <w:rsid w:val="00260BD2"/>
    <w:rsid w:val="0026419A"/>
    <w:rsid w:val="0026560B"/>
    <w:rsid w:val="00266659"/>
    <w:rsid w:val="00270091"/>
    <w:rsid w:val="00271911"/>
    <w:rsid w:val="00273187"/>
    <w:rsid w:val="002800A0"/>
    <w:rsid w:val="002800BB"/>
    <w:rsid w:val="002801B3"/>
    <w:rsid w:val="00281060"/>
    <w:rsid w:val="00284050"/>
    <w:rsid w:val="002844CD"/>
    <w:rsid w:val="00284ACE"/>
    <w:rsid w:val="00285BD0"/>
    <w:rsid w:val="0028786B"/>
    <w:rsid w:val="00291585"/>
    <w:rsid w:val="002940E8"/>
    <w:rsid w:val="00294751"/>
    <w:rsid w:val="0029683C"/>
    <w:rsid w:val="002A2781"/>
    <w:rsid w:val="002A58DE"/>
    <w:rsid w:val="002A6E50"/>
    <w:rsid w:val="002B4298"/>
    <w:rsid w:val="002B4342"/>
    <w:rsid w:val="002B5285"/>
    <w:rsid w:val="002B7A36"/>
    <w:rsid w:val="002C1693"/>
    <w:rsid w:val="002C256A"/>
    <w:rsid w:val="002C7A78"/>
    <w:rsid w:val="002D1175"/>
    <w:rsid w:val="002D2BFE"/>
    <w:rsid w:val="002D42E7"/>
    <w:rsid w:val="002D5226"/>
    <w:rsid w:val="002E4A81"/>
    <w:rsid w:val="002F5C98"/>
    <w:rsid w:val="002F5DE4"/>
    <w:rsid w:val="00300089"/>
    <w:rsid w:val="00304197"/>
    <w:rsid w:val="00305A7F"/>
    <w:rsid w:val="00311C42"/>
    <w:rsid w:val="00312ED8"/>
    <w:rsid w:val="003152FE"/>
    <w:rsid w:val="00321589"/>
    <w:rsid w:val="00327436"/>
    <w:rsid w:val="00327895"/>
    <w:rsid w:val="0033126F"/>
    <w:rsid w:val="0034367D"/>
    <w:rsid w:val="00344BD6"/>
    <w:rsid w:val="003501F4"/>
    <w:rsid w:val="00351A83"/>
    <w:rsid w:val="00354471"/>
    <w:rsid w:val="0035528D"/>
    <w:rsid w:val="003569C0"/>
    <w:rsid w:val="00361821"/>
    <w:rsid w:val="00361E9E"/>
    <w:rsid w:val="00365ADD"/>
    <w:rsid w:val="003753EE"/>
    <w:rsid w:val="003754A8"/>
    <w:rsid w:val="00383651"/>
    <w:rsid w:val="00383C42"/>
    <w:rsid w:val="003847D2"/>
    <w:rsid w:val="00391A74"/>
    <w:rsid w:val="00396599"/>
    <w:rsid w:val="003965DC"/>
    <w:rsid w:val="003A0829"/>
    <w:rsid w:val="003A0835"/>
    <w:rsid w:val="003A2B9C"/>
    <w:rsid w:val="003A5AAF"/>
    <w:rsid w:val="003B0335"/>
    <w:rsid w:val="003B700A"/>
    <w:rsid w:val="003B767F"/>
    <w:rsid w:val="003C7FBE"/>
    <w:rsid w:val="003D0839"/>
    <w:rsid w:val="003D227C"/>
    <w:rsid w:val="003D2B4D"/>
    <w:rsid w:val="003D5F5B"/>
    <w:rsid w:val="003D6452"/>
    <w:rsid w:val="003D7C37"/>
    <w:rsid w:val="003E1275"/>
    <w:rsid w:val="003E1DB5"/>
    <w:rsid w:val="003E1F7D"/>
    <w:rsid w:val="003E1F9E"/>
    <w:rsid w:val="003F17CE"/>
    <w:rsid w:val="003F37F5"/>
    <w:rsid w:val="003F40C2"/>
    <w:rsid w:val="004058DF"/>
    <w:rsid w:val="00411A3C"/>
    <w:rsid w:val="00417E6E"/>
    <w:rsid w:val="00421401"/>
    <w:rsid w:val="004215F5"/>
    <w:rsid w:val="0042552D"/>
    <w:rsid w:val="00427356"/>
    <w:rsid w:val="00427F15"/>
    <w:rsid w:val="00434DEF"/>
    <w:rsid w:val="00436032"/>
    <w:rsid w:val="00440174"/>
    <w:rsid w:val="004414D6"/>
    <w:rsid w:val="00441517"/>
    <w:rsid w:val="00444A88"/>
    <w:rsid w:val="004456C7"/>
    <w:rsid w:val="00445B73"/>
    <w:rsid w:val="00457FA2"/>
    <w:rsid w:val="0046691B"/>
    <w:rsid w:val="00470FE7"/>
    <w:rsid w:val="00474DA4"/>
    <w:rsid w:val="00476B4D"/>
    <w:rsid w:val="004770E8"/>
    <w:rsid w:val="004805FA"/>
    <w:rsid w:val="0048061A"/>
    <w:rsid w:val="00480818"/>
    <w:rsid w:val="00483B07"/>
    <w:rsid w:val="0048758D"/>
    <w:rsid w:val="0049081E"/>
    <w:rsid w:val="004935D2"/>
    <w:rsid w:val="00494644"/>
    <w:rsid w:val="004A7F2B"/>
    <w:rsid w:val="004B1215"/>
    <w:rsid w:val="004C44A2"/>
    <w:rsid w:val="004D047D"/>
    <w:rsid w:val="004D0FCB"/>
    <w:rsid w:val="004D3989"/>
    <w:rsid w:val="004D710B"/>
    <w:rsid w:val="004D788D"/>
    <w:rsid w:val="004E1E49"/>
    <w:rsid w:val="004E507C"/>
    <w:rsid w:val="004F1E9E"/>
    <w:rsid w:val="004F305A"/>
    <w:rsid w:val="004F7AF7"/>
    <w:rsid w:val="005007AA"/>
    <w:rsid w:val="00501119"/>
    <w:rsid w:val="00503C01"/>
    <w:rsid w:val="00504A15"/>
    <w:rsid w:val="005063E0"/>
    <w:rsid w:val="00506427"/>
    <w:rsid w:val="005117EF"/>
    <w:rsid w:val="00512164"/>
    <w:rsid w:val="00513332"/>
    <w:rsid w:val="00513F63"/>
    <w:rsid w:val="00515FAB"/>
    <w:rsid w:val="00517107"/>
    <w:rsid w:val="00520297"/>
    <w:rsid w:val="00520F88"/>
    <w:rsid w:val="005213A7"/>
    <w:rsid w:val="00526206"/>
    <w:rsid w:val="0053197B"/>
    <w:rsid w:val="005338F9"/>
    <w:rsid w:val="00533DE0"/>
    <w:rsid w:val="005365E7"/>
    <w:rsid w:val="0054281C"/>
    <w:rsid w:val="00544581"/>
    <w:rsid w:val="00544E19"/>
    <w:rsid w:val="0055268D"/>
    <w:rsid w:val="00553072"/>
    <w:rsid w:val="00571D7D"/>
    <w:rsid w:val="00575DE2"/>
    <w:rsid w:val="00576BE4"/>
    <w:rsid w:val="005779DB"/>
    <w:rsid w:val="00577DF1"/>
    <w:rsid w:val="00580CE5"/>
    <w:rsid w:val="00583A70"/>
    <w:rsid w:val="0058650F"/>
    <w:rsid w:val="00591B24"/>
    <w:rsid w:val="00593736"/>
    <w:rsid w:val="0059442A"/>
    <w:rsid w:val="005954AE"/>
    <w:rsid w:val="00595D51"/>
    <w:rsid w:val="005A2A67"/>
    <w:rsid w:val="005A400A"/>
    <w:rsid w:val="005B269D"/>
    <w:rsid w:val="005B371A"/>
    <w:rsid w:val="005B6FFC"/>
    <w:rsid w:val="005C2B5B"/>
    <w:rsid w:val="005C5587"/>
    <w:rsid w:val="005C5FDC"/>
    <w:rsid w:val="005D40A7"/>
    <w:rsid w:val="005F7B92"/>
    <w:rsid w:val="00602091"/>
    <w:rsid w:val="00606C08"/>
    <w:rsid w:val="00612379"/>
    <w:rsid w:val="006153B6"/>
    <w:rsid w:val="0061555F"/>
    <w:rsid w:val="006245ED"/>
    <w:rsid w:val="006266D4"/>
    <w:rsid w:val="0063202F"/>
    <w:rsid w:val="00633A7D"/>
    <w:rsid w:val="00636CA6"/>
    <w:rsid w:val="00640931"/>
    <w:rsid w:val="00641200"/>
    <w:rsid w:val="00644056"/>
    <w:rsid w:val="00645CA8"/>
    <w:rsid w:val="00646D81"/>
    <w:rsid w:val="0065541A"/>
    <w:rsid w:val="006655D3"/>
    <w:rsid w:val="00667404"/>
    <w:rsid w:val="006701C8"/>
    <w:rsid w:val="00670B49"/>
    <w:rsid w:val="00680867"/>
    <w:rsid w:val="00680AF8"/>
    <w:rsid w:val="00681682"/>
    <w:rsid w:val="0068288C"/>
    <w:rsid w:val="006857B0"/>
    <w:rsid w:val="00686318"/>
    <w:rsid w:val="00687EB4"/>
    <w:rsid w:val="00691099"/>
    <w:rsid w:val="0069168E"/>
    <w:rsid w:val="00695C56"/>
    <w:rsid w:val="006A0EDF"/>
    <w:rsid w:val="006A0F00"/>
    <w:rsid w:val="006A22B2"/>
    <w:rsid w:val="006A3606"/>
    <w:rsid w:val="006A4580"/>
    <w:rsid w:val="006A5CDE"/>
    <w:rsid w:val="006A644A"/>
    <w:rsid w:val="006B17D2"/>
    <w:rsid w:val="006B1FA0"/>
    <w:rsid w:val="006B3645"/>
    <w:rsid w:val="006C224E"/>
    <w:rsid w:val="006D1BFC"/>
    <w:rsid w:val="006D3B27"/>
    <w:rsid w:val="006D780A"/>
    <w:rsid w:val="006F298C"/>
    <w:rsid w:val="006F4128"/>
    <w:rsid w:val="006F58AE"/>
    <w:rsid w:val="00700DD6"/>
    <w:rsid w:val="00704791"/>
    <w:rsid w:val="00710CF6"/>
    <w:rsid w:val="0071271E"/>
    <w:rsid w:val="00714EA9"/>
    <w:rsid w:val="00720543"/>
    <w:rsid w:val="0073278E"/>
    <w:rsid w:val="00732DEC"/>
    <w:rsid w:val="00735BD5"/>
    <w:rsid w:val="00735BFB"/>
    <w:rsid w:val="00744D22"/>
    <w:rsid w:val="007451EC"/>
    <w:rsid w:val="00746679"/>
    <w:rsid w:val="0074770D"/>
    <w:rsid w:val="00751613"/>
    <w:rsid w:val="00753EE9"/>
    <w:rsid w:val="00754C21"/>
    <w:rsid w:val="007556F6"/>
    <w:rsid w:val="00757F5F"/>
    <w:rsid w:val="00760EEF"/>
    <w:rsid w:val="00764790"/>
    <w:rsid w:val="00764925"/>
    <w:rsid w:val="00770CD0"/>
    <w:rsid w:val="00772DB0"/>
    <w:rsid w:val="00777A09"/>
    <w:rsid w:val="00777EE5"/>
    <w:rsid w:val="00784836"/>
    <w:rsid w:val="00785F9B"/>
    <w:rsid w:val="0079023E"/>
    <w:rsid w:val="00797F52"/>
    <w:rsid w:val="007A2854"/>
    <w:rsid w:val="007B1C1A"/>
    <w:rsid w:val="007B3A62"/>
    <w:rsid w:val="007B4F97"/>
    <w:rsid w:val="007B6982"/>
    <w:rsid w:val="007B7D7C"/>
    <w:rsid w:val="007C1D92"/>
    <w:rsid w:val="007C4495"/>
    <w:rsid w:val="007C4CB9"/>
    <w:rsid w:val="007C4DDB"/>
    <w:rsid w:val="007C5873"/>
    <w:rsid w:val="007D0B9D"/>
    <w:rsid w:val="007D1805"/>
    <w:rsid w:val="007D19B0"/>
    <w:rsid w:val="007E4140"/>
    <w:rsid w:val="007F27EC"/>
    <w:rsid w:val="007F498F"/>
    <w:rsid w:val="007F67DF"/>
    <w:rsid w:val="00803DEB"/>
    <w:rsid w:val="00803E3C"/>
    <w:rsid w:val="0080679D"/>
    <w:rsid w:val="008108B0"/>
    <w:rsid w:val="00810E65"/>
    <w:rsid w:val="00811B20"/>
    <w:rsid w:val="00812609"/>
    <w:rsid w:val="00815041"/>
    <w:rsid w:val="008204B5"/>
    <w:rsid w:val="008211B5"/>
    <w:rsid w:val="0082238B"/>
    <w:rsid w:val="0082296E"/>
    <w:rsid w:val="00824099"/>
    <w:rsid w:val="00825C3C"/>
    <w:rsid w:val="00827704"/>
    <w:rsid w:val="00831B8B"/>
    <w:rsid w:val="00833747"/>
    <w:rsid w:val="0083714D"/>
    <w:rsid w:val="00842D77"/>
    <w:rsid w:val="00844D3C"/>
    <w:rsid w:val="00845F5E"/>
    <w:rsid w:val="00846D7C"/>
    <w:rsid w:val="0085257A"/>
    <w:rsid w:val="008549D7"/>
    <w:rsid w:val="00864DDF"/>
    <w:rsid w:val="00867AC1"/>
    <w:rsid w:val="00867EA7"/>
    <w:rsid w:val="00874BBB"/>
    <w:rsid w:val="00874F8A"/>
    <w:rsid w:val="008751DE"/>
    <w:rsid w:val="0088364E"/>
    <w:rsid w:val="00887937"/>
    <w:rsid w:val="008904B5"/>
    <w:rsid w:val="00890DF8"/>
    <w:rsid w:val="008969C7"/>
    <w:rsid w:val="00896A0B"/>
    <w:rsid w:val="00896F3E"/>
    <w:rsid w:val="008A0ADE"/>
    <w:rsid w:val="008A37B4"/>
    <w:rsid w:val="008A743F"/>
    <w:rsid w:val="008B5C2C"/>
    <w:rsid w:val="008C0970"/>
    <w:rsid w:val="008C1AE5"/>
    <w:rsid w:val="008C3774"/>
    <w:rsid w:val="008D0BC5"/>
    <w:rsid w:val="008D1049"/>
    <w:rsid w:val="008D2CF7"/>
    <w:rsid w:val="008E302E"/>
    <w:rsid w:val="008F3A4F"/>
    <w:rsid w:val="008F7504"/>
    <w:rsid w:val="009000E9"/>
    <w:rsid w:val="00900C26"/>
    <w:rsid w:val="0090197F"/>
    <w:rsid w:val="00903264"/>
    <w:rsid w:val="00906DDC"/>
    <w:rsid w:val="009170ED"/>
    <w:rsid w:val="00924101"/>
    <w:rsid w:val="00924709"/>
    <w:rsid w:val="00934E09"/>
    <w:rsid w:val="009351CB"/>
    <w:rsid w:val="00936253"/>
    <w:rsid w:val="00936AE2"/>
    <w:rsid w:val="00940D46"/>
    <w:rsid w:val="009413F1"/>
    <w:rsid w:val="00943E29"/>
    <w:rsid w:val="009442DA"/>
    <w:rsid w:val="00947D7C"/>
    <w:rsid w:val="00950D1D"/>
    <w:rsid w:val="00951C08"/>
    <w:rsid w:val="00952DD4"/>
    <w:rsid w:val="00952DDF"/>
    <w:rsid w:val="00955FA2"/>
    <w:rsid w:val="009561F4"/>
    <w:rsid w:val="0095660B"/>
    <w:rsid w:val="00960ECA"/>
    <w:rsid w:val="00962D77"/>
    <w:rsid w:val="00965AE7"/>
    <w:rsid w:val="00966C46"/>
    <w:rsid w:val="0096763E"/>
    <w:rsid w:val="009704EF"/>
    <w:rsid w:val="00970FED"/>
    <w:rsid w:val="00972D4D"/>
    <w:rsid w:val="00977DFA"/>
    <w:rsid w:val="00980A3F"/>
    <w:rsid w:val="00982268"/>
    <w:rsid w:val="00985E41"/>
    <w:rsid w:val="00992D82"/>
    <w:rsid w:val="009966E1"/>
    <w:rsid w:val="00997029"/>
    <w:rsid w:val="00997A37"/>
    <w:rsid w:val="009A5E7E"/>
    <w:rsid w:val="009A5E82"/>
    <w:rsid w:val="009A7339"/>
    <w:rsid w:val="009B1E57"/>
    <w:rsid w:val="009B41E7"/>
    <w:rsid w:val="009B440E"/>
    <w:rsid w:val="009B5F35"/>
    <w:rsid w:val="009B66B2"/>
    <w:rsid w:val="009C239F"/>
    <w:rsid w:val="009C3A43"/>
    <w:rsid w:val="009D3DDF"/>
    <w:rsid w:val="009D63DD"/>
    <w:rsid w:val="009D690D"/>
    <w:rsid w:val="009E65B6"/>
    <w:rsid w:val="009F0A51"/>
    <w:rsid w:val="009F0B7F"/>
    <w:rsid w:val="009F3B79"/>
    <w:rsid w:val="009F5CAC"/>
    <w:rsid w:val="009F6061"/>
    <w:rsid w:val="009F77CF"/>
    <w:rsid w:val="00A018FF"/>
    <w:rsid w:val="00A12795"/>
    <w:rsid w:val="00A142E3"/>
    <w:rsid w:val="00A146B9"/>
    <w:rsid w:val="00A2054A"/>
    <w:rsid w:val="00A223FA"/>
    <w:rsid w:val="00A24C10"/>
    <w:rsid w:val="00A250F8"/>
    <w:rsid w:val="00A27735"/>
    <w:rsid w:val="00A33102"/>
    <w:rsid w:val="00A352C6"/>
    <w:rsid w:val="00A37EC8"/>
    <w:rsid w:val="00A42AC3"/>
    <w:rsid w:val="00A430CF"/>
    <w:rsid w:val="00A522A3"/>
    <w:rsid w:val="00A54309"/>
    <w:rsid w:val="00A5499F"/>
    <w:rsid w:val="00A55168"/>
    <w:rsid w:val="00A55F35"/>
    <w:rsid w:val="00A610A9"/>
    <w:rsid w:val="00A66D40"/>
    <w:rsid w:val="00A71CE6"/>
    <w:rsid w:val="00A80F2A"/>
    <w:rsid w:val="00A81DDD"/>
    <w:rsid w:val="00A83D1E"/>
    <w:rsid w:val="00A84962"/>
    <w:rsid w:val="00A849C3"/>
    <w:rsid w:val="00A8728E"/>
    <w:rsid w:val="00A91204"/>
    <w:rsid w:val="00A936F5"/>
    <w:rsid w:val="00A96C33"/>
    <w:rsid w:val="00AA0B74"/>
    <w:rsid w:val="00AA1A5A"/>
    <w:rsid w:val="00AA5312"/>
    <w:rsid w:val="00AA580A"/>
    <w:rsid w:val="00AB1710"/>
    <w:rsid w:val="00AB2B1D"/>
    <w:rsid w:val="00AB2B93"/>
    <w:rsid w:val="00AB2D7B"/>
    <w:rsid w:val="00AB530F"/>
    <w:rsid w:val="00AB7E5B"/>
    <w:rsid w:val="00AC2883"/>
    <w:rsid w:val="00AD0E7C"/>
    <w:rsid w:val="00AD182D"/>
    <w:rsid w:val="00AD52B0"/>
    <w:rsid w:val="00AE0EF1"/>
    <w:rsid w:val="00AE2937"/>
    <w:rsid w:val="00AE3F16"/>
    <w:rsid w:val="00AE61A5"/>
    <w:rsid w:val="00AF1E50"/>
    <w:rsid w:val="00AF6086"/>
    <w:rsid w:val="00AF6139"/>
    <w:rsid w:val="00AF7EE1"/>
    <w:rsid w:val="00AF7EFC"/>
    <w:rsid w:val="00B037E8"/>
    <w:rsid w:val="00B07301"/>
    <w:rsid w:val="00B073D7"/>
    <w:rsid w:val="00B10DAE"/>
    <w:rsid w:val="00B11249"/>
    <w:rsid w:val="00B11F3E"/>
    <w:rsid w:val="00B124AA"/>
    <w:rsid w:val="00B16B49"/>
    <w:rsid w:val="00B224DE"/>
    <w:rsid w:val="00B25DB3"/>
    <w:rsid w:val="00B31CE9"/>
    <w:rsid w:val="00B324D4"/>
    <w:rsid w:val="00B377C1"/>
    <w:rsid w:val="00B40BDA"/>
    <w:rsid w:val="00B42343"/>
    <w:rsid w:val="00B46575"/>
    <w:rsid w:val="00B526DD"/>
    <w:rsid w:val="00B61777"/>
    <w:rsid w:val="00B622E6"/>
    <w:rsid w:val="00B6256B"/>
    <w:rsid w:val="00B67430"/>
    <w:rsid w:val="00B719AA"/>
    <w:rsid w:val="00B77945"/>
    <w:rsid w:val="00B83D78"/>
    <w:rsid w:val="00B83E82"/>
    <w:rsid w:val="00B84BBD"/>
    <w:rsid w:val="00B91195"/>
    <w:rsid w:val="00B9549D"/>
    <w:rsid w:val="00B96986"/>
    <w:rsid w:val="00B97953"/>
    <w:rsid w:val="00BA0D87"/>
    <w:rsid w:val="00BA43FB"/>
    <w:rsid w:val="00BB1B78"/>
    <w:rsid w:val="00BC127D"/>
    <w:rsid w:val="00BC1375"/>
    <w:rsid w:val="00BC1FE6"/>
    <w:rsid w:val="00BC5D96"/>
    <w:rsid w:val="00BD1E6C"/>
    <w:rsid w:val="00BD29DA"/>
    <w:rsid w:val="00BD42F5"/>
    <w:rsid w:val="00BD58AC"/>
    <w:rsid w:val="00BE15E0"/>
    <w:rsid w:val="00BF174D"/>
    <w:rsid w:val="00BF1D0E"/>
    <w:rsid w:val="00BF7EDB"/>
    <w:rsid w:val="00C061B6"/>
    <w:rsid w:val="00C10A0E"/>
    <w:rsid w:val="00C119D1"/>
    <w:rsid w:val="00C2056F"/>
    <w:rsid w:val="00C207BF"/>
    <w:rsid w:val="00C2446C"/>
    <w:rsid w:val="00C36AE5"/>
    <w:rsid w:val="00C41F17"/>
    <w:rsid w:val="00C4412D"/>
    <w:rsid w:val="00C45098"/>
    <w:rsid w:val="00C46FD1"/>
    <w:rsid w:val="00C527FA"/>
    <w:rsid w:val="00C5280D"/>
    <w:rsid w:val="00C53EB3"/>
    <w:rsid w:val="00C56B82"/>
    <w:rsid w:val="00C5791C"/>
    <w:rsid w:val="00C65A46"/>
    <w:rsid w:val="00C66290"/>
    <w:rsid w:val="00C66FC5"/>
    <w:rsid w:val="00C706E4"/>
    <w:rsid w:val="00C72B7A"/>
    <w:rsid w:val="00C7562F"/>
    <w:rsid w:val="00C7581E"/>
    <w:rsid w:val="00C75A5B"/>
    <w:rsid w:val="00C77C64"/>
    <w:rsid w:val="00C80358"/>
    <w:rsid w:val="00C8711D"/>
    <w:rsid w:val="00C87574"/>
    <w:rsid w:val="00C87AD3"/>
    <w:rsid w:val="00C9480E"/>
    <w:rsid w:val="00C9527A"/>
    <w:rsid w:val="00C961B6"/>
    <w:rsid w:val="00C973F2"/>
    <w:rsid w:val="00CA1A39"/>
    <w:rsid w:val="00CA304C"/>
    <w:rsid w:val="00CA3983"/>
    <w:rsid w:val="00CA483D"/>
    <w:rsid w:val="00CA774A"/>
    <w:rsid w:val="00CA7A5C"/>
    <w:rsid w:val="00CB1760"/>
    <w:rsid w:val="00CB2384"/>
    <w:rsid w:val="00CB356B"/>
    <w:rsid w:val="00CB45C3"/>
    <w:rsid w:val="00CB4921"/>
    <w:rsid w:val="00CB6772"/>
    <w:rsid w:val="00CB6AEE"/>
    <w:rsid w:val="00CC11B0"/>
    <w:rsid w:val="00CC20E3"/>
    <w:rsid w:val="00CC2841"/>
    <w:rsid w:val="00CC4FC5"/>
    <w:rsid w:val="00CD570B"/>
    <w:rsid w:val="00CD6094"/>
    <w:rsid w:val="00CE2DAE"/>
    <w:rsid w:val="00CF0DF0"/>
    <w:rsid w:val="00CF1330"/>
    <w:rsid w:val="00CF1F2A"/>
    <w:rsid w:val="00CF39ED"/>
    <w:rsid w:val="00CF58BE"/>
    <w:rsid w:val="00CF7E36"/>
    <w:rsid w:val="00D0282F"/>
    <w:rsid w:val="00D059C2"/>
    <w:rsid w:val="00D06547"/>
    <w:rsid w:val="00D1158B"/>
    <w:rsid w:val="00D1290D"/>
    <w:rsid w:val="00D15D24"/>
    <w:rsid w:val="00D168DC"/>
    <w:rsid w:val="00D35706"/>
    <w:rsid w:val="00D3708D"/>
    <w:rsid w:val="00D37BB2"/>
    <w:rsid w:val="00D40426"/>
    <w:rsid w:val="00D41D76"/>
    <w:rsid w:val="00D45E23"/>
    <w:rsid w:val="00D57C96"/>
    <w:rsid w:val="00D57D18"/>
    <w:rsid w:val="00D6474D"/>
    <w:rsid w:val="00D65BC9"/>
    <w:rsid w:val="00D6755A"/>
    <w:rsid w:val="00D70E65"/>
    <w:rsid w:val="00D710FB"/>
    <w:rsid w:val="00D75298"/>
    <w:rsid w:val="00D905AB"/>
    <w:rsid w:val="00D91203"/>
    <w:rsid w:val="00D92289"/>
    <w:rsid w:val="00D95174"/>
    <w:rsid w:val="00D96C5A"/>
    <w:rsid w:val="00DA0F85"/>
    <w:rsid w:val="00DA4973"/>
    <w:rsid w:val="00DA6F36"/>
    <w:rsid w:val="00DA7545"/>
    <w:rsid w:val="00DB3B1A"/>
    <w:rsid w:val="00DB4EAF"/>
    <w:rsid w:val="00DB596E"/>
    <w:rsid w:val="00DB7773"/>
    <w:rsid w:val="00DC00EA"/>
    <w:rsid w:val="00DC3802"/>
    <w:rsid w:val="00DC7325"/>
    <w:rsid w:val="00DD1482"/>
    <w:rsid w:val="00DD15E4"/>
    <w:rsid w:val="00DD1F41"/>
    <w:rsid w:val="00DD6208"/>
    <w:rsid w:val="00DE0854"/>
    <w:rsid w:val="00DE6860"/>
    <w:rsid w:val="00DF39D6"/>
    <w:rsid w:val="00DF3FD5"/>
    <w:rsid w:val="00DF7E99"/>
    <w:rsid w:val="00E03512"/>
    <w:rsid w:val="00E062AD"/>
    <w:rsid w:val="00E07D87"/>
    <w:rsid w:val="00E12D04"/>
    <w:rsid w:val="00E1438E"/>
    <w:rsid w:val="00E249C8"/>
    <w:rsid w:val="00E25182"/>
    <w:rsid w:val="00E32F7E"/>
    <w:rsid w:val="00E33C63"/>
    <w:rsid w:val="00E37783"/>
    <w:rsid w:val="00E442E4"/>
    <w:rsid w:val="00E51AC6"/>
    <w:rsid w:val="00E5267B"/>
    <w:rsid w:val="00E52B31"/>
    <w:rsid w:val="00E54019"/>
    <w:rsid w:val="00E559F0"/>
    <w:rsid w:val="00E579C8"/>
    <w:rsid w:val="00E60FBC"/>
    <w:rsid w:val="00E63C0E"/>
    <w:rsid w:val="00E7232A"/>
    <w:rsid w:val="00E72D49"/>
    <w:rsid w:val="00E7593C"/>
    <w:rsid w:val="00E75DEB"/>
    <w:rsid w:val="00E7678A"/>
    <w:rsid w:val="00E76CFD"/>
    <w:rsid w:val="00E83964"/>
    <w:rsid w:val="00E84F69"/>
    <w:rsid w:val="00E935F1"/>
    <w:rsid w:val="00E94A81"/>
    <w:rsid w:val="00EA02D1"/>
    <w:rsid w:val="00EA1FFB"/>
    <w:rsid w:val="00EA727E"/>
    <w:rsid w:val="00EA75A8"/>
    <w:rsid w:val="00EB048E"/>
    <w:rsid w:val="00EB4E9C"/>
    <w:rsid w:val="00EB4F4A"/>
    <w:rsid w:val="00EC53AD"/>
    <w:rsid w:val="00EC634B"/>
    <w:rsid w:val="00ED06B2"/>
    <w:rsid w:val="00ED0DB9"/>
    <w:rsid w:val="00ED1597"/>
    <w:rsid w:val="00ED31EF"/>
    <w:rsid w:val="00ED77EF"/>
    <w:rsid w:val="00EE337C"/>
    <w:rsid w:val="00EE34DF"/>
    <w:rsid w:val="00EF23F1"/>
    <w:rsid w:val="00EF2F89"/>
    <w:rsid w:val="00EF7679"/>
    <w:rsid w:val="00F0096E"/>
    <w:rsid w:val="00F03E98"/>
    <w:rsid w:val="00F06EA9"/>
    <w:rsid w:val="00F1237A"/>
    <w:rsid w:val="00F22CBD"/>
    <w:rsid w:val="00F272F1"/>
    <w:rsid w:val="00F30FD7"/>
    <w:rsid w:val="00F31412"/>
    <w:rsid w:val="00F45372"/>
    <w:rsid w:val="00F4591E"/>
    <w:rsid w:val="00F50798"/>
    <w:rsid w:val="00F543DD"/>
    <w:rsid w:val="00F54B93"/>
    <w:rsid w:val="00F560F7"/>
    <w:rsid w:val="00F57239"/>
    <w:rsid w:val="00F6334D"/>
    <w:rsid w:val="00F63599"/>
    <w:rsid w:val="00F71781"/>
    <w:rsid w:val="00F7475E"/>
    <w:rsid w:val="00F74FF9"/>
    <w:rsid w:val="00F805C6"/>
    <w:rsid w:val="00F814E9"/>
    <w:rsid w:val="00F87A72"/>
    <w:rsid w:val="00F967F5"/>
    <w:rsid w:val="00F97F39"/>
    <w:rsid w:val="00FA49AB"/>
    <w:rsid w:val="00FC2666"/>
    <w:rsid w:val="00FC5FD0"/>
    <w:rsid w:val="00FC6EA5"/>
    <w:rsid w:val="00FD3AA6"/>
    <w:rsid w:val="00FD5646"/>
    <w:rsid w:val="00FE0DCD"/>
    <w:rsid w:val="00FE331F"/>
    <w:rsid w:val="00FE39C7"/>
    <w:rsid w:val="00FE56C1"/>
    <w:rsid w:val="00FF4D0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enu v:ext="edit" strokecolor="none"/>
    </o:shapedefaults>
    <o:shapelayout v:ext="edit">
      <o:idmap v:ext="edit" data="1"/>
    </o:shapelayout>
  </w:shapeDefaults>
  <w:decimalSymbol w:val="."/>
  <w:listSeparator w:val=","/>
  <w14:docId w14:val="4E682216"/>
  <w15:docId w15:val="{D527F4C4-13F2-402A-8AC5-60224A8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7B3A6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C119D1"/>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 w:id="1627196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chart" Target="charts/chart19.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19.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6.xml"/><Relationship Id="rId1" Type="http://schemas.microsoft.com/office/2011/relationships/chartStyle" Target="style6.xml"/></Relationships>
</file>

<file path=word/charts/_rels/chart21.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7.xml"/><Relationship Id="rId1" Type="http://schemas.microsoft.com/office/2011/relationships/chartStyle" Target="style7.xml"/></Relationships>
</file>

<file path=word/charts/_rels/chart22.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8.xml"/><Relationship Id="rId1" Type="http://schemas.microsoft.com/office/2011/relationships/chartStyle" Target="style8.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54707733356536"/>
          <c:y val="4.1900952284810555E-2"/>
          <c:w val="0.41202962544046645"/>
          <c:h val="0.95612002826569764"/>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B76-4E57-9C51-FE7443D96E49}"/>
              </c:ext>
            </c:extLst>
          </c:dPt>
          <c:dPt>
            <c:idx val="1"/>
            <c:bubble3D val="0"/>
            <c:spPr>
              <a:solidFill>
                <a:schemeClr val="accent2"/>
              </a:solidFill>
              <a:ln>
                <a:noFill/>
              </a:ln>
              <a:effectLst/>
            </c:spPr>
            <c:extLst>
              <c:ext xmlns:c16="http://schemas.microsoft.com/office/drawing/2014/chart" uri="{C3380CC4-5D6E-409C-BE32-E72D297353CC}">
                <c16:uniqueId val="{00000003-5B76-4E57-9C51-FE7443D96E49}"/>
              </c:ext>
            </c:extLst>
          </c:dPt>
          <c:dLbls>
            <c:dLbl>
              <c:idx val="0"/>
              <c:layout/>
              <c:tx>
                <c:rich>
                  <a:bodyPr/>
                  <a:lstStyle/>
                  <a:p>
                    <a:r>
                      <a:rPr lang="en-US"/>
                      <a:t>En persona 
45%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B76-4E57-9C51-FE7443D96E49}"/>
                </c:ext>
              </c:extLst>
            </c:dLbl>
            <c:dLbl>
              <c:idx val="1"/>
              <c:layout/>
              <c:tx>
                <c:rich>
                  <a:bodyPr/>
                  <a:lstStyle/>
                  <a:p>
                    <a:r>
                      <a:rPr lang="en-US"/>
                      <a:t>Videoconferencia</a:t>
                    </a:r>
                    <a:br>
                      <a:rPr lang="en-US"/>
                    </a:br>
                    <a:r>
                      <a:rPr lang="en-US"/>
                      <a:t>por Internet 
55%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B76-4E57-9C51-FE7443D96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44.9</c:v>
              </c:pt>
              <c:pt idx="1">
                <c:v>55.1</c:v>
              </c:pt>
            </c:numLit>
          </c:val>
          <c:extLst>
            <c:ext xmlns:c16="http://schemas.microsoft.com/office/drawing/2014/chart" uri="{C3380CC4-5D6E-409C-BE32-E72D297353CC}">
              <c16:uniqueId val="{00000004-5B76-4E57-9C51-FE7443D96E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50"/>
              <a:t>En persona</a:t>
            </a:r>
          </a:p>
        </c:rich>
      </c:tx>
      <c:layout>
        <c:manualLayout>
          <c:xMode val="edge"/>
          <c:yMode val="edge"/>
          <c:x val="0.40767955476153706"/>
          <c:y val="0"/>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7E1E-4FB5-A079-A58091145D95}"/>
              </c:ext>
            </c:extLst>
          </c:dPt>
          <c:dPt>
            <c:idx val="1"/>
            <c:invertIfNegative val="1"/>
            <c:bubble3D val="0"/>
            <c:spPr>
              <a:solidFill>
                <a:srgbClr val="40A2C1"/>
              </a:solidFill>
            </c:spPr>
            <c:extLst>
              <c:ext xmlns:c16="http://schemas.microsoft.com/office/drawing/2014/chart" uri="{C3380CC4-5D6E-409C-BE32-E72D297353CC}">
                <c16:uniqueId val="{00000003-7E1E-4FB5-A079-A58091145D95}"/>
              </c:ext>
            </c:extLst>
          </c:dPt>
          <c:dPt>
            <c:idx val="2"/>
            <c:invertIfNegative val="1"/>
            <c:bubble3D val="0"/>
            <c:spPr>
              <a:solidFill>
                <a:srgbClr val="94C826"/>
              </a:solidFill>
            </c:spPr>
            <c:extLst>
              <c:ext xmlns:c16="http://schemas.microsoft.com/office/drawing/2014/chart" uri="{C3380CC4-5D6E-409C-BE32-E72D297353CC}">
                <c16:uniqueId val="{00000005-7E1E-4FB5-A079-A58091145D95}"/>
              </c:ext>
            </c:extLst>
          </c:dPt>
          <c:dPt>
            <c:idx val="3"/>
            <c:invertIfNegative val="1"/>
            <c:bubble3D val="0"/>
            <c:spPr>
              <a:solidFill>
                <a:srgbClr val="F5A417"/>
              </a:solidFill>
            </c:spPr>
            <c:extLst>
              <c:ext xmlns:c16="http://schemas.microsoft.com/office/drawing/2014/chart" uri="{C3380CC4-5D6E-409C-BE32-E72D297353CC}">
                <c16:uniqueId val="{00000007-7E1E-4FB5-A079-A58091145D95}"/>
              </c:ext>
            </c:extLst>
          </c:dPt>
          <c:dPt>
            <c:idx val="4"/>
            <c:invertIfNegative val="1"/>
            <c:bubble3D val="0"/>
            <c:spPr>
              <a:solidFill>
                <a:srgbClr val="F06485"/>
              </a:solidFill>
            </c:spPr>
            <c:extLst>
              <c:ext xmlns:c16="http://schemas.microsoft.com/office/drawing/2014/chart" uri="{C3380CC4-5D6E-409C-BE32-E72D297353CC}">
                <c16:uniqueId val="{00000009-7E1E-4FB5-A079-A58091145D95}"/>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71</c:v>
              </c:pt>
              <c:pt idx="1">
                <c:v>58.1</c:v>
              </c:pt>
              <c:pt idx="2">
                <c:v>54.8</c:v>
              </c:pt>
              <c:pt idx="3">
                <c:v>29</c:v>
              </c:pt>
              <c:pt idx="4">
                <c:v>16.100000000000001</c:v>
              </c:pt>
            </c:numLit>
          </c:val>
          <c:extLst>
            <c:ext xmlns:c16="http://schemas.microsoft.com/office/drawing/2014/chart" uri="{C3380CC4-5D6E-409C-BE32-E72D297353CC}">
              <c16:uniqueId val="{0000000A-7E1E-4FB5-A079-A58091145D95}"/>
            </c:ext>
          </c:extLst>
        </c:ser>
        <c:dLbls>
          <c:showLegendKey val="0"/>
          <c:showVal val="0"/>
          <c:showCatName val="0"/>
          <c:showSerName val="0"/>
          <c:showPercent val="0"/>
          <c:showBubbleSize val="0"/>
        </c:dLbls>
        <c:gapWidth val="150"/>
        <c:overlap val="100"/>
        <c:axId val="191963904"/>
        <c:axId val="191965440"/>
      </c:barChart>
      <c:catAx>
        <c:axId val="191963904"/>
        <c:scaling>
          <c:orientation val="minMax"/>
        </c:scaling>
        <c:delete val="1"/>
        <c:axPos val="b"/>
        <c:numFmt formatCode="General" sourceLinked="0"/>
        <c:majorTickMark val="in"/>
        <c:minorTickMark val="none"/>
        <c:tickLblPos val="none"/>
        <c:crossAx val="191965440"/>
        <c:crosses val="autoZero"/>
        <c:auto val="1"/>
        <c:lblAlgn val="ctr"/>
        <c:lblOffset val="100"/>
        <c:noMultiLvlLbl val="1"/>
      </c:catAx>
      <c:valAx>
        <c:axId val="191965440"/>
        <c:scaling>
          <c:orientation val="minMax"/>
        </c:scaling>
        <c:delete val="0"/>
        <c:axPos val="l"/>
        <c:title>
          <c:tx>
            <c:rich>
              <a:bodyPr/>
              <a:lstStyle/>
              <a:p>
                <a:pPr>
                  <a:defRPr/>
                </a:pPr>
                <a:r>
                  <a:rPr lang="en-US"/>
                  <a:t>%</a:t>
                </a:r>
              </a:p>
            </c:rich>
          </c:tx>
          <c:layout/>
          <c:overlay val="0"/>
        </c:title>
        <c:numFmt formatCode="General" sourceLinked="1"/>
        <c:majorTickMark val="in"/>
        <c:minorTickMark val="none"/>
        <c:tickLblPos val="nextTo"/>
        <c:spPr>
          <a:ln>
            <a:solidFill/>
          </a:ln>
        </c:spPr>
        <c:crossAx val="191963904"/>
        <c:crosses val="autoZero"/>
        <c:crossBetween val="between"/>
      </c:valAx>
    </c:plotArea>
    <c:legend>
      <c:legendPos val="b"/>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zero"/>
    <c:showDLblsOverMax val="1"/>
  </c:chart>
  <c:spPr>
    <a:ln>
      <a:noFill/>
    </a:ln>
  </c:spPr>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Por Internet</a:t>
            </a:r>
          </a:p>
        </c:rich>
      </c:tx>
      <c:layout>
        <c:manualLayout>
          <c:xMode val="edge"/>
          <c:yMode val="edge"/>
          <c:x val="0.43104148439778384"/>
          <c:y val="1.5290519877675841E-2"/>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4E99-4D7D-B8D1-2C8E89CD2D7C}"/>
              </c:ext>
            </c:extLst>
          </c:dPt>
          <c:dPt>
            <c:idx val="1"/>
            <c:invertIfNegative val="1"/>
            <c:bubble3D val="0"/>
            <c:spPr>
              <a:solidFill>
                <a:srgbClr val="40A2C1"/>
              </a:solidFill>
            </c:spPr>
            <c:extLst>
              <c:ext xmlns:c16="http://schemas.microsoft.com/office/drawing/2014/chart" uri="{C3380CC4-5D6E-409C-BE32-E72D297353CC}">
                <c16:uniqueId val="{00000003-4E99-4D7D-B8D1-2C8E89CD2D7C}"/>
              </c:ext>
            </c:extLst>
          </c:dPt>
          <c:dPt>
            <c:idx val="2"/>
            <c:invertIfNegative val="1"/>
            <c:bubble3D val="0"/>
            <c:spPr>
              <a:solidFill>
                <a:srgbClr val="94C826"/>
              </a:solidFill>
            </c:spPr>
            <c:extLst>
              <c:ext xmlns:c16="http://schemas.microsoft.com/office/drawing/2014/chart" uri="{C3380CC4-5D6E-409C-BE32-E72D297353CC}">
                <c16:uniqueId val="{00000005-4E99-4D7D-B8D1-2C8E89CD2D7C}"/>
              </c:ext>
            </c:extLst>
          </c:dPt>
          <c:dPt>
            <c:idx val="3"/>
            <c:invertIfNegative val="1"/>
            <c:bubble3D val="0"/>
            <c:spPr>
              <a:solidFill>
                <a:srgbClr val="F5A417"/>
              </a:solidFill>
            </c:spPr>
            <c:extLst>
              <c:ext xmlns:c16="http://schemas.microsoft.com/office/drawing/2014/chart" uri="{C3380CC4-5D6E-409C-BE32-E72D297353CC}">
                <c16:uniqueId val="{00000007-4E99-4D7D-B8D1-2C8E89CD2D7C}"/>
              </c:ext>
            </c:extLst>
          </c:dPt>
          <c:dPt>
            <c:idx val="4"/>
            <c:invertIfNegative val="1"/>
            <c:bubble3D val="0"/>
            <c:spPr>
              <a:solidFill>
                <a:srgbClr val="F06485"/>
              </a:solidFill>
            </c:spPr>
            <c:extLst>
              <c:ext xmlns:c16="http://schemas.microsoft.com/office/drawing/2014/chart" uri="{C3380CC4-5D6E-409C-BE32-E72D297353CC}">
                <c16:uniqueId val="{00000009-4E99-4D7D-B8D1-2C8E89CD2D7C}"/>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66.7</c:v>
              </c:pt>
              <c:pt idx="1">
                <c:v>43.6</c:v>
              </c:pt>
              <c:pt idx="2">
                <c:v>20.5</c:v>
              </c:pt>
              <c:pt idx="3">
                <c:v>51.3</c:v>
              </c:pt>
              <c:pt idx="4">
                <c:v>10.3</c:v>
              </c:pt>
            </c:numLit>
          </c:val>
          <c:extLst>
            <c:ext xmlns:c16="http://schemas.microsoft.com/office/drawing/2014/chart" uri="{C3380CC4-5D6E-409C-BE32-E72D297353CC}">
              <c16:uniqueId val="{0000000A-4E99-4D7D-B8D1-2C8E89CD2D7C}"/>
            </c:ext>
          </c:extLst>
        </c:ser>
        <c:dLbls>
          <c:showLegendKey val="0"/>
          <c:showVal val="1"/>
          <c:showCatName val="0"/>
          <c:showSerName val="0"/>
          <c:showPercent val="0"/>
          <c:showBubbleSize val="0"/>
        </c:dLbls>
        <c:gapWidth val="150"/>
        <c:overlap val="100"/>
        <c:axId val="192032768"/>
        <c:axId val="192034304"/>
      </c:barChart>
      <c:catAx>
        <c:axId val="192032768"/>
        <c:scaling>
          <c:orientation val="minMax"/>
        </c:scaling>
        <c:delete val="1"/>
        <c:axPos val="b"/>
        <c:numFmt formatCode="General" sourceLinked="0"/>
        <c:majorTickMark val="in"/>
        <c:minorTickMark val="none"/>
        <c:tickLblPos val="none"/>
        <c:crossAx val="192034304"/>
        <c:crosses val="autoZero"/>
        <c:auto val="1"/>
        <c:lblAlgn val="ctr"/>
        <c:lblOffset val="100"/>
        <c:noMultiLvlLbl val="1"/>
      </c:catAx>
      <c:valAx>
        <c:axId val="192034304"/>
        <c:scaling>
          <c:orientation val="minMax"/>
        </c:scaling>
        <c:delete val="0"/>
        <c:axPos val="l"/>
        <c:title>
          <c:tx>
            <c:rich>
              <a:bodyPr/>
              <a:lstStyle/>
              <a:p>
                <a:pPr>
                  <a:defRPr/>
                </a:pPr>
                <a:r>
                  <a:rPr lang="en-US"/>
                  <a:t>%</a:t>
                </a:r>
              </a:p>
            </c:rich>
          </c:tx>
          <c:layout/>
          <c:overlay val="0"/>
        </c:title>
        <c:numFmt formatCode="General" sourceLinked="1"/>
        <c:majorTickMark val="in"/>
        <c:minorTickMark val="none"/>
        <c:tickLblPos val="nextTo"/>
        <c:spPr>
          <a:ln>
            <a:solidFill/>
          </a:ln>
        </c:spPr>
        <c:crossAx val="192032768"/>
        <c:crosses val="autoZero"/>
        <c:crossBetween val="between"/>
      </c:valAx>
    </c:plotArea>
    <c:legend>
      <c:legendPos val="b"/>
      <c:layout/>
      <c:overlay val="0"/>
    </c:legend>
    <c:plotVisOnly val="1"/>
    <c:dispBlanksAs val="zero"/>
    <c:showDLblsOverMax val="1"/>
  </c:chart>
  <c:spPr>
    <a:ln>
      <a:noFill/>
    </a:ln>
  </c:spPr>
  <c:txPr>
    <a:bodyPr/>
    <a:lstStyle/>
    <a:p>
      <a:pPr>
        <a:defRPr sz="900">
          <a:latin typeface="Arial" panose="020B0604020202020204" pitchFamily="34" charset="0"/>
          <a:cs typeface="Arial" panose="020B0604020202020204" pitchFamily="34" charset="0"/>
        </a:defRPr>
      </a:pPr>
      <a:endParaRPr lang="en-US"/>
    </a:p>
  </c:txPr>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Por Internet</a:t>
            </a:r>
          </a:p>
        </c:rich>
      </c:tx>
      <c:layout>
        <c:manualLayout>
          <c:xMode val="edge"/>
          <c:yMode val="edge"/>
          <c:x val="0.44461724442121064"/>
          <c:y val="0"/>
        </c:manualLayout>
      </c:layout>
      <c:overlay val="1"/>
    </c:title>
    <c:autoTitleDeleted val="0"/>
    <c:plotArea>
      <c:layout>
        <c:manualLayout>
          <c:layoutTarget val="inner"/>
          <c:xMode val="edge"/>
          <c:yMode val="edge"/>
          <c:x val="0.31915885853481357"/>
          <c:y val="0.10875913442474365"/>
          <c:w val="0.33618040791034126"/>
          <c:h val="0.8912408655752563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E7D7-427A-8249-9A7A4D767AD4}"/>
              </c:ext>
            </c:extLst>
          </c:dPt>
          <c:dPt>
            <c:idx val="1"/>
            <c:bubble3D val="0"/>
            <c:spPr>
              <a:solidFill>
                <a:schemeClr val="bg2">
                  <a:lumMod val="75000"/>
                </a:schemeClr>
              </a:solidFill>
            </c:spPr>
            <c:extLst>
              <c:ext xmlns:c16="http://schemas.microsoft.com/office/drawing/2014/chart" uri="{C3380CC4-5D6E-409C-BE32-E72D297353CC}">
                <c16:uniqueId val="{00000003-E7D7-427A-8249-9A7A4D767AD4}"/>
              </c:ext>
            </c:extLst>
          </c:dPt>
          <c:dPt>
            <c:idx val="2"/>
            <c:bubble3D val="0"/>
            <c:spPr>
              <a:solidFill>
                <a:schemeClr val="accent5"/>
              </a:solidFill>
            </c:spPr>
            <c:extLst>
              <c:ext xmlns:c16="http://schemas.microsoft.com/office/drawing/2014/chart" uri="{C3380CC4-5D6E-409C-BE32-E72D297353CC}">
                <c16:uniqueId val="{00000005-E7D7-427A-8249-9A7A4D767AD4}"/>
              </c:ext>
            </c:extLst>
          </c:dPt>
          <c:dPt>
            <c:idx val="3"/>
            <c:bubble3D val="0"/>
            <c:spPr>
              <a:solidFill>
                <a:srgbClr val="92D050"/>
              </a:solidFill>
            </c:spPr>
            <c:extLst>
              <c:ext xmlns:c16="http://schemas.microsoft.com/office/drawing/2014/chart" uri="{C3380CC4-5D6E-409C-BE32-E72D297353CC}">
                <c16:uniqueId val="{00000007-E7D7-427A-8249-9A7A4D767AD4}"/>
              </c:ext>
            </c:extLst>
          </c:dPt>
          <c:dLbls>
            <c:dLbl>
              <c:idx val="0"/>
              <c:layout>
                <c:manualLayout>
                  <c:x val="-0.24024133912721501"/>
                  <c:y val="0.12474279835390951"/>
                </c:manualLayout>
              </c:layout>
              <c:tx>
                <c:rich>
                  <a:bodyPr/>
                  <a:lstStyle/>
                  <a:p>
                    <a:r>
                      <a:rPr lang="en-US" sz="900" b="0" i="0" u="none" strike="noStrike" baseline="0"/>
                      <a:t>Muy insatisfecho</a:t>
                    </a:r>
                    <a:r>
                      <a:rPr lang="en-US"/>
                      <a:t> 
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7D7-427A-8249-9A7A4D767AD4}"/>
                </c:ext>
              </c:extLst>
            </c:dLbl>
            <c:dLbl>
              <c:idx val="1"/>
              <c:layout>
                <c:manualLayout>
                  <c:x val="0.10421036582045493"/>
                  <c:y val="9.902263374485596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7D7-427A-8249-9A7A4D767AD4}"/>
                </c:ext>
              </c:extLst>
            </c:dLbl>
            <c:dLbl>
              <c:idx val="2"/>
              <c:layout/>
              <c:tx>
                <c:rich>
                  <a:bodyPr/>
                  <a:lstStyle/>
                  <a:p>
                    <a:r>
                      <a:rPr lang="en-US" sz="900" b="0" i="0" u="none" strike="noStrike" baseline="0"/>
                      <a:t>Satisfecho</a:t>
                    </a:r>
                    <a:r>
                      <a:rPr lang="en-US"/>
                      <a:t> 
43%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E7D7-427A-8249-9A7A4D767AD4}"/>
                </c:ext>
              </c:extLst>
            </c:dLbl>
            <c:dLbl>
              <c:idx val="3"/>
              <c:layout/>
              <c:tx>
                <c:rich>
                  <a:bodyPr/>
                  <a:lstStyle/>
                  <a:p>
                    <a:r>
                      <a:rPr lang="en-US" sz="900" b="0" i="0" u="none" strike="noStrike" baseline="0"/>
                      <a:t>Muy satisfecho</a:t>
                    </a:r>
                    <a:r>
                      <a:rPr lang="en-US"/>
                      <a:t> 
51%</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7D7-427A-8249-9A7A4D767AD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4"/>
              <c:pt idx="0">
                <c:v>Very Dissatisfied </c:v>
              </c:pt>
              <c:pt idx="1">
                <c:v>Neutral </c:v>
              </c:pt>
              <c:pt idx="2">
                <c:v>Satisfied </c:v>
              </c:pt>
              <c:pt idx="3">
                <c:v>Very Satisfied </c:v>
              </c:pt>
            </c:strLit>
          </c:cat>
          <c:val>
            <c:numLit>
              <c:formatCode>General</c:formatCode>
              <c:ptCount val="4"/>
              <c:pt idx="0">
                <c:v>2.6</c:v>
              </c:pt>
              <c:pt idx="1">
                <c:v>2.6</c:v>
              </c:pt>
              <c:pt idx="2">
                <c:v>43.6</c:v>
              </c:pt>
              <c:pt idx="3">
                <c:v>51.3</c:v>
              </c:pt>
            </c:numLit>
          </c:val>
          <c:extLst>
            <c:ext xmlns:c16="http://schemas.microsoft.com/office/drawing/2014/chart" uri="{C3380CC4-5D6E-409C-BE32-E72D297353CC}">
              <c16:uniqueId val="{00000008-E7D7-427A-8249-9A7A4D767AD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Por Internet</a:t>
            </a:r>
          </a:p>
        </c:rich>
      </c:tx>
      <c:layout>
        <c:manualLayout>
          <c:xMode val="edge"/>
          <c:yMode val="edge"/>
          <c:x val="0.45436562073669851"/>
          <c:y val="0"/>
        </c:manualLayout>
      </c:layout>
      <c:overlay val="1"/>
    </c:title>
    <c:autoTitleDeleted val="0"/>
    <c:plotArea>
      <c:layout>
        <c:manualLayout>
          <c:layoutTarget val="inner"/>
          <c:xMode val="edge"/>
          <c:yMode val="edge"/>
          <c:x val="0.32014552069122326"/>
          <c:y val="9.6387573439441043E-2"/>
          <c:w val="0.3464053095000233"/>
          <c:h val="0.90361242656055918"/>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A3AB-459D-9BED-CF47B55BF4FE}"/>
              </c:ext>
            </c:extLst>
          </c:dPt>
          <c:dPt>
            <c:idx val="1"/>
            <c:bubble3D val="0"/>
            <c:spPr>
              <a:solidFill>
                <a:schemeClr val="accent5"/>
              </a:solidFill>
            </c:spPr>
            <c:extLst>
              <c:ext xmlns:c16="http://schemas.microsoft.com/office/drawing/2014/chart" uri="{C3380CC4-5D6E-409C-BE32-E72D297353CC}">
                <c16:uniqueId val="{00000003-A3AB-459D-9BED-CF47B55BF4FE}"/>
              </c:ext>
            </c:extLst>
          </c:dPt>
          <c:dPt>
            <c:idx val="2"/>
            <c:bubble3D val="0"/>
            <c:spPr>
              <a:solidFill>
                <a:srgbClr val="92D050"/>
              </a:solidFill>
            </c:spPr>
            <c:extLst>
              <c:ext xmlns:c16="http://schemas.microsoft.com/office/drawing/2014/chart" uri="{C3380CC4-5D6E-409C-BE32-E72D297353CC}">
                <c16:uniqueId val="{00000005-A3AB-459D-9BED-CF47B55BF4FE}"/>
              </c:ext>
            </c:extLst>
          </c:dPt>
          <c:dPt>
            <c:idx val="3"/>
            <c:bubble3D val="0"/>
            <c:spPr>
              <a:solidFill>
                <a:srgbClr val="BF91DB"/>
              </a:solidFill>
            </c:spPr>
            <c:extLst>
              <c:ext xmlns:c16="http://schemas.microsoft.com/office/drawing/2014/chart" uri="{C3380CC4-5D6E-409C-BE32-E72D297353CC}">
                <c16:uniqueId val="{00000007-A3AB-459D-9BED-CF47B55BF4FE}"/>
              </c:ext>
            </c:extLst>
          </c:dPt>
          <c:dPt>
            <c:idx val="4"/>
            <c:bubble3D val="0"/>
            <c:spPr>
              <a:solidFill>
                <a:srgbClr val="3C6DCD"/>
              </a:solidFill>
            </c:spPr>
            <c:extLst>
              <c:ext xmlns:c16="http://schemas.microsoft.com/office/drawing/2014/chart" uri="{C3380CC4-5D6E-409C-BE32-E72D297353CC}">
                <c16:uniqueId val="{00000009-A3AB-459D-9BED-CF47B55BF4FE}"/>
              </c:ext>
            </c:extLst>
          </c:dPt>
          <c:dLbls>
            <c:dLbl>
              <c:idx val="0"/>
              <c:layout>
                <c:manualLayout>
                  <c:x val="0.15033640917668381"/>
                  <c:y val="4.1920731707317083E-2"/>
                </c:manualLayout>
              </c:layout>
              <c:tx>
                <c:rich>
                  <a:bodyPr/>
                  <a:lstStyle/>
                  <a:p>
                    <a:r>
                      <a:rPr lang="en-US" sz="900" b="0" i="0" u="none" strike="noStrike" baseline="0"/>
                      <a:t>Muy insatisfecho</a:t>
                    </a:r>
                    <a:r>
                      <a:rPr lang="en-US"/>
                      <a:t> 
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3AB-459D-9BED-CF47B55BF4FE}"/>
                </c:ext>
              </c:extLst>
            </c:dLbl>
            <c:dLbl>
              <c:idx val="1"/>
              <c:layout/>
              <c:tx>
                <c:rich>
                  <a:bodyPr/>
                  <a:lstStyle/>
                  <a:p>
                    <a:r>
                      <a:rPr lang="en-US" sz="900" b="0" i="0" u="none" strike="noStrike" baseline="0"/>
                      <a:t>Satisfecho</a:t>
                    </a:r>
                    <a:r>
                      <a:rPr lang="en-US"/>
                      <a:t> 
38%</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3AB-459D-9BED-CF47B55BF4FE}"/>
                </c:ext>
              </c:extLst>
            </c:dLbl>
            <c:dLbl>
              <c:idx val="2"/>
              <c:layout/>
              <c:tx>
                <c:rich>
                  <a:bodyPr/>
                  <a:lstStyle/>
                  <a:p>
                    <a:r>
                      <a:rPr lang="en-US" sz="900" b="0" i="0" u="none" strike="noStrike" baseline="0"/>
                      <a:t>Muy satisfecho</a:t>
                    </a:r>
                    <a:r>
                      <a:rPr lang="en-US"/>
                      <a:t> 
59%</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3AB-459D-9BED-CF47B55BF4F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Very Dissatisfied </c:v>
              </c:pt>
              <c:pt idx="1">
                <c:v>Satisfied </c:v>
              </c:pt>
              <c:pt idx="2">
                <c:v>Very Satisfied </c:v>
              </c:pt>
            </c:strLit>
          </c:cat>
          <c:val>
            <c:numLit>
              <c:formatCode>General</c:formatCode>
              <c:ptCount val="3"/>
              <c:pt idx="0">
                <c:v>2.6</c:v>
              </c:pt>
              <c:pt idx="1">
                <c:v>38.5</c:v>
              </c:pt>
              <c:pt idx="2">
                <c:v>59</c:v>
              </c:pt>
            </c:numLit>
          </c:val>
          <c:extLst>
            <c:ext xmlns:c16="http://schemas.microsoft.com/office/drawing/2014/chart" uri="{C3380CC4-5D6E-409C-BE32-E72D297353CC}">
              <c16:uniqueId val="{0000000A-A3AB-459D-9BED-CF47B55BF4F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Por Internet</a:t>
            </a:r>
          </a:p>
        </c:rich>
      </c:tx>
      <c:layout>
        <c:manualLayout>
          <c:xMode val="edge"/>
          <c:yMode val="edge"/>
          <c:x val="0.46818181818181831"/>
          <c:y val="0"/>
        </c:manualLayout>
      </c:layout>
      <c:overlay val="1"/>
    </c:title>
    <c:autoTitleDeleted val="0"/>
    <c:plotArea>
      <c:layout>
        <c:manualLayout>
          <c:layoutTarget val="inner"/>
          <c:xMode val="edge"/>
          <c:yMode val="edge"/>
          <c:x val="0.32117960359411907"/>
          <c:y val="8.9648063417748489E-2"/>
          <c:w val="0.36793806066720786"/>
          <c:h val="0.89249840391572677"/>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B6B-4789-9074-B3271B0DDAA4}"/>
              </c:ext>
            </c:extLst>
          </c:dPt>
          <c:dPt>
            <c:idx val="1"/>
            <c:bubble3D val="0"/>
            <c:spPr>
              <a:solidFill>
                <a:schemeClr val="accent4"/>
              </a:solidFill>
            </c:spPr>
            <c:extLst>
              <c:ext xmlns:c16="http://schemas.microsoft.com/office/drawing/2014/chart" uri="{C3380CC4-5D6E-409C-BE32-E72D297353CC}">
                <c16:uniqueId val="{00000003-7B6B-4789-9074-B3271B0DDAA4}"/>
              </c:ext>
            </c:extLst>
          </c:dPt>
          <c:dPt>
            <c:idx val="2"/>
            <c:bubble3D val="0"/>
            <c:spPr>
              <a:solidFill>
                <a:srgbClr val="F5A417"/>
              </a:solidFill>
            </c:spPr>
            <c:extLst>
              <c:ext xmlns:c16="http://schemas.microsoft.com/office/drawing/2014/chart" uri="{C3380CC4-5D6E-409C-BE32-E72D297353CC}">
                <c16:uniqueId val="{00000005-7B6B-4789-9074-B3271B0DDAA4}"/>
              </c:ext>
            </c:extLst>
          </c:dPt>
          <c:dPt>
            <c:idx val="3"/>
            <c:bubble3D val="0"/>
            <c:spPr>
              <a:solidFill>
                <a:schemeClr val="accent5"/>
              </a:solidFill>
            </c:spPr>
            <c:extLst>
              <c:ext xmlns:c16="http://schemas.microsoft.com/office/drawing/2014/chart" uri="{C3380CC4-5D6E-409C-BE32-E72D297353CC}">
                <c16:uniqueId val="{00000007-7B6B-4789-9074-B3271B0DDAA4}"/>
              </c:ext>
            </c:extLst>
          </c:dPt>
          <c:dPt>
            <c:idx val="4"/>
            <c:bubble3D val="0"/>
            <c:spPr>
              <a:solidFill>
                <a:srgbClr val="92D050"/>
              </a:solidFill>
            </c:spPr>
            <c:extLst>
              <c:ext xmlns:c16="http://schemas.microsoft.com/office/drawing/2014/chart" uri="{C3380CC4-5D6E-409C-BE32-E72D297353CC}">
                <c16:uniqueId val="{00000009-7B6B-4789-9074-B3271B0DDAA4}"/>
              </c:ext>
            </c:extLst>
          </c:dPt>
          <c:dLbls>
            <c:dLbl>
              <c:idx val="0"/>
              <c:layout>
                <c:manualLayout>
                  <c:x val="-0.19145307820240245"/>
                  <c:y val="6.2820512820512833E-2"/>
                </c:manualLayout>
              </c:layout>
              <c:tx>
                <c:rich>
                  <a:bodyPr/>
                  <a:lstStyle/>
                  <a:p>
                    <a:r>
                      <a:rPr lang="en-US" sz="900" b="0" i="0" u="none" strike="noStrike" baseline="0"/>
                      <a:t>Muy insatisfecho</a:t>
                    </a:r>
                    <a:r>
                      <a:rPr lang="en-US"/>
                      <a:t> 
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B6B-4789-9074-B3271B0DDAA4}"/>
                </c:ext>
              </c:extLst>
            </c:dLbl>
            <c:dLbl>
              <c:idx val="1"/>
              <c:layout>
                <c:manualLayout>
                  <c:x val="2.8791015628699526E-2"/>
                  <c:y val="5.7711105077382578E-2"/>
                </c:manualLayout>
              </c:layout>
              <c:tx>
                <c:rich>
                  <a:bodyPr/>
                  <a:lstStyle/>
                  <a:p>
                    <a:r>
                      <a:rPr lang="en-US" sz="900" b="0" i="0" u="none" strike="noStrike" baseline="0"/>
                      <a:t>Insatisfecho</a:t>
                    </a:r>
                    <a:r>
                      <a:rPr lang="en-US"/>
                      <a:t> 
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B6B-4789-9074-B3271B0DDAA4}"/>
                </c:ext>
              </c:extLst>
            </c:dLbl>
            <c:dLbl>
              <c:idx val="2"/>
              <c:layout/>
              <c:tx>
                <c:rich>
                  <a:bodyPr/>
                  <a:lstStyle/>
                  <a:p>
                    <a:r>
                      <a:rPr lang="en-US" sz="900" b="0" i="0" u="none" strike="noStrike" baseline="0"/>
                      <a:t>Ni satisfecho ni insatisfecho</a:t>
                    </a:r>
                    <a:r>
                      <a:rPr lang="en-US"/>
                      <a:t> 
20%</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B6B-4789-9074-B3271B0DDAA4}"/>
                </c:ext>
              </c:extLst>
            </c:dLbl>
            <c:dLbl>
              <c:idx val="3"/>
              <c:layout/>
              <c:tx>
                <c:rich>
                  <a:bodyPr/>
                  <a:lstStyle/>
                  <a:p>
                    <a:r>
                      <a:rPr lang="en-US" sz="900" b="0" i="0" u="none" strike="noStrike" baseline="0"/>
                      <a:t>Satisfecho</a:t>
                    </a:r>
                    <a:r>
                      <a:rPr lang="en-US"/>
                      <a:t> 
49%</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7B6B-4789-9074-B3271B0DDAA4}"/>
                </c:ext>
              </c:extLst>
            </c:dLbl>
            <c:dLbl>
              <c:idx val="4"/>
              <c:layout/>
              <c:tx>
                <c:rich>
                  <a:bodyPr/>
                  <a:lstStyle/>
                  <a:p>
                    <a:r>
                      <a:rPr lang="en-US" sz="900" b="0" i="0" u="none" strike="noStrike" baseline="0"/>
                      <a:t>Muy satisfecho</a:t>
                    </a:r>
                    <a:r>
                      <a:rPr lang="en-US"/>
                      <a:t> 
23%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7B6B-4789-9074-B3271B0DDA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5.0999999999999996</c:v>
              </c:pt>
              <c:pt idx="2">
                <c:v>20.5</c:v>
              </c:pt>
              <c:pt idx="3">
                <c:v>48.7</c:v>
              </c:pt>
              <c:pt idx="4">
                <c:v>23.1</c:v>
              </c:pt>
            </c:numLit>
          </c:val>
          <c:extLst>
            <c:ext xmlns:c16="http://schemas.microsoft.com/office/drawing/2014/chart" uri="{C3380CC4-5D6E-409C-BE32-E72D297353CC}">
              <c16:uniqueId val="{0000000A-7B6B-4789-9074-B3271B0DDAA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Por Internet</a:t>
            </a:r>
          </a:p>
        </c:rich>
      </c:tx>
      <c:layout>
        <c:manualLayout>
          <c:xMode val="edge"/>
          <c:yMode val="edge"/>
          <c:x val="0.45693315266486001"/>
          <c:y val="0"/>
        </c:manualLayout>
      </c:layout>
      <c:overlay val="1"/>
    </c:title>
    <c:autoTitleDeleted val="0"/>
    <c:plotArea>
      <c:layout>
        <c:manualLayout>
          <c:layoutTarget val="inner"/>
          <c:xMode val="edge"/>
          <c:yMode val="edge"/>
          <c:x val="0.34406052393857289"/>
          <c:y val="0.10025393937671151"/>
          <c:w val="0.33319285292590467"/>
          <c:h val="0.88771236627912453"/>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CB69-4653-B50E-5D1B553E5924}"/>
              </c:ext>
            </c:extLst>
          </c:dPt>
          <c:dPt>
            <c:idx val="1"/>
            <c:bubble3D val="0"/>
            <c:spPr>
              <a:solidFill>
                <a:srgbClr val="E08080"/>
              </a:solidFill>
            </c:spPr>
            <c:extLst>
              <c:ext xmlns:c16="http://schemas.microsoft.com/office/drawing/2014/chart" uri="{C3380CC4-5D6E-409C-BE32-E72D297353CC}">
                <c16:uniqueId val="{00000003-CB69-4653-B50E-5D1B553E5924}"/>
              </c:ext>
            </c:extLst>
          </c:dPt>
          <c:dPt>
            <c:idx val="2"/>
            <c:bubble3D val="0"/>
            <c:spPr>
              <a:solidFill>
                <a:schemeClr val="accent4"/>
              </a:solidFill>
            </c:spPr>
            <c:extLst>
              <c:ext xmlns:c16="http://schemas.microsoft.com/office/drawing/2014/chart" uri="{C3380CC4-5D6E-409C-BE32-E72D297353CC}">
                <c16:uniqueId val="{00000005-CB69-4653-B50E-5D1B553E5924}"/>
              </c:ext>
            </c:extLst>
          </c:dPt>
          <c:dPt>
            <c:idx val="3"/>
            <c:bubble3D val="0"/>
            <c:spPr>
              <a:solidFill>
                <a:schemeClr val="accent5"/>
              </a:solidFill>
            </c:spPr>
            <c:extLst>
              <c:ext xmlns:c16="http://schemas.microsoft.com/office/drawing/2014/chart" uri="{C3380CC4-5D6E-409C-BE32-E72D297353CC}">
                <c16:uniqueId val="{00000007-CB69-4653-B50E-5D1B553E5924}"/>
              </c:ext>
            </c:extLst>
          </c:dPt>
          <c:dPt>
            <c:idx val="4"/>
            <c:bubble3D val="0"/>
            <c:spPr>
              <a:solidFill>
                <a:srgbClr val="92D050"/>
              </a:solidFill>
            </c:spPr>
            <c:extLst>
              <c:ext xmlns:c16="http://schemas.microsoft.com/office/drawing/2014/chart" uri="{C3380CC4-5D6E-409C-BE32-E72D297353CC}">
                <c16:uniqueId val="{00000009-CB69-4653-B50E-5D1B553E5924}"/>
              </c:ext>
            </c:extLst>
          </c:dPt>
          <c:dLbls>
            <c:dLbl>
              <c:idx val="0"/>
              <c:layout>
                <c:manualLayout>
                  <c:x val="-7.4425986385848228E-2"/>
                  <c:y val="0.13989169675090254"/>
                </c:manualLayout>
              </c:layout>
              <c:tx>
                <c:rich>
                  <a:bodyPr/>
                  <a:lstStyle/>
                  <a:p>
                    <a:pPr>
                      <a:defRPr sz="800"/>
                    </a:pPr>
                    <a:r>
                      <a:rPr lang="en-US" sz="800" b="0" i="0" u="none" strike="noStrike" baseline="0"/>
                      <a:t>No sabe/</a:t>
                    </a:r>
                    <a:br>
                      <a:rPr lang="en-US" sz="800" b="0" i="0" u="none" strike="noStrike" baseline="0"/>
                    </a:br>
                    <a:r>
                      <a:rPr lang="en-US" sz="800" b="0" i="0" u="none" strike="noStrike" baseline="0"/>
                      <a:t>No procede</a:t>
                    </a:r>
                    <a:r>
                      <a:rPr lang="en-US"/>
                      <a:t> 
10%</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B69-4653-B50E-5D1B553E5924}"/>
                </c:ext>
              </c:extLst>
            </c:dLbl>
            <c:dLbl>
              <c:idx val="1"/>
              <c:layout/>
              <c:tx>
                <c:rich>
                  <a:bodyPr/>
                  <a:lstStyle/>
                  <a:p>
                    <a:r>
                      <a:rPr lang="en-US" sz="900" b="0" i="0" u="none" strike="noStrike" baseline="0"/>
                      <a:t>Muy insatisfecho</a:t>
                    </a:r>
                    <a:r>
                      <a:rPr lang="en-US"/>
                      <a:t> 
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CB69-4653-B50E-5D1B553E5924}"/>
                </c:ext>
              </c:extLst>
            </c:dLbl>
            <c:dLbl>
              <c:idx val="2"/>
              <c:layout/>
              <c:tx>
                <c:rich>
                  <a:bodyPr/>
                  <a:lstStyle/>
                  <a:p>
                    <a:r>
                      <a:rPr lang="en-US" sz="900" b="0" i="0" u="none" strike="noStrike" baseline="0"/>
                      <a:t>Insatisfecho</a:t>
                    </a:r>
                    <a:r>
                      <a:rPr lang="en-US"/>
                      <a:t> 
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CB69-4653-B50E-5D1B553E5924}"/>
                </c:ext>
              </c:extLst>
            </c:dLbl>
            <c:dLbl>
              <c:idx val="3"/>
              <c:layout/>
              <c:tx>
                <c:rich>
                  <a:bodyPr/>
                  <a:lstStyle/>
                  <a:p>
                    <a:r>
                      <a:rPr lang="en-US" sz="900" b="0" i="0" u="none" strike="noStrike" baseline="0"/>
                      <a:t>Satisfecho</a:t>
                    </a:r>
                    <a:r>
                      <a:rPr lang="en-US"/>
                      <a:t> 
47%</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CB69-4653-B50E-5D1B553E5924}"/>
                </c:ext>
              </c:extLst>
            </c:dLbl>
            <c:dLbl>
              <c:idx val="4"/>
              <c:layout/>
              <c:tx>
                <c:rich>
                  <a:bodyPr/>
                  <a:lstStyle/>
                  <a:p>
                    <a:r>
                      <a:rPr lang="en-US" sz="900" b="0" i="0" u="none" strike="noStrike" baseline="0"/>
                      <a:t>Muy satisfecho</a:t>
                    </a:r>
                    <a:r>
                      <a:rPr lang="en-US"/>
                      <a:t> 
37%</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CB69-4653-B50E-5D1B553E592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Don’t know/Not applicable </c:v>
              </c:pt>
              <c:pt idx="1">
                <c:v>Very Dissatisfied </c:v>
              </c:pt>
              <c:pt idx="2">
                <c:v>Dissatisfied </c:v>
              </c:pt>
              <c:pt idx="3">
                <c:v>Satisfied </c:v>
              </c:pt>
              <c:pt idx="4">
                <c:v>Very Satisfied </c:v>
              </c:pt>
            </c:strLit>
          </c:cat>
          <c:val>
            <c:numLit>
              <c:formatCode>General</c:formatCode>
              <c:ptCount val="5"/>
              <c:pt idx="0">
                <c:v>10.5</c:v>
              </c:pt>
              <c:pt idx="1">
                <c:v>2.6</c:v>
              </c:pt>
              <c:pt idx="2">
                <c:v>2.6</c:v>
              </c:pt>
              <c:pt idx="3">
                <c:v>47.4</c:v>
              </c:pt>
              <c:pt idx="4">
                <c:v>36.800000000000004</c:v>
              </c:pt>
            </c:numLit>
          </c:val>
          <c:extLst>
            <c:ext xmlns:c16="http://schemas.microsoft.com/office/drawing/2014/chart" uri="{C3380CC4-5D6E-409C-BE32-E72D297353CC}">
              <c16:uniqueId val="{0000000A-CB69-4653-B50E-5D1B553E592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en-US"/>
              <a:t>Por Internet</a:t>
            </a:r>
          </a:p>
        </c:rich>
      </c:tx>
      <c:layout>
        <c:manualLayout>
          <c:xMode val="edge"/>
          <c:yMode val="edge"/>
          <c:x val="0.46360960144927538"/>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4835107582902763"/>
          <c:y val="9.5917596631356322E-2"/>
          <c:w val="0.34031879200638815"/>
          <c:h val="0.89731537604562028"/>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3E5-4135-9CFF-D75FAC03182A}"/>
              </c:ext>
            </c:extLst>
          </c:dPt>
          <c:dPt>
            <c:idx val="1"/>
            <c:bubble3D val="0"/>
            <c:spPr>
              <a:solidFill>
                <a:schemeClr val="accent2"/>
              </a:solidFill>
              <a:ln>
                <a:noFill/>
              </a:ln>
              <a:effectLst/>
            </c:spPr>
            <c:extLst>
              <c:ext xmlns:c16="http://schemas.microsoft.com/office/drawing/2014/chart" uri="{C3380CC4-5D6E-409C-BE32-E72D297353CC}">
                <c16:uniqueId val="{00000003-03E5-4135-9CFF-D75FAC03182A}"/>
              </c:ext>
            </c:extLst>
          </c:dPt>
          <c:dLbls>
            <c:dLbl>
              <c:idx val="0"/>
              <c:layout/>
              <c:tx>
                <c:rich>
                  <a:bodyPr/>
                  <a:lstStyle/>
                  <a:p>
                    <a:r>
                      <a:rPr lang="en-US"/>
                      <a:t>Sí 
10%</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3E5-4135-9CFF-D75FAC03182A}"/>
                </c:ext>
              </c:extLst>
            </c:dLbl>
            <c:dLbl>
              <c:idx val="1"/>
              <c:layout/>
              <c:tx>
                <c:rich>
                  <a:bodyPr/>
                  <a:lstStyle/>
                  <a:p>
                    <a:r>
                      <a:rPr lang="en-US"/>
                      <a:t>No 
90%</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3E5-4135-9CFF-D75FAC03182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10.5</c:v>
              </c:pt>
              <c:pt idx="1">
                <c:v>89.5</c:v>
              </c:pt>
            </c:numLit>
          </c:val>
          <c:extLst>
            <c:ext xmlns:c16="http://schemas.microsoft.com/office/drawing/2014/chart" uri="{C3380CC4-5D6E-409C-BE32-E72D297353CC}">
              <c16:uniqueId val="{00000004-03E5-4135-9CFF-D75FAC0318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en-US"/>
              <a:t>Por Internet</a:t>
            </a:r>
          </a:p>
        </c:rich>
      </c:tx>
      <c:layout>
        <c:manualLayout>
          <c:xMode val="edge"/>
          <c:yMode val="edge"/>
          <c:x val="0.46490851235282638"/>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3528327296496285"/>
          <c:y val="0.10224092024598014"/>
          <c:w val="0.33942664257432392"/>
          <c:h val="0.8770563878071197"/>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278-4B89-9341-E2B820A40FD1}"/>
              </c:ext>
            </c:extLst>
          </c:dPt>
          <c:dPt>
            <c:idx val="1"/>
            <c:bubble3D val="0"/>
            <c:spPr>
              <a:solidFill>
                <a:schemeClr val="accent2"/>
              </a:solidFill>
              <a:ln>
                <a:noFill/>
              </a:ln>
              <a:effectLst/>
            </c:spPr>
            <c:extLst>
              <c:ext xmlns:c16="http://schemas.microsoft.com/office/drawing/2014/chart" uri="{C3380CC4-5D6E-409C-BE32-E72D297353CC}">
                <c16:uniqueId val="{00000003-8278-4B89-9341-E2B820A40FD1}"/>
              </c:ext>
            </c:extLst>
          </c:dPt>
          <c:dPt>
            <c:idx val="2"/>
            <c:bubble3D val="0"/>
            <c:spPr>
              <a:solidFill>
                <a:schemeClr val="accent3"/>
              </a:solidFill>
              <a:ln>
                <a:noFill/>
              </a:ln>
              <a:effectLst/>
            </c:spPr>
            <c:extLst>
              <c:ext xmlns:c16="http://schemas.microsoft.com/office/drawing/2014/chart" uri="{C3380CC4-5D6E-409C-BE32-E72D297353CC}">
                <c16:uniqueId val="{00000005-8278-4B89-9341-E2B820A40FD1}"/>
              </c:ext>
            </c:extLst>
          </c:dPt>
          <c:dPt>
            <c:idx val="3"/>
            <c:bubble3D val="0"/>
            <c:spPr>
              <a:solidFill>
                <a:schemeClr val="accent4"/>
              </a:solidFill>
              <a:ln>
                <a:noFill/>
              </a:ln>
              <a:effectLst/>
            </c:spPr>
            <c:extLst>
              <c:ext xmlns:c16="http://schemas.microsoft.com/office/drawing/2014/chart" uri="{C3380CC4-5D6E-409C-BE32-E72D297353CC}">
                <c16:uniqueId val="{00000007-8278-4B89-9341-E2B820A40FD1}"/>
              </c:ext>
            </c:extLst>
          </c:dPt>
          <c:dLbls>
            <c:dLbl>
              <c:idx val="0"/>
              <c:layout/>
              <c:tx>
                <c:rich>
                  <a:bodyPr/>
                  <a:lstStyle/>
                  <a:p>
                    <a:r>
                      <a:rPr lang="en-US"/>
                      <a:t>Sí 
29%</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278-4B89-9341-E2B820A40FD1}"/>
                </c:ext>
              </c:extLst>
            </c:dLbl>
            <c:dLbl>
              <c:idx val="1"/>
              <c:layout/>
              <c:tx>
                <c:rich>
                  <a:bodyPr/>
                  <a:lstStyle/>
                  <a:p>
                    <a:r>
                      <a:rPr lang="en-US" sz="900" b="0" i="0" u="none" strike="noStrike" baseline="0"/>
                      <a:t>Probablemente</a:t>
                    </a:r>
                    <a:r>
                      <a:rPr lang="en-US"/>
                      <a:t> sí 
45%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278-4B89-9341-E2B820A40FD1}"/>
                </c:ext>
              </c:extLst>
            </c:dLbl>
            <c:dLbl>
              <c:idx val="2"/>
              <c:layout/>
              <c:tx>
                <c:rich>
                  <a:bodyPr/>
                  <a:lstStyle/>
                  <a:p>
                    <a:r>
                      <a:rPr lang="en-US"/>
                      <a:t>Probablemente no 
24%</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278-4B89-9341-E2B820A40FD1}"/>
                </c:ext>
              </c:extLst>
            </c:dLbl>
            <c:dLbl>
              <c:idx val="3"/>
              <c:layout/>
              <c:tx>
                <c:rich>
                  <a:bodyPr/>
                  <a:lstStyle/>
                  <a:p>
                    <a:r>
                      <a:rPr lang="en-US"/>
                      <a:t>No 
2%</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278-4B89-9341-E2B820A40FD1}"/>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yes </c:v>
              </c:pt>
              <c:pt idx="1">
                <c:v>probably yes </c:v>
              </c:pt>
              <c:pt idx="2">
                <c:v>probably not </c:v>
              </c:pt>
              <c:pt idx="3">
                <c:v>no </c:v>
              </c:pt>
            </c:strLit>
          </c:cat>
          <c:val>
            <c:numLit>
              <c:formatCode>General</c:formatCode>
              <c:ptCount val="4"/>
              <c:pt idx="0">
                <c:v>28.9</c:v>
              </c:pt>
              <c:pt idx="1">
                <c:v>44.7</c:v>
              </c:pt>
              <c:pt idx="2">
                <c:v>23.7</c:v>
              </c:pt>
              <c:pt idx="3">
                <c:v>2.6</c:v>
              </c:pt>
            </c:numLit>
          </c:val>
          <c:extLst>
            <c:ext xmlns:c16="http://schemas.microsoft.com/office/drawing/2014/chart" uri="{C3380CC4-5D6E-409C-BE32-E72D297353CC}">
              <c16:uniqueId val="{00000008-8278-4B89-9341-E2B820A40FD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50" b="0" i="0" u="none" strike="noStrike" kern="1200" spc="0" baseline="0">
                <a:solidFill>
                  <a:schemeClr val="tx1">
                    <a:lumMod val="65000"/>
                    <a:lumOff val="35000"/>
                  </a:schemeClr>
                </a:solidFill>
                <a:latin typeface="+mn-lt"/>
                <a:ea typeface="+mn-ea"/>
                <a:cs typeface="+mn-cs"/>
              </a:defRPr>
            </a:pPr>
            <a:r>
              <a:rPr lang="en-US" sz="1350" b="0" i="0" u="none" strike="noStrike" baseline="0"/>
              <a:t>Número de participantes individuales en las reuniones de los TWP</a:t>
            </a:r>
            <a:endParaRPr lang="en-US" sz="1350" baseline="0"/>
          </a:p>
        </c:rich>
      </c:tx>
      <c:layout/>
      <c:overlay val="0"/>
      <c:spPr>
        <a:noFill/>
        <a:ln>
          <a:noFill/>
        </a:ln>
        <a:effectLst/>
      </c:spPr>
      <c:txPr>
        <a:bodyPr rot="0" spcFirstLastPara="1" vertOverflow="ellipsis" vert="horz" wrap="square" anchor="ctr" anchorCtr="1"/>
        <a:lstStyle/>
        <a:p>
          <a:pPr>
            <a:defRPr sz="13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chemeClr val="accent4">
                <a:lumMod val="60000"/>
                <a:lumOff val="40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Sheet1!$C$4:$C$11</c:f>
              <c:numCache>
                <c:formatCode>General</c:formatCode>
                <c:ptCount val="8"/>
                <c:pt idx="0">
                  <c:v>56</c:v>
                </c:pt>
                <c:pt idx="1">
                  <c:v>68</c:v>
                </c:pt>
                <c:pt idx="2">
                  <c:v>54</c:v>
                </c:pt>
                <c:pt idx="3">
                  <c:v>64</c:v>
                </c:pt>
                <c:pt idx="4">
                  <c:v>42</c:v>
                </c:pt>
                <c:pt idx="5">
                  <c:v>96</c:v>
                </c:pt>
                <c:pt idx="6">
                  <c:v>142</c:v>
                </c:pt>
                <c:pt idx="7">
                  <c:v>127</c:v>
                </c:pt>
              </c:numCache>
            </c:numRef>
          </c:val>
          <c:extLst>
            <c:ext xmlns:c16="http://schemas.microsoft.com/office/drawing/2014/chart" uri="{C3380CC4-5D6E-409C-BE32-E72D297353CC}">
              <c16:uniqueId val="{00000000-2CBA-414C-8DD7-AA1E5F87332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Sheet1!$D$4:$D$11</c:f>
              <c:numCache>
                <c:formatCode>General</c:formatCode>
                <c:ptCount val="8"/>
                <c:pt idx="0">
                  <c:v>62</c:v>
                </c:pt>
                <c:pt idx="1">
                  <c:v>45</c:v>
                </c:pt>
                <c:pt idx="2">
                  <c:v>58</c:v>
                </c:pt>
                <c:pt idx="3">
                  <c:v>46</c:v>
                </c:pt>
                <c:pt idx="4">
                  <c:v>58</c:v>
                </c:pt>
                <c:pt idx="5">
                  <c:v>81</c:v>
                </c:pt>
                <c:pt idx="6">
                  <c:v>100</c:v>
                </c:pt>
                <c:pt idx="7">
                  <c:v>97</c:v>
                </c:pt>
              </c:numCache>
            </c:numRef>
          </c:val>
          <c:extLst>
            <c:ext xmlns:c16="http://schemas.microsoft.com/office/drawing/2014/chart" uri="{C3380CC4-5D6E-409C-BE32-E72D297353CC}">
              <c16:uniqueId val="{00000001-2CBA-414C-8DD7-AA1E5F87332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Sheet1!$E$4:$E$11</c:f>
              <c:numCache>
                <c:formatCode>General</c:formatCode>
                <c:ptCount val="8"/>
                <c:pt idx="0">
                  <c:v>44</c:v>
                </c:pt>
                <c:pt idx="1">
                  <c:v>49</c:v>
                </c:pt>
                <c:pt idx="2">
                  <c:v>36</c:v>
                </c:pt>
                <c:pt idx="3">
                  <c:v>40</c:v>
                </c:pt>
                <c:pt idx="4">
                  <c:v>60</c:v>
                </c:pt>
                <c:pt idx="5">
                  <c:v>101</c:v>
                </c:pt>
                <c:pt idx="6">
                  <c:v>109</c:v>
                </c:pt>
                <c:pt idx="7">
                  <c:v>96</c:v>
                </c:pt>
              </c:numCache>
            </c:numRef>
          </c:val>
          <c:extLst>
            <c:ext xmlns:c16="http://schemas.microsoft.com/office/drawing/2014/chart" uri="{C3380CC4-5D6E-409C-BE32-E72D297353CC}">
              <c16:uniqueId val="{00000002-2CBA-414C-8DD7-AA1E5F87332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Sheet1!$F$4:$F$11</c:f>
              <c:numCache>
                <c:formatCode>General</c:formatCode>
                <c:ptCount val="8"/>
                <c:pt idx="0">
                  <c:v>63</c:v>
                </c:pt>
                <c:pt idx="1">
                  <c:v>53</c:v>
                </c:pt>
                <c:pt idx="2">
                  <c:v>30</c:v>
                </c:pt>
                <c:pt idx="3">
                  <c:v>0</c:v>
                </c:pt>
                <c:pt idx="4">
                  <c:v>28</c:v>
                </c:pt>
                <c:pt idx="5">
                  <c:v>59</c:v>
                </c:pt>
                <c:pt idx="6">
                  <c:v>96</c:v>
                </c:pt>
                <c:pt idx="7">
                  <c:v>82</c:v>
                </c:pt>
              </c:numCache>
            </c:numRef>
          </c:val>
          <c:extLst>
            <c:ext xmlns:c16="http://schemas.microsoft.com/office/drawing/2014/chart" uri="{C3380CC4-5D6E-409C-BE32-E72D297353CC}">
              <c16:uniqueId val="{00000003-2CBA-414C-8DD7-AA1E5F87332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Sheet1!$G$4:$G$11</c:f>
              <c:numCache>
                <c:formatCode>General</c:formatCode>
                <c:ptCount val="8"/>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2CBA-414C-8DD7-AA1E5F87332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Sheet1!$H$4:$H$11</c:f>
              <c:numCache>
                <c:formatCode>General</c:formatCode>
                <c:ptCount val="8"/>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2CBA-414C-8DD7-AA1E5F87332A}"/>
            </c:ext>
          </c:extLst>
        </c:ser>
        <c:dLbls>
          <c:showLegendKey val="0"/>
          <c:showVal val="0"/>
          <c:showCatName val="0"/>
          <c:showSerName val="0"/>
          <c:showPercent val="0"/>
          <c:showBubbleSize val="0"/>
        </c:dLbls>
        <c:gapWidth val="150"/>
        <c:overlap val="100"/>
        <c:axId val="197565824"/>
        <c:axId val="143197312"/>
      </c:barChart>
      <c:catAx>
        <c:axId val="19756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197312"/>
        <c:crosses val="autoZero"/>
        <c:auto val="1"/>
        <c:lblAlgn val="ctr"/>
        <c:lblOffset val="100"/>
        <c:noMultiLvlLbl val="0"/>
      </c:catAx>
      <c:valAx>
        <c:axId val="14319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65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u="none" strike="noStrike" baseline="0"/>
              <a:t>Número de miembros de la UPOV participantes</a:t>
            </a:r>
            <a:br>
              <a:rPr lang="en-US" sz="1050" b="0" i="0" u="none" strike="noStrike" baseline="0"/>
            </a:br>
            <a:r>
              <a:rPr lang="en-US" sz="1050"/>
              <a:t>TWA</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Sheet1!$C$15:$C$22</c:f>
              <c:numCache>
                <c:formatCode>General</c:formatCode>
                <c:ptCount val="8"/>
                <c:pt idx="0">
                  <c:v>17</c:v>
                </c:pt>
                <c:pt idx="1">
                  <c:v>19</c:v>
                </c:pt>
                <c:pt idx="2">
                  <c:v>28</c:v>
                </c:pt>
                <c:pt idx="3">
                  <c:v>23</c:v>
                </c:pt>
                <c:pt idx="4">
                  <c:v>20</c:v>
                </c:pt>
                <c:pt idx="5">
                  <c:v>28</c:v>
                </c:pt>
                <c:pt idx="6">
                  <c:v>35</c:v>
                </c:pt>
                <c:pt idx="7">
                  <c:v>32</c:v>
                </c:pt>
              </c:numCache>
            </c:numRef>
          </c:val>
          <c:extLst>
            <c:ext xmlns:c16="http://schemas.microsoft.com/office/drawing/2014/chart" uri="{C3380CC4-5D6E-409C-BE32-E72D297353CC}">
              <c16:uniqueId val="{00000000-1CCC-4E46-A9F1-E7026A079108}"/>
            </c:ext>
          </c:extLst>
        </c:ser>
        <c:dLbls>
          <c:showLegendKey val="0"/>
          <c:showVal val="0"/>
          <c:showCatName val="0"/>
          <c:showSerName val="0"/>
          <c:showPercent val="0"/>
          <c:showBubbleSize val="0"/>
        </c:dLbls>
        <c:gapWidth val="219"/>
        <c:overlap val="-27"/>
        <c:axId val="197547136"/>
        <c:axId val="197548672"/>
      </c:barChart>
      <c:catAx>
        <c:axId val="19754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48672"/>
        <c:crosses val="autoZero"/>
        <c:auto val="1"/>
        <c:lblAlgn val="ctr"/>
        <c:lblOffset val="100"/>
        <c:noMultiLvlLbl val="0"/>
      </c:catAx>
      <c:valAx>
        <c:axId val="197548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54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En persona</a:t>
            </a:r>
          </a:p>
        </c:rich>
      </c:tx>
      <c:layout>
        <c:manualLayout>
          <c:xMode val="edge"/>
          <c:yMode val="edge"/>
          <c:x val="0.40157956861537558"/>
          <c:y val="2.1860029734045486E-3"/>
        </c:manualLayout>
      </c:layout>
      <c:overlay val="1"/>
    </c:title>
    <c:autoTitleDeleted val="0"/>
    <c:plotArea>
      <c:layout>
        <c:manualLayout>
          <c:layoutTarget val="inner"/>
          <c:xMode val="edge"/>
          <c:yMode val="edge"/>
          <c:x val="0.16568901303538178"/>
          <c:y val="9.1485412149568249E-2"/>
          <c:w val="0.7024894060030209"/>
          <c:h val="0.87933988583594858"/>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7DFF-4035-A22F-C9C5B97EE357}"/>
              </c:ext>
            </c:extLst>
          </c:dPt>
          <c:dPt>
            <c:idx val="1"/>
            <c:bubble3D val="0"/>
            <c:spPr>
              <a:solidFill>
                <a:srgbClr val="94C826"/>
              </a:solidFill>
            </c:spPr>
            <c:extLst>
              <c:ext xmlns:c16="http://schemas.microsoft.com/office/drawing/2014/chart" uri="{C3380CC4-5D6E-409C-BE32-E72D297353CC}">
                <c16:uniqueId val="{00000003-7DFF-4035-A22F-C9C5B97EE357}"/>
              </c:ext>
            </c:extLst>
          </c:dPt>
          <c:dPt>
            <c:idx val="2"/>
            <c:bubble3D val="0"/>
            <c:spPr>
              <a:solidFill>
                <a:srgbClr val="F5A417"/>
              </a:solidFill>
            </c:spPr>
            <c:extLst>
              <c:ext xmlns:c16="http://schemas.microsoft.com/office/drawing/2014/chart" uri="{C3380CC4-5D6E-409C-BE32-E72D297353CC}">
                <c16:uniqueId val="{00000005-7DFF-4035-A22F-C9C5B97EE357}"/>
              </c:ext>
            </c:extLst>
          </c:dPt>
          <c:dPt>
            <c:idx val="3"/>
            <c:bubble3D val="0"/>
            <c:spPr>
              <a:solidFill>
                <a:srgbClr val="F06485"/>
              </a:solidFill>
            </c:spPr>
            <c:extLst>
              <c:ext xmlns:c16="http://schemas.microsoft.com/office/drawing/2014/chart" uri="{C3380CC4-5D6E-409C-BE32-E72D297353CC}">
                <c16:uniqueId val="{00000007-7DFF-4035-A22F-C9C5B97EE357}"/>
              </c:ext>
            </c:extLst>
          </c:dPt>
          <c:dPt>
            <c:idx val="4"/>
            <c:bubble3D val="0"/>
            <c:spPr>
              <a:solidFill>
                <a:srgbClr val="BF91DB"/>
              </a:solidFill>
            </c:spPr>
            <c:extLst>
              <c:ext xmlns:c16="http://schemas.microsoft.com/office/drawing/2014/chart" uri="{C3380CC4-5D6E-409C-BE32-E72D297353CC}">
                <c16:uniqueId val="{00000009-7DFF-4035-A22F-C9C5B97EE357}"/>
              </c:ext>
            </c:extLst>
          </c:dPt>
          <c:dLbls>
            <c:dLbl>
              <c:idx val="0"/>
              <c:layout/>
              <c:tx>
                <c:rich>
                  <a:bodyPr/>
                  <a:lstStyle/>
                  <a:p>
                    <a:r>
                      <a:rPr lang="en-US" sz="850"/>
                      <a:t>Satisfecho</a:t>
                    </a:r>
                    <a:r>
                      <a:rPr lang="en-US"/>
                      <a:t>
23%</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DFF-4035-A22F-C9C5B97EE357}"/>
                </c:ext>
              </c:extLst>
            </c:dLbl>
            <c:dLbl>
              <c:idx val="1"/>
              <c:layout/>
              <c:tx>
                <c:rich>
                  <a:bodyPr/>
                  <a:lstStyle/>
                  <a:p>
                    <a:r>
                      <a:rPr lang="en-US" sz="850" b="0" i="0" u="none" strike="noStrike" baseline="0"/>
                      <a:t>Muy satisfecho</a:t>
                    </a:r>
                    <a:r>
                      <a:rPr lang="en-US"/>
                      <a:t> 
77%</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DFF-4035-A22F-C9C5B97EE357}"/>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22.6</c:v>
              </c:pt>
              <c:pt idx="1">
                <c:v>77.400000000000006</c:v>
              </c:pt>
            </c:numLit>
          </c:val>
          <c:extLst>
            <c:ext xmlns:c16="http://schemas.microsoft.com/office/drawing/2014/chart" uri="{C3380CC4-5D6E-409C-BE32-E72D297353CC}">
              <c16:uniqueId val="{0000000A-7DFF-4035-A22F-C9C5B97EE357}"/>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u="none" strike="noStrike" baseline="0"/>
              <a:t>Número de miembros de la UPOV participantes</a:t>
            </a:r>
            <a:br>
              <a:rPr lang="en-US" sz="1050" b="0" i="0" u="none" strike="noStrike" baseline="0"/>
            </a:br>
            <a:r>
              <a:rPr lang="en-US" sz="1050"/>
              <a:t>TWF</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Sheet1!$E$15:$E$22</c:f>
              <c:numCache>
                <c:formatCode>General</c:formatCode>
                <c:ptCount val="8"/>
                <c:pt idx="0">
                  <c:v>16</c:v>
                </c:pt>
                <c:pt idx="1">
                  <c:v>23</c:v>
                </c:pt>
                <c:pt idx="2">
                  <c:v>19</c:v>
                </c:pt>
                <c:pt idx="3">
                  <c:v>18</c:v>
                </c:pt>
                <c:pt idx="4">
                  <c:v>19</c:v>
                </c:pt>
                <c:pt idx="5">
                  <c:v>26</c:v>
                </c:pt>
                <c:pt idx="6">
                  <c:v>29</c:v>
                </c:pt>
                <c:pt idx="7">
                  <c:v>27</c:v>
                </c:pt>
              </c:numCache>
            </c:numRef>
          </c:val>
          <c:extLst>
            <c:ext xmlns:c16="http://schemas.microsoft.com/office/drawing/2014/chart" uri="{C3380CC4-5D6E-409C-BE32-E72D297353CC}">
              <c16:uniqueId val="{00000000-7D77-4656-BFE5-243674DC9726}"/>
            </c:ext>
          </c:extLst>
        </c:ser>
        <c:dLbls>
          <c:showLegendKey val="0"/>
          <c:showVal val="0"/>
          <c:showCatName val="0"/>
          <c:showSerName val="0"/>
          <c:showPercent val="0"/>
          <c:showBubbleSize val="0"/>
        </c:dLbls>
        <c:gapWidth val="219"/>
        <c:overlap val="-27"/>
        <c:axId val="201591424"/>
        <c:axId val="201605504"/>
      </c:barChart>
      <c:catAx>
        <c:axId val="20159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05504"/>
        <c:crosses val="autoZero"/>
        <c:auto val="1"/>
        <c:lblAlgn val="ctr"/>
        <c:lblOffset val="100"/>
        <c:noMultiLvlLbl val="0"/>
      </c:catAx>
      <c:valAx>
        <c:axId val="20160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91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u="none" strike="noStrike" baseline="0"/>
              <a:t>Número de miembros de la UPOV participantes</a:t>
            </a:r>
            <a:br>
              <a:rPr lang="en-US" sz="1050" b="0" i="0" u="none" strike="noStrike" baseline="0"/>
            </a:br>
            <a:r>
              <a:rPr lang="en-US" sz="1050"/>
              <a:t>TWO</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Sheet1!$F$15:$F$22</c:f>
              <c:numCache>
                <c:formatCode>General</c:formatCode>
                <c:ptCount val="8"/>
                <c:pt idx="0">
                  <c:v>16</c:v>
                </c:pt>
                <c:pt idx="1">
                  <c:v>14</c:v>
                </c:pt>
                <c:pt idx="2">
                  <c:v>14</c:v>
                </c:pt>
                <c:pt idx="3">
                  <c:v>0</c:v>
                </c:pt>
                <c:pt idx="4">
                  <c:v>12</c:v>
                </c:pt>
                <c:pt idx="5">
                  <c:v>20</c:v>
                </c:pt>
                <c:pt idx="6">
                  <c:v>25</c:v>
                </c:pt>
                <c:pt idx="7">
                  <c:v>28</c:v>
                </c:pt>
              </c:numCache>
            </c:numRef>
          </c:val>
          <c:extLst>
            <c:ext xmlns:c16="http://schemas.microsoft.com/office/drawing/2014/chart" uri="{C3380CC4-5D6E-409C-BE32-E72D297353CC}">
              <c16:uniqueId val="{00000000-1852-4B15-BF0F-C3C1B71B9F77}"/>
            </c:ext>
          </c:extLst>
        </c:ser>
        <c:dLbls>
          <c:showLegendKey val="0"/>
          <c:showVal val="0"/>
          <c:showCatName val="0"/>
          <c:showSerName val="0"/>
          <c:showPercent val="0"/>
          <c:showBubbleSize val="0"/>
        </c:dLbls>
        <c:gapWidth val="219"/>
        <c:overlap val="-27"/>
        <c:axId val="201634176"/>
        <c:axId val="201635712"/>
      </c:barChart>
      <c:catAx>
        <c:axId val="20163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35712"/>
        <c:crosses val="autoZero"/>
        <c:auto val="1"/>
        <c:lblAlgn val="ctr"/>
        <c:lblOffset val="100"/>
        <c:noMultiLvlLbl val="0"/>
      </c:catAx>
      <c:valAx>
        <c:axId val="201635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34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0" i="0" u="none" strike="noStrike" baseline="0"/>
              <a:t>Número de miembros de la UPOV participantes</a:t>
            </a:r>
            <a:br>
              <a:rPr lang="en-US" sz="1050" b="0" i="0" u="none" strike="noStrike" baseline="0"/>
            </a:br>
            <a:r>
              <a:rPr lang="en-US" sz="1050"/>
              <a:t>TWV</a:t>
            </a:r>
          </a:p>
        </c:rich>
      </c:tx>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Sheet1!$D$15:$D$22</c:f>
              <c:numCache>
                <c:formatCode>General</c:formatCode>
                <c:ptCount val="8"/>
                <c:pt idx="0">
                  <c:v>20</c:v>
                </c:pt>
                <c:pt idx="1">
                  <c:v>15</c:v>
                </c:pt>
                <c:pt idx="2">
                  <c:v>18</c:v>
                </c:pt>
                <c:pt idx="3">
                  <c:v>15</c:v>
                </c:pt>
                <c:pt idx="4">
                  <c:v>15</c:v>
                </c:pt>
                <c:pt idx="5">
                  <c:v>27</c:v>
                </c:pt>
                <c:pt idx="6">
                  <c:v>28</c:v>
                </c:pt>
                <c:pt idx="7">
                  <c:v>34</c:v>
                </c:pt>
              </c:numCache>
            </c:numRef>
          </c:val>
          <c:extLst>
            <c:ext xmlns:c16="http://schemas.microsoft.com/office/drawing/2014/chart" uri="{C3380CC4-5D6E-409C-BE32-E72D297353CC}">
              <c16:uniqueId val="{00000000-3BCF-4289-BDBD-ECC16D836FF9}"/>
            </c:ext>
          </c:extLst>
        </c:ser>
        <c:dLbls>
          <c:showLegendKey val="0"/>
          <c:showVal val="0"/>
          <c:showCatName val="0"/>
          <c:showSerName val="0"/>
          <c:showPercent val="0"/>
          <c:showBubbleSize val="0"/>
        </c:dLbls>
        <c:gapWidth val="219"/>
        <c:overlap val="-27"/>
        <c:axId val="201664384"/>
        <c:axId val="201665920"/>
      </c:barChart>
      <c:catAx>
        <c:axId val="20166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65920"/>
        <c:crosses val="autoZero"/>
        <c:auto val="1"/>
        <c:lblAlgn val="ctr"/>
        <c:lblOffset val="100"/>
        <c:noMultiLvlLbl val="0"/>
      </c:catAx>
      <c:valAx>
        <c:axId val="20166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66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Por Internet</a:t>
            </a:r>
          </a:p>
        </c:rich>
      </c:tx>
      <c:layout>
        <c:manualLayout>
          <c:xMode val="edge"/>
          <c:yMode val="edge"/>
          <c:x val="0.42518658631358242"/>
          <c:y val="3.4845106727250507E-3"/>
        </c:manualLayout>
      </c:layout>
      <c:overlay val="1"/>
    </c:title>
    <c:autoTitleDeleted val="0"/>
    <c:plotArea>
      <c:layout>
        <c:manualLayout>
          <c:layoutTarget val="inner"/>
          <c:xMode val="edge"/>
          <c:yMode val="edge"/>
          <c:x val="0.14408825642604736"/>
          <c:y val="0.10352554007672124"/>
          <c:w val="0.70251250018328681"/>
          <c:h val="0.8964745670232081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432-45A7-BC2A-DB4F4EB7DFD9}"/>
              </c:ext>
            </c:extLst>
          </c:dPt>
          <c:dPt>
            <c:idx val="1"/>
            <c:bubble3D val="0"/>
            <c:spPr>
              <a:solidFill>
                <a:schemeClr val="accent4"/>
              </a:solidFill>
            </c:spPr>
            <c:extLst>
              <c:ext xmlns:c16="http://schemas.microsoft.com/office/drawing/2014/chart" uri="{C3380CC4-5D6E-409C-BE32-E72D297353CC}">
                <c16:uniqueId val="{00000003-7432-45A7-BC2A-DB4F4EB7DFD9}"/>
              </c:ext>
            </c:extLst>
          </c:dPt>
          <c:dPt>
            <c:idx val="2"/>
            <c:bubble3D val="0"/>
            <c:spPr>
              <a:solidFill>
                <a:srgbClr val="F5A417"/>
              </a:solidFill>
            </c:spPr>
            <c:extLst>
              <c:ext xmlns:c16="http://schemas.microsoft.com/office/drawing/2014/chart" uri="{C3380CC4-5D6E-409C-BE32-E72D297353CC}">
                <c16:uniqueId val="{00000005-7432-45A7-BC2A-DB4F4EB7DFD9}"/>
              </c:ext>
            </c:extLst>
          </c:dPt>
          <c:dPt>
            <c:idx val="3"/>
            <c:bubble3D val="0"/>
            <c:spPr>
              <a:solidFill>
                <a:schemeClr val="accent5"/>
              </a:solidFill>
            </c:spPr>
            <c:extLst>
              <c:ext xmlns:c16="http://schemas.microsoft.com/office/drawing/2014/chart" uri="{C3380CC4-5D6E-409C-BE32-E72D297353CC}">
                <c16:uniqueId val="{00000007-7432-45A7-BC2A-DB4F4EB7DFD9}"/>
              </c:ext>
            </c:extLst>
          </c:dPt>
          <c:dPt>
            <c:idx val="4"/>
            <c:bubble3D val="0"/>
            <c:spPr>
              <a:solidFill>
                <a:srgbClr val="92D050"/>
              </a:solidFill>
            </c:spPr>
            <c:extLst>
              <c:ext xmlns:c16="http://schemas.microsoft.com/office/drawing/2014/chart" uri="{C3380CC4-5D6E-409C-BE32-E72D297353CC}">
                <c16:uniqueId val="{00000009-7432-45A7-BC2A-DB4F4EB7DFD9}"/>
              </c:ext>
            </c:extLst>
          </c:dPt>
          <c:dLbls>
            <c:dLbl>
              <c:idx val="0"/>
              <c:layout/>
              <c:tx>
                <c:rich>
                  <a:bodyPr wrap="square" lIns="38100" tIns="19050" rIns="38100" bIns="19050" anchor="ctr">
                    <a:spAutoFit/>
                  </a:bodyPr>
                  <a:lstStyle/>
                  <a:p>
                    <a:pPr>
                      <a:defRPr sz="900"/>
                    </a:pPr>
                    <a:r>
                      <a:rPr lang="en-US" sz="850"/>
                      <a:t>Muy </a:t>
                    </a:r>
                    <a:r>
                      <a:rPr lang="en-US" sz="850" b="0" i="0" u="none" strike="noStrike" baseline="0"/>
                      <a:t>insatisfecho</a:t>
                    </a:r>
                    <a:r>
                      <a:rPr lang="en-US"/>
                      <a:t> 
2%</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432-45A7-BC2A-DB4F4EB7DFD9}"/>
                </c:ext>
              </c:extLst>
            </c:dLbl>
            <c:dLbl>
              <c:idx val="1"/>
              <c:layout/>
              <c:tx>
                <c:rich>
                  <a:bodyPr wrap="square" lIns="38100" tIns="19050" rIns="38100" bIns="19050" anchor="ctr">
                    <a:spAutoFit/>
                  </a:bodyPr>
                  <a:lstStyle/>
                  <a:p>
                    <a:pPr>
                      <a:defRPr sz="900"/>
                    </a:pPr>
                    <a:r>
                      <a:rPr lang="en-US" sz="850"/>
                      <a:t>Insatisfecho</a:t>
                    </a:r>
                    <a:r>
                      <a:rPr lang="en-US"/>
                      <a:t> 
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432-45A7-BC2A-DB4F4EB7DFD9}"/>
                </c:ext>
              </c:extLst>
            </c:dLbl>
            <c:dLbl>
              <c:idx val="2"/>
              <c:layout/>
              <c:tx>
                <c:rich>
                  <a:bodyPr wrap="square" lIns="38100" tIns="19050" rIns="38100" bIns="19050" anchor="ctr">
                    <a:spAutoFit/>
                  </a:bodyPr>
                  <a:lstStyle/>
                  <a:p>
                    <a:pPr>
                      <a:defRPr sz="900"/>
                    </a:pPr>
                    <a:r>
                      <a:rPr lang="en-US" sz="800"/>
                      <a:t>Ni satisfecho ni insatisfecho</a:t>
                    </a:r>
                    <a:r>
                      <a:rPr lang="en-US"/>
                      <a:t> 
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7432-45A7-BC2A-DB4F4EB7DFD9}"/>
                </c:ext>
              </c:extLst>
            </c:dLbl>
            <c:dLbl>
              <c:idx val="3"/>
              <c:layout/>
              <c:tx>
                <c:rich>
                  <a:bodyPr wrap="square" lIns="38100" tIns="19050" rIns="38100" bIns="19050" anchor="ctr">
                    <a:spAutoFit/>
                  </a:bodyPr>
                  <a:lstStyle/>
                  <a:p>
                    <a:pPr>
                      <a:defRPr sz="900"/>
                    </a:pPr>
                    <a:r>
                      <a:rPr lang="en-US" sz="850" b="0" i="0" u="none" strike="noStrike" baseline="0"/>
                      <a:t>Satisfecho</a:t>
                    </a:r>
                    <a:r>
                      <a:rPr lang="en-US"/>
                      <a:t> 
56%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7432-45A7-BC2A-DB4F4EB7DFD9}"/>
                </c:ext>
              </c:extLst>
            </c:dLbl>
            <c:dLbl>
              <c:idx val="4"/>
              <c:layout/>
              <c:tx>
                <c:rich>
                  <a:bodyPr wrap="square" lIns="38100" tIns="19050" rIns="38100" bIns="19050" anchor="ctr">
                    <a:spAutoFit/>
                  </a:bodyPr>
                  <a:lstStyle/>
                  <a:p>
                    <a:pPr>
                      <a:defRPr sz="900"/>
                    </a:pPr>
                    <a:r>
                      <a:rPr lang="en-US" sz="850"/>
                      <a:t>Muy </a:t>
                    </a:r>
                    <a:r>
                      <a:rPr lang="en-US" sz="850" b="0" i="0" u="none" strike="noStrike" baseline="0"/>
                      <a:t>satisfecho</a:t>
                    </a:r>
                    <a:r>
                      <a:rPr lang="en-US"/>
                      <a:t> 
31%</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7432-45A7-BC2A-DB4F4EB7DFD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56.4</c:v>
              </c:pt>
              <c:pt idx="4">
                <c:v>30.8</c:v>
              </c:pt>
            </c:numLit>
          </c:val>
          <c:extLst>
            <c:ext xmlns:c16="http://schemas.microsoft.com/office/drawing/2014/chart" uri="{C3380CC4-5D6E-409C-BE32-E72D297353CC}">
              <c16:uniqueId val="{0000000A-7432-45A7-BC2A-DB4F4EB7DFD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En persona</a:t>
            </a:r>
          </a:p>
        </c:rich>
      </c:tx>
      <c:layout>
        <c:manualLayout>
          <c:xMode val="edge"/>
          <c:yMode val="edge"/>
          <c:x val="0.38526611256926235"/>
          <c:y val="0"/>
        </c:manualLayout>
      </c:layout>
      <c:overlay val="1"/>
    </c:title>
    <c:autoTitleDeleted val="0"/>
    <c:plotArea>
      <c:layout>
        <c:manualLayout>
          <c:layoutTarget val="inner"/>
          <c:xMode val="edge"/>
          <c:yMode val="edge"/>
          <c:x val="0.15046114027413249"/>
          <c:y val="0.10245144356955382"/>
          <c:w val="0.68055956547098262"/>
          <c:h val="0.89091434025292249"/>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AF14-4379-8935-0FCAA4685A99}"/>
              </c:ext>
            </c:extLst>
          </c:dPt>
          <c:dPt>
            <c:idx val="1"/>
            <c:bubble3D val="0"/>
            <c:spPr>
              <a:solidFill>
                <a:srgbClr val="94C826"/>
              </a:solidFill>
            </c:spPr>
            <c:extLst>
              <c:ext xmlns:c16="http://schemas.microsoft.com/office/drawing/2014/chart" uri="{C3380CC4-5D6E-409C-BE32-E72D297353CC}">
                <c16:uniqueId val="{00000003-AF14-4379-8935-0FCAA4685A99}"/>
              </c:ext>
            </c:extLst>
          </c:dPt>
          <c:dPt>
            <c:idx val="2"/>
            <c:bubble3D val="0"/>
            <c:spPr>
              <a:solidFill>
                <a:srgbClr val="F5A417"/>
              </a:solidFill>
            </c:spPr>
            <c:extLst>
              <c:ext xmlns:c16="http://schemas.microsoft.com/office/drawing/2014/chart" uri="{C3380CC4-5D6E-409C-BE32-E72D297353CC}">
                <c16:uniqueId val="{00000005-AF14-4379-8935-0FCAA4685A99}"/>
              </c:ext>
            </c:extLst>
          </c:dPt>
          <c:dPt>
            <c:idx val="3"/>
            <c:bubble3D val="0"/>
            <c:spPr>
              <a:solidFill>
                <a:srgbClr val="F06485"/>
              </a:solidFill>
            </c:spPr>
            <c:extLst>
              <c:ext xmlns:c16="http://schemas.microsoft.com/office/drawing/2014/chart" uri="{C3380CC4-5D6E-409C-BE32-E72D297353CC}">
                <c16:uniqueId val="{00000007-AF14-4379-8935-0FCAA4685A99}"/>
              </c:ext>
            </c:extLst>
          </c:dPt>
          <c:dPt>
            <c:idx val="4"/>
            <c:bubble3D val="0"/>
            <c:spPr>
              <a:solidFill>
                <a:srgbClr val="BF91DB"/>
              </a:solidFill>
            </c:spPr>
            <c:extLst>
              <c:ext xmlns:c16="http://schemas.microsoft.com/office/drawing/2014/chart" uri="{C3380CC4-5D6E-409C-BE32-E72D297353CC}">
                <c16:uniqueId val="{00000009-AF14-4379-8935-0FCAA4685A99}"/>
              </c:ext>
            </c:extLst>
          </c:dPt>
          <c:dLbls>
            <c:dLbl>
              <c:idx val="0"/>
              <c:layout/>
              <c:tx>
                <c:rich>
                  <a:bodyPr/>
                  <a:lstStyle/>
                  <a:p>
                    <a:r>
                      <a:rPr lang="en-US" sz="850" b="0" i="0" u="none" strike="noStrike" baseline="0"/>
                      <a:t>Satisfecho</a:t>
                    </a:r>
                    <a:r>
                      <a:rPr lang="en-US"/>
                      <a:t> 
39%</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F14-4379-8935-0FCAA4685A99}"/>
                </c:ext>
              </c:extLst>
            </c:dLbl>
            <c:dLbl>
              <c:idx val="1"/>
              <c:layout/>
              <c:tx>
                <c:rich>
                  <a:bodyPr/>
                  <a:lstStyle/>
                  <a:p>
                    <a:r>
                      <a:rPr lang="en-US" sz="850" b="0" i="0" u="none" strike="noStrike" baseline="0"/>
                      <a:t>Muy satisfecho</a:t>
                    </a:r>
                    <a:r>
                      <a:rPr lang="en-US"/>
                      <a:t> 
61%</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F14-4379-8935-0FCAA4685A9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38.700000000000003</c:v>
              </c:pt>
              <c:pt idx="1">
                <c:v>61.3</c:v>
              </c:pt>
            </c:numLit>
          </c:val>
          <c:extLst>
            <c:ext xmlns:c16="http://schemas.microsoft.com/office/drawing/2014/chart" uri="{C3380CC4-5D6E-409C-BE32-E72D297353CC}">
              <c16:uniqueId val="{0000000A-AF14-4379-8935-0FCAA4685A9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Por Internet</a:t>
            </a:r>
          </a:p>
        </c:rich>
      </c:tx>
      <c:layout>
        <c:manualLayout>
          <c:xMode val="edge"/>
          <c:yMode val="edge"/>
          <c:x val="0.43005102714116045"/>
          <c:y val="0"/>
        </c:manualLayout>
      </c:layout>
      <c:overlay val="1"/>
    </c:title>
    <c:autoTitleDeleted val="0"/>
    <c:plotArea>
      <c:layout>
        <c:manualLayout>
          <c:layoutTarget val="inner"/>
          <c:xMode val="edge"/>
          <c:yMode val="edge"/>
          <c:x val="0.14167363157817561"/>
          <c:y val="0.10152873178086785"/>
          <c:w val="0.70727723280400023"/>
          <c:h val="0.89789095511997175"/>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F049-4111-B6BE-6285A7CC30C2}"/>
              </c:ext>
            </c:extLst>
          </c:dPt>
          <c:dPt>
            <c:idx val="1"/>
            <c:bubble3D val="0"/>
            <c:spPr>
              <a:solidFill>
                <a:schemeClr val="accent4"/>
              </a:solidFill>
            </c:spPr>
            <c:extLst>
              <c:ext xmlns:c16="http://schemas.microsoft.com/office/drawing/2014/chart" uri="{C3380CC4-5D6E-409C-BE32-E72D297353CC}">
                <c16:uniqueId val="{00000003-F049-4111-B6BE-6285A7CC30C2}"/>
              </c:ext>
            </c:extLst>
          </c:dPt>
          <c:dPt>
            <c:idx val="2"/>
            <c:bubble3D val="0"/>
            <c:spPr>
              <a:solidFill>
                <a:srgbClr val="F5A417"/>
              </a:solidFill>
            </c:spPr>
            <c:extLst>
              <c:ext xmlns:c16="http://schemas.microsoft.com/office/drawing/2014/chart" uri="{C3380CC4-5D6E-409C-BE32-E72D297353CC}">
                <c16:uniqueId val="{00000005-F049-4111-B6BE-6285A7CC30C2}"/>
              </c:ext>
            </c:extLst>
          </c:dPt>
          <c:dPt>
            <c:idx val="3"/>
            <c:bubble3D val="0"/>
            <c:spPr>
              <a:solidFill>
                <a:schemeClr val="accent5"/>
              </a:solidFill>
            </c:spPr>
            <c:extLst>
              <c:ext xmlns:c16="http://schemas.microsoft.com/office/drawing/2014/chart" uri="{C3380CC4-5D6E-409C-BE32-E72D297353CC}">
                <c16:uniqueId val="{00000007-F049-4111-B6BE-6285A7CC30C2}"/>
              </c:ext>
            </c:extLst>
          </c:dPt>
          <c:dPt>
            <c:idx val="4"/>
            <c:bubble3D val="0"/>
            <c:spPr>
              <a:solidFill>
                <a:srgbClr val="92D050"/>
              </a:solidFill>
            </c:spPr>
            <c:extLst>
              <c:ext xmlns:c16="http://schemas.microsoft.com/office/drawing/2014/chart" uri="{C3380CC4-5D6E-409C-BE32-E72D297353CC}">
                <c16:uniqueId val="{00000009-F049-4111-B6BE-6285A7CC30C2}"/>
              </c:ext>
            </c:extLst>
          </c:dPt>
          <c:dLbls>
            <c:dLbl>
              <c:idx val="0"/>
              <c:layout/>
              <c:tx>
                <c:rich>
                  <a:bodyPr wrap="square" lIns="38100" tIns="19050" rIns="38100" bIns="19050" anchor="ctr">
                    <a:spAutoFit/>
                  </a:bodyPr>
                  <a:lstStyle/>
                  <a:p>
                    <a:pPr>
                      <a:defRPr sz="900"/>
                    </a:pPr>
                    <a:r>
                      <a:rPr lang="en-US" sz="850" b="0" i="0" u="none" strike="noStrike" baseline="0"/>
                      <a:t>Muy insatisfecho</a:t>
                    </a:r>
                    <a:r>
                      <a:rPr lang="en-US"/>
                      <a:t> 
2%</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049-4111-B6BE-6285A7CC30C2}"/>
                </c:ext>
              </c:extLst>
            </c:dLbl>
            <c:dLbl>
              <c:idx val="1"/>
              <c:layout/>
              <c:tx>
                <c:rich>
                  <a:bodyPr wrap="square" lIns="38100" tIns="19050" rIns="38100" bIns="19050" anchor="ctr">
                    <a:spAutoFit/>
                  </a:bodyPr>
                  <a:lstStyle/>
                  <a:p>
                    <a:pPr>
                      <a:defRPr sz="900"/>
                    </a:pPr>
                    <a:r>
                      <a:rPr lang="en-US" sz="850" b="0" i="0" u="none" strike="noStrike" baseline="0"/>
                      <a:t>Insatisfecho</a:t>
                    </a:r>
                    <a:r>
                      <a:rPr lang="en-US"/>
                      <a:t> 
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049-4111-B6BE-6285A7CC30C2}"/>
                </c:ext>
              </c:extLst>
            </c:dLbl>
            <c:dLbl>
              <c:idx val="2"/>
              <c:layout/>
              <c:tx>
                <c:rich>
                  <a:bodyPr wrap="square" lIns="38100" tIns="19050" rIns="38100" bIns="19050" anchor="ctr">
                    <a:spAutoFit/>
                  </a:bodyPr>
                  <a:lstStyle/>
                  <a:p>
                    <a:pPr>
                      <a:defRPr sz="900"/>
                    </a:pPr>
                    <a:r>
                      <a:rPr lang="en-US" sz="800" b="0" i="0" u="none" strike="noStrike" baseline="0"/>
                      <a:t>Ni satisfecho ni insatisfecho</a:t>
                    </a:r>
                    <a:r>
                      <a:rPr lang="en-US"/>
                      <a:t> 
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049-4111-B6BE-6285A7CC30C2}"/>
                </c:ext>
              </c:extLst>
            </c:dLbl>
            <c:dLbl>
              <c:idx val="3"/>
              <c:layout/>
              <c:tx>
                <c:rich>
                  <a:bodyPr wrap="square" lIns="38100" tIns="19050" rIns="38100" bIns="19050" anchor="ctr">
                    <a:spAutoFit/>
                  </a:bodyPr>
                  <a:lstStyle/>
                  <a:p>
                    <a:pPr>
                      <a:defRPr sz="900"/>
                    </a:pPr>
                    <a:r>
                      <a:rPr lang="en-US" sz="850" b="0" i="0" u="none" strike="noStrike" baseline="0"/>
                      <a:t>Satisfecho</a:t>
                    </a:r>
                    <a:r>
                      <a:rPr lang="en-US"/>
                      <a:t> 
54%</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049-4111-B6BE-6285A7CC30C2}"/>
                </c:ext>
              </c:extLst>
            </c:dLbl>
            <c:dLbl>
              <c:idx val="4"/>
              <c:layout/>
              <c:tx>
                <c:rich>
                  <a:bodyPr wrap="square" lIns="38100" tIns="19050" rIns="38100" bIns="19050" anchor="ctr">
                    <a:spAutoFit/>
                  </a:bodyPr>
                  <a:lstStyle/>
                  <a:p>
                    <a:pPr>
                      <a:defRPr sz="900"/>
                    </a:pPr>
                    <a:r>
                      <a:rPr lang="en-US" sz="850" b="0" i="0" u="none" strike="noStrike" baseline="0"/>
                      <a:t>Muy satisfecho</a:t>
                    </a:r>
                    <a:r>
                      <a:rPr lang="en-US"/>
                      <a:t> 
33%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049-4111-B6BE-6285A7CC30C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53.8</c:v>
              </c:pt>
              <c:pt idx="4">
                <c:v>33.300000000000004</c:v>
              </c:pt>
            </c:numLit>
          </c:val>
          <c:extLst>
            <c:ext xmlns:c16="http://schemas.microsoft.com/office/drawing/2014/chart" uri="{C3380CC4-5D6E-409C-BE32-E72D297353CC}">
              <c16:uniqueId val="{0000000A-F049-4111-B6BE-6285A7CC30C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En persona</a:t>
            </a:r>
          </a:p>
        </c:rich>
      </c:tx>
      <c:layout>
        <c:manualLayout>
          <c:xMode val="edge"/>
          <c:yMode val="edge"/>
          <c:x val="0.39334026364681973"/>
          <c:y val="1.1778563015312144E-2"/>
        </c:manualLayout>
      </c:layout>
      <c:overlay val="1"/>
    </c:title>
    <c:autoTitleDeleted val="0"/>
    <c:plotArea>
      <c:layout>
        <c:manualLayout>
          <c:layoutTarget val="inner"/>
          <c:xMode val="edge"/>
          <c:yMode val="edge"/>
          <c:x val="0.13617365596154407"/>
          <c:y val="0.10865353403262756"/>
          <c:w val="0.78007977233182968"/>
          <c:h val="0.85448738138501901"/>
        </c:manualLayout>
      </c:layout>
      <c:pieChart>
        <c:varyColors val="1"/>
        <c:ser>
          <c:idx val="0"/>
          <c:order val="0"/>
          <c:dPt>
            <c:idx val="0"/>
            <c:bubble3D val="0"/>
            <c:spPr>
              <a:solidFill>
                <a:schemeClr val="accent6"/>
              </a:solidFill>
            </c:spPr>
            <c:extLst>
              <c:ext xmlns:c16="http://schemas.microsoft.com/office/drawing/2014/chart" uri="{C3380CC4-5D6E-409C-BE32-E72D297353CC}">
                <c16:uniqueId val="{00000001-ADD2-4058-BF1D-7966B9F8DECB}"/>
              </c:ext>
            </c:extLst>
          </c:dPt>
          <c:dPt>
            <c:idx val="1"/>
            <c:bubble3D val="0"/>
            <c:spPr>
              <a:solidFill>
                <a:schemeClr val="accent5"/>
              </a:solidFill>
            </c:spPr>
            <c:extLst>
              <c:ext xmlns:c16="http://schemas.microsoft.com/office/drawing/2014/chart" uri="{C3380CC4-5D6E-409C-BE32-E72D297353CC}">
                <c16:uniqueId val="{00000003-ADD2-4058-BF1D-7966B9F8DECB}"/>
              </c:ext>
            </c:extLst>
          </c:dPt>
          <c:dPt>
            <c:idx val="2"/>
            <c:bubble3D val="0"/>
            <c:spPr>
              <a:solidFill>
                <a:srgbClr val="92D050"/>
              </a:solidFill>
            </c:spPr>
            <c:extLst>
              <c:ext xmlns:c16="http://schemas.microsoft.com/office/drawing/2014/chart" uri="{C3380CC4-5D6E-409C-BE32-E72D297353CC}">
                <c16:uniqueId val="{00000005-ADD2-4058-BF1D-7966B9F8DECB}"/>
              </c:ext>
            </c:extLst>
          </c:dPt>
          <c:dPt>
            <c:idx val="3"/>
            <c:bubble3D val="0"/>
            <c:spPr>
              <a:solidFill>
                <a:srgbClr val="F06485"/>
              </a:solidFill>
            </c:spPr>
            <c:extLst>
              <c:ext xmlns:c16="http://schemas.microsoft.com/office/drawing/2014/chart" uri="{C3380CC4-5D6E-409C-BE32-E72D297353CC}">
                <c16:uniqueId val="{00000007-ADD2-4058-BF1D-7966B9F8DECB}"/>
              </c:ext>
            </c:extLst>
          </c:dPt>
          <c:dPt>
            <c:idx val="4"/>
            <c:bubble3D val="0"/>
            <c:spPr>
              <a:solidFill>
                <a:srgbClr val="BF91DB"/>
              </a:solidFill>
            </c:spPr>
            <c:extLst>
              <c:ext xmlns:c16="http://schemas.microsoft.com/office/drawing/2014/chart" uri="{C3380CC4-5D6E-409C-BE32-E72D297353CC}">
                <c16:uniqueId val="{00000009-ADD2-4058-BF1D-7966B9F8DECB}"/>
              </c:ext>
            </c:extLst>
          </c:dPt>
          <c:dLbls>
            <c:dLbl>
              <c:idx val="0"/>
              <c:layout/>
              <c:tx>
                <c:rich>
                  <a:bodyPr/>
                  <a:lstStyle/>
                  <a:p>
                    <a:pPr>
                      <a:defRPr sz="800"/>
                    </a:pPr>
                    <a:r>
                      <a:rPr lang="en-US" sz="800"/>
                      <a:t>[CATEGORÍA]
[PORCENTAJE]</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DD2-4058-BF1D-7966B9F8DECB}"/>
                </c:ext>
              </c:extLst>
            </c:dLbl>
            <c:dLbl>
              <c:idx val="1"/>
              <c:layout/>
              <c:tx>
                <c:rich>
                  <a:bodyPr/>
                  <a:lstStyle/>
                  <a:p>
                    <a:r>
                      <a:rPr lang="en-US" sz="850" b="0" i="0" u="none" strike="noStrike" baseline="0"/>
                      <a:t>Satisfecho</a:t>
                    </a:r>
                    <a:r>
                      <a:rPr lang="en-US"/>
                      <a:t> 
42%</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DD2-4058-BF1D-7966B9F8DECB}"/>
                </c:ext>
              </c:extLst>
            </c:dLbl>
            <c:dLbl>
              <c:idx val="2"/>
              <c:layout/>
              <c:tx>
                <c:rich>
                  <a:bodyPr/>
                  <a:lstStyle/>
                  <a:p>
                    <a:r>
                      <a:rPr lang="en-US" sz="850" b="0" i="0" u="none" strike="noStrike" baseline="0"/>
                      <a:t>Muy satisfecho</a:t>
                    </a:r>
                    <a:r>
                      <a:rPr lang="en-US"/>
                      <a:t> 
55%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DD2-4058-BF1D-7966B9F8DEC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3.2</c:v>
              </c:pt>
              <c:pt idx="1">
                <c:v>41.9</c:v>
              </c:pt>
              <c:pt idx="2">
                <c:v>54.8</c:v>
              </c:pt>
            </c:numLit>
          </c:val>
          <c:extLst>
            <c:ext xmlns:c16="http://schemas.microsoft.com/office/drawing/2014/chart" uri="{C3380CC4-5D6E-409C-BE32-E72D297353CC}">
              <c16:uniqueId val="{0000000A-ADD2-4058-BF1D-7966B9F8DECB}"/>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Por Internet</a:t>
            </a:r>
          </a:p>
        </c:rich>
      </c:tx>
      <c:layout>
        <c:manualLayout>
          <c:xMode val="edge"/>
          <c:yMode val="edge"/>
          <c:x val="0.41059972105997217"/>
          <c:y val="1.6133369185264857E-2"/>
        </c:manualLayout>
      </c:layout>
      <c:overlay val="1"/>
    </c:title>
    <c:autoTitleDeleted val="0"/>
    <c:plotArea>
      <c:layout>
        <c:manualLayout>
          <c:layoutTarget val="inner"/>
          <c:xMode val="edge"/>
          <c:yMode val="edge"/>
          <c:x val="0.14277022190408017"/>
          <c:y val="0.11839430894308949"/>
          <c:w val="0.69525471247912241"/>
          <c:h val="0.8816057436251129"/>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E1C4-4313-AC94-D2664ED740B9}"/>
              </c:ext>
            </c:extLst>
          </c:dPt>
          <c:dPt>
            <c:idx val="1"/>
            <c:bubble3D val="0"/>
            <c:spPr>
              <a:solidFill>
                <a:srgbClr val="E08080"/>
              </a:solidFill>
            </c:spPr>
            <c:extLst>
              <c:ext xmlns:c16="http://schemas.microsoft.com/office/drawing/2014/chart" uri="{C3380CC4-5D6E-409C-BE32-E72D297353CC}">
                <c16:uniqueId val="{00000003-E1C4-4313-AC94-D2664ED740B9}"/>
              </c:ext>
            </c:extLst>
          </c:dPt>
          <c:dPt>
            <c:idx val="2"/>
            <c:bubble3D val="0"/>
            <c:spPr>
              <a:solidFill>
                <a:srgbClr val="F5A417"/>
              </a:solidFill>
            </c:spPr>
            <c:extLst>
              <c:ext xmlns:c16="http://schemas.microsoft.com/office/drawing/2014/chart" uri="{C3380CC4-5D6E-409C-BE32-E72D297353CC}">
                <c16:uniqueId val="{00000005-E1C4-4313-AC94-D2664ED740B9}"/>
              </c:ext>
            </c:extLst>
          </c:dPt>
          <c:dPt>
            <c:idx val="3"/>
            <c:bubble3D val="0"/>
            <c:spPr>
              <a:solidFill>
                <a:schemeClr val="accent5"/>
              </a:solidFill>
            </c:spPr>
            <c:extLst>
              <c:ext xmlns:c16="http://schemas.microsoft.com/office/drawing/2014/chart" uri="{C3380CC4-5D6E-409C-BE32-E72D297353CC}">
                <c16:uniqueId val="{00000007-E1C4-4313-AC94-D2664ED740B9}"/>
              </c:ext>
            </c:extLst>
          </c:dPt>
          <c:dPt>
            <c:idx val="4"/>
            <c:bubble3D val="0"/>
            <c:spPr>
              <a:solidFill>
                <a:srgbClr val="92D050"/>
              </a:solidFill>
            </c:spPr>
            <c:extLst>
              <c:ext xmlns:c16="http://schemas.microsoft.com/office/drawing/2014/chart" uri="{C3380CC4-5D6E-409C-BE32-E72D297353CC}">
                <c16:uniqueId val="{00000009-E1C4-4313-AC94-D2664ED740B9}"/>
              </c:ext>
            </c:extLst>
          </c:dPt>
          <c:dLbls>
            <c:dLbl>
              <c:idx val="0"/>
              <c:layout>
                <c:manualLayout>
                  <c:x val="-0.10324481498636202"/>
                  <c:y val="4.9542682926829305E-2"/>
                </c:manualLayout>
              </c:layout>
              <c:tx>
                <c:rich>
                  <a:bodyPr/>
                  <a:lstStyle/>
                  <a:p>
                    <a:pPr>
                      <a:defRPr sz="800"/>
                    </a:pPr>
                    <a:r>
                      <a:rPr lang="en-US"/>
                      <a:t>No</a:t>
                    </a:r>
                    <a:r>
                      <a:rPr lang="en-US" baseline="0"/>
                      <a:t> sabe</a:t>
                    </a:r>
                    <a:r>
                      <a:rPr lang="en-US"/>
                      <a:t>/No procede 
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0891690009337069"/>
                      <c:h val="0.35060975609756095"/>
                    </c:manualLayout>
                  </c15:layout>
                </c:ext>
                <c:ext xmlns:c16="http://schemas.microsoft.com/office/drawing/2014/chart" uri="{C3380CC4-5D6E-409C-BE32-E72D297353CC}">
                  <c16:uniqueId val="{00000001-E1C4-4313-AC94-D2664ED740B9}"/>
                </c:ext>
              </c:extLst>
            </c:dLbl>
            <c:dLbl>
              <c:idx val="1"/>
              <c:layout>
                <c:manualLayout>
                  <c:x val="-3.3143939393939566E-2"/>
                  <c:y val="1.672749391727494E-2"/>
                </c:manualLayout>
              </c:layout>
              <c:tx>
                <c:rich>
                  <a:bodyPr/>
                  <a:lstStyle/>
                  <a:p>
                    <a:pPr>
                      <a:defRPr sz="800"/>
                    </a:pPr>
                    <a:r>
                      <a:rPr lang="en-US" sz="800" b="0" i="0" u="none" strike="noStrike" baseline="0"/>
                      <a:t>Muy insatisfecho</a:t>
                    </a:r>
                    <a:r>
                      <a:rPr lang="en-US"/>
                      <a:t> 
3%</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7817234848484851"/>
                      <c:h val="0.25699513381995132"/>
                    </c:manualLayout>
                  </c15:layout>
                </c:ext>
                <c:ext xmlns:c16="http://schemas.microsoft.com/office/drawing/2014/chart" uri="{C3380CC4-5D6E-409C-BE32-E72D297353CC}">
                  <c16:uniqueId val="{00000003-E1C4-4313-AC94-D2664ED740B9}"/>
                </c:ext>
              </c:extLst>
            </c:dLbl>
            <c:dLbl>
              <c:idx val="2"/>
              <c:layout>
                <c:manualLayout>
                  <c:x val="-3.2970204008589937E-2"/>
                  <c:y val="0.2006370097898347"/>
                </c:manualLayout>
              </c:layout>
              <c:tx>
                <c:rich>
                  <a:bodyPr/>
                  <a:lstStyle/>
                  <a:p>
                    <a:pPr>
                      <a:defRPr sz="800"/>
                    </a:pPr>
                    <a:r>
                      <a:rPr lang="en-US" sz="800" b="0" i="0" u="none" strike="noStrike" baseline="0"/>
                      <a:t>Ni satisfecho ni insatisfecho</a:t>
                    </a:r>
                    <a:r>
                      <a:rPr lang="en-US"/>
                      <a:t> 
10%</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5350900739680265"/>
                      <c:h val="0.35015230760388527"/>
                    </c:manualLayout>
                  </c15:layout>
                </c:ext>
                <c:ext xmlns:c16="http://schemas.microsoft.com/office/drawing/2014/chart" uri="{C3380CC4-5D6E-409C-BE32-E72D297353CC}">
                  <c16:uniqueId val="{00000005-E1C4-4313-AC94-D2664ED740B9}"/>
                </c:ext>
              </c:extLst>
            </c:dLbl>
            <c:dLbl>
              <c:idx val="3"/>
              <c:layout/>
              <c:tx>
                <c:rich>
                  <a:bodyPr/>
                  <a:lstStyle/>
                  <a:p>
                    <a:r>
                      <a:rPr lang="en-US" sz="850" b="0" i="0" u="none" strike="noStrike" baseline="0"/>
                      <a:t>Satisfecho</a:t>
                    </a:r>
                    <a:r>
                      <a:rPr lang="en-US"/>
                      <a:t> 
50%</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E1C4-4313-AC94-D2664ED740B9}"/>
                </c:ext>
              </c:extLst>
            </c:dLbl>
            <c:dLbl>
              <c:idx val="4"/>
              <c:layout/>
              <c:tx>
                <c:rich>
                  <a:bodyPr/>
                  <a:lstStyle/>
                  <a:p>
                    <a:r>
                      <a:rPr lang="en-US" sz="850" b="0" i="0" u="none" strike="noStrike" baseline="0"/>
                      <a:t>Muy satisfecho</a:t>
                    </a:r>
                    <a:r>
                      <a:rPr lang="en-US"/>
                      <a:t> 
29%</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E1C4-4313-AC94-D2664ED740B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Don’t know/Not applicable </c:v>
              </c:pt>
              <c:pt idx="1">
                <c:v>Very Dissatisfied </c:v>
              </c:pt>
              <c:pt idx="2">
                <c:v>Neither satisfied nor dissatisfied </c:v>
              </c:pt>
              <c:pt idx="3">
                <c:v>Satisfied </c:v>
              </c:pt>
              <c:pt idx="4">
                <c:v>Very Satisfied </c:v>
              </c:pt>
            </c:strLit>
          </c:cat>
          <c:val>
            <c:numLit>
              <c:formatCode>General</c:formatCode>
              <c:ptCount val="5"/>
              <c:pt idx="0">
                <c:v>7.9</c:v>
              </c:pt>
              <c:pt idx="1">
                <c:v>2.6</c:v>
              </c:pt>
              <c:pt idx="2">
                <c:v>10.5</c:v>
              </c:pt>
              <c:pt idx="3">
                <c:v>50</c:v>
              </c:pt>
              <c:pt idx="4">
                <c:v>28.9</c:v>
              </c:pt>
            </c:numLit>
          </c:val>
          <c:extLst>
            <c:ext xmlns:c16="http://schemas.microsoft.com/office/drawing/2014/chart" uri="{C3380CC4-5D6E-409C-BE32-E72D297353CC}">
              <c16:uniqueId val="{0000000A-E1C4-4313-AC94-D2664ED740B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En persona</a:t>
            </a:r>
          </a:p>
        </c:rich>
      </c:tx>
      <c:layout>
        <c:manualLayout>
          <c:xMode val="edge"/>
          <c:yMode val="edge"/>
          <c:x val="0.41278470399533401"/>
          <c:y val="3.7075817650453311E-3"/>
        </c:manualLayout>
      </c:layout>
      <c:overlay val="1"/>
    </c:title>
    <c:autoTitleDeleted val="0"/>
    <c:plotArea>
      <c:layout>
        <c:manualLayout>
          <c:layoutTarget val="inner"/>
          <c:xMode val="edge"/>
          <c:yMode val="edge"/>
          <c:x val="0.15734288422280557"/>
          <c:y val="9.3555592784944547E-2"/>
          <c:w val="0.7039355497229508"/>
          <c:h val="0.89864112730589574"/>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9813-4F83-A548-B90D3B80D318}"/>
              </c:ext>
            </c:extLst>
          </c:dPt>
          <c:dPt>
            <c:idx val="1"/>
            <c:bubble3D val="0"/>
            <c:spPr>
              <a:solidFill>
                <a:schemeClr val="accent4"/>
              </a:solidFill>
            </c:spPr>
            <c:extLst>
              <c:ext xmlns:c16="http://schemas.microsoft.com/office/drawing/2014/chart" uri="{C3380CC4-5D6E-409C-BE32-E72D297353CC}">
                <c16:uniqueId val="{00000003-9813-4F83-A548-B90D3B80D318}"/>
              </c:ext>
            </c:extLst>
          </c:dPt>
          <c:dPt>
            <c:idx val="2"/>
            <c:bubble3D val="0"/>
            <c:spPr>
              <a:solidFill>
                <a:srgbClr val="F5A417"/>
              </a:solidFill>
            </c:spPr>
            <c:extLst>
              <c:ext xmlns:c16="http://schemas.microsoft.com/office/drawing/2014/chart" uri="{C3380CC4-5D6E-409C-BE32-E72D297353CC}">
                <c16:uniqueId val="{00000005-9813-4F83-A548-B90D3B80D318}"/>
              </c:ext>
            </c:extLst>
          </c:dPt>
          <c:dPt>
            <c:idx val="3"/>
            <c:bubble3D val="0"/>
            <c:spPr>
              <a:solidFill>
                <a:schemeClr val="accent5"/>
              </a:solidFill>
            </c:spPr>
            <c:extLst>
              <c:ext xmlns:c16="http://schemas.microsoft.com/office/drawing/2014/chart" uri="{C3380CC4-5D6E-409C-BE32-E72D297353CC}">
                <c16:uniqueId val="{00000007-9813-4F83-A548-B90D3B80D318}"/>
              </c:ext>
            </c:extLst>
          </c:dPt>
          <c:dPt>
            <c:idx val="4"/>
            <c:bubble3D val="0"/>
            <c:spPr>
              <a:solidFill>
                <a:srgbClr val="92D050"/>
              </a:solidFill>
            </c:spPr>
            <c:extLst>
              <c:ext xmlns:c16="http://schemas.microsoft.com/office/drawing/2014/chart" uri="{C3380CC4-5D6E-409C-BE32-E72D297353CC}">
                <c16:uniqueId val="{00000009-9813-4F83-A548-B90D3B80D318}"/>
              </c:ext>
            </c:extLst>
          </c:dPt>
          <c:dLbls>
            <c:dLbl>
              <c:idx val="0"/>
              <c:layout/>
              <c:tx>
                <c:rich>
                  <a:bodyPr wrap="square" lIns="38100" tIns="19050" rIns="38100" bIns="19050" anchor="ctr">
                    <a:spAutoFit/>
                  </a:bodyPr>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en-US" sz="800" b="0" i="0" baseline="0"/>
                      <a:t>[CATEGORÍA]</a:t>
                    </a:r>
                    <a:br>
                      <a:rPr lang="en-US" sz="800" b="0" i="0" baseline="0"/>
                    </a:br>
                    <a:r>
                      <a:rPr lang="en-US" sz="800" b="0" i="0" baseline="0"/>
                      <a:t>[PORCENTAJE]</a:t>
                    </a:r>
                    <a:endParaRPr lang="en-US" sz="800"/>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9813-4F83-A548-B90D3B80D318}"/>
                </c:ext>
              </c:extLst>
            </c:dLbl>
            <c:dLbl>
              <c:idx val="1"/>
              <c:layout>
                <c:manualLayout>
                  <c:x val="-0.15784586815227494"/>
                  <c:y val="0.16174948240165643"/>
                </c:manualLayout>
              </c:layout>
              <c:tx>
                <c:rich>
                  <a:bodyPr wrap="square" lIns="38100" tIns="19050" rIns="38100" bIns="19050" anchor="ctr">
                    <a:spAutoFit/>
                  </a:bodyPr>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en-US" sz="800" b="0" i="0" baseline="0"/>
                      <a:t>[CATEGORÍA]</a:t>
                    </a:r>
                    <a:br>
                      <a:rPr lang="en-US" sz="800" b="0" i="0" baseline="0"/>
                    </a:br>
                    <a:r>
                      <a:rPr lang="en-US" sz="800" b="0" i="0" baseline="0"/>
                      <a:t>[PORCENTAJE]</a:t>
                    </a:r>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2701949860724233"/>
                      <c:h val="0.18633540372670807"/>
                    </c:manualLayout>
                  </c15:layout>
                </c:ext>
                <c:ext xmlns:c16="http://schemas.microsoft.com/office/drawing/2014/chart" uri="{C3380CC4-5D6E-409C-BE32-E72D297353CC}">
                  <c16:uniqueId val="{00000003-9813-4F83-A548-B90D3B80D318}"/>
                </c:ext>
              </c:extLst>
            </c:dLbl>
            <c:dLbl>
              <c:idx val="2"/>
              <c:layout>
                <c:manualLayout>
                  <c:x val="-8.8207985143918227E-2"/>
                  <c:y val="-2.9484765491270128E-2"/>
                </c:manualLayout>
              </c:layout>
              <c:tx>
                <c:rich>
                  <a:bodyPr wrap="square" lIns="38100" tIns="19050" rIns="38100" bIns="19050" anchor="ctr">
                    <a:noAutofit/>
                  </a:bodyPr>
                  <a:lstStyle/>
                  <a:p>
                    <a:pPr>
                      <a:defRPr sz="900"/>
                    </a:pPr>
                    <a:r>
                      <a:rPr lang="en-US" sz="850" b="0" i="0" u="none" strike="noStrike" baseline="0"/>
                      <a:t>Ni satisfecho ni insatisfecho</a:t>
                    </a:r>
                    <a:r>
                      <a:rPr lang="en-US"/>
                      <a:t> 
26%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444753946146704"/>
                      <c:h val="0.37137681159420288"/>
                    </c:manualLayout>
                  </c15:layout>
                </c:ext>
                <c:ext xmlns:c16="http://schemas.microsoft.com/office/drawing/2014/chart" uri="{C3380CC4-5D6E-409C-BE32-E72D297353CC}">
                  <c16:uniqueId val="{00000005-9813-4F83-A548-B90D3B80D318}"/>
                </c:ext>
              </c:extLst>
            </c:dLbl>
            <c:dLbl>
              <c:idx val="3"/>
              <c:layout/>
              <c:tx>
                <c:rich>
                  <a:bodyPr/>
                  <a:lstStyle/>
                  <a:p>
                    <a:r>
                      <a:rPr lang="en-US" sz="850" b="0" i="0" u="none" strike="noStrike" baseline="0"/>
                      <a:t>Satisfecho</a:t>
                    </a:r>
                    <a:r>
                      <a:rPr lang="en-US"/>
                      <a:t> 
35%</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9813-4F83-A548-B90D3B80D318}"/>
                </c:ext>
              </c:extLst>
            </c:dLbl>
            <c:dLbl>
              <c:idx val="4"/>
              <c:layout/>
              <c:tx>
                <c:rich>
                  <a:bodyPr/>
                  <a:lstStyle/>
                  <a:p>
                    <a:r>
                      <a:rPr lang="en-US" sz="850" b="0" i="0" u="none" strike="noStrike" baseline="0"/>
                      <a:t>Muy satisfecho</a:t>
                    </a:r>
                    <a:r>
                      <a:rPr lang="en-US"/>
                      <a:t> 
26%</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9813-4F83-A548-B90D3B80D318}"/>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3.2</c:v>
              </c:pt>
              <c:pt idx="1">
                <c:v>9.7000000000000011</c:v>
              </c:pt>
              <c:pt idx="2">
                <c:v>25.8</c:v>
              </c:pt>
              <c:pt idx="3">
                <c:v>35.5</c:v>
              </c:pt>
              <c:pt idx="4">
                <c:v>25.8</c:v>
              </c:pt>
            </c:numLit>
          </c:val>
          <c:extLst>
            <c:ext xmlns:c16="http://schemas.microsoft.com/office/drawing/2014/chart" uri="{C3380CC4-5D6E-409C-BE32-E72D297353CC}">
              <c16:uniqueId val="{0000000A-9813-4F83-A548-B90D3B80D318}"/>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Por Internet</a:t>
            </a:r>
          </a:p>
        </c:rich>
      </c:tx>
      <c:layout>
        <c:manualLayout>
          <c:xMode val="edge"/>
          <c:yMode val="edge"/>
          <c:x val="0.43024587107670037"/>
          <c:y val="0"/>
        </c:manualLayout>
      </c:layout>
      <c:overlay val="1"/>
    </c:title>
    <c:autoTitleDeleted val="0"/>
    <c:plotArea>
      <c:layout>
        <c:manualLayout>
          <c:layoutTarget val="inner"/>
          <c:xMode val="edge"/>
          <c:yMode val="edge"/>
          <c:x val="0.15152545346873428"/>
          <c:y val="9.0985578022259483E-2"/>
          <c:w val="0.71138222972824738"/>
          <c:h val="0.88984745809212884"/>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1BA7-4454-AF76-C8A63E6CF1A9}"/>
              </c:ext>
            </c:extLst>
          </c:dPt>
          <c:dPt>
            <c:idx val="1"/>
            <c:bubble3D val="0"/>
            <c:spPr>
              <a:solidFill>
                <a:srgbClr val="E08080"/>
              </a:solidFill>
            </c:spPr>
            <c:extLst>
              <c:ext xmlns:c16="http://schemas.microsoft.com/office/drawing/2014/chart" uri="{C3380CC4-5D6E-409C-BE32-E72D297353CC}">
                <c16:uniqueId val="{00000003-1BA7-4454-AF76-C8A63E6CF1A9}"/>
              </c:ext>
            </c:extLst>
          </c:dPt>
          <c:dPt>
            <c:idx val="2"/>
            <c:bubble3D val="0"/>
            <c:spPr>
              <a:solidFill>
                <a:schemeClr val="accent4"/>
              </a:solidFill>
            </c:spPr>
            <c:extLst>
              <c:ext xmlns:c16="http://schemas.microsoft.com/office/drawing/2014/chart" uri="{C3380CC4-5D6E-409C-BE32-E72D297353CC}">
                <c16:uniqueId val="{00000005-1BA7-4454-AF76-C8A63E6CF1A9}"/>
              </c:ext>
            </c:extLst>
          </c:dPt>
          <c:dPt>
            <c:idx val="3"/>
            <c:bubble3D val="0"/>
            <c:spPr>
              <a:solidFill>
                <a:srgbClr val="F5A417"/>
              </a:solidFill>
            </c:spPr>
            <c:extLst>
              <c:ext xmlns:c16="http://schemas.microsoft.com/office/drawing/2014/chart" uri="{C3380CC4-5D6E-409C-BE32-E72D297353CC}">
                <c16:uniqueId val="{00000007-1BA7-4454-AF76-C8A63E6CF1A9}"/>
              </c:ext>
            </c:extLst>
          </c:dPt>
          <c:dPt>
            <c:idx val="4"/>
            <c:bubble3D val="0"/>
            <c:spPr>
              <a:solidFill>
                <a:schemeClr val="accent5"/>
              </a:solidFill>
            </c:spPr>
            <c:extLst>
              <c:ext xmlns:c16="http://schemas.microsoft.com/office/drawing/2014/chart" uri="{C3380CC4-5D6E-409C-BE32-E72D297353CC}">
                <c16:uniqueId val="{00000009-1BA7-4454-AF76-C8A63E6CF1A9}"/>
              </c:ext>
            </c:extLst>
          </c:dPt>
          <c:dPt>
            <c:idx val="5"/>
            <c:bubble3D val="0"/>
            <c:spPr>
              <a:solidFill>
                <a:srgbClr val="92D050"/>
              </a:solidFill>
            </c:spPr>
            <c:extLst>
              <c:ext xmlns:c16="http://schemas.microsoft.com/office/drawing/2014/chart" uri="{C3380CC4-5D6E-409C-BE32-E72D297353CC}">
                <c16:uniqueId val="{0000000B-1BA7-4454-AF76-C8A63E6CF1A9}"/>
              </c:ext>
            </c:extLst>
          </c:dPt>
          <c:dLbls>
            <c:dLbl>
              <c:idx val="0"/>
              <c:layout>
                <c:manualLayout>
                  <c:x val="-0.10296998489713925"/>
                  <c:y val="6.5384615384615402E-2"/>
                </c:manualLayout>
              </c:layout>
              <c:tx>
                <c:rich>
                  <a:bodyPr wrap="square" lIns="38100" tIns="19050" rIns="38100" bIns="19050" anchor="ctr">
                    <a:spAutoFit/>
                  </a:bodyPr>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en-US" sz="800" b="0" i="0" baseline="0"/>
                      <a:t>[CATEGORÍA]</a:t>
                    </a:r>
                    <a:br>
                      <a:rPr lang="en-US" sz="800" b="0" i="0" baseline="0"/>
                    </a:br>
                    <a:r>
                      <a:rPr lang="en-US" sz="800" b="0" i="0" baseline="0"/>
                      <a:t>[PORCENTAJE]</a:t>
                    </a:r>
                    <a:endParaRPr lang="en-US" sz="800"/>
                  </a:p>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436685288640596"/>
                      <c:h val="0.35"/>
                    </c:manualLayout>
                  </c15:layout>
                </c:ext>
                <c:ext xmlns:c16="http://schemas.microsoft.com/office/drawing/2014/chart" uri="{C3380CC4-5D6E-409C-BE32-E72D297353CC}">
                  <c16:uniqueId val="{00000001-1BA7-4454-AF76-C8A63E6CF1A9}"/>
                </c:ext>
              </c:extLst>
            </c:dLbl>
            <c:dLbl>
              <c:idx val="1"/>
              <c:layout>
                <c:manualLayout>
                  <c:x val="-1.86219739292365E-2"/>
                  <c:y val="8.9743589743589737E-3"/>
                </c:manualLayout>
              </c:layout>
              <c:tx>
                <c:rich>
                  <a:bodyPr/>
                  <a:lstStyle/>
                  <a:p>
                    <a:r>
                      <a:rPr lang="en-US" sz="850" b="0" i="0" u="none" strike="noStrike" baseline="0"/>
                      <a:t>Muy insatisfecho</a:t>
                    </a:r>
                    <a:r>
                      <a:rPr lang="en-US"/>
                      <a:t> 
5%</a:t>
                    </a:r>
                  </a:p>
                </c:rich>
              </c:tx>
              <c:showLegendKey val="0"/>
              <c:showVal val="0"/>
              <c:showCatName val="1"/>
              <c:showSerName val="0"/>
              <c:showPercent val="1"/>
              <c:showBubbleSize val="0"/>
              <c:extLst>
                <c:ext xmlns:c15="http://schemas.microsoft.com/office/drawing/2012/chart" uri="{CE6537A1-D6FC-4f65-9D91-7224C49458BB}">
                  <c15:layout>
                    <c:manualLayout>
                      <c:w val="0.23393854748603352"/>
                      <c:h val="0.24230769230769231"/>
                    </c:manualLayout>
                  </c15:layout>
                </c:ext>
                <c:ext xmlns:c16="http://schemas.microsoft.com/office/drawing/2014/chart" uri="{C3380CC4-5D6E-409C-BE32-E72D297353CC}">
                  <c16:uniqueId val="{00000003-1BA7-4454-AF76-C8A63E6CF1A9}"/>
                </c:ext>
              </c:extLst>
            </c:dLbl>
            <c:dLbl>
              <c:idx val="2"/>
              <c:layout>
                <c:manualLayout>
                  <c:x val="-9.3109686359037547E-2"/>
                  <c:y val="0.11521300222087624"/>
                </c:manualLayout>
              </c:layout>
              <c:tx>
                <c:rich>
                  <a:bodyPr/>
                  <a:lstStyle/>
                  <a:p>
                    <a:r>
                      <a:rPr lang="en-US" sz="850" b="0" i="0" u="none" strike="noStrike" baseline="0"/>
                      <a:t>Insatisfecho</a:t>
                    </a:r>
                    <a:r>
                      <a:rPr lang="en-US"/>
                      <a:t> 
8%</a:t>
                    </a:r>
                  </a:p>
                </c:rich>
              </c:tx>
              <c:showLegendKey val="0"/>
              <c:showVal val="0"/>
              <c:showCatName val="1"/>
              <c:showSerName val="0"/>
              <c:showPercent val="1"/>
              <c:showBubbleSize val="0"/>
              <c:extLst>
                <c:ext xmlns:c15="http://schemas.microsoft.com/office/drawing/2012/chart" uri="{CE6537A1-D6FC-4f65-9D91-7224C49458BB}">
                  <c15:layout>
                    <c:manualLayout>
                      <c:w val="0.27607076350093107"/>
                      <c:h val="0.18461538461538463"/>
                    </c:manualLayout>
                  </c15:layout>
                </c:ext>
                <c:ext xmlns:c16="http://schemas.microsoft.com/office/drawing/2014/chart" uri="{C3380CC4-5D6E-409C-BE32-E72D297353CC}">
                  <c16:uniqueId val="{00000005-1BA7-4454-AF76-C8A63E6CF1A9}"/>
                </c:ext>
              </c:extLst>
            </c:dLbl>
            <c:dLbl>
              <c:idx val="3"/>
              <c:layout>
                <c:manualLayout>
                  <c:x val="-2.4032610448833582E-3"/>
                  <c:y val="3.1001817080557215E-2"/>
                </c:manualLayout>
              </c:layout>
              <c:tx>
                <c:rich>
                  <a:bodyPr wrap="square" lIns="38100" tIns="19050" rIns="38100" bIns="19050" anchor="ctr">
                    <a:spAutoFit/>
                  </a:bodyPr>
                  <a:lstStyle/>
                  <a:p>
                    <a:pPr>
                      <a:defRPr sz="800"/>
                    </a:pPr>
                    <a:r>
                      <a:rPr lang="en-US" sz="800" b="0" i="0" u="none" strike="noStrike" baseline="0"/>
                      <a:t>Ni satisfecho ni insatisfecho</a:t>
                    </a:r>
                    <a:r>
                      <a:rPr lang="en-US"/>
                      <a:t> 
8%</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774468833853868"/>
                      <c:h val="0.35338461538461541"/>
                    </c:manualLayout>
                  </c15:layout>
                </c:ext>
                <c:ext xmlns:c16="http://schemas.microsoft.com/office/drawing/2014/chart" uri="{C3380CC4-5D6E-409C-BE32-E72D297353CC}">
                  <c16:uniqueId val="{00000007-1BA7-4454-AF76-C8A63E6CF1A9}"/>
                </c:ext>
              </c:extLst>
            </c:dLbl>
            <c:dLbl>
              <c:idx val="4"/>
              <c:layout/>
              <c:tx>
                <c:rich>
                  <a:bodyPr/>
                  <a:lstStyle/>
                  <a:p>
                    <a:r>
                      <a:rPr lang="en-US" sz="850" b="0" i="0" u="none" strike="noStrike" baseline="0"/>
                      <a:t>Satisfecho</a:t>
                    </a:r>
                    <a:r>
                      <a:rPr lang="en-US"/>
                      <a:t> 
51%</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1BA7-4454-AF76-C8A63E6CF1A9}"/>
                </c:ext>
              </c:extLst>
            </c:dLbl>
            <c:dLbl>
              <c:idx val="5"/>
              <c:layout/>
              <c:tx>
                <c:rich>
                  <a:bodyPr/>
                  <a:lstStyle/>
                  <a:p>
                    <a:r>
                      <a:rPr lang="en-US" sz="850" b="0" i="0" u="none" strike="noStrike" baseline="0"/>
                      <a:t>Muy satisfecho</a:t>
                    </a:r>
                    <a:r>
                      <a:rPr lang="en-US"/>
                      <a:t> 
20%</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1BA7-4454-AF76-C8A63E6CF1A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6"/>
              <c:pt idx="0">
                <c:v>Don’t know/Not applicable </c:v>
              </c:pt>
              <c:pt idx="1">
                <c:v>Very Dissatisfied </c:v>
              </c:pt>
              <c:pt idx="2">
                <c:v>Dissatisfied </c:v>
              </c:pt>
              <c:pt idx="3">
                <c:v>Neither satisfied nor dissatisfied </c:v>
              </c:pt>
              <c:pt idx="4">
                <c:v>Satisfied </c:v>
              </c:pt>
              <c:pt idx="5">
                <c:v>Very Satisfied </c:v>
              </c:pt>
            </c:strLit>
          </c:cat>
          <c:val>
            <c:numLit>
              <c:formatCode>General</c:formatCode>
              <c:ptCount val="6"/>
              <c:pt idx="0">
                <c:v>7.7</c:v>
              </c:pt>
              <c:pt idx="1">
                <c:v>5.0999999999999996</c:v>
              </c:pt>
              <c:pt idx="2">
                <c:v>7.7</c:v>
              </c:pt>
              <c:pt idx="3">
                <c:v>7.7</c:v>
              </c:pt>
              <c:pt idx="4">
                <c:v>51.3</c:v>
              </c:pt>
              <c:pt idx="5">
                <c:v>20.5</c:v>
              </c:pt>
            </c:numLit>
          </c:val>
          <c:extLst>
            <c:ext xmlns:c16="http://schemas.microsoft.com/office/drawing/2014/chart" uri="{C3380CC4-5D6E-409C-BE32-E72D297353CC}">
              <c16:uniqueId val="{0000000C-1BA7-4454-AF76-C8A63E6CF1A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0.7486</cdr:x>
      <cdr:y>0.18154</cdr:y>
    </cdr:from>
    <cdr:to>
      <cdr:x>0.81006</cdr:x>
      <cdr:y>0.20615</cdr:y>
    </cdr:to>
    <cdr:cxnSp macro="">
      <cdr:nvCxnSpPr>
        <cdr:cNvPr id="3" name="Straight Connector 2"/>
        <cdr:cNvCxnSpPr/>
      </cdr:nvCxnSpPr>
      <cdr:spPr>
        <a:xfrm xmlns:a="http://schemas.openxmlformats.org/drawingml/2006/main" flipV="1">
          <a:off x="2042160" y="449580"/>
          <a:ext cx="167640" cy="609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0.11671</cdr:x>
      <cdr:y>0.52586</cdr:y>
    </cdr:from>
    <cdr:to>
      <cdr:x>0.99673</cdr:x>
      <cdr:y>0.99425</cdr:y>
    </cdr:to>
    <cdr:sp macro="" textlink="">
      <cdr:nvSpPr>
        <cdr:cNvPr id="2" name="TextBox 1"/>
        <cdr:cNvSpPr txBox="1"/>
      </cdr:nvSpPr>
      <cdr:spPr>
        <a:xfrm xmlns:a="http://schemas.openxmlformats.org/drawingml/2006/main">
          <a:off x="317500" y="1162050"/>
          <a:ext cx="2393950" cy="103505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spcBef>
              <a:spcPts val="0"/>
            </a:spcBef>
            <a:spcAft>
              <a:spcPts val="300"/>
            </a:spcAft>
          </a:pPr>
          <a:r>
            <a:rPr lang="es-ES_tradnl" sz="900">
              <a:latin typeface="Arial" pitchFamily="34" charset="0"/>
              <a:cs typeface="Arial" pitchFamily="34" charset="0"/>
            </a:rPr>
            <a:t>Examinar las directrices</a:t>
          </a:r>
          <a:r>
            <a:rPr lang="es-ES_tradnl" sz="900" baseline="0">
              <a:latin typeface="Arial" pitchFamily="34" charset="0"/>
              <a:cs typeface="Arial" pitchFamily="34" charset="0"/>
            </a:rPr>
            <a:t> de examen</a:t>
          </a:r>
        </a:p>
        <a:p xmlns:a="http://schemas.openxmlformats.org/drawingml/2006/main">
          <a:pPr>
            <a:spcBef>
              <a:spcPts val="0"/>
            </a:spcBef>
            <a:spcAft>
              <a:spcPts val="300"/>
            </a:spcAft>
          </a:pPr>
          <a:r>
            <a:rPr lang="es-ES_tradnl" sz="900">
              <a:latin typeface="Arial" pitchFamily="34" charset="0"/>
              <a:cs typeface="Arial" pitchFamily="34" charset="0"/>
            </a:rPr>
            <a:t>Examinar los documentos</a:t>
          </a:r>
          <a:r>
            <a:rPr lang="es-ES_tradnl" sz="900" baseline="0">
              <a:latin typeface="Arial" pitchFamily="34" charset="0"/>
              <a:cs typeface="Arial" pitchFamily="34" charset="0"/>
            </a:rPr>
            <a:t> de reunión</a:t>
          </a:r>
        </a:p>
        <a:p xmlns:a="http://schemas.openxmlformats.org/drawingml/2006/main">
          <a:pPr>
            <a:spcBef>
              <a:spcPts val="0"/>
            </a:spcBef>
            <a:spcAft>
              <a:spcPts val="200"/>
            </a:spcAft>
          </a:pPr>
          <a:r>
            <a:rPr lang="es-ES_tradnl" sz="900" baseline="0">
              <a:latin typeface="Arial" pitchFamily="34" charset="0"/>
              <a:cs typeface="Arial" pitchFamily="34" charset="0"/>
            </a:rPr>
            <a:t>Examinar la cooperación con otros participantes</a:t>
          </a:r>
          <a:r>
            <a:rPr lang="es-ES_tradnl" sz="900">
              <a:latin typeface="Arial" pitchFamily="34" charset="0"/>
              <a:cs typeface="Arial" pitchFamily="34" charset="0"/>
            </a:rPr>
            <a:t> </a:t>
          </a:r>
        </a:p>
        <a:p xmlns:a="http://schemas.openxmlformats.org/drawingml/2006/main">
          <a:pPr>
            <a:spcBef>
              <a:spcPts val="0"/>
            </a:spcBef>
            <a:spcAft>
              <a:spcPts val="300"/>
            </a:spcAft>
          </a:pPr>
          <a:r>
            <a:rPr lang="es-ES_tradnl" sz="900">
              <a:latin typeface="Arial" pitchFamily="34" charset="0"/>
              <a:cs typeface="Arial" pitchFamily="34" charset="0"/>
            </a:rPr>
            <a:t>Formación</a:t>
          </a:r>
        </a:p>
        <a:p xmlns:a="http://schemas.openxmlformats.org/drawingml/2006/main">
          <a:pPr>
            <a:spcBef>
              <a:spcPts val="0"/>
            </a:spcBef>
            <a:spcAft>
              <a:spcPts val="0"/>
            </a:spcAft>
          </a:pPr>
          <a:r>
            <a:rPr lang="es-ES_tradnl" sz="900">
              <a:latin typeface="Arial" pitchFamily="34" charset="0"/>
              <a:cs typeface="Arial" pitchFamily="34" charset="0"/>
            </a:rPr>
            <a:t>Otra (sírvase especificar)</a:t>
          </a:r>
        </a:p>
      </cdr:txBody>
    </cdr:sp>
  </cdr:relSizeAnchor>
</c:userShapes>
</file>

<file path=word/drawings/drawing3.xml><?xml version="1.0" encoding="utf-8"?>
<c:userShapes xmlns:c="http://schemas.openxmlformats.org/drawingml/2006/chart">
  <cdr:relSizeAnchor xmlns:cdr="http://schemas.openxmlformats.org/drawingml/2006/chartDrawing">
    <cdr:from>
      <cdr:x>0.12454</cdr:x>
      <cdr:y>0.51505</cdr:y>
    </cdr:from>
    <cdr:to>
      <cdr:x>0.99722</cdr:x>
      <cdr:y>0.98669</cdr:y>
    </cdr:to>
    <cdr:sp macro="" textlink="">
      <cdr:nvSpPr>
        <cdr:cNvPr id="2" name="TextBox 1"/>
        <cdr:cNvSpPr txBox="1"/>
      </cdr:nvSpPr>
      <cdr:spPr>
        <a:xfrm xmlns:a="http://schemas.openxmlformats.org/drawingml/2006/main">
          <a:off x="341630" y="1130300"/>
          <a:ext cx="2393950" cy="103505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spcBef>
              <a:spcPts val="0"/>
            </a:spcBef>
            <a:spcAft>
              <a:spcPts val="300"/>
            </a:spcAft>
          </a:pPr>
          <a:r>
            <a:rPr lang="es-ES_tradnl" sz="900">
              <a:latin typeface="Arial" pitchFamily="34" charset="0"/>
              <a:cs typeface="Arial" pitchFamily="34" charset="0"/>
            </a:rPr>
            <a:t>Examinar las directrices</a:t>
          </a:r>
          <a:r>
            <a:rPr lang="es-ES_tradnl" sz="900" baseline="0">
              <a:latin typeface="Arial" pitchFamily="34" charset="0"/>
              <a:cs typeface="Arial" pitchFamily="34" charset="0"/>
            </a:rPr>
            <a:t> de examen</a:t>
          </a:r>
        </a:p>
        <a:p xmlns:a="http://schemas.openxmlformats.org/drawingml/2006/main">
          <a:pPr>
            <a:spcBef>
              <a:spcPts val="0"/>
            </a:spcBef>
            <a:spcAft>
              <a:spcPts val="300"/>
            </a:spcAft>
          </a:pPr>
          <a:r>
            <a:rPr lang="es-ES_tradnl" sz="900">
              <a:latin typeface="Arial" pitchFamily="34" charset="0"/>
              <a:cs typeface="Arial" pitchFamily="34" charset="0"/>
            </a:rPr>
            <a:t>Examinar los documentos</a:t>
          </a:r>
          <a:r>
            <a:rPr lang="es-ES_tradnl" sz="900" baseline="0">
              <a:latin typeface="Arial" pitchFamily="34" charset="0"/>
              <a:cs typeface="Arial" pitchFamily="34" charset="0"/>
            </a:rPr>
            <a:t> de reunión</a:t>
          </a:r>
        </a:p>
        <a:p xmlns:a="http://schemas.openxmlformats.org/drawingml/2006/main">
          <a:pPr>
            <a:spcBef>
              <a:spcPts val="0"/>
            </a:spcBef>
            <a:spcAft>
              <a:spcPts val="200"/>
            </a:spcAft>
          </a:pPr>
          <a:r>
            <a:rPr lang="es-ES_tradnl" sz="900" baseline="0">
              <a:latin typeface="Arial" pitchFamily="34" charset="0"/>
              <a:cs typeface="Arial" pitchFamily="34" charset="0"/>
            </a:rPr>
            <a:t>Examinar la cooperación con otros participantes</a:t>
          </a:r>
          <a:r>
            <a:rPr lang="es-ES_tradnl" sz="900">
              <a:latin typeface="Arial" pitchFamily="34" charset="0"/>
              <a:cs typeface="Arial" pitchFamily="34" charset="0"/>
            </a:rPr>
            <a:t> </a:t>
          </a:r>
        </a:p>
        <a:p xmlns:a="http://schemas.openxmlformats.org/drawingml/2006/main">
          <a:pPr>
            <a:spcBef>
              <a:spcPts val="0"/>
            </a:spcBef>
            <a:spcAft>
              <a:spcPts val="300"/>
            </a:spcAft>
          </a:pPr>
          <a:r>
            <a:rPr lang="es-ES_tradnl" sz="900">
              <a:latin typeface="Arial" pitchFamily="34" charset="0"/>
              <a:cs typeface="Arial" pitchFamily="34" charset="0"/>
            </a:rPr>
            <a:t>Formación</a:t>
          </a:r>
        </a:p>
        <a:p xmlns:a="http://schemas.openxmlformats.org/drawingml/2006/main">
          <a:pPr>
            <a:spcBef>
              <a:spcPts val="0"/>
            </a:spcBef>
            <a:spcAft>
              <a:spcPts val="0"/>
            </a:spcAft>
          </a:pPr>
          <a:r>
            <a:rPr lang="es-ES_tradnl" sz="900">
              <a:latin typeface="Arial" pitchFamily="34" charset="0"/>
              <a:cs typeface="Arial" pitchFamily="34" charset="0"/>
            </a:rPr>
            <a:t>Otra (sírvase especificar)</a:t>
          </a:r>
        </a:p>
      </cdr:txBody>
    </cdr:sp>
  </cdr:relSizeAnchor>
</c:userShapes>
</file>

<file path=word/drawings/drawing4.xml><?xml version="1.0" encoding="utf-8"?>
<c:userShapes xmlns:c="http://schemas.openxmlformats.org/drawingml/2006/chart">
  <cdr:relSizeAnchor xmlns:cdr="http://schemas.openxmlformats.org/drawingml/2006/chartDrawing">
    <cdr:from>
      <cdr:x>0.34993</cdr:x>
      <cdr:y>0.11111</cdr:y>
    </cdr:from>
    <cdr:to>
      <cdr:x>0.47856</cdr:x>
      <cdr:y>0.13889</cdr:y>
    </cdr:to>
    <cdr:cxnSp macro="">
      <cdr:nvCxnSpPr>
        <cdr:cNvPr id="3" name="Straight Connector 2"/>
        <cdr:cNvCxnSpPr/>
      </cdr:nvCxnSpPr>
      <cdr:spPr>
        <a:xfrm xmlns:a="http://schemas.openxmlformats.org/drawingml/2006/main" flipH="1">
          <a:off x="1927860" y="274320"/>
          <a:ext cx="708660" cy="6858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0.42469</cdr:x>
      <cdr:y>0.09846</cdr:y>
    </cdr:from>
    <cdr:to>
      <cdr:x>0.51018</cdr:x>
      <cdr:y>0.10462</cdr:y>
    </cdr:to>
    <cdr:cxnSp macro="">
      <cdr:nvCxnSpPr>
        <cdr:cNvPr id="3" name="Straight Connector 2"/>
        <cdr:cNvCxnSpPr/>
      </cdr:nvCxnSpPr>
      <cdr:spPr>
        <a:xfrm xmlns:a="http://schemas.openxmlformats.org/drawingml/2006/main" flipH="1" flipV="1">
          <a:off x="2385060" y="243840"/>
          <a:ext cx="480060" cy="152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0.56581</cdr:x>
      <cdr:y>0.09538</cdr:y>
    </cdr:from>
    <cdr:to>
      <cdr:x>0.6038</cdr:x>
      <cdr:y>0.13538</cdr:y>
    </cdr:to>
    <cdr:cxnSp macro="">
      <cdr:nvCxnSpPr>
        <cdr:cNvPr id="6" name="Straight Connector 5"/>
        <cdr:cNvCxnSpPr/>
      </cdr:nvCxnSpPr>
      <cdr:spPr>
        <a:xfrm xmlns:a="http://schemas.openxmlformats.org/drawingml/2006/main" flipV="1">
          <a:off x="3177540" y="236220"/>
          <a:ext cx="213360" cy="990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BC0A-9F18-4455-BBC0-925EA0D5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3469</Words>
  <Characters>19778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4</cp:revision>
  <cp:lastPrinted>2016-11-22T15:41:00Z</cp:lastPrinted>
  <dcterms:created xsi:type="dcterms:W3CDTF">2022-09-23T09:49:00Z</dcterms:created>
  <dcterms:modified xsi:type="dcterms:W3CDTF">2022-09-28T12:13:00Z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dfa08fda-3c32-4e82-b9f6-71eb1ae09b0e</vt:lpwstr>
  </property>
</Properties>
</file>