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765BE3" w14:paraId="2D7A9629" w14:textId="77777777" w:rsidTr="00EB4E9C">
        <w:tc>
          <w:tcPr>
            <w:tcW w:w="6522" w:type="dxa"/>
          </w:tcPr>
          <w:p w14:paraId="20AD2B22" w14:textId="77777777" w:rsidR="00DC3802" w:rsidRPr="00765BE3" w:rsidRDefault="00DC3802" w:rsidP="00AC2883">
            <w:pPr>
              <w:rPr>
                <w:lang w:val="es-419"/>
              </w:rPr>
            </w:pPr>
            <w:r w:rsidRPr="00765BE3">
              <w:rPr>
                <w:noProof/>
                <w:lang w:val="en-US"/>
              </w:rPr>
              <w:drawing>
                <wp:inline distT="0" distB="0" distL="0" distR="0" wp14:anchorId="096A4095" wp14:editId="4C3C564A">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2E5C7ED6" w14:textId="77777777" w:rsidR="00DC3802" w:rsidRPr="00765BE3" w:rsidRDefault="002E5944" w:rsidP="00AC2883">
            <w:pPr>
              <w:pStyle w:val="Lettrine"/>
              <w:rPr>
                <w:lang w:val="es-419"/>
              </w:rPr>
            </w:pPr>
            <w:r w:rsidRPr="00765BE3">
              <w:rPr>
                <w:lang w:val="es-419"/>
              </w:rPr>
              <w:t>S</w:t>
            </w:r>
          </w:p>
        </w:tc>
      </w:tr>
      <w:tr w:rsidR="00DC3802" w:rsidRPr="00765BE3" w14:paraId="3703714C" w14:textId="77777777" w:rsidTr="00645CA8">
        <w:trPr>
          <w:trHeight w:val="219"/>
        </w:trPr>
        <w:tc>
          <w:tcPr>
            <w:tcW w:w="6522" w:type="dxa"/>
          </w:tcPr>
          <w:p w14:paraId="52DF6222" w14:textId="77777777" w:rsidR="00DC3802" w:rsidRPr="00765BE3" w:rsidRDefault="002E5944" w:rsidP="00BC0BD4">
            <w:pPr>
              <w:pStyle w:val="upove"/>
              <w:rPr>
                <w:lang w:val="es-419"/>
              </w:rPr>
            </w:pPr>
            <w:r w:rsidRPr="00765BE3">
              <w:rPr>
                <w:lang w:val="es-419"/>
              </w:rPr>
              <w:t>Unión Internacional para la Protección de las Obtenciones Vegetales</w:t>
            </w:r>
          </w:p>
        </w:tc>
        <w:tc>
          <w:tcPr>
            <w:tcW w:w="3117" w:type="dxa"/>
          </w:tcPr>
          <w:p w14:paraId="5EC497E1" w14:textId="77777777" w:rsidR="00DC3802" w:rsidRPr="00765BE3" w:rsidRDefault="00DC3802" w:rsidP="00DA4973">
            <w:pPr>
              <w:rPr>
                <w:lang w:val="es-419"/>
              </w:rPr>
            </w:pPr>
          </w:p>
        </w:tc>
      </w:tr>
    </w:tbl>
    <w:p w14:paraId="1A1E534B" w14:textId="77777777" w:rsidR="00DC3802" w:rsidRPr="00765BE3" w:rsidRDefault="00DC3802" w:rsidP="00DC3802">
      <w:pPr>
        <w:rPr>
          <w:lang w:val="es-419"/>
        </w:rPr>
      </w:pPr>
    </w:p>
    <w:p w14:paraId="186E2031" w14:textId="77777777" w:rsidR="00DA4973" w:rsidRPr="00765BE3" w:rsidRDefault="00DA4973" w:rsidP="00DC3802">
      <w:pPr>
        <w:rPr>
          <w:lang w:val="es-419"/>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765BE3" w14:paraId="757316D8" w14:textId="77777777" w:rsidTr="00EB4E9C">
        <w:tc>
          <w:tcPr>
            <w:tcW w:w="6512" w:type="dxa"/>
          </w:tcPr>
          <w:p w14:paraId="53D5B744" w14:textId="77777777" w:rsidR="00EB4E9C" w:rsidRPr="00765BE3" w:rsidRDefault="002E5944" w:rsidP="00AC2883">
            <w:pPr>
              <w:pStyle w:val="Sessiontc"/>
              <w:spacing w:line="240" w:lineRule="auto"/>
              <w:rPr>
                <w:lang w:val="es-419"/>
              </w:rPr>
            </w:pPr>
            <w:r w:rsidRPr="00765BE3">
              <w:rPr>
                <w:lang w:val="es-419"/>
              </w:rPr>
              <w:t>Comité Técnico</w:t>
            </w:r>
          </w:p>
          <w:p w14:paraId="48E47FC6" w14:textId="77777777" w:rsidR="002458C3" w:rsidRPr="00765BE3" w:rsidRDefault="002E5944" w:rsidP="00324098">
            <w:pPr>
              <w:pStyle w:val="Sessiontcplacedate"/>
              <w:rPr>
                <w:lang w:val="es-419"/>
              </w:rPr>
            </w:pPr>
            <w:r w:rsidRPr="00765BE3">
              <w:rPr>
                <w:lang w:val="es-419"/>
              </w:rPr>
              <w:t>Quincuagésima octava sesión</w:t>
            </w:r>
          </w:p>
          <w:p w14:paraId="0106A121" w14:textId="77777777" w:rsidR="00EB4E9C" w:rsidRPr="00765BE3" w:rsidRDefault="002E5944" w:rsidP="00324098">
            <w:pPr>
              <w:pStyle w:val="Sessiontcplacedate"/>
              <w:rPr>
                <w:sz w:val="22"/>
                <w:lang w:val="es-419"/>
              </w:rPr>
            </w:pPr>
            <w:r w:rsidRPr="00765BE3">
              <w:rPr>
                <w:lang w:val="es-419"/>
              </w:rPr>
              <w:t>Ginebra, 24 y 25 de octubre de 2022</w:t>
            </w:r>
          </w:p>
        </w:tc>
        <w:tc>
          <w:tcPr>
            <w:tcW w:w="3127" w:type="dxa"/>
          </w:tcPr>
          <w:p w14:paraId="76602C6D" w14:textId="77777777" w:rsidR="00EB4E9C" w:rsidRPr="00765BE3" w:rsidRDefault="002458C3" w:rsidP="003C7FBE">
            <w:pPr>
              <w:pStyle w:val="Doccode"/>
              <w:rPr>
                <w:lang w:val="es-419"/>
              </w:rPr>
            </w:pPr>
            <w:r w:rsidRPr="00765BE3">
              <w:rPr>
                <w:lang w:val="es-419"/>
              </w:rPr>
              <w:t>TC/58/8</w:t>
            </w:r>
          </w:p>
          <w:p w14:paraId="62954FB4" w14:textId="77777777" w:rsidR="00EB4E9C" w:rsidRPr="00765BE3" w:rsidRDefault="00EB4E9C" w:rsidP="003C7FBE">
            <w:pPr>
              <w:pStyle w:val="Docoriginal"/>
              <w:rPr>
                <w:lang w:val="es-419"/>
              </w:rPr>
            </w:pPr>
            <w:r w:rsidRPr="00765BE3">
              <w:rPr>
                <w:lang w:val="es-419"/>
              </w:rPr>
              <w:t>Original:</w:t>
            </w:r>
            <w:r w:rsidRPr="00765BE3">
              <w:rPr>
                <w:b w:val="0"/>
                <w:lang w:val="es-419"/>
              </w:rPr>
              <w:t xml:space="preserve"> Inglés</w:t>
            </w:r>
          </w:p>
          <w:p w14:paraId="151F8662" w14:textId="77777777" w:rsidR="00EB4E9C" w:rsidRPr="00765BE3" w:rsidRDefault="002E5944" w:rsidP="0052169C">
            <w:pPr>
              <w:pStyle w:val="Docoriginal"/>
              <w:rPr>
                <w:lang w:val="es-419"/>
              </w:rPr>
            </w:pPr>
            <w:r w:rsidRPr="00765BE3">
              <w:rPr>
                <w:lang w:val="es-419"/>
              </w:rPr>
              <w:t>Fecha:</w:t>
            </w:r>
            <w:r w:rsidRPr="00765BE3">
              <w:rPr>
                <w:b w:val="0"/>
                <w:lang w:val="es-419"/>
              </w:rPr>
              <w:t xml:space="preserve"> 11 de octubre de 2022</w:t>
            </w:r>
          </w:p>
        </w:tc>
      </w:tr>
    </w:tbl>
    <w:p w14:paraId="5B4053FA" w14:textId="1227D97D" w:rsidR="000D7780" w:rsidRPr="00765BE3" w:rsidRDefault="00DB79CD" w:rsidP="006A644A">
      <w:pPr>
        <w:pStyle w:val="Titleofdoc0"/>
        <w:rPr>
          <w:lang w:val="es-419"/>
        </w:rPr>
      </w:pPr>
      <w:r w:rsidRPr="00765BE3">
        <w:rPr>
          <w:lang w:val="es-419"/>
        </w:rPr>
        <w:t>COOPERACIÓN EN EL EXAMEN</w:t>
      </w:r>
    </w:p>
    <w:p w14:paraId="4DE2933B" w14:textId="77777777" w:rsidR="006A644A" w:rsidRPr="00765BE3" w:rsidRDefault="000638A9" w:rsidP="006A644A">
      <w:pPr>
        <w:pStyle w:val="preparedby1"/>
        <w:jc w:val="left"/>
        <w:rPr>
          <w:lang w:val="es-419"/>
        </w:rPr>
      </w:pPr>
      <w:r w:rsidRPr="00765BE3">
        <w:rPr>
          <w:lang w:val="es-419"/>
        </w:rPr>
        <w:t>Documento preparado por la Oficina de la Unión</w:t>
      </w:r>
    </w:p>
    <w:p w14:paraId="0837307A" w14:textId="77777777" w:rsidR="00050E16" w:rsidRPr="00765BE3" w:rsidRDefault="000638A9" w:rsidP="006A644A">
      <w:pPr>
        <w:pStyle w:val="Disclaimer"/>
        <w:rPr>
          <w:lang w:val="es-419"/>
        </w:rPr>
      </w:pPr>
      <w:r w:rsidRPr="00765BE3">
        <w:rPr>
          <w:lang w:val="es-419"/>
        </w:rPr>
        <w:t>Descargo de responsabilidad: el presente documento no constituye un documento de política u orientación de la UPOV</w:t>
      </w:r>
    </w:p>
    <w:p w14:paraId="484B7D54" w14:textId="77777777" w:rsidR="0052169C" w:rsidRPr="00765BE3" w:rsidRDefault="0052169C" w:rsidP="0052169C">
      <w:pPr>
        <w:keepNext/>
        <w:outlineLvl w:val="0"/>
        <w:rPr>
          <w:caps/>
          <w:snapToGrid w:val="0"/>
          <w:lang w:val="es-419"/>
        </w:rPr>
      </w:pPr>
      <w:bookmarkStart w:id="0" w:name="_Toc116916448"/>
      <w:r w:rsidRPr="00765BE3">
        <w:rPr>
          <w:caps/>
          <w:snapToGrid w:val="0"/>
          <w:lang w:val="es-419"/>
        </w:rPr>
        <w:t>Resumen</w:t>
      </w:r>
      <w:bookmarkEnd w:id="0"/>
    </w:p>
    <w:p w14:paraId="1313E486" w14:textId="77777777" w:rsidR="0052169C" w:rsidRPr="00765BE3" w:rsidRDefault="0052169C" w:rsidP="0052169C">
      <w:pPr>
        <w:rPr>
          <w:snapToGrid w:val="0"/>
          <w:lang w:val="es-419"/>
        </w:rPr>
      </w:pPr>
    </w:p>
    <w:p w14:paraId="7D329675" w14:textId="36630AFF" w:rsidR="0052169C" w:rsidRPr="00765BE3" w:rsidRDefault="0052169C" w:rsidP="0052169C">
      <w:pPr>
        <w:rPr>
          <w:rFonts w:ascii="Calibri" w:hAnsi="Calibri"/>
          <w:color w:val="000000" w:themeColor="text1"/>
          <w:lang w:val="es-419"/>
        </w:rPr>
      </w:pPr>
      <w:r w:rsidRPr="00765BE3">
        <w:rPr>
          <w:snapToGrid w:val="0"/>
          <w:lang w:val="es-419"/>
        </w:rPr>
        <w:fldChar w:fldCharType="begin"/>
      </w:r>
      <w:r w:rsidRPr="00765BE3">
        <w:rPr>
          <w:snapToGrid w:val="0"/>
          <w:lang w:val="es-419"/>
        </w:rPr>
        <w:instrText xml:space="preserve"> AUTONUM  </w:instrText>
      </w:r>
      <w:r w:rsidRPr="00765BE3">
        <w:rPr>
          <w:snapToGrid w:val="0"/>
          <w:lang w:val="es-419"/>
        </w:rPr>
        <w:fldChar w:fldCharType="end"/>
      </w:r>
      <w:r w:rsidRPr="00765BE3">
        <w:rPr>
          <w:snapToGrid w:val="0"/>
          <w:lang w:val="es-419"/>
        </w:rPr>
        <w:tab/>
      </w:r>
      <w:r w:rsidRPr="00765BE3">
        <w:rPr>
          <w:lang w:val="es-419"/>
        </w:rPr>
        <w:t>El presente documento tiene por finalidad informar de los debates sobre las posibilidades de facilitar la cooperación en el examen</w:t>
      </w:r>
      <w:r w:rsidR="00DB79CD" w:rsidRPr="00765BE3">
        <w:rPr>
          <w:lang w:val="es-419"/>
        </w:rPr>
        <w:t> </w:t>
      </w:r>
      <w:r w:rsidRPr="00765BE3">
        <w:rPr>
          <w:lang w:val="es-419"/>
        </w:rPr>
        <w:t>DHE, en particular el intercambio y la utilización de informes de examen, información relativa a la descripción de variedades, procedimientos de examen, colecciones de variedades y un conjunto de herramientas informáticas compatibles para solventar las cuestiones técnicas y administrativas conexas que impiden la cooperación en el examen (e-PVP).</w:t>
      </w:r>
      <w:r w:rsidRPr="00765BE3">
        <w:rPr>
          <w:color w:val="000000" w:themeColor="text1"/>
          <w:lang w:val="es-419"/>
        </w:rPr>
        <w:t xml:space="preserve"> </w:t>
      </w:r>
    </w:p>
    <w:p w14:paraId="18C30609" w14:textId="77777777" w:rsidR="0052169C" w:rsidRPr="00765BE3" w:rsidRDefault="0052169C" w:rsidP="0052169C">
      <w:pPr>
        <w:rPr>
          <w:snapToGrid w:val="0"/>
          <w:lang w:val="es-419"/>
        </w:rPr>
      </w:pPr>
    </w:p>
    <w:p w14:paraId="0CCB40BE" w14:textId="570E9C90" w:rsidR="0052169C" w:rsidRPr="00765BE3" w:rsidRDefault="0052169C" w:rsidP="0052169C">
      <w:pPr>
        <w:keepNext/>
        <w:keepLines/>
        <w:tabs>
          <w:tab w:val="left" w:pos="567"/>
          <w:tab w:val="left" w:pos="1134"/>
          <w:tab w:val="left" w:pos="1701"/>
          <w:tab w:val="left" w:pos="5387"/>
          <w:tab w:val="left" w:pos="5954"/>
        </w:tabs>
        <w:rPr>
          <w:lang w:val="es-419"/>
        </w:rPr>
      </w:pPr>
      <w:r w:rsidRPr="00765BE3">
        <w:rPr>
          <w:lang w:val="es-419"/>
        </w:rPr>
        <w:fldChar w:fldCharType="begin"/>
      </w:r>
      <w:r w:rsidRPr="00765BE3">
        <w:rPr>
          <w:lang w:val="es-419"/>
        </w:rPr>
        <w:instrText xml:space="preserve"> AUTONUM  </w:instrText>
      </w:r>
      <w:r w:rsidRPr="00765BE3">
        <w:rPr>
          <w:lang w:val="es-419"/>
        </w:rPr>
        <w:fldChar w:fldCharType="end"/>
      </w:r>
      <w:r w:rsidRPr="00765BE3">
        <w:rPr>
          <w:lang w:val="es-419"/>
        </w:rPr>
        <w:tab/>
        <w:t>Se invita al</w:t>
      </w:r>
      <w:r w:rsidR="00DB79CD" w:rsidRPr="00765BE3">
        <w:rPr>
          <w:lang w:val="es-419"/>
        </w:rPr>
        <w:t> </w:t>
      </w:r>
      <w:r w:rsidRPr="00765BE3">
        <w:rPr>
          <w:lang w:val="es-419"/>
        </w:rPr>
        <w:t>TC a tomar nota:</w:t>
      </w:r>
    </w:p>
    <w:p w14:paraId="6C7F78B6" w14:textId="77777777" w:rsidR="0052169C" w:rsidRPr="00765BE3" w:rsidRDefault="0052169C" w:rsidP="0052169C">
      <w:pPr>
        <w:keepNext/>
        <w:keepLines/>
        <w:tabs>
          <w:tab w:val="left" w:pos="567"/>
          <w:tab w:val="left" w:pos="1134"/>
          <w:tab w:val="left" w:pos="1701"/>
          <w:tab w:val="left" w:pos="5387"/>
          <w:tab w:val="left" w:pos="5954"/>
        </w:tabs>
        <w:ind w:left="1170" w:hanging="540"/>
        <w:rPr>
          <w:lang w:val="es-419"/>
        </w:rPr>
      </w:pPr>
    </w:p>
    <w:p w14:paraId="7146C717" w14:textId="128E4231" w:rsidR="0052169C" w:rsidRPr="00765BE3" w:rsidRDefault="00DB79CD" w:rsidP="00DB79CD">
      <w:pPr>
        <w:tabs>
          <w:tab w:val="left" w:pos="567"/>
          <w:tab w:val="left" w:pos="1170"/>
          <w:tab w:val="left" w:pos="5387"/>
          <w:tab w:val="left" w:pos="5954"/>
        </w:tabs>
        <w:rPr>
          <w:snapToGrid w:val="0"/>
          <w:lang w:val="es-419"/>
        </w:rPr>
      </w:pPr>
      <w:r w:rsidRPr="00765BE3">
        <w:rPr>
          <w:snapToGrid w:val="0"/>
          <w:lang w:val="es-419"/>
        </w:rPr>
        <w:tab/>
      </w:r>
      <w:r w:rsidR="0052169C" w:rsidRPr="00765BE3">
        <w:rPr>
          <w:snapToGrid w:val="0"/>
          <w:lang w:val="es-419"/>
        </w:rPr>
        <w:t>a)</w:t>
      </w:r>
      <w:r w:rsidR="0052169C" w:rsidRPr="00765BE3">
        <w:rPr>
          <w:snapToGrid w:val="0"/>
          <w:lang w:val="es-419"/>
        </w:rPr>
        <w:tab/>
        <w:t>de que los miembros de la</w:t>
      </w:r>
      <w:r w:rsidRPr="00765BE3">
        <w:rPr>
          <w:snapToGrid w:val="0"/>
          <w:lang w:val="es-419"/>
        </w:rPr>
        <w:t> </w:t>
      </w:r>
      <w:r w:rsidR="0052169C" w:rsidRPr="00765BE3">
        <w:rPr>
          <w:snapToGrid w:val="0"/>
          <w:lang w:val="es-419"/>
        </w:rPr>
        <w:t>Unión disponen de las siguientes opciones para actualizar la información sobre la(s) persona(s) de enlace para asuntos relativos a la cooperación internacional en materia de examen DHE:</w:t>
      </w:r>
    </w:p>
    <w:p w14:paraId="4350A9A1" w14:textId="77777777" w:rsidR="0052169C" w:rsidRPr="00765BE3" w:rsidRDefault="0052169C" w:rsidP="0052169C">
      <w:pPr>
        <w:keepNext/>
        <w:tabs>
          <w:tab w:val="left" w:pos="567"/>
          <w:tab w:val="left" w:pos="1170"/>
          <w:tab w:val="left" w:pos="5387"/>
          <w:tab w:val="left" w:pos="5954"/>
        </w:tabs>
        <w:ind w:firstLine="630"/>
        <w:rPr>
          <w:snapToGrid w:val="0"/>
          <w:lang w:val="es-419"/>
        </w:rPr>
      </w:pPr>
    </w:p>
    <w:p w14:paraId="08884B1A" w14:textId="5C595358" w:rsidR="0052169C" w:rsidRPr="00765BE3" w:rsidRDefault="0052169C" w:rsidP="00DB79CD">
      <w:pPr>
        <w:tabs>
          <w:tab w:val="left" w:pos="709"/>
          <w:tab w:val="left" w:pos="5954"/>
          <w:tab w:val="left" w:pos="6521"/>
        </w:tabs>
        <w:ind w:left="709" w:hanging="142"/>
        <w:rPr>
          <w:snapToGrid w:val="0"/>
          <w:lang w:val="es-419"/>
        </w:rPr>
      </w:pPr>
      <w:r w:rsidRPr="00765BE3">
        <w:rPr>
          <w:snapToGrid w:val="0"/>
          <w:lang w:val="es-419"/>
        </w:rPr>
        <w:t>i) actualizar la información cuando se les invite a facilitar información para el documento</w:t>
      </w:r>
      <w:r w:rsidR="00DB79CD" w:rsidRPr="00765BE3">
        <w:rPr>
          <w:snapToGrid w:val="0"/>
          <w:lang w:val="es-419"/>
        </w:rPr>
        <w:t> </w:t>
      </w:r>
      <w:r w:rsidRPr="00765BE3">
        <w:rPr>
          <w:snapToGrid w:val="0"/>
          <w:lang w:val="es-419"/>
        </w:rPr>
        <w:t>TC/[xx]/4 “Lista de géneros y especies respecto de los cuales las autoridades poseen experiencia práctica en el examen de la distinción, la homogeneidad y la estabilidad”; o</w:t>
      </w:r>
    </w:p>
    <w:p w14:paraId="6FB5CE1A" w14:textId="77777777" w:rsidR="0052169C" w:rsidRPr="00765BE3" w:rsidRDefault="0052169C" w:rsidP="00DB79CD">
      <w:pPr>
        <w:tabs>
          <w:tab w:val="left" w:pos="0"/>
          <w:tab w:val="left" w:pos="709"/>
          <w:tab w:val="left" w:pos="5954"/>
          <w:tab w:val="left" w:pos="6521"/>
        </w:tabs>
        <w:ind w:left="709" w:hanging="142"/>
        <w:rPr>
          <w:snapToGrid w:val="0"/>
          <w:lang w:val="es-419"/>
        </w:rPr>
      </w:pPr>
    </w:p>
    <w:p w14:paraId="2CB0BB59" w14:textId="1045F474" w:rsidR="0052169C" w:rsidRPr="00765BE3" w:rsidRDefault="0052169C" w:rsidP="00DB79CD">
      <w:pPr>
        <w:tabs>
          <w:tab w:val="left" w:pos="5954"/>
          <w:tab w:val="left" w:pos="6521"/>
        </w:tabs>
        <w:ind w:left="709" w:hanging="142"/>
        <w:rPr>
          <w:snapToGrid w:val="0"/>
          <w:lang w:val="es-419"/>
        </w:rPr>
      </w:pPr>
      <w:r w:rsidRPr="00765BE3">
        <w:rPr>
          <w:snapToGrid w:val="0"/>
          <w:lang w:val="es-419"/>
        </w:rPr>
        <w:t>ii) notificar la información a la</w:t>
      </w:r>
      <w:r w:rsidR="00DB79CD" w:rsidRPr="00765BE3">
        <w:rPr>
          <w:snapToGrid w:val="0"/>
          <w:lang w:val="es-419"/>
        </w:rPr>
        <w:t> </w:t>
      </w:r>
      <w:r w:rsidRPr="00765BE3">
        <w:rPr>
          <w:snapToGrid w:val="0"/>
          <w:lang w:val="es-419"/>
        </w:rPr>
        <w:t>Oficina de la</w:t>
      </w:r>
      <w:r w:rsidR="00DB79CD" w:rsidRPr="00765BE3">
        <w:rPr>
          <w:snapToGrid w:val="0"/>
          <w:lang w:val="es-419"/>
        </w:rPr>
        <w:t> </w:t>
      </w:r>
      <w:r w:rsidRPr="00765BE3">
        <w:rPr>
          <w:snapToGrid w:val="0"/>
          <w:lang w:val="es-419"/>
        </w:rPr>
        <w:t xml:space="preserve">Unión enviando un mensaje de correo electrónico a la dirección </w:t>
      </w:r>
      <w:hyperlink r:id="rId8" w:history="1">
        <w:r w:rsidR="00DB79CD" w:rsidRPr="00765BE3">
          <w:rPr>
            <w:rStyle w:val="Hyperlink"/>
            <w:snapToGrid w:val="0"/>
            <w:lang w:val="es-419"/>
          </w:rPr>
          <w:t>upov.mail@upov.int</w:t>
        </w:r>
      </w:hyperlink>
      <w:r w:rsidRPr="00765BE3">
        <w:rPr>
          <w:snapToGrid w:val="0"/>
          <w:lang w:val="es-419"/>
        </w:rPr>
        <w:t>;</w:t>
      </w:r>
    </w:p>
    <w:p w14:paraId="13102192" w14:textId="77777777" w:rsidR="0052169C" w:rsidRPr="00765BE3" w:rsidRDefault="0052169C" w:rsidP="0052169C">
      <w:pPr>
        <w:tabs>
          <w:tab w:val="left" w:pos="567"/>
          <w:tab w:val="left" w:pos="1170"/>
          <w:tab w:val="left" w:pos="5954"/>
        </w:tabs>
        <w:ind w:firstLine="630"/>
        <w:rPr>
          <w:snapToGrid w:val="0"/>
          <w:lang w:val="es-419"/>
        </w:rPr>
      </w:pPr>
    </w:p>
    <w:p w14:paraId="6CE4A884" w14:textId="4ECC45A7" w:rsidR="0052169C" w:rsidRPr="00765BE3" w:rsidRDefault="0052169C" w:rsidP="0052169C">
      <w:pPr>
        <w:tabs>
          <w:tab w:val="left" w:pos="567"/>
          <w:tab w:val="left" w:pos="1170"/>
          <w:tab w:val="left" w:pos="5387"/>
          <w:tab w:val="left" w:pos="5954"/>
        </w:tabs>
        <w:ind w:firstLine="630"/>
        <w:rPr>
          <w:snapToGrid w:val="0"/>
          <w:lang w:val="es-419"/>
        </w:rPr>
      </w:pPr>
      <w:r w:rsidRPr="00765BE3">
        <w:rPr>
          <w:snapToGrid w:val="0"/>
          <w:lang w:val="es-419"/>
        </w:rPr>
        <w:t>b)</w:t>
      </w:r>
      <w:r w:rsidRPr="00765BE3">
        <w:rPr>
          <w:snapToGrid w:val="0"/>
          <w:lang w:val="es-419"/>
        </w:rPr>
        <w:tab/>
        <w:t>del desarrollo de un conjunto de herramientas informáticas compatibles (e-PVP) según se expone en los párrafos</w:t>
      </w:r>
      <w:r w:rsidR="00DB79CD" w:rsidRPr="00765BE3">
        <w:rPr>
          <w:snapToGrid w:val="0"/>
          <w:lang w:val="es-419"/>
        </w:rPr>
        <w:t> </w:t>
      </w:r>
      <w:r w:rsidRPr="00765BE3">
        <w:rPr>
          <w:snapToGrid w:val="0"/>
          <w:lang w:val="es-419"/>
        </w:rPr>
        <w:t>9 a</w:t>
      </w:r>
      <w:r w:rsidR="00DB79CD" w:rsidRPr="00765BE3">
        <w:rPr>
          <w:snapToGrid w:val="0"/>
          <w:lang w:val="es-419"/>
        </w:rPr>
        <w:t> </w:t>
      </w:r>
      <w:r w:rsidRPr="00765BE3">
        <w:rPr>
          <w:snapToGrid w:val="0"/>
          <w:lang w:val="es-419"/>
        </w:rPr>
        <w:t>13 del presente documento;</w:t>
      </w:r>
    </w:p>
    <w:p w14:paraId="1B21BEED" w14:textId="77777777" w:rsidR="0052169C" w:rsidRPr="00765BE3" w:rsidRDefault="0052169C" w:rsidP="0052169C">
      <w:pPr>
        <w:tabs>
          <w:tab w:val="left" w:pos="567"/>
          <w:tab w:val="left" w:pos="1170"/>
          <w:tab w:val="left" w:pos="5387"/>
          <w:tab w:val="left" w:pos="5954"/>
        </w:tabs>
        <w:ind w:firstLine="630"/>
        <w:rPr>
          <w:snapToGrid w:val="0"/>
          <w:lang w:val="es-419"/>
        </w:rPr>
      </w:pPr>
    </w:p>
    <w:p w14:paraId="78A63E05" w14:textId="4D7B1427" w:rsidR="0052169C" w:rsidRPr="00765BE3" w:rsidRDefault="0052169C" w:rsidP="0052169C">
      <w:pPr>
        <w:tabs>
          <w:tab w:val="left" w:pos="567"/>
          <w:tab w:val="left" w:pos="1170"/>
          <w:tab w:val="left" w:pos="5387"/>
          <w:tab w:val="left" w:pos="5954"/>
        </w:tabs>
        <w:ind w:firstLine="630"/>
        <w:rPr>
          <w:snapToGrid w:val="0"/>
          <w:lang w:val="es-419"/>
        </w:rPr>
      </w:pPr>
      <w:r w:rsidRPr="00765BE3">
        <w:rPr>
          <w:snapToGrid w:val="0"/>
          <w:lang w:val="es-419"/>
        </w:rPr>
        <w:t>c)</w:t>
      </w:r>
      <w:r w:rsidRPr="00765BE3">
        <w:rPr>
          <w:snapToGrid w:val="0"/>
          <w:lang w:val="es-419"/>
        </w:rPr>
        <w:tab/>
        <w:t>de que está previsto que el sistema</w:t>
      </w:r>
      <w:r w:rsidR="00DB79CD" w:rsidRPr="00765BE3">
        <w:rPr>
          <w:snapToGrid w:val="0"/>
          <w:lang w:val="es-419"/>
        </w:rPr>
        <w:t> </w:t>
      </w:r>
      <w:r w:rsidRPr="00765BE3">
        <w:rPr>
          <w:snapToGrid w:val="0"/>
          <w:lang w:val="es-419"/>
        </w:rPr>
        <w:t>e-PVP Asia se ponga en marcha a principios de</w:t>
      </w:r>
      <w:r w:rsidR="00DB79CD" w:rsidRPr="00765BE3">
        <w:rPr>
          <w:snapToGrid w:val="0"/>
          <w:lang w:val="es-419"/>
        </w:rPr>
        <w:t> </w:t>
      </w:r>
      <w:r w:rsidRPr="00765BE3">
        <w:rPr>
          <w:snapToGrid w:val="0"/>
          <w:lang w:val="es-419"/>
        </w:rPr>
        <w:t>2023;</w:t>
      </w:r>
    </w:p>
    <w:p w14:paraId="1CA6414D" w14:textId="77777777" w:rsidR="0052169C" w:rsidRPr="00765BE3" w:rsidRDefault="0052169C" w:rsidP="0052169C">
      <w:pPr>
        <w:tabs>
          <w:tab w:val="left" w:pos="567"/>
          <w:tab w:val="left" w:pos="1170"/>
          <w:tab w:val="left" w:pos="5387"/>
          <w:tab w:val="left" w:pos="5954"/>
        </w:tabs>
        <w:ind w:firstLine="630"/>
        <w:rPr>
          <w:snapToGrid w:val="0"/>
          <w:lang w:val="es-419"/>
        </w:rPr>
      </w:pPr>
    </w:p>
    <w:p w14:paraId="3123E7A3" w14:textId="34517BB0" w:rsidR="0052169C" w:rsidRPr="00765BE3" w:rsidRDefault="0052169C" w:rsidP="0052169C">
      <w:pPr>
        <w:tabs>
          <w:tab w:val="left" w:pos="567"/>
          <w:tab w:val="left" w:pos="1170"/>
          <w:tab w:val="left" w:pos="5387"/>
          <w:tab w:val="left" w:pos="5954"/>
        </w:tabs>
        <w:ind w:firstLine="630"/>
        <w:rPr>
          <w:snapToGrid w:val="0"/>
          <w:lang w:val="es-419"/>
        </w:rPr>
      </w:pPr>
      <w:r w:rsidRPr="00765BE3">
        <w:rPr>
          <w:snapToGrid w:val="0"/>
          <w:lang w:val="es-419"/>
        </w:rPr>
        <w:t>d)</w:t>
      </w:r>
      <w:r w:rsidRPr="00765BE3">
        <w:rPr>
          <w:snapToGrid w:val="0"/>
          <w:lang w:val="es-419"/>
        </w:rPr>
        <w:tab/>
        <w:t>de que los asuntos relativos a la plantilla en Internet de los documentos TG se examinan en el documento</w:t>
      </w:r>
      <w:r w:rsidR="00DB79CD" w:rsidRPr="00765BE3">
        <w:rPr>
          <w:snapToGrid w:val="0"/>
          <w:lang w:val="es-419"/>
        </w:rPr>
        <w:t> </w:t>
      </w:r>
      <w:r w:rsidRPr="00765BE3">
        <w:rPr>
          <w:snapToGrid w:val="0"/>
          <w:lang w:val="es-419"/>
        </w:rPr>
        <w:t>TC/5</w:t>
      </w:r>
      <w:r w:rsidR="00DB79CD" w:rsidRPr="00765BE3">
        <w:rPr>
          <w:snapToGrid w:val="0"/>
          <w:lang w:val="es-419"/>
        </w:rPr>
        <w:t>8</w:t>
      </w:r>
      <w:r w:rsidRPr="00765BE3">
        <w:rPr>
          <w:snapToGrid w:val="0"/>
          <w:lang w:val="es-419"/>
        </w:rPr>
        <w:t>/13;</w:t>
      </w:r>
    </w:p>
    <w:p w14:paraId="497A28B0" w14:textId="77777777" w:rsidR="0052169C" w:rsidRPr="00765BE3" w:rsidRDefault="0052169C" w:rsidP="0052169C">
      <w:pPr>
        <w:tabs>
          <w:tab w:val="left" w:pos="567"/>
          <w:tab w:val="left" w:pos="1170"/>
          <w:tab w:val="left" w:pos="5387"/>
          <w:tab w:val="left" w:pos="5954"/>
        </w:tabs>
        <w:ind w:firstLine="630"/>
        <w:rPr>
          <w:snapToGrid w:val="0"/>
          <w:lang w:val="es-419"/>
        </w:rPr>
      </w:pPr>
    </w:p>
    <w:p w14:paraId="6E77C4EC" w14:textId="1C012D4D" w:rsidR="0052169C" w:rsidRPr="00765BE3" w:rsidRDefault="0052169C" w:rsidP="0052169C">
      <w:pPr>
        <w:tabs>
          <w:tab w:val="left" w:pos="567"/>
          <w:tab w:val="left" w:pos="1170"/>
          <w:tab w:val="left" w:pos="5387"/>
          <w:tab w:val="left" w:pos="5954"/>
        </w:tabs>
        <w:ind w:firstLine="630"/>
        <w:rPr>
          <w:snapToGrid w:val="0"/>
          <w:lang w:val="es-419"/>
        </w:rPr>
      </w:pPr>
      <w:r w:rsidRPr="00765BE3">
        <w:rPr>
          <w:snapToGrid w:val="0"/>
          <w:lang w:val="es-419"/>
        </w:rPr>
        <w:t>e)</w:t>
      </w:r>
      <w:r w:rsidRPr="00765BE3">
        <w:rPr>
          <w:snapToGrid w:val="0"/>
          <w:lang w:val="es-419"/>
        </w:rPr>
        <w:tab/>
        <w:t xml:space="preserve">de que no se han producido novedades en relación con las bases de datos </w:t>
      </w:r>
      <w:r w:rsidR="00CE72A2" w:rsidRPr="00765BE3">
        <w:rPr>
          <w:snapToGrid w:val="0"/>
          <w:lang w:val="es-419"/>
        </w:rPr>
        <w:t>de</w:t>
      </w:r>
      <w:r w:rsidRPr="00765BE3">
        <w:rPr>
          <w:snapToGrid w:val="0"/>
          <w:lang w:val="es-419"/>
        </w:rPr>
        <w:t xml:space="preserve"> información descriptiva de las variedades que los miembros de la</w:t>
      </w:r>
      <w:r w:rsidR="00DB79CD" w:rsidRPr="00765BE3">
        <w:rPr>
          <w:snapToGrid w:val="0"/>
          <w:lang w:val="es-419"/>
        </w:rPr>
        <w:t> </w:t>
      </w:r>
      <w:r w:rsidRPr="00765BE3">
        <w:rPr>
          <w:snapToGrid w:val="0"/>
          <w:lang w:val="es-419"/>
        </w:rPr>
        <w:t>Unión desean incluir en una plataforma de la</w:t>
      </w:r>
      <w:r w:rsidR="00DB79CD" w:rsidRPr="00765BE3">
        <w:rPr>
          <w:snapToGrid w:val="0"/>
          <w:lang w:val="es-419"/>
        </w:rPr>
        <w:t> </w:t>
      </w:r>
      <w:r w:rsidRPr="00765BE3">
        <w:rPr>
          <w:snapToGrid w:val="0"/>
          <w:lang w:val="es-419"/>
        </w:rPr>
        <w:t>UPOV;</w:t>
      </w:r>
    </w:p>
    <w:p w14:paraId="03CA7B8A" w14:textId="77777777" w:rsidR="0052169C" w:rsidRPr="00765BE3" w:rsidRDefault="0052169C" w:rsidP="0052169C">
      <w:pPr>
        <w:tabs>
          <w:tab w:val="left" w:pos="567"/>
          <w:tab w:val="left" w:pos="1170"/>
          <w:tab w:val="left" w:pos="5387"/>
          <w:tab w:val="left" w:pos="5954"/>
        </w:tabs>
        <w:ind w:firstLine="630"/>
        <w:rPr>
          <w:snapToGrid w:val="0"/>
          <w:lang w:val="es-419"/>
        </w:rPr>
      </w:pPr>
    </w:p>
    <w:p w14:paraId="09F1FC88" w14:textId="0C67B9F8" w:rsidR="0052169C" w:rsidRPr="00765BE3" w:rsidRDefault="0052169C" w:rsidP="0052169C">
      <w:pPr>
        <w:tabs>
          <w:tab w:val="left" w:pos="567"/>
          <w:tab w:val="left" w:pos="1170"/>
          <w:tab w:val="left" w:pos="5387"/>
          <w:tab w:val="left" w:pos="5954"/>
        </w:tabs>
        <w:ind w:firstLine="630"/>
        <w:rPr>
          <w:snapToGrid w:val="0"/>
          <w:lang w:val="es-419"/>
        </w:rPr>
      </w:pPr>
      <w:r w:rsidRPr="00765BE3">
        <w:rPr>
          <w:snapToGrid w:val="0"/>
          <w:lang w:val="es-419"/>
        </w:rPr>
        <w:t>f)</w:t>
      </w:r>
      <w:r w:rsidRPr="00765BE3">
        <w:rPr>
          <w:snapToGrid w:val="0"/>
          <w:lang w:val="es-419"/>
        </w:rPr>
        <w:tab/>
        <w:t>de que las medidas para incrementar la participación en las reuniones de los</w:t>
      </w:r>
      <w:r w:rsidR="00DB79CD" w:rsidRPr="00765BE3">
        <w:rPr>
          <w:snapToGrid w:val="0"/>
          <w:lang w:val="es-419"/>
        </w:rPr>
        <w:t> </w:t>
      </w:r>
      <w:r w:rsidRPr="00765BE3">
        <w:rPr>
          <w:snapToGrid w:val="0"/>
          <w:lang w:val="es-419"/>
        </w:rPr>
        <w:t>TWP se examinan en el documento TC/58/9 “Aumento de la participación en la labor del TC y de los TWP”;</w:t>
      </w:r>
    </w:p>
    <w:p w14:paraId="2371A501" w14:textId="77777777" w:rsidR="0052169C" w:rsidRPr="00765BE3" w:rsidRDefault="0052169C" w:rsidP="0052169C">
      <w:pPr>
        <w:tabs>
          <w:tab w:val="left" w:pos="567"/>
          <w:tab w:val="left" w:pos="1170"/>
          <w:tab w:val="left" w:pos="5387"/>
          <w:tab w:val="left" w:pos="5954"/>
        </w:tabs>
        <w:ind w:firstLine="630"/>
        <w:rPr>
          <w:snapToGrid w:val="0"/>
          <w:lang w:val="es-419"/>
        </w:rPr>
      </w:pPr>
    </w:p>
    <w:p w14:paraId="59D3E8A9" w14:textId="11F59847" w:rsidR="0052169C" w:rsidRPr="00765BE3" w:rsidRDefault="0052169C" w:rsidP="0052169C">
      <w:pPr>
        <w:tabs>
          <w:tab w:val="left" w:pos="567"/>
          <w:tab w:val="left" w:pos="1170"/>
          <w:tab w:val="left" w:pos="5387"/>
          <w:tab w:val="left" w:pos="5954"/>
        </w:tabs>
        <w:ind w:firstLine="630"/>
        <w:rPr>
          <w:snapToGrid w:val="0"/>
          <w:lang w:val="es-419"/>
        </w:rPr>
      </w:pPr>
      <w:r w:rsidRPr="00765BE3">
        <w:rPr>
          <w:snapToGrid w:val="0"/>
          <w:lang w:val="es-419"/>
        </w:rPr>
        <w:t>g)</w:t>
      </w:r>
      <w:r w:rsidRPr="00765BE3">
        <w:rPr>
          <w:snapToGrid w:val="0"/>
          <w:lang w:val="es-419"/>
        </w:rPr>
        <w:tab/>
        <w:t>de que los asuntos relativos a la propuesta de revisión de la base de datos</w:t>
      </w:r>
      <w:r w:rsidR="00DB79CD" w:rsidRPr="00765BE3">
        <w:rPr>
          <w:snapToGrid w:val="0"/>
          <w:lang w:val="es-419"/>
        </w:rPr>
        <w:t> </w:t>
      </w:r>
      <w:r w:rsidRPr="00765BE3">
        <w:rPr>
          <w:snapToGrid w:val="0"/>
          <w:lang w:val="es-419"/>
        </w:rPr>
        <w:t>GENIE se presentan en el documento</w:t>
      </w:r>
      <w:r w:rsidR="00DB79CD" w:rsidRPr="00765BE3">
        <w:rPr>
          <w:snapToGrid w:val="0"/>
          <w:lang w:val="es-419"/>
        </w:rPr>
        <w:t> </w:t>
      </w:r>
      <w:r w:rsidRPr="00765BE3">
        <w:rPr>
          <w:snapToGrid w:val="0"/>
          <w:lang w:val="es-419"/>
        </w:rPr>
        <w:t>TC/58/18 “Sondeo sobre las necesidades de los miembros y observadores en relación con los</w:t>
      </w:r>
      <w:r w:rsidR="00DB79CD" w:rsidRPr="00765BE3">
        <w:rPr>
          <w:snapToGrid w:val="0"/>
          <w:lang w:val="es-419"/>
        </w:rPr>
        <w:t> </w:t>
      </w:r>
      <w:r w:rsidRPr="00765BE3">
        <w:rPr>
          <w:snapToGrid w:val="0"/>
          <w:lang w:val="es-419"/>
        </w:rPr>
        <w:t>TWP”;</w:t>
      </w:r>
    </w:p>
    <w:p w14:paraId="3191784F" w14:textId="77777777" w:rsidR="0052169C" w:rsidRPr="00765BE3" w:rsidRDefault="0052169C" w:rsidP="0052169C">
      <w:pPr>
        <w:tabs>
          <w:tab w:val="left" w:pos="567"/>
          <w:tab w:val="left" w:pos="1170"/>
          <w:tab w:val="left" w:pos="5387"/>
          <w:tab w:val="left" w:pos="5954"/>
        </w:tabs>
        <w:ind w:firstLine="630"/>
        <w:rPr>
          <w:snapToGrid w:val="0"/>
          <w:lang w:val="es-419"/>
        </w:rPr>
      </w:pPr>
    </w:p>
    <w:p w14:paraId="34C12B2B" w14:textId="4081ADF5" w:rsidR="0052169C" w:rsidRPr="00765BE3" w:rsidRDefault="0052169C" w:rsidP="0052169C">
      <w:pPr>
        <w:tabs>
          <w:tab w:val="left" w:pos="567"/>
          <w:tab w:val="left" w:pos="1170"/>
          <w:tab w:val="left" w:pos="5387"/>
          <w:tab w:val="left" w:pos="5954"/>
        </w:tabs>
        <w:ind w:firstLine="630"/>
        <w:rPr>
          <w:snapToGrid w:val="0"/>
          <w:lang w:val="es-419"/>
        </w:rPr>
      </w:pPr>
      <w:r w:rsidRPr="00765BE3">
        <w:rPr>
          <w:snapToGrid w:val="0"/>
          <w:lang w:val="es-419"/>
        </w:rPr>
        <w:t>h)</w:t>
      </w:r>
      <w:r w:rsidRPr="00765BE3">
        <w:rPr>
          <w:snapToGrid w:val="0"/>
          <w:lang w:val="es-419"/>
        </w:rPr>
        <w:tab/>
        <w:t>de que, en su septuagésima novena sesión, se invitará al</w:t>
      </w:r>
      <w:r w:rsidR="00DB79CD" w:rsidRPr="00765BE3">
        <w:rPr>
          <w:snapToGrid w:val="0"/>
          <w:lang w:val="es-419"/>
        </w:rPr>
        <w:t> </w:t>
      </w:r>
      <w:r w:rsidRPr="00765BE3">
        <w:rPr>
          <w:snapToGrid w:val="0"/>
          <w:lang w:val="es-419"/>
        </w:rPr>
        <w:t>CAJ a:</w:t>
      </w:r>
    </w:p>
    <w:p w14:paraId="71A1DA7F" w14:textId="77777777" w:rsidR="0052169C" w:rsidRPr="00765BE3" w:rsidRDefault="0052169C" w:rsidP="0052169C">
      <w:pPr>
        <w:tabs>
          <w:tab w:val="left" w:pos="567"/>
          <w:tab w:val="left" w:pos="1170"/>
          <w:tab w:val="left" w:pos="5387"/>
          <w:tab w:val="left" w:pos="5954"/>
        </w:tabs>
        <w:ind w:firstLine="630"/>
        <w:rPr>
          <w:snapToGrid w:val="0"/>
          <w:lang w:val="es-419"/>
        </w:rPr>
      </w:pPr>
    </w:p>
    <w:p w14:paraId="69483E15" w14:textId="375F3859" w:rsidR="0052169C" w:rsidRPr="00765BE3" w:rsidRDefault="0052169C" w:rsidP="0052169C">
      <w:pPr>
        <w:tabs>
          <w:tab w:val="left" w:pos="567"/>
          <w:tab w:val="left" w:pos="1170"/>
          <w:tab w:val="left" w:pos="5387"/>
          <w:tab w:val="left" w:pos="5954"/>
        </w:tabs>
        <w:ind w:firstLine="630"/>
        <w:rPr>
          <w:snapToGrid w:val="0"/>
          <w:lang w:val="es-419"/>
        </w:rPr>
      </w:pPr>
      <w:r w:rsidRPr="00765BE3">
        <w:rPr>
          <w:snapToGrid w:val="0"/>
          <w:lang w:val="es-419"/>
        </w:rPr>
        <w:tab/>
        <w:t>i)</w:t>
      </w:r>
      <w:r w:rsidR="00DB79CD" w:rsidRPr="00765BE3">
        <w:rPr>
          <w:snapToGrid w:val="0"/>
          <w:lang w:val="es-419"/>
        </w:rPr>
        <w:t xml:space="preserve"> </w:t>
      </w:r>
      <w:r w:rsidRPr="00765BE3">
        <w:rPr>
          <w:snapToGrid w:val="0"/>
          <w:lang w:val="es-419"/>
        </w:rPr>
        <w:t xml:space="preserve"> examinar las preguntas propuestas para la encuesta a los miembros de la</w:t>
      </w:r>
      <w:r w:rsidR="00DB79CD" w:rsidRPr="00765BE3">
        <w:rPr>
          <w:snapToGrid w:val="0"/>
          <w:lang w:val="es-419"/>
        </w:rPr>
        <w:t> </w:t>
      </w:r>
      <w:r w:rsidRPr="00765BE3">
        <w:rPr>
          <w:snapToGrid w:val="0"/>
          <w:lang w:val="es-419"/>
        </w:rPr>
        <w:t>Unión para obtener información sobre sus obstáculos de política o jurídicos que podrían impedir la cooperación internacional en materia de examen</w:t>
      </w:r>
      <w:r w:rsidR="00DB79CD" w:rsidRPr="00765BE3">
        <w:rPr>
          <w:snapToGrid w:val="0"/>
          <w:lang w:val="es-419"/>
        </w:rPr>
        <w:t> </w:t>
      </w:r>
      <w:r w:rsidRPr="00765BE3">
        <w:rPr>
          <w:snapToGrid w:val="0"/>
          <w:lang w:val="es-419"/>
        </w:rPr>
        <w:t>DHE;</w:t>
      </w:r>
    </w:p>
    <w:p w14:paraId="1382A6E4" w14:textId="77777777" w:rsidR="0052169C" w:rsidRPr="00765BE3" w:rsidRDefault="0052169C" w:rsidP="0052169C">
      <w:pPr>
        <w:tabs>
          <w:tab w:val="left" w:pos="567"/>
          <w:tab w:val="left" w:pos="1170"/>
          <w:tab w:val="left" w:pos="5387"/>
          <w:tab w:val="left" w:pos="5954"/>
        </w:tabs>
        <w:ind w:firstLine="630"/>
        <w:rPr>
          <w:snapToGrid w:val="0"/>
          <w:lang w:val="es-419"/>
        </w:rPr>
      </w:pPr>
    </w:p>
    <w:p w14:paraId="16492497" w14:textId="56D47436" w:rsidR="0052169C" w:rsidRPr="00765BE3" w:rsidRDefault="0052169C" w:rsidP="0052169C">
      <w:pPr>
        <w:tabs>
          <w:tab w:val="left" w:pos="567"/>
          <w:tab w:val="left" w:pos="1170"/>
          <w:tab w:val="left" w:pos="5387"/>
          <w:tab w:val="left" w:pos="5954"/>
        </w:tabs>
        <w:ind w:firstLine="630"/>
        <w:rPr>
          <w:snapToGrid w:val="0"/>
          <w:lang w:val="es-419"/>
        </w:rPr>
      </w:pPr>
      <w:r w:rsidRPr="00765BE3">
        <w:rPr>
          <w:snapToGrid w:val="0"/>
          <w:lang w:val="es-419"/>
        </w:rPr>
        <w:tab/>
        <w:t xml:space="preserve">ii) </w:t>
      </w:r>
      <w:r w:rsidR="00DB79CD" w:rsidRPr="00765BE3">
        <w:rPr>
          <w:snapToGrid w:val="0"/>
          <w:lang w:val="es-419"/>
        </w:rPr>
        <w:t xml:space="preserve"> </w:t>
      </w:r>
      <w:r w:rsidRPr="00765BE3">
        <w:rPr>
          <w:snapToGrid w:val="0"/>
          <w:lang w:val="es-419"/>
        </w:rPr>
        <w:t>examinar la información proporcionada por las organizaciones de obtentores para aclarar las cuestiones relativas al deseo de los obtentores de utilizar o no los informes de examen</w:t>
      </w:r>
      <w:r w:rsidR="00DB79CD" w:rsidRPr="00765BE3">
        <w:rPr>
          <w:snapToGrid w:val="0"/>
          <w:lang w:val="es-419"/>
        </w:rPr>
        <w:t> </w:t>
      </w:r>
      <w:r w:rsidRPr="00765BE3">
        <w:rPr>
          <w:snapToGrid w:val="0"/>
          <w:lang w:val="es-419"/>
        </w:rPr>
        <w:t xml:space="preserve">DHE </w:t>
      </w:r>
      <w:r w:rsidR="007D4D6C" w:rsidRPr="00765BE3">
        <w:rPr>
          <w:snapToGrid w:val="0"/>
          <w:lang w:val="es-419"/>
        </w:rPr>
        <w:t>existentes</w:t>
      </w:r>
      <w:r w:rsidRPr="00765BE3">
        <w:rPr>
          <w:snapToGrid w:val="0"/>
          <w:lang w:val="es-419"/>
        </w:rPr>
        <w:t>; y</w:t>
      </w:r>
    </w:p>
    <w:p w14:paraId="0F0D6B55" w14:textId="77777777" w:rsidR="0052169C" w:rsidRPr="00765BE3" w:rsidRDefault="0052169C" w:rsidP="0052169C">
      <w:pPr>
        <w:tabs>
          <w:tab w:val="left" w:pos="567"/>
          <w:tab w:val="left" w:pos="1170"/>
          <w:tab w:val="left" w:pos="5387"/>
          <w:tab w:val="left" w:pos="5954"/>
        </w:tabs>
        <w:ind w:firstLine="630"/>
        <w:rPr>
          <w:snapToGrid w:val="0"/>
          <w:lang w:val="es-419"/>
        </w:rPr>
      </w:pPr>
    </w:p>
    <w:p w14:paraId="10DB5162" w14:textId="4C6D90A0" w:rsidR="0052169C" w:rsidRPr="00765BE3" w:rsidRDefault="0052169C" w:rsidP="0052169C">
      <w:pPr>
        <w:tabs>
          <w:tab w:val="left" w:pos="567"/>
          <w:tab w:val="left" w:pos="1170"/>
          <w:tab w:val="left" w:pos="1701"/>
          <w:tab w:val="left" w:pos="5387"/>
          <w:tab w:val="left" w:pos="5954"/>
        </w:tabs>
        <w:ind w:firstLine="630"/>
        <w:rPr>
          <w:snapToGrid w:val="0"/>
          <w:lang w:val="es-419"/>
        </w:rPr>
      </w:pPr>
      <w:r w:rsidRPr="00765BE3">
        <w:rPr>
          <w:snapToGrid w:val="0"/>
          <w:lang w:val="es-419"/>
        </w:rPr>
        <w:tab/>
        <w:t xml:space="preserve">iii) </w:t>
      </w:r>
      <w:r w:rsidR="00DB79CD" w:rsidRPr="00765BE3">
        <w:rPr>
          <w:snapToGrid w:val="0"/>
          <w:lang w:val="es-419"/>
        </w:rPr>
        <w:t xml:space="preserve"> </w:t>
      </w:r>
      <w:r w:rsidRPr="00765BE3">
        <w:rPr>
          <w:snapToGrid w:val="0"/>
          <w:lang w:val="es-419"/>
        </w:rPr>
        <w:t>considerar si procede posponer la elaboración de notas explicativas sobre el artículo</w:t>
      </w:r>
      <w:r w:rsidR="0079324D" w:rsidRPr="00765BE3">
        <w:rPr>
          <w:snapToGrid w:val="0"/>
          <w:lang w:val="es-419"/>
        </w:rPr>
        <w:t> </w:t>
      </w:r>
      <w:r w:rsidRPr="00765BE3">
        <w:rPr>
          <w:snapToGrid w:val="0"/>
          <w:lang w:val="es-419"/>
        </w:rPr>
        <w:t>12 del</w:t>
      </w:r>
      <w:r w:rsidR="0079324D" w:rsidRPr="00765BE3">
        <w:rPr>
          <w:snapToGrid w:val="0"/>
          <w:lang w:val="es-419"/>
        </w:rPr>
        <w:t> </w:t>
      </w:r>
      <w:r w:rsidRPr="00765BE3">
        <w:rPr>
          <w:snapToGrid w:val="0"/>
          <w:lang w:val="es-419"/>
        </w:rPr>
        <w:t>Convenio de la</w:t>
      </w:r>
      <w:r w:rsidR="0079324D" w:rsidRPr="00765BE3">
        <w:rPr>
          <w:snapToGrid w:val="0"/>
          <w:lang w:val="es-419"/>
        </w:rPr>
        <w:t> </w:t>
      </w:r>
      <w:r w:rsidRPr="00765BE3">
        <w:rPr>
          <w:snapToGrid w:val="0"/>
          <w:lang w:val="es-419"/>
        </w:rPr>
        <w:t>UPOV (“Examen de la solicitud”) hasta que estén disponibles los datos de la encuesta de los miembros de la</w:t>
      </w:r>
      <w:r w:rsidR="0079324D" w:rsidRPr="00765BE3">
        <w:rPr>
          <w:snapToGrid w:val="0"/>
          <w:lang w:val="es-419"/>
        </w:rPr>
        <w:t> </w:t>
      </w:r>
      <w:r w:rsidRPr="00765BE3">
        <w:rPr>
          <w:snapToGrid w:val="0"/>
          <w:lang w:val="es-419"/>
        </w:rPr>
        <w:t>Unión y de las organizaciones de obtentores y el</w:t>
      </w:r>
      <w:r w:rsidR="0079324D" w:rsidRPr="00765BE3">
        <w:rPr>
          <w:snapToGrid w:val="0"/>
          <w:lang w:val="es-419"/>
        </w:rPr>
        <w:t> </w:t>
      </w:r>
      <w:r w:rsidRPr="00765BE3">
        <w:rPr>
          <w:snapToGrid w:val="0"/>
          <w:lang w:val="es-419"/>
        </w:rPr>
        <w:t>CAJ los haya examinado; y</w:t>
      </w:r>
    </w:p>
    <w:p w14:paraId="48CDC43D" w14:textId="77777777" w:rsidR="0052169C" w:rsidRPr="00765BE3" w:rsidRDefault="0052169C" w:rsidP="0052169C">
      <w:pPr>
        <w:keepNext/>
        <w:keepLines/>
        <w:tabs>
          <w:tab w:val="left" w:pos="567"/>
          <w:tab w:val="left" w:pos="1170"/>
          <w:tab w:val="left" w:pos="5387"/>
          <w:tab w:val="left" w:pos="5954"/>
        </w:tabs>
        <w:ind w:firstLine="630"/>
        <w:rPr>
          <w:snapToGrid w:val="0"/>
          <w:lang w:val="es-419"/>
        </w:rPr>
      </w:pPr>
    </w:p>
    <w:p w14:paraId="18EE3560" w14:textId="1BDB2294" w:rsidR="0052169C" w:rsidRPr="00765BE3" w:rsidRDefault="0052169C" w:rsidP="0052169C">
      <w:pPr>
        <w:keepNext/>
        <w:keepLines/>
        <w:tabs>
          <w:tab w:val="left" w:pos="567"/>
          <w:tab w:val="left" w:pos="1170"/>
          <w:tab w:val="left" w:pos="5387"/>
          <w:tab w:val="left" w:pos="5954"/>
        </w:tabs>
        <w:ind w:firstLine="630"/>
        <w:rPr>
          <w:i/>
          <w:lang w:val="es-419"/>
        </w:rPr>
      </w:pPr>
      <w:r w:rsidRPr="00765BE3">
        <w:rPr>
          <w:snapToGrid w:val="0"/>
          <w:lang w:val="es-419"/>
        </w:rPr>
        <w:t>i)</w:t>
      </w:r>
      <w:r w:rsidRPr="00765BE3">
        <w:rPr>
          <w:snapToGrid w:val="0"/>
          <w:lang w:val="es-419"/>
        </w:rPr>
        <w:tab/>
        <w:t>de que la repercusión de las medidas propuestas se evaluará en función del número de acuerdos de cooperación notificados por los miembros de la</w:t>
      </w:r>
      <w:r w:rsidR="0079324D" w:rsidRPr="00765BE3">
        <w:rPr>
          <w:snapToGrid w:val="0"/>
          <w:lang w:val="es-419"/>
        </w:rPr>
        <w:t> </w:t>
      </w:r>
      <w:r w:rsidRPr="00765BE3">
        <w:rPr>
          <w:snapToGrid w:val="0"/>
          <w:lang w:val="es-419"/>
        </w:rPr>
        <w:t>Unión, conforme a lo expuesto en el documento</w:t>
      </w:r>
      <w:r w:rsidR="0079324D" w:rsidRPr="00765BE3">
        <w:rPr>
          <w:snapToGrid w:val="0"/>
          <w:lang w:val="es-419"/>
        </w:rPr>
        <w:t> </w:t>
      </w:r>
      <w:r w:rsidRPr="00765BE3">
        <w:rPr>
          <w:snapToGrid w:val="0"/>
          <w:lang w:val="es-419"/>
        </w:rPr>
        <w:t>C/[xx]/INF/5 “Cooperación en materia de examen”.</w:t>
      </w:r>
    </w:p>
    <w:p w14:paraId="058255DB" w14:textId="77777777" w:rsidR="0052169C" w:rsidRPr="00765BE3" w:rsidRDefault="0052169C" w:rsidP="0052169C">
      <w:pPr>
        <w:tabs>
          <w:tab w:val="left" w:pos="1134"/>
        </w:tabs>
        <w:ind w:firstLine="567"/>
        <w:rPr>
          <w:lang w:val="es-419"/>
        </w:rPr>
      </w:pPr>
    </w:p>
    <w:p w14:paraId="74246BF3" w14:textId="77777777" w:rsidR="0052169C" w:rsidRPr="00765BE3" w:rsidRDefault="0052169C" w:rsidP="0052169C">
      <w:pPr>
        <w:keepNext/>
        <w:rPr>
          <w:lang w:val="es-419"/>
        </w:rPr>
      </w:pPr>
      <w:r w:rsidRPr="00765BE3">
        <w:rPr>
          <w:lang w:val="es-419"/>
        </w:rPr>
        <w:fldChar w:fldCharType="begin"/>
      </w:r>
      <w:r w:rsidRPr="00765BE3">
        <w:rPr>
          <w:lang w:val="es-419"/>
        </w:rPr>
        <w:instrText xml:space="preserve"> AUTONUM  </w:instrText>
      </w:r>
      <w:r w:rsidRPr="00765BE3">
        <w:rPr>
          <w:lang w:val="es-419"/>
        </w:rPr>
        <w:fldChar w:fldCharType="end"/>
      </w:r>
      <w:r w:rsidRPr="00765BE3">
        <w:rPr>
          <w:lang w:val="es-419"/>
        </w:rPr>
        <w:tab/>
        <w:t>El presente documento se estructura del siguiente modo:</w:t>
      </w:r>
    </w:p>
    <w:p w14:paraId="344E4EBA" w14:textId="77777777" w:rsidR="0052169C" w:rsidRPr="00765BE3" w:rsidRDefault="0052169C" w:rsidP="0052169C">
      <w:pPr>
        <w:rPr>
          <w:lang w:val="es-419" w:eastAsia="ja-JP"/>
        </w:rPr>
      </w:pPr>
    </w:p>
    <w:p w14:paraId="218CAA64" w14:textId="317E0989" w:rsidR="00765BE3" w:rsidRDefault="0052169C" w:rsidP="00DF5FDA">
      <w:pPr>
        <w:pStyle w:val="TOC1"/>
        <w:rPr>
          <w:rFonts w:asciiTheme="minorHAnsi" w:eastAsiaTheme="minorEastAsia" w:hAnsiTheme="minorHAnsi" w:cstheme="minorBidi"/>
          <w:noProof/>
          <w:sz w:val="22"/>
          <w:szCs w:val="22"/>
          <w:lang w:eastAsia="es-ES"/>
        </w:rPr>
      </w:pPr>
      <w:r w:rsidRPr="00765BE3">
        <w:rPr>
          <w:rFonts w:cs="Arial"/>
          <w:b/>
          <w:bCs/>
          <w:lang w:val="es-419"/>
        </w:rPr>
        <w:fldChar w:fldCharType="begin"/>
      </w:r>
      <w:r w:rsidRPr="00765BE3">
        <w:rPr>
          <w:rFonts w:cs="Arial"/>
          <w:b/>
          <w:bCs/>
          <w:lang w:val="es-419"/>
        </w:rPr>
        <w:instrText xml:space="preserve"> TOC \o "1-3" \h \z \u </w:instrText>
      </w:r>
      <w:r w:rsidRPr="00765BE3">
        <w:rPr>
          <w:rFonts w:cs="Arial"/>
          <w:b/>
          <w:bCs/>
          <w:lang w:val="es-419"/>
        </w:rPr>
        <w:fldChar w:fldCharType="separate"/>
      </w:r>
      <w:hyperlink w:anchor="_Toc116916448" w:history="1">
        <w:r w:rsidR="00765BE3" w:rsidRPr="00F433BA">
          <w:rPr>
            <w:rStyle w:val="Hyperlink"/>
            <w:noProof/>
            <w:snapToGrid w:val="0"/>
            <w:lang w:val="es-419"/>
          </w:rPr>
          <w:t>Resumen</w:t>
        </w:r>
        <w:r w:rsidR="00765BE3">
          <w:rPr>
            <w:noProof/>
            <w:webHidden/>
          </w:rPr>
          <w:tab/>
        </w:r>
        <w:r w:rsidR="00765BE3">
          <w:rPr>
            <w:noProof/>
            <w:webHidden/>
          </w:rPr>
          <w:fldChar w:fldCharType="begin"/>
        </w:r>
        <w:r w:rsidR="00765BE3">
          <w:rPr>
            <w:noProof/>
            <w:webHidden/>
          </w:rPr>
          <w:instrText xml:space="preserve"> PAGEREF _Toc116916448 \h </w:instrText>
        </w:r>
        <w:r w:rsidR="00765BE3">
          <w:rPr>
            <w:noProof/>
            <w:webHidden/>
          </w:rPr>
        </w:r>
        <w:r w:rsidR="00765BE3">
          <w:rPr>
            <w:noProof/>
            <w:webHidden/>
          </w:rPr>
          <w:fldChar w:fldCharType="separate"/>
        </w:r>
        <w:r w:rsidR="00765BE3">
          <w:rPr>
            <w:noProof/>
            <w:webHidden/>
          </w:rPr>
          <w:t>1</w:t>
        </w:r>
        <w:r w:rsidR="00765BE3">
          <w:rPr>
            <w:noProof/>
            <w:webHidden/>
          </w:rPr>
          <w:fldChar w:fldCharType="end"/>
        </w:r>
      </w:hyperlink>
    </w:p>
    <w:p w14:paraId="2C717C85" w14:textId="32EC22CB" w:rsidR="00765BE3" w:rsidRDefault="00DF5FDA" w:rsidP="00DF5FDA">
      <w:pPr>
        <w:pStyle w:val="TOC1"/>
        <w:rPr>
          <w:rFonts w:asciiTheme="minorHAnsi" w:eastAsiaTheme="minorEastAsia" w:hAnsiTheme="minorHAnsi" w:cstheme="minorBidi"/>
          <w:noProof/>
          <w:sz w:val="22"/>
          <w:szCs w:val="22"/>
          <w:lang w:eastAsia="es-ES"/>
        </w:rPr>
      </w:pPr>
      <w:hyperlink w:anchor="_Toc116916449" w:history="1">
        <w:r w:rsidR="00765BE3" w:rsidRPr="00F433BA">
          <w:rPr>
            <w:rStyle w:val="Hyperlink"/>
            <w:noProof/>
            <w:snapToGrid w:val="0"/>
            <w:lang w:val="es-419"/>
          </w:rPr>
          <w:t>Antecedentes</w:t>
        </w:r>
        <w:r w:rsidR="00765BE3">
          <w:rPr>
            <w:noProof/>
            <w:webHidden/>
          </w:rPr>
          <w:tab/>
        </w:r>
        <w:r w:rsidR="00765BE3">
          <w:rPr>
            <w:noProof/>
            <w:webHidden/>
          </w:rPr>
          <w:fldChar w:fldCharType="begin"/>
        </w:r>
        <w:r w:rsidR="00765BE3">
          <w:rPr>
            <w:noProof/>
            <w:webHidden/>
          </w:rPr>
          <w:instrText xml:space="preserve"> PAGEREF _Toc116916449 \h </w:instrText>
        </w:r>
        <w:r w:rsidR="00765BE3">
          <w:rPr>
            <w:noProof/>
            <w:webHidden/>
          </w:rPr>
        </w:r>
        <w:r w:rsidR="00765BE3">
          <w:rPr>
            <w:noProof/>
            <w:webHidden/>
          </w:rPr>
          <w:fldChar w:fldCharType="separate"/>
        </w:r>
        <w:r w:rsidR="00765BE3">
          <w:rPr>
            <w:noProof/>
            <w:webHidden/>
          </w:rPr>
          <w:t>2</w:t>
        </w:r>
        <w:r w:rsidR="00765BE3">
          <w:rPr>
            <w:noProof/>
            <w:webHidden/>
          </w:rPr>
          <w:fldChar w:fldCharType="end"/>
        </w:r>
      </w:hyperlink>
    </w:p>
    <w:p w14:paraId="18C2CB04" w14:textId="0DEB2E00" w:rsidR="00765BE3" w:rsidRDefault="00DF5FDA" w:rsidP="00DF5FDA">
      <w:pPr>
        <w:pStyle w:val="TOC1"/>
        <w:rPr>
          <w:rFonts w:asciiTheme="minorHAnsi" w:eastAsiaTheme="minorEastAsia" w:hAnsiTheme="minorHAnsi" w:cstheme="minorBidi"/>
          <w:noProof/>
          <w:sz w:val="22"/>
          <w:szCs w:val="22"/>
          <w:lang w:eastAsia="es-ES"/>
        </w:rPr>
      </w:pPr>
      <w:hyperlink w:anchor="_Toc116916450" w:history="1">
        <w:r w:rsidR="00765BE3" w:rsidRPr="00F433BA">
          <w:rPr>
            <w:rStyle w:val="Hyperlink"/>
            <w:noProof/>
            <w:snapToGrid w:val="0"/>
            <w:lang w:val="es-419"/>
          </w:rPr>
          <w:t>PERSONA(S) DE ENLACE PARA ASUNTOS RELATIVOS A LA COOPERACIÓN INTERNACIONAL EN MATERIA DE EXAMEN DHE</w:t>
        </w:r>
        <w:r w:rsidR="00765BE3">
          <w:rPr>
            <w:noProof/>
            <w:webHidden/>
          </w:rPr>
          <w:tab/>
        </w:r>
        <w:r w:rsidR="00765BE3">
          <w:rPr>
            <w:noProof/>
            <w:webHidden/>
          </w:rPr>
          <w:fldChar w:fldCharType="begin"/>
        </w:r>
        <w:r w:rsidR="00765BE3">
          <w:rPr>
            <w:noProof/>
            <w:webHidden/>
          </w:rPr>
          <w:instrText xml:space="preserve"> PAGEREF _Toc116916450 \h </w:instrText>
        </w:r>
        <w:r w:rsidR="00765BE3">
          <w:rPr>
            <w:noProof/>
            <w:webHidden/>
          </w:rPr>
        </w:r>
        <w:r w:rsidR="00765BE3">
          <w:rPr>
            <w:noProof/>
            <w:webHidden/>
          </w:rPr>
          <w:fldChar w:fldCharType="separate"/>
        </w:r>
        <w:r w:rsidR="00765BE3">
          <w:rPr>
            <w:noProof/>
            <w:webHidden/>
          </w:rPr>
          <w:t>2</w:t>
        </w:r>
        <w:r w:rsidR="00765BE3">
          <w:rPr>
            <w:noProof/>
            <w:webHidden/>
          </w:rPr>
          <w:fldChar w:fldCharType="end"/>
        </w:r>
      </w:hyperlink>
    </w:p>
    <w:p w14:paraId="03F323FC" w14:textId="02EFAD6E" w:rsidR="00765BE3" w:rsidRDefault="00DF5FDA" w:rsidP="00DF5FDA">
      <w:pPr>
        <w:pStyle w:val="TOC1"/>
        <w:rPr>
          <w:rFonts w:asciiTheme="minorHAnsi" w:eastAsiaTheme="minorEastAsia" w:hAnsiTheme="minorHAnsi" w:cstheme="minorBidi"/>
          <w:noProof/>
          <w:sz w:val="22"/>
          <w:szCs w:val="22"/>
          <w:lang w:eastAsia="es-ES"/>
        </w:rPr>
      </w:pPr>
      <w:hyperlink w:anchor="_Toc116916451" w:history="1">
        <w:r w:rsidR="00765BE3" w:rsidRPr="00F433BA">
          <w:rPr>
            <w:rStyle w:val="Hyperlink"/>
            <w:noProof/>
            <w:lang w:val="es-419"/>
          </w:rPr>
          <w:t xml:space="preserve">HERRAMIENTAS INFORMÁTICAS </w:t>
        </w:r>
        <w:r w:rsidR="00765BE3" w:rsidRPr="00F433BA">
          <w:rPr>
            <w:rStyle w:val="Hyperlink"/>
            <w:noProof/>
            <w:snapToGrid w:val="0"/>
            <w:lang w:val="es-419"/>
          </w:rPr>
          <w:t>PARA SOLVENTAR LAS CUESTIONES TÉCNICAS Y ADMINISTRATIVAS CONEXAS QUE IMPIDEN LA COOPERACIÓN EN EL EXAMEN DHE</w:t>
        </w:r>
        <w:r w:rsidR="00765BE3">
          <w:rPr>
            <w:noProof/>
            <w:webHidden/>
          </w:rPr>
          <w:tab/>
        </w:r>
        <w:r w:rsidR="00765BE3">
          <w:rPr>
            <w:noProof/>
            <w:webHidden/>
          </w:rPr>
          <w:fldChar w:fldCharType="begin"/>
        </w:r>
        <w:r w:rsidR="00765BE3">
          <w:rPr>
            <w:noProof/>
            <w:webHidden/>
          </w:rPr>
          <w:instrText xml:space="preserve"> PAGEREF _Toc116916451 \h </w:instrText>
        </w:r>
        <w:r w:rsidR="00765BE3">
          <w:rPr>
            <w:noProof/>
            <w:webHidden/>
          </w:rPr>
        </w:r>
        <w:r w:rsidR="00765BE3">
          <w:rPr>
            <w:noProof/>
            <w:webHidden/>
          </w:rPr>
          <w:fldChar w:fldCharType="separate"/>
        </w:r>
        <w:r w:rsidR="00765BE3">
          <w:rPr>
            <w:noProof/>
            <w:webHidden/>
          </w:rPr>
          <w:t>3</w:t>
        </w:r>
        <w:r w:rsidR="00765BE3">
          <w:rPr>
            <w:noProof/>
            <w:webHidden/>
          </w:rPr>
          <w:fldChar w:fldCharType="end"/>
        </w:r>
      </w:hyperlink>
    </w:p>
    <w:p w14:paraId="21B8319F" w14:textId="76D6A444" w:rsidR="00765BE3" w:rsidRDefault="00DF5FDA" w:rsidP="00DF5FDA">
      <w:pPr>
        <w:pStyle w:val="TOC1"/>
        <w:rPr>
          <w:rFonts w:asciiTheme="minorHAnsi" w:eastAsiaTheme="minorEastAsia" w:hAnsiTheme="minorHAnsi" w:cstheme="minorBidi"/>
          <w:noProof/>
          <w:sz w:val="22"/>
          <w:szCs w:val="22"/>
          <w:lang w:eastAsia="es-ES"/>
        </w:rPr>
      </w:pPr>
      <w:hyperlink w:anchor="_Toc116916452" w:history="1">
        <w:r w:rsidR="00765BE3" w:rsidRPr="00F433BA">
          <w:rPr>
            <w:rStyle w:val="Hyperlink"/>
            <w:noProof/>
            <w:lang w:val="es-419"/>
          </w:rPr>
          <w:t>Plataforma para las bases de datos de los miembros de la UPOV que contienen información descriptiva de las variedades</w:t>
        </w:r>
        <w:r w:rsidR="00765BE3">
          <w:rPr>
            <w:noProof/>
            <w:webHidden/>
          </w:rPr>
          <w:tab/>
        </w:r>
        <w:r w:rsidR="00765BE3">
          <w:rPr>
            <w:noProof/>
            <w:webHidden/>
          </w:rPr>
          <w:fldChar w:fldCharType="begin"/>
        </w:r>
        <w:r w:rsidR="00765BE3">
          <w:rPr>
            <w:noProof/>
            <w:webHidden/>
          </w:rPr>
          <w:instrText xml:space="preserve"> PAGEREF _Toc116916452 \h </w:instrText>
        </w:r>
        <w:r w:rsidR="00765BE3">
          <w:rPr>
            <w:noProof/>
            <w:webHidden/>
          </w:rPr>
        </w:r>
        <w:r w:rsidR="00765BE3">
          <w:rPr>
            <w:noProof/>
            <w:webHidden/>
          </w:rPr>
          <w:fldChar w:fldCharType="separate"/>
        </w:r>
        <w:r w:rsidR="00765BE3">
          <w:rPr>
            <w:noProof/>
            <w:webHidden/>
          </w:rPr>
          <w:t>4</w:t>
        </w:r>
        <w:r w:rsidR="00765BE3">
          <w:rPr>
            <w:noProof/>
            <w:webHidden/>
          </w:rPr>
          <w:fldChar w:fldCharType="end"/>
        </w:r>
      </w:hyperlink>
    </w:p>
    <w:p w14:paraId="325467A5" w14:textId="55291CF3" w:rsidR="00765BE3" w:rsidRDefault="00DF5FDA" w:rsidP="00DF5FDA">
      <w:pPr>
        <w:pStyle w:val="TOC1"/>
        <w:rPr>
          <w:rFonts w:asciiTheme="minorHAnsi" w:eastAsiaTheme="minorEastAsia" w:hAnsiTheme="minorHAnsi" w:cstheme="minorBidi"/>
          <w:noProof/>
          <w:sz w:val="22"/>
          <w:szCs w:val="22"/>
          <w:lang w:eastAsia="es-ES"/>
        </w:rPr>
      </w:pPr>
      <w:hyperlink w:anchor="_Toc116916453" w:history="1">
        <w:r w:rsidR="00765BE3" w:rsidRPr="00F433BA">
          <w:rPr>
            <w:rStyle w:val="Hyperlink"/>
            <w:noProof/>
            <w:lang w:val="es-419"/>
          </w:rPr>
          <w:t>Incrementar la cooperación mediante los TWP</w:t>
        </w:r>
        <w:r w:rsidR="00765BE3">
          <w:rPr>
            <w:noProof/>
            <w:webHidden/>
          </w:rPr>
          <w:tab/>
        </w:r>
        <w:r w:rsidR="00765BE3">
          <w:rPr>
            <w:noProof/>
            <w:webHidden/>
          </w:rPr>
          <w:fldChar w:fldCharType="begin"/>
        </w:r>
        <w:r w:rsidR="00765BE3">
          <w:rPr>
            <w:noProof/>
            <w:webHidden/>
          </w:rPr>
          <w:instrText xml:space="preserve"> PAGEREF _Toc116916453 \h </w:instrText>
        </w:r>
        <w:r w:rsidR="00765BE3">
          <w:rPr>
            <w:noProof/>
            <w:webHidden/>
          </w:rPr>
        </w:r>
        <w:r w:rsidR="00765BE3">
          <w:rPr>
            <w:noProof/>
            <w:webHidden/>
          </w:rPr>
          <w:fldChar w:fldCharType="separate"/>
        </w:r>
        <w:r w:rsidR="00765BE3">
          <w:rPr>
            <w:noProof/>
            <w:webHidden/>
          </w:rPr>
          <w:t>4</w:t>
        </w:r>
        <w:r w:rsidR="00765BE3">
          <w:rPr>
            <w:noProof/>
            <w:webHidden/>
          </w:rPr>
          <w:fldChar w:fldCharType="end"/>
        </w:r>
      </w:hyperlink>
    </w:p>
    <w:p w14:paraId="6B18F856" w14:textId="017FC84B" w:rsidR="00765BE3" w:rsidRDefault="00DF5FDA" w:rsidP="00DF5FDA">
      <w:pPr>
        <w:pStyle w:val="TOC1"/>
        <w:rPr>
          <w:rFonts w:asciiTheme="minorHAnsi" w:eastAsiaTheme="minorEastAsia" w:hAnsiTheme="minorHAnsi" w:cstheme="minorBidi"/>
          <w:noProof/>
          <w:sz w:val="22"/>
          <w:szCs w:val="22"/>
          <w:lang w:eastAsia="es-ES"/>
        </w:rPr>
      </w:pPr>
      <w:hyperlink w:anchor="_Toc116916454" w:history="1">
        <w:r w:rsidR="00765BE3" w:rsidRPr="00F433BA">
          <w:rPr>
            <w:rStyle w:val="Hyperlink"/>
            <w:noProof/>
            <w:lang w:val="es-419"/>
          </w:rPr>
          <w:t>Propuesta de orientación sobre el encargo de informes de examen DHE</w:t>
        </w:r>
        <w:r w:rsidR="00765BE3">
          <w:rPr>
            <w:noProof/>
            <w:webHidden/>
          </w:rPr>
          <w:tab/>
        </w:r>
        <w:r w:rsidR="00765BE3">
          <w:rPr>
            <w:noProof/>
            <w:webHidden/>
          </w:rPr>
          <w:fldChar w:fldCharType="begin"/>
        </w:r>
        <w:r w:rsidR="00765BE3">
          <w:rPr>
            <w:noProof/>
            <w:webHidden/>
          </w:rPr>
          <w:instrText xml:space="preserve"> PAGEREF _Toc116916454 \h </w:instrText>
        </w:r>
        <w:r w:rsidR="00765BE3">
          <w:rPr>
            <w:noProof/>
            <w:webHidden/>
          </w:rPr>
        </w:r>
        <w:r w:rsidR="00765BE3">
          <w:rPr>
            <w:noProof/>
            <w:webHidden/>
          </w:rPr>
          <w:fldChar w:fldCharType="separate"/>
        </w:r>
        <w:r w:rsidR="00765BE3">
          <w:rPr>
            <w:noProof/>
            <w:webHidden/>
          </w:rPr>
          <w:t>5</w:t>
        </w:r>
        <w:r w:rsidR="00765BE3">
          <w:rPr>
            <w:noProof/>
            <w:webHidden/>
          </w:rPr>
          <w:fldChar w:fldCharType="end"/>
        </w:r>
      </w:hyperlink>
    </w:p>
    <w:p w14:paraId="37FBDB73" w14:textId="18341211" w:rsidR="00765BE3" w:rsidRDefault="00DF5FDA">
      <w:pPr>
        <w:pStyle w:val="TOC2"/>
        <w:rPr>
          <w:rFonts w:asciiTheme="minorHAnsi" w:eastAsiaTheme="minorEastAsia" w:hAnsiTheme="minorHAnsi" w:cstheme="minorBidi"/>
          <w:smallCaps/>
          <w:noProof/>
          <w:sz w:val="22"/>
          <w:szCs w:val="22"/>
          <w:lang w:eastAsia="es-ES"/>
        </w:rPr>
      </w:pPr>
      <w:hyperlink w:anchor="_Toc116916455" w:history="1">
        <w:r w:rsidR="00765BE3" w:rsidRPr="00765BE3">
          <w:rPr>
            <w:rStyle w:val="Hyperlink"/>
            <w:noProof/>
            <w:lang w:val="es-419"/>
          </w:rPr>
          <w:t>Consideración por el Comité Administrativo y Jurídico</w:t>
        </w:r>
        <w:r w:rsidR="00765BE3" w:rsidRPr="00F433BA">
          <w:rPr>
            <w:rStyle w:val="Hyperlink"/>
            <w:noProof/>
            <w:lang w:val="es-419"/>
          </w:rPr>
          <w:t xml:space="preserve"> (CAJ)</w:t>
        </w:r>
        <w:r w:rsidR="00765BE3">
          <w:rPr>
            <w:noProof/>
            <w:webHidden/>
          </w:rPr>
          <w:tab/>
        </w:r>
        <w:r w:rsidR="00765BE3">
          <w:rPr>
            <w:noProof/>
            <w:webHidden/>
          </w:rPr>
          <w:fldChar w:fldCharType="begin"/>
        </w:r>
        <w:r w:rsidR="00765BE3">
          <w:rPr>
            <w:noProof/>
            <w:webHidden/>
          </w:rPr>
          <w:instrText xml:space="preserve"> PAGEREF _Toc116916455 \h </w:instrText>
        </w:r>
        <w:r w:rsidR="00765BE3">
          <w:rPr>
            <w:noProof/>
            <w:webHidden/>
          </w:rPr>
        </w:r>
        <w:r w:rsidR="00765BE3">
          <w:rPr>
            <w:noProof/>
            <w:webHidden/>
          </w:rPr>
          <w:fldChar w:fldCharType="separate"/>
        </w:r>
        <w:r w:rsidR="00765BE3">
          <w:rPr>
            <w:noProof/>
            <w:webHidden/>
          </w:rPr>
          <w:t>5</w:t>
        </w:r>
        <w:r w:rsidR="00765BE3">
          <w:rPr>
            <w:noProof/>
            <w:webHidden/>
          </w:rPr>
          <w:fldChar w:fldCharType="end"/>
        </w:r>
      </w:hyperlink>
    </w:p>
    <w:p w14:paraId="541EAD4F" w14:textId="72BC87B9" w:rsidR="00765BE3" w:rsidRDefault="00DF5FDA" w:rsidP="00DF5FDA">
      <w:pPr>
        <w:pStyle w:val="TOC1"/>
        <w:rPr>
          <w:rFonts w:asciiTheme="minorHAnsi" w:eastAsiaTheme="minorEastAsia" w:hAnsiTheme="minorHAnsi" w:cstheme="minorBidi"/>
          <w:noProof/>
          <w:sz w:val="22"/>
          <w:szCs w:val="22"/>
          <w:lang w:eastAsia="es-ES"/>
        </w:rPr>
      </w:pPr>
      <w:hyperlink w:anchor="_Toc116916456" w:history="1">
        <w:r w:rsidR="00765BE3" w:rsidRPr="00F433BA">
          <w:rPr>
            <w:rStyle w:val="Hyperlink"/>
            <w:noProof/>
            <w:lang w:val="es-419"/>
          </w:rPr>
          <w:t>Evaluación de la repercusión</w:t>
        </w:r>
        <w:r w:rsidR="00765BE3">
          <w:rPr>
            <w:noProof/>
            <w:webHidden/>
          </w:rPr>
          <w:tab/>
        </w:r>
        <w:r w:rsidR="00765BE3">
          <w:rPr>
            <w:noProof/>
            <w:webHidden/>
          </w:rPr>
          <w:fldChar w:fldCharType="begin"/>
        </w:r>
        <w:r w:rsidR="00765BE3">
          <w:rPr>
            <w:noProof/>
            <w:webHidden/>
          </w:rPr>
          <w:instrText xml:space="preserve"> PAGEREF _Toc116916456 \h </w:instrText>
        </w:r>
        <w:r w:rsidR="00765BE3">
          <w:rPr>
            <w:noProof/>
            <w:webHidden/>
          </w:rPr>
        </w:r>
        <w:r w:rsidR="00765BE3">
          <w:rPr>
            <w:noProof/>
            <w:webHidden/>
          </w:rPr>
          <w:fldChar w:fldCharType="separate"/>
        </w:r>
        <w:r w:rsidR="00765BE3">
          <w:rPr>
            <w:noProof/>
            <w:webHidden/>
          </w:rPr>
          <w:t>5</w:t>
        </w:r>
        <w:r w:rsidR="00765BE3">
          <w:rPr>
            <w:noProof/>
            <w:webHidden/>
          </w:rPr>
          <w:fldChar w:fldCharType="end"/>
        </w:r>
      </w:hyperlink>
    </w:p>
    <w:p w14:paraId="746D6AB5" w14:textId="77777777" w:rsidR="00DF5FDA" w:rsidRDefault="0052169C" w:rsidP="0052169C">
      <w:pPr>
        <w:ind w:left="1276" w:hanging="1276"/>
        <w:rPr>
          <w:lang w:val="es-419"/>
        </w:rPr>
      </w:pPr>
      <w:r w:rsidRPr="00765BE3">
        <w:rPr>
          <w:lang w:val="es-419"/>
        </w:rPr>
        <w:fldChar w:fldCharType="end"/>
      </w:r>
    </w:p>
    <w:p w14:paraId="0A6D5232" w14:textId="6861364F" w:rsidR="0052169C" w:rsidRPr="00765BE3" w:rsidRDefault="0052169C" w:rsidP="0052169C">
      <w:pPr>
        <w:ind w:left="1276" w:hanging="1276"/>
        <w:rPr>
          <w:snapToGrid w:val="0"/>
          <w:sz w:val="18"/>
          <w:szCs w:val="18"/>
          <w:lang w:val="es-419"/>
        </w:rPr>
      </w:pPr>
      <w:bookmarkStart w:id="1" w:name="_GoBack"/>
      <w:bookmarkEnd w:id="1"/>
      <w:r w:rsidRPr="00765BE3">
        <w:rPr>
          <w:snapToGrid w:val="0"/>
          <w:sz w:val="18"/>
          <w:szCs w:val="18"/>
          <w:lang w:val="es-419"/>
        </w:rPr>
        <w:t xml:space="preserve">ANEXO </w:t>
      </w:r>
      <w:r w:rsidRPr="00765BE3">
        <w:rPr>
          <w:snapToGrid w:val="0"/>
          <w:sz w:val="18"/>
          <w:szCs w:val="18"/>
          <w:lang w:val="es-419"/>
        </w:rPr>
        <w:tab/>
        <w:t>ANTECEDENTES DE LA PROPUESTA DE ORIENTACIÓN SOBRE EL ENCARGO DE INFORMES DE EXAMEN DHE</w:t>
      </w:r>
    </w:p>
    <w:p w14:paraId="1EF6F858" w14:textId="77777777" w:rsidR="0052169C" w:rsidRPr="00765BE3" w:rsidRDefault="0052169C" w:rsidP="0052169C">
      <w:pPr>
        <w:spacing w:before="60" w:after="120"/>
        <w:ind w:left="1134" w:hanging="1134"/>
        <w:rPr>
          <w:lang w:val="es-419"/>
        </w:rPr>
      </w:pPr>
    </w:p>
    <w:p w14:paraId="03A219F2" w14:textId="77777777" w:rsidR="0052169C" w:rsidRPr="00765BE3" w:rsidRDefault="0052169C" w:rsidP="0052169C">
      <w:pPr>
        <w:rPr>
          <w:rFonts w:cs="Arial"/>
          <w:color w:val="000000"/>
          <w:lang w:val="es-419"/>
        </w:rPr>
      </w:pPr>
      <w:r w:rsidRPr="00765BE3">
        <w:rPr>
          <w:rFonts w:cs="Arial"/>
          <w:color w:val="000000"/>
          <w:lang w:val="es-419"/>
        </w:rPr>
        <w:fldChar w:fldCharType="begin"/>
      </w:r>
      <w:r w:rsidRPr="00765BE3">
        <w:rPr>
          <w:rFonts w:cs="Arial"/>
          <w:color w:val="000000"/>
          <w:lang w:val="es-419"/>
        </w:rPr>
        <w:instrText xml:space="preserve"> AUTONUM  </w:instrText>
      </w:r>
      <w:r w:rsidRPr="00765BE3">
        <w:rPr>
          <w:rFonts w:cs="Arial"/>
          <w:color w:val="000000"/>
          <w:lang w:val="es-419"/>
        </w:rPr>
        <w:fldChar w:fldCharType="end"/>
      </w:r>
      <w:r w:rsidRPr="00765BE3">
        <w:rPr>
          <w:color w:val="000000"/>
          <w:lang w:val="es-419"/>
        </w:rPr>
        <w:tab/>
        <w:t>En el presente documento se utilizan las siguientes abreviaturas:</w:t>
      </w:r>
    </w:p>
    <w:p w14:paraId="7CCA0172" w14:textId="77777777" w:rsidR="0052169C" w:rsidRPr="00765BE3" w:rsidRDefault="0052169C" w:rsidP="0052169C">
      <w:pPr>
        <w:jc w:val="left"/>
        <w:rPr>
          <w:rFonts w:cs="Arial"/>
          <w:color w:val="000000"/>
          <w:lang w:val="es-419"/>
        </w:rPr>
      </w:pPr>
    </w:p>
    <w:p w14:paraId="6CA67CE1" w14:textId="77777777" w:rsidR="0052169C" w:rsidRPr="00765BE3" w:rsidRDefault="0052169C" w:rsidP="0052169C">
      <w:pPr>
        <w:tabs>
          <w:tab w:val="left" w:pos="1134"/>
        </w:tabs>
        <w:jc w:val="left"/>
        <w:rPr>
          <w:rFonts w:cs="Arial"/>
          <w:color w:val="000000"/>
          <w:lang w:val="es-419"/>
        </w:rPr>
      </w:pPr>
      <w:r w:rsidRPr="00765BE3">
        <w:rPr>
          <w:color w:val="000000"/>
          <w:lang w:val="es-419"/>
        </w:rPr>
        <w:t>BMT:</w:t>
      </w:r>
      <w:r w:rsidRPr="00765BE3">
        <w:rPr>
          <w:color w:val="000000"/>
          <w:lang w:val="es-419"/>
        </w:rPr>
        <w:tab/>
        <w:t>Grupo de Trabajo sobre Técnicas Bioquímicas y Moleculares, y Perfiles de ADN en Particular</w:t>
      </w:r>
    </w:p>
    <w:p w14:paraId="4A11B75A" w14:textId="77777777" w:rsidR="0052169C" w:rsidRPr="00765BE3" w:rsidRDefault="0052169C" w:rsidP="0052169C">
      <w:pPr>
        <w:tabs>
          <w:tab w:val="left" w:pos="1134"/>
        </w:tabs>
        <w:jc w:val="left"/>
        <w:rPr>
          <w:rFonts w:cs="Arial"/>
          <w:color w:val="000000"/>
          <w:lang w:val="es-419"/>
        </w:rPr>
      </w:pPr>
      <w:r w:rsidRPr="00765BE3">
        <w:rPr>
          <w:color w:val="000000"/>
          <w:lang w:val="es-419"/>
        </w:rPr>
        <w:t>CAJ:</w:t>
      </w:r>
      <w:r w:rsidRPr="00765BE3">
        <w:rPr>
          <w:color w:val="000000"/>
          <w:lang w:val="es-419"/>
        </w:rPr>
        <w:tab/>
        <w:t>Comité Administrativo y Jurídico</w:t>
      </w:r>
    </w:p>
    <w:p w14:paraId="24B3DC07" w14:textId="77777777" w:rsidR="0052169C" w:rsidRPr="00765BE3" w:rsidRDefault="0052169C" w:rsidP="0052169C">
      <w:pPr>
        <w:tabs>
          <w:tab w:val="left" w:pos="1134"/>
        </w:tabs>
        <w:jc w:val="left"/>
        <w:rPr>
          <w:rFonts w:cs="Arial"/>
          <w:color w:val="000000"/>
          <w:lang w:val="es-419"/>
        </w:rPr>
      </w:pPr>
      <w:r w:rsidRPr="00765BE3">
        <w:rPr>
          <w:color w:val="000000"/>
          <w:lang w:val="es-419"/>
        </w:rPr>
        <w:t xml:space="preserve">TC: </w:t>
      </w:r>
      <w:r w:rsidRPr="00765BE3">
        <w:rPr>
          <w:color w:val="000000"/>
          <w:lang w:val="es-419"/>
        </w:rPr>
        <w:tab/>
        <w:t>Comité Técnico</w:t>
      </w:r>
    </w:p>
    <w:p w14:paraId="230CB456" w14:textId="77777777" w:rsidR="0052169C" w:rsidRPr="00765BE3" w:rsidRDefault="0052169C" w:rsidP="0052169C">
      <w:pPr>
        <w:tabs>
          <w:tab w:val="left" w:pos="1134"/>
        </w:tabs>
        <w:rPr>
          <w:snapToGrid w:val="0"/>
          <w:lang w:val="es-419"/>
        </w:rPr>
      </w:pPr>
      <w:r w:rsidRPr="00765BE3">
        <w:rPr>
          <w:snapToGrid w:val="0"/>
          <w:lang w:val="es-419"/>
        </w:rPr>
        <w:t>TWA:</w:t>
      </w:r>
      <w:r w:rsidRPr="00765BE3">
        <w:rPr>
          <w:snapToGrid w:val="0"/>
          <w:lang w:val="es-419"/>
        </w:rPr>
        <w:tab/>
        <w:t>Grupo de Trabajo Técnico sobre Plantas Agrícolas</w:t>
      </w:r>
    </w:p>
    <w:p w14:paraId="396F1F22" w14:textId="77777777" w:rsidR="0052169C" w:rsidRPr="00765BE3" w:rsidRDefault="0052169C" w:rsidP="0052169C">
      <w:pPr>
        <w:tabs>
          <w:tab w:val="left" w:pos="1134"/>
        </w:tabs>
        <w:rPr>
          <w:snapToGrid w:val="0"/>
          <w:lang w:val="es-419"/>
        </w:rPr>
      </w:pPr>
      <w:r w:rsidRPr="00765BE3">
        <w:rPr>
          <w:snapToGrid w:val="0"/>
          <w:lang w:val="es-419"/>
        </w:rPr>
        <w:t xml:space="preserve">TWF: </w:t>
      </w:r>
      <w:r w:rsidRPr="00765BE3">
        <w:rPr>
          <w:snapToGrid w:val="0"/>
          <w:lang w:val="es-419"/>
        </w:rPr>
        <w:tab/>
        <w:t>Grupo de Trabajo Técnico sobre Plantas Frutales</w:t>
      </w:r>
    </w:p>
    <w:p w14:paraId="770A37A9" w14:textId="77777777" w:rsidR="0052169C" w:rsidRPr="00765BE3" w:rsidRDefault="0052169C" w:rsidP="0052169C">
      <w:pPr>
        <w:tabs>
          <w:tab w:val="left" w:pos="1134"/>
        </w:tabs>
        <w:rPr>
          <w:snapToGrid w:val="0"/>
          <w:lang w:val="es-419"/>
        </w:rPr>
      </w:pPr>
      <w:r w:rsidRPr="00765BE3">
        <w:rPr>
          <w:snapToGrid w:val="0"/>
          <w:lang w:val="es-419"/>
        </w:rPr>
        <w:t>TWM:</w:t>
      </w:r>
      <w:r w:rsidRPr="00765BE3">
        <w:rPr>
          <w:snapToGrid w:val="0"/>
          <w:lang w:val="es-419"/>
        </w:rPr>
        <w:tab/>
        <w:t>Grupo de Trabajo Técnico sobre Métodos y Técnicas de Examen</w:t>
      </w:r>
    </w:p>
    <w:p w14:paraId="5E064634" w14:textId="77777777" w:rsidR="0052169C" w:rsidRPr="00765BE3" w:rsidRDefault="0052169C" w:rsidP="0052169C">
      <w:pPr>
        <w:tabs>
          <w:tab w:val="left" w:pos="1134"/>
        </w:tabs>
        <w:rPr>
          <w:snapToGrid w:val="0"/>
          <w:lang w:val="es-419"/>
        </w:rPr>
      </w:pPr>
      <w:r w:rsidRPr="00765BE3">
        <w:rPr>
          <w:snapToGrid w:val="0"/>
          <w:lang w:val="es-419"/>
        </w:rPr>
        <w:t>TWO:</w:t>
      </w:r>
      <w:r w:rsidRPr="00765BE3">
        <w:rPr>
          <w:snapToGrid w:val="0"/>
          <w:lang w:val="es-419"/>
        </w:rPr>
        <w:tab/>
        <w:t>Grupo de Trabajo Técnico sobre Plantas Ornamentales y Árboles Forestales</w:t>
      </w:r>
    </w:p>
    <w:p w14:paraId="31C023D1" w14:textId="77777777" w:rsidR="0052169C" w:rsidRPr="00765BE3" w:rsidRDefault="0052169C" w:rsidP="0052169C">
      <w:pPr>
        <w:tabs>
          <w:tab w:val="left" w:pos="1134"/>
        </w:tabs>
        <w:rPr>
          <w:snapToGrid w:val="0"/>
          <w:lang w:val="es-419"/>
        </w:rPr>
      </w:pPr>
      <w:r w:rsidRPr="00765BE3">
        <w:rPr>
          <w:snapToGrid w:val="0"/>
          <w:lang w:val="es-419"/>
        </w:rPr>
        <w:t>TWV:</w:t>
      </w:r>
      <w:r w:rsidRPr="00765BE3">
        <w:rPr>
          <w:snapToGrid w:val="0"/>
          <w:lang w:val="es-419"/>
        </w:rPr>
        <w:tab/>
        <w:t>Grupo de Trabajo Técnico sobre Hortalizas</w:t>
      </w:r>
    </w:p>
    <w:p w14:paraId="332AC41F" w14:textId="77777777" w:rsidR="0052169C" w:rsidRPr="00765BE3" w:rsidRDefault="0052169C" w:rsidP="0052169C">
      <w:pPr>
        <w:tabs>
          <w:tab w:val="left" w:pos="1134"/>
        </w:tabs>
        <w:rPr>
          <w:snapToGrid w:val="0"/>
          <w:lang w:val="es-419"/>
        </w:rPr>
      </w:pPr>
      <w:r w:rsidRPr="00765BE3">
        <w:rPr>
          <w:snapToGrid w:val="0"/>
          <w:lang w:val="es-419"/>
        </w:rPr>
        <w:t>TWP:</w:t>
      </w:r>
      <w:r w:rsidRPr="00765BE3">
        <w:rPr>
          <w:snapToGrid w:val="0"/>
          <w:lang w:val="es-419"/>
        </w:rPr>
        <w:tab/>
        <w:t>Grupos de Trabajo Técnico</w:t>
      </w:r>
    </w:p>
    <w:p w14:paraId="0AB29FC6" w14:textId="77777777" w:rsidR="0052169C" w:rsidRPr="00765BE3" w:rsidRDefault="0052169C" w:rsidP="0052169C">
      <w:pPr>
        <w:rPr>
          <w:snapToGrid w:val="0"/>
          <w:lang w:val="es-419"/>
        </w:rPr>
      </w:pPr>
    </w:p>
    <w:p w14:paraId="01A81F7D" w14:textId="77777777" w:rsidR="0052169C" w:rsidRPr="00765BE3" w:rsidRDefault="0052169C" w:rsidP="0052169C">
      <w:pPr>
        <w:rPr>
          <w:snapToGrid w:val="0"/>
          <w:lang w:val="es-419"/>
        </w:rPr>
      </w:pPr>
    </w:p>
    <w:p w14:paraId="29CCA680" w14:textId="77777777" w:rsidR="0052169C" w:rsidRPr="00765BE3" w:rsidRDefault="0052169C" w:rsidP="0052169C">
      <w:pPr>
        <w:pStyle w:val="Heading1"/>
        <w:rPr>
          <w:snapToGrid w:val="0"/>
          <w:lang w:val="es-419"/>
        </w:rPr>
      </w:pPr>
      <w:bookmarkStart w:id="2" w:name="_Toc116916449"/>
      <w:r w:rsidRPr="00765BE3">
        <w:rPr>
          <w:snapToGrid w:val="0"/>
          <w:lang w:val="es-419"/>
        </w:rPr>
        <w:t>Antecedentes</w:t>
      </w:r>
      <w:bookmarkEnd w:id="2"/>
    </w:p>
    <w:p w14:paraId="2B1C36CC" w14:textId="77777777" w:rsidR="0052169C" w:rsidRPr="00765BE3" w:rsidRDefault="0052169C" w:rsidP="0052169C">
      <w:pPr>
        <w:rPr>
          <w:lang w:val="es-419"/>
        </w:rPr>
      </w:pPr>
    </w:p>
    <w:p w14:paraId="746EFB39" w14:textId="30FDB7F8" w:rsidR="0052169C" w:rsidRPr="00765BE3" w:rsidRDefault="0052169C" w:rsidP="0052169C">
      <w:pPr>
        <w:keepNext/>
        <w:rPr>
          <w:lang w:val="es-419"/>
        </w:rPr>
      </w:pPr>
      <w:r w:rsidRPr="00765BE3">
        <w:rPr>
          <w:lang w:val="es-419"/>
        </w:rPr>
        <w:fldChar w:fldCharType="begin"/>
      </w:r>
      <w:r w:rsidRPr="00765BE3">
        <w:rPr>
          <w:lang w:val="es-419"/>
        </w:rPr>
        <w:instrText xml:space="preserve"> AUTONUM  </w:instrText>
      </w:r>
      <w:r w:rsidRPr="00765BE3">
        <w:rPr>
          <w:lang w:val="es-419"/>
        </w:rPr>
        <w:fldChar w:fldCharType="end"/>
      </w:r>
      <w:r w:rsidRPr="00765BE3">
        <w:rPr>
          <w:lang w:val="es-419"/>
        </w:rPr>
        <w:tab/>
        <w:t>Los antecedentes de este asunto, con anterioridad a la quincuagésima octava sesión del</w:t>
      </w:r>
      <w:r w:rsidR="007F028F" w:rsidRPr="00765BE3">
        <w:rPr>
          <w:lang w:val="es-419"/>
        </w:rPr>
        <w:t> </w:t>
      </w:r>
      <w:r w:rsidRPr="00765BE3">
        <w:rPr>
          <w:lang w:val="es-419"/>
        </w:rPr>
        <w:t>TC, figuran en el documento</w:t>
      </w:r>
      <w:r w:rsidR="007F028F" w:rsidRPr="00765BE3">
        <w:rPr>
          <w:lang w:val="es-419"/>
        </w:rPr>
        <w:t> </w:t>
      </w:r>
      <w:r w:rsidRPr="00765BE3">
        <w:rPr>
          <w:lang w:val="es-419"/>
        </w:rPr>
        <w:t>TC/57/9 “Cooperación en el examen”.</w:t>
      </w:r>
    </w:p>
    <w:p w14:paraId="60A8AA5C" w14:textId="77777777" w:rsidR="0052169C" w:rsidRPr="00765BE3" w:rsidRDefault="0052169C" w:rsidP="0052169C">
      <w:pPr>
        <w:rPr>
          <w:lang w:val="es-419"/>
        </w:rPr>
      </w:pPr>
    </w:p>
    <w:p w14:paraId="419C7C30" w14:textId="77777777" w:rsidR="0052169C" w:rsidRPr="00765BE3" w:rsidRDefault="0052169C" w:rsidP="0052169C">
      <w:pPr>
        <w:rPr>
          <w:lang w:val="es-419"/>
        </w:rPr>
      </w:pPr>
    </w:p>
    <w:p w14:paraId="2B552571" w14:textId="77777777" w:rsidR="0052169C" w:rsidRPr="00765BE3" w:rsidRDefault="0052169C" w:rsidP="0052169C">
      <w:pPr>
        <w:pStyle w:val="Heading1"/>
        <w:rPr>
          <w:snapToGrid w:val="0"/>
          <w:lang w:val="es-419"/>
        </w:rPr>
      </w:pPr>
      <w:bookmarkStart w:id="3" w:name="_Toc116916450"/>
      <w:r w:rsidRPr="00765BE3">
        <w:rPr>
          <w:snapToGrid w:val="0"/>
          <w:lang w:val="es-419"/>
        </w:rPr>
        <w:t>PERSONA(S) DE ENLACE PARA ASUNTOS RELATIVOS A LA COOPERACIÓN INTERNACIONAL EN MATERIA DE EXAMEN DHE</w:t>
      </w:r>
      <w:bookmarkEnd w:id="3"/>
    </w:p>
    <w:p w14:paraId="7C8A1805" w14:textId="77777777" w:rsidR="0052169C" w:rsidRPr="00765BE3" w:rsidRDefault="0052169C" w:rsidP="0052169C">
      <w:pPr>
        <w:keepNext/>
        <w:outlineLvl w:val="0"/>
        <w:rPr>
          <w:caps/>
          <w:snapToGrid w:val="0"/>
          <w:lang w:val="es-419"/>
        </w:rPr>
      </w:pPr>
    </w:p>
    <w:p w14:paraId="58C86BF4" w14:textId="18F0B253" w:rsidR="0052169C" w:rsidRPr="00765BE3" w:rsidRDefault="0052169C" w:rsidP="0052169C">
      <w:pPr>
        <w:rPr>
          <w:snapToGrid w:val="0"/>
          <w:lang w:val="es-419"/>
        </w:rPr>
      </w:pPr>
      <w:r w:rsidRPr="00765BE3">
        <w:rPr>
          <w:snapToGrid w:val="0"/>
          <w:lang w:val="es-419"/>
        </w:rPr>
        <w:fldChar w:fldCharType="begin"/>
      </w:r>
      <w:r w:rsidRPr="00765BE3">
        <w:rPr>
          <w:snapToGrid w:val="0"/>
          <w:lang w:val="es-419"/>
        </w:rPr>
        <w:instrText xml:space="preserve"> AUTONUM  </w:instrText>
      </w:r>
      <w:r w:rsidRPr="00765BE3">
        <w:rPr>
          <w:snapToGrid w:val="0"/>
          <w:lang w:val="es-419"/>
        </w:rPr>
        <w:fldChar w:fldCharType="end"/>
      </w:r>
      <w:r w:rsidRPr="00765BE3">
        <w:rPr>
          <w:snapToGrid w:val="0"/>
          <w:lang w:val="es-419"/>
        </w:rPr>
        <w:tab/>
        <w:t>La lista de las personas con las que se ha de contactar para asuntos relativos a la cooperación internacional en materia de examen</w:t>
      </w:r>
      <w:r w:rsidR="007F028F" w:rsidRPr="00765BE3">
        <w:rPr>
          <w:snapToGrid w:val="0"/>
          <w:lang w:val="es-419"/>
        </w:rPr>
        <w:t> </w:t>
      </w:r>
      <w:r w:rsidRPr="00765BE3">
        <w:rPr>
          <w:snapToGrid w:val="0"/>
          <w:lang w:val="es-419"/>
        </w:rPr>
        <w:t>DHE se encuentra publicada en la siguiente dirección del sitio web de la</w:t>
      </w:r>
      <w:r w:rsidR="007F028F" w:rsidRPr="00765BE3">
        <w:rPr>
          <w:snapToGrid w:val="0"/>
          <w:lang w:val="es-419"/>
        </w:rPr>
        <w:t> </w:t>
      </w:r>
      <w:r w:rsidRPr="00765BE3">
        <w:rPr>
          <w:snapToGrid w:val="0"/>
          <w:lang w:val="es-419"/>
        </w:rPr>
        <w:t xml:space="preserve">UPOV: </w:t>
      </w:r>
      <w:hyperlink r:id="rId9" w:history="1">
        <w:r w:rsidRPr="00765BE3">
          <w:rPr>
            <w:rStyle w:val="Hyperlink"/>
            <w:lang w:val="es-419"/>
          </w:rPr>
          <w:t>https://www.upov.int/databases/en/contact_cooperation.html</w:t>
        </w:r>
      </w:hyperlink>
      <w:r w:rsidRPr="00765BE3">
        <w:rPr>
          <w:snapToGrid w:val="0"/>
          <w:lang w:val="es-419"/>
        </w:rPr>
        <w:t>.</w:t>
      </w:r>
    </w:p>
    <w:p w14:paraId="1BE25E76" w14:textId="77777777" w:rsidR="0052169C" w:rsidRPr="00765BE3" w:rsidRDefault="0052169C" w:rsidP="0052169C">
      <w:pPr>
        <w:rPr>
          <w:snapToGrid w:val="0"/>
          <w:lang w:val="es-419"/>
        </w:rPr>
      </w:pPr>
    </w:p>
    <w:p w14:paraId="564EA125" w14:textId="5F5630E2" w:rsidR="0052169C" w:rsidRPr="00765BE3" w:rsidRDefault="0052169C" w:rsidP="0052169C">
      <w:pPr>
        <w:keepNext/>
        <w:keepLines/>
        <w:rPr>
          <w:snapToGrid w:val="0"/>
          <w:lang w:val="es-419"/>
        </w:rPr>
      </w:pPr>
      <w:r w:rsidRPr="00765BE3">
        <w:rPr>
          <w:snapToGrid w:val="0"/>
          <w:lang w:val="es-419"/>
        </w:rPr>
        <w:fldChar w:fldCharType="begin"/>
      </w:r>
      <w:r w:rsidRPr="00765BE3">
        <w:rPr>
          <w:snapToGrid w:val="0"/>
          <w:lang w:val="es-419"/>
        </w:rPr>
        <w:instrText xml:space="preserve"> AUTONUM  </w:instrText>
      </w:r>
      <w:r w:rsidRPr="00765BE3">
        <w:rPr>
          <w:snapToGrid w:val="0"/>
          <w:lang w:val="es-419"/>
        </w:rPr>
        <w:fldChar w:fldCharType="end"/>
      </w:r>
      <w:r w:rsidRPr="00765BE3">
        <w:rPr>
          <w:snapToGrid w:val="0"/>
          <w:lang w:val="es-419"/>
        </w:rPr>
        <w:tab/>
        <w:t>Se invita a los miembros de la</w:t>
      </w:r>
      <w:r w:rsidR="007F028F" w:rsidRPr="00765BE3">
        <w:rPr>
          <w:snapToGrid w:val="0"/>
          <w:lang w:val="es-419"/>
        </w:rPr>
        <w:t> </w:t>
      </w:r>
      <w:r w:rsidRPr="00765BE3">
        <w:rPr>
          <w:snapToGrid w:val="0"/>
          <w:lang w:val="es-419"/>
        </w:rPr>
        <w:t>Unión a actualizar cada año la información sobre la(s) persona(s) de enlace para asuntos relativos a la cooperación internacional en materia de examen</w:t>
      </w:r>
      <w:r w:rsidR="007F028F" w:rsidRPr="00765BE3">
        <w:rPr>
          <w:snapToGrid w:val="0"/>
          <w:lang w:val="es-419"/>
        </w:rPr>
        <w:t> </w:t>
      </w:r>
      <w:r w:rsidRPr="00765BE3">
        <w:rPr>
          <w:snapToGrid w:val="0"/>
          <w:lang w:val="es-419"/>
        </w:rPr>
        <w:t>DHE, cuando se les invite a facilitar información para el documento</w:t>
      </w:r>
      <w:r w:rsidR="007F028F" w:rsidRPr="00765BE3">
        <w:rPr>
          <w:snapToGrid w:val="0"/>
          <w:lang w:val="es-419"/>
        </w:rPr>
        <w:t> </w:t>
      </w:r>
      <w:r w:rsidRPr="00765BE3">
        <w:rPr>
          <w:snapToGrid w:val="0"/>
          <w:lang w:val="es-419"/>
        </w:rPr>
        <w:t>TC/[xx]/4 “Lista de géneros y especies respecto de los cuales las autoridades poseen experiencia práctica en el examen de la distinción, la homogeneidad y la estabilidad”.</w:t>
      </w:r>
    </w:p>
    <w:p w14:paraId="2188DED6" w14:textId="77777777" w:rsidR="0052169C" w:rsidRPr="00765BE3" w:rsidRDefault="0052169C" w:rsidP="0052169C">
      <w:pPr>
        <w:rPr>
          <w:snapToGrid w:val="0"/>
          <w:lang w:val="es-419"/>
        </w:rPr>
      </w:pPr>
    </w:p>
    <w:p w14:paraId="1AD97BC8" w14:textId="197C0825" w:rsidR="0052169C" w:rsidRPr="00765BE3" w:rsidRDefault="0052169C" w:rsidP="0052169C">
      <w:pPr>
        <w:rPr>
          <w:lang w:val="es-419"/>
        </w:rPr>
      </w:pPr>
      <w:r w:rsidRPr="00765BE3">
        <w:rPr>
          <w:lang w:val="es-419"/>
        </w:rPr>
        <w:lastRenderedPageBreak/>
        <w:fldChar w:fldCharType="begin"/>
      </w:r>
      <w:r w:rsidRPr="00765BE3">
        <w:rPr>
          <w:lang w:val="es-419"/>
        </w:rPr>
        <w:instrText xml:space="preserve"> AUTONUM  </w:instrText>
      </w:r>
      <w:r w:rsidRPr="00765BE3">
        <w:rPr>
          <w:lang w:val="es-419"/>
        </w:rPr>
        <w:fldChar w:fldCharType="end"/>
      </w:r>
      <w:r w:rsidRPr="00765BE3">
        <w:rPr>
          <w:lang w:val="es-419"/>
        </w:rPr>
        <w:tab/>
        <w:t xml:space="preserve">La relación de </w:t>
      </w:r>
      <w:r w:rsidRPr="00765BE3">
        <w:rPr>
          <w:snapToGrid w:val="0"/>
          <w:lang w:val="es-419"/>
        </w:rPr>
        <w:t>persona(s) de enlace para asuntos relativos a la cooperación internacional en materia de examen</w:t>
      </w:r>
      <w:r w:rsidR="007F028F" w:rsidRPr="00765BE3">
        <w:rPr>
          <w:snapToGrid w:val="0"/>
          <w:lang w:val="es-419"/>
        </w:rPr>
        <w:t> </w:t>
      </w:r>
      <w:r w:rsidRPr="00765BE3">
        <w:rPr>
          <w:snapToGrid w:val="0"/>
          <w:lang w:val="es-419"/>
        </w:rPr>
        <w:t>DHE que figura en el sitio web de la</w:t>
      </w:r>
      <w:r w:rsidR="007F028F" w:rsidRPr="00765BE3">
        <w:rPr>
          <w:snapToGrid w:val="0"/>
          <w:lang w:val="es-419"/>
        </w:rPr>
        <w:t> </w:t>
      </w:r>
      <w:r w:rsidRPr="00765BE3">
        <w:rPr>
          <w:snapToGrid w:val="0"/>
          <w:lang w:val="es-419"/>
        </w:rPr>
        <w:t>UPOV puede actualizarse en cualquier momento, a petición del miembro de la</w:t>
      </w:r>
      <w:r w:rsidR="007F028F" w:rsidRPr="00765BE3">
        <w:rPr>
          <w:snapToGrid w:val="0"/>
          <w:lang w:val="es-419"/>
        </w:rPr>
        <w:t> </w:t>
      </w:r>
      <w:r w:rsidRPr="00765BE3">
        <w:rPr>
          <w:snapToGrid w:val="0"/>
          <w:lang w:val="es-419"/>
        </w:rPr>
        <w:t xml:space="preserve">Unión interesado, enviando un mensaje de correo electrónico a la dirección upov.mail@upov.int. </w:t>
      </w:r>
      <w:hyperlink r:id="rId10" w:history="1">
        <w:r w:rsidRPr="00765BE3">
          <w:rPr>
            <w:snapToGrid w:val="0"/>
            <w:color w:val="0000FF"/>
            <w:u w:val="single"/>
            <w:lang w:val="es-419"/>
          </w:rPr>
          <w:t>upov.mail@upov.int</w:t>
        </w:r>
      </w:hyperlink>
    </w:p>
    <w:p w14:paraId="246E5870" w14:textId="77777777" w:rsidR="0052169C" w:rsidRPr="00765BE3" w:rsidRDefault="0052169C" w:rsidP="0052169C">
      <w:pPr>
        <w:rPr>
          <w:snapToGrid w:val="0"/>
          <w:highlight w:val="cyan"/>
          <w:lang w:val="es-419"/>
        </w:rPr>
      </w:pPr>
    </w:p>
    <w:p w14:paraId="38437DAE" w14:textId="77777777" w:rsidR="0052169C" w:rsidRPr="00765BE3" w:rsidRDefault="0052169C" w:rsidP="0052169C">
      <w:pPr>
        <w:rPr>
          <w:lang w:val="es-419"/>
        </w:rPr>
      </w:pPr>
    </w:p>
    <w:p w14:paraId="10395082" w14:textId="3251B6EA" w:rsidR="0052169C" w:rsidRPr="00765BE3" w:rsidRDefault="0052169C" w:rsidP="0052169C">
      <w:pPr>
        <w:pStyle w:val="Heading1"/>
        <w:rPr>
          <w:snapToGrid w:val="0"/>
          <w:lang w:val="es-419"/>
        </w:rPr>
      </w:pPr>
      <w:bookmarkStart w:id="4" w:name="_Toc95151569"/>
      <w:bookmarkStart w:id="5" w:name="_Toc116916451"/>
      <w:r w:rsidRPr="00765BE3">
        <w:rPr>
          <w:lang w:val="es-419"/>
        </w:rPr>
        <w:t xml:space="preserve">HERRAMIENTAS INFORMÁTICAS </w:t>
      </w:r>
      <w:r w:rsidRPr="00765BE3">
        <w:rPr>
          <w:snapToGrid w:val="0"/>
          <w:lang w:val="es-419"/>
        </w:rPr>
        <w:t>PARA SOLVENTAR LAS CUESTIONES TÉCNICAS Y ADMINISTRATIVAS CONEXAS QUE IMPIDEN LA COOPERACIÓN EN EL EXAMEN</w:t>
      </w:r>
      <w:r w:rsidR="007F028F" w:rsidRPr="00765BE3">
        <w:rPr>
          <w:snapToGrid w:val="0"/>
          <w:lang w:val="es-419"/>
        </w:rPr>
        <w:t> </w:t>
      </w:r>
      <w:r w:rsidRPr="00765BE3">
        <w:rPr>
          <w:snapToGrid w:val="0"/>
          <w:lang w:val="es-419"/>
        </w:rPr>
        <w:t>DHE</w:t>
      </w:r>
      <w:bookmarkEnd w:id="4"/>
      <w:bookmarkEnd w:id="5"/>
    </w:p>
    <w:p w14:paraId="01D24BF8" w14:textId="77777777" w:rsidR="0052169C" w:rsidRPr="00765BE3" w:rsidRDefault="0052169C" w:rsidP="0052169C">
      <w:pPr>
        <w:tabs>
          <w:tab w:val="left" w:pos="567"/>
          <w:tab w:val="left" w:pos="1134"/>
          <w:tab w:val="left" w:pos="1701"/>
          <w:tab w:val="left" w:pos="5387"/>
          <w:tab w:val="left" w:pos="5954"/>
        </w:tabs>
        <w:rPr>
          <w:lang w:val="es-419"/>
        </w:rPr>
      </w:pPr>
    </w:p>
    <w:p w14:paraId="7BB91A2B" w14:textId="3B7BC493" w:rsidR="0052169C" w:rsidRPr="00765BE3" w:rsidRDefault="0052169C" w:rsidP="0052169C">
      <w:pPr>
        <w:keepNext/>
        <w:keepLines/>
        <w:tabs>
          <w:tab w:val="left" w:pos="567"/>
          <w:tab w:val="left" w:pos="1134"/>
          <w:tab w:val="left" w:pos="1701"/>
          <w:tab w:val="left" w:pos="5387"/>
          <w:tab w:val="left" w:pos="5954"/>
        </w:tabs>
        <w:rPr>
          <w:lang w:val="es-419"/>
        </w:rPr>
      </w:pPr>
      <w:r w:rsidRPr="00765BE3">
        <w:rPr>
          <w:lang w:val="es-419"/>
        </w:rPr>
        <w:fldChar w:fldCharType="begin"/>
      </w:r>
      <w:r w:rsidRPr="00765BE3">
        <w:rPr>
          <w:lang w:val="es-419"/>
        </w:rPr>
        <w:instrText xml:space="preserve"> AUTONUM  </w:instrText>
      </w:r>
      <w:r w:rsidRPr="00765BE3">
        <w:rPr>
          <w:lang w:val="es-419"/>
        </w:rPr>
        <w:fldChar w:fldCharType="end"/>
      </w:r>
      <w:r w:rsidRPr="00765BE3">
        <w:rPr>
          <w:lang w:val="es-419"/>
        </w:rPr>
        <w:tab/>
        <w:t>E</w:t>
      </w:r>
      <w:r w:rsidR="007F028F" w:rsidRPr="00765BE3">
        <w:rPr>
          <w:lang w:val="es-419"/>
        </w:rPr>
        <w:noBreakHyphen/>
      </w:r>
      <w:r w:rsidRPr="00765BE3">
        <w:rPr>
          <w:lang w:val="es-419"/>
        </w:rPr>
        <w:t>PVP es un conjunto de herramientas informáticas compatibles que prestarán una asistencia coherente y completa para la aplicación del sistema de protección de las obtenciones vegetales de la</w:t>
      </w:r>
      <w:r w:rsidR="007F028F" w:rsidRPr="00765BE3">
        <w:rPr>
          <w:lang w:val="es-419"/>
        </w:rPr>
        <w:t> </w:t>
      </w:r>
      <w:r w:rsidRPr="00765BE3">
        <w:rPr>
          <w:lang w:val="es-419"/>
        </w:rPr>
        <w:t>UPOV, de modo que los miembros de la</w:t>
      </w:r>
      <w:r w:rsidR="007F028F" w:rsidRPr="00765BE3">
        <w:rPr>
          <w:lang w:val="es-419"/>
        </w:rPr>
        <w:t> </w:t>
      </w:r>
      <w:r w:rsidRPr="00765BE3">
        <w:rPr>
          <w:lang w:val="es-419"/>
        </w:rPr>
        <w:t>Unión puedan utilizar algunos de sus componentes o todos ellos, según se considere oportuno. El proyecto</w:t>
      </w:r>
      <w:r w:rsidR="007F028F" w:rsidRPr="00765BE3">
        <w:rPr>
          <w:lang w:val="es-419"/>
        </w:rPr>
        <w:t> </w:t>
      </w:r>
      <w:r w:rsidRPr="00765BE3">
        <w:rPr>
          <w:lang w:val="es-419"/>
        </w:rPr>
        <w:t>e</w:t>
      </w:r>
      <w:r w:rsidR="007F028F" w:rsidRPr="00765BE3">
        <w:rPr>
          <w:lang w:val="es-419"/>
        </w:rPr>
        <w:noBreakHyphen/>
      </w:r>
      <w:r w:rsidRPr="00765BE3">
        <w:rPr>
          <w:lang w:val="es-419"/>
        </w:rPr>
        <w:t xml:space="preserve">PVP: </w:t>
      </w:r>
    </w:p>
    <w:p w14:paraId="072DE2DB" w14:textId="77777777" w:rsidR="0052169C" w:rsidRPr="00765BE3" w:rsidRDefault="0052169C" w:rsidP="0052169C">
      <w:pPr>
        <w:keepNext/>
        <w:keepLines/>
        <w:tabs>
          <w:tab w:val="left" w:pos="567"/>
          <w:tab w:val="left" w:pos="1134"/>
          <w:tab w:val="left" w:pos="1701"/>
          <w:tab w:val="left" w:pos="5387"/>
          <w:tab w:val="left" w:pos="5954"/>
        </w:tabs>
        <w:rPr>
          <w:lang w:val="es-419"/>
        </w:rPr>
      </w:pPr>
    </w:p>
    <w:p w14:paraId="0664A016" w14:textId="5253C478" w:rsidR="0052169C" w:rsidRPr="00765BE3" w:rsidRDefault="007F028F" w:rsidP="0052169C">
      <w:pPr>
        <w:keepNext/>
        <w:keepLines/>
        <w:numPr>
          <w:ilvl w:val="0"/>
          <w:numId w:val="1"/>
        </w:numPr>
        <w:tabs>
          <w:tab w:val="left" w:pos="1134"/>
          <w:tab w:val="left" w:pos="1701"/>
          <w:tab w:val="left" w:pos="5387"/>
          <w:tab w:val="left" w:pos="5954"/>
        </w:tabs>
        <w:contextualSpacing/>
        <w:rPr>
          <w:lang w:val="es-419"/>
        </w:rPr>
      </w:pPr>
      <w:r w:rsidRPr="00765BE3">
        <w:rPr>
          <w:lang w:val="es-419"/>
        </w:rPr>
        <w:t>p</w:t>
      </w:r>
      <w:r w:rsidR="0052169C" w:rsidRPr="00765BE3">
        <w:rPr>
          <w:lang w:val="es-419"/>
        </w:rPr>
        <w:t>ondrá a disposición de las oficinas de protección de las obtenciones vegetales un sistema de administración electrónica para tareas que abarcan desde la solicitud hasta después de la concesión del título (módulo de administración del</w:t>
      </w:r>
      <w:r w:rsidRPr="00765BE3">
        <w:rPr>
          <w:lang w:val="es-419"/>
        </w:rPr>
        <w:t> </w:t>
      </w:r>
      <w:r w:rsidR="0052169C" w:rsidRPr="00765BE3">
        <w:rPr>
          <w:lang w:val="es-419"/>
        </w:rPr>
        <w:t>e</w:t>
      </w:r>
      <w:r w:rsidRPr="00765BE3">
        <w:rPr>
          <w:lang w:val="es-419"/>
        </w:rPr>
        <w:noBreakHyphen/>
      </w:r>
      <w:r w:rsidR="0052169C" w:rsidRPr="00765BE3">
        <w:rPr>
          <w:lang w:val="es-419"/>
        </w:rPr>
        <w:t>PVP);</w:t>
      </w:r>
    </w:p>
    <w:p w14:paraId="5D5E2C21" w14:textId="632E1353" w:rsidR="0052169C" w:rsidRPr="00765BE3" w:rsidRDefault="007F028F" w:rsidP="0052169C">
      <w:pPr>
        <w:keepNext/>
        <w:keepLines/>
        <w:numPr>
          <w:ilvl w:val="0"/>
          <w:numId w:val="1"/>
        </w:numPr>
        <w:tabs>
          <w:tab w:val="left" w:pos="1134"/>
          <w:tab w:val="left" w:pos="1701"/>
          <w:tab w:val="left" w:pos="5387"/>
          <w:tab w:val="left" w:pos="5954"/>
        </w:tabs>
        <w:contextualSpacing/>
        <w:rPr>
          <w:lang w:val="es-419"/>
        </w:rPr>
      </w:pPr>
      <w:r w:rsidRPr="00765BE3">
        <w:rPr>
          <w:lang w:val="es-419"/>
        </w:rPr>
        <w:t>p</w:t>
      </w:r>
      <w:r w:rsidR="0052169C" w:rsidRPr="00765BE3">
        <w:rPr>
          <w:lang w:val="es-419"/>
        </w:rPr>
        <w:t>roporcionará a los solicitantes información sobre la cooperación en el examen</w:t>
      </w:r>
      <w:r w:rsidRPr="00765BE3">
        <w:rPr>
          <w:lang w:val="es-419"/>
        </w:rPr>
        <w:t> </w:t>
      </w:r>
      <w:r w:rsidR="0052169C" w:rsidRPr="00765BE3">
        <w:rPr>
          <w:lang w:val="es-419"/>
        </w:rPr>
        <w:t>DHE entre los miembros de la</w:t>
      </w:r>
      <w:r w:rsidRPr="00765BE3">
        <w:rPr>
          <w:lang w:val="es-419"/>
        </w:rPr>
        <w:t> </w:t>
      </w:r>
      <w:r w:rsidR="0052169C" w:rsidRPr="00765BE3">
        <w:rPr>
          <w:lang w:val="es-419"/>
        </w:rPr>
        <w:t>UPOV (instrumento de preparativos para el examen</w:t>
      </w:r>
      <w:r w:rsidRPr="00765BE3">
        <w:rPr>
          <w:lang w:val="es-419"/>
        </w:rPr>
        <w:t> </w:t>
      </w:r>
      <w:r w:rsidR="0052169C" w:rsidRPr="00765BE3">
        <w:rPr>
          <w:lang w:val="es-419"/>
        </w:rPr>
        <w:t>DHE (DART))</w:t>
      </w:r>
    </w:p>
    <w:p w14:paraId="00CFDA6A" w14:textId="15332C14" w:rsidR="0052169C" w:rsidRPr="00765BE3" w:rsidRDefault="007F028F" w:rsidP="0052169C">
      <w:pPr>
        <w:keepNext/>
        <w:keepLines/>
        <w:numPr>
          <w:ilvl w:val="0"/>
          <w:numId w:val="1"/>
        </w:numPr>
        <w:tabs>
          <w:tab w:val="left" w:pos="1134"/>
          <w:tab w:val="left" w:pos="1701"/>
          <w:tab w:val="left" w:pos="5387"/>
          <w:tab w:val="left" w:pos="5954"/>
        </w:tabs>
        <w:contextualSpacing/>
        <w:rPr>
          <w:lang w:val="es-419"/>
        </w:rPr>
      </w:pPr>
      <w:r w:rsidRPr="00765BE3">
        <w:rPr>
          <w:lang w:val="es-419"/>
        </w:rPr>
        <w:t>i</w:t>
      </w:r>
      <w:r w:rsidR="0052169C" w:rsidRPr="00765BE3">
        <w:rPr>
          <w:lang w:val="es-419"/>
        </w:rPr>
        <w:t>ncluirá una plataforma para el intercambio de informes</w:t>
      </w:r>
      <w:r w:rsidRPr="00765BE3">
        <w:rPr>
          <w:lang w:val="es-419"/>
        </w:rPr>
        <w:t> </w:t>
      </w:r>
      <w:r w:rsidR="0052169C" w:rsidRPr="00765BE3">
        <w:rPr>
          <w:lang w:val="es-419"/>
        </w:rPr>
        <w:t>DHE entre los miembros de la</w:t>
      </w:r>
      <w:r w:rsidRPr="00765BE3">
        <w:rPr>
          <w:lang w:val="es-419"/>
        </w:rPr>
        <w:t> </w:t>
      </w:r>
      <w:r w:rsidR="0052169C" w:rsidRPr="00765BE3">
        <w:rPr>
          <w:lang w:val="es-419"/>
        </w:rPr>
        <w:t>UPOV (</w:t>
      </w:r>
      <w:r w:rsidRPr="00765BE3">
        <w:rPr>
          <w:lang w:val="es-419"/>
        </w:rPr>
        <w:t xml:space="preserve">plataforma </w:t>
      </w:r>
      <w:r w:rsidR="0052169C" w:rsidRPr="00765BE3">
        <w:rPr>
          <w:lang w:val="es-419"/>
        </w:rPr>
        <w:t>de intercambio de informes</w:t>
      </w:r>
      <w:r w:rsidRPr="00765BE3">
        <w:rPr>
          <w:lang w:val="es-419"/>
        </w:rPr>
        <w:t> </w:t>
      </w:r>
      <w:r w:rsidR="0052169C" w:rsidRPr="00765BE3">
        <w:rPr>
          <w:lang w:val="es-419"/>
        </w:rPr>
        <w:t>DHE)</w:t>
      </w:r>
    </w:p>
    <w:p w14:paraId="40FAC19D" w14:textId="4E4DE11C" w:rsidR="0052169C" w:rsidRPr="00765BE3" w:rsidRDefault="00A47B96" w:rsidP="0052169C">
      <w:pPr>
        <w:numPr>
          <w:ilvl w:val="0"/>
          <w:numId w:val="1"/>
        </w:numPr>
        <w:tabs>
          <w:tab w:val="left" w:pos="1134"/>
          <w:tab w:val="left" w:pos="1701"/>
          <w:tab w:val="left" w:pos="5387"/>
          <w:tab w:val="left" w:pos="5954"/>
        </w:tabs>
        <w:contextualSpacing/>
        <w:rPr>
          <w:lang w:val="es-419"/>
        </w:rPr>
      </w:pPr>
      <w:r w:rsidRPr="00765BE3">
        <w:rPr>
          <w:lang w:val="es-419"/>
        </w:rPr>
        <w:t>p</w:t>
      </w:r>
      <w:r w:rsidR="0052169C" w:rsidRPr="00765BE3">
        <w:rPr>
          <w:lang w:val="es-419"/>
        </w:rPr>
        <w:t xml:space="preserve">ermitirá que </w:t>
      </w:r>
      <w:r w:rsidRPr="00765BE3">
        <w:rPr>
          <w:lang w:val="es-419"/>
        </w:rPr>
        <w:t>varios</w:t>
      </w:r>
      <w:r w:rsidR="0052169C" w:rsidRPr="00765BE3">
        <w:rPr>
          <w:lang w:val="es-419"/>
        </w:rPr>
        <w:t xml:space="preserve"> miembros de la</w:t>
      </w:r>
      <w:r w:rsidRPr="00765BE3">
        <w:rPr>
          <w:lang w:val="es-419"/>
        </w:rPr>
        <w:t> </w:t>
      </w:r>
      <w:r w:rsidR="0052169C" w:rsidRPr="00765BE3">
        <w:rPr>
          <w:lang w:val="es-419"/>
        </w:rPr>
        <w:t>UPOV utilicen, a través de UPOV</w:t>
      </w:r>
      <w:r w:rsidRPr="00765BE3">
        <w:rPr>
          <w:lang w:val="es-419"/>
        </w:rPr>
        <w:t> </w:t>
      </w:r>
      <w:r w:rsidR="0052169C" w:rsidRPr="00765BE3">
        <w:rPr>
          <w:lang w:val="es-419"/>
        </w:rPr>
        <w:t>PRISMA y conforme a lo acordado por ellos, un único formulario conjunto de solicitud en línea</w:t>
      </w:r>
    </w:p>
    <w:p w14:paraId="6EE28B36" w14:textId="50C50FB6" w:rsidR="0052169C" w:rsidRPr="00765BE3" w:rsidRDefault="00A47B96" w:rsidP="0052169C">
      <w:pPr>
        <w:numPr>
          <w:ilvl w:val="0"/>
          <w:numId w:val="1"/>
        </w:numPr>
        <w:tabs>
          <w:tab w:val="left" w:pos="1134"/>
          <w:tab w:val="left" w:pos="1701"/>
          <w:tab w:val="left" w:pos="5387"/>
          <w:tab w:val="left" w:pos="5954"/>
        </w:tabs>
        <w:contextualSpacing/>
        <w:rPr>
          <w:lang w:val="es-419"/>
        </w:rPr>
      </w:pPr>
      <w:r w:rsidRPr="00765BE3">
        <w:rPr>
          <w:lang w:val="es-419"/>
        </w:rPr>
        <w:t>b</w:t>
      </w:r>
      <w:r w:rsidR="0052169C" w:rsidRPr="00765BE3">
        <w:rPr>
          <w:lang w:val="es-419"/>
        </w:rPr>
        <w:t xml:space="preserve">rindará un sistema seguro, con capacidad de adaptación flexible a los sistemas existentes de los miembros y basado en la tecnología de cadenas de bloques </w:t>
      </w:r>
    </w:p>
    <w:p w14:paraId="0403807F" w14:textId="2517134E" w:rsidR="0052169C" w:rsidRPr="00765BE3" w:rsidRDefault="00765BE3" w:rsidP="0052169C">
      <w:pPr>
        <w:jc w:val="center"/>
        <w:rPr>
          <w:lang w:val="es-419"/>
        </w:rPr>
      </w:pPr>
      <w:r w:rsidRPr="00765BE3">
        <w:rPr>
          <w:noProof/>
          <w:lang w:val="en-US"/>
        </w:rPr>
        <w:drawing>
          <wp:inline distT="0" distB="0" distL="0" distR="0" wp14:anchorId="014C6EEE" wp14:editId="204A1E53">
            <wp:extent cx="6120765" cy="41236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20765" cy="4123690"/>
                    </a:xfrm>
                    <a:prstGeom prst="rect">
                      <a:avLst/>
                    </a:prstGeom>
                  </pic:spPr>
                </pic:pic>
              </a:graphicData>
            </a:graphic>
          </wp:inline>
        </w:drawing>
      </w:r>
    </w:p>
    <w:p w14:paraId="15652E94" w14:textId="77777777" w:rsidR="0052169C" w:rsidRPr="00765BE3" w:rsidRDefault="0052169C" w:rsidP="0052169C">
      <w:pPr>
        <w:rPr>
          <w:lang w:val="es-419"/>
        </w:rPr>
      </w:pPr>
    </w:p>
    <w:p w14:paraId="65B89E35" w14:textId="5FD29357" w:rsidR="0052169C" w:rsidRPr="00765BE3" w:rsidRDefault="0052169C" w:rsidP="0052169C">
      <w:pPr>
        <w:rPr>
          <w:lang w:val="es-419"/>
        </w:rPr>
      </w:pPr>
      <w:r w:rsidRPr="00765BE3">
        <w:rPr>
          <w:lang w:val="es-419"/>
        </w:rPr>
        <w:fldChar w:fldCharType="begin"/>
      </w:r>
      <w:r w:rsidRPr="00765BE3">
        <w:rPr>
          <w:lang w:val="es-419"/>
        </w:rPr>
        <w:instrText xml:space="preserve"> AUTONUM  </w:instrText>
      </w:r>
      <w:r w:rsidRPr="00765BE3">
        <w:rPr>
          <w:lang w:val="es-419"/>
        </w:rPr>
        <w:fldChar w:fldCharType="end"/>
      </w:r>
      <w:r w:rsidRPr="00765BE3">
        <w:rPr>
          <w:lang w:val="es-419"/>
        </w:rPr>
        <w:tab/>
        <w:t>Los módulos del</w:t>
      </w:r>
      <w:r w:rsidR="00A47B96" w:rsidRPr="00765BE3">
        <w:rPr>
          <w:lang w:val="es-419"/>
        </w:rPr>
        <w:t> </w:t>
      </w:r>
      <w:r w:rsidRPr="00765BE3">
        <w:rPr>
          <w:lang w:val="es-419"/>
        </w:rPr>
        <w:t>E</w:t>
      </w:r>
      <w:r w:rsidR="00A47B96" w:rsidRPr="00765BE3">
        <w:rPr>
          <w:lang w:val="es-419"/>
        </w:rPr>
        <w:noBreakHyphen/>
      </w:r>
      <w:r w:rsidRPr="00765BE3">
        <w:rPr>
          <w:lang w:val="es-419"/>
        </w:rPr>
        <w:t>PVP se están desarrollando actualmente, de manera conjunta con el proyecto piloto e</w:t>
      </w:r>
      <w:r w:rsidR="00A47B96" w:rsidRPr="00765BE3">
        <w:rPr>
          <w:lang w:val="es-419"/>
        </w:rPr>
        <w:noBreakHyphen/>
      </w:r>
      <w:r w:rsidRPr="00765BE3">
        <w:rPr>
          <w:lang w:val="es-419"/>
        </w:rPr>
        <w:t>PVP Asia para crear e</w:t>
      </w:r>
      <w:r w:rsidR="00A47B96" w:rsidRPr="00765BE3">
        <w:rPr>
          <w:lang w:val="es-419"/>
        </w:rPr>
        <w:noBreakHyphen/>
      </w:r>
      <w:r w:rsidRPr="00765BE3">
        <w:rPr>
          <w:lang w:val="es-419"/>
        </w:rPr>
        <w:t>PVP Asia, que cuenta con el apoyo de los fondos fiduciarios del</w:t>
      </w:r>
      <w:r w:rsidR="00A47B96" w:rsidRPr="00765BE3">
        <w:rPr>
          <w:lang w:val="es-419"/>
        </w:rPr>
        <w:t> </w:t>
      </w:r>
      <w:r w:rsidRPr="00765BE3">
        <w:rPr>
          <w:lang w:val="es-419"/>
        </w:rPr>
        <w:t xml:space="preserve">Japón. </w:t>
      </w:r>
      <w:r w:rsidR="00A47B96" w:rsidRPr="00765BE3">
        <w:rPr>
          <w:lang w:val="es-419"/>
        </w:rPr>
        <w:t>El e</w:t>
      </w:r>
      <w:r w:rsidR="00A47B96" w:rsidRPr="00765BE3">
        <w:rPr>
          <w:lang w:val="es-419"/>
        </w:rPr>
        <w:noBreakHyphen/>
      </w:r>
      <w:r w:rsidRPr="00765BE3">
        <w:rPr>
          <w:lang w:val="es-419"/>
        </w:rPr>
        <w:t>PVP</w:t>
      </w:r>
      <w:r w:rsidR="00A47B96" w:rsidRPr="00765BE3">
        <w:rPr>
          <w:lang w:val="es-419"/>
        </w:rPr>
        <w:t> </w:t>
      </w:r>
      <w:r w:rsidRPr="00765BE3">
        <w:rPr>
          <w:lang w:val="es-419"/>
        </w:rPr>
        <w:t xml:space="preserve">Asia es un acuerdo de cooperación que permite ofrecer servicios en línea a través de una plataforma para fomentar la eficacia de la administración de las solicitudes de derecho de obtentor y los títulos concedidos en los países participantes en </w:t>
      </w:r>
      <w:r w:rsidR="00A47B96" w:rsidRPr="00765BE3">
        <w:rPr>
          <w:lang w:val="es-419"/>
        </w:rPr>
        <w:t>él</w:t>
      </w:r>
      <w:r w:rsidRPr="00765BE3">
        <w:rPr>
          <w:lang w:val="es-419"/>
        </w:rPr>
        <w:t xml:space="preserve">. </w:t>
      </w:r>
      <w:r w:rsidR="00A47B96" w:rsidRPr="00765BE3">
        <w:rPr>
          <w:lang w:val="es-419"/>
        </w:rPr>
        <w:t>Además, el e</w:t>
      </w:r>
      <w:r w:rsidR="00A47B96" w:rsidRPr="00765BE3">
        <w:rPr>
          <w:lang w:val="es-419"/>
        </w:rPr>
        <w:noBreakHyphen/>
      </w:r>
      <w:r w:rsidRPr="00765BE3">
        <w:rPr>
          <w:lang w:val="es-419"/>
        </w:rPr>
        <w:t>PVP</w:t>
      </w:r>
      <w:r w:rsidR="00A47B96" w:rsidRPr="00765BE3">
        <w:rPr>
          <w:lang w:val="es-419"/>
        </w:rPr>
        <w:t> </w:t>
      </w:r>
      <w:r w:rsidRPr="00765BE3">
        <w:rPr>
          <w:lang w:val="es-419"/>
        </w:rPr>
        <w:t>Asia fomentará la cooperación en el examen</w:t>
      </w:r>
      <w:r w:rsidR="00A47B96" w:rsidRPr="00765BE3">
        <w:rPr>
          <w:lang w:val="es-419"/>
        </w:rPr>
        <w:t> </w:t>
      </w:r>
      <w:r w:rsidRPr="00765BE3">
        <w:rPr>
          <w:lang w:val="es-419"/>
        </w:rPr>
        <w:t>DHE entre los países participantes. Está previsto que el sistema</w:t>
      </w:r>
      <w:r w:rsidR="00A47B96" w:rsidRPr="00765BE3">
        <w:rPr>
          <w:lang w:val="es-419"/>
        </w:rPr>
        <w:t> e</w:t>
      </w:r>
      <w:r w:rsidR="00A47B96" w:rsidRPr="00765BE3">
        <w:rPr>
          <w:lang w:val="es-419"/>
        </w:rPr>
        <w:noBreakHyphen/>
        <w:t xml:space="preserve">PVP Asia </w:t>
      </w:r>
      <w:r w:rsidRPr="00765BE3">
        <w:rPr>
          <w:lang w:val="es-419"/>
        </w:rPr>
        <w:t>se ponga en marcha a principios de</w:t>
      </w:r>
      <w:r w:rsidR="00A47B96" w:rsidRPr="00765BE3">
        <w:rPr>
          <w:lang w:val="es-419"/>
        </w:rPr>
        <w:t> </w:t>
      </w:r>
      <w:r w:rsidRPr="00765BE3">
        <w:rPr>
          <w:lang w:val="es-419"/>
        </w:rPr>
        <w:t>2023.</w:t>
      </w:r>
    </w:p>
    <w:p w14:paraId="769A4B2A" w14:textId="77777777" w:rsidR="0052169C" w:rsidRPr="00765BE3" w:rsidRDefault="0052169C" w:rsidP="0052169C">
      <w:pPr>
        <w:rPr>
          <w:lang w:val="es-419"/>
        </w:rPr>
      </w:pPr>
    </w:p>
    <w:p w14:paraId="18428A63" w14:textId="763AA6DD" w:rsidR="0052169C" w:rsidRPr="00765BE3" w:rsidRDefault="0052169C" w:rsidP="0052169C">
      <w:pPr>
        <w:rPr>
          <w:lang w:val="es-419"/>
        </w:rPr>
      </w:pPr>
      <w:r w:rsidRPr="00765BE3">
        <w:rPr>
          <w:lang w:val="es-419"/>
        </w:rPr>
        <w:fldChar w:fldCharType="begin"/>
      </w:r>
      <w:r w:rsidRPr="00765BE3">
        <w:rPr>
          <w:lang w:val="es-419"/>
        </w:rPr>
        <w:instrText xml:space="preserve"> AUTONUM  </w:instrText>
      </w:r>
      <w:r w:rsidRPr="00765BE3">
        <w:rPr>
          <w:lang w:val="es-419"/>
        </w:rPr>
        <w:fldChar w:fldCharType="end"/>
      </w:r>
      <w:r w:rsidRPr="00765BE3">
        <w:rPr>
          <w:lang w:val="es-419"/>
        </w:rPr>
        <w:tab/>
        <w:t>Los miembros de la</w:t>
      </w:r>
      <w:r w:rsidR="00A47B96" w:rsidRPr="00765BE3">
        <w:rPr>
          <w:lang w:val="es-419"/>
        </w:rPr>
        <w:t> </w:t>
      </w:r>
      <w:r w:rsidRPr="00765BE3">
        <w:rPr>
          <w:lang w:val="es-419"/>
        </w:rPr>
        <w:t>UPOV que han estado dispuestos a compartir sus experiencias en el desarrollo y el funcionamiento de los sistemas de solicitud electrónica han realizado pruebas de los módulos</w:t>
      </w:r>
      <w:r w:rsidR="00A47B96" w:rsidRPr="00765BE3">
        <w:rPr>
          <w:lang w:val="es-419"/>
        </w:rPr>
        <w:t> </w:t>
      </w:r>
      <w:r w:rsidRPr="00765BE3">
        <w:rPr>
          <w:lang w:val="es-419"/>
        </w:rPr>
        <w:t>e</w:t>
      </w:r>
      <w:r w:rsidR="00A47B96" w:rsidRPr="00765BE3">
        <w:rPr>
          <w:lang w:val="es-419"/>
        </w:rPr>
        <w:noBreakHyphen/>
      </w:r>
      <w:r w:rsidRPr="00765BE3">
        <w:rPr>
          <w:lang w:val="es-419"/>
        </w:rPr>
        <w:t>PVP y han aportado comentarios que se han usado para mejorarlos. Está previsto que los solicitantes prueben los módulos</w:t>
      </w:r>
      <w:r w:rsidR="00A47B96" w:rsidRPr="00765BE3">
        <w:rPr>
          <w:lang w:val="es-419"/>
        </w:rPr>
        <w:t xml:space="preserve"> del </w:t>
      </w:r>
      <w:r w:rsidRPr="00765BE3">
        <w:rPr>
          <w:lang w:val="es-419"/>
        </w:rPr>
        <w:t>e</w:t>
      </w:r>
      <w:r w:rsidR="00A47B96" w:rsidRPr="00765BE3">
        <w:rPr>
          <w:lang w:val="es-419"/>
        </w:rPr>
        <w:noBreakHyphen/>
      </w:r>
      <w:r w:rsidRPr="00765BE3">
        <w:rPr>
          <w:lang w:val="es-419"/>
        </w:rPr>
        <w:t>PVP en noviembre de</w:t>
      </w:r>
      <w:r w:rsidR="00A47B96" w:rsidRPr="00765BE3">
        <w:rPr>
          <w:lang w:val="es-419"/>
        </w:rPr>
        <w:t> </w:t>
      </w:r>
      <w:r w:rsidRPr="00765BE3">
        <w:rPr>
          <w:lang w:val="es-419"/>
        </w:rPr>
        <w:t xml:space="preserve">2022 (módulo de solicitud </w:t>
      </w:r>
      <w:r w:rsidR="00A47B96" w:rsidRPr="00765BE3">
        <w:rPr>
          <w:lang w:val="es-419"/>
        </w:rPr>
        <w:t>del </w:t>
      </w:r>
      <w:r w:rsidRPr="00765BE3">
        <w:rPr>
          <w:lang w:val="es-419"/>
        </w:rPr>
        <w:t>e</w:t>
      </w:r>
      <w:r w:rsidR="00A47B96" w:rsidRPr="00765BE3">
        <w:rPr>
          <w:lang w:val="es-419"/>
        </w:rPr>
        <w:noBreakHyphen/>
      </w:r>
      <w:r w:rsidRPr="00765BE3">
        <w:rPr>
          <w:lang w:val="es-419"/>
        </w:rPr>
        <w:t xml:space="preserve">PVP y módulo de seguimiento de solicitudes). </w:t>
      </w:r>
    </w:p>
    <w:p w14:paraId="4BC3C2D1" w14:textId="77777777" w:rsidR="0052169C" w:rsidRPr="00765BE3" w:rsidRDefault="0052169C" w:rsidP="0052169C">
      <w:pPr>
        <w:rPr>
          <w:highlight w:val="yellow"/>
          <w:lang w:val="es-419"/>
        </w:rPr>
      </w:pPr>
    </w:p>
    <w:p w14:paraId="3015B760" w14:textId="4484AF12" w:rsidR="0052169C" w:rsidRPr="00765BE3" w:rsidRDefault="0052169C" w:rsidP="0052169C">
      <w:pPr>
        <w:rPr>
          <w:lang w:val="es-419"/>
        </w:rPr>
      </w:pPr>
      <w:r w:rsidRPr="00765BE3">
        <w:rPr>
          <w:lang w:val="es-419"/>
        </w:rPr>
        <w:fldChar w:fldCharType="begin"/>
      </w:r>
      <w:r w:rsidRPr="00765BE3">
        <w:rPr>
          <w:lang w:val="es-419"/>
        </w:rPr>
        <w:instrText xml:space="preserve"> AUTONUM  </w:instrText>
      </w:r>
      <w:r w:rsidRPr="00765BE3">
        <w:rPr>
          <w:lang w:val="es-419"/>
        </w:rPr>
        <w:fldChar w:fldCharType="end"/>
      </w:r>
      <w:r w:rsidRPr="00765BE3">
        <w:rPr>
          <w:lang w:val="es-419"/>
        </w:rPr>
        <w:tab/>
        <w:t>En su septuagésima novena sesión, el</w:t>
      </w:r>
      <w:r w:rsidR="00A47B96" w:rsidRPr="00765BE3">
        <w:rPr>
          <w:lang w:val="es-419"/>
        </w:rPr>
        <w:t> </w:t>
      </w:r>
      <w:r w:rsidRPr="00765BE3">
        <w:rPr>
          <w:lang w:val="es-419"/>
        </w:rPr>
        <w:t>CAJ considerará si procede ampliar el alcance de las reuniones</w:t>
      </w:r>
      <w:r w:rsidR="00A47B96" w:rsidRPr="00765BE3">
        <w:rPr>
          <w:lang w:val="es-419"/>
        </w:rPr>
        <w:t> </w:t>
      </w:r>
      <w:r w:rsidRPr="00765BE3">
        <w:rPr>
          <w:lang w:val="es-419"/>
        </w:rPr>
        <w:t>EAF a fin de que incluya la comunicación de las novedades relativas al</w:t>
      </w:r>
      <w:r w:rsidR="00A47B96" w:rsidRPr="00765BE3">
        <w:rPr>
          <w:lang w:val="es-419"/>
        </w:rPr>
        <w:t> </w:t>
      </w:r>
      <w:r w:rsidRPr="00765BE3">
        <w:rPr>
          <w:lang w:val="es-419"/>
        </w:rPr>
        <w:t>e</w:t>
      </w:r>
      <w:r w:rsidR="00A47B96" w:rsidRPr="00765BE3">
        <w:rPr>
          <w:lang w:val="es-419"/>
        </w:rPr>
        <w:noBreakHyphen/>
      </w:r>
      <w:r w:rsidRPr="00765BE3">
        <w:rPr>
          <w:lang w:val="es-419"/>
        </w:rPr>
        <w:t>PVP (véanse los documentos</w:t>
      </w:r>
      <w:r w:rsidR="00A47B96" w:rsidRPr="00765BE3">
        <w:rPr>
          <w:lang w:val="es-419"/>
        </w:rPr>
        <w:t> </w:t>
      </w:r>
      <w:r w:rsidRPr="00765BE3">
        <w:rPr>
          <w:lang w:val="es-419"/>
        </w:rPr>
        <w:t>CAJ/79/10 “Reuniones sobre la elaboración de un formulario electrónico de solicitud (EAF) (UPOV PRISMA)”, párrafos</w:t>
      </w:r>
      <w:r w:rsidR="00A47B96" w:rsidRPr="00765BE3">
        <w:rPr>
          <w:lang w:val="es-419"/>
        </w:rPr>
        <w:t> </w:t>
      </w:r>
      <w:r w:rsidRPr="00765BE3">
        <w:rPr>
          <w:lang w:val="es-419"/>
        </w:rPr>
        <w:t>40 a</w:t>
      </w:r>
      <w:r w:rsidR="00A47B96" w:rsidRPr="00765BE3">
        <w:rPr>
          <w:lang w:val="es-419"/>
        </w:rPr>
        <w:t> </w:t>
      </w:r>
      <w:r w:rsidRPr="00765BE3">
        <w:rPr>
          <w:lang w:val="es-419"/>
        </w:rPr>
        <w:t>43 y</w:t>
      </w:r>
      <w:r w:rsidR="00A47B96" w:rsidRPr="00765BE3">
        <w:rPr>
          <w:lang w:val="es-419"/>
        </w:rPr>
        <w:t> </w:t>
      </w:r>
      <w:r w:rsidRPr="00765BE3">
        <w:rPr>
          <w:lang w:val="es-419"/>
        </w:rPr>
        <w:t>TC/58/INF/2 “UPOV PRISMA”, párrafos</w:t>
      </w:r>
      <w:r w:rsidR="00A47B96" w:rsidRPr="00765BE3">
        <w:rPr>
          <w:lang w:val="es-419"/>
        </w:rPr>
        <w:t> </w:t>
      </w:r>
      <w:r w:rsidRPr="00765BE3">
        <w:rPr>
          <w:lang w:val="es-419"/>
        </w:rPr>
        <w:t>40 a</w:t>
      </w:r>
      <w:r w:rsidR="00A47B96" w:rsidRPr="00765BE3">
        <w:rPr>
          <w:lang w:val="es-419"/>
        </w:rPr>
        <w:t> </w:t>
      </w:r>
      <w:r w:rsidRPr="00765BE3">
        <w:rPr>
          <w:lang w:val="es-419"/>
        </w:rPr>
        <w:t xml:space="preserve">42). </w:t>
      </w:r>
    </w:p>
    <w:p w14:paraId="4C28A37C" w14:textId="77777777" w:rsidR="0052169C" w:rsidRPr="00765BE3" w:rsidRDefault="0052169C" w:rsidP="0052169C">
      <w:pPr>
        <w:rPr>
          <w:lang w:val="es-419"/>
        </w:rPr>
      </w:pPr>
    </w:p>
    <w:p w14:paraId="4E149C12" w14:textId="728F1943" w:rsidR="0052169C" w:rsidRPr="00765BE3" w:rsidRDefault="00765BE3" w:rsidP="0052169C">
      <w:pPr>
        <w:jc w:val="center"/>
        <w:rPr>
          <w:snapToGrid w:val="0"/>
          <w:lang w:val="es-419"/>
        </w:rPr>
      </w:pPr>
      <w:r w:rsidRPr="00765BE3">
        <w:rPr>
          <w:noProof/>
          <w:lang w:val="en-US"/>
        </w:rPr>
        <w:drawing>
          <wp:inline distT="0" distB="0" distL="0" distR="0" wp14:anchorId="76C90889" wp14:editId="4F0FEBFD">
            <wp:extent cx="4247322" cy="3407023"/>
            <wp:effectExtent l="0" t="0" r="127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273093" cy="3427695"/>
                    </a:xfrm>
                    <a:prstGeom prst="rect">
                      <a:avLst/>
                    </a:prstGeom>
                  </pic:spPr>
                </pic:pic>
              </a:graphicData>
            </a:graphic>
          </wp:inline>
        </w:drawing>
      </w:r>
    </w:p>
    <w:p w14:paraId="07B43815" w14:textId="77777777" w:rsidR="0052169C" w:rsidRPr="00765BE3" w:rsidRDefault="0052169C" w:rsidP="0052169C">
      <w:pPr>
        <w:rPr>
          <w:snapToGrid w:val="0"/>
          <w:lang w:val="es-419"/>
        </w:rPr>
      </w:pPr>
    </w:p>
    <w:p w14:paraId="27D8336E" w14:textId="791CF0F2" w:rsidR="0052169C" w:rsidRPr="00765BE3" w:rsidRDefault="0052169C" w:rsidP="0052169C">
      <w:pPr>
        <w:rPr>
          <w:snapToGrid w:val="0"/>
          <w:lang w:val="es-419"/>
        </w:rPr>
      </w:pPr>
      <w:r w:rsidRPr="00765BE3">
        <w:rPr>
          <w:lang w:val="es-419"/>
        </w:rPr>
        <w:fldChar w:fldCharType="begin"/>
      </w:r>
      <w:r w:rsidRPr="00765BE3">
        <w:rPr>
          <w:lang w:val="es-419"/>
        </w:rPr>
        <w:instrText xml:space="preserve"> AUTONUM  </w:instrText>
      </w:r>
      <w:r w:rsidRPr="00765BE3">
        <w:rPr>
          <w:lang w:val="es-419"/>
        </w:rPr>
        <w:fldChar w:fldCharType="end"/>
      </w:r>
      <w:r w:rsidRPr="00765BE3">
        <w:rPr>
          <w:lang w:val="es-419"/>
        </w:rPr>
        <w:tab/>
        <w:t>L</w:t>
      </w:r>
      <w:r w:rsidR="00A47B96" w:rsidRPr="00765BE3">
        <w:rPr>
          <w:lang w:val="es-419"/>
        </w:rPr>
        <w:t>a </w:t>
      </w:r>
      <w:r w:rsidRPr="00765BE3">
        <w:rPr>
          <w:snapToGrid w:val="0"/>
          <w:lang w:val="es-419"/>
        </w:rPr>
        <w:t>Oficina de la</w:t>
      </w:r>
      <w:r w:rsidR="00A47B96" w:rsidRPr="00765BE3">
        <w:rPr>
          <w:snapToGrid w:val="0"/>
          <w:lang w:val="es-419"/>
        </w:rPr>
        <w:t> </w:t>
      </w:r>
      <w:r w:rsidRPr="00765BE3">
        <w:rPr>
          <w:snapToGrid w:val="0"/>
          <w:lang w:val="es-419"/>
        </w:rPr>
        <w:t>Unión ofreció una presentación sobre el proyecto piloto</w:t>
      </w:r>
      <w:r w:rsidR="00A47B96" w:rsidRPr="00765BE3">
        <w:rPr>
          <w:snapToGrid w:val="0"/>
          <w:lang w:val="es-419"/>
        </w:rPr>
        <w:t> </w:t>
      </w:r>
      <w:r w:rsidRPr="00765BE3">
        <w:rPr>
          <w:snapToGrid w:val="0"/>
          <w:lang w:val="es-419"/>
        </w:rPr>
        <w:t>e-PVP</w:t>
      </w:r>
      <w:r w:rsidR="00A47B96" w:rsidRPr="00765BE3">
        <w:rPr>
          <w:snapToGrid w:val="0"/>
          <w:lang w:val="es-419"/>
        </w:rPr>
        <w:t> </w:t>
      </w:r>
      <w:r w:rsidRPr="00765BE3">
        <w:rPr>
          <w:snapToGrid w:val="0"/>
          <w:lang w:val="es-419"/>
        </w:rPr>
        <w:t>Asia en las sesiones de</w:t>
      </w:r>
      <w:r w:rsidR="00A47B96" w:rsidRPr="00765BE3">
        <w:rPr>
          <w:snapToGrid w:val="0"/>
          <w:lang w:val="es-419"/>
        </w:rPr>
        <w:t> </w:t>
      </w:r>
      <w:r w:rsidRPr="00765BE3">
        <w:rPr>
          <w:snapToGrid w:val="0"/>
          <w:lang w:val="es-419"/>
        </w:rPr>
        <w:t>2022 de cada uno de los</w:t>
      </w:r>
      <w:r w:rsidR="00A47B96" w:rsidRPr="00765BE3">
        <w:rPr>
          <w:snapToGrid w:val="0"/>
          <w:lang w:val="es-419"/>
        </w:rPr>
        <w:t> </w:t>
      </w:r>
      <w:r w:rsidRPr="00765BE3">
        <w:rPr>
          <w:snapToGrid w:val="0"/>
          <w:lang w:val="es-419"/>
        </w:rPr>
        <w:t xml:space="preserve">Grupos de Trabajo Técnico </w:t>
      </w:r>
      <w:r w:rsidRPr="00765BE3">
        <w:rPr>
          <w:lang w:val="es-419"/>
        </w:rPr>
        <w:t>(véa</w:t>
      </w:r>
      <w:r w:rsidR="00A47B96" w:rsidRPr="00765BE3">
        <w:rPr>
          <w:lang w:val="es-419"/>
        </w:rPr>
        <w:t>n</w:t>
      </w:r>
      <w:r w:rsidRPr="00765BE3">
        <w:rPr>
          <w:lang w:val="es-419"/>
        </w:rPr>
        <w:t>se los párrafos</w:t>
      </w:r>
      <w:r w:rsidR="00A47B96" w:rsidRPr="00765BE3">
        <w:rPr>
          <w:lang w:val="es-419"/>
        </w:rPr>
        <w:t> </w:t>
      </w:r>
      <w:r w:rsidRPr="00765BE3">
        <w:rPr>
          <w:lang w:val="es-419"/>
        </w:rPr>
        <w:t>69 del documento</w:t>
      </w:r>
      <w:r w:rsidR="00A47B96" w:rsidRPr="00765BE3">
        <w:rPr>
          <w:lang w:val="es-419"/>
        </w:rPr>
        <w:t> </w:t>
      </w:r>
      <w:r w:rsidRPr="00765BE3">
        <w:rPr>
          <w:lang w:val="es-419"/>
        </w:rPr>
        <w:t>TWV/56/22 “</w:t>
      </w:r>
      <w:r w:rsidRPr="00765BE3">
        <w:rPr>
          <w:i/>
          <w:lang w:val="es-419"/>
        </w:rPr>
        <w:t>Report</w:t>
      </w:r>
      <w:r w:rsidRPr="00765BE3">
        <w:rPr>
          <w:lang w:val="es-419"/>
        </w:rPr>
        <w:t>” (Informe), 11</w:t>
      </w:r>
      <w:r w:rsidR="00A47B96" w:rsidRPr="00765BE3">
        <w:rPr>
          <w:lang w:val="es-419"/>
        </w:rPr>
        <w:t> </w:t>
      </w:r>
      <w:r w:rsidRPr="00765BE3">
        <w:rPr>
          <w:lang w:val="es-419"/>
        </w:rPr>
        <w:t>del documento</w:t>
      </w:r>
      <w:r w:rsidR="00A47B96" w:rsidRPr="00765BE3">
        <w:rPr>
          <w:lang w:val="es-419"/>
        </w:rPr>
        <w:t> </w:t>
      </w:r>
      <w:r w:rsidRPr="00765BE3">
        <w:rPr>
          <w:lang w:val="es-419"/>
        </w:rPr>
        <w:t>TWA/51/11 “</w:t>
      </w:r>
      <w:r w:rsidRPr="00765BE3">
        <w:rPr>
          <w:i/>
          <w:lang w:val="es-419"/>
        </w:rPr>
        <w:t>Report</w:t>
      </w:r>
      <w:r w:rsidRPr="00765BE3">
        <w:rPr>
          <w:lang w:val="es-419"/>
        </w:rPr>
        <w:t>” (Informe), 16</w:t>
      </w:r>
      <w:r w:rsidR="00A47B96" w:rsidRPr="00765BE3">
        <w:rPr>
          <w:lang w:val="es-419"/>
        </w:rPr>
        <w:t> </w:t>
      </w:r>
      <w:r w:rsidRPr="00765BE3">
        <w:rPr>
          <w:lang w:val="es-419"/>
        </w:rPr>
        <w:t>del documento</w:t>
      </w:r>
      <w:r w:rsidR="00A47B96" w:rsidRPr="00765BE3">
        <w:rPr>
          <w:lang w:val="es-419"/>
        </w:rPr>
        <w:t> </w:t>
      </w:r>
      <w:r w:rsidRPr="00765BE3">
        <w:rPr>
          <w:lang w:val="es-419"/>
        </w:rPr>
        <w:t>TWO/54/6</w:t>
      </w:r>
      <w:r w:rsidR="00A47B96" w:rsidRPr="00765BE3">
        <w:rPr>
          <w:lang w:val="es-419"/>
        </w:rPr>
        <w:t> </w:t>
      </w:r>
      <w:r w:rsidRPr="00765BE3">
        <w:rPr>
          <w:lang w:val="es-419"/>
        </w:rPr>
        <w:t>“</w:t>
      </w:r>
      <w:r w:rsidRPr="00765BE3">
        <w:rPr>
          <w:i/>
          <w:lang w:val="es-419"/>
        </w:rPr>
        <w:t>Report</w:t>
      </w:r>
      <w:r w:rsidRPr="00765BE3">
        <w:rPr>
          <w:lang w:val="es-419"/>
        </w:rPr>
        <w:t>” (Informe), 68</w:t>
      </w:r>
      <w:r w:rsidR="00A47B96" w:rsidRPr="00765BE3">
        <w:rPr>
          <w:lang w:val="es-419"/>
        </w:rPr>
        <w:t> </w:t>
      </w:r>
      <w:r w:rsidRPr="00765BE3">
        <w:rPr>
          <w:lang w:val="es-419"/>
        </w:rPr>
        <w:t>del documento</w:t>
      </w:r>
      <w:r w:rsidR="00A47B96" w:rsidRPr="00765BE3">
        <w:rPr>
          <w:lang w:val="es-419"/>
        </w:rPr>
        <w:t> </w:t>
      </w:r>
      <w:r w:rsidRPr="00765BE3">
        <w:rPr>
          <w:lang w:val="es-419"/>
        </w:rPr>
        <w:t>TWF/53/14 “</w:t>
      </w:r>
      <w:r w:rsidRPr="00765BE3">
        <w:rPr>
          <w:i/>
          <w:lang w:val="es-419"/>
        </w:rPr>
        <w:t>Report</w:t>
      </w:r>
      <w:r w:rsidRPr="00765BE3">
        <w:rPr>
          <w:lang w:val="es-419"/>
        </w:rPr>
        <w:t>” (Informe) y</w:t>
      </w:r>
      <w:r w:rsidR="00A47B96" w:rsidRPr="00765BE3">
        <w:rPr>
          <w:lang w:val="es-419"/>
        </w:rPr>
        <w:t> </w:t>
      </w:r>
      <w:r w:rsidRPr="00765BE3">
        <w:rPr>
          <w:lang w:val="es-419"/>
        </w:rPr>
        <w:t>20 del documento</w:t>
      </w:r>
      <w:r w:rsidR="00A47B96" w:rsidRPr="00765BE3">
        <w:rPr>
          <w:lang w:val="es-419"/>
        </w:rPr>
        <w:t> </w:t>
      </w:r>
      <w:r w:rsidRPr="00765BE3">
        <w:rPr>
          <w:lang w:val="es-419"/>
        </w:rPr>
        <w:t>TWM/1/26 “</w:t>
      </w:r>
      <w:r w:rsidRPr="00765BE3">
        <w:rPr>
          <w:i/>
          <w:lang w:val="es-419"/>
        </w:rPr>
        <w:t>Report</w:t>
      </w:r>
      <w:r w:rsidRPr="00765BE3">
        <w:rPr>
          <w:lang w:val="es-419"/>
        </w:rPr>
        <w:t xml:space="preserve">” (Informe). </w:t>
      </w:r>
    </w:p>
    <w:p w14:paraId="2C39C679" w14:textId="77777777" w:rsidR="0052169C" w:rsidRPr="00765BE3" w:rsidRDefault="0052169C" w:rsidP="0052169C">
      <w:pPr>
        <w:rPr>
          <w:lang w:val="es-419"/>
        </w:rPr>
      </w:pPr>
    </w:p>
    <w:p w14:paraId="3F7FDCAF" w14:textId="77777777" w:rsidR="0052169C" w:rsidRPr="00765BE3" w:rsidRDefault="0052169C" w:rsidP="0052169C">
      <w:pPr>
        <w:tabs>
          <w:tab w:val="left" w:pos="567"/>
          <w:tab w:val="left" w:pos="1134"/>
          <w:tab w:val="left" w:pos="1701"/>
          <w:tab w:val="left" w:pos="5387"/>
          <w:tab w:val="left" w:pos="5954"/>
        </w:tabs>
        <w:rPr>
          <w:lang w:val="es-419"/>
        </w:rPr>
      </w:pPr>
    </w:p>
    <w:p w14:paraId="2741FF6A" w14:textId="77777777" w:rsidR="0052169C" w:rsidRPr="00765BE3" w:rsidRDefault="0052169C" w:rsidP="0052169C">
      <w:pPr>
        <w:keepNext/>
        <w:outlineLvl w:val="0"/>
        <w:rPr>
          <w:caps/>
          <w:lang w:val="es-419"/>
        </w:rPr>
      </w:pPr>
      <w:bookmarkStart w:id="6" w:name="_Toc95151571"/>
      <w:bookmarkStart w:id="7" w:name="_Toc116916452"/>
      <w:r w:rsidRPr="00765BE3">
        <w:rPr>
          <w:caps/>
          <w:lang w:val="es-419"/>
        </w:rPr>
        <w:t>Plataforma para las bases de datos de los miembros de la UPOV que contienen información descriptiva de las variedades</w:t>
      </w:r>
      <w:bookmarkEnd w:id="6"/>
      <w:bookmarkEnd w:id="7"/>
    </w:p>
    <w:p w14:paraId="29F0572E" w14:textId="77777777" w:rsidR="0052169C" w:rsidRPr="00765BE3" w:rsidRDefault="0052169C" w:rsidP="0052169C">
      <w:pPr>
        <w:keepNext/>
        <w:rPr>
          <w:lang w:val="es-419"/>
        </w:rPr>
      </w:pPr>
    </w:p>
    <w:p w14:paraId="044D591B" w14:textId="6B279B22" w:rsidR="0052169C" w:rsidRPr="00765BE3" w:rsidRDefault="0052169C" w:rsidP="0052169C">
      <w:pPr>
        <w:keepNext/>
        <w:rPr>
          <w:lang w:val="es-419"/>
        </w:rPr>
      </w:pPr>
      <w:r w:rsidRPr="00765BE3">
        <w:rPr>
          <w:lang w:val="es-419"/>
        </w:rPr>
        <w:fldChar w:fldCharType="begin"/>
      </w:r>
      <w:r w:rsidRPr="00765BE3">
        <w:rPr>
          <w:lang w:val="es-419"/>
        </w:rPr>
        <w:instrText xml:space="preserve"> AUTONUM  </w:instrText>
      </w:r>
      <w:r w:rsidRPr="00765BE3">
        <w:rPr>
          <w:lang w:val="es-419"/>
        </w:rPr>
        <w:fldChar w:fldCharType="end"/>
      </w:r>
      <w:r w:rsidRPr="00765BE3">
        <w:rPr>
          <w:lang w:val="es-419"/>
        </w:rPr>
        <w:tab/>
      </w:r>
      <w:r w:rsidRPr="00765BE3">
        <w:rPr>
          <w:snapToGrid w:val="0"/>
          <w:lang w:val="es-419"/>
        </w:rPr>
        <w:t>En su quincuagésima séptima sesión,</w:t>
      </w:r>
      <w:r w:rsidRPr="00765BE3">
        <w:rPr>
          <w:lang w:val="es-419"/>
        </w:rPr>
        <w:t xml:space="preserve"> el</w:t>
      </w:r>
      <w:r w:rsidR="00A47B96" w:rsidRPr="00765BE3">
        <w:rPr>
          <w:lang w:val="es-419"/>
        </w:rPr>
        <w:t> </w:t>
      </w:r>
      <w:r w:rsidRPr="00765BE3">
        <w:rPr>
          <w:lang w:val="es-419"/>
        </w:rPr>
        <w:t>TC tomó nota de que, para desarrollar una plataforma de bases de datos de los miembros de la</w:t>
      </w:r>
      <w:r w:rsidR="00A47B96" w:rsidRPr="00765BE3">
        <w:rPr>
          <w:lang w:val="es-419"/>
        </w:rPr>
        <w:t> </w:t>
      </w:r>
      <w:r w:rsidRPr="00765BE3">
        <w:rPr>
          <w:lang w:val="es-419"/>
        </w:rPr>
        <w:t>UPOV con información relativa a la descripción de variedades, será necesario que estos indiquen las bases de datos que tienen intención de compartir. La</w:t>
      </w:r>
      <w:r w:rsidR="00A47B96" w:rsidRPr="00765BE3">
        <w:rPr>
          <w:lang w:val="es-419"/>
        </w:rPr>
        <w:t> </w:t>
      </w:r>
      <w:r w:rsidRPr="00765BE3">
        <w:rPr>
          <w:lang w:val="es-419"/>
        </w:rPr>
        <w:t>Oficina de la</w:t>
      </w:r>
      <w:r w:rsidR="00A47B96" w:rsidRPr="00765BE3">
        <w:rPr>
          <w:lang w:val="es-419"/>
        </w:rPr>
        <w:t> </w:t>
      </w:r>
      <w:r w:rsidRPr="00765BE3">
        <w:rPr>
          <w:lang w:val="es-419"/>
        </w:rPr>
        <w:t>Unión no ha recibido ninguna manifestación de interés de los miembros de la</w:t>
      </w:r>
      <w:r w:rsidR="00A47B96" w:rsidRPr="00765BE3">
        <w:rPr>
          <w:lang w:val="es-419"/>
        </w:rPr>
        <w:t> </w:t>
      </w:r>
      <w:r w:rsidRPr="00765BE3">
        <w:rPr>
          <w:lang w:val="es-419"/>
        </w:rPr>
        <w:t>Unión en compartir sus bases de datos (véase el párrafo</w:t>
      </w:r>
      <w:r w:rsidR="00A47B96" w:rsidRPr="00765BE3">
        <w:rPr>
          <w:lang w:val="es-419"/>
        </w:rPr>
        <w:t> </w:t>
      </w:r>
      <w:r w:rsidRPr="00765BE3">
        <w:rPr>
          <w:lang w:val="es-419"/>
        </w:rPr>
        <w:t xml:space="preserve">57 del documento TC/57/25, “Informe”). </w:t>
      </w:r>
    </w:p>
    <w:p w14:paraId="266008AC" w14:textId="77777777" w:rsidR="0052169C" w:rsidRPr="00765BE3" w:rsidRDefault="0052169C" w:rsidP="0052169C">
      <w:pPr>
        <w:keepNext/>
        <w:rPr>
          <w:lang w:val="es-419"/>
        </w:rPr>
      </w:pPr>
    </w:p>
    <w:p w14:paraId="4D397A3D" w14:textId="201AFA65" w:rsidR="0052169C" w:rsidRPr="00765BE3" w:rsidRDefault="0052169C" w:rsidP="0052169C">
      <w:pPr>
        <w:keepNext/>
        <w:rPr>
          <w:lang w:val="es-419"/>
        </w:rPr>
      </w:pPr>
      <w:r w:rsidRPr="00765BE3">
        <w:rPr>
          <w:lang w:val="es-419"/>
        </w:rPr>
        <w:fldChar w:fldCharType="begin"/>
      </w:r>
      <w:r w:rsidRPr="00765BE3">
        <w:rPr>
          <w:lang w:val="es-419"/>
        </w:rPr>
        <w:instrText xml:space="preserve"> AUTONUM  </w:instrText>
      </w:r>
      <w:r w:rsidRPr="00765BE3">
        <w:rPr>
          <w:lang w:val="es-419"/>
        </w:rPr>
        <w:fldChar w:fldCharType="end"/>
      </w:r>
      <w:r w:rsidRPr="00765BE3">
        <w:rPr>
          <w:lang w:val="es-419"/>
        </w:rPr>
        <w:tab/>
        <w:t>Los asuntos relativos a la disponibilidad de información sobre las páginas web con descripciones de variedades en el sitio web de la</w:t>
      </w:r>
      <w:r w:rsidR="00A47B96" w:rsidRPr="00765BE3">
        <w:rPr>
          <w:lang w:val="es-419"/>
        </w:rPr>
        <w:t> </w:t>
      </w:r>
      <w:r w:rsidRPr="00765BE3">
        <w:rPr>
          <w:lang w:val="es-419"/>
        </w:rPr>
        <w:t>UPOV se presentan en el documento TC/58/12 “Base de datos de descripciones de variedades”.</w:t>
      </w:r>
    </w:p>
    <w:p w14:paraId="31134224" w14:textId="77777777" w:rsidR="0052169C" w:rsidRPr="00765BE3" w:rsidRDefault="0052169C" w:rsidP="0052169C">
      <w:pPr>
        <w:keepNext/>
        <w:rPr>
          <w:lang w:val="es-419"/>
        </w:rPr>
      </w:pPr>
    </w:p>
    <w:p w14:paraId="4ADD1999" w14:textId="77777777" w:rsidR="0052169C" w:rsidRPr="00765BE3" w:rsidRDefault="0052169C" w:rsidP="0052169C">
      <w:pPr>
        <w:rPr>
          <w:u w:val="single"/>
          <w:lang w:val="es-419"/>
        </w:rPr>
      </w:pPr>
    </w:p>
    <w:p w14:paraId="1F2BD71A" w14:textId="77777777" w:rsidR="0052169C" w:rsidRPr="00765BE3" w:rsidRDefault="0052169C" w:rsidP="0052169C">
      <w:pPr>
        <w:pStyle w:val="Heading1"/>
        <w:rPr>
          <w:lang w:val="es-419"/>
        </w:rPr>
      </w:pPr>
      <w:bookmarkStart w:id="8" w:name="_Toc95151573"/>
      <w:bookmarkStart w:id="9" w:name="_Toc116916453"/>
      <w:r w:rsidRPr="00765BE3">
        <w:rPr>
          <w:lang w:val="es-419"/>
        </w:rPr>
        <w:t>Incrementar la cooperación mediante los TWP</w:t>
      </w:r>
      <w:bookmarkEnd w:id="8"/>
      <w:bookmarkEnd w:id="9"/>
    </w:p>
    <w:p w14:paraId="6FE7D616" w14:textId="77777777" w:rsidR="0052169C" w:rsidRPr="00765BE3" w:rsidRDefault="0052169C" w:rsidP="0052169C">
      <w:pPr>
        <w:keepNext/>
        <w:rPr>
          <w:lang w:val="es-419"/>
        </w:rPr>
      </w:pPr>
    </w:p>
    <w:p w14:paraId="2C0CFB6F" w14:textId="4A2FC44C" w:rsidR="0052169C" w:rsidRPr="00765BE3" w:rsidRDefault="0052169C" w:rsidP="0052169C">
      <w:pPr>
        <w:keepNext/>
        <w:rPr>
          <w:lang w:val="es-419"/>
        </w:rPr>
      </w:pPr>
      <w:r w:rsidRPr="00765BE3">
        <w:rPr>
          <w:lang w:val="es-419"/>
        </w:rPr>
        <w:fldChar w:fldCharType="begin"/>
      </w:r>
      <w:r w:rsidRPr="00765BE3">
        <w:rPr>
          <w:lang w:val="es-419"/>
        </w:rPr>
        <w:instrText xml:space="preserve"> AUTONUM  </w:instrText>
      </w:r>
      <w:r w:rsidRPr="00765BE3">
        <w:rPr>
          <w:lang w:val="es-419"/>
        </w:rPr>
        <w:fldChar w:fldCharType="end"/>
      </w:r>
      <w:r w:rsidRPr="00765BE3">
        <w:rPr>
          <w:lang w:val="es-419"/>
        </w:rPr>
        <w:tab/>
        <w:t>En su quincuagésima quinta sesión, el</w:t>
      </w:r>
      <w:r w:rsidR="00A47B96" w:rsidRPr="00765BE3">
        <w:rPr>
          <w:lang w:val="es-419"/>
        </w:rPr>
        <w:t> </w:t>
      </w:r>
      <w:r w:rsidRPr="00765BE3">
        <w:rPr>
          <w:lang w:val="es-419"/>
        </w:rPr>
        <w:t>TC observó que las sesiones de los</w:t>
      </w:r>
      <w:r w:rsidR="00A47B96" w:rsidRPr="00765BE3">
        <w:rPr>
          <w:lang w:val="es-419"/>
        </w:rPr>
        <w:t> </w:t>
      </w:r>
      <w:r w:rsidRPr="00765BE3">
        <w:rPr>
          <w:lang w:val="es-419"/>
        </w:rPr>
        <w:t>TWP brindan a los expertos la oportunidad de potenciar la colaboración y el intercambio de información y convino en que dichas sesiones deben aprovecharse para fomentar una mayor cooperación entre los miembros (véase el párrafo 205 del documento</w:t>
      </w:r>
      <w:r w:rsidR="00A47B96" w:rsidRPr="00765BE3">
        <w:rPr>
          <w:lang w:val="es-419"/>
        </w:rPr>
        <w:t> </w:t>
      </w:r>
      <w:r w:rsidRPr="00765BE3">
        <w:rPr>
          <w:lang w:val="es-419"/>
        </w:rPr>
        <w:t>TC/55/25 Corr., “Informe”).</w:t>
      </w:r>
    </w:p>
    <w:p w14:paraId="0916AB77" w14:textId="77777777" w:rsidR="0052169C" w:rsidRPr="00765BE3" w:rsidRDefault="0052169C" w:rsidP="0052169C">
      <w:pPr>
        <w:rPr>
          <w:snapToGrid w:val="0"/>
          <w:lang w:val="es-419"/>
        </w:rPr>
      </w:pPr>
    </w:p>
    <w:p w14:paraId="45BCBB6A" w14:textId="07D3A4CD" w:rsidR="0052169C" w:rsidRPr="00765BE3" w:rsidRDefault="0052169C" w:rsidP="0052169C">
      <w:pPr>
        <w:rPr>
          <w:lang w:val="es-419"/>
        </w:rPr>
      </w:pPr>
      <w:r w:rsidRPr="00765BE3">
        <w:rPr>
          <w:lang w:val="es-419"/>
        </w:rPr>
        <w:fldChar w:fldCharType="begin"/>
      </w:r>
      <w:r w:rsidRPr="00765BE3">
        <w:rPr>
          <w:lang w:val="es-419"/>
        </w:rPr>
        <w:instrText xml:space="preserve"> AUTONUM  </w:instrText>
      </w:r>
      <w:r w:rsidRPr="00765BE3">
        <w:rPr>
          <w:lang w:val="es-419"/>
        </w:rPr>
        <w:fldChar w:fldCharType="end"/>
      </w:r>
      <w:r w:rsidRPr="00765BE3">
        <w:rPr>
          <w:lang w:val="es-419"/>
        </w:rPr>
        <w:tab/>
        <w:t>En su quincuagésima primera sesión</w:t>
      </w:r>
      <w:r w:rsidRPr="00765BE3">
        <w:rPr>
          <w:vertAlign w:val="superscript"/>
          <w:lang w:val="es-419"/>
        </w:rPr>
        <w:footnoteReference w:id="2"/>
      </w:r>
      <w:r w:rsidRPr="00765BE3">
        <w:rPr>
          <w:lang w:val="es-419"/>
        </w:rPr>
        <w:t>, el</w:t>
      </w:r>
      <w:r w:rsidR="00A47B96" w:rsidRPr="00765BE3">
        <w:rPr>
          <w:lang w:val="es-419"/>
        </w:rPr>
        <w:t> </w:t>
      </w:r>
      <w:r w:rsidRPr="00765BE3">
        <w:rPr>
          <w:lang w:val="es-419"/>
        </w:rPr>
        <w:t>TWA tomó nota de los procedimientos descritos por Alemania, el</w:t>
      </w:r>
      <w:r w:rsidR="00A47B96" w:rsidRPr="00765BE3">
        <w:rPr>
          <w:lang w:val="es-419"/>
        </w:rPr>
        <w:t> </w:t>
      </w:r>
      <w:r w:rsidRPr="00765BE3">
        <w:rPr>
          <w:lang w:val="es-419"/>
        </w:rPr>
        <w:t>Canadá, Eslovaquia y la República Checa para identificar experiencia y cooperación en el examen</w:t>
      </w:r>
      <w:r w:rsidR="00A47B96" w:rsidRPr="00765BE3">
        <w:rPr>
          <w:lang w:val="es-419"/>
        </w:rPr>
        <w:t> </w:t>
      </w:r>
      <w:r w:rsidRPr="00765BE3">
        <w:rPr>
          <w:lang w:val="es-419"/>
        </w:rPr>
        <w:t>DHE. Estos países complementan la información proporcionada en la base de datos</w:t>
      </w:r>
      <w:r w:rsidR="00A47B96" w:rsidRPr="00765BE3">
        <w:rPr>
          <w:lang w:val="es-419"/>
        </w:rPr>
        <w:t> </w:t>
      </w:r>
      <w:r w:rsidRPr="00765BE3">
        <w:rPr>
          <w:lang w:val="es-419"/>
        </w:rPr>
        <w:t>GENIE con la que se ofrece en la base de datos PLUTO. El</w:t>
      </w:r>
      <w:r w:rsidR="00A47B96" w:rsidRPr="00765BE3">
        <w:rPr>
          <w:lang w:val="es-419"/>
        </w:rPr>
        <w:t> </w:t>
      </w:r>
      <w:r w:rsidRPr="00765BE3">
        <w:rPr>
          <w:lang w:val="es-419"/>
        </w:rPr>
        <w:t>TWA convino en proponer una mayor integración de la información disponible en las dos bases de datos con el fin de proporcionar un único punto de entrada para identificar la cooperación (véase el párrafo</w:t>
      </w:r>
      <w:r w:rsidR="00A47B96" w:rsidRPr="00765BE3">
        <w:rPr>
          <w:lang w:val="es-419"/>
        </w:rPr>
        <w:t> </w:t>
      </w:r>
      <w:r w:rsidRPr="00765BE3">
        <w:rPr>
          <w:lang w:val="es-419"/>
        </w:rPr>
        <w:t>16 del documento</w:t>
      </w:r>
      <w:r w:rsidR="00A47B96" w:rsidRPr="00765BE3">
        <w:rPr>
          <w:lang w:val="es-419"/>
        </w:rPr>
        <w:t> </w:t>
      </w:r>
      <w:r w:rsidRPr="00765BE3">
        <w:rPr>
          <w:lang w:val="es-419"/>
        </w:rPr>
        <w:t>TWA/51/11 “Report”).</w:t>
      </w:r>
    </w:p>
    <w:p w14:paraId="746E9A69" w14:textId="77777777" w:rsidR="0052169C" w:rsidRPr="00765BE3" w:rsidRDefault="0052169C" w:rsidP="0052169C">
      <w:pPr>
        <w:rPr>
          <w:lang w:val="es-419"/>
        </w:rPr>
      </w:pPr>
    </w:p>
    <w:p w14:paraId="5226A43B" w14:textId="557E02A8" w:rsidR="0052169C" w:rsidRPr="00765BE3" w:rsidRDefault="0052169C" w:rsidP="0052169C">
      <w:pPr>
        <w:rPr>
          <w:lang w:val="es-419"/>
        </w:rPr>
      </w:pPr>
      <w:r w:rsidRPr="00765BE3">
        <w:rPr>
          <w:lang w:val="es-419"/>
        </w:rPr>
        <w:fldChar w:fldCharType="begin"/>
      </w:r>
      <w:r w:rsidRPr="00765BE3">
        <w:rPr>
          <w:lang w:val="es-419"/>
        </w:rPr>
        <w:instrText xml:space="preserve"> AUTONUM  </w:instrText>
      </w:r>
      <w:r w:rsidRPr="00765BE3">
        <w:rPr>
          <w:lang w:val="es-419"/>
        </w:rPr>
        <w:fldChar w:fldCharType="end"/>
      </w:r>
      <w:r w:rsidRPr="00765BE3">
        <w:rPr>
          <w:lang w:val="es-419"/>
        </w:rPr>
        <w:tab/>
        <w:t xml:space="preserve">Los asuntos </w:t>
      </w:r>
      <w:r w:rsidRPr="00765BE3">
        <w:rPr>
          <w:snapToGrid w:val="0"/>
          <w:lang w:val="es-419"/>
        </w:rPr>
        <w:t>relativos a la propuesta de revisión de la base de datos</w:t>
      </w:r>
      <w:r w:rsidR="00A47B96" w:rsidRPr="00765BE3">
        <w:rPr>
          <w:snapToGrid w:val="0"/>
          <w:lang w:val="es-419"/>
        </w:rPr>
        <w:t> </w:t>
      </w:r>
      <w:r w:rsidRPr="00765BE3">
        <w:rPr>
          <w:snapToGrid w:val="0"/>
          <w:lang w:val="es-419"/>
        </w:rPr>
        <w:t xml:space="preserve">GENIE se presentan </w:t>
      </w:r>
      <w:r w:rsidRPr="00765BE3">
        <w:rPr>
          <w:lang w:val="es-419"/>
        </w:rPr>
        <w:t>en el documento</w:t>
      </w:r>
      <w:r w:rsidR="00A47B96" w:rsidRPr="00765BE3">
        <w:rPr>
          <w:lang w:val="es-419"/>
        </w:rPr>
        <w:t> </w:t>
      </w:r>
      <w:r w:rsidRPr="00765BE3">
        <w:rPr>
          <w:lang w:val="es-419"/>
        </w:rPr>
        <w:t>TC/58/18 “</w:t>
      </w:r>
      <w:r w:rsidRPr="00765BE3">
        <w:rPr>
          <w:snapToGrid w:val="0"/>
          <w:lang w:val="es-419"/>
        </w:rPr>
        <w:t>Sondeo sobre las necesidades de los miembros y observadores en relación con los</w:t>
      </w:r>
      <w:r w:rsidR="00A47B96" w:rsidRPr="00765BE3">
        <w:rPr>
          <w:snapToGrid w:val="0"/>
          <w:lang w:val="es-419"/>
        </w:rPr>
        <w:t> </w:t>
      </w:r>
      <w:r w:rsidRPr="00765BE3">
        <w:rPr>
          <w:snapToGrid w:val="0"/>
          <w:lang w:val="es-419"/>
        </w:rPr>
        <w:t>TWP”.</w:t>
      </w:r>
    </w:p>
    <w:p w14:paraId="2F774F77" w14:textId="77777777" w:rsidR="0052169C" w:rsidRPr="00765BE3" w:rsidRDefault="0052169C" w:rsidP="0052169C">
      <w:pPr>
        <w:rPr>
          <w:lang w:val="es-419"/>
        </w:rPr>
      </w:pPr>
    </w:p>
    <w:p w14:paraId="0F304E84" w14:textId="68EFBBF1" w:rsidR="0052169C" w:rsidRPr="00765BE3" w:rsidRDefault="0052169C" w:rsidP="0052169C">
      <w:pPr>
        <w:rPr>
          <w:lang w:val="es-419"/>
        </w:rPr>
      </w:pPr>
      <w:r w:rsidRPr="00765BE3">
        <w:rPr>
          <w:lang w:val="es-419"/>
        </w:rPr>
        <w:fldChar w:fldCharType="begin"/>
      </w:r>
      <w:r w:rsidRPr="00765BE3">
        <w:rPr>
          <w:lang w:val="es-419"/>
        </w:rPr>
        <w:instrText xml:space="preserve"> AUTONUM  </w:instrText>
      </w:r>
      <w:r w:rsidRPr="00765BE3">
        <w:rPr>
          <w:lang w:val="es-419"/>
        </w:rPr>
        <w:fldChar w:fldCharType="end"/>
      </w:r>
      <w:r w:rsidRPr="00765BE3">
        <w:rPr>
          <w:lang w:val="es-419"/>
        </w:rPr>
        <w:tab/>
        <w:t>En el documento TC/58/9 “Aumento de la participación en la labor del</w:t>
      </w:r>
      <w:r w:rsidR="00A47B96" w:rsidRPr="00765BE3">
        <w:rPr>
          <w:lang w:val="es-419"/>
        </w:rPr>
        <w:t> </w:t>
      </w:r>
      <w:r w:rsidRPr="00765BE3">
        <w:rPr>
          <w:lang w:val="es-419"/>
        </w:rPr>
        <w:t>TC y de los</w:t>
      </w:r>
      <w:r w:rsidR="00A47B96" w:rsidRPr="00765BE3">
        <w:rPr>
          <w:lang w:val="es-419"/>
        </w:rPr>
        <w:t> </w:t>
      </w:r>
      <w:r w:rsidRPr="00765BE3">
        <w:rPr>
          <w:lang w:val="es-419"/>
        </w:rPr>
        <w:t>TWP” se examinan medidas para incrementar la cooperación entre los expertos en las sesiones de los</w:t>
      </w:r>
      <w:r w:rsidR="00A47B96" w:rsidRPr="00765BE3">
        <w:rPr>
          <w:lang w:val="es-419"/>
        </w:rPr>
        <w:t> </w:t>
      </w:r>
      <w:r w:rsidRPr="00765BE3">
        <w:rPr>
          <w:lang w:val="es-419"/>
        </w:rPr>
        <w:t>TWP.</w:t>
      </w:r>
    </w:p>
    <w:p w14:paraId="4B40DFF7" w14:textId="77777777" w:rsidR="0052169C" w:rsidRPr="00765BE3" w:rsidRDefault="0052169C" w:rsidP="0052169C">
      <w:pPr>
        <w:rPr>
          <w:lang w:val="es-419"/>
        </w:rPr>
      </w:pPr>
    </w:p>
    <w:p w14:paraId="12DCE18C" w14:textId="77777777" w:rsidR="0052169C" w:rsidRPr="00765BE3" w:rsidRDefault="0052169C" w:rsidP="0052169C">
      <w:pPr>
        <w:rPr>
          <w:lang w:val="es-419"/>
        </w:rPr>
      </w:pPr>
    </w:p>
    <w:p w14:paraId="3EC57108" w14:textId="77777777" w:rsidR="0052169C" w:rsidRPr="00765BE3" w:rsidRDefault="0052169C" w:rsidP="0052169C">
      <w:pPr>
        <w:keepNext/>
        <w:outlineLvl w:val="0"/>
        <w:rPr>
          <w:caps/>
          <w:lang w:val="es-419"/>
        </w:rPr>
      </w:pPr>
      <w:bookmarkStart w:id="10" w:name="_Toc54201259"/>
      <w:bookmarkStart w:id="11" w:name="_Toc95151574"/>
      <w:bookmarkStart w:id="12" w:name="_Toc116916454"/>
      <w:r w:rsidRPr="00765BE3">
        <w:rPr>
          <w:caps/>
          <w:lang w:val="es-419"/>
        </w:rPr>
        <w:t>Propuesta</w:t>
      </w:r>
      <w:bookmarkEnd w:id="10"/>
      <w:r w:rsidRPr="00765BE3">
        <w:rPr>
          <w:caps/>
          <w:lang w:val="es-419"/>
        </w:rPr>
        <w:t xml:space="preserve"> de orientación sobre el encargo de informes de examen DHE</w:t>
      </w:r>
      <w:bookmarkEnd w:id="11"/>
      <w:bookmarkEnd w:id="12"/>
      <w:r w:rsidRPr="00765BE3">
        <w:rPr>
          <w:caps/>
          <w:lang w:val="es-419"/>
        </w:rPr>
        <w:t xml:space="preserve"> </w:t>
      </w:r>
    </w:p>
    <w:p w14:paraId="378E0A16" w14:textId="77777777" w:rsidR="0052169C" w:rsidRPr="00765BE3" w:rsidRDefault="0052169C" w:rsidP="0052169C">
      <w:pPr>
        <w:keepNext/>
        <w:rPr>
          <w:lang w:val="es-419"/>
        </w:rPr>
      </w:pPr>
    </w:p>
    <w:p w14:paraId="5F25C116" w14:textId="2BAC6464" w:rsidR="0052169C" w:rsidRPr="00765BE3" w:rsidRDefault="0052169C" w:rsidP="0052169C">
      <w:pPr>
        <w:keepNext/>
        <w:rPr>
          <w:lang w:val="es-419"/>
        </w:rPr>
      </w:pPr>
      <w:r w:rsidRPr="00765BE3">
        <w:rPr>
          <w:lang w:val="es-419"/>
        </w:rPr>
        <w:fldChar w:fldCharType="begin"/>
      </w:r>
      <w:r w:rsidRPr="00765BE3">
        <w:rPr>
          <w:lang w:val="es-419"/>
        </w:rPr>
        <w:instrText xml:space="preserve"> AUTONUM  </w:instrText>
      </w:r>
      <w:r w:rsidRPr="00765BE3">
        <w:rPr>
          <w:lang w:val="es-419"/>
        </w:rPr>
        <w:fldChar w:fldCharType="end"/>
      </w:r>
      <w:r w:rsidRPr="00765BE3">
        <w:rPr>
          <w:lang w:val="es-419"/>
        </w:rPr>
        <w:tab/>
        <w:t>Los antecedentes de este asunto, con anterioridad a la quincuagésima octava sesión del</w:t>
      </w:r>
      <w:r w:rsidR="00A47B96" w:rsidRPr="00765BE3">
        <w:rPr>
          <w:lang w:val="es-419"/>
        </w:rPr>
        <w:t> </w:t>
      </w:r>
      <w:r w:rsidRPr="00765BE3">
        <w:rPr>
          <w:lang w:val="es-419"/>
        </w:rPr>
        <w:t>TC, se exponen en el Anexo del presente documento.</w:t>
      </w:r>
    </w:p>
    <w:p w14:paraId="466D53B1" w14:textId="77777777" w:rsidR="0052169C" w:rsidRPr="00765BE3" w:rsidRDefault="0052169C" w:rsidP="0052169C">
      <w:pPr>
        <w:rPr>
          <w:lang w:val="es-419"/>
        </w:rPr>
      </w:pPr>
    </w:p>
    <w:p w14:paraId="6B3079F3" w14:textId="77777777" w:rsidR="0052169C" w:rsidRPr="00765BE3" w:rsidRDefault="0052169C" w:rsidP="0052169C">
      <w:pPr>
        <w:pStyle w:val="Heading2"/>
        <w:rPr>
          <w:lang w:val="es-419"/>
        </w:rPr>
      </w:pPr>
      <w:bookmarkStart w:id="13" w:name="_Toc116916455"/>
      <w:bookmarkStart w:id="14" w:name="_Toc95151577"/>
      <w:r w:rsidRPr="00765BE3">
        <w:rPr>
          <w:lang w:val="es-419"/>
        </w:rPr>
        <w:t>Consideración por el Comité Administrativo y Jurídico (CAJ)</w:t>
      </w:r>
      <w:bookmarkEnd w:id="13"/>
    </w:p>
    <w:p w14:paraId="3DC35883" w14:textId="77777777" w:rsidR="0052169C" w:rsidRPr="00765BE3" w:rsidRDefault="0052169C" w:rsidP="0052169C">
      <w:pPr>
        <w:rPr>
          <w:lang w:val="es-419"/>
        </w:rPr>
      </w:pPr>
    </w:p>
    <w:p w14:paraId="0A276F89" w14:textId="432D648B" w:rsidR="0052169C" w:rsidRPr="00765BE3" w:rsidRDefault="0052169C" w:rsidP="0052169C">
      <w:pPr>
        <w:rPr>
          <w:lang w:val="es-419"/>
        </w:rPr>
      </w:pPr>
      <w:r w:rsidRPr="00765BE3">
        <w:rPr>
          <w:snapToGrid w:val="0"/>
          <w:lang w:val="es-419"/>
        </w:rPr>
        <w:fldChar w:fldCharType="begin"/>
      </w:r>
      <w:r w:rsidRPr="00765BE3">
        <w:rPr>
          <w:snapToGrid w:val="0"/>
          <w:lang w:val="es-419"/>
        </w:rPr>
        <w:instrText xml:space="preserve"> AUTONUM  </w:instrText>
      </w:r>
      <w:r w:rsidRPr="00765BE3">
        <w:rPr>
          <w:snapToGrid w:val="0"/>
          <w:lang w:val="es-419"/>
        </w:rPr>
        <w:fldChar w:fldCharType="end"/>
      </w:r>
      <w:r w:rsidRPr="00765BE3">
        <w:rPr>
          <w:snapToGrid w:val="0"/>
          <w:lang w:val="es-419"/>
        </w:rPr>
        <w:tab/>
        <w:t>En su septuagésima novena sesión, que se celebrará en Ginebra, el</w:t>
      </w:r>
      <w:r w:rsidR="00A47B96" w:rsidRPr="00765BE3">
        <w:rPr>
          <w:snapToGrid w:val="0"/>
          <w:lang w:val="es-419"/>
        </w:rPr>
        <w:t> </w:t>
      </w:r>
      <w:r w:rsidRPr="00765BE3">
        <w:rPr>
          <w:snapToGrid w:val="0"/>
          <w:lang w:val="es-419"/>
        </w:rPr>
        <w:t>26 de octubre de</w:t>
      </w:r>
      <w:r w:rsidR="00A47B96" w:rsidRPr="00765BE3">
        <w:rPr>
          <w:snapToGrid w:val="0"/>
          <w:lang w:val="es-419"/>
        </w:rPr>
        <w:t> </w:t>
      </w:r>
      <w:r w:rsidRPr="00765BE3">
        <w:rPr>
          <w:snapToGrid w:val="0"/>
          <w:lang w:val="es-419"/>
        </w:rPr>
        <w:t>2022, se invitará al</w:t>
      </w:r>
      <w:r w:rsidR="00A47B96" w:rsidRPr="00765BE3">
        <w:rPr>
          <w:snapToGrid w:val="0"/>
          <w:lang w:val="es-419"/>
        </w:rPr>
        <w:t> </w:t>
      </w:r>
      <w:r w:rsidRPr="00765BE3">
        <w:rPr>
          <w:snapToGrid w:val="0"/>
          <w:lang w:val="es-419"/>
        </w:rPr>
        <w:t>CAJ a:</w:t>
      </w:r>
    </w:p>
    <w:p w14:paraId="25EE9B5C" w14:textId="77777777" w:rsidR="0052169C" w:rsidRPr="00765BE3" w:rsidRDefault="0052169C" w:rsidP="0052169C">
      <w:pPr>
        <w:rPr>
          <w:lang w:val="es-419"/>
        </w:rPr>
      </w:pPr>
    </w:p>
    <w:p w14:paraId="4DCAE1ED" w14:textId="2FA7D5FE" w:rsidR="0052169C" w:rsidRPr="00765BE3" w:rsidRDefault="0052169C" w:rsidP="0052169C">
      <w:pPr>
        <w:rPr>
          <w:snapToGrid w:val="0"/>
          <w:lang w:val="es-419"/>
        </w:rPr>
      </w:pPr>
      <w:r w:rsidRPr="00765BE3">
        <w:rPr>
          <w:lang w:val="es-419"/>
        </w:rPr>
        <w:tab/>
      </w:r>
      <w:r w:rsidR="00765BE3">
        <w:rPr>
          <w:snapToGrid w:val="0"/>
          <w:lang w:val="es-419"/>
        </w:rPr>
        <w:t>a)</w:t>
      </w:r>
      <w:r w:rsidRPr="00765BE3">
        <w:rPr>
          <w:snapToGrid w:val="0"/>
          <w:lang w:val="es-419"/>
        </w:rPr>
        <w:tab/>
        <w:t>examinar las preguntas propuestas para la encuesta a los miembros de la</w:t>
      </w:r>
      <w:r w:rsidR="00A47B96" w:rsidRPr="00765BE3">
        <w:rPr>
          <w:snapToGrid w:val="0"/>
          <w:lang w:val="es-419"/>
        </w:rPr>
        <w:t> </w:t>
      </w:r>
      <w:r w:rsidRPr="00765BE3">
        <w:rPr>
          <w:snapToGrid w:val="0"/>
          <w:lang w:val="es-419"/>
        </w:rPr>
        <w:t>Unión para obtener información sobre sus obstáculos de política o jurídicos que podrían impedir la cooperación internacional en materia de examen</w:t>
      </w:r>
      <w:r w:rsidR="00A47B96" w:rsidRPr="00765BE3">
        <w:rPr>
          <w:snapToGrid w:val="0"/>
          <w:lang w:val="es-419"/>
        </w:rPr>
        <w:t> </w:t>
      </w:r>
      <w:r w:rsidRPr="00765BE3">
        <w:rPr>
          <w:snapToGrid w:val="0"/>
          <w:lang w:val="es-419"/>
        </w:rPr>
        <w:t>DHE;</w:t>
      </w:r>
    </w:p>
    <w:p w14:paraId="7B4A2234" w14:textId="77777777" w:rsidR="0052169C" w:rsidRPr="00765BE3" w:rsidRDefault="0052169C" w:rsidP="0052169C">
      <w:pPr>
        <w:ind w:firstLine="567"/>
        <w:rPr>
          <w:snapToGrid w:val="0"/>
          <w:lang w:val="es-419"/>
        </w:rPr>
      </w:pPr>
    </w:p>
    <w:p w14:paraId="660F0E50" w14:textId="36466392" w:rsidR="0052169C" w:rsidRPr="00765BE3" w:rsidRDefault="0052169C" w:rsidP="0052169C">
      <w:pPr>
        <w:ind w:firstLine="567"/>
        <w:rPr>
          <w:snapToGrid w:val="0"/>
          <w:lang w:val="es-419"/>
        </w:rPr>
      </w:pPr>
      <w:r w:rsidRPr="00765BE3">
        <w:rPr>
          <w:snapToGrid w:val="0"/>
          <w:lang w:val="es-419"/>
        </w:rPr>
        <w:t>b)</w:t>
      </w:r>
      <w:r w:rsidRPr="00765BE3">
        <w:rPr>
          <w:snapToGrid w:val="0"/>
          <w:lang w:val="es-419"/>
        </w:rPr>
        <w:tab/>
        <w:t>tomar nota de la solicitud realizada a las organizaciones de obtentores para que aclaren las cuestiones relativas al deseo de los obtentores de utilizar o no los informes de examen</w:t>
      </w:r>
      <w:r w:rsidR="00A47B96" w:rsidRPr="00765BE3">
        <w:rPr>
          <w:snapToGrid w:val="0"/>
          <w:lang w:val="es-419"/>
        </w:rPr>
        <w:t> </w:t>
      </w:r>
      <w:r w:rsidRPr="00765BE3">
        <w:rPr>
          <w:snapToGrid w:val="0"/>
          <w:lang w:val="es-419"/>
        </w:rPr>
        <w:t>DHE existentes; y</w:t>
      </w:r>
    </w:p>
    <w:p w14:paraId="6AA502C7" w14:textId="77777777" w:rsidR="0052169C" w:rsidRPr="00765BE3" w:rsidRDefault="0052169C" w:rsidP="0052169C">
      <w:pPr>
        <w:ind w:firstLine="567"/>
        <w:rPr>
          <w:snapToGrid w:val="0"/>
          <w:lang w:val="es-419"/>
        </w:rPr>
      </w:pPr>
    </w:p>
    <w:p w14:paraId="576885D3" w14:textId="54E6EC35" w:rsidR="0052169C" w:rsidRPr="00765BE3" w:rsidRDefault="0052169C" w:rsidP="0052169C">
      <w:pPr>
        <w:ind w:firstLine="567"/>
        <w:rPr>
          <w:snapToGrid w:val="0"/>
          <w:lang w:val="es-419"/>
        </w:rPr>
      </w:pPr>
      <w:r w:rsidRPr="00765BE3">
        <w:rPr>
          <w:snapToGrid w:val="0"/>
          <w:lang w:val="es-419"/>
        </w:rPr>
        <w:t>c)</w:t>
      </w:r>
      <w:r w:rsidRPr="00765BE3">
        <w:rPr>
          <w:snapToGrid w:val="0"/>
          <w:lang w:val="es-419"/>
        </w:rPr>
        <w:tab/>
        <w:t>posponer la elaboración de notas explicativas sobre el artículo</w:t>
      </w:r>
      <w:r w:rsidR="00A47B96" w:rsidRPr="00765BE3">
        <w:rPr>
          <w:snapToGrid w:val="0"/>
          <w:lang w:val="es-419"/>
        </w:rPr>
        <w:t> </w:t>
      </w:r>
      <w:r w:rsidRPr="00765BE3">
        <w:rPr>
          <w:snapToGrid w:val="0"/>
          <w:lang w:val="es-419"/>
        </w:rPr>
        <w:t>12 del</w:t>
      </w:r>
      <w:r w:rsidR="00A47B96" w:rsidRPr="00765BE3">
        <w:rPr>
          <w:snapToGrid w:val="0"/>
          <w:lang w:val="es-419"/>
        </w:rPr>
        <w:t> </w:t>
      </w:r>
      <w:r w:rsidRPr="00765BE3">
        <w:rPr>
          <w:snapToGrid w:val="0"/>
          <w:lang w:val="es-419"/>
        </w:rPr>
        <w:t>Convenio de la</w:t>
      </w:r>
      <w:r w:rsidR="00A47B96" w:rsidRPr="00765BE3">
        <w:rPr>
          <w:snapToGrid w:val="0"/>
          <w:lang w:val="es-419"/>
        </w:rPr>
        <w:t> </w:t>
      </w:r>
      <w:r w:rsidRPr="00765BE3">
        <w:rPr>
          <w:snapToGrid w:val="0"/>
          <w:lang w:val="es-419"/>
        </w:rPr>
        <w:t>UPOV (“Examen de la solicitud”) hasta que estén disponibles los datos de la encuesta de los miembros de la</w:t>
      </w:r>
      <w:r w:rsidR="00A47B96" w:rsidRPr="00765BE3">
        <w:rPr>
          <w:snapToGrid w:val="0"/>
          <w:lang w:val="es-419"/>
        </w:rPr>
        <w:t> </w:t>
      </w:r>
      <w:r w:rsidRPr="00765BE3">
        <w:rPr>
          <w:snapToGrid w:val="0"/>
          <w:lang w:val="es-419"/>
        </w:rPr>
        <w:t>Unión y de las organizaciones de obtentores</w:t>
      </w:r>
      <w:r w:rsidRPr="00765BE3">
        <w:rPr>
          <w:lang w:val="es-419"/>
        </w:rPr>
        <w:t xml:space="preserve"> y el</w:t>
      </w:r>
      <w:r w:rsidR="00A47B96" w:rsidRPr="00765BE3">
        <w:rPr>
          <w:lang w:val="es-419"/>
        </w:rPr>
        <w:t> </w:t>
      </w:r>
      <w:r w:rsidRPr="00765BE3">
        <w:rPr>
          <w:lang w:val="es-419"/>
        </w:rPr>
        <w:t>CAJ los haya examinado.</w:t>
      </w:r>
    </w:p>
    <w:bookmarkEnd w:id="14"/>
    <w:p w14:paraId="5FE2E151" w14:textId="77777777" w:rsidR="0052169C" w:rsidRPr="00765BE3" w:rsidRDefault="0052169C" w:rsidP="0052169C">
      <w:pPr>
        <w:tabs>
          <w:tab w:val="left" w:pos="1302"/>
        </w:tabs>
        <w:rPr>
          <w:lang w:val="es-419"/>
        </w:rPr>
      </w:pPr>
    </w:p>
    <w:p w14:paraId="1DEACF52" w14:textId="77777777" w:rsidR="0052169C" w:rsidRPr="00765BE3" w:rsidRDefault="0052169C" w:rsidP="0052169C">
      <w:pPr>
        <w:tabs>
          <w:tab w:val="left" w:pos="567"/>
          <w:tab w:val="left" w:pos="1134"/>
          <w:tab w:val="left" w:pos="1701"/>
          <w:tab w:val="left" w:pos="5387"/>
          <w:tab w:val="left" w:pos="5954"/>
        </w:tabs>
        <w:rPr>
          <w:lang w:val="es-419"/>
        </w:rPr>
      </w:pPr>
    </w:p>
    <w:p w14:paraId="54205009" w14:textId="77777777" w:rsidR="0052169C" w:rsidRPr="00765BE3" w:rsidRDefault="0052169C" w:rsidP="0052169C">
      <w:pPr>
        <w:keepNext/>
        <w:outlineLvl w:val="0"/>
        <w:rPr>
          <w:caps/>
          <w:lang w:val="es-419"/>
        </w:rPr>
      </w:pPr>
      <w:bookmarkStart w:id="15" w:name="_Toc95151578"/>
      <w:bookmarkStart w:id="16" w:name="_Toc116916456"/>
      <w:r w:rsidRPr="00765BE3">
        <w:rPr>
          <w:caps/>
          <w:lang w:val="es-419"/>
        </w:rPr>
        <w:t>Evaluación de la repercusión</w:t>
      </w:r>
      <w:bookmarkEnd w:id="15"/>
      <w:bookmarkEnd w:id="16"/>
    </w:p>
    <w:p w14:paraId="76AB3B8A" w14:textId="77777777" w:rsidR="0052169C" w:rsidRPr="00765BE3" w:rsidRDefault="0052169C" w:rsidP="0052169C">
      <w:pPr>
        <w:rPr>
          <w:lang w:val="es-419"/>
        </w:rPr>
      </w:pPr>
    </w:p>
    <w:p w14:paraId="221807E8" w14:textId="588623AE" w:rsidR="0052169C" w:rsidRPr="00765BE3" w:rsidRDefault="0052169C" w:rsidP="0052169C">
      <w:pPr>
        <w:tabs>
          <w:tab w:val="left" w:pos="567"/>
          <w:tab w:val="left" w:pos="1134"/>
          <w:tab w:val="left" w:pos="1701"/>
          <w:tab w:val="left" w:pos="5387"/>
          <w:tab w:val="left" w:pos="5954"/>
        </w:tabs>
        <w:rPr>
          <w:snapToGrid w:val="0"/>
          <w:lang w:val="es-419"/>
        </w:rPr>
      </w:pPr>
      <w:r w:rsidRPr="00765BE3">
        <w:rPr>
          <w:snapToGrid w:val="0"/>
          <w:lang w:val="es-419"/>
        </w:rPr>
        <w:fldChar w:fldCharType="begin"/>
      </w:r>
      <w:r w:rsidRPr="00765BE3">
        <w:rPr>
          <w:snapToGrid w:val="0"/>
          <w:lang w:val="es-419"/>
        </w:rPr>
        <w:instrText xml:space="preserve"> AUTONUM  </w:instrText>
      </w:r>
      <w:r w:rsidRPr="00765BE3">
        <w:rPr>
          <w:snapToGrid w:val="0"/>
          <w:lang w:val="es-419"/>
        </w:rPr>
        <w:fldChar w:fldCharType="end"/>
      </w:r>
      <w:r w:rsidRPr="00765BE3">
        <w:rPr>
          <w:snapToGrid w:val="0"/>
          <w:lang w:val="es-419"/>
        </w:rPr>
        <w:tab/>
        <w:t>En su quincuagésima sexta sesión, el</w:t>
      </w:r>
      <w:r w:rsidR="00A47B96" w:rsidRPr="00765BE3">
        <w:rPr>
          <w:snapToGrid w:val="0"/>
          <w:lang w:val="es-419"/>
        </w:rPr>
        <w:t> </w:t>
      </w:r>
      <w:r w:rsidRPr="00765BE3">
        <w:rPr>
          <w:snapToGrid w:val="0"/>
          <w:lang w:val="es-419"/>
        </w:rPr>
        <w:t>TC convino en evaluar la repercusión de las medidas propuestas en función del número de acuerdos de cooperación notificados por los miembros de la</w:t>
      </w:r>
      <w:r w:rsidR="00A47B96" w:rsidRPr="00765BE3">
        <w:rPr>
          <w:snapToGrid w:val="0"/>
          <w:lang w:val="es-419"/>
        </w:rPr>
        <w:t> </w:t>
      </w:r>
      <w:r w:rsidRPr="00765BE3">
        <w:rPr>
          <w:snapToGrid w:val="0"/>
          <w:lang w:val="es-419"/>
        </w:rPr>
        <w:t>Unión, conforme a lo expuesto en el documento</w:t>
      </w:r>
      <w:r w:rsidR="00A47B96" w:rsidRPr="00765BE3">
        <w:rPr>
          <w:snapToGrid w:val="0"/>
          <w:lang w:val="es-419"/>
        </w:rPr>
        <w:t> </w:t>
      </w:r>
      <w:r w:rsidRPr="00765BE3">
        <w:rPr>
          <w:snapToGrid w:val="0"/>
          <w:lang w:val="es-419"/>
        </w:rPr>
        <w:t>C/[xx]/INF/5 "Cooperación en materia de examen”</w:t>
      </w:r>
      <w:r w:rsidR="00A47B96" w:rsidRPr="00765BE3">
        <w:rPr>
          <w:snapToGrid w:val="0"/>
          <w:lang w:val="es-419"/>
        </w:rPr>
        <w:t xml:space="preserve"> </w:t>
      </w:r>
      <w:r w:rsidRPr="00765BE3">
        <w:rPr>
          <w:lang w:val="es-419"/>
        </w:rPr>
        <w:t>(véase el párrafo</w:t>
      </w:r>
      <w:r w:rsidR="00A47B96" w:rsidRPr="00765BE3">
        <w:rPr>
          <w:lang w:val="es-419"/>
        </w:rPr>
        <w:t> </w:t>
      </w:r>
      <w:r w:rsidRPr="00765BE3">
        <w:rPr>
          <w:lang w:val="es-419"/>
        </w:rPr>
        <w:t>44 del documento</w:t>
      </w:r>
      <w:r w:rsidR="00A47B96" w:rsidRPr="00765BE3">
        <w:rPr>
          <w:lang w:val="es-419"/>
        </w:rPr>
        <w:t> </w:t>
      </w:r>
      <w:r w:rsidRPr="00765BE3">
        <w:rPr>
          <w:lang w:val="es-419"/>
        </w:rPr>
        <w:t>TC/56/22, “Resultado del examen de los documentos por correspondencia”)</w:t>
      </w:r>
      <w:r w:rsidRPr="00765BE3">
        <w:rPr>
          <w:snapToGrid w:val="0"/>
          <w:lang w:val="es-419"/>
        </w:rPr>
        <w:t>.</w:t>
      </w:r>
    </w:p>
    <w:p w14:paraId="0EF422FB" w14:textId="77777777" w:rsidR="0052169C" w:rsidRPr="00765BE3" w:rsidRDefault="0052169C" w:rsidP="0052169C">
      <w:pPr>
        <w:tabs>
          <w:tab w:val="left" w:pos="567"/>
          <w:tab w:val="left" w:pos="1134"/>
          <w:tab w:val="left" w:pos="1701"/>
          <w:tab w:val="left" w:pos="5387"/>
          <w:tab w:val="left" w:pos="5954"/>
        </w:tabs>
        <w:ind w:left="5533"/>
        <w:rPr>
          <w:i/>
          <w:snapToGrid w:val="0"/>
          <w:lang w:val="es-419"/>
        </w:rPr>
      </w:pPr>
    </w:p>
    <w:p w14:paraId="46EEA68A" w14:textId="00309689" w:rsidR="0052169C" w:rsidRPr="00765BE3" w:rsidRDefault="0052169C" w:rsidP="0052169C">
      <w:pPr>
        <w:tabs>
          <w:tab w:val="left" w:pos="567"/>
          <w:tab w:val="left" w:pos="1134"/>
          <w:tab w:val="left" w:pos="1701"/>
          <w:tab w:val="left" w:pos="5387"/>
          <w:tab w:val="left" w:pos="5954"/>
        </w:tabs>
        <w:ind w:left="4820"/>
        <w:rPr>
          <w:i/>
          <w:lang w:val="es-419"/>
        </w:rPr>
      </w:pPr>
      <w:r w:rsidRPr="00765BE3">
        <w:rPr>
          <w:i/>
          <w:lang w:val="es-419"/>
        </w:rPr>
        <w:fldChar w:fldCharType="begin"/>
      </w:r>
      <w:r w:rsidRPr="00765BE3">
        <w:rPr>
          <w:i/>
          <w:lang w:val="es-419"/>
        </w:rPr>
        <w:instrText xml:space="preserve"> AUTONUM  </w:instrText>
      </w:r>
      <w:r w:rsidRPr="00765BE3">
        <w:rPr>
          <w:i/>
          <w:lang w:val="es-419"/>
        </w:rPr>
        <w:fldChar w:fldCharType="end"/>
      </w:r>
      <w:r w:rsidRPr="00765BE3">
        <w:rPr>
          <w:i/>
          <w:lang w:val="es-419"/>
        </w:rPr>
        <w:tab/>
        <w:t>Se invita al</w:t>
      </w:r>
      <w:r w:rsidR="00CE72A2" w:rsidRPr="00765BE3">
        <w:rPr>
          <w:i/>
          <w:lang w:val="es-419"/>
        </w:rPr>
        <w:t> </w:t>
      </w:r>
      <w:r w:rsidRPr="00765BE3">
        <w:rPr>
          <w:i/>
          <w:lang w:val="es-419"/>
        </w:rPr>
        <w:t>TC a tomar nota:</w:t>
      </w:r>
    </w:p>
    <w:p w14:paraId="4C77CE2E" w14:textId="77777777" w:rsidR="0052169C" w:rsidRPr="00765BE3" w:rsidRDefault="0052169C" w:rsidP="0052169C">
      <w:pPr>
        <w:tabs>
          <w:tab w:val="left" w:pos="567"/>
          <w:tab w:val="left" w:pos="1134"/>
          <w:tab w:val="left" w:pos="1701"/>
          <w:tab w:val="left" w:pos="5387"/>
          <w:tab w:val="left" w:pos="5954"/>
        </w:tabs>
        <w:ind w:left="4820"/>
        <w:rPr>
          <w:i/>
          <w:lang w:val="es-419"/>
        </w:rPr>
      </w:pPr>
    </w:p>
    <w:p w14:paraId="2B2D9095" w14:textId="345C53B1" w:rsidR="0052169C" w:rsidRPr="00765BE3" w:rsidRDefault="0052169C" w:rsidP="0052169C">
      <w:pPr>
        <w:tabs>
          <w:tab w:val="left" w:pos="567"/>
          <w:tab w:val="left" w:pos="1134"/>
          <w:tab w:val="left" w:pos="1701"/>
          <w:tab w:val="left" w:pos="5387"/>
          <w:tab w:val="left" w:pos="5954"/>
        </w:tabs>
        <w:ind w:left="4820"/>
        <w:rPr>
          <w:i/>
          <w:snapToGrid w:val="0"/>
          <w:lang w:val="es-419"/>
        </w:rPr>
      </w:pPr>
      <w:r w:rsidRPr="00765BE3">
        <w:rPr>
          <w:i/>
          <w:snapToGrid w:val="0"/>
          <w:lang w:val="es-419"/>
        </w:rPr>
        <w:tab/>
        <w:t>a)</w:t>
      </w:r>
      <w:r w:rsidRPr="00765BE3">
        <w:rPr>
          <w:i/>
          <w:snapToGrid w:val="0"/>
          <w:lang w:val="es-419"/>
        </w:rPr>
        <w:tab/>
        <w:t>de que los miembros de la</w:t>
      </w:r>
      <w:r w:rsidR="00CE72A2" w:rsidRPr="00765BE3">
        <w:rPr>
          <w:i/>
          <w:snapToGrid w:val="0"/>
          <w:lang w:val="es-419"/>
        </w:rPr>
        <w:t> </w:t>
      </w:r>
      <w:r w:rsidRPr="00765BE3">
        <w:rPr>
          <w:i/>
          <w:snapToGrid w:val="0"/>
          <w:lang w:val="es-419"/>
        </w:rPr>
        <w:t>Unión disponen de las siguientes opciones para actualizar la información sobre la(s) persona(s) de enlace para asuntos relativos a la cooperación internacional en materia de examen</w:t>
      </w:r>
      <w:r w:rsidR="00CE72A2" w:rsidRPr="00765BE3">
        <w:rPr>
          <w:i/>
          <w:snapToGrid w:val="0"/>
          <w:lang w:val="es-419"/>
        </w:rPr>
        <w:t> </w:t>
      </w:r>
      <w:r w:rsidRPr="00765BE3">
        <w:rPr>
          <w:i/>
          <w:snapToGrid w:val="0"/>
          <w:lang w:val="es-419"/>
        </w:rPr>
        <w:t>DHE:</w:t>
      </w:r>
    </w:p>
    <w:p w14:paraId="0E105DC1" w14:textId="77777777" w:rsidR="0052169C" w:rsidRPr="00765BE3" w:rsidRDefault="0052169C" w:rsidP="0052169C">
      <w:pPr>
        <w:keepNext/>
        <w:tabs>
          <w:tab w:val="left" w:pos="567"/>
          <w:tab w:val="left" w:pos="1134"/>
          <w:tab w:val="left" w:pos="1701"/>
          <w:tab w:val="left" w:pos="5387"/>
          <w:tab w:val="left" w:pos="5954"/>
        </w:tabs>
        <w:ind w:left="4820"/>
        <w:rPr>
          <w:i/>
          <w:snapToGrid w:val="0"/>
          <w:lang w:val="es-419"/>
        </w:rPr>
      </w:pPr>
    </w:p>
    <w:p w14:paraId="24E95C61" w14:textId="72D3D0E5" w:rsidR="0052169C" w:rsidRPr="00765BE3" w:rsidRDefault="00765BE3" w:rsidP="0052169C">
      <w:pPr>
        <w:tabs>
          <w:tab w:val="left" w:pos="567"/>
          <w:tab w:val="left" w:pos="1134"/>
          <w:tab w:val="left" w:pos="1701"/>
          <w:tab w:val="left" w:pos="5954"/>
          <w:tab w:val="left" w:pos="6521"/>
        </w:tabs>
        <w:ind w:left="5387"/>
        <w:rPr>
          <w:i/>
          <w:snapToGrid w:val="0"/>
          <w:lang w:val="es-419"/>
        </w:rPr>
      </w:pPr>
      <w:r>
        <w:rPr>
          <w:i/>
          <w:snapToGrid w:val="0"/>
          <w:lang w:val="es-419"/>
        </w:rPr>
        <w:tab/>
        <w:t>i)</w:t>
      </w:r>
      <w:r>
        <w:rPr>
          <w:i/>
          <w:snapToGrid w:val="0"/>
          <w:lang w:val="es-419"/>
        </w:rPr>
        <w:tab/>
      </w:r>
      <w:r w:rsidR="0052169C" w:rsidRPr="00765BE3">
        <w:rPr>
          <w:i/>
          <w:snapToGrid w:val="0"/>
          <w:lang w:val="es-419"/>
        </w:rPr>
        <w:t>actualizar la información cuando se les invite a facilitar información para el documento TC/[xx]/4 “Lista de géneros y especies respecto de los cuales las autoridades poseen experiencia práctica en el examen de la distinción, la homogeneidad y la estabilidad”; o</w:t>
      </w:r>
    </w:p>
    <w:p w14:paraId="2789AF9C" w14:textId="77777777" w:rsidR="0052169C" w:rsidRPr="00765BE3" w:rsidRDefault="0052169C" w:rsidP="0052169C">
      <w:pPr>
        <w:tabs>
          <w:tab w:val="left" w:pos="567"/>
          <w:tab w:val="left" w:pos="1134"/>
          <w:tab w:val="left" w:pos="1701"/>
          <w:tab w:val="left" w:pos="5954"/>
        </w:tabs>
        <w:ind w:left="5387"/>
        <w:rPr>
          <w:i/>
          <w:snapToGrid w:val="0"/>
          <w:lang w:val="es-419"/>
        </w:rPr>
      </w:pPr>
    </w:p>
    <w:p w14:paraId="6822BA41" w14:textId="2A949B72" w:rsidR="0052169C" w:rsidRPr="00765BE3" w:rsidRDefault="0052169C" w:rsidP="0052169C">
      <w:pPr>
        <w:tabs>
          <w:tab w:val="left" w:pos="567"/>
          <w:tab w:val="left" w:pos="1134"/>
          <w:tab w:val="left" w:pos="1701"/>
          <w:tab w:val="left" w:pos="5954"/>
          <w:tab w:val="left" w:pos="6521"/>
        </w:tabs>
        <w:ind w:left="5387"/>
        <w:rPr>
          <w:i/>
          <w:snapToGrid w:val="0"/>
          <w:lang w:val="es-419"/>
        </w:rPr>
      </w:pPr>
      <w:r w:rsidRPr="00765BE3">
        <w:rPr>
          <w:i/>
          <w:snapToGrid w:val="0"/>
          <w:lang w:val="es-419"/>
        </w:rPr>
        <w:tab/>
        <w:t>ii)</w:t>
      </w:r>
      <w:r w:rsidR="00765BE3">
        <w:rPr>
          <w:i/>
          <w:snapToGrid w:val="0"/>
          <w:lang w:val="es-419"/>
        </w:rPr>
        <w:tab/>
      </w:r>
      <w:r w:rsidRPr="00765BE3">
        <w:rPr>
          <w:i/>
          <w:snapToGrid w:val="0"/>
          <w:lang w:val="es-419"/>
        </w:rPr>
        <w:t>notificar la información a la</w:t>
      </w:r>
      <w:r w:rsidR="00CE72A2" w:rsidRPr="00765BE3">
        <w:rPr>
          <w:i/>
          <w:snapToGrid w:val="0"/>
          <w:lang w:val="es-419"/>
        </w:rPr>
        <w:t> </w:t>
      </w:r>
      <w:r w:rsidRPr="00765BE3">
        <w:rPr>
          <w:i/>
          <w:snapToGrid w:val="0"/>
          <w:lang w:val="es-419"/>
        </w:rPr>
        <w:t>Oficina de la</w:t>
      </w:r>
      <w:r w:rsidR="00CE72A2" w:rsidRPr="00765BE3">
        <w:rPr>
          <w:i/>
          <w:snapToGrid w:val="0"/>
          <w:lang w:val="es-419"/>
        </w:rPr>
        <w:t> </w:t>
      </w:r>
      <w:r w:rsidRPr="00765BE3">
        <w:rPr>
          <w:i/>
          <w:snapToGrid w:val="0"/>
          <w:lang w:val="es-419"/>
        </w:rPr>
        <w:t xml:space="preserve">Unión enviando un mensaje de correo electrónico a la dirección </w:t>
      </w:r>
      <w:hyperlink r:id="rId13" w:history="1">
        <w:r w:rsidRPr="00765BE3">
          <w:rPr>
            <w:rStyle w:val="Hyperlink"/>
            <w:i/>
            <w:snapToGrid w:val="0"/>
            <w:lang w:val="es-419"/>
          </w:rPr>
          <w:t>upov.mail@upov.int</w:t>
        </w:r>
      </w:hyperlink>
      <w:r w:rsidRPr="00765BE3">
        <w:rPr>
          <w:i/>
          <w:snapToGrid w:val="0"/>
          <w:lang w:val="es-419"/>
        </w:rPr>
        <w:t>;</w:t>
      </w:r>
    </w:p>
    <w:p w14:paraId="17502D80" w14:textId="77777777" w:rsidR="0052169C" w:rsidRPr="00765BE3" w:rsidRDefault="0052169C" w:rsidP="0052169C">
      <w:pPr>
        <w:tabs>
          <w:tab w:val="left" w:pos="567"/>
          <w:tab w:val="left" w:pos="1134"/>
          <w:tab w:val="left" w:pos="1701"/>
          <w:tab w:val="left" w:pos="5954"/>
        </w:tabs>
        <w:ind w:left="4820"/>
        <w:rPr>
          <w:i/>
          <w:snapToGrid w:val="0"/>
          <w:lang w:val="es-419"/>
        </w:rPr>
      </w:pPr>
    </w:p>
    <w:p w14:paraId="79EE51D3" w14:textId="75464D8D" w:rsidR="0052169C" w:rsidRPr="00765BE3" w:rsidRDefault="0052169C" w:rsidP="0052169C">
      <w:pPr>
        <w:tabs>
          <w:tab w:val="left" w:pos="567"/>
          <w:tab w:val="left" w:pos="1134"/>
          <w:tab w:val="left" w:pos="1701"/>
          <w:tab w:val="left" w:pos="5387"/>
          <w:tab w:val="left" w:pos="5954"/>
        </w:tabs>
        <w:ind w:left="4820"/>
        <w:rPr>
          <w:i/>
          <w:snapToGrid w:val="0"/>
          <w:lang w:val="es-419"/>
        </w:rPr>
      </w:pPr>
      <w:r w:rsidRPr="00765BE3">
        <w:rPr>
          <w:i/>
          <w:snapToGrid w:val="0"/>
          <w:lang w:val="es-419"/>
        </w:rPr>
        <w:tab/>
        <w:t>b)</w:t>
      </w:r>
      <w:r w:rsidRPr="00765BE3">
        <w:rPr>
          <w:i/>
          <w:snapToGrid w:val="0"/>
          <w:lang w:val="es-419"/>
        </w:rPr>
        <w:tab/>
        <w:t>del desarrollo de un conjunto de herramientas informáticas compatibles (e-PVP) según se expone en los párrafos</w:t>
      </w:r>
      <w:r w:rsidR="00CE72A2" w:rsidRPr="00765BE3">
        <w:rPr>
          <w:i/>
          <w:snapToGrid w:val="0"/>
          <w:lang w:val="es-419"/>
        </w:rPr>
        <w:t> </w:t>
      </w:r>
      <w:r w:rsidRPr="00765BE3">
        <w:rPr>
          <w:i/>
          <w:snapToGrid w:val="0"/>
          <w:lang w:val="es-419"/>
        </w:rPr>
        <w:t>9 a</w:t>
      </w:r>
      <w:r w:rsidR="00CE72A2" w:rsidRPr="00765BE3">
        <w:rPr>
          <w:i/>
          <w:snapToGrid w:val="0"/>
          <w:lang w:val="es-419"/>
        </w:rPr>
        <w:t> </w:t>
      </w:r>
      <w:r w:rsidRPr="00765BE3">
        <w:rPr>
          <w:i/>
          <w:snapToGrid w:val="0"/>
          <w:lang w:val="es-419"/>
        </w:rPr>
        <w:t>13 del presente documento;</w:t>
      </w:r>
    </w:p>
    <w:p w14:paraId="46C6130C" w14:textId="77777777" w:rsidR="0052169C" w:rsidRPr="00765BE3" w:rsidRDefault="0052169C" w:rsidP="0052169C">
      <w:pPr>
        <w:tabs>
          <w:tab w:val="left" w:pos="567"/>
          <w:tab w:val="left" w:pos="1134"/>
          <w:tab w:val="left" w:pos="1701"/>
          <w:tab w:val="left" w:pos="5387"/>
          <w:tab w:val="left" w:pos="5954"/>
        </w:tabs>
        <w:ind w:left="4820"/>
        <w:rPr>
          <w:i/>
          <w:snapToGrid w:val="0"/>
          <w:lang w:val="es-419"/>
        </w:rPr>
      </w:pPr>
    </w:p>
    <w:p w14:paraId="37D595E4" w14:textId="07CD846B" w:rsidR="0052169C" w:rsidRPr="00765BE3" w:rsidRDefault="0052169C" w:rsidP="0052169C">
      <w:pPr>
        <w:tabs>
          <w:tab w:val="left" w:pos="567"/>
          <w:tab w:val="left" w:pos="1134"/>
          <w:tab w:val="left" w:pos="1701"/>
          <w:tab w:val="left" w:pos="5387"/>
          <w:tab w:val="left" w:pos="5954"/>
        </w:tabs>
        <w:ind w:left="4820"/>
        <w:rPr>
          <w:i/>
          <w:snapToGrid w:val="0"/>
          <w:lang w:val="es-419"/>
        </w:rPr>
      </w:pPr>
      <w:r w:rsidRPr="00765BE3">
        <w:rPr>
          <w:i/>
          <w:snapToGrid w:val="0"/>
          <w:lang w:val="es-419"/>
        </w:rPr>
        <w:tab/>
        <w:t>c)</w:t>
      </w:r>
      <w:r w:rsidRPr="00765BE3">
        <w:rPr>
          <w:i/>
          <w:snapToGrid w:val="0"/>
          <w:lang w:val="es-419"/>
        </w:rPr>
        <w:tab/>
        <w:t>de que está previsto que el sistema e</w:t>
      </w:r>
      <w:r w:rsidR="00CE72A2" w:rsidRPr="00765BE3">
        <w:rPr>
          <w:i/>
          <w:snapToGrid w:val="0"/>
          <w:lang w:val="es-419"/>
        </w:rPr>
        <w:noBreakHyphen/>
      </w:r>
      <w:r w:rsidRPr="00765BE3">
        <w:rPr>
          <w:i/>
          <w:snapToGrid w:val="0"/>
          <w:lang w:val="es-419"/>
        </w:rPr>
        <w:t>PVP</w:t>
      </w:r>
      <w:r w:rsidR="00CE72A2" w:rsidRPr="00765BE3">
        <w:rPr>
          <w:i/>
          <w:snapToGrid w:val="0"/>
          <w:lang w:val="es-419"/>
        </w:rPr>
        <w:t> </w:t>
      </w:r>
      <w:r w:rsidRPr="00765BE3">
        <w:rPr>
          <w:i/>
          <w:snapToGrid w:val="0"/>
          <w:lang w:val="es-419"/>
        </w:rPr>
        <w:t>Asia se ponga en marcha a principios de</w:t>
      </w:r>
      <w:r w:rsidR="00CE72A2" w:rsidRPr="00765BE3">
        <w:rPr>
          <w:i/>
          <w:snapToGrid w:val="0"/>
          <w:lang w:val="es-419"/>
        </w:rPr>
        <w:t> </w:t>
      </w:r>
      <w:r w:rsidRPr="00765BE3">
        <w:rPr>
          <w:i/>
          <w:snapToGrid w:val="0"/>
          <w:lang w:val="es-419"/>
        </w:rPr>
        <w:t>2023;</w:t>
      </w:r>
    </w:p>
    <w:p w14:paraId="17E42033" w14:textId="77777777" w:rsidR="0052169C" w:rsidRPr="00765BE3" w:rsidRDefault="0052169C" w:rsidP="0052169C">
      <w:pPr>
        <w:tabs>
          <w:tab w:val="left" w:pos="567"/>
          <w:tab w:val="left" w:pos="1134"/>
          <w:tab w:val="left" w:pos="1701"/>
          <w:tab w:val="left" w:pos="5387"/>
          <w:tab w:val="left" w:pos="5954"/>
        </w:tabs>
        <w:ind w:left="4820"/>
        <w:rPr>
          <w:i/>
          <w:snapToGrid w:val="0"/>
          <w:lang w:val="es-419"/>
        </w:rPr>
      </w:pPr>
    </w:p>
    <w:p w14:paraId="25B40C3C" w14:textId="77B95CA5" w:rsidR="0052169C" w:rsidRPr="00765BE3" w:rsidRDefault="0052169C" w:rsidP="0052169C">
      <w:pPr>
        <w:tabs>
          <w:tab w:val="left" w:pos="567"/>
          <w:tab w:val="left" w:pos="1134"/>
          <w:tab w:val="left" w:pos="1701"/>
          <w:tab w:val="left" w:pos="5387"/>
          <w:tab w:val="left" w:pos="5954"/>
        </w:tabs>
        <w:ind w:left="4820"/>
        <w:rPr>
          <w:i/>
          <w:snapToGrid w:val="0"/>
          <w:lang w:val="es-419"/>
        </w:rPr>
      </w:pPr>
      <w:r w:rsidRPr="00765BE3">
        <w:rPr>
          <w:i/>
          <w:snapToGrid w:val="0"/>
          <w:lang w:val="es-419"/>
        </w:rPr>
        <w:tab/>
        <w:t>d)</w:t>
      </w:r>
      <w:r w:rsidRPr="00765BE3">
        <w:rPr>
          <w:i/>
          <w:snapToGrid w:val="0"/>
          <w:lang w:val="es-419"/>
        </w:rPr>
        <w:tab/>
        <w:t>de que los asuntos relativos a la plantilla en Internet de los documentos</w:t>
      </w:r>
      <w:r w:rsidR="00CE72A2" w:rsidRPr="00765BE3">
        <w:rPr>
          <w:i/>
          <w:snapToGrid w:val="0"/>
          <w:lang w:val="es-419"/>
        </w:rPr>
        <w:t> </w:t>
      </w:r>
      <w:r w:rsidRPr="00765BE3">
        <w:rPr>
          <w:i/>
          <w:snapToGrid w:val="0"/>
          <w:lang w:val="es-419"/>
        </w:rPr>
        <w:t>TG se examinan en el documento</w:t>
      </w:r>
      <w:r w:rsidR="00CE72A2" w:rsidRPr="00765BE3">
        <w:rPr>
          <w:i/>
          <w:snapToGrid w:val="0"/>
          <w:lang w:val="es-419"/>
        </w:rPr>
        <w:t> </w:t>
      </w:r>
      <w:r w:rsidRPr="00765BE3">
        <w:rPr>
          <w:i/>
          <w:snapToGrid w:val="0"/>
          <w:lang w:val="es-419"/>
        </w:rPr>
        <w:t>TC/5</w:t>
      </w:r>
      <w:r w:rsidR="000460C6" w:rsidRPr="00765BE3">
        <w:rPr>
          <w:i/>
          <w:snapToGrid w:val="0"/>
          <w:lang w:val="es-419"/>
        </w:rPr>
        <w:t>8</w:t>
      </w:r>
      <w:r w:rsidRPr="00765BE3">
        <w:rPr>
          <w:i/>
          <w:snapToGrid w:val="0"/>
          <w:lang w:val="es-419"/>
        </w:rPr>
        <w:t>/13;</w:t>
      </w:r>
    </w:p>
    <w:p w14:paraId="07462D1F" w14:textId="77777777" w:rsidR="0052169C" w:rsidRPr="00765BE3" w:rsidRDefault="0052169C" w:rsidP="0052169C">
      <w:pPr>
        <w:tabs>
          <w:tab w:val="left" w:pos="567"/>
          <w:tab w:val="left" w:pos="1134"/>
          <w:tab w:val="left" w:pos="1701"/>
          <w:tab w:val="left" w:pos="5387"/>
          <w:tab w:val="left" w:pos="5954"/>
        </w:tabs>
        <w:ind w:left="4820"/>
        <w:rPr>
          <w:i/>
          <w:snapToGrid w:val="0"/>
          <w:lang w:val="es-419"/>
        </w:rPr>
      </w:pPr>
    </w:p>
    <w:p w14:paraId="2A3DB124" w14:textId="2E50C540" w:rsidR="0052169C" w:rsidRPr="00765BE3" w:rsidRDefault="0052169C" w:rsidP="0052169C">
      <w:pPr>
        <w:tabs>
          <w:tab w:val="left" w:pos="567"/>
          <w:tab w:val="left" w:pos="1134"/>
          <w:tab w:val="left" w:pos="1701"/>
          <w:tab w:val="left" w:pos="5387"/>
          <w:tab w:val="left" w:pos="5954"/>
        </w:tabs>
        <w:ind w:left="4820"/>
        <w:rPr>
          <w:i/>
          <w:snapToGrid w:val="0"/>
          <w:lang w:val="es-419"/>
        </w:rPr>
      </w:pPr>
      <w:r w:rsidRPr="00765BE3">
        <w:rPr>
          <w:i/>
          <w:snapToGrid w:val="0"/>
          <w:lang w:val="es-419"/>
        </w:rPr>
        <w:tab/>
        <w:t>e)</w:t>
      </w:r>
      <w:r w:rsidRPr="00765BE3">
        <w:rPr>
          <w:i/>
          <w:snapToGrid w:val="0"/>
          <w:lang w:val="es-419"/>
        </w:rPr>
        <w:tab/>
        <w:t xml:space="preserve">de que no se han producido novedades en relación con las bases de datos </w:t>
      </w:r>
      <w:r w:rsidR="00EC2D84" w:rsidRPr="00765BE3">
        <w:rPr>
          <w:i/>
          <w:snapToGrid w:val="0"/>
          <w:lang w:val="es-419"/>
        </w:rPr>
        <w:t>de</w:t>
      </w:r>
      <w:r w:rsidRPr="00765BE3">
        <w:rPr>
          <w:i/>
          <w:snapToGrid w:val="0"/>
          <w:lang w:val="es-419"/>
        </w:rPr>
        <w:t xml:space="preserve"> información descriptiva de las variedades que los miembros de la</w:t>
      </w:r>
      <w:r w:rsidR="00CE72A2" w:rsidRPr="00765BE3">
        <w:rPr>
          <w:i/>
          <w:snapToGrid w:val="0"/>
          <w:lang w:val="es-419"/>
        </w:rPr>
        <w:t> </w:t>
      </w:r>
      <w:r w:rsidRPr="00765BE3">
        <w:rPr>
          <w:i/>
          <w:snapToGrid w:val="0"/>
          <w:lang w:val="es-419"/>
        </w:rPr>
        <w:t>Unión desean incluir en una plataforma de la</w:t>
      </w:r>
      <w:r w:rsidR="00CE72A2" w:rsidRPr="00765BE3">
        <w:rPr>
          <w:i/>
          <w:snapToGrid w:val="0"/>
          <w:lang w:val="es-419"/>
        </w:rPr>
        <w:t> </w:t>
      </w:r>
      <w:r w:rsidRPr="00765BE3">
        <w:rPr>
          <w:i/>
          <w:snapToGrid w:val="0"/>
          <w:lang w:val="es-419"/>
        </w:rPr>
        <w:t>UPOV;</w:t>
      </w:r>
    </w:p>
    <w:p w14:paraId="1BC1725E" w14:textId="77777777" w:rsidR="0052169C" w:rsidRPr="00765BE3" w:rsidRDefault="0052169C" w:rsidP="0052169C">
      <w:pPr>
        <w:keepNext/>
        <w:keepLines/>
        <w:tabs>
          <w:tab w:val="left" w:pos="567"/>
          <w:tab w:val="left" w:pos="1134"/>
          <w:tab w:val="left" w:pos="1701"/>
          <w:tab w:val="left" w:pos="5387"/>
          <w:tab w:val="left" w:pos="5954"/>
        </w:tabs>
        <w:ind w:left="4820"/>
        <w:rPr>
          <w:i/>
          <w:snapToGrid w:val="0"/>
          <w:lang w:val="es-419"/>
        </w:rPr>
      </w:pPr>
    </w:p>
    <w:p w14:paraId="674D5424" w14:textId="0E4B422A" w:rsidR="0052169C" w:rsidRPr="00765BE3" w:rsidRDefault="0052169C" w:rsidP="0052169C">
      <w:pPr>
        <w:keepNext/>
        <w:keepLines/>
        <w:tabs>
          <w:tab w:val="left" w:pos="567"/>
          <w:tab w:val="left" w:pos="1134"/>
          <w:tab w:val="left" w:pos="1701"/>
          <w:tab w:val="left" w:pos="5387"/>
          <w:tab w:val="left" w:pos="5954"/>
        </w:tabs>
        <w:ind w:left="4820"/>
        <w:rPr>
          <w:i/>
          <w:snapToGrid w:val="0"/>
          <w:lang w:val="es-419"/>
        </w:rPr>
      </w:pPr>
      <w:r w:rsidRPr="00765BE3">
        <w:rPr>
          <w:i/>
          <w:snapToGrid w:val="0"/>
          <w:lang w:val="es-419"/>
        </w:rPr>
        <w:tab/>
        <w:t>f)</w:t>
      </w:r>
      <w:r w:rsidRPr="00765BE3">
        <w:rPr>
          <w:i/>
          <w:snapToGrid w:val="0"/>
          <w:lang w:val="es-419"/>
        </w:rPr>
        <w:tab/>
        <w:t>de que las medidas para incrementar la participación en las reuniones de los</w:t>
      </w:r>
      <w:r w:rsidR="00EC2D84" w:rsidRPr="00765BE3">
        <w:rPr>
          <w:i/>
          <w:snapToGrid w:val="0"/>
          <w:lang w:val="es-419"/>
        </w:rPr>
        <w:t> </w:t>
      </w:r>
      <w:r w:rsidRPr="00765BE3">
        <w:rPr>
          <w:i/>
          <w:snapToGrid w:val="0"/>
          <w:lang w:val="es-419"/>
        </w:rPr>
        <w:t>TWP se examinan en el documento TC/58/9 “Aumento de la participación en la labor del</w:t>
      </w:r>
      <w:r w:rsidR="00EC2D84" w:rsidRPr="00765BE3">
        <w:rPr>
          <w:i/>
          <w:snapToGrid w:val="0"/>
          <w:lang w:val="es-419"/>
        </w:rPr>
        <w:t> </w:t>
      </w:r>
      <w:r w:rsidRPr="00765BE3">
        <w:rPr>
          <w:i/>
          <w:snapToGrid w:val="0"/>
          <w:lang w:val="es-419"/>
        </w:rPr>
        <w:t>TC y de los</w:t>
      </w:r>
      <w:r w:rsidR="00EC2D84" w:rsidRPr="00765BE3">
        <w:rPr>
          <w:i/>
          <w:snapToGrid w:val="0"/>
          <w:lang w:val="es-419"/>
        </w:rPr>
        <w:t> </w:t>
      </w:r>
      <w:r w:rsidRPr="00765BE3">
        <w:rPr>
          <w:i/>
          <w:snapToGrid w:val="0"/>
          <w:lang w:val="es-419"/>
        </w:rPr>
        <w:t>TWP”;</w:t>
      </w:r>
    </w:p>
    <w:p w14:paraId="1CA1DAAC" w14:textId="77777777" w:rsidR="0052169C" w:rsidRPr="00765BE3" w:rsidRDefault="0052169C" w:rsidP="0052169C">
      <w:pPr>
        <w:keepNext/>
        <w:keepLines/>
        <w:tabs>
          <w:tab w:val="left" w:pos="567"/>
          <w:tab w:val="left" w:pos="1134"/>
          <w:tab w:val="left" w:pos="1701"/>
          <w:tab w:val="left" w:pos="5387"/>
          <w:tab w:val="left" w:pos="5954"/>
        </w:tabs>
        <w:ind w:left="4820"/>
        <w:rPr>
          <w:i/>
          <w:snapToGrid w:val="0"/>
          <w:lang w:val="es-419"/>
        </w:rPr>
      </w:pPr>
    </w:p>
    <w:p w14:paraId="084EBA0D" w14:textId="53F39E91" w:rsidR="0052169C" w:rsidRPr="00765BE3" w:rsidRDefault="0052169C" w:rsidP="0052169C">
      <w:pPr>
        <w:keepNext/>
        <w:keepLines/>
        <w:tabs>
          <w:tab w:val="left" w:pos="567"/>
          <w:tab w:val="left" w:pos="1134"/>
          <w:tab w:val="left" w:pos="1701"/>
          <w:tab w:val="left" w:pos="5387"/>
          <w:tab w:val="left" w:pos="5954"/>
        </w:tabs>
        <w:ind w:left="4820"/>
        <w:rPr>
          <w:i/>
          <w:snapToGrid w:val="0"/>
          <w:lang w:val="es-419"/>
        </w:rPr>
      </w:pPr>
      <w:r w:rsidRPr="00765BE3">
        <w:rPr>
          <w:i/>
          <w:snapToGrid w:val="0"/>
          <w:lang w:val="es-419"/>
        </w:rPr>
        <w:tab/>
        <w:t>g)</w:t>
      </w:r>
      <w:r w:rsidRPr="00765BE3">
        <w:rPr>
          <w:i/>
          <w:snapToGrid w:val="0"/>
          <w:lang w:val="es-419"/>
        </w:rPr>
        <w:tab/>
        <w:t>de que los asuntos relativos a la propuesta de revisión de la base de datos</w:t>
      </w:r>
      <w:r w:rsidR="00EC2D84" w:rsidRPr="00765BE3">
        <w:rPr>
          <w:i/>
          <w:snapToGrid w:val="0"/>
          <w:lang w:val="es-419"/>
        </w:rPr>
        <w:t> </w:t>
      </w:r>
      <w:r w:rsidRPr="00765BE3">
        <w:rPr>
          <w:i/>
          <w:snapToGrid w:val="0"/>
          <w:lang w:val="es-419"/>
        </w:rPr>
        <w:t>GENIE se presentan en el documento</w:t>
      </w:r>
      <w:r w:rsidR="00EC2D84" w:rsidRPr="00765BE3">
        <w:rPr>
          <w:i/>
          <w:snapToGrid w:val="0"/>
          <w:lang w:val="es-419"/>
        </w:rPr>
        <w:t> </w:t>
      </w:r>
      <w:r w:rsidRPr="00765BE3">
        <w:rPr>
          <w:i/>
          <w:snapToGrid w:val="0"/>
          <w:lang w:val="es-419"/>
        </w:rPr>
        <w:t>TC/58/18 “Sondeo sobre las necesidades de los miembros y observadores en relación con los</w:t>
      </w:r>
      <w:r w:rsidR="00EC2D84" w:rsidRPr="00765BE3">
        <w:rPr>
          <w:i/>
          <w:snapToGrid w:val="0"/>
          <w:lang w:val="es-419"/>
        </w:rPr>
        <w:t> </w:t>
      </w:r>
      <w:r w:rsidRPr="00765BE3">
        <w:rPr>
          <w:i/>
          <w:snapToGrid w:val="0"/>
          <w:lang w:val="es-419"/>
        </w:rPr>
        <w:t>TWP”;</w:t>
      </w:r>
    </w:p>
    <w:p w14:paraId="4F4435BA" w14:textId="77777777" w:rsidR="0052169C" w:rsidRPr="00765BE3" w:rsidRDefault="0052169C" w:rsidP="0052169C">
      <w:pPr>
        <w:keepNext/>
        <w:keepLines/>
        <w:tabs>
          <w:tab w:val="left" w:pos="567"/>
          <w:tab w:val="left" w:pos="1134"/>
          <w:tab w:val="left" w:pos="1701"/>
          <w:tab w:val="left" w:pos="5387"/>
          <w:tab w:val="left" w:pos="5954"/>
        </w:tabs>
        <w:ind w:left="4820"/>
        <w:rPr>
          <w:i/>
          <w:snapToGrid w:val="0"/>
          <w:lang w:val="es-419"/>
        </w:rPr>
      </w:pPr>
    </w:p>
    <w:p w14:paraId="06CDF279" w14:textId="44278280" w:rsidR="0052169C" w:rsidRPr="00765BE3" w:rsidRDefault="0052169C" w:rsidP="0052169C">
      <w:pPr>
        <w:keepNext/>
        <w:keepLines/>
        <w:tabs>
          <w:tab w:val="left" w:pos="567"/>
          <w:tab w:val="left" w:pos="1134"/>
          <w:tab w:val="left" w:pos="1701"/>
          <w:tab w:val="left" w:pos="5387"/>
          <w:tab w:val="left" w:pos="5954"/>
        </w:tabs>
        <w:ind w:left="4820"/>
        <w:rPr>
          <w:i/>
          <w:snapToGrid w:val="0"/>
          <w:lang w:val="es-419"/>
        </w:rPr>
      </w:pPr>
      <w:r w:rsidRPr="00765BE3">
        <w:rPr>
          <w:i/>
          <w:snapToGrid w:val="0"/>
          <w:lang w:val="es-419"/>
        </w:rPr>
        <w:tab/>
        <w:t>h)</w:t>
      </w:r>
      <w:r w:rsidRPr="00765BE3">
        <w:rPr>
          <w:i/>
          <w:snapToGrid w:val="0"/>
          <w:lang w:val="es-419"/>
        </w:rPr>
        <w:tab/>
        <w:t>de que, en su septuagésima novena sesión, se invitará al</w:t>
      </w:r>
      <w:r w:rsidR="00EC2D84" w:rsidRPr="00765BE3">
        <w:rPr>
          <w:i/>
          <w:snapToGrid w:val="0"/>
          <w:lang w:val="es-419"/>
        </w:rPr>
        <w:t> </w:t>
      </w:r>
      <w:r w:rsidRPr="00765BE3">
        <w:rPr>
          <w:i/>
          <w:snapToGrid w:val="0"/>
          <w:lang w:val="es-419"/>
        </w:rPr>
        <w:t>CAJ a:</w:t>
      </w:r>
    </w:p>
    <w:p w14:paraId="25DBAD87" w14:textId="77777777" w:rsidR="0052169C" w:rsidRPr="00765BE3" w:rsidRDefault="0052169C" w:rsidP="0052169C">
      <w:pPr>
        <w:keepNext/>
        <w:keepLines/>
        <w:tabs>
          <w:tab w:val="left" w:pos="567"/>
          <w:tab w:val="left" w:pos="1134"/>
          <w:tab w:val="left" w:pos="1701"/>
          <w:tab w:val="left" w:pos="5387"/>
          <w:tab w:val="left" w:pos="5954"/>
        </w:tabs>
        <w:ind w:left="4820"/>
        <w:rPr>
          <w:i/>
          <w:snapToGrid w:val="0"/>
          <w:lang w:val="es-419"/>
        </w:rPr>
      </w:pPr>
    </w:p>
    <w:p w14:paraId="779CD5E7" w14:textId="7F59ED74" w:rsidR="0052169C" w:rsidRPr="00765BE3" w:rsidRDefault="0052169C" w:rsidP="0052169C">
      <w:pPr>
        <w:keepNext/>
        <w:keepLines/>
        <w:tabs>
          <w:tab w:val="left" w:pos="567"/>
          <w:tab w:val="left" w:pos="1134"/>
          <w:tab w:val="left" w:pos="1701"/>
          <w:tab w:val="left" w:pos="5387"/>
          <w:tab w:val="left" w:pos="5954"/>
        </w:tabs>
        <w:ind w:left="5387"/>
        <w:rPr>
          <w:i/>
          <w:snapToGrid w:val="0"/>
          <w:lang w:val="es-419"/>
        </w:rPr>
      </w:pPr>
      <w:r w:rsidRPr="00765BE3">
        <w:rPr>
          <w:i/>
          <w:snapToGrid w:val="0"/>
          <w:lang w:val="es-419"/>
        </w:rPr>
        <w:tab/>
        <w:t>i)</w:t>
      </w:r>
      <w:r w:rsidRPr="00765BE3">
        <w:rPr>
          <w:i/>
          <w:snapToGrid w:val="0"/>
          <w:lang w:val="es-419"/>
        </w:rPr>
        <w:tab/>
        <w:t>examinar las preguntas propuestas para la encuesta a los miembros de la</w:t>
      </w:r>
      <w:r w:rsidR="00EC2D84" w:rsidRPr="00765BE3">
        <w:rPr>
          <w:i/>
          <w:snapToGrid w:val="0"/>
          <w:lang w:val="es-419"/>
        </w:rPr>
        <w:t> </w:t>
      </w:r>
      <w:r w:rsidRPr="00765BE3">
        <w:rPr>
          <w:i/>
          <w:snapToGrid w:val="0"/>
          <w:lang w:val="es-419"/>
        </w:rPr>
        <w:t>Unión para obtener información sobre sus obstáculos de política o jurídicos que podrían impedir la cooperación internacional en materia de examen</w:t>
      </w:r>
      <w:r w:rsidR="00EC2D84" w:rsidRPr="00765BE3">
        <w:rPr>
          <w:i/>
          <w:snapToGrid w:val="0"/>
          <w:lang w:val="es-419"/>
        </w:rPr>
        <w:t> </w:t>
      </w:r>
      <w:r w:rsidRPr="00765BE3">
        <w:rPr>
          <w:i/>
          <w:snapToGrid w:val="0"/>
          <w:lang w:val="es-419"/>
        </w:rPr>
        <w:t>DHE;</w:t>
      </w:r>
    </w:p>
    <w:p w14:paraId="56C6F228" w14:textId="77777777" w:rsidR="0052169C" w:rsidRPr="00765BE3" w:rsidRDefault="0052169C" w:rsidP="0052169C">
      <w:pPr>
        <w:keepNext/>
        <w:keepLines/>
        <w:tabs>
          <w:tab w:val="left" w:pos="567"/>
          <w:tab w:val="left" w:pos="1134"/>
          <w:tab w:val="left" w:pos="1701"/>
          <w:tab w:val="left" w:pos="5387"/>
          <w:tab w:val="left" w:pos="5954"/>
        </w:tabs>
        <w:ind w:left="5387"/>
        <w:rPr>
          <w:i/>
          <w:snapToGrid w:val="0"/>
          <w:lang w:val="es-419"/>
        </w:rPr>
      </w:pPr>
    </w:p>
    <w:p w14:paraId="2944D075" w14:textId="2A9A43DB" w:rsidR="0052169C" w:rsidRPr="00765BE3" w:rsidRDefault="0052169C" w:rsidP="0052169C">
      <w:pPr>
        <w:keepNext/>
        <w:keepLines/>
        <w:tabs>
          <w:tab w:val="left" w:pos="567"/>
          <w:tab w:val="left" w:pos="1134"/>
          <w:tab w:val="left" w:pos="1701"/>
          <w:tab w:val="left" w:pos="5387"/>
          <w:tab w:val="left" w:pos="5954"/>
        </w:tabs>
        <w:ind w:left="5387"/>
        <w:rPr>
          <w:i/>
          <w:snapToGrid w:val="0"/>
          <w:lang w:val="es-419"/>
        </w:rPr>
      </w:pPr>
      <w:r w:rsidRPr="00765BE3">
        <w:rPr>
          <w:i/>
          <w:snapToGrid w:val="0"/>
          <w:lang w:val="es-419"/>
        </w:rPr>
        <w:tab/>
        <w:t>ii)</w:t>
      </w:r>
      <w:r w:rsidRPr="00765BE3">
        <w:rPr>
          <w:i/>
          <w:snapToGrid w:val="0"/>
          <w:lang w:val="es-419"/>
        </w:rPr>
        <w:tab/>
        <w:t>examinar la información proporcionada por las organizaciones de obtentores para aclarar las cuestiones relativas al deseo de los obtentores de utilizar o no los informes de examen</w:t>
      </w:r>
      <w:r w:rsidR="00EC2D84" w:rsidRPr="00765BE3">
        <w:rPr>
          <w:i/>
          <w:snapToGrid w:val="0"/>
          <w:lang w:val="es-419"/>
        </w:rPr>
        <w:t> </w:t>
      </w:r>
      <w:r w:rsidRPr="00765BE3">
        <w:rPr>
          <w:i/>
          <w:snapToGrid w:val="0"/>
          <w:lang w:val="es-419"/>
        </w:rPr>
        <w:t>DHE existentes; y</w:t>
      </w:r>
    </w:p>
    <w:p w14:paraId="4FFDEFDF" w14:textId="77777777" w:rsidR="0052169C" w:rsidRPr="00765BE3" w:rsidRDefault="0052169C" w:rsidP="0052169C">
      <w:pPr>
        <w:keepNext/>
        <w:keepLines/>
        <w:tabs>
          <w:tab w:val="left" w:pos="567"/>
          <w:tab w:val="left" w:pos="1134"/>
          <w:tab w:val="left" w:pos="1701"/>
          <w:tab w:val="left" w:pos="5387"/>
          <w:tab w:val="left" w:pos="5954"/>
        </w:tabs>
        <w:ind w:left="5387"/>
        <w:rPr>
          <w:i/>
          <w:snapToGrid w:val="0"/>
          <w:lang w:val="es-419"/>
        </w:rPr>
      </w:pPr>
    </w:p>
    <w:p w14:paraId="5BE80FE8" w14:textId="18A55287" w:rsidR="0052169C" w:rsidRPr="00765BE3" w:rsidRDefault="0052169C" w:rsidP="0052169C">
      <w:pPr>
        <w:keepNext/>
        <w:keepLines/>
        <w:tabs>
          <w:tab w:val="left" w:pos="567"/>
          <w:tab w:val="left" w:pos="1134"/>
          <w:tab w:val="left" w:pos="1701"/>
          <w:tab w:val="left" w:pos="5387"/>
          <w:tab w:val="left" w:pos="5954"/>
        </w:tabs>
        <w:ind w:left="5387"/>
        <w:rPr>
          <w:i/>
          <w:snapToGrid w:val="0"/>
          <w:lang w:val="es-419"/>
        </w:rPr>
      </w:pPr>
      <w:r w:rsidRPr="00765BE3">
        <w:rPr>
          <w:i/>
          <w:snapToGrid w:val="0"/>
          <w:lang w:val="es-419"/>
        </w:rPr>
        <w:tab/>
        <w:t>iii)</w:t>
      </w:r>
      <w:r w:rsidRPr="00765BE3">
        <w:rPr>
          <w:i/>
          <w:snapToGrid w:val="0"/>
          <w:lang w:val="es-419"/>
        </w:rPr>
        <w:tab/>
        <w:t>considerar si procede posponer la elaboración de notas explicativas sobre el artículo</w:t>
      </w:r>
      <w:r w:rsidR="00EC2D84" w:rsidRPr="00765BE3">
        <w:rPr>
          <w:i/>
          <w:snapToGrid w:val="0"/>
          <w:lang w:val="es-419"/>
        </w:rPr>
        <w:t> </w:t>
      </w:r>
      <w:r w:rsidRPr="00765BE3">
        <w:rPr>
          <w:i/>
          <w:snapToGrid w:val="0"/>
          <w:lang w:val="es-419"/>
        </w:rPr>
        <w:t>12 del</w:t>
      </w:r>
      <w:r w:rsidR="00EC2D84" w:rsidRPr="00765BE3">
        <w:rPr>
          <w:i/>
          <w:snapToGrid w:val="0"/>
          <w:lang w:val="es-419"/>
        </w:rPr>
        <w:t> </w:t>
      </w:r>
      <w:r w:rsidRPr="00765BE3">
        <w:rPr>
          <w:i/>
          <w:snapToGrid w:val="0"/>
          <w:lang w:val="es-419"/>
        </w:rPr>
        <w:t>Convenio de la</w:t>
      </w:r>
      <w:r w:rsidR="00EC2D84" w:rsidRPr="00765BE3">
        <w:rPr>
          <w:i/>
          <w:snapToGrid w:val="0"/>
          <w:lang w:val="es-419"/>
        </w:rPr>
        <w:t> </w:t>
      </w:r>
      <w:r w:rsidRPr="00765BE3">
        <w:rPr>
          <w:i/>
          <w:snapToGrid w:val="0"/>
          <w:lang w:val="es-419"/>
        </w:rPr>
        <w:t>UPOV (“Examen de la solicitud”) hasta que estén disponibles los datos de la encuesta de los miembros de la</w:t>
      </w:r>
      <w:r w:rsidR="00EC2D84" w:rsidRPr="00765BE3">
        <w:rPr>
          <w:i/>
          <w:snapToGrid w:val="0"/>
          <w:lang w:val="es-419"/>
        </w:rPr>
        <w:t> </w:t>
      </w:r>
      <w:r w:rsidRPr="00765BE3">
        <w:rPr>
          <w:i/>
          <w:snapToGrid w:val="0"/>
          <w:lang w:val="es-419"/>
        </w:rPr>
        <w:t>Unión y de las organizaciones de obtentores y el</w:t>
      </w:r>
      <w:r w:rsidR="00EC2D84" w:rsidRPr="00765BE3">
        <w:rPr>
          <w:i/>
          <w:snapToGrid w:val="0"/>
          <w:lang w:val="es-419"/>
        </w:rPr>
        <w:t> </w:t>
      </w:r>
      <w:r w:rsidRPr="00765BE3">
        <w:rPr>
          <w:i/>
          <w:snapToGrid w:val="0"/>
          <w:lang w:val="es-419"/>
        </w:rPr>
        <w:t>CAJ los haya examinado; y</w:t>
      </w:r>
    </w:p>
    <w:p w14:paraId="70B72593" w14:textId="77777777" w:rsidR="0052169C" w:rsidRPr="00765BE3" w:rsidRDefault="0052169C" w:rsidP="0052169C">
      <w:pPr>
        <w:keepNext/>
        <w:keepLines/>
        <w:tabs>
          <w:tab w:val="left" w:pos="567"/>
          <w:tab w:val="left" w:pos="1134"/>
          <w:tab w:val="left" w:pos="1701"/>
          <w:tab w:val="left" w:pos="5387"/>
          <w:tab w:val="left" w:pos="5954"/>
        </w:tabs>
        <w:ind w:left="4820"/>
        <w:rPr>
          <w:i/>
          <w:snapToGrid w:val="0"/>
          <w:lang w:val="es-419"/>
        </w:rPr>
      </w:pPr>
    </w:p>
    <w:p w14:paraId="3D2960A1" w14:textId="6EB9F860" w:rsidR="0052169C" w:rsidRPr="00765BE3" w:rsidRDefault="0052169C" w:rsidP="0052169C">
      <w:pPr>
        <w:keepNext/>
        <w:keepLines/>
        <w:tabs>
          <w:tab w:val="left" w:pos="567"/>
          <w:tab w:val="left" w:pos="1134"/>
          <w:tab w:val="left" w:pos="1701"/>
          <w:tab w:val="left" w:pos="5387"/>
          <w:tab w:val="left" w:pos="5954"/>
        </w:tabs>
        <w:ind w:left="4820"/>
        <w:rPr>
          <w:i/>
          <w:lang w:val="es-419"/>
        </w:rPr>
      </w:pPr>
      <w:r w:rsidRPr="00765BE3">
        <w:rPr>
          <w:i/>
          <w:snapToGrid w:val="0"/>
          <w:lang w:val="es-419"/>
        </w:rPr>
        <w:tab/>
        <w:t>i)</w:t>
      </w:r>
      <w:r w:rsidRPr="00765BE3">
        <w:rPr>
          <w:i/>
          <w:snapToGrid w:val="0"/>
          <w:lang w:val="es-419"/>
        </w:rPr>
        <w:tab/>
        <w:t>de que la repercusión de las medidas propuestas se evaluará en función del número de acuerdos de cooperación notificados por los miembros de la</w:t>
      </w:r>
      <w:r w:rsidR="00EC2D84" w:rsidRPr="00765BE3">
        <w:rPr>
          <w:i/>
          <w:snapToGrid w:val="0"/>
          <w:lang w:val="es-419"/>
        </w:rPr>
        <w:t> </w:t>
      </w:r>
      <w:r w:rsidRPr="00765BE3">
        <w:rPr>
          <w:i/>
          <w:snapToGrid w:val="0"/>
          <w:lang w:val="es-419"/>
        </w:rPr>
        <w:t>Unión, conforme a lo expuesto en el documento C/[xx]/INF/5 “Cooperación en materia de examen”.</w:t>
      </w:r>
    </w:p>
    <w:p w14:paraId="776CCD70" w14:textId="77777777" w:rsidR="0052169C" w:rsidRPr="00765BE3" w:rsidRDefault="0052169C" w:rsidP="0052169C">
      <w:pPr>
        <w:rPr>
          <w:lang w:val="es-419"/>
        </w:rPr>
      </w:pPr>
    </w:p>
    <w:p w14:paraId="61DAFC1B" w14:textId="77777777" w:rsidR="0052169C" w:rsidRPr="00765BE3" w:rsidRDefault="0052169C" w:rsidP="0052169C">
      <w:pPr>
        <w:jc w:val="right"/>
        <w:rPr>
          <w:lang w:val="es-419"/>
        </w:rPr>
      </w:pPr>
      <w:r w:rsidRPr="00765BE3">
        <w:rPr>
          <w:lang w:val="es-419"/>
        </w:rPr>
        <w:t>[Sigue el Anexo]</w:t>
      </w:r>
    </w:p>
    <w:p w14:paraId="29067997" w14:textId="77777777" w:rsidR="0052169C" w:rsidRPr="00765BE3" w:rsidRDefault="0052169C" w:rsidP="0052169C">
      <w:pPr>
        <w:rPr>
          <w:lang w:val="es-419"/>
        </w:rPr>
        <w:sectPr w:rsidR="0052169C" w:rsidRPr="00765BE3" w:rsidSect="0004198B">
          <w:headerReference w:type="default" r:id="rId14"/>
          <w:pgSz w:w="11907" w:h="16840" w:code="9"/>
          <w:pgMar w:top="510" w:right="1134" w:bottom="1134" w:left="1134" w:header="510" w:footer="680" w:gutter="0"/>
          <w:pgNumType w:start="1"/>
          <w:cols w:space="720"/>
          <w:titlePg/>
        </w:sectPr>
      </w:pPr>
    </w:p>
    <w:p w14:paraId="78737144" w14:textId="77777777" w:rsidR="0052169C" w:rsidRPr="00765BE3" w:rsidRDefault="0052169C" w:rsidP="0052169C">
      <w:pPr>
        <w:jc w:val="center"/>
        <w:rPr>
          <w:caps/>
          <w:lang w:val="es-419"/>
        </w:rPr>
      </w:pPr>
      <w:r w:rsidRPr="00765BE3">
        <w:rPr>
          <w:caps/>
          <w:lang w:val="es-419"/>
        </w:rPr>
        <w:t>ANTECEDENTES DE LA PROPUESTA DE ORIENTACIÓN SOBRE EL ENCARGO DE INFORMES DE EXAMEN DHE</w:t>
      </w:r>
    </w:p>
    <w:p w14:paraId="7FCD2E9E" w14:textId="77777777" w:rsidR="0052169C" w:rsidRPr="00765BE3" w:rsidRDefault="0052169C" w:rsidP="0052169C">
      <w:pPr>
        <w:jc w:val="center"/>
        <w:rPr>
          <w:caps/>
          <w:lang w:val="es-419"/>
        </w:rPr>
      </w:pPr>
    </w:p>
    <w:p w14:paraId="7D825968" w14:textId="77777777" w:rsidR="0052169C" w:rsidRPr="00765BE3" w:rsidRDefault="0052169C" w:rsidP="0052169C">
      <w:pPr>
        <w:rPr>
          <w:lang w:val="es-419"/>
        </w:rPr>
      </w:pPr>
    </w:p>
    <w:p w14:paraId="0CACEE49" w14:textId="0EBE7EB3" w:rsidR="0052169C" w:rsidRPr="00765BE3" w:rsidRDefault="0052169C" w:rsidP="0052169C">
      <w:pPr>
        <w:rPr>
          <w:lang w:val="es-419"/>
        </w:rPr>
      </w:pPr>
      <w:r w:rsidRPr="00765BE3">
        <w:rPr>
          <w:rFonts w:cs="Arial"/>
          <w:color w:val="000000"/>
          <w:szCs w:val="18"/>
          <w:lang w:val="es-419"/>
        </w:rPr>
        <w:fldChar w:fldCharType="begin"/>
      </w:r>
      <w:r w:rsidRPr="00765BE3">
        <w:rPr>
          <w:rFonts w:cs="Arial"/>
          <w:color w:val="000000"/>
          <w:szCs w:val="18"/>
          <w:lang w:val="es-419"/>
        </w:rPr>
        <w:instrText xml:space="preserve"> AUTONUM  </w:instrText>
      </w:r>
      <w:r w:rsidRPr="00765BE3">
        <w:rPr>
          <w:rFonts w:cs="Arial"/>
          <w:color w:val="000000"/>
          <w:szCs w:val="18"/>
          <w:lang w:val="es-419"/>
        </w:rPr>
        <w:fldChar w:fldCharType="end"/>
      </w:r>
      <w:r w:rsidRPr="00765BE3">
        <w:rPr>
          <w:color w:val="000000"/>
          <w:szCs w:val="18"/>
          <w:lang w:val="es-419"/>
        </w:rPr>
        <w:tab/>
      </w:r>
      <w:r w:rsidRPr="00765BE3">
        <w:rPr>
          <w:lang w:val="es-419"/>
        </w:rPr>
        <w:t>En su quincuagésima sexta sesión</w:t>
      </w:r>
      <w:r w:rsidRPr="00765BE3">
        <w:rPr>
          <w:vertAlign w:val="superscript"/>
          <w:lang w:val="es-419"/>
        </w:rPr>
        <w:footnoteReference w:id="3"/>
      </w:r>
      <w:r w:rsidRPr="00765BE3">
        <w:rPr>
          <w:lang w:val="es-419"/>
        </w:rPr>
        <w:t>, el</w:t>
      </w:r>
      <w:r w:rsidR="00925E54" w:rsidRPr="00765BE3">
        <w:rPr>
          <w:lang w:val="es-419"/>
        </w:rPr>
        <w:t> </w:t>
      </w:r>
      <w:r w:rsidRPr="00765BE3">
        <w:rPr>
          <w:lang w:val="es-419"/>
        </w:rPr>
        <w:t>TC convino en proponer al</w:t>
      </w:r>
      <w:r w:rsidR="00925E54" w:rsidRPr="00765BE3">
        <w:rPr>
          <w:lang w:val="es-419"/>
        </w:rPr>
        <w:t> </w:t>
      </w:r>
      <w:r w:rsidRPr="00765BE3">
        <w:rPr>
          <w:lang w:val="es-419"/>
        </w:rPr>
        <w:t>CAJ la elaboración de orientaciones a fin de alentar a los miembros de la</w:t>
      </w:r>
      <w:r w:rsidR="00925E54" w:rsidRPr="00765BE3">
        <w:rPr>
          <w:lang w:val="es-419"/>
        </w:rPr>
        <w:t> </w:t>
      </w:r>
      <w:r w:rsidRPr="00765BE3">
        <w:rPr>
          <w:lang w:val="es-419"/>
        </w:rPr>
        <w:t>UPOV a hacerse cargo, con carácter voluntario, de los informes de examen</w:t>
      </w:r>
      <w:r w:rsidR="00925E54" w:rsidRPr="00765BE3">
        <w:rPr>
          <w:lang w:val="es-419"/>
        </w:rPr>
        <w:t> </w:t>
      </w:r>
      <w:r w:rsidRPr="00765BE3">
        <w:rPr>
          <w:lang w:val="es-419"/>
        </w:rPr>
        <w:t>DHE cuando los solicitantes no puedan presentar material vegetal por motivos fitosanitarios u otras cuestiones conexas, siempre que sea aceptable para los miembros de la</w:t>
      </w:r>
      <w:r w:rsidR="00925E54" w:rsidRPr="00765BE3">
        <w:rPr>
          <w:lang w:val="es-419"/>
        </w:rPr>
        <w:t> </w:t>
      </w:r>
      <w:r w:rsidRPr="00765BE3">
        <w:rPr>
          <w:lang w:val="es-419"/>
        </w:rPr>
        <w:t xml:space="preserve">UPOV interesados. </w:t>
      </w:r>
    </w:p>
    <w:p w14:paraId="613E119A" w14:textId="77777777" w:rsidR="0052169C" w:rsidRPr="00765BE3" w:rsidRDefault="0052169C" w:rsidP="0052169C">
      <w:pPr>
        <w:rPr>
          <w:lang w:val="es-419"/>
        </w:rPr>
      </w:pPr>
    </w:p>
    <w:p w14:paraId="25362BCC" w14:textId="53127FF0" w:rsidR="0052169C" w:rsidRPr="00765BE3" w:rsidRDefault="0052169C" w:rsidP="0052169C">
      <w:pPr>
        <w:rPr>
          <w:lang w:val="es-419"/>
        </w:rPr>
      </w:pPr>
      <w:r w:rsidRPr="00765BE3">
        <w:rPr>
          <w:rFonts w:cs="Arial"/>
          <w:color w:val="000000"/>
          <w:szCs w:val="18"/>
          <w:lang w:val="es-419"/>
        </w:rPr>
        <w:fldChar w:fldCharType="begin"/>
      </w:r>
      <w:r w:rsidRPr="00765BE3">
        <w:rPr>
          <w:rFonts w:cs="Arial"/>
          <w:color w:val="000000"/>
          <w:szCs w:val="18"/>
          <w:lang w:val="es-419"/>
        </w:rPr>
        <w:instrText xml:space="preserve"> AUTONUM  </w:instrText>
      </w:r>
      <w:r w:rsidRPr="00765BE3">
        <w:rPr>
          <w:rFonts w:cs="Arial"/>
          <w:color w:val="000000"/>
          <w:szCs w:val="18"/>
          <w:lang w:val="es-419"/>
        </w:rPr>
        <w:fldChar w:fldCharType="end"/>
      </w:r>
      <w:r w:rsidRPr="00765BE3">
        <w:rPr>
          <w:color w:val="000000"/>
          <w:szCs w:val="18"/>
          <w:lang w:val="es-419"/>
        </w:rPr>
        <w:tab/>
      </w:r>
      <w:r w:rsidRPr="00765BE3">
        <w:rPr>
          <w:lang w:val="es-419"/>
        </w:rPr>
        <w:t>El</w:t>
      </w:r>
      <w:r w:rsidR="00925E54" w:rsidRPr="00765BE3">
        <w:rPr>
          <w:lang w:val="es-419"/>
        </w:rPr>
        <w:t> </w:t>
      </w:r>
      <w:r w:rsidRPr="00765BE3">
        <w:rPr>
          <w:lang w:val="es-419"/>
        </w:rPr>
        <w:t>TC convino en que esta propuesta debe someterse al examen del CAJ y se expondrá en el documento CAJ/77/2 "Report on developments in the Technical Committee” (Informe sobre las novedades acaecidas en el Comité</w:t>
      </w:r>
      <w:r w:rsidR="00925E54" w:rsidRPr="00765BE3">
        <w:rPr>
          <w:lang w:val="es-419"/>
        </w:rPr>
        <w:t> </w:t>
      </w:r>
      <w:r w:rsidRPr="00765BE3">
        <w:rPr>
          <w:lang w:val="es-419"/>
        </w:rPr>
        <w:t>Técnico) (véanse los párrafos</w:t>
      </w:r>
      <w:r w:rsidR="00925E54" w:rsidRPr="00765BE3">
        <w:rPr>
          <w:lang w:val="es-419"/>
        </w:rPr>
        <w:t> </w:t>
      </w:r>
      <w:r w:rsidRPr="00765BE3">
        <w:rPr>
          <w:lang w:val="es-419"/>
        </w:rPr>
        <w:t>57 a</w:t>
      </w:r>
      <w:r w:rsidR="00925E54" w:rsidRPr="00765BE3">
        <w:rPr>
          <w:lang w:val="es-419"/>
        </w:rPr>
        <w:t> </w:t>
      </w:r>
      <w:r w:rsidRPr="00765BE3">
        <w:rPr>
          <w:lang w:val="es-419"/>
        </w:rPr>
        <w:t>63 del documento</w:t>
      </w:r>
      <w:r w:rsidR="00925E54" w:rsidRPr="00765BE3">
        <w:rPr>
          <w:lang w:val="es-419"/>
        </w:rPr>
        <w:t> </w:t>
      </w:r>
      <w:r w:rsidRPr="00765BE3">
        <w:rPr>
          <w:lang w:val="es-419"/>
        </w:rPr>
        <w:t>TC/56/23 “Informe”).</w:t>
      </w:r>
    </w:p>
    <w:p w14:paraId="2A3AE556" w14:textId="77777777" w:rsidR="0052169C" w:rsidRPr="00765BE3" w:rsidRDefault="0052169C" w:rsidP="0052169C">
      <w:pPr>
        <w:rPr>
          <w:lang w:val="es-419"/>
        </w:rPr>
      </w:pPr>
    </w:p>
    <w:p w14:paraId="307CDEDF" w14:textId="6AA95D2F" w:rsidR="0052169C" w:rsidRPr="00765BE3" w:rsidRDefault="0052169C" w:rsidP="0052169C">
      <w:pPr>
        <w:rPr>
          <w:rFonts w:cs="Arial"/>
          <w:color w:val="000000"/>
          <w:szCs w:val="18"/>
          <w:lang w:val="es-419"/>
        </w:rPr>
      </w:pPr>
      <w:r w:rsidRPr="00765BE3">
        <w:rPr>
          <w:lang w:val="es-419"/>
        </w:rPr>
        <w:fldChar w:fldCharType="begin"/>
      </w:r>
      <w:r w:rsidRPr="00765BE3">
        <w:rPr>
          <w:lang w:val="es-419"/>
        </w:rPr>
        <w:instrText xml:space="preserve"> AUTONUM  </w:instrText>
      </w:r>
      <w:r w:rsidRPr="00765BE3">
        <w:rPr>
          <w:lang w:val="es-419"/>
        </w:rPr>
        <w:fldChar w:fldCharType="end"/>
      </w:r>
      <w:r w:rsidRPr="00765BE3">
        <w:rPr>
          <w:lang w:val="es-419"/>
        </w:rPr>
        <w:tab/>
        <w:t>El</w:t>
      </w:r>
      <w:r w:rsidR="00925E54" w:rsidRPr="00765BE3">
        <w:rPr>
          <w:lang w:val="es-419"/>
        </w:rPr>
        <w:t> </w:t>
      </w:r>
      <w:r w:rsidRPr="00765BE3">
        <w:rPr>
          <w:lang w:val="es-419"/>
        </w:rPr>
        <w:t>TC tomó nota del comentario formulado por el</w:t>
      </w:r>
      <w:r w:rsidR="00925E54" w:rsidRPr="00765BE3">
        <w:rPr>
          <w:lang w:val="es-419"/>
        </w:rPr>
        <w:t> </w:t>
      </w:r>
      <w:r w:rsidRPr="00765BE3">
        <w:rPr>
          <w:lang w:val="es-419"/>
        </w:rPr>
        <w:t>Japón en respuesta a la Circular</w:t>
      </w:r>
      <w:r w:rsidR="00925E54" w:rsidRPr="00765BE3">
        <w:rPr>
          <w:lang w:val="es-419"/>
        </w:rPr>
        <w:t> </w:t>
      </w:r>
      <w:r w:rsidRPr="00765BE3">
        <w:rPr>
          <w:lang w:val="es-419"/>
        </w:rPr>
        <w:t>E-20/119, de</w:t>
      </w:r>
      <w:r w:rsidR="00925E54" w:rsidRPr="00765BE3">
        <w:rPr>
          <w:lang w:val="es-419"/>
        </w:rPr>
        <w:t> </w:t>
      </w:r>
      <w:r w:rsidRPr="00765BE3">
        <w:rPr>
          <w:lang w:val="es-419"/>
        </w:rPr>
        <w:t>21 de agosto de</w:t>
      </w:r>
      <w:r w:rsidR="00925E54" w:rsidRPr="00765BE3">
        <w:rPr>
          <w:lang w:val="es-419"/>
        </w:rPr>
        <w:t> </w:t>
      </w:r>
      <w:r w:rsidRPr="00765BE3">
        <w:rPr>
          <w:lang w:val="es-419"/>
        </w:rPr>
        <w:t>2020,</w:t>
      </w:r>
      <w:r w:rsidRPr="00765BE3">
        <w:rPr>
          <w:snapToGrid w:val="0"/>
          <w:lang w:val="es-419"/>
        </w:rPr>
        <w:t xml:space="preserve"> sobre </w:t>
      </w:r>
      <w:r w:rsidRPr="00765BE3">
        <w:rPr>
          <w:lang w:val="es-419"/>
        </w:rPr>
        <w:t>las dificultades para presentar material vegetal a la autoridad que recibe una solicitud por motivos fitosanitarios, de cuarentena u otras cuestiones conexas, que se exponen en los párrafos</w:t>
      </w:r>
      <w:r w:rsidR="00925E54" w:rsidRPr="00765BE3">
        <w:rPr>
          <w:lang w:val="es-419"/>
        </w:rPr>
        <w:t> </w:t>
      </w:r>
      <w:r w:rsidRPr="00765BE3">
        <w:rPr>
          <w:lang w:val="es-419"/>
        </w:rPr>
        <w:t>47 y</w:t>
      </w:r>
      <w:r w:rsidR="00925E54" w:rsidRPr="00765BE3">
        <w:rPr>
          <w:lang w:val="es-419"/>
        </w:rPr>
        <w:t> </w:t>
      </w:r>
      <w:r w:rsidRPr="00765BE3">
        <w:rPr>
          <w:lang w:val="es-419"/>
        </w:rPr>
        <w:t>48</w:t>
      </w:r>
      <w:r w:rsidR="00925E54" w:rsidRPr="00765BE3">
        <w:rPr>
          <w:lang w:val="es-419"/>
        </w:rPr>
        <w:t xml:space="preserve"> </w:t>
      </w:r>
      <w:r w:rsidRPr="00765BE3">
        <w:rPr>
          <w:lang w:val="es-419"/>
        </w:rPr>
        <w:t>del documento</w:t>
      </w:r>
      <w:r w:rsidR="00925E54" w:rsidRPr="00765BE3">
        <w:rPr>
          <w:lang w:val="es-419"/>
        </w:rPr>
        <w:t> </w:t>
      </w:r>
      <w:r w:rsidRPr="00765BE3">
        <w:rPr>
          <w:lang w:val="es-419"/>
        </w:rPr>
        <w:t>TC/56/22</w:t>
      </w:r>
      <w:r w:rsidRPr="00765BE3">
        <w:rPr>
          <w:color w:val="000000"/>
          <w:szCs w:val="18"/>
          <w:lang w:val="es-419"/>
        </w:rPr>
        <w:t xml:space="preserve">. </w:t>
      </w:r>
    </w:p>
    <w:p w14:paraId="417EE78E" w14:textId="77777777" w:rsidR="0052169C" w:rsidRPr="00765BE3" w:rsidRDefault="0052169C" w:rsidP="0052169C">
      <w:pPr>
        <w:rPr>
          <w:lang w:val="es-419"/>
        </w:rPr>
      </w:pPr>
    </w:p>
    <w:p w14:paraId="3C86048F" w14:textId="1511923E" w:rsidR="0052169C" w:rsidRPr="00765BE3" w:rsidRDefault="0052169C" w:rsidP="0052169C">
      <w:pPr>
        <w:rPr>
          <w:rFonts w:cs="Arial"/>
          <w:color w:val="000000"/>
          <w:szCs w:val="18"/>
          <w:lang w:val="es-419"/>
        </w:rPr>
      </w:pPr>
      <w:r w:rsidRPr="00765BE3">
        <w:rPr>
          <w:rFonts w:cs="Arial"/>
          <w:color w:val="000000"/>
          <w:szCs w:val="18"/>
          <w:lang w:val="es-419"/>
        </w:rPr>
        <w:fldChar w:fldCharType="begin"/>
      </w:r>
      <w:r w:rsidRPr="00765BE3">
        <w:rPr>
          <w:rFonts w:cs="Arial"/>
          <w:color w:val="000000"/>
          <w:szCs w:val="18"/>
          <w:lang w:val="es-419"/>
        </w:rPr>
        <w:instrText xml:space="preserve"> AUTONUM  </w:instrText>
      </w:r>
      <w:r w:rsidRPr="00765BE3">
        <w:rPr>
          <w:rFonts w:cs="Arial"/>
          <w:color w:val="000000"/>
          <w:szCs w:val="18"/>
          <w:lang w:val="es-419"/>
        </w:rPr>
        <w:fldChar w:fldCharType="end"/>
      </w:r>
      <w:r w:rsidRPr="00765BE3">
        <w:rPr>
          <w:color w:val="000000"/>
          <w:szCs w:val="18"/>
          <w:lang w:val="es-419"/>
        </w:rPr>
        <w:tab/>
        <w:t>El</w:t>
      </w:r>
      <w:r w:rsidR="00925E54" w:rsidRPr="00765BE3">
        <w:rPr>
          <w:color w:val="000000"/>
          <w:szCs w:val="18"/>
          <w:lang w:val="es-419"/>
        </w:rPr>
        <w:t> </w:t>
      </w:r>
      <w:r w:rsidRPr="00765BE3">
        <w:rPr>
          <w:color w:val="000000"/>
          <w:szCs w:val="18"/>
          <w:lang w:val="es-419"/>
        </w:rPr>
        <w:t>TC tomó nota de que el material vegetal se exige como condición para conceder los derechos de obtentor en algunos miembros de la</w:t>
      </w:r>
      <w:r w:rsidR="00925E54" w:rsidRPr="00765BE3">
        <w:rPr>
          <w:color w:val="000000"/>
          <w:szCs w:val="18"/>
          <w:lang w:val="es-419"/>
        </w:rPr>
        <w:t> </w:t>
      </w:r>
      <w:r w:rsidRPr="00765BE3">
        <w:rPr>
          <w:color w:val="000000"/>
          <w:szCs w:val="18"/>
          <w:lang w:val="es-419"/>
        </w:rPr>
        <w:t xml:space="preserve">Unión. </w:t>
      </w:r>
    </w:p>
    <w:p w14:paraId="7C69B0D8" w14:textId="77777777" w:rsidR="0052169C" w:rsidRPr="00765BE3" w:rsidRDefault="0052169C" w:rsidP="0052169C">
      <w:pPr>
        <w:rPr>
          <w:lang w:val="es-419"/>
        </w:rPr>
      </w:pPr>
    </w:p>
    <w:p w14:paraId="7DB258EF" w14:textId="629FE50B" w:rsidR="0052169C" w:rsidRPr="00765BE3" w:rsidRDefault="0052169C" w:rsidP="0052169C">
      <w:pPr>
        <w:rPr>
          <w:lang w:val="es-419"/>
        </w:rPr>
      </w:pPr>
      <w:r w:rsidRPr="00765BE3">
        <w:rPr>
          <w:rFonts w:cs="Arial"/>
          <w:color w:val="000000"/>
          <w:szCs w:val="18"/>
          <w:lang w:val="es-419"/>
        </w:rPr>
        <w:fldChar w:fldCharType="begin"/>
      </w:r>
      <w:r w:rsidRPr="00765BE3">
        <w:rPr>
          <w:rFonts w:cs="Arial"/>
          <w:color w:val="000000"/>
          <w:szCs w:val="18"/>
          <w:lang w:val="es-419"/>
        </w:rPr>
        <w:instrText xml:space="preserve"> AUTONUM  </w:instrText>
      </w:r>
      <w:r w:rsidRPr="00765BE3">
        <w:rPr>
          <w:rFonts w:cs="Arial"/>
          <w:color w:val="000000"/>
          <w:szCs w:val="18"/>
          <w:lang w:val="es-419"/>
        </w:rPr>
        <w:fldChar w:fldCharType="end"/>
      </w:r>
      <w:r w:rsidRPr="00765BE3">
        <w:rPr>
          <w:color w:val="000000"/>
          <w:szCs w:val="18"/>
          <w:lang w:val="es-419"/>
        </w:rPr>
        <w:tab/>
      </w:r>
      <w:r w:rsidRPr="00765BE3">
        <w:rPr>
          <w:lang w:val="es-419"/>
        </w:rPr>
        <w:t>En su quincuagésima sexta sesión, el</w:t>
      </w:r>
      <w:r w:rsidR="00925E54" w:rsidRPr="00765BE3">
        <w:rPr>
          <w:lang w:val="es-419"/>
        </w:rPr>
        <w:t> </w:t>
      </w:r>
      <w:r w:rsidRPr="00765BE3">
        <w:rPr>
          <w:lang w:val="es-419"/>
        </w:rPr>
        <w:t>TC convino en proponer al</w:t>
      </w:r>
      <w:r w:rsidR="00925E54" w:rsidRPr="00765BE3">
        <w:rPr>
          <w:lang w:val="es-419"/>
        </w:rPr>
        <w:t> </w:t>
      </w:r>
      <w:r w:rsidRPr="00765BE3">
        <w:rPr>
          <w:lang w:val="es-419"/>
        </w:rPr>
        <w:t>CAJ la elaboración de orientaciones a fin de alentar a los miembros de la</w:t>
      </w:r>
      <w:r w:rsidR="00925E54" w:rsidRPr="00765BE3">
        <w:rPr>
          <w:lang w:val="es-419"/>
        </w:rPr>
        <w:t> </w:t>
      </w:r>
      <w:r w:rsidRPr="00765BE3">
        <w:rPr>
          <w:lang w:val="es-419"/>
        </w:rPr>
        <w:t>UPOV a hacerse cargo, con carácter voluntario, de los informes de examen</w:t>
      </w:r>
      <w:r w:rsidR="00925E54" w:rsidRPr="00765BE3">
        <w:rPr>
          <w:lang w:val="es-419"/>
        </w:rPr>
        <w:t> </w:t>
      </w:r>
      <w:r w:rsidRPr="00765BE3">
        <w:rPr>
          <w:lang w:val="es-419"/>
        </w:rPr>
        <w:t>DHE cuando los solicitantes no puedan presentar material vegetal por motivos fitosanitarios u otras cuestiones conexas, siempre que sea aceptable para los miembros de la</w:t>
      </w:r>
      <w:r w:rsidR="00925E54" w:rsidRPr="00765BE3">
        <w:rPr>
          <w:lang w:val="es-419"/>
        </w:rPr>
        <w:t> </w:t>
      </w:r>
      <w:r w:rsidRPr="00765BE3">
        <w:rPr>
          <w:lang w:val="es-419"/>
        </w:rPr>
        <w:t>UPOV interesados. El</w:t>
      </w:r>
      <w:r w:rsidR="00925E54" w:rsidRPr="00765BE3">
        <w:rPr>
          <w:lang w:val="es-419"/>
        </w:rPr>
        <w:t> </w:t>
      </w:r>
      <w:r w:rsidRPr="00765BE3">
        <w:rPr>
          <w:lang w:val="es-419"/>
        </w:rPr>
        <w:t>TC convino en que esta propuesta debe someterse al examen del CAJ y se expondrá en el documento CAJ/77/2 "Report on developments in the Technical Committee” (Informe sobre las novedades acaecidas en el Comité</w:t>
      </w:r>
      <w:r w:rsidR="00925E54" w:rsidRPr="00765BE3">
        <w:rPr>
          <w:lang w:val="es-419"/>
        </w:rPr>
        <w:t> </w:t>
      </w:r>
      <w:r w:rsidRPr="00765BE3">
        <w:rPr>
          <w:lang w:val="es-419"/>
        </w:rPr>
        <w:t>Técnico) (véanse los párrafos</w:t>
      </w:r>
      <w:r w:rsidR="00925E54" w:rsidRPr="00765BE3">
        <w:rPr>
          <w:lang w:val="es-419"/>
        </w:rPr>
        <w:t> </w:t>
      </w:r>
      <w:r w:rsidRPr="00765BE3">
        <w:rPr>
          <w:lang w:val="es-419"/>
        </w:rPr>
        <w:t>57 a</w:t>
      </w:r>
      <w:r w:rsidR="00925E54" w:rsidRPr="00765BE3">
        <w:rPr>
          <w:lang w:val="es-419"/>
        </w:rPr>
        <w:t> </w:t>
      </w:r>
      <w:r w:rsidRPr="00765BE3">
        <w:rPr>
          <w:lang w:val="es-419"/>
        </w:rPr>
        <w:t>63 del documento</w:t>
      </w:r>
      <w:r w:rsidR="00925E54" w:rsidRPr="00765BE3">
        <w:rPr>
          <w:lang w:val="es-419"/>
        </w:rPr>
        <w:t> </w:t>
      </w:r>
      <w:r w:rsidRPr="00765BE3">
        <w:rPr>
          <w:lang w:val="es-419"/>
        </w:rPr>
        <w:t>TC/56/23 “Informe”).</w:t>
      </w:r>
    </w:p>
    <w:p w14:paraId="3E0ABC70" w14:textId="77777777" w:rsidR="0052169C" w:rsidRPr="00765BE3" w:rsidRDefault="0052169C" w:rsidP="0052169C">
      <w:pPr>
        <w:rPr>
          <w:lang w:val="es-419"/>
        </w:rPr>
      </w:pPr>
    </w:p>
    <w:p w14:paraId="3CEBF904" w14:textId="68C9A611" w:rsidR="0052169C" w:rsidRPr="00765BE3" w:rsidRDefault="0052169C" w:rsidP="0052169C">
      <w:pPr>
        <w:rPr>
          <w:lang w:val="es-419"/>
        </w:rPr>
      </w:pPr>
      <w:r w:rsidRPr="00765BE3">
        <w:rPr>
          <w:lang w:val="es-419"/>
        </w:rPr>
        <w:fldChar w:fldCharType="begin"/>
      </w:r>
      <w:r w:rsidRPr="00765BE3">
        <w:rPr>
          <w:lang w:val="es-419"/>
        </w:rPr>
        <w:instrText xml:space="preserve"> AUTONUM  </w:instrText>
      </w:r>
      <w:r w:rsidRPr="00765BE3">
        <w:rPr>
          <w:lang w:val="es-419"/>
        </w:rPr>
        <w:fldChar w:fldCharType="end"/>
      </w:r>
      <w:r w:rsidRPr="00765BE3">
        <w:rPr>
          <w:lang w:val="es-419"/>
        </w:rPr>
        <w:tab/>
        <w:t>En su septuagésima séptima sesión</w:t>
      </w:r>
      <w:r w:rsidRPr="00765BE3">
        <w:rPr>
          <w:vertAlign w:val="superscript"/>
          <w:lang w:val="es-419"/>
        </w:rPr>
        <w:footnoteReference w:id="4"/>
      </w:r>
      <w:r w:rsidRPr="00765BE3">
        <w:rPr>
          <w:lang w:val="es-419"/>
        </w:rPr>
        <w:t>, el</w:t>
      </w:r>
      <w:r w:rsidR="00925E54" w:rsidRPr="00765BE3">
        <w:rPr>
          <w:lang w:val="es-419"/>
        </w:rPr>
        <w:t> </w:t>
      </w:r>
      <w:r w:rsidRPr="00765BE3">
        <w:rPr>
          <w:lang w:val="es-419"/>
        </w:rPr>
        <w:t>CAJ tomó nota de las medidas aprobadas por el</w:t>
      </w:r>
      <w:r w:rsidR="00925E54" w:rsidRPr="00765BE3">
        <w:rPr>
          <w:lang w:val="es-419"/>
        </w:rPr>
        <w:t> </w:t>
      </w:r>
      <w:r w:rsidRPr="00765BE3">
        <w:rPr>
          <w:lang w:val="es-419"/>
        </w:rPr>
        <w:t>TC para superar los obstáculos de política o jurídicos que impiden la cooperación internacional en el examen</w:t>
      </w:r>
      <w:r w:rsidR="00925E54" w:rsidRPr="00765BE3">
        <w:rPr>
          <w:lang w:val="es-419"/>
        </w:rPr>
        <w:t> </w:t>
      </w:r>
      <w:r w:rsidRPr="00765BE3">
        <w:rPr>
          <w:lang w:val="es-419"/>
        </w:rPr>
        <w:t>DHE (véanse los párrafos</w:t>
      </w:r>
      <w:r w:rsidR="00925E54" w:rsidRPr="00765BE3">
        <w:rPr>
          <w:lang w:val="es-419"/>
        </w:rPr>
        <w:t> </w:t>
      </w:r>
      <w:r w:rsidRPr="00765BE3">
        <w:rPr>
          <w:lang w:val="es-419"/>
        </w:rPr>
        <w:t>13 a</w:t>
      </w:r>
      <w:r w:rsidR="00925E54" w:rsidRPr="00765BE3">
        <w:rPr>
          <w:lang w:val="es-419"/>
        </w:rPr>
        <w:t> </w:t>
      </w:r>
      <w:r w:rsidRPr="00765BE3">
        <w:rPr>
          <w:lang w:val="es-419"/>
        </w:rPr>
        <w:t xml:space="preserve">15 del documento CAJ/77/10 “Informe”). </w:t>
      </w:r>
    </w:p>
    <w:p w14:paraId="43BCF09C" w14:textId="77777777" w:rsidR="0052169C" w:rsidRPr="00765BE3" w:rsidRDefault="0052169C" w:rsidP="0052169C">
      <w:pPr>
        <w:rPr>
          <w:lang w:val="es-419"/>
        </w:rPr>
      </w:pPr>
    </w:p>
    <w:p w14:paraId="42676890" w14:textId="74C019D8" w:rsidR="0052169C" w:rsidRPr="00765BE3" w:rsidRDefault="0052169C" w:rsidP="0052169C">
      <w:pPr>
        <w:rPr>
          <w:lang w:val="es-419"/>
        </w:rPr>
      </w:pPr>
      <w:r w:rsidRPr="00765BE3">
        <w:rPr>
          <w:lang w:val="es-419"/>
        </w:rPr>
        <w:fldChar w:fldCharType="begin"/>
      </w:r>
      <w:r w:rsidRPr="00765BE3">
        <w:rPr>
          <w:lang w:val="es-419"/>
        </w:rPr>
        <w:instrText xml:space="preserve"> AUTONUM  </w:instrText>
      </w:r>
      <w:r w:rsidRPr="00765BE3">
        <w:rPr>
          <w:lang w:val="es-419"/>
        </w:rPr>
        <w:fldChar w:fldCharType="end"/>
      </w:r>
      <w:r w:rsidRPr="00765BE3">
        <w:rPr>
          <w:lang w:val="es-419"/>
        </w:rPr>
        <w:tab/>
        <w:t>En respuesta a la solicitud del</w:t>
      </w:r>
      <w:r w:rsidR="00925E54" w:rsidRPr="00765BE3">
        <w:rPr>
          <w:lang w:val="es-419"/>
        </w:rPr>
        <w:t> </w:t>
      </w:r>
      <w:r w:rsidRPr="00765BE3">
        <w:rPr>
          <w:lang w:val="es-419"/>
        </w:rPr>
        <w:t>TC, el</w:t>
      </w:r>
      <w:r w:rsidR="00925E54" w:rsidRPr="00765BE3">
        <w:rPr>
          <w:lang w:val="es-419"/>
        </w:rPr>
        <w:t> </w:t>
      </w:r>
      <w:r w:rsidRPr="00765BE3">
        <w:rPr>
          <w:lang w:val="es-419"/>
        </w:rPr>
        <w:t>CAJ pidió a la</w:t>
      </w:r>
      <w:r w:rsidR="00925E54" w:rsidRPr="00765BE3">
        <w:rPr>
          <w:lang w:val="es-419"/>
        </w:rPr>
        <w:t> </w:t>
      </w:r>
      <w:r w:rsidRPr="00765BE3">
        <w:rPr>
          <w:lang w:val="es-419"/>
        </w:rPr>
        <w:t>Oficina de la</w:t>
      </w:r>
      <w:r w:rsidR="00925E54" w:rsidRPr="00765BE3">
        <w:rPr>
          <w:lang w:val="es-419"/>
        </w:rPr>
        <w:t> </w:t>
      </w:r>
      <w:r w:rsidRPr="00765BE3">
        <w:rPr>
          <w:lang w:val="es-419"/>
        </w:rPr>
        <w:t xml:space="preserve">Unión que elabore un documento, que se examinará en su septuagésima octava sesión, </w:t>
      </w:r>
      <w:r w:rsidR="00925E54" w:rsidRPr="00765BE3">
        <w:rPr>
          <w:lang w:val="es-419"/>
        </w:rPr>
        <w:t xml:space="preserve">celebrada </w:t>
      </w:r>
      <w:r w:rsidRPr="00765BE3">
        <w:rPr>
          <w:lang w:val="es-419"/>
        </w:rPr>
        <w:t>el</w:t>
      </w:r>
      <w:r w:rsidR="00925E54" w:rsidRPr="00765BE3">
        <w:rPr>
          <w:lang w:val="es-419"/>
        </w:rPr>
        <w:t> </w:t>
      </w:r>
      <w:r w:rsidRPr="00765BE3">
        <w:rPr>
          <w:lang w:val="es-419"/>
        </w:rPr>
        <w:t>27 de octubre de</w:t>
      </w:r>
      <w:r w:rsidR="00925E54" w:rsidRPr="00765BE3">
        <w:rPr>
          <w:lang w:val="es-419"/>
        </w:rPr>
        <w:t> </w:t>
      </w:r>
      <w:r w:rsidRPr="00765BE3">
        <w:rPr>
          <w:lang w:val="es-419"/>
        </w:rPr>
        <w:t>2021, sobre los siguientes obstáculos normativos o jurídicos que el</w:t>
      </w:r>
      <w:r w:rsidR="00925E54" w:rsidRPr="00765BE3">
        <w:rPr>
          <w:lang w:val="es-419"/>
        </w:rPr>
        <w:t> </w:t>
      </w:r>
      <w:r w:rsidRPr="00765BE3">
        <w:rPr>
          <w:lang w:val="es-419"/>
        </w:rPr>
        <w:t>TC ha señalado como impedimentos para la cooperación internacional en el examen</w:t>
      </w:r>
      <w:r w:rsidR="00925E54" w:rsidRPr="00765BE3">
        <w:rPr>
          <w:lang w:val="es-419"/>
        </w:rPr>
        <w:t> </w:t>
      </w:r>
      <w:r w:rsidRPr="00765BE3">
        <w:rPr>
          <w:lang w:val="es-419"/>
        </w:rPr>
        <w:t>DHE y las posibles medidas para abordar estos obstáculos:</w:t>
      </w:r>
    </w:p>
    <w:p w14:paraId="142338A1" w14:textId="77777777" w:rsidR="0052169C" w:rsidRPr="00765BE3" w:rsidRDefault="0052169C" w:rsidP="0052169C">
      <w:pPr>
        <w:rPr>
          <w:lang w:val="es-419"/>
        </w:rPr>
      </w:pPr>
    </w:p>
    <w:p w14:paraId="26402393" w14:textId="0BFE55AF" w:rsidR="0052169C" w:rsidRPr="00765BE3" w:rsidRDefault="00765BE3" w:rsidP="0052169C">
      <w:pPr>
        <w:tabs>
          <w:tab w:val="left" w:pos="1134"/>
        </w:tabs>
        <w:ind w:left="567"/>
        <w:rPr>
          <w:lang w:val="es-419"/>
        </w:rPr>
      </w:pPr>
      <w:r>
        <w:rPr>
          <w:lang w:val="es-419"/>
        </w:rPr>
        <w:t>i)</w:t>
      </w:r>
      <w:r w:rsidR="0052169C" w:rsidRPr="00765BE3">
        <w:rPr>
          <w:lang w:val="es-419"/>
        </w:rPr>
        <w:tab/>
        <w:t>Obligación de suscribir un acuerdo formal de cooperación;</w:t>
      </w:r>
    </w:p>
    <w:p w14:paraId="05A182E4" w14:textId="57CAC2AA" w:rsidR="0052169C" w:rsidRPr="00765BE3" w:rsidRDefault="0052169C" w:rsidP="0052169C">
      <w:pPr>
        <w:tabs>
          <w:tab w:val="left" w:pos="1134"/>
        </w:tabs>
        <w:ind w:left="567"/>
        <w:rPr>
          <w:lang w:val="es-419"/>
        </w:rPr>
      </w:pPr>
      <w:r w:rsidRPr="00765BE3">
        <w:rPr>
          <w:lang w:val="es-419"/>
        </w:rPr>
        <w:t>ii)</w:t>
      </w:r>
      <w:r w:rsidRPr="00765BE3">
        <w:rPr>
          <w:lang w:val="es-419"/>
        </w:rPr>
        <w:tab/>
        <w:t>Obligación de que el examen</w:t>
      </w:r>
      <w:r w:rsidR="00925E54" w:rsidRPr="00765BE3">
        <w:rPr>
          <w:lang w:val="es-419"/>
        </w:rPr>
        <w:t> </w:t>
      </w:r>
      <w:r w:rsidRPr="00765BE3">
        <w:rPr>
          <w:lang w:val="es-419"/>
        </w:rPr>
        <w:t>DHE sea efectuado por la autoridad que concede los títulos;</w:t>
      </w:r>
    </w:p>
    <w:p w14:paraId="2027190E" w14:textId="760C8966" w:rsidR="0052169C" w:rsidRPr="00765BE3" w:rsidRDefault="00765BE3" w:rsidP="0052169C">
      <w:pPr>
        <w:tabs>
          <w:tab w:val="left" w:pos="1134"/>
        </w:tabs>
        <w:ind w:left="567"/>
        <w:rPr>
          <w:lang w:val="es-419"/>
        </w:rPr>
      </w:pPr>
      <w:r>
        <w:rPr>
          <w:lang w:val="es-419"/>
        </w:rPr>
        <w:t>iii)</w:t>
      </w:r>
      <w:r w:rsidR="0052169C" w:rsidRPr="00765BE3">
        <w:rPr>
          <w:lang w:val="es-419"/>
        </w:rPr>
        <w:tab/>
        <w:t>No se admiten los informes de los exámenes</w:t>
      </w:r>
      <w:r w:rsidR="00925E54" w:rsidRPr="00765BE3">
        <w:rPr>
          <w:lang w:val="es-419"/>
        </w:rPr>
        <w:t> </w:t>
      </w:r>
      <w:r w:rsidR="0052169C" w:rsidRPr="00765BE3">
        <w:rPr>
          <w:lang w:val="es-419"/>
        </w:rPr>
        <w:t>DHE realizados por obtentores;</w:t>
      </w:r>
    </w:p>
    <w:p w14:paraId="16F8F8B8" w14:textId="5E0A963E" w:rsidR="0052169C" w:rsidRPr="00765BE3" w:rsidRDefault="0052169C" w:rsidP="0052169C">
      <w:pPr>
        <w:tabs>
          <w:tab w:val="left" w:pos="1134"/>
        </w:tabs>
        <w:ind w:left="567"/>
        <w:rPr>
          <w:lang w:val="es-419"/>
        </w:rPr>
      </w:pPr>
      <w:r w:rsidRPr="00765BE3">
        <w:rPr>
          <w:lang w:val="es-419"/>
        </w:rPr>
        <w:t>iv)</w:t>
      </w:r>
      <w:r w:rsidRPr="00765BE3">
        <w:rPr>
          <w:lang w:val="es-419"/>
        </w:rPr>
        <w:tab/>
        <w:t>Deseo de los obtentores de utilizar (o no) los informes</w:t>
      </w:r>
      <w:r w:rsidR="00925E54" w:rsidRPr="00765BE3">
        <w:rPr>
          <w:lang w:val="es-419"/>
        </w:rPr>
        <w:t> </w:t>
      </w:r>
      <w:r w:rsidRPr="00765BE3">
        <w:rPr>
          <w:lang w:val="es-419"/>
        </w:rPr>
        <w:t>DHE existentes;</w:t>
      </w:r>
    </w:p>
    <w:p w14:paraId="686A5B05" w14:textId="77777777" w:rsidR="0052169C" w:rsidRPr="00765BE3" w:rsidRDefault="0052169C" w:rsidP="0052169C">
      <w:pPr>
        <w:rPr>
          <w:lang w:val="es-419"/>
        </w:rPr>
      </w:pPr>
    </w:p>
    <w:p w14:paraId="5332C727" w14:textId="3B1AB8EF" w:rsidR="0052169C" w:rsidRPr="00765BE3" w:rsidRDefault="0052169C" w:rsidP="0052169C">
      <w:pPr>
        <w:keepNext/>
        <w:keepLines/>
        <w:rPr>
          <w:lang w:val="es-419"/>
        </w:rPr>
      </w:pPr>
      <w:r w:rsidRPr="00765BE3">
        <w:rPr>
          <w:lang w:val="es-419"/>
        </w:rPr>
        <w:fldChar w:fldCharType="begin"/>
      </w:r>
      <w:r w:rsidRPr="00765BE3">
        <w:rPr>
          <w:lang w:val="es-419"/>
        </w:rPr>
        <w:instrText xml:space="preserve"> AUTONUM  </w:instrText>
      </w:r>
      <w:r w:rsidRPr="00765BE3">
        <w:rPr>
          <w:lang w:val="es-419"/>
        </w:rPr>
        <w:fldChar w:fldCharType="end"/>
      </w:r>
      <w:r w:rsidRPr="00765BE3">
        <w:rPr>
          <w:lang w:val="es-419"/>
        </w:rPr>
        <w:tab/>
        <w:t>En respuesta a la solicitud del</w:t>
      </w:r>
      <w:r w:rsidR="00925E54" w:rsidRPr="00765BE3">
        <w:rPr>
          <w:lang w:val="es-419"/>
        </w:rPr>
        <w:t> </w:t>
      </w:r>
      <w:r w:rsidRPr="00765BE3">
        <w:rPr>
          <w:lang w:val="es-419"/>
        </w:rPr>
        <w:t>TC, el</w:t>
      </w:r>
      <w:r w:rsidR="00925E54" w:rsidRPr="00765BE3">
        <w:rPr>
          <w:lang w:val="es-419"/>
        </w:rPr>
        <w:t> </w:t>
      </w:r>
      <w:r w:rsidRPr="00765BE3">
        <w:rPr>
          <w:lang w:val="es-419"/>
        </w:rPr>
        <w:t>CAJ pidió además a la</w:t>
      </w:r>
      <w:r w:rsidR="00925E54" w:rsidRPr="00765BE3">
        <w:rPr>
          <w:lang w:val="es-419"/>
        </w:rPr>
        <w:t> </w:t>
      </w:r>
      <w:r w:rsidRPr="00765BE3">
        <w:rPr>
          <w:lang w:val="es-419"/>
        </w:rPr>
        <w:t>Oficina de la</w:t>
      </w:r>
      <w:r w:rsidR="00925E54" w:rsidRPr="00765BE3">
        <w:rPr>
          <w:lang w:val="es-419"/>
        </w:rPr>
        <w:t> </w:t>
      </w:r>
      <w:r w:rsidRPr="00765BE3">
        <w:rPr>
          <w:lang w:val="es-419"/>
        </w:rPr>
        <w:t>Unión que elabore un documento, que se someterá a examen en su septuagésima octava sesión, con propuestas para elaborar orientaciones a fin de alentar a los miembros de la</w:t>
      </w:r>
      <w:r w:rsidR="00925E54" w:rsidRPr="00765BE3">
        <w:rPr>
          <w:lang w:val="es-419"/>
        </w:rPr>
        <w:t> </w:t>
      </w:r>
      <w:r w:rsidRPr="00765BE3">
        <w:rPr>
          <w:lang w:val="es-419"/>
        </w:rPr>
        <w:t>UPOV a hacerse cargo, con carácter voluntario, de los informes de examen</w:t>
      </w:r>
      <w:r w:rsidR="00925E54" w:rsidRPr="00765BE3">
        <w:rPr>
          <w:lang w:val="es-419"/>
        </w:rPr>
        <w:t> </w:t>
      </w:r>
      <w:r w:rsidRPr="00765BE3">
        <w:rPr>
          <w:lang w:val="es-419"/>
        </w:rPr>
        <w:t>DHE cuando los solicitantes no puedan presentar material vegetal por motivos fitosanitarios u otras cuestiones conexas, siempre que sea aceptable para los miembros de la</w:t>
      </w:r>
      <w:r w:rsidR="00925E54" w:rsidRPr="00765BE3">
        <w:rPr>
          <w:lang w:val="es-419"/>
        </w:rPr>
        <w:t> </w:t>
      </w:r>
      <w:r w:rsidRPr="00765BE3">
        <w:rPr>
          <w:lang w:val="es-419"/>
        </w:rPr>
        <w:t xml:space="preserve">Unión interesados. </w:t>
      </w:r>
    </w:p>
    <w:p w14:paraId="5E0EF211" w14:textId="77777777" w:rsidR="0052169C" w:rsidRPr="00765BE3" w:rsidRDefault="0052169C" w:rsidP="0052169C">
      <w:pPr>
        <w:keepNext/>
        <w:keepLines/>
        <w:rPr>
          <w:lang w:val="es-419"/>
        </w:rPr>
      </w:pPr>
    </w:p>
    <w:p w14:paraId="7E695A47" w14:textId="4D01DDC0" w:rsidR="0052169C" w:rsidRPr="00765BE3" w:rsidRDefault="0052169C" w:rsidP="0052169C">
      <w:pPr>
        <w:rPr>
          <w:lang w:val="es-419"/>
        </w:rPr>
      </w:pPr>
      <w:r w:rsidRPr="00765BE3">
        <w:rPr>
          <w:snapToGrid w:val="0"/>
          <w:lang w:val="es-419"/>
        </w:rPr>
        <w:fldChar w:fldCharType="begin"/>
      </w:r>
      <w:r w:rsidRPr="00765BE3">
        <w:rPr>
          <w:snapToGrid w:val="0"/>
          <w:lang w:val="es-419"/>
        </w:rPr>
        <w:instrText xml:space="preserve"> AUTONUM  </w:instrText>
      </w:r>
      <w:r w:rsidRPr="00765BE3">
        <w:rPr>
          <w:snapToGrid w:val="0"/>
          <w:lang w:val="es-419"/>
        </w:rPr>
        <w:fldChar w:fldCharType="end"/>
      </w:r>
      <w:r w:rsidRPr="00765BE3">
        <w:rPr>
          <w:snapToGrid w:val="0"/>
          <w:lang w:val="es-419"/>
        </w:rPr>
        <w:tab/>
        <w:t>En su septuagésima octava sesión</w:t>
      </w:r>
      <w:r w:rsidRPr="00765BE3">
        <w:rPr>
          <w:rStyle w:val="FootnoteReference"/>
          <w:snapToGrid w:val="0"/>
          <w:lang w:val="es-419"/>
        </w:rPr>
        <w:footnoteReference w:id="5"/>
      </w:r>
      <w:r w:rsidRPr="00765BE3">
        <w:rPr>
          <w:snapToGrid w:val="0"/>
          <w:lang w:val="es-419"/>
        </w:rPr>
        <w:t>, el</w:t>
      </w:r>
      <w:r w:rsidR="00925E54" w:rsidRPr="00765BE3">
        <w:rPr>
          <w:snapToGrid w:val="0"/>
          <w:lang w:val="es-419"/>
        </w:rPr>
        <w:t> </w:t>
      </w:r>
      <w:r w:rsidRPr="00765BE3">
        <w:rPr>
          <w:snapToGrid w:val="0"/>
          <w:lang w:val="es-419"/>
        </w:rPr>
        <w:t>CAJ e</w:t>
      </w:r>
      <w:r w:rsidRPr="00765BE3">
        <w:rPr>
          <w:lang w:val="es-419"/>
        </w:rPr>
        <w:t>xaminó el documento CAJ/78/10 “Posible orientación sobre el encargo de informes de examen</w:t>
      </w:r>
      <w:r w:rsidR="00925E54" w:rsidRPr="00765BE3">
        <w:rPr>
          <w:lang w:val="es-419"/>
        </w:rPr>
        <w:t> </w:t>
      </w:r>
      <w:r w:rsidRPr="00765BE3">
        <w:rPr>
          <w:lang w:val="es-419"/>
        </w:rPr>
        <w:t>DHE cuando los solicitantes no puedan presentar material vegetal” (véanse los párrafos</w:t>
      </w:r>
      <w:r w:rsidR="00925E54" w:rsidRPr="00765BE3">
        <w:rPr>
          <w:lang w:val="es-419"/>
        </w:rPr>
        <w:t> </w:t>
      </w:r>
      <w:r w:rsidRPr="00765BE3">
        <w:rPr>
          <w:lang w:val="es-419"/>
        </w:rPr>
        <w:t>37 a</w:t>
      </w:r>
      <w:r w:rsidR="00925E54" w:rsidRPr="00765BE3">
        <w:rPr>
          <w:lang w:val="es-419"/>
        </w:rPr>
        <w:t> </w:t>
      </w:r>
      <w:r w:rsidRPr="00765BE3">
        <w:rPr>
          <w:lang w:val="es-419"/>
        </w:rPr>
        <w:t>39 del documento</w:t>
      </w:r>
      <w:r w:rsidR="00925E54" w:rsidRPr="00765BE3">
        <w:rPr>
          <w:lang w:val="es-419"/>
        </w:rPr>
        <w:t> </w:t>
      </w:r>
      <w:r w:rsidRPr="00765BE3">
        <w:rPr>
          <w:lang w:val="es-419"/>
        </w:rPr>
        <w:t>CAJ/78/13).</w:t>
      </w:r>
    </w:p>
    <w:p w14:paraId="2AB94969" w14:textId="77777777" w:rsidR="0052169C" w:rsidRPr="00765BE3" w:rsidRDefault="0052169C" w:rsidP="0052169C">
      <w:pPr>
        <w:rPr>
          <w:lang w:val="es-419"/>
        </w:rPr>
      </w:pPr>
    </w:p>
    <w:p w14:paraId="2141FF1D" w14:textId="088B4B7E" w:rsidR="0052169C" w:rsidRPr="00765BE3" w:rsidRDefault="0052169C" w:rsidP="0052169C">
      <w:pPr>
        <w:rPr>
          <w:lang w:val="es-419"/>
        </w:rPr>
      </w:pPr>
      <w:r w:rsidRPr="00765BE3">
        <w:rPr>
          <w:snapToGrid w:val="0"/>
          <w:lang w:val="es-419"/>
        </w:rPr>
        <w:fldChar w:fldCharType="begin"/>
      </w:r>
      <w:r w:rsidRPr="00765BE3">
        <w:rPr>
          <w:snapToGrid w:val="0"/>
          <w:lang w:val="es-419"/>
        </w:rPr>
        <w:instrText xml:space="preserve"> AUTONUM  </w:instrText>
      </w:r>
      <w:r w:rsidRPr="00765BE3">
        <w:rPr>
          <w:snapToGrid w:val="0"/>
          <w:lang w:val="es-419"/>
        </w:rPr>
        <w:fldChar w:fldCharType="end"/>
      </w:r>
      <w:r w:rsidRPr="00765BE3">
        <w:rPr>
          <w:snapToGrid w:val="0"/>
          <w:lang w:val="es-419"/>
        </w:rPr>
        <w:tab/>
      </w:r>
      <w:r w:rsidRPr="00765BE3">
        <w:rPr>
          <w:lang w:val="es-419"/>
        </w:rPr>
        <w:t>El CAJ tomó nota de que las propuestas para mejorar la cooperación y mejorar el encargo de informes de examen</w:t>
      </w:r>
      <w:r w:rsidR="00925E54" w:rsidRPr="00765BE3">
        <w:rPr>
          <w:lang w:val="es-419"/>
        </w:rPr>
        <w:t> </w:t>
      </w:r>
      <w:r w:rsidRPr="00765BE3">
        <w:rPr>
          <w:lang w:val="es-419"/>
        </w:rPr>
        <w:t>DHE figuran en el documento</w:t>
      </w:r>
      <w:r w:rsidR="00925E54" w:rsidRPr="00765BE3">
        <w:rPr>
          <w:lang w:val="es-419"/>
        </w:rPr>
        <w:t> </w:t>
      </w:r>
      <w:r w:rsidRPr="00765BE3">
        <w:rPr>
          <w:lang w:val="es-419"/>
        </w:rPr>
        <w:t>CAJ/78/9 “Medidas para mejorar la cooperación en materia de examen”.</w:t>
      </w:r>
    </w:p>
    <w:p w14:paraId="7BE4B753" w14:textId="176C547E" w:rsidR="0052169C" w:rsidRPr="00765BE3" w:rsidRDefault="0052169C" w:rsidP="0052169C">
      <w:pPr>
        <w:rPr>
          <w:lang w:val="es-419"/>
        </w:rPr>
      </w:pPr>
    </w:p>
    <w:p w14:paraId="1059E969" w14:textId="206FB081" w:rsidR="0052169C" w:rsidRPr="00765BE3" w:rsidRDefault="0052169C" w:rsidP="0052169C">
      <w:pPr>
        <w:rPr>
          <w:lang w:val="es-419"/>
        </w:rPr>
      </w:pPr>
      <w:r w:rsidRPr="00765BE3">
        <w:rPr>
          <w:snapToGrid w:val="0"/>
          <w:lang w:val="es-419"/>
        </w:rPr>
        <w:fldChar w:fldCharType="begin"/>
      </w:r>
      <w:r w:rsidRPr="00765BE3">
        <w:rPr>
          <w:snapToGrid w:val="0"/>
          <w:lang w:val="es-419"/>
        </w:rPr>
        <w:instrText xml:space="preserve"> AUTONUM  </w:instrText>
      </w:r>
      <w:r w:rsidRPr="00765BE3">
        <w:rPr>
          <w:snapToGrid w:val="0"/>
          <w:lang w:val="es-419"/>
        </w:rPr>
        <w:fldChar w:fldCharType="end"/>
      </w:r>
      <w:r w:rsidRPr="00765BE3">
        <w:rPr>
          <w:snapToGrid w:val="0"/>
          <w:lang w:val="es-419"/>
        </w:rPr>
        <w:tab/>
      </w:r>
      <w:r w:rsidRPr="00765BE3">
        <w:rPr>
          <w:lang w:val="es-419"/>
        </w:rPr>
        <w:t>El CAJ acordó incluir una posible “orientación para alentar a los miembros de la</w:t>
      </w:r>
      <w:r w:rsidR="00623BC5" w:rsidRPr="00765BE3">
        <w:rPr>
          <w:lang w:val="es-419"/>
        </w:rPr>
        <w:t> </w:t>
      </w:r>
      <w:r w:rsidRPr="00765BE3">
        <w:rPr>
          <w:lang w:val="es-419"/>
        </w:rPr>
        <w:t>Unión a hacerse cargo, con carácter voluntario, de los informes de examen</w:t>
      </w:r>
      <w:r w:rsidR="00623BC5" w:rsidRPr="00765BE3">
        <w:rPr>
          <w:lang w:val="es-419"/>
        </w:rPr>
        <w:t> </w:t>
      </w:r>
      <w:r w:rsidRPr="00765BE3">
        <w:rPr>
          <w:lang w:val="es-419"/>
        </w:rPr>
        <w:t>DHE cuando los solicitantes no puedan presentar material vegetal por motivos fitosanitarios u otras cuestiones conexas, siempre que sea aceptable para los miembros de la</w:t>
      </w:r>
      <w:r w:rsidR="00623BC5" w:rsidRPr="00765BE3">
        <w:rPr>
          <w:lang w:val="es-419"/>
        </w:rPr>
        <w:t> </w:t>
      </w:r>
      <w:r w:rsidRPr="00765BE3">
        <w:rPr>
          <w:lang w:val="es-419"/>
        </w:rPr>
        <w:t>Unión interesados” como parte de la labor futura que el</w:t>
      </w:r>
      <w:r w:rsidR="00623BC5" w:rsidRPr="00765BE3">
        <w:rPr>
          <w:lang w:val="es-419"/>
        </w:rPr>
        <w:t> </w:t>
      </w:r>
      <w:r w:rsidRPr="00765BE3">
        <w:rPr>
          <w:lang w:val="es-419"/>
        </w:rPr>
        <w:t>CAJ acordará en el documento</w:t>
      </w:r>
      <w:r w:rsidR="00623BC5" w:rsidRPr="00765BE3">
        <w:rPr>
          <w:lang w:val="es-419"/>
        </w:rPr>
        <w:t> </w:t>
      </w:r>
      <w:r w:rsidRPr="00765BE3">
        <w:rPr>
          <w:lang w:val="es-419"/>
        </w:rPr>
        <w:t>CAJ/78/9.</w:t>
      </w:r>
    </w:p>
    <w:p w14:paraId="645C172A" w14:textId="77777777" w:rsidR="0052169C" w:rsidRPr="00765BE3" w:rsidRDefault="0052169C" w:rsidP="0052169C">
      <w:pPr>
        <w:keepNext/>
        <w:rPr>
          <w:lang w:val="es-419"/>
        </w:rPr>
      </w:pPr>
    </w:p>
    <w:p w14:paraId="3BF1A509" w14:textId="696AA475" w:rsidR="0052169C" w:rsidRPr="00765BE3" w:rsidRDefault="0052169C" w:rsidP="0052169C">
      <w:pPr>
        <w:rPr>
          <w:lang w:val="es-419"/>
        </w:rPr>
      </w:pPr>
      <w:r w:rsidRPr="00765BE3">
        <w:rPr>
          <w:snapToGrid w:val="0"/>
          <w:lang w:val="es-419"/>
        </w:rPr>
        <w:fldChar w:fldCharType="begin"/>
      </w:r>
      <w:r w:rsidRPr="00765BE3">
        <w:rPr>
          <w:snapToGrid w:val="0"/>
          <w:lang w:val="es-419"/>
        </w:rPr>
        <w:instrText xml:space="preserve"> AUTONUM  </w:instrText>
      </w:r>
      <w:r w:rsidRPr="00765BE3">
        <w:rPr>
          <w:snapToGrid w:val="0"/>
          <w:lang w:val="es-419"/>
        </w:rPr>
        <w:fldChar w:fldCharType="end"/>
      </w:r>
      <w:r w:rsidRPr="00765BE3">
        <w:rPr>
          <w:snapToGrid w:val="0"/>
          <w:lang w:val="es-419"/>
        </w:rPr>
        <w:tab/>
        <w:t>En su septuagésima octava sesión, el</w:t>
      </w:r>
      <w:r w:rsidR="00623BC5" w:rsidRPr="00765BE3">
        <w:rPr>
          <w:snapToGrid w:val="0"/>
          <w:lang w:val="es-419"/>
        </w:rPr>
        <w:t> </w:t>
      </w:r>
      <w:r w:rsidRPr="00765BE3">
        <w:rPr>
          <w:snapToGrid w:val="0"/>
          <w:lang w:val="es-419"/>
        </w:rPr>
        <w:t>CAJ e</w:t>
      </w:r>
      <w:r w:rsidRPr="00765BE3">
        <w:rPr>
          <w:lang w:val="es-419"/>
        </w:rPr>
        <w:t>xaminó el documento CAJ/78/9 (véanse los párrafos</w:t>
      </w:r>
      <w:r w:rsidR="00623BC5" w:rsidRPr="00765BE3">
        <w:rPr>
          <w:lang w:val="es-419"/>
        </w:rPr>
        <w:t> </w:t>
      </w:r>
      <w:r w:rsidRPr="00765BE3">
        <w:rPr>
          <w:lang w:val="es-419"/>
        </w:rPr>
        <w:t>40 a</w:t>
      </w:r>
      <w:r w:rsidR="00623BC5" w:rsidRPr="00765BE3">
        <w:rPr>
          <w:lang w:val="es-419"/>
        </w:rPr>
        <w:t> </w:t>
      </w:r>
      <w:r w:rsidRPr="00765BE3">
        <w:rPr>
          <w:lang w:val="es-419"/>
        </w:rPr>
        <w:t>43 del documento CAJ/78/13).</w:t>
      </w:r>
    </w:p>
    <w:p w14:paraId="405530FF" w14:textId="77777777" w:rsidR="0052169C" w:rsidRPr="00765BE3" w:rsidRDefault="0052169C" w:rsidP="0052169C">
      <w:pPr>
        <w:rPr>
          <w:lang w:val="es-419"/>
        </w:rPr>
      </w:pPr>
    </w:p>
    <w:p w14:paraId="1F45819A" w14:textId="1BD343B0" w:rsidR="0052169C" w:rsidRPr="00765BE3" w:rsidRDefault="0052169C" w:rsidP="0052169C">
      <w:pPr>
        <w:keepNext/>
        <w:keepLines/>
        <w:rPr>
          <w:lang w:val="es-419"/>
        </w:rPr>
      </w:pPr>
      <w:r w:rsidRPr="00765BE3">
        <w:rPr>
          <w:snapToGrid w:val="0"/>
          <w:lang w:val="es-419"/>
        </w:rPr>
        <w:fldChar w:fldCharType="begin"/>
      </w:r>
      <w:r w:rsidRPr="00765BE3">
        <w:rPr>
          <w:snapToGrid w:val="0"/>
          <w:lang w:val="es-419"/>
        </w:rPr>
        <w:instrText xml:space="preserve"> AUTONUM  </w:instrText>
      </w:r>
      <w:r w:rsidRPr="00765BE3">
        <w:rPr>
          <w:snapToGrid w:val="0"/>
          <w:lang w:val="es-419"/>
        </w:rPr>
        <w:fldChar w:fldCharType="end"/>
      </w:r>
      <w:r w:rsidRPr="00765BE3">
        <w:rPr>
          <w:snapToGrid w:val="0"/>
          <w:lang w:val="es-419"/>
        </w:rPr>
        <w:tab/>
      </w:r>
      <w:r w:rsidRPr="00765BE3">
        <w:rPr>
          <w:lang w:val="es-419"/>
        </w:rPr>
        <w:t>El</w:t>
      </w:r>
      <w:r w:rsidR="00623BC5" w:rsidRPr="00765BE3">
        <w:rPr>
          <w:lang w:val="es-419"/>
        </w:rPr>
        <w:t> </w:t>
      </w:r>
      <w:r w:rsidRPr="00765BE3">
        <w:rPr>
          <w:lang w:val="es-419"/>
        </w:rPr>
        <w:t>CAJ aprobó las siguientes medidas para superar los obstáculos de política o jurídicos que el</w:t>
      </w:r>
      <w:r w:rsidR="00623BC5" w:rsidRPr="00765BE3">
        <w:rPr>
          <w:lang w:val="es-419"/>
        </w:rPr>
        <w:t> </w:t>
      </w:r>
      <w:r w:rsidRPr="00765BE3">
        <w:rPr>
          <w:lang w:val="es-419"/>
        </w:rPr>
        <w:t>TC ha señalado como impedimentos para la cooperación internacional en el examen</w:t>
      </w:r>
      <w:r w:rsidR="00623BC5" w:rsidRPr="00765BE3">
        <w:rPr>
          <w:lang w:val="es-419"/>
        </w:rPr>
        <w:t> </w:t>
      </w:r>
      <w:r w:rsidRPr="00765BE3">
        <w:rPr>
          <w:lang w:val="es-419"/>
        </w:rPr>
        <w:t>DHE:</w:t>
      </w:r>
    </w:p>
    <w:p w14:paraId="4889B80D" w14:textId="77777777" w:rsidR="0052169C" w:rsidRPr="00765BE3" w:rsidRDefault="0052169C" w:rsidP="0052169C">
      <w:pPr>
        <w:keepNext/>
        <w:rPr>
          <w:lang w:val="es-419"/>
        </w:rPr>
      </w:pPr>
    </w:p>
    <w:p w14:paraId="6666B305" w14:textId="47636633" w:rsidR="0052169C" w:rsidRPr="00765BE3" w:rsidRDefault="00765BE3" w:rsidP="0052169C">
      <w:pPr>
        <w:rPr>
          <w:lang w:val="es-419"/>
        </w:rPr>
      </w:pPr>
      <w:r w:rsidRPr="00765BE3">
        <w:rPr>
          <w:lang w:val="es-419"/>
        </w:rPr>
        <w:tab/>
        <w:t>a)</w:t>
      </w:r>
      <w:r w:rsidR="0052169C" w:rsidRPr="00765BE3">
        <w:rPr>
          <w:lang w:val="es-419"/>
        </w:rPr>
        <w:tab/>
        <w:t>realizar una encuesta a los miembros de la</w:t>
      </w:r>
      <w:r w:rsidR="00623BC5" w:rsidRPr="00765BE3">
        <w:rPr>
          <w:lang w:val="es-419"/>
        </w:rPr>
        <w:t> </w:t>
      </w:r>
      <w:r w:rsidR="0052169C" w:rsidRPr="00765BE3">
        <w:rPr>
          <w:lang w:val="es-419"/>
        </w:rPr>
        <w:t>Unión para obtener información sobre sus obstáculos de política o jurídicos que podrían impedir la cooperación internacional en materia de examen</w:t>
      </w:r>
      <w:r w:rsidR="00623BC5" w:rsidRPr="00765BE3">
        <w:rPr>
          <w:lang w:val="es-419"/>
        </w:rPr>
        <w:t> </w:t>
      </w:r>
      <w:r w:rsidR="0052169C" w:rsidRPr="00765BE3">
        <w:rPr>
          <w:lang w:val="es-419"/>
        </w:rPr>
        <w:t>DHE;</w:t>
      </w:r>
    </w:p>
    <w:p w14:paraId="0CEEC107" w14:textId="77777777" w:rsidR="0052169C" w:rsidRPr="00765BE3" w:rsidRDefault="0052169C" w:rsidP="0052169C">
      <w:pPr>
        <w:rPr>
          <w:lang w:val="es-419"/>
        </w:rPr>
      </w:pPr>
    </w:p>
    <w:p w14:paraId="3E6FE6D6" w14:textId="161898DA" w:rsidR="0052169C" w:rsidRPr="00765BE3" w:rsidRDefault="00765BE3" w:rsidP="0052169C">
      <w:pPr>
        <w:rPr>
          <w:lang w:val="es-419"/>
        </w:rPr>
      </w:pPr>
      <w:r w:rsidRPr="00765BE3">
        <w:rPr>
          <w:lang w:val="es-419"/>
        </w:rPr>
        <w:tab/>
        <w:t>b)</w:t>
      </w:r>
      <w:r w:rsidR="0052169C" w:rsidRPr="00765BE3">
        <w:rPr>
          <w:lang w:val="es-419"/>
        </w:rPr>
        <w:tab/>
        <w:t>elaborar notas explicativas sobre el artículo</w:t>
      </w:r>
      <w:r w:rsidR="00623BC5" w:rsidRPr="00765BE3">
        <w:rPr>
          <w:lang w:val="es-419"/>
        </w:rPr>
        <w:t> </w:t>
      </w:r>
      <w:r w:rsidR="0052169C" w:rsidRPr="00765BE3">
        <w:rPr>
          <w:lang w:val="es-419"/>
        </w:rPr>
        <w:t>12 del Convenio de la</w:t>
      </w:r>
      <w:r w:rsidR="00623BC5" w:rsidRPr="00765BE3">
        <w:rPr>
          <w:lang w:val="es-419"/>
        </w:rPr>
        <w:t> </w:t>
      </w:r>
      <w:r w:rsidR="0052169C" w:rsidRPr="00765BE3">
        <w:rPr>
          <w:lang w:val="es-419"/>
        </w:rPr>
        <w:t>UPOV (“Examen de la solicitud”); y</w:t>
      </w:r>
    </w:p>
    <w:p w14:paraId="65F7698B" w14:textId="77777777" w:rsidR="0052169C" w:rsidRPr="00765BE3" w:rsidRDefault="0052169C" w:rsidP="0052169C">
      <w:pPr>
        <w:rPr>
          <w:lang w:val="es-419"/>
        </w:rPr>
      </w:pPr>
    </w:p>
    <w:p w14:paraId="5F98F67A" w14:textId="1BB843C4" w:rsidR="0052169C" w:rsidRPr="00765BE3" w:rsidRDefault="00765BE3" w:rsidP="0052169C">
      <w:pPr>
        <w:rPr>
          <w:lang w:val="es-419"/>
        </w:rPr>
      </w:pPr>
      <w:r w:rsidRPr="00765BE3">
        <w:rPr>
          <w:lang w:val="es-419"/>
        </w:rPr>
        <w:tab/>
        <w:t>c)</w:t>
      </w:r>
      <w:r w:rsidR="0052169C" w:rsidRPr="00765BE3">
        <w:rPr>
          <w:lang w:val="es-419"/>
        </w:rPr>
        <w:tab/>
        <w:t>solicitar a las organizaciones de obtentores que aclaren las cuestiones relativas al deseo de los obtentores de utilizar o no los informes de examen</w:t>
      </w:r>
      <w:r w:rsidR="00623BC5" w:rsidRPr="00765BE3">
        <w:rPr>
          <w:lang w:val="es-419"/>
        </w:rPr>
        <w:t> </w:t>
      </w:r>
      <w:r w:rsidR="0052169C" w:rsidRPr="00765BE3">
        <w:rPr>
          <w:lang w:val="es-419"/>
        </w:rPr>
        <w:t>DHE existentes.</w:t>
      </w:r>
    </w:p>
    <w:p w14:paraId="0A347F44" w14:textId="77777777" w:rsidR="0052169C" w:rsidRPr="00765BE3" w:rsidRDefault="0052169C" w:rsidP="0052169C">
      <w:pPr>
        <w:rPr>
          <w:lang w:val="es-419"/>
        </w:rPr>
      </w:pPr>
    </w:p>
    <w:p w14:paraId="1B02F81F" w14:textId="771621BE" w:rsidR="0052169C" w:rsidRPr="00765BE3" w:rsidRDefault="0052169C" w:rsidP="0052169C">
      <w:pPr>
        <w:rPr>
          <w:lang w:val="es-419"/>
        </w:rPr>
      </w:pPr>
      <w:r w:rsidRPr="00765BE3">
        <w:rPr>
          <w:lang w:val="es-419"/>
        </w:rPr>
        <w:fldChar w:fldCharType="begin"/>
      </w:r>
      <w:r w:rsidRPr="00765BE3">
        <w:rPr>
          <w:lang w:val="es-419"/>
        </w:rPr>
        <w:instrText xml:space="preserve"> AUTONUM  </w:instrText>
      </w:r>
      <w:r w:rsidRPr="00765BE3">
        <w:rPr>
          <w:lang w:val="es-419"/>
        </w:rPr>
        <w:fldChar w:fldCharType="end"/>
      </w:r>
      <w:r w:rsidRPr="00765BE3">
        <w:rPr>
          <w:lang w:val="es-419"/>
        </w:rPr>
        <w:tab/>
        <w:t>El</w:t>
      </w:r>
      <w:r w:rsidR="00623BC5" w:rsidRPr="00765BE3">
        <w:rPr>
          <w:lang w:val="es-419"/>
        </w:rPr>
        <w:t> </w:t>
      </w:r>
      <w:r w:rsidRPr="00765BE3">
        <w:rPr>
          <w:lang w:val="es-419"/>
        </w:rPr>
        <w:t>CAJ convino en que la encuesta debe incluir el encargo de informes de examen cuando las descripciones de las variedades no se ajusten a los caracteres de las directrices de examen de la</w:t>
      </w:r>
      <w:r w:rsidR="00623BC5" w:rsidRPr="00765BE3">
        <w:rPr>
          <w:lang w:val="es-419"/>
        </w:rPr>
        <w:t> </w:t>
      </w:r>
      <w:r w:rsidRPr="00765BE3">
        <w:rPr>
          <w:lang w:val="es-419"/>
        </w:rPr>
        <w:t xml:space="preserve">UPOV. </w:t>
      </w:r>
    </w:p>
    <w:p w14:paraId="5BF57B60" w14:textId="77777777" w:rsidR="0052169C" w:rsidRPr="00765BE3" w:rsidRDefault="0052169C" w:rsidP="0052169C">
      <w:pPr>
        <w:rPr>
          <w:lang w:val="es-419"/>
        </w:rPr>
      </w:pPr>
    </w:p>
    <w:p w14:paraId="738B01F7" w14:textId="27601EC6" w:rsidR="0052169C" w:rsidRPr="00765BE3" w:rsidRDefault="0052169C" w:rsidP="0052169C">
      <w:pPr>
        <w:rPr>
          <w:lang w:val="es-419"/>
        </w:rPr>
      </w:pPr>
      <w:r w:rsidRPr="00765BE3">
        <w:rPr>
          <w:lang w:val="es-419"/>
        </w:rPr>
        <w:fldChar w:fldCharType="begin"/>
      </w:r>
      <w:r w:rsidRPr="00765BE3">
        <w:rPr>
          <w:lang w:val="es-419"/>
        </w:rPr>
        <w:instrText xml:space="preserve"> AUTONUM  </w:instrText>
      </w:r>
      <w:r w:rsidRPr="00765BE3">
        <w:rPr>
          <w:lang w:val="es-419"/>
        </w:rPr>
        <w:fldChar w:fldCharType="end"/>
      </w:r>
      <w:r w:rsidRPr="00765BE3">
        <w:rPr>
          <w:lang w:val="es-419"/>
        </w:rPr>
        <w:tab/>
        <w:t>En respuesta al comentario de la</w:t>
      </w:r>
      <w:r w:rsidR="00623BC5" w:rsidRPr="00765BE3">
        <w:rPr>
          <w:lang w:val="es-419"/>
        </w:rPr>
        <w:t> </w:t>
      </w:r>
      <w:r w:rsidRPr="00765BE3">
        <w:rPr>
          <w:lang w:val="es-419"/>
        </w:rPr>
        <w:t>Unión</w:t>
      </w:r>
      <w:r w:rsidR="00623BC5" w:rsidRPr="00765BE3">
        <w:rPr>
          <w:lang w:val="es-419"/>
        </w:rPr>
        <w:t> </w:t>
      </w:r>
      <w:r w:rsidRPr="00765BE3">
        <w:rPr>
          <w:lang w:val="es-419"/>
        </w:rPr>
        <w:t>Europea, el</w:t>
      </w:r>
      <w:r w:rsidR="00623BC5" w:rsidRPr="00765BE3">
        <w:rPr>
          <w:lang w:val="es-419"/>
        </w:rPr>
        <w:t> </w:t>
      </w:r>
      <w:r w:rsidRPr="00765BE3">
        <w:rPr>
          <w:lang w:val="es-419"/>
        </w:rPr>
        <w:t>CAJ señaló que en las notas explicativas sobre el “examen de la solicitud” se deberían explicar todas las opciones de examen de las variedades, tal como se establece en el</w:t>
      </w:r>
      <w:r w:rsidR="00623BC5" w:rsidRPr="00765BE3">
        <w:rPr>
          <w:lang w:val="es-419"/>
        </w:rPr>
        <w:t> </w:t>
      </w:r>
      <w:r w:rsidRPr="00765BE3">
        <w:rPr>
          <w:lang w:val="es-419"/>
        </w:rPr>
        <w:t>Convenio de la</w:t>
      </w:r>
      <w:r w:rsidR="00623BC5" w:rsidRPr="00765BE3">
        <w:rPr>
          <w:lang w:val="es-419"/>
        </w:rPr>
        <w:t> </w:t>
      </w:r>
      <w:r w:rsidRPr="00765BE3">
        <w:rPr>
          <w:lang w:val="es-419"/>
        </w:rPr>
        <w:t>UPOV.</w:t>
      </w:r>
    </w:p>
    <w:p w14:paraId="36D756BE" w14:textId="77777777" w:rsidR="0052169C" w:rsidRPr="00765BE3" w:rsidRDefault="0052169C" w:rsidP="0052169C">
      <w:pPr>
        <w:rPr>
          <w:lang w:val="es-419"/>
        </w:rPr>
      </w:pPr>
    </w:p>
    <w:p w14:paraId="7E279428" w14:textId="77777777" w:rsidR="0052169C" w:rsidRPr="00765BE3" w:rsidRDefault="0052169C" w:rsidP="0052169C">
      <w:pPr>
        <w:rPr>
          <w:lang w:val="es-419"/>
        </w:rPr>
      </w:pPr>
    </w:p>
    <w:p w14:paraId="4F6BBA44" w14:textId="77777777" w:rsidR="0052169C" w:rsidRPr="00765BE3" w:rsidRDefault="0052169C" w:rsidP="0052169C">
      <w:pPr>
        <w:rPr>
          <w:lang w:val="es-419"/>
        </w:rPr>
      </w:pPr>
    </w:p>
    <w:p w14:paraId="72D5A6BB" w14:textId="77777777" w:rsidR="00050E16" w:rsidRPr="00765BE3" w:rsidRDefault="0052169C" w:rsidP="0052169C">
      <w:pPr>
        <w:jc w:val="right"/>
        <w:rPr>
          <w:lang w:val="es-419"/>
        </w:rPr>
      </w:pPr>
      <w:r w:rsidRPr="00765BE3">
        <w:rPr>
          <w:lang w:val="es-419"/>
        </w:rPr>
        <w:t>[Fin del Anexo y del documento]</w:t>
      </w:r>
    </w:p>
    <w:sectPr w:rsidR="00050E16" w:rsidRPr="00765BE3" w:rsidSect="0052169C">
      <w:headerReference w:type="default" r:id="rId15"/>
      <w:headerReference w:type="first" r:id="rId16"/>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9CF890" w14:textId="77777777" w:rsidR="00D548E7" w:rsidRDefault="00D548E7" w:rsidP="006655D3">
      <w:r>
        <w:separator/>
      </w:r>
    </w:p>
    <w:p w14:paraId="45F89968" w14:textId="77777777" w:rsidR="00D548E7" w:rsidRDefault="00D548E7" w:rsidP="006655D3"/>
    <w:p w14:paraId="6D22169A" w14:textId="77777777" w:rsidR="00D548E7" w:rsidRDefault="00D548E7" w:rsidP="006655D3"/>
  </w:endnote>
  <w:endnote w:type="continuationSeparator" w:id="0">
    <w:p w14:paraId="1297D6A0" w14:textId="77777777" w:rsidR="00D548E7" w:rsidRDefault="00D548E7" w:rsidP="006655D3">
      <w:r>
        <w:separator/>
      </w:r>
    </w:p>
    <w:p w14:paraId="66117B1C" w14:textId="77777777" w:rsidR="00D548E7" w:rsidRPr="00294751" w:rsidRDefault="00D548E7">
      <w:pPr>
        <w:pStyle w:val="Footer"/>
        <w:spacing w:after="60"/>
        <w:rPr>
          <w:sz w:val="18"/>
          <w:lang w:val="fr-FR"/>
        </w:rPr>
      </w:pPr>
      <w:r w:rsidRPr="00294751">
        <w:rPr>
          <w:sz w:val="18"/>
          <w:lang w:val="fr-FR"/>
        </w:rPr>
        <w:t>[Suite de la note de la page précédente]</w:t>
      </w:r>
    </w:p>
    <w:p w14:paraId="47ACC9D9" w14:textId="77777777" w:rsidR="00D548E7" w:rsidRPr="00294751" w:rsidRDefault="00D548E7" w:rsidP="006655D3">
      <w:pPr>
        <w:rPr>
          <w:lang w:val="fr-FR"/>
        </w:rPr>
      </w:pPr>
    </w:p>
    <w:p w14:paraId="4AC85A28" w14:textId="77777777" w:rsidR="00D548E7" w:rsidRPr="00294751" w:rsidRDefault="00D548E7" w:rsidP="006655D3">
      <w:pPr>
        <w:rPr>
          <w:lang w:val="fr-FR"/>
        </w:rPr>
      </w:pPr>
    </w:p>
  </w:endnote>
  <w:endnote w:type="continuationNotice" w:id="1">
    <w:p w14:paraId="032642CF" w14:textId="77777777" w:rsidR="00D548E7" w:rsidRPr="00294751" w:rsidRDefault="00D548E7" w:rsidP="006655D3">
      <w:pPr>
        <w:rPr>
          <w:lang w:val="fr-FR"/>
        </w:rPr>
      </w:pPr>
      <w:r w:rsidRPr="00294751">
        <w:rPr>
          <w:lang w:val="fr-FR"/>
        </w:rPr>
        <w:t>[Suite de la note page suivante]</w:t>
      </w:r>
    </w:p>
    <w:p w14:paraId="6DDDC435" w14:textId="77777777" w:rsidR="00D548E7" w:rsidRPr="00294751" w:rsidRDefault="00D548E7" w:rsidP="006655D3">
      <w:pPr>
        <w:rPr>
          <w:lang w:val="fr-FR"/>
        </w:rPr>
      </w:pPr>
    </w:p>
    <w:p w14:paraId="6FBD2141" w14:textId="77777777" w:rsidR="00D548E7" w:rsidRPr="00294751" w:rsidRDefault="00D548E7"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540F1F" w14:textId="77777777" w:rsidR="00D548E7" w:rsidRDefault="00D548E7" w:rsidP="006655D3">
      <w:r>
        <w:separator/>
      </w:r>
    </w:p>
  </w:footnote>
  <w:footnote w:type="continuationSeparator" w:id="0">
    <w:p w14:paraId="6ECA6B85" w14:textId="77777777" w:rsidR="00D548E7" w:rsidRDefault="00D548E7" w:rsidP="006655D3">
      <w:r>
        <w:separator/>
      </w:r>
    </w:p>
  </w:footnote>
  <w:footnote w:type="continuationNotice" w:id="1">
    <w:p w14:paraId="1D18D07A" w14:textId="77777777" w:rsidR="00D548E7" w:rsidRPr="00AB530F" w:rsidRDefault="00D548E7" w:rsidP="00AB530F">
      <w:pPr>
        <w:pStyle w:val="Footer"/>
      </w:pPr>
    </w:p>
  </w:footnote>
  <w:footnote w:id="2">
    <w:p w14:paraId="21A4240E" w14:textId="77777777" w:rsidR="0052169C" w:rsidRDefault="0052169C" w:rsidP="0052169C">
      <w:pPr>
        <w:pStyle w:val="FootnoteText"/>
      </w:pPr>
      <w:r>
        <w:rPr>
          <w:rStyle w:val="FootnoteReference"/>
        </w:rPr>
        <w:footnoteRef/>
      </w:r>
      <w:r>
        <w:t xml:space="preserve"> Celebrada en Cambridge (Reino Unido) del 23 al 27 de mayo de 2022</w:t>
      </w:r>
    </w:p>
  </w:footnote>
  <w:footnote w:id="3">
    <w:p w14:paraId="3107F7B7" w14:textId="77777777" w:rsidR="0052169C" w:rsidRDefault="0052169C" w:rsidP="0052169C">
      <w:pPr>
        <w:pStyle w:val="FootnoteText"/>
      </w:pPr>
      <w:r>
        <w:rPr>
          <w:rStyle w:val="FootnoteReference"/>
        </w:rPr>
        <w:footnoteRef/>
      </w:r>
      <w:r>
        <w:t xml:space="preserve"> Celebrada por medios electrónicos los días 26 y 27 de octubre de 2020</w:t>
      </w:r>
    </w:p>
  </w:footnote>
  <w:footnote w:id="4">
    <w:p w14:paraId="19B6FE06" w14:textId="77777777" w:rsidR="0052169C" w:rsidRDefault="0052169C" w:rsidP="0052169C">
      <w:pPr>
        <w:pStyle w:val="FootnoteText"/>
      </w:pPr>
      <w:r>
        <w:rPr>
          <w:rStyle w:val="FootnoteReference"/>
        </w:rPr>
        <w:footnoteRef/>
      </w:r>
      <w:r>
        <w:t xml:space="preserve"> Celebrada por medios electrónicos el 28 de octubre de 2020</w:t>
      </w:r>
    </w:p>
  </w:footnote>
  <w:footnote w:id="5">
    <w:p w14:paraId="1C3BFE27" w14:textId="77777777" w:rsidR="0052169C" w:rsidRDefault="0052169C" w:rsidP="0052169C">
      <w:pPr>
        <w:pStyle w:val="FootnoteText"/>
      </w:pPr>
      <w:r>
        <w:rPr>
          <w:rStyle w:val="FootnoteReference"/>
        </w:rPr>
        <w:footnoteRef/>
      </w:r>
      <w:r>
        <w:t xml:space="preserve"> Celebrada por medios electrónicos el 27 de octubre de 2021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D890DF" w14:textId="77777777" w:rsidR="0052169C" w:rsidRPr="0052169C" w:rsidRDefault="0052169C" w:rsidP="0052169C">
    <w:pPr>
      <w:pStyle w:val="Header"/>
      <w:rPr>
        <w:rStyle w:val="PageNumber"/>
      </w:rPr>
    </w:pPr>
    <w:r>
      <w:rPr>
        <w:rStyle w:val="PageNumber"/>
      </w:rPr>
      <w:t>TC/58/8</w:t>
    </w:r>
  </w:p>
  <w:p w14:paraId="7C3A8929" w14:textId="03615B5E" w:rsidR="0052169C" w:rsidRPr="0052169C" w:rsidRDefault="0052169C" w:rsidP="0052169C">
    <w:pPr>
      <w:pStyle w:val="Header"/>
    </w:pPr>
    <w:r>
      <w:t xml:space="preserve">página </w:t>
    </w:r>
    <w:r w:rsidRPr="0052169C">
      <w:rPr>
        <w:rStyle w:val="PageNumber"/>
      </w:rPr>
      <w:fldChar w:fldCharType="begin"/>
    </w:r>
    <w:r w:rsidRPr="0052169C">
      <w:rPr>
        <w:rStyle w:val="PageNumber"/>
      </w:rPr>
      <w:instrText xml:space="preserve"> PAGE </w:instrText>
    </w:r>
    <w:r w:rsidRPr="0052169C">
      <w:rPr>
        <w:rStyle w:val="PageNumber"/>
      </w:rPr>
      <w:fldChar w:fldCharType="separate"/>
    </w:r>
    <w:r w:rsidR="00DF5FDA">
      <w:rPr>
        <w:rStyle w:val="PageNumber"/>
        <w:noProof/>
      </w:rPr>
      <w:t>3</w:t>
    </w:r>
    <w:r w:rsidRPr="0052169C">
      <w:rPr>
        <w:rStyle w:val="PageNumber"/>
      </w:rPr>
      <w:fldChar w:fldCharType="end"/>
    </w:r>
  </w:p>
  <w:p w14:paraId="6CACD50A" w14:textId="77777777" w:rsidR="0052169C" w:rsidRPr="0052169C" w:rsidRDefault="0052169C" w:rsidP="0052169C">
    <w:pP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CF540A" w14:textId="77777777" w:rsidR="00182B99" w:rsidRPr="0052169C" w:rsidRDefault="002458C3" w:rsidP="0052169C">
    <w:pPr>
      <w:pStyle w:val="Header"/>
      <w:rPr>
        <w:rStyle w:val="PageNumber"/>
      </w:rPr>
    </w:pPr>
    <w:r>
      <w:rPr>
        <w:rStyle w:val="PageNumber"/>
      </w:rPr>
      <w:t>TC/58/8</w:t>
    </w:r>
  </w:p>
  <w:p w14:paraId="68D800C3" w14:textId="1B108F0B" w:rsidR="00182B99" w:rsidRPr="0052169C" w:rsidRDefault="0052169C" w:rsidP="0052169C">
    <w:pPr>
      <w:pStyle w:val="Header"/>
    </w:pPr>
    <w:r>
      <w:t xml:space="preserve">Anexo, página </w:t>
    </w:r>
    <w:r w:rsidR="00182B99" w:rsidRPr="0052169C">
      <w:rPr>
        <w:rStyle w:val="PageNumber"/>
      </w:rPr>
      <w:fldChar w:fldCharType="begin"/>
    </w:r>
    <w:r w:rsidR="00182B99" w:rsidRPr="0052169C">
      <w:rPr>
        <w:rStyle w:val="PageNumber"/>
      </w:rPr>
      <w:instrText xml:space="preserve"> PAGE </w:instrText>
    </w:r>
    <w:r w:rsidR="00182B99" w:rsidRPr="0052169C">
      <w:rPr>
        <w:rStyle w:val="PageNumber"/>
      </w:rPr>
      <w:fldChar w:fldCharType="separate"/>
    </w:r>
    <w:r w:rsidR="00DF5FDA">
      <w:rPr>
        <w:rStyle w:val="PageNumber"/>
        <w:noProof/>
      </w:rPr>
      <w:t>2</w:t>
    </w:r>
    <w:r w:rsidR="00182B99" w:rsidRPr="0052169C">
      <w:rPr>
        <w:rStyle w:val="PageNumber"/>
      </w:rPr>
      <w:fldChar w:fldCharType="end"/>
    </w:r>
  </w:p>
  <w:p w14:paraId="41A21FDE" w14:textId="77777777" w:rsidR="00182B99" w:rsidRPr="0052169C" w:rsidRDefault="00182B99" w:rsidP="0052169C">
    <w:pP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1A7A40" w14:textId="77777777" w:rsidR="0052169C" w:rsidRPr="00C5280D" w:rsidRDefault="0052169C" w:rsidP="0052169C">
    <w:pPr>
      <w:pStyle w:val="Header"/>
      <w:rPr>
        <w:rStyle w:val="PageNumber"/>
      </w:rPr>
    </w:pPr>
    <w:r>
      <w:rPr>
        <w:rStyle w:val="PageNumber"/>
      </w:rPr>
      <w:t>TC/58/8</w:t>
    </w:r>
  </w:p>
  <w:p w14:paraId="0ED0ACB0" w14:textId="77777777" w:rsidR="0052169C" w:rsidRDefault="0052169C" w:rsidP="0004198B">
    <w:pPr>
      <w:pStyle w:val="Header"/>
    </w:pPr>
  </w:p>
  <w:p w14:paraId="767DA1B1" w14:textId="77777777" w:rsidR="0052169C" w:rsidRDefault="0052169C" w:rsidP="0004198B">
    <w:pPr>
      <w:pStyle w:val="Header"/>
    </w:pPr>
    <w:r>
      <w:t>ANEXO</w:t>
    </w:r>
  </w:p>
  <w:p w14:paraId="4CB107A0" w14:textId="77777777" w:rsidR="0052169C" w:rsidRPr="0004198B" w:rsidRDefault="0052169C" w:rsidP="000419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AB439B"/>
    <w:multiLevelType w:val="hybridMultilevel"/>
    <w:tmpl w:val="BB0E98B4"/>
    <w:lvl w:ilvl="0" w:tplc="B798E74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69C"/>
    <w:rsid w:val="00010CF3"/>
    <w:rsid w:val="00011E27"/>
    <w:rsid w:val="000148BC"/>
    <w:rsid w:val="00024AB8"/>
    <w:rsid w:val="00030854"/>
    <w:rsid w:val="00036028"/>
    <w:rsid w:val="00044642"/>
    <w:rsid w:val="000446B9"/>
    <w:rsid w:val="000460C6"/>
    <w:rsid w:val="00047E21"/>
    <w:rsid w:val="00050E16"/>
    <w:rsid w:val="000638A9"/>
    <w:rsid w:val="00085505"/>
    <w:rsid w:val="000A23DC"/>
    <w:rsid w:val="000B7BB9"/>
    <w:rsid w:val="000C4E25"/>
    <w:rsid w:val="000C7021"/>
    <w:rsid w:val="000D6BBC"/>
    <w:rsid w:val="000D7780"/>
    <w:rsid w:val="000E636A"/>
    <w:rsid w:val="000F2F11"/>
    <w:rsid w:val="00105929"/>
    <w:rsid w:val="001066E7"/>
    <w:rsid w:val="00110C36"/>
    <w:rsid w:val="001131D5"/>
    <w:rsid w:val="00141DB8"/>
    <w:rsid w:val="00172084"/>
    <w:rsid w:val="0017474A"/>
    <w:rsid w:val="001758C6"/>
    <w:rsid w:val="00182B99"/>
    <w:rsid w:val="001F64BF"/>
    <w:rsid w:val="00202E38"/>
    <w:rsid w:val="002103B5"/>
    <w:rsid w:val="0021332C"/>
    <w:rsid w:val="00213982"/>
    <w:rsid w:val="0024416D"/>
    <w:rsid w:val="002458C3"/>
    <w:rsid w:val="002464A3"/>
    <w:rsid w:val="00271911"/>
    <w:rsid w:val="002800A0"/>
    <w:rsid w:val="002801B3"/>
    <w:rsid w:val="00281060"/>
    <w:rsid w:val="002940E8"/>
    <w:rsid w:val="00294751"/>
    <w:rsid w:val="002A6E50"/>
    <w:rsid w:val="002B4298"/>
    <w:rsid w:val="002C256A"/>
    <w:rsid w:val="002C3D98"/>
    <w:rsid w:val="002E08B3"/>
    <w:rsid w:val="002E5944"/>
    <w:rsid w:val="00305A7F"/>
    <w:rsid w:val="003152FE"/>
    <w:rsid w:val="00324098"/>
    <w:rsid w:val="00327436"/>
    <w:rsid w:val="00340D6C"/>
    <w:rsid w:val="00344BD6"/>
    <w:rsid w:val="0035528D"/>
    <w:rsid w:val="00361821"/>
    <w:rsid w:val="00361E9E"/>
    <w:rsid w:val="003B031A"/>
    <w:rsid w:val="003C7FBE"/>
    <w:rsid w:val="003D227C"/>
    <w:rsid w:val="003D2B4D"/>
    <w:rsid w:val="0040557F"/>
    <w:rsid w:val="00444A88"/>
    <w:rsid w:val="00467B42"/>
    <w:rsid w:val="00474DA4"/>
    <w:rsid w:val="00476B4D"/>
    <w:rsid w:val="004805FA"/>
    <w:rsid w:val="004935D2"/>
    <w:rsid w:val="004B1215"/>
    <w:rsid w:val="004D047D"/>
    <w:rsid w:val="004F1E9E"/>
    <w:rsid w:val="004F305A"/>
    <w:rsid w:val="00512164"/>
    <w:rsid w:val="00520297"/>
    <w:rsid w:val="0052169C"/>
    <w:rsid w:val="005338F9"/>
    <w:rsid w:val="0054281C"/>
    <w:rsid w:val="00544581"/>
    <w:rsid w:val="00545E42"/>
    <w:rsid w:val="0055268D"/>
    <w:rsid w:val="00576BE4"/>
    <w:rsid w:val="005A1EC1"/>
    <w:rsid w:val="005A400A"/>
    <w:rsid w:val="005F7B92"/>
    <w:rsid w:val="00612379"/>
    <w:rsid w:val="006153B6"/>
    <w:rsid w:val="0061555F"/>
    <w:rsid w:val="00623BC5"/>
    <w:rsid w:val="00631E71"/>
    <w:rsid w:val="00636CA6"/>
    <w:rsid w:val="00637EDD"/>
    <w:rsid w:val="00641200"/>
    <w:rsid w:val="00645CA8"/>
    <w:rsid w:val="00653C52"/>
    <w:rsid w:val="006655D3"/>
    <w:rsid w:val="00667404"/>
    <w:rsid w:val="00687EB4"/>
    <w:rsid w:val="00695C56"/>
    <w:rsid w:val="006A5CDE"/>
    <w:rsid w:val="006A644A"/>
    <w:rsid w:val="006B17D2"/>
    <w:rsid w:val="006C224E"/>
    <w:rsid w:val="006D780A"/>
    <w:rsid w:val="0071271E"/>
    <w:rsid w:val="00732DEC"/>
    <w:rsid w:val="00735BD5"/>
    <w:rsid w:val="00751613"/>
    <w:rsid w:val="007556F6"/>
    <w:rsid w:val="00760EEF"/>
    <w:rsid w:val="00765BE3"/>
    <w:rsid w:val="00772B51"/>
    <w:rsid w:val="00777EE5"/>
    <w:rsid w:val="00783722"/>
    <w:rsid w:val="00784836"/>
    <w:rsid w:val="0079023E"/>
    <w:rsid w:val="0079324D"/>
    <w:rsid w:val="007A2854"/>
    <w:rsid w:val="007C1D92"/>
    <w:rsid w:val="007C4CB9"/>
    <w:rsid w:val="007D0B9D"/>
    <w:rsid w:val="007D19B0"/>
    <w:rsid w:val="007D4D6C"/>
    <w:rsid w:val="007F028F"/>
    <w:rsid w:val="007F498F"/>
    <w:rsid w:val="0080679D"/>
    <w:rsid w:val="008108B0"/>
    <w:rsid w:val="00811B20"/>
    <w:rsid w:val="008211B5"/>
    <w:rsid w:val="0082296E"/>
    <w:rsid w:val="00824099"/>
    <w:rsid w:val="00846D7C"/>
    <w:rsid w:val="00864C55"/>
    <w:rsid w:val="00867AC1"/>
    <w:rsid w:val="00890DF8"/>
    <w:rsid w:val="008A743F"/>
    <w:rsid w:val="008B3D8D"/>
    <w:rsid w:val="008C0970"/>
    <w:rsid w:val="008D0BC5"/>
    <w:rsid w:val="008D2CF7"/>
    <w:rsid w:val="00900C26"/>
    <w:rsid w:val="0090197F"/>
    <w:rsid w:val="00906DDC"/>
    <w:rsid w:val="00925E54"/>
    <w:rsid w:val="00934E09"/>
    <w:rsid w:val="00936253"/>
    <w:rsid w:val="00940D46"/>
    <w:rsid w:val="00952DD4"/>
    <w:rsid w:val="0096175D"/>
    <w:rsid w:val="00965AE7"/>
    <w:rsid w:val="00970FED"/>
    <w:rsid w:val="00992D82"/>
    <w:rsid w:val="00997029"/>
    <w:rsid w:val="009A7339"/>
    <w:rsid w:val="009B440E"/>
    <w:rsid w:val="009D690D"/>
    <w:rsid w:val="009E65B6"/>
    <w:rsid w:val="00A24C10"/>
    <w:rsid w:val="00A42AC3"/>
    <w:rsid w:val="00A430CF"/>
    <w:rsid w:val="00A47B96"/>
    <w:rsid w:val="00A54309"/>
    <w:rsid w:val="00A706D3"/>
    <w:rsid w:val="00AB2B93"/>
    <w:rsid w:val="00AB530F"/>
    <w:rsid w:val="00AB7E5B"/>
    <w:rsid w:val="00AC2883"/>
    <w:rsid w:val="00AE0EF1"/>
    <w:rsid w:val="00AE2937"/>
    <w:rsid w:val="00B07301"/>
    <w:rsid w:val="00B11F3E"/>
    <w:rsid w:val="00B224DE"/>
    <w:rsid w:val="00B324D4"/>
    <w:rsid w:val="00B46575"/>
    <w:rsid w:val="00B61777"/>
    <w:rsid w:val="00B84BBD"/>
    <w:rsid w:val="00BA43FB"/>
    <w:rsid w:val="00BC0BD4"/>
    <w:rsid w:val="00BC127D"/>
    <w:rsid w:val="00BC1FE6"/>
    <w:rsid w:val="00C061B6"/>
    <w:rsid w:val="00C2446C"/>
    <w:rsid w:val="00C36AE5"/>
    <w:rsid w:val="00C41F17"/>
    <w:rsid w:val="00C527FA"/>
    <w:rsid w:val="00C5280D"/>
    <w:rsid w:val="00C53EB3"/>
    <w:rsid w:val="00C5791C"/>
    <w:rsid w:val="00C66290"/>
    <w:rsid w:val="00C72B7A"/>
    <w:rsid w:val="00C973F2"/>
    <w:rsid w:val="00CA304C"/>
    <w:rsid w:val="00CA774A"/>
    <w:rsid w:val="00CC11B0"/>
    <w:rsid w:val="00CC2841"/>
    <w:rsid w:val="00CE49AB"/>
    <w:rsid w:val="00CE72A2"/>
    <w:rsid w:val="00CF1330"/>
    <w:rsid w:val="00CF7E36"/>
    <w:rsid w:val="00D3708D"/>
    <w:rsid w:val="00D40426"/>
    <w:rsid w:val="00D548E7"/>
    <w:rsid w:val="00D57C96"/>
    <w:rsid w:val="00D57D18"/>
    <w:rsid w:val="00D91203"/>
    <w:rsid w:val="00D95174"/>
    <w:rsid w:val="00D96FC3"/>
    <w:rsid w:val="00DA4973"/>
    <w:rsid w:val="00DA6F36"/>
    <w:rsid w:val="00DB596E"/>
    <w:rsid w:val="00DB7773"/>
    <w:rsid w:val="00DB79CD"/>
    <w:rsid w:val="00DC00EA"/>
    <w:rsid w:val="00DC3802"/>
    <w:rsid w:val="00DF5FDA"/>
    <w:rsid w:val="00E07D87"/>
    <w:rsid w:val="00E32F7E"/>
    <w:rsid w:val="00E5267B"/>
    <w:rsid w:val="00E63C0E"/>
    <w:rsid w:val="00E72D49"/>
    <w:rsid w:val="00E7593C"/>
    <w:rsid w:val="00E7678A"/>
    <w:rsid w:val="00E935F1"/>
    <w:rsid w:val="00E94A81"/>
    <w:rsid w:val="00EA1FFB"/>
    <w:rsid w:val="00EB048E"/>
    <w:rsid w:val="00EB4E9C"/>
    <w:rsid w:val="00EC2265"/>
    <w:rsid w:val="00EC2D84"/>
    <w:rsid w:val="00EE34DF"/>
    <w:rsid w:val="00EF2F89"/>
    <w:rsid w:val="00F03E98"/>
    <w:rsid w:val="00F1237A"/>
    <w:rsid w:val="00F22CBD"/>
    <w:rsid w:val="00F272F1"/>
    <w:rsid w:val="00F45372"/>
    <w:rsid w:val="00F560F7"/>
    <w:rsid w:val="00F6334D"/>
    <w:rsid w:val="00FA49AB"/>
    <w:rsid w:val="00FD3F87"/>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DF5C69"/>
  <w15:docId w15:val="{B4A89986-E537-4239-B920-E6FF56E38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5944"/>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8B3D8D"/>
    <w:pPr>
      <w:jc w:val="center"/>
    </w:pPr>
    <w:rPr>
      <w:rFonts w:ascii="Arial" w:hAnsi="Aria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783722"/>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s-E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CE49AB"/>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CE49AB"/>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es-ES"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es-ES" w:eastAsia="en-US" w:bidi="ar-SA"/>
    </w:rPr>
  </w:style>
  <w:style w:type="paragraph" w:styleId="TOC2">
    <w:name w:val="toc 2"/>
    <w:basedOn w:val="Normal"/>
    <w:next w:val="Normal"/>
    <w:autoRedefine/>
    <w:uiPriority w:val="39"/>
    <w:rsid w:val="00DF5FDA"/>
    <w:pPr>
      <w:tabs>
        <w:tab w:val="right" w:leader="dot" w:pos="9639"/>
      </w:tabs>
      <w:ind w:left="568" w:right="851" w:hanging="284"/>
      <w:contextualSpacing/>
      <w:jc w:val="left"/>
    </w:pPr>
    <w:rPr>
      <w:sz w:val="18"/>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rPr>
  </w:style>
  <w:style w:type="paragraph" w:styleId="TOC1">
    <w:name w:val="toc 1"/>
    <w:basedOn w:val="Normal"/>
    <w:next w:val="Normal"/>
    <w:autoRedefine/>
    <w:uiPriority w:val="39"/>
    <w:rsid w:val="00DF5FDA"/>
    <w:pPr>
      <w:tabs>
        <w:tab w:val="right" w:leader="dot" w:pos="9639"/>
      </w:tabs>
      <w:spacing w:before="60"/>
      <w:ind w:right="1418"/>
      <w:contextualSpacing/>
      <w:jc w:val="left"/>
    </w:pPr>
    <w:rPr>
      <w:caps/>
      <w:sz w:val="18"/>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FootnoteTextChar">
    <w:name w:val="Footnote Text Char"/>
    <w:basedOn w:val="DefaultParagraphFont"/>
    <w:link w:val="FootnoteText"/>
    <w:rsid w:val="0052169C"/>
    <w:rPr>
      <w:rFonts w:ascii="Arial" w:hAnsi="Arial"/>
      <w:sz w:val="16"/>
      <w:lang w:val="es-ES"/>
    </w:rPr>
  </w:style>
  <w:style w:type="paragraph" w:styleId="ListParagraph">
    <w:name w:val="List Paragraph"/>
    <w:basedOn w:val="Normal"/>
    <w:uiPriority w:val="34"/>
    <w:qFormat/>
    <w:rsid w:val="00DB79CD"/>
    <w:pPr>
      <w:ind w:left="720"/>
      <w:contextualSpacing/>
    </w:pPr>
  </w:style>
  <w:style w:type="character" w:styleId="CommentReference">
    <w:name w:val="annotation reference"/>
    <w:basedOn w:val="DefaultParagraphFont"/>
    <w:semiHidden/>
    <w:unhideWhenUsed/>
    <w:rsid w:val="00653C52"/>
    <w:rPr>
      <w:sz w:val="16"/>
      <w:szCs w:val="16"/>
    </w:rPr>
  </w:style>
  <w:style w:type="paragraph" w:styleId="CommentText">
    <w:name w:val="annotation text"/>
    <w:basedOn w:val="Normal"/>
    <w:link w:val="CommentTextChar"/>
    <w:semiHidden/>
    <w:unhideWhenUsed/>
    <w:rsid w:val="00653C52"/>
  </w:style>
  <w:style w:type="character" w:customStyle="1" w:styleId="CommentTextChar">
    <w:name w:val="Comment Text Char"/>
    <w:basedOn w:val="DefaultParagraphFont"/>
    <w:link w:val="CommentText"/>
    <w:semiHidden/>
    <w:rsid w:val="00653C52"/>
    <w:rPr>
      <w:rFonts w:ascii="Arial" w:hAnsi="Arial"/>
    </w:rPr>
  </w:style>
  <w:style w:type="paragraph" w:styleId="CommentSubject">
    <w:name w:val="annotation subject"/>
    <w:basedOn w:val="CommentText"/>
    <w:next w:val="CommentText"/>
    <w:link w:val="CommentSubjectChar"/>
    <w:semiHidden/>
    <w:unhideWhenUsed/>
    <w:rsid w:val="00653C52"/>
    <w:rPr>
      <w:b/>
      <w:bCs/>
    </w:rPr>
  </w:style>
  <w:style w:type="character" w:customStyle="1" w:styleId="CommentSubjectChar">
    <w:name w:val="Comment Subject Char"/>
    <w:basedOn w:val="CommentTextChar"/>
    <w:link w:val="CommentSubject"/>
    <w:semiHidden/>
    <w:rsid w:val="00653C52"/>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upov.mail@upov.int" TargetMode="External"/><Relationship Id="rId13" Type="http://schemas.openxmlformats.org/officeDocument/2006/relationships/hyperlink" Target="mailto:upov.mail@upov.in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upov.mail@upov.int" TargetMode="External"/><Relationship Id="rId4" Type="http://schemas.openxmlformats.org/officeDocument/2006/relationships/webSettings" Target="webSettings.xml"/><Relationship Id="rId9" Type="http://schemas.openxmlformats.org/officeDocument/2006/relationships/hyperlink" Target="https://www.upov.int/databases/en/contact_cooperation.html"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3449</Words>
  <Characters>19054</Characters>
  <Application>Microsoft Office Word</Application>
  <DocSecurity>0</DocSecurity>
  <Lines>476</Lines>
  <Paragraphs>214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TC/58/8</vt:lpstr>
      <vt:lpstr>TC/58</vt:lpstr>
    </vt:vector>
  </TitlesOfParts>
  <Company>UPOV</Company>
  <LinksUpToDate>false</LinksUpToDate>
  <CharactersWithSpaces>22289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TC/58/8</dc:title>
  <dc:creator>CEVALLOS DUQUE Nilo</dc:creator>
  <cp:lastModifiedBy>MAY Jessica</cp:lastModifiedBy>
  <cp:revision>4</cp:revision>
  <cp:lastPrinted>2016-11-22T15:41:00Z</cp:lastPrinted>
  <dcterms:created xsi:type="dcterms:W3CDTF">2022-10-17T14:12:00Z</dcterms:created>
  <dcterms:modified xsi:type="dcterms:W3CDTF">2022-10-18T15:04:00Z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270ecf38-be27-45a7-b9a5-93c4919d866d</vt:lpwstr>
  </property>
</Properties>
</file>