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DE231F">
              <w:rPr>
                <w:lang w:val="es-ES"/>
              </w:rPr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3569E9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3569E9" w:rsidRPr="003569E9">
              <w:rPr>
                <w:b w:val="0"/>
                <w:spacing w:val="0"/>
              </w:rPr>
              <w:t>4 de octubre</w:t>
            </w:r>
            <w:r w:rsidR="00EB4E9C" w:rsidRPr="003569E9">
              <w:rPr>
                <w:b w:val="0"/>
                <w:spacing w:val="0"/>
              </w:rPr>
              <w:t xml:space="preserve"> </w:t>
            </w:r>
            <w:r w:rsidRPr="003569E9">
              <w:rPr>
                <w:b w:val="0"/>
                <w:spacing w:val="0"/>
              </w:rPr>
              <w:t xml:space="preserve">de </w:t>
            </w:r>
            <w:r w:rsidR="002458C3" w:rsidRPr="003569E9">
              <w:rPr>
                <w:b w:val="0"/>
                <w:spacing w:val="0"/>
              </w:rPr>
              <w:t>2022</w:t>
            </w:r>
          </w:p>
        </w:tc>
      </w:tr>
    </w:tbl>
    <w:p w:rsidR="003569E9" w:rsidRPr="006A644A" w:rsidRDefault="003569E9" w:rsidP="003569E9">
      <w:pPr>
        <w:pStyle w:val="Titleofdoc0"/>
      </w:pPr>
      <w:r>
        <w:t>Revisión parcial de las directrices de examen de la roqueta</w:t>
      </w:r>
      <w:r w:rsidR="000169B2">
        <w:t xml:space="preserve"> Silvestre</w:t>
      </w:r>
    </w:p>
    <w:p w:rsidR="006A644A" w:rsidRPr="006A644A" w:rsidRDefault="003569E9" w:rsidP="003569E9">
      <w:pPr>
        <w:pStyle w:val="preparedby1"/>
        <w:jc w:val="left"/>
      </w:pPr>
      <w:bookmarkStart w:id="0" w:name="Prepared"/>
      <w:bookmarkEnd w:id="0"/>
      <w:r>
        <w:t>Documento preparado por un experto de los Países Bajos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3569E9" w:rsidRDefault="003569E9" w:rsidP="003569E9">
      <w:r>
        <w:fldChar w:fldCharType="begin"/>
      </w:r>
      <w:r>
        <w:instrText xml:space="preserve"> AUTONUM  </w:instrText>
      </w:r>
      <w:r>
        <w:fldChar w:fldCharType="end"/>
      </w:r>
      <w:r>
        <w:tab/>
        <w:t>El presente documento tiene por finalidad exponer una propuesta de revisión parcial de las directrices de examen de la roqueta</w:t>
      </w:r>
      <w:r w:rsidR="000169B2">
        <w:t xml:space="preserve"> silvestre</w:t>
      </w:r>
      <w:r>
        <w:t xml:space="preserve"> (documento TG/24</w:t>
      </w:r>
      <w:r w:rsidR="000169B2">
        <w:t>4</w:t>
      </w:r>
      <w:r>
        <w:t>/1 Rev.).</w:t>
      </w:r>
    </w:p>
    <w:p w:rsidR="003569E9" w:rsidRDefault="003569E9" w:rsidP="003569E9">
      <w:pPr>
        <w:tabs>
          <w:tab w:val="left" w:pos="567"/>
        </w:tabs>
        <w:rPr>
          <w:rFonts w:cs="Arial"/>
        </w:rPr>
      </w:pPr>
    </w:p>
    <w:p w:rsidR="003569E9" w:rsidRPr="0065323A" w:rsidRDefault="003569E9" w:rsidP="003569E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  <w:t>En su quincuagésima sexta sesión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, el Grupo de Trabajo Técnico sobre Hortalizas (TWV), </w:t>
      </w:r>
      <w:r>
        <w:t xml:space="preserve">examinó una propuesta de revisión parcial de las directrices de examen de la roqueta </w:t>
      </w:r>
      <w:r w:rsidR="000169B2">
        <w:t>silvestr</w:t>
      </w:r>
      <w:r w:rsidR="000169B2" w:rsidRPr="000169B2">
        <w:t>e</w:t>
      </w:r>
      <w:r w:rsidR="000169B2">
        <w:t xml:space="preserve"> </w:t>
      </w:r>
      <w:r w:rsidR="000169B2" w:rsidRPr="000169B2">
        <w:t>(</w:t>
      </w:r>
      <w:proofErr w:type="spellStart"/>
      <w:r w:rsidR="000169B2" w:rsidRPr="000169B2">
        <w:rPr>
          <w:i/>
        </w:rPr>
        <w:t>Diplotaxis</w:t>
      </w:r>
      <w:proofErr w:type="spellEnd"/>
      <w:r w:rsidR="000169B2" w:rsidRPr="000169B2">
        <w:rPr>
          <w:i/>
        </w:rPr>
        <w:t xml:space="preserve"> </w:t>
      </w:r>
      <w:proofErr w:type="spellStart"/>
      <w:r w:rsidR="000169B2" w:rsidRPr="000169B2">
        <w:rPr>
          <w:i/>
        </w:rPr>
        <w:t>tenuifolia</w:t>
      </w:r>
      <w:proofErr w:type="spellEnd"/>
      <w:r w:rsidR="000169B2" w:rsidRPr="000169B2">
        <w:t xml:space="preserve"> (L.) DC.) </w:t>
      </w:r>
      <w:r w:rsidRPr="000169B2">
        <w:t>conforme a los documentos TG/24</w:t>
      </w:r>
      <w:r w:rsidR="000169B2">
        <w:t>4</w:t>
      </w:r>
      <w:r w:rsidRPr="000169B2">
        <w:t>/1 Rev. y TWV/56/</w:t>
      </w:r>
      <w:r w:rsidR="000169B2">
        <w:t>10</w:t>
      </w:r>
      <w:r w:rsidRPr="000169B2">
        <w:t xml:space="preserve"> “</w:t>
      </w:r>
      <w:proofErr w:type="spellStart"/>
      <w:r w:rsidRPr="000169B2">
        <w:rPr>
          <w:i/>
          <w:iCs/>
        </w:rPr>
        <w:t>Partial</w:t>
      </w:r>
      <w:proofErr w:type="spellEnd"/>
      <w:r w:rsidRPr="000169B2">
        <w:rPr>
          <w:i/>
          <w:iCs/>
        </w:rPr>
        <w:t xml:space="preserve"> </w:t>
      </w:r>
      <w:proofErr w:type="spellStart"/>
      <w:r w:rsidRPr="000169B2">
        <w:rPr>
          <w:i/>
          <w:iCs/>
        </w:rPr>
        <w:t>revision</w:t>
      </w:r>
      <w:proofErr w:type="spellEnd"/>
      <w:r w:rsidRPr="000169B2">
        <w:rPr>
          <w:i/>
          <w:iCs/>
        </w:rPr>
        <w:t xml:space="preserve"> of </w:t>
      </w:r>
      <w:proofErr w:type="spellStart"/>
      <w:r w:rsidRPr="000169B2">
        <w:rPr>
          <w:i/>
          <w:iCs/>
        </w:rPr>
        <w:t>the</w:t>
      </w:r>
      <w:proofErr w:type="spellEnd"/>
      <w:r w:rsidRPr="000169B2">
        <w:rPr>
          <w:i/>
          <w:iCs/>
        </w:rPr>
        <w:t xml:space="preserve"> T</w:t>
      </w:r>
      <w:r w:rsidRPr="006A206F">
        <w:rPr>
          <w:i/>
          <w:iCs/>
        </w:rPr>
        <w:t xml:space="preserve">est </w:t>
      </w:r>
      <w:proofErr w:type="spellStart"/>
      <w:r w:rsidRPr="006A206F">
        <w:rPr>
          <w:i/>
          <w:iCs/>
        </w:rPr>
        <w:t>Guidelines</w:t>
      </w:r>
      <w:proofErr w:type="spellEnd"/>
      <w:r w:rsidRPr="006A206F">
        <w:rPr>
          <w:i/>
          <w:iCs/>
        </w:rPr>
        <w:t xml:space="preserve"> </w:t>
      </w:r>
      <w:proofErr w:type="spellStart"/>
      <w:r w:rsidRPr="006A206F">
        <w:rPr>
          <w:i/>
          <w:iCs/>
        </w:rPr>
        <w:t>for</w:t>
      </w:r>
      <w:proofErr w:type="spellEnd"/>
      <w:r w:rsidRPr="006A206F">
        <w:rPr>
          <w:i/>
          <w:iCs/>
        </w:rPr>
        <w:t xml:space="preserve"> </w:t>
      </w:r>
      <w:r w:rsidR="000169B2">
        <w:rPr>
          <w:i/>
          <w:iCs/>
        </w:rPr>
        <w:t>Wild</w:t>
      </w:r>
      <w:r w:rsidRPr="006A206F">
        <w:rPr>
          <w:i/>
          <w:iCs/>
        </w:rPr>
        <w:t xml:space="preserve"> </w:t>
      </w:r>
      <w:proofErr w:type="spellStart"/>
      <w:r w:rsidRPr="006A206F">
        <w:rPr>
          <w:i/>
          <w:iCs/>
        </w:rPr>
        <w:t>Rocket</w:t>
      </w:r>
      <w:proofErr w:type="spellEnd"/>
      <w:r>
        <w:rPr>
          <w:i/>
          <w:iCs/>
        </w:rPr>
        <w:t>”</w:t>
      </w:r>
      <w:r>
        <w:t xml:space="preserve"> y propuso efectuar </w:t>
      </w:r>
      <w:r w:rsidR="0019319B">
        <w:t>los cambios</w:t>
      </w:r>
      <w:r>
        <w:t xml:space="preserve"> </w:t>
      </w:r>
      <w:r w:rsidR="0019319B" w:rsidRPr="0019319B">
        <w:t>en l</w:t>
      </w:r>
      <w:r w:rsidR="0019319B">
        <w:t>a tabla de caracteres presentado</w:t>
      </w:r>
      <w:r w:rsidR="0019319B" w:rsidRPr="0019319B">
        <w:t xml:space="preserve">s en este documento </w:t>
      </w:r>
      <w:r>
        <w:t>(véase el párrafo </w:t>
      </w:r>
      <w:r w:rsidR="000169B2">
        <w:t>95</w:t>
      </w:r>
      <w:r>
        <w:t xml:space="preserve"> del documento TWV/56/22 “</w:t>
      </w:r>
      <w:proofErr w:type="spellStart"/>
      <w:r w:rsidRPr="001150FE">
        <w:rPr>
          <w:i/>
        </w:rPr>
        <w:t>Report</w:t>
      </w:r>
      <w:proofErr w:type="spellEnd"/>
      <w:r>
        <w:t>”):</w:t>
      </w:r>
    </w:p>
    <w:p w:rsidR="003569E9" w:rsidRPr="00780A4E" w:rsidRDefault="003569E9" w:rsidP="003569E9"/>
    <w:p w:rsidR="003569E9" w:rsidRPr="00246900" w:rsidRDefault="003569E9" w:rsidP="0095550E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246900">
        <w:rPr>
          <w:sz w:val="20"/>
          <w:szCs w:val="20"/>
        </w:rPr>
        <w:t>Los cambios propuestos se indican a continuaci</w:t>
      </w:r>
      <w:bookmarkStart w:id="1" w:name="_GoBack"/>
      <w:bookmarkEnd w:id="1"/>
      <w:r w:rsidRPr="00246900">
        <w:rPr>
          <w:sz w:val="20"/>
          <w:szCs w:val="20"/>
        </w:rPr>
        <w:t xml:space="preserve">ón como texto resaltado y </w:t>
      </w:r>
      <w:r w:rsidRPr="00246900">
        <w:rPr>
          <w:sz w:val="20"/>
          <w:szCs w:val="20"/>
          <w:highlight w:val="lightGray"/>
          <w:u w:val="single"/>
        </w:rPr>
        <w:t>subrayado</w:t>
      </w:r>
      <w:r w:rsidRPr="00246900">
        <w:rPr>
          <w:sz w:val="20"/>
          <w:szCs w:val="20"/>
        </w:rPr>
        <w:t xml:space="preserve"> (inserción) y </w:t>
      </w:r>
      <w:r w:rsidRPr="00246900">
        <w:rPr>
          <w:strike/>
          <w:sz w:val="20"/>
          <w:szCs w:val="20"/>
          <w:highlight w:val="lightGray"/>
        </w:rPr>
        <w:t>tachado</w:t>
      </w:r>
      <w:r w:rsidRPr="00246900">
        <w:rPr>
          <w:strike/>
          <w:sz w:val="20"/>
          <w:szCs w:val="20"/>
        </w:rPr>
        <w:t xml:space="preserve"> </w:t>
      </w:r>
      <w:r w:rsidRPr="00246900">
        <w:rPr>
          <w:sz w:val="20"/>
          <w:szCs w:val="20"/>
        </w:rPr>
        <w:t>(eliminación).</w:t>
      </w:r>
    </w:p>
    <w:p w:rsidR="00050E16" w:rsidRPr="003569E9" w:rsidRDefault="00050E16" w:rsidP="004B1215">
      <w:pPr>
        <w:rPr>
          <w:lang w:val="es-ES"/>
        </w:rPr>
      </w:pPr>
    </w:p>
    <w:p w:rsidR="00050E16" w:rsidRDefault="00050E16" w:rsidP="00050E16"/>
    <w:p w:rsidR="0019319B" w:rsidRPr="0019319B" w:rsidRDefault="0019319B" w:rsidP="0019319B">
      <w:pPr>
        <w:pStyle w:val="Heading2"/>
        <w:rPr>
          <w:lang w:val="es-ES_tradnl"/>
        </w:rPr>
      </w:pPr>
      <w:r w:rsidRPr="0019319B">
        <w:rPr>
          <w:lang w:val="es-ES_tradnl"/>
        </w:rPr>
        <w:t>Cambios propuestos en las variedades ejemplo del capítulo 7 “Tabla de caracteres”</w:t>
      </w:r>
    </w:p>
    <w:p w:rsidR="00544581" w:rsidRDefault="00544581">
      <w:pPr>
        <w:jc w:val="left"/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1"/>
        <w:gridCol w:w="1834"/>
        <w:gridCol w:w="1854"/>
        <w:gridCol w:w="1674"/>
        <w:gridCol w:w="1674"/>
        <w:gridCol w:w="1758"/>
        <w:gridCol w:w="567"/>
      </w:tblGrid>
      <w:tr w:rsidR="000169B2" w:rsidRPr="00156155" w:rsidTr="00803706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Wildfire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Anastazia, </w:t>
            </w: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0169B2" w:rsidRPr="00E94BAB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8.</w:t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F14864" w:rsidRDefault="000169B2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14864">
              <w:rPr>
                <w:rFonts w:ascii="Arial" w:hAnsi="Arial" w:cs="Arial"/>
                <w:b/>
                <w:sz w:val="16"/>
                <w:szCs w:val="16"/>
              </w:rPr>
              <w:t>Leaf : width of primary lobes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largeur des lobes primaires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477D31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D31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Breite der Lappen erster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14864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 xml:space="preserve">Hoja:  </w:t>
            </w: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>anchura de los lóbulos primarios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0169B2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Athena, </w:t>
            </w: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Tongue, Themisto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0169B2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moyens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Tiger, Venicia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0169B2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broad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larges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2D51DE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9.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2D51DE" w:rsidRDefault="000169B2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Leaf: secondary lobing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découpure secondaire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lobulado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secundario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faible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moderado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0169B2" w:rsidRPr="00A22F59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Discovery</w:t>
            </w: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A22F5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Brevi, TT Marte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0169B2" w:rsidRPr="00A22F59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10.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MG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Time of flowering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Epoque de floraison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Zeitpunkt der Blüte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Época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de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floración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A22F59" w:rsidRDefault="000169B2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69B2" w:rsidRPr="00A22F59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A22F59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A22F59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0169B2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Olivetta</w:t>
            </w:r>
            <w:r w:rsidRPr="0015615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Venicia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169B2" w:rsidRPr="00156155" w:rsidRDefault="000169B2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050E16" w:rsidRDefault="00050E16" w:rsidP="00050E16"/>
    <w:p w:rsidR="0019319B" w:rsidRDefault="0019319B" w:rsidP="00050E1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9319B">
        <w:t>Los cambios acordados en los caracteres de</w:t>
      </w:r>
      <w:r>
        <w:t xml:space="preserve"> </w:t>
      </w:r>
      <w:r w:rsidRPr="0019319B">
        <w:t>l</w:t>
      </w:r>
      <w:r>
        <w:t>a</w:t>
      </w:r>
      <w:r w:rsidRPr="0019319B">
        <w:t xml:space="preserve"> </w:t>
      </w:r>
      <w:r>
        <w:t>tabla</w:t>
      </w:r>
      <w:r w:rsidRPr="0019319B">
        <w:t xml:space="preserve"> de </w:t>
      </w:r>
      <w:r>
        <w:t>caracteres</w:t>
      </w:r>
      <w:r w:rsidRPr="0019319B">
        <w:t xml:space="preserve"> también se reflejarán en el capítulo 10 </w:t>
      </w:r>
      <w:r>
        <w:t>“</w:t>
      </w:r>
      <w:r w:rsidRPr="0019319B">
        <w:t>Cuestiona</w:t>
      </w:r>
      <w:r>
        <w:t>rio técnico”, sección 5 “Caracteres de la variedad que se deben indicar”</w:t>
      </w:r>
      <w:r w:rsidRPr="0019319B">
        <w:t>.</w:t>
      </w:r>
    </w:p>
    <w:p w:rsidR="0019319B" w:rsidRDefault="0019319B" w:rsidP="00050E16"/>
    <w:p w:rsidR="000169B2" w:rsidRDefault="000169B2" w:rsidP="00050E16"/>
    <w:p w:rsidR="000169B2" w:rsidRPr="00C651CE" w:rsidRDefault="000169B2" w:rsidP="00050E16"/>
    <w:p w:rsidR="00050E16" w:rsidRPr="00C5280D" w:rsidRDefault="00050E16" w:rsidP="0019319B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E9" w:rsidRDefault="003569E9" w:rsidP="006655D3">
      <w:r>
        <w:separator/>
      </w:r>
    </w:p>
    <w:p w:rsidR="003569E9" w:rsidRDefault="003569E9" w:rsidP="006655D3"/>
    <w:p w:rsidR="003569E9" w:rsidRDefault="003569E9" w:rsidP="006655D3"/>
  </w:endnote>
  <w:endnote w:type="continuationSeparator" w:id="0">
    <w:p w:rsidR="003569E9" w:rsidRDefault="003569E9" w:rsidP="006655D3">
      <w:r>
        <w:separator/>
      </w:r>
    </w:p>
    <w:p w:rsidR="003569E9" w:rsidRPr="00294751" w:rsidRDefault="003569E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569E9" w:rsidRPr="00294751" w:rsidRDefault="003569E9" w:rsidP="006655D3">
      <w:pPr>
        <w:rPr>
          <w:lang w:val="fr-FR"/>
        </w:rPr>
      </w:pPr>
    </w:p>
    <w:p w:rsidR="003569E9" w:rsidRPr="00294751" w:rsidRDefault="003569E9" w:rsidP="006655D3">
      <w:pPr>
        <w:rPr>
          <w:lang w:val="fr-FR"/>
        </w:rPr>
      </w:pPr>
    </w:p>
  </w:endnote>
  <w:endnote w:type="continuationNotice" w:id="1">
    <w:p w:rsidR="003569E9" w:rsidRPr="00294751" w:rsidRDefault="003569E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569E9" w:rsidRPr="00294751" w:rsidRDefault="003569E9" w:rsidP="006655D3">
      <w:pPr>
        <w:rPr>
          <w:lang w:val="fr-FR"/>
        </w:rPr>
      </w:pPr>
    </w:p>
    <w:p w:rsidR="003569E9" w:rsidRPr="00294751" w:rsidRDefault="003569E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E9" w:rsidRDefault="003569E9" w:rsidP="006655D3">
      <w:r>
        <w:separator/>
      </w:r>
    </w:p>
  </w:footnote>
  <w:footnote w:type="continuationSeparator" w:id="0">
    <w:p w:rsidR="003569E9" w:rsidRDefault="003569E9" w:rsidP="006655D3">
      <w:r>
        <w:separator/>
      </w:r>
    </w:p>
  </w:footnote>
  <w:footnote w:type="continuationNotice" w:id="1">
    <w:p w:rsidR="003569E9" w:rsidRPr="00AB530F" w:rsidRDefault="003569E9" w:rsidP="00AB530F">
      <w:pPr>
        <w:pStyle w:val="Footer"/>
      </w:pPr>
    </w:p>
  </w:footnote>
  <w:footnote w:id="2">
    <w:p w:rsidR="003569E9" w:rsidRPr="00043B50" w:rsidRDefault="003569E9" w:rsidP="003569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76C5">
        <w:t>celebrada por medios electrónicos del 18 al 22 de abril de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0A23DC">
      <w:rPr>
        <w:rStyle w:val="PageNumber"/>
      </w:rPr>
      <w:t>/</w:t>
    </w:r>
    <w:r w:rsidR="000169B2">
      <w:rPr>
        <w:rStyle w:val="PageNumber"/>
      </w:rPr>
      <w:t>26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95550E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F046446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9"/>
    <w:rsid w:val="00010CF3"/>
    <w:rsid w:val="00011E27"/>
    <w:rsid w:val="000148BC"/>
    <w:rsid w:val="000169B2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9319B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569E9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146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5550E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231F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3CFFF6B"/>
  <w15:docId w15:val="{38F14246-44C6-4526-A9CD-82F67B2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3569E9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3569E9"/>
    <w:pPr>
      <w:ind w:left="720"/>
      <w:contextualSpacing/>
    </w:pPr>
    <w:rPr>
      <w:rFonts w:eastAsia="MS Mincho"/>
      <w:lang w:val="es-ES"/>
    </w:rPr>
  </w:style>
  <w:style w:type="paragraph" w:customStyle="1" w:styleId="Default">
    <w:name w:val="Default"/>
    <w:rsid w:val="00356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Normalt">
    <w:name w:val="Normalt"/>
    <w:basedOn w:val="Normal"/>
    <w:rsid w:val="0019319B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3</TotalTime>
  <Pages>2</Pages>
  <Words>426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TC/58/26</dc:title>
  <dc:creator>OERTEL Romy</dc:creator>
  <cp:keywords>TC/58/26</cp:keywords>
  <cp:lastModifiedBy>OERTEL Romy</cp:lastModifiedBy>
  <cp:revision>5</cp:revision>
  <cp:lastPrinted>2016-11-22T15:41:00Z</cp:lastPrinted>
  <dcterms:created xsi:type="dcterms:W3CDTF">2022-11-23T11:04:00Z</dcterms:created>
  <dcterms:modified xsi:type="dcterms:W3CDTF">2022-11-23T11:08:00Z</dcterms:modified>
</cp:coreProperties>
</file>