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A62A13" w:rsidTr="00EB4E9C">
        <w:tc>
          <w:tcPr>
            <w:tcW w:w="6522" w:type="dxa"/>
          </w:tcPr>
          <w:p w:rsidR="00DC3802" w:rsidRPr="00A62A13" w:rsidRDefault="00DC3802" w:rsidP="00AC2883">
            <w:r>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A62A13" w:rsidRDefault="002E5944" w:rsidP="00AC2883">
            <w:pPr>
              <w:pStyle w:val="Lettrine"/>
            </w:pPr>
            <w:r>
              <w:t>S</w:t>
            </w:r>
          </w:p>
        </w:tc>
      </w:tr>
      <w:tr w:rsidR="00DC3802" w:rsidRPr="00A62A13" w:rsidTr="00645CA8">
        <w:trPr>
          <w:trHeight w:val="219"/>
        </w:trPr>
        <w:tc>
          <w:tcPr>
            <w:tcW w:w="6522" w:type="dxa"/>
          </w:tcPr>
          <w:p w:rsidR="00DC3802" w:rsidRPr="00A62A13" w:rsidRDefault="002E5944" w:rsidP="00BC0BD4">
            <w:pPr>
              <w:pStyle w:val="upove"/>
            </w:pPr>
            <w:r>
              <w:t>Unión Internacional para la Protección de las Obtenciones Vegetales</w:t>
            </w:r>
          </w:p>
        </w:tc>
        <w:tc>
          <w:tcPr>
            <w:tcW w:w="3117" w:type="dxa"/>
          </w:tcPr>
          <w:p w:rsidR="00DC3802" w:rsidRPr="00A62A13" w:rsidRDefault="00DC3802" w:rsidP="00DA4973"/>
        </w:tc>
      </w:tr>
    </w:tbl>
    <w:p w:rsidR="00DC3802" w:rsidRPr="00A62A13" w:rsidRDefault="00DC3802" w:rsidP="00DC3802"/>
    <w:p w:rsidR="00DA4973" w:rsidRPr="00A62A13"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A62A13" w:rsidTr="00EB4E9C">
        <w:tc>
          <w:tcPr>
            <w:tcW w:w="6512" w:type="dxa"/>
          </w:tcPr>
          <w:p w:rsidR="00EB4E9C" w:rsidRPr="00A62A13" w:rsidRDefault="002E5944" w:rsidP="00AC2883">
            <w:pPr>
              <w:pStyle w:val="Sessiontc"/>
              <w:spacing w:line="240" w:lineRule="auto"/>
            </w:pPr>
            <w:r>
              <w:t>Comité Técnico</w:t>
            </w:r>
          </w:p>
          <w:p w:rsidR="002458C3" w:rsidRPr="00A62A13" w:rsidRDefault="002E5944" w:rsidP="00324098">
            <w:pPr>
              <w:pStyle w:val="Sessiontcplacedate"/>
            </w:pPr>
            <w:r>
              <w:t>Quincuagésima octava sesión</w:t>
            </w:r>
          </w:p>
          <w:p w:rsidR="00EB4E9C" w:rsidRPr="00A62A13" w:rsidRDefault="002E5944" w:rsidP="00324098">
            <w:pPr>
              <w:pStyle w:val="Sessiontcplacedate"/>
              <w:rPr>
                <w:sz w:val="22"/>
              </w:rPr>
            </w:pPr>
            <w:r>
              <w:t>Ginebra, 24 y 25 de octubre de 2022</w:t>
            </w:r>
          </w:p>
        </w:tc>
        <w:tc>
          <w:tcPr>
            <w:tcW w:w="3127" w:type="dxa"/>
          </w:tcPr>
          <w:p w:rsidR="00EB4E9C" w:rsidRPr="00A62A13" w:rsidRDefault="002458C3" w:rsidP="003C7FBE">
            <w:pPr>
              <w:pStyle w:val="Doccode"/>
            </w:pPr>
            <w:r>
              <w:t>TC/58/25</w:t>
            </w:r>
          </w:p>
          <w:p w:rsidR="00EB4E9C" w:rsidRPr="00A62A13" w:rsidRDefault="00EB4E9C" w:rsidP="003C7FBE">
            <w:pPr>
              <w:pStyle w:val="Docoriginal"/>
            </w:pPr>
            <w:r>
              <w:t>Original:</w:t>
            </w:r>
            <w:r>
              <w:rPr>
                <w:b w:val="0"/>
              </w:rPr>
              <w:t xml:space="preserve"> </w:t>
            </w:r>
            <w:proofErr w:type="gramStart"/>
            <w:r>
              <w:rPr>
                <w:b w:val="0"/>
              </w:rPr>
              <w:t>Inglés</w:t>
            </w:r>
            <w:proofErr w:type="gramEnd"/>
          </w:p>
          <w:p w:rsidR="00EB4E9C" w:rsidRPr="00A62A13" w:rsidRDefault="002E5944" w:rsidP="00EB65E5">
            <w:pPr>
              <w:pStyle w:val="Docoriginal"/>
            </w:pPr>
            <w:r>
              <w:t>Fecha:</w:t>
            </w:r>
            <w:r>
              <w:rPr>
                <w:b w:val="0"/>
              </w:rPr>
              <w:t xml:space="preserve"> 4 de octubre de 2022</w:t>
            </w:r>
          </w:p>
        </w:tc>
      </w:tr>
    </w:tbl>
    <w:p w:rsidR="000D7780" w:rsidRPr="00280434" w:rsidRDefault="00280434" w:rsidP="006A644A">
      <w:pPr>
        <w:pStyle w:val="Titleofdoc0"/>
      </w:pPr>
      <w:r>
        <w:t>CUESTIONES POR RESOLVER EN LO QUE RESPECTA A DIRECTRICES DE EXAMEN SOMETIDAS A LA APROBACIÓN DEL COMITÉ TÉCNICO: PORTAINJERTOS DE TOMATE</w:t>
      </w:r>
    </w:p>
    <w:p w:rsidR="006A644A" w:rsidRPr="00A62A13" w:rsidRDefault="000638A9" w:rsidP="006A644A">
      <w:pPr>
        <w:pStyle w:val="preparedby1"/>
        <w:jc w:val="left"/>
      </w:pPr>
      <w:r>
        <w:t>Documento preparado por la Oficina de la Unión</w:t>
      </w:r>
    </w:p>
    <w:p w:rsidR="00050E16" w:rsidRPr="00A62A13" w:rsidRDefault="000638A9" w:rsidP="006A644A">
      <w:pPr>
        <w:pStyle w:val="Disclaimer"/>
      </w:pPr>
      <w:r>
        <w:t>Descargo de responsabilidad: el presente documento no constituye un documento de política u orientación de la UPOV</w:t>
      </w:r>
    </w:p>
    <w:p w:rsidR="00280434" w:rsidRPr="00280434" w:rsidRDefault="00280434" w:rsidP="00280434">
      <w:r>
        <w:fldChar w:fldCharType="begin"/>
      </w:r>
      <w:r w:rsidRPr="00280434">
        <w:instrText xml:space="preserve"> AUTONUM  </w:instrText>
      </w:r>
      <w:r>
        <w:fldChar w:fldCharType="end"/>
      </w:r>
      <w:r>
        <w:tab/>
        <w:t xml:space="preserve">En su reunión celebrada en Ginebra, los días 25 y 26 de octubre de 2021, el Comité de Redacción Ampliado (TC-EDC) examinó una propuesta de revisión parcial de las directrices de examen del </w:t>
      </w:r>
      <w:proofErr w:type="spellStart"/>
      <w:r>
        <w:t>portainjertos</w:t>
      </w:r>
      <w:proofErr w:type="spellEnd"/>
      <w:r>
        <w:t xml:space="preserve"> de tomate (documento TC/57/18).</w:t>
      </w:r>
      <w:r w:rsidR="008C7069">
        <w:t xml:space="preserve"> </w:t>
      </w:r>
      <w:r>
        <w:t>El TC-EDC convino en que las cuestiones técnicas planteadas sobre la revisión parcial propuesta deben tratarse en el seno del Grupo de Trabajo Técnico sobre Hortalizas (TWV) (véase el Anexo II del documento TC/57/25 “Informe”).</w:t>
      </w:r>
    </w:p>
    <w:p w:rsidR="00280434" w:rsidRPr="008C7069" w:rsidRDefault="00280434" w:rsidP="00280434">
      <w:pPr>
        <w:rPr>
          <w:snapToGrid w:val="0"/>
        </w:rPr>
      </w:pPr>
    </w:p>
    <w:p w:rsidR="00280434" w:rsidRPr="00280434" w:rsidRDefault="00280434" w:rsidP="00280434">
      <w:pPr>
        <w:rPr>
          <w:snapToGrid w:val="0"/>
        </w:rPr>
      </w:pPr>
      <w:r>
        <w:rPr>
          <w:snapToGrid w:val="0"/>
        </w:rPr>
        <w:fldChar w:fldCharType="begin"/>
      </w:r>
      <w:r w:rsidRPr="00280434">
        <w:rPr>
          <w:snapToGrid w:val="0"/>
        </w:rPr>
        <w:instrText xml:space="preserve"> AUTONUM  </w:instrText>
      </w:r>
      <w:r>
        <w:rPr>
          <w:snapToGrid w:val="0"/>
        </w:rPr>
        <w:fldChar w:fldCharType="end"/>
      </w:r>
      <w:r>
        <w:rPr>
          <w:snapToGrid w:val="0"/>
        </w:rPr>
        <w:tab/>
        <w:t>En su quincuagésima sexta sesión,</w:t>
      </w:r>
      <w:r>
        <w:rPr>
          <w:rStyle w:val="FootnoteReference"/>
          <w:rFonts w:cs="Arial"/>
        </w:rPr>
        <w:footnoteReference w:id="2"/>
      </w:r>
      <w:r>
        <w:rPr>
          <w:snapToGrid w:val="0"/>
        </w:rPr>
        <w:t xml:space="preserve"> el TWV, </w:t>
      </w:r>
      <w:r>
        <w:t>examinó el documento TWV/56/8 “</w:t>
      </w:r>
      <w:proofErr w:type="spellStart"/>
      <w:r>
        <w:rPr>
          <w:i/>
          <w:iCs/>
        </w:rPr>
        <w:t>Matters</w:t>
      </w:r>
      <w:proofErr w:type="spellEnd"/>
      <w:r>
        <w:rPr>
          <w:i/>
          <w:iCs/>
        </w:rPr>
        <w:t xml:space="preserve"> to be resolved </w:t>
      </w:r>
      <w:proofErr w:type="spellStart"/>
      <w:r>
        <w:rPr>
          <w:i/>
          <w:iCs/>
        </w:rPr>
        <w:t>concerning</w:t>
      </w:r>
      <w:proofErr w:type="spellEnd"/>
      <w:r>
        <w:rPr>
          <w:i/>
          <w:iCs/>
        </w:rPr>
        <w:t xml:space="preserve"> Test </w:t>
      </w:r>
      <w:proofErr w:type="spellStart"/>
      <w:r>
        <w:rPr>
          <w:i/>
          <w:iCs/>
        </w:rPr>
        <w:t>Guidelines</w:t>
      </w:r>
      <w:proofErr w:type="spellEnd"/>
      <w:r>
        <w:rPr>
          <w:i/>
          <w:iCs/>
        </w:rPr>
        <w:t xml:space="preserve"> </w:t>
      </w:r>
      <w:proofErr w:type="spellStart"/>
      <w:r>
        <w:rPr>
          <w:i/>
          <w:iCs/>
        </w:rPr>
        <w:t>put</w:t>
      </w:r>
      <w:proofErr w:type="spellEnd"/>
      <w:r>
        <w:rPr>
          <w:i/>
          <w:iCs/>
        </w:rPr>
        <w:t xml:space="preserve"> forward </w:t>
      </w:r>
      <w:proofErr w:type="spellStart"/>
      <w:r>
        <w:rPr>
          <w:i/>
          <w:iCs/>
        </w:rPr>
        <w:t>for</w:t>
      </w:r>
      <w:proofErr w:type="spellEnd"/>
      <w:r>
        <w:rPr>
          <w:i/>
          <w:iCs/>
        </w:rPr>
        <w:t xml:space="preserve"> </w:t>
      </w:r>
      <w:proofErr w:type="spellStart"/>
      <w:r>
        <w:rPr>
          <w:i/>
          <w:iCs/>
        </w:rPr>
        <w:t>adoption</w:t>
      </w:r>
      <w:proofErr w:type="spellEnd"/>
      <w:r>
        <w:rPr>
          <w:i/>
          <w:iCs/>
        </w:rPr>
        <w:t xml:space="preserve"> </w:t>
      </w:r>
      <w:proofErr w:type="spellStart"/>
      <w:r>
        <w:rPr>
          <w:i/>
          <w:iCs/>
        </w:rPr>
        <w:t>by</w:t>
      </w:r>
      <w:proofErr w:type="spellEnd"/>
      <w:r>
        <w:rPr>
          <w:i/>
          <w:iCs/>
        </w:rPr>
        <w:t xml:space="preserve"> </w:t>
      </w:r>
      <w:proofErr w:type="spellStart"/>
      <w:r>
        <w:rPr>
          <w:i/>
          <w:iCs/>
        </w:rPr>
        <w:t>the</w:t>
      </w:r>
      <w:proofErr w:type="spellEnd"/>
      <w:r>
        <w:rPr>
          <w:i/>
          <w:iCs/>
        </w:rPr>
        <w:t xml:space="preserve"> </w:t>
      </w:r>
      <w:proofErr w:type="spellStart"/>
      <w:r>
        <w:rPr>
          <w:i/>
          <w:iCs/>
        </w:rPr>
        <w:t>Technical</w:t>
      </w:r>
      <w:proofErr w:type="spellEnd"/>
      <w:r>
        <w:rPr>
          <w:i/>
          <w:iCs/>
        </w:rPr>
        <w:t xml:space="preserve"> </w:t>
      </w:r>
      <w:proofErr w:type="spellStart"/>
      <w:r>
        <w:rPr>
          <w:i/>
          <w:iCs/>
        </w:rPr>
        <w:t>Committee</w:t>
      </w:r>
      <w:proofErr w:type="spellEnd"/>
      <w:r>
        <w:rPr>
          <w:i/>
          <w:iCs/>
        </w:rPr>
        <w:t xml:space="preserve">: </w:t>
      </w:r>
      <w:proofErr w:type="spellStart"/>
      <w:r>
        <w:rPr>
          <w:i/>
          <w:iCs/>
        </w:rPr>
        <w:t>Tomato</w:t>
      </w:r>
      <w:proofErr w:type="spellEnd"/>
      <w:r>
        <w:rPr>
          <w:i/>
          <w:iCs/>
        </w:rPr>
        <w:t xml:space="preserve"> </w:t>
      </w:r>
      <w:proofErr w:type="spellStart"/>
      <w:r>
        <w:rPr>
          <w:i/>
          <w:iCs/>
        </w:rPr>
        <w:t>Rootstocks</w:t>
      </w:r>
      <w:proofErr w:type="spellEnd"/>
      <w:r>
        <w:t xml:space="preserve">”, </w:t>
      </w:r>
      <w:r w:rsidR="00D44409">
        <w:t>incluidas</w:t>
      </w:r>
      <w:r>
        <w:t xml:space="preserve"> las cuestiones técnicas señaladas por el TC-EDC (indicadas </w:t>
      </w:r>
      <w:r>
        <w:rPr>
          <w:i/>
          <w:iCs/>
        </w:rPr>
        <w:t>infra</w:t>
      </w:r>
      <w:r>
        <w:t xml:space="preserve"> mediante el símbolo “#”). Las respuestas que propuso la experta principal, Sra. Cécile Marchenay (Países</w:t>
      </w:r>
      <w:r w:rsidR="00D44409">
        <w:t> B</w:t>
      </w:r>
      <w:r>
        <w:t>ajos), y las conclusiones del TWV fueron las siguientes (véase el párrafo 81 del documento TWV/56/2 “</w:t>
      </w:r>
      <w:proofErr w:type="spellStart"/>
      <w:r>
        <w:rPr>
          <w:i/>
          <w:iCs/>
        </w:rPr>
        <w:t>Report</w:t>
      </w:r>
      <w:proofErr w:type="spellEnd"/>
      <w:r>
        <w:t>”</w:t>
      </w:r>
      <w:bookmarkStart w:id="0" w:name="_GoBack"/>
      <w:bookmarkEnd w:id="0"/>
      <w:r>
        <w:t>:</w:t>
      </w:r>
    </w:p>
    <w:p w:rsidR="00280434" w:rsidRPr="008C7069" w:rsidRDefault="00280434" w:rsidP="00280434">
      <w:pPr>
        <w:rPr>
          <w:rFonts w:cs="Arial"/>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208"/>
      </w:tblGrid>
      <w:tr w:rsidR="00280434" w:rsidRPr="00280434" w:rsidTr="00445DB0">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pPr>
              <w:pStyle w:val="BodyText"/>
              <w:jc w:val="left"/>
              <w:rPr>
                <w:rFonts w:cs="Arial"/>
                <w:color w:val="000000"/>
              </w:rPr>
            </w:pPr>
            <w:r>
              <w:rPr>
                <w:vertAlign w:val="superscript"/>
              </w:rPr>
              <w:t>#</w:t>
            </w:r>
            <w:r>
              <w:rPr>
                <w:color w:val="000000"/>
              </w:rPr>
              <w:t xml:space="preserve">Carácter 22, </w:t>
            </w:r>
            <w:r>
              <w:rPr>
                <w:color w:val="000000"/>
              </w:rPr>
              <w:br/>
              <w:t>Ad. 22</w:t>
            </w:r>
          </w:p>
        </w:tc>
        <w:tc>
          <w:tcPr>
            <w:tcW w:w="8208" w:type="dxa"/>
            <w:tcBorders>
              <w:top w:val="single" w:sz="4" w:space="0" w:color="auto"/>
              <w:left w:val="single" w:sz="4" w:space="0" w:color="auto"/>
              <w:bottom w:val="single" w:sz="4" w:space="0" w:color="auto"/>
              <w:right w:val="single" w:sz="4" w:space="0" w:color="auto"/>
            </w:tcBorders>
            <w:hideMark/>
          </w:tcPr>
          <w:p w:rsidR="00280434" w:rsidRPr="00280434" w:rsidRDefault="00280434" w:rsidP="00445DB0">
            <w:pPr>
              <w:pStyle w:val="BodyText"/>
              <w:jc w:val="left"/>
              <w:rPr>
                <w:rFonts w:cs="Arial"/>
                <w:color w:val="000000"/>
              </w:rPr>
            </w:pPr>
            <w:r>
              <w:rPr>
                <w:color w:val="000000"/>
              </w:rPr>
              <w:t>determinar si procede reducir la escala a tres notas o mejorar la explicación sobre la puntuación de los caracteres utilizando todas las notas de la escala de cinco notas.</w:t>
            </w:r>
          </w:p>
          <w:p w:rsidR="00280434" w:rsidRPr="00280434" w:rsidRDefault="00280434" w:rsidP="00445DB0">
            <w:pPr>
              <w:pStyle w:val="BodyText"/>
              <w:jc w:val="left"/>
              <w:rPr>
                <w:rFonts w:cs="Arial"/>
                <w:i/>
                <w:color w:val="000000"/>
              </w:rPr>
            </w:pPr>
            <w:r>
              <w:rPr>
                <w:i/>
                <w:color w:val="000000"/>
              </w:rPr>
              <w:t xml:space="preserve">Experta principal: </w:t>
            </w:r>
            <w:r w:rsidR="00D44409">
              <w:rPr>
                <w:i/>
                <w:color w:val="000000"/>
              </w:rPr>
              <w:t>p</w:t>
            </w:r>
            <w:r>
              <w:rPr>
                <w:i/>
                <w:color w:val="000000"/>
              </w:rPr>
              <w:t>or el momento se ha mantenido la escala de 1 a 5, incluida la explicación complementaria sobre todas las notas.</w:t>
            </w:r>
            <w:r w:rsidR="008C7069">
              <w:rPr>
                <w:i/>
                <w:color w:val="000000"/>
              </w:rPr>
              <w:t xml:space="preserve"> </w:t>
            </w:r>
          </w:p>
          <w:p w:rsidR="00280434" w:rsidRPr="002D1B80" w:rsidRDefault="00280434" w:rsidP="00445DB0">
            <w:pPr>
              <w:pStyle w:val="BodyText"/>
              <w:jc w:val="left"/>
              <w:rPr>
                <w:rFonts w:cs="Arial"/>
                <w:i/>
                <w:color w:val="000000"/>
              </w:rPr>
            </w:pPr>
            <w:r>
              <w:rPr>
                <w:i/>
                <w:color w:val="000000"/>
              </w:rPr>
              <w:t>TWV:</w:t>
            </w:r>
          </w:p>
          <w:tbl>
            <w:tblPr>
              <w:tblW w:w="0" w:type="auto"/>
              <w:tblLayout w:type="fixed"/>
              <w:tblLook w:val="0000" w:firstRow="0" w:lastRow="0" w:firstColumn="0" w:lastColumn="0" w:noHBand="0" w:noVBand="0"/>
            </w:tblPr>
            <w:tblGrid>
              <w:gridCol w:w="1578"/>
              <w:gridCol w:w="6378"/>
            </w:tblGrid>
            <w:tr w:rsidR="00280434" w:rsidRPr="002D1B80" w:rsidTr="00445DB0">
              <w:tc>
                <w:tcPr>
                  <w:tcW w:w="1578" w:type="dxa"/>
                </w:tcPr>
                <w:p w:rsidR="00280434" w:rsidRPr="002D1B80" w:rsidRDefault="00280434" w:rsidP="00445DB0">
                  <w:pPr>
                    <w:pStyle w:val="BodyText"/>
                    <w:jc w:val="left"/>
                    <w:rPr>
                      <w:rFonts w:cs="Arial"/>
                      <w:i/>
                      <w:color w:val="000000"/>
                    </w:rPr>
                  </w:pPr>
                  <w:r>
                    <w:rPr>
                      <w:i/>
                      <w:color w:val="000000"/>
                    </w:rPr>
                    <w:t>Carácter 22</w:t>
                  </w:r>
                </w:p>
              </w:tc>
              <w:tc>
                <w:tcPr>
                  <w:tcW w:w="6378" w:type="dxa"/>
                </w:tcPr>
                <w:p w:rsidR="00280434" w:rsidRPr="002D1B80" w:rsidRDefault="00280434" w:rsidP="00445DB0">
                  <w:pPr>
                    <w:pStyle w:val="BodyText"/>
                    <w:jc w:val="left"/>
                    <w:rPr>
                      <w:rFonts w:cs="Arial"/>
                      <w:i/>
                      <w:color w:val="000000"/>
                    </w:rPr>
                  </w:pPr>
                  <w:r>
                    <w:rPr>
                      <w:i/>
                      <w:color w:val="000000"/>
                    </w:rPr>
                    <w:t>su texto ha de ser el siguiente:</w:t>
                  </w:r>
                </w:p>
              </w:tc>
            </w:tr>
          </w:tbl>
          <w:p w:rsidR="00280434" w:rsidRPr="002D1B80" w:rsidRDefault="00280434" w:rsidP="00445DB0"/>
          <w:tbl>
            <w:tblPr>
              <w:tblW w:w="5410" w:type="dxa"/>
              <w:tblBorders>
                <w:top w:val="single" w:sz="4" w:space="0" w:color="auto"/>
                <w:left w:val="single" w:sz="4" w:space="0" w:color="auto"/>
                <w:bottom w:val="single" w:sz="4" w:space="0" w:color="auto"/>
                <w:right w:val="single" w:sz="4" w:space="0" w:color="auto"/>
              </w:tblBorders>
              <w:tblLayout w:type="fixed"/>
              <w:tblCellMar>
                <w:left w:w="42" w:type="dxa"/>
                <w:right w:w="42" w:type="dxa"/>
              </w:tblCellMar>
              <w:tblLook w:val="0000" w:firstRow="0" w:lastRow="0" w:firstColumn="0" w:lastColumn="0" w:noHBand="0" w:noVBand="0"/>
            </w:tblPr>
            <w:tblGrid>
              <w:gridCol w:w="677"/>
              <w:gridCol w:w="567"/>
              <w:gridCol w:w="2319"/>
              <w:gridCol w:w="1280"/>
              <w:gridCol w:w="567"/>
            </w:tblGrid>
            <w:tr w:rsidR="00280434" w:rsidRPr="002D1B80" w:rsidTr="00445DB0">
              <w:trPr>
                <w:cantSplit/>
              </w:trPr>
              <w:tc>
                <w:tcPr>
                  <w:tcW w:w="677" w:type="dxa"/>
                </w:tcPr>
                <w:p w:rsidR="00280434" w:rsidRPr="00A85C90" w:rsidRDefault="00280434" w:rsidP="00445DB0">
                  <w:pPr>
                    <w:pStyle w:val="Normaltb"/>
                    <w:jc w:val="center"/>
                    <w:rPr>
                      <w:rFonts w:ascii="Arial" w:hAnsi="Arial" w:cs="Arial"/>
                      <w:sz w:val="16"/>
                      <w:szCs w:val="16"/>
                    </w:rPr>
                  </w:pPr>
                  <w:r w:rsidRPr="00A85C90">
                    <w:rPr>
                      <w:rFonts w:ascii="Arial" w:hAnsi="Arial" w:cs="Arial"/>
                      <w:sz w:val="16"/>
                      <w:szCs w:val="16"/>
                    </w:rPr>
                    <w:t xml:space="preserve">22. </w:t>
                  </w:r>
                  <w:r w:rsidRPr="00A85C90">
                    <w:rPr>
                      <w:rFonts w:ascii="Arial" w:hAnsi="Arial" w:cs="Arial"/>
                      <w:sz w:val="16"/>
                      <w:szCs w:val="16"/>
                    </w:rPr>
                    <w:br/>
                    <w:t>(*)</w:t>
                  </w:r>
                  <w:r w:rsidRPr="00A85C90">
                    <w:rPr>
                      <w:rFonts w:ascii="Arial" w:hAnsi="Arial" w:cs="Arial"/>
                      <w:sz w:val="16"/>
                      <w:szCs w:val="16"/>
                    </w:rPr>
                    <w:br/>
                    <w:t>(+)</w:t>
                  </w:r>
                </w:p>
              </w:tc>
              <w:tc>
                <w:tcPr>
                  <w:tcW w:w="567" w:type="dxa"/>
                </w:tcPr>
                <w:p w:rsidR="00280434" w:rsidRPr="00A85C90" w:rsidRDefault="00280434" w:rsidP="00445DB0">
                  <w:pPr>
                    <w:pStyle w:val="Normaltb"/>
                    <w:jc w:val="center"/>
                    <w:rPr>
                      <w:rFonts w:ascii="Arial" w:hAnsi="Arial" w:cs="Arial"/>
                      <w:sz w:val="16"/>
                      <w:szCs w:val="16"/>
                    </w:rPr>
                  </w:pPr>
                  <w:r w:rsidRPr="00A85C90">
                    <w:rPr>
                      <w:rFonts w:ascii="Arial" w:hAnsi="Arial" w:cs="Arial"/>
                      <w:sz w:val="16"/>
                      <w:szCs w:val="16"/>
                    </w:rPr>
                    <w:t>VG</w:t>
                  </w:r>
                </w:p>
              </w:tc>
              <w:tc>
                <w:tcPr>
                  <w:tcW w:w="2319" w:type="dxa"/>
                </w:tcPr>
                <w:p w:rsidR="00280434" w:rsidRPr="00A85C90" w:rsidRDefault="00280434" w:rsidP="00445DB0">
                  <w:pPr>
                    <w:pStyle w:val="Normaltb"/>
                    <w:rPr>
                      <w:rFonts w:ascii="Arial" w:hAnsi="Arial" w:cs="Arial"/>
                      <w:i/>
                      <w:sz w:val="16"/>
                      <w:szCs w:val="16"/>
                    </w:rPr>
                  </w:pPr>
                  <w:r w:rsidRPr="00A85C90">
                    <w:rPr>
                      <w:rFonts w:ascii="Arial" w:hAnsi="Arial" w:cs="Arial"/>
                      <w:sz w:val="16"/>
                      <w:szCs w:val="16"/>
                    </w:rPr>
                    <w:t xml:space="preserve">Resistencia a </w:t>
                  </w:r>
                  <w:r w:rsidRPr="00A85C90">
                    <w:rPr>
                      <w:rFonts w:ascii="Arial" w:hAnsi="Arial" w:cs="Arial"/>
                      <w:i/>
                      <w:sz w:val="16"/>
                      <w:szCs w:val="16"/>
                    </w:rPr>
                    <w:t xml:space="preserve">Meloidogyne incognita </w:t>
                  </w:r>
                  <w:r w:rsidRPr="00A85C90">
                    <w:rPr>
                      <w:rFonts w:ascii="Arial" w:hAnsi="Arial" w:cs="Arial"/>
                      <w:sz w:val="16"/>
                      <w:szCs w:val="16"/>
                    </w:rPr>
                    <w:t>(Mi)</w:t>
                  </w:r>
                </w:p>
              </w:tc>
              <w:tc>
                <w:tcPr>
                  <w:tcW w:w="1280" w:type="dxa"/>
                </w:tcPr>
                <w:p w:rsidR="00280434" w:rsidRPr="00A85C90" w:rsidRDefault="00280434" w:rsidP="00445DB0">
                  <w:pPr>
                    <w:pStyle w:val="Normaltb"/>
                    <w:rPr>
                      <w:rFonts w:ascii="Arial" w:hAnsi="Arial" w:cs="Arial"/>
                      <w:sz w:val="16"/>
                      <w:szCs w:val="16"/>
                    </w:rPr>
                  </w:pPr>
                </w:p>
              </w:tc>
              <w:tc>
                <w:tcPr>
                  <w:tcW w:w="567" w:type="dxa"/>
                </w:tcPr>
                <w:p w:rsidR="00280434" w:rsidRPr="00A85C90" w:rsidRDefault="00280434" w:rsidP="00445DB0">
                  <w:pPr>
                    <w:pStyle w:val="Normaltb"/>
                    <w:rPr>
                      <w:rFonts w:ascii="Arial" w:hAnsi="Arial" w:cs="Arial"/>
                      <w:sz w:val="16"/>
                      <w:szCs w:val="16"/>
                    </w:rPr>
                  </w:pPr>
                </w:p>
              </w:tc>
            </w:tr>
            <w:tr w:rsidR="00280434" w:rsidRPr="002D1B80" w:rsidTr="00445DB0">
              <w:trPr>
                <w:cantSplit/>
              </w:trPr>
              <w:tc>
                <w:tcPr>
                  <w:tcW w:w="677" w:type="dxa"/>
                </w:tcPr>
                <w:p w:rsidR="00280434" w:rsidRPr="00A85C90" w:rsidRDefault="00280434" w:rsidP="00445DB0">
                  <w:pPr>
                    <w:pStyle w:val="Normalt"/>
                    <w:keepNext/>
                    <w:jc w:val="center"/>
                    <w:rPr>
                      <w:rFonts w:ascii="Arial" w:hAnsi="Arial" w:cs="Arial"/>
                      <w:b/>
                      <w:sz w:val="16"/>
                      <w:szCs w:val="16"/>
                    </w:rPr>
                  </w:pPr>
                  <w:r w:rsidRPr="00A85C90">
                    <w:rPr>
                      <w:rFonts w:ascii="Arial" w:hAnsi="Arial" w:cs="Arial"/>
                      <w:b/>
                      <w:sz w:val="16"/>
                      <w:szCs w:val="16"/>
                    </w:rPr>
                    <w:t>QN</w:t>
                  </w:r>
                </w:p>
              </w:tc>
              <w:tc>
                <w:tcPr>
                  <w:tcW w:w="567" w:type="dxa"/>
                </w:tcPr>
                <w:p w:rsidR="00280434" w:rsidRPr="00A85C90" w:rsidRDefault="00280434" w:rsidP="00445DB0">
                  <w:pPr>
                    <w:pStyle w:val="Normaltb"/>
                    <w:jc w:val="center"/>
                    <w:rPr>
                      <w:rFonts w:ascii="Arial" w:hAnsi="Arial" w:cs="Arial"/>
                      <w:sz w:val="16"/>
                      <w:szCs w:val="16"/>
                    </w:rPr>
                  </w:pPr>
                </w:p>
              </w:tc>
              <w:tc>
                <w:tcPr>
                  <w:tcW w:w="2319" w:type="dxa"/>
                </w:tcPr>
                <w:p w:rsidR="00280434" w:rsidRPr="00A85C90" w:rsidRDefault="00280434" w:rsidP="00445DB0">
                  <w:pPr>
                    <w:pStyle w:val="Normalt"/>
                    <w:rPr>
                      <w:rFonts w:ascii="Arial" w:hAnsi="Arial" w:cs="Arial"/>
                      <w:sz w:val="16"/>
                      <w:szCs w:val="16"/>
                    </w:rPr>
                  </w:pPr>
                  <w:r w:rsidRPr="00A85C90">
                    <w:rPr>
                      <w:rFonts w:ascii="Arial" w:hAnsi="Arial" w:cs="Arial"/>
                      <w:sz w:val="16"/>
                      <w:szCs w:val="16"/>
                    </w:rPr>
                    <w:t>susceptible</w:t>
                  </w:r>
                </w:p>
              </w:tc>
              <w:tc>
                <w:tcPr>
                  <w:tcW w:w="1280" w:type="dxa"/>
                </w:tcPr>
                <w:p w:rsidR="00280434" w:rsidRPr="00A85C90" w:rsidRDefault="00280434" w:rsidP="00445DB0">
                  <w:pPr>
                    <w:pStyle w:val="Normalt"/>
                    <w:rPr>
                      <w:rFonts w:ascii="Arial" w:hAnsi="Arial" w:cs="Arial"/>
                      <w:sz w:val="16"/>
                      <w:szCs w:val="16"/>
                    </w:rPr>
                  </w:pPr>
                  <w:r w:rsidRPr="00A85C90">
                    <w:rPr>
                      <w:rFonts w:ascii="Arial" w:hAnsi="Arial" w:cs="Arial"/>
                      <w:sz w:val="16"/>
                      <w:szCs w:val="16"/>
                    </w:rPr>
                    <w:t>Bruce</w:t>
                  </w:r>
                </w:p>
              </w:tc>
              <w:tc>
                <w:tcPr>
                  <w:tcW w:w="567" w:type="dxa"/>
                </w:tcPr>
                <w:p w:rsidR="00280434" w:rsidRPr="00A85C90" w:rsidRDefault="00280434" w:rsidP="00445DB0">
                  <w:pPr>
                    <w:pStyle w:val="Normalt"/>
                    <w:keepNext/>
                    <w:jc w:val="center"/>
                    <w:rPr>
                      <w:rFonts w:ascii="Arial" w:hAnsi="Arial" w:cs="Arial"/>
                      <w:sz w:val="16"/>
                      <w:szCs w:val="16"/>
                    </w:rPr>
                  </w:pPr>
                  <w:r w:rsidRPr="00A85C90">
                    <w:rPr>
                      <w:rFonts w:ascii="Arial" w:hAnsi="Arial" w:cs="Arial"/>
                      <w:sz w:val="16"/>
                      <w:szCs w:val="16"/>
                    </w:rPr>
                    <w:t>1</w:t>
                  </w:r>
                </w:p>
              </w:tc>
            </w:tr>
            <w:tr w:rsidR="00280434" w:rsidRPr="002D1B80" w:rsidTr="00445DB0">
              <w:trPr>
                <w:cantSplit/>
              </w:trPr>
              <w:tc>
                <w:tcPr>
                  <w:tcW w:w="677" w:type="dxa"/>
                </w:tcPr>
                <w:p w:rsidR="00280434" w:rsidRPr="00A85C90" w:rsidRDefault="00280434" w:rsidP="00445DB0">
                  <w:pPr>
                    <w:pStyle w:val="Normalt"/>
                    <w:keepNext/>
                    <w:jc w:val="center"/>
                    <w:rPr>
                      <w:rFonts w:ascii="Arial" w:hAnsi="Arial" w:cs="Arial"/>
                      <w:b/>
                      <w:sz w:val="16"/>
                      <w:szCs w:val="16"/>
                    </w:rPr>
                  </w:pPr>
                </w:p>
              </w:tc>
              <w:tc>
                <w:tcPr>
                  <w:tcW w:w="567" w:type="dxa"/>
                </w:tcPr>
                <w:p w:rsidR="00280434" w:rsidRPr="00A85C90" w:rsidRDefault="00280434" w:rsidP="00445DB0">
                  <w:pPr>
                    <w:pStyle w:val="Normaltb"/>
                    <w:jc w:val="center"/>
                    <w:rPr>
                      <w:rFonts w:ascii="Arial" w:hAnsi="Arial" w:cs="Arial"/>
                      <w:sz w:val="16"/>
                      <w:szCs w:val="16"/>
                    </w:rPr>
                  </w:pPr>
                </w:p>
              </w:tc>
              <w:tc>
                <w:tcPr>
                  <w:tcW w:w="2319" w:type="dxa"/>
                </w:tcPr>
                <w:p w:rsidR="00280434" w:rsidRPr="00A85C90" w:rsidRDefault="00280434" w:rsidP="00445DB0">
                  <w:pPr>
                    <w:pStyle w:val="Normalt"/>
                    <w:rPr>
                      <w:rFonts w:ascii="Arial" w:hAnsi="Arial" w:cs="Arial"/>
                      <w:sz w:val="16"/>
                      <w:szCs w:val="16"/>
                    </w:rPr>
                  </w:pPr>
                  <w:r w:rsidRPr="00A85C90">
                    <w:rPr>
                      <w:rFonts w:ascii="Arial" w:hAnsi="Arial" w:cs="Arial"/>
                      <w:sz w:val="16"/>
                      <w:szCs w:val="16"/>
                    </w:rPr>
                    <w:t xml:space="preserve">resistencia intermedia </w:t>
                  </w:r>
                </w:p>
              </w:tc>
              <w:tc>
                <w:tcPr>
                  <w:tcW w:w="1280" w:type="dxa"/>
                </w:tcPr>
                <w:p w:rsidR="00280434" w:rsidRPr="00A85C90" w:rsidRDefault="00280434" w:rsidP="00445DB0">
                  <w:pPr>
                    <w:pStyle w:val="Normalt"/>
                    <w:rPr>
                      <w:rFonts w:ascii="Arial" w:hAnsi="Arial" w:cs="Arial"/>
                      <w:sz w:val="16"/>
                      <w:szCs w:val="16"/>
                    </w:rPr>
                  </w:pPr>
                </w:p>
              </w:tc>
              <w:tc>
                <w:tcPr>
                  <w:tcW w:w="567" w:type="dxa"/>
                </w:tcPr>
                <w:p w:rsidR="00280434" w:rsidRPr="00A85C90" w:rsidRDefault="00280434" w:rsidP="00445DB0">
                  <w:pPr>
                    <w:pStyle w:val="Normalt"/>
                    <w:keepNext/>
                    <w:jc w:val="center"/>
                    <w:rPr>
                      <w:rFonts w:ascii="Arial" w:hAnsi="Arial" w:cs="Arial"/>
                      <w:sz w:val="16"/>
                      <w:szCs w:val="16"/>
                    </w:rPr>
                  </w:pPr>
                  <w:r w:rsidRPr="00A85C90">
                    <w:rPr>
                      <w:rFonts w:ascii="Arial" w:hAnsi="Arial" w:cs="Arial"/>
                      <w:sz w:val="16"/>
                      <w:szCs w:val="16"/>
                    </w:rPr>
                    <w:t>2</w:t>
                  </w:r>
                </w:p>
              </w:tc>
            </w:tr>
            <w:tr w:rsidR="00280434" w:rsidRPr="002D1B80" w:rsidTr="00445DB0">
              <w:trPr>
                <w:cantSplit/>
              </w:trPr>
              <w:tc>
                <w:tcPr>
                  <w:tcW w:w="677" w:type="dxa"/>
                </w:tcPr>
                <w:p w:rsidR="00280434" w:rsidRPr="00A85C90" w:rsidRDefault="00280434" w:rsidP="00445DB0">
                  <w:pPr>
                    <w:pStyle w:val="Normalt"/>
                    <w:jc w:val="center"/>
                    <w:rPr>
                      <w:rFonts w:ascii="Arial" w:hAnsi="Arial" w:cs="Arial"/>
                      <w:b/>
                      <w:sz w:val="16"/>
                      <w:szCs w:val="16"/>
                    </w:rPr>
                  </w:pPr>
                </w:p>
              </w:tc>
              <w:tc>
                <w:tcPr>
                  <w:tcW w:w="567" w:type="dxa"/>
                </w:tcPr>
                <w:p w:rsidR="00280434" w:rsidRPr="00A85C90" w:rsidRDefault="00280434" w:rsidP="00445DB0">
                  <w:pPr>
                    <w:pStyle w:val="Normaltb"/>
                    <w:jc w:val="center"/>
                    <w:rPr>
                      <w:rFonts w:ascii="Arial" w:hAnsi="Arial" w:cs="Arial"/>
                      <w:sz w:val="16"/>
                      <w:szCs w:val="16"/>
                    </w:rPr>
                  </w:pPr>
                </w:p>
              </w:tc>
              <w:tc>
                <w:tcPr>
                  <w:tcW w:w="2319" w:type="dxa"/>
                </w:tcPr>
                <w:p w:rsidR="00280434" w:rsidRPr="00A85C90" w:rsidRDefault="00280434" w:rsidP="00445DB0">
                  <w:pPr>
                    <w:pStyle w:val="Normalt"/>
                    <w:rPr>
                      <w:rFonts w:ascii="Arial" w:hAnsi="Arial" w:cs="Arial"/>
                      <w:sz w:val="16"/>
                      <w:szCs w:val="16"/>
                    </w:rPr>
                  </w:pPr>
                  <w:r w:rsidRPr="00A85C90">
                    <w:rPr>
                      <w:rFonts w:ascii="Arial" w:hAnsi="Arial" w:cs="Arial"/>
                      <w:sz w:val="16"/>
                      <w:szCs w:val="16"/>
                    </w:rPr>
                    <w:t>muy resistente</w:t>
                  </w:r>
                </w:p>
              </w:tc>
              <w:tc>
                <w:tcPr>
                  <w:tcW w:w="1280" w:type="dxa"/>
                </w:tcPr>
                <w:p w:rsidR="00280434" w:rsidRPr="00A85C90" w:rsidRDefault="00280434" w:rsidP="00445DB0">
                  <w:pPr>
                    <w:pStyle w:val="Normalt"/>
                    <w:rPr>
                      <w:rFonts w:ascii="Arial" w:hAnsi="Arial" w:cs="Arial"/>
                      <w:sz w:val="16"/>
                      <w:szCs w:val="16"/>
                    </w:rPr>
                  </w:pPr>
                  <w:r w:rsidRPr="00A85C90">
                    <w:rPr>
                      <w:rFonts w:ascii="Arial" w:hAnsi="Arial" w:cs="Arial"/>
                      <w:sz w:val="16"/>
                      <w:szCs w:val="16"/>
                    </w:rPr>
                    <w:t>Emperador</w:t>
                  </w:r>
                </w:p>
              </w:tc>
              <w:tc>
                <w:tcPr>
                  <w:tcW w:w="567" w:type="dxa"/>
                </w:tcPr>
                <w:p w:rsidR="00280434" w:rsidRPr="00A85C90" w:rsidRDefault="00280434" w:rsidP="00445DB0">
                  <w:pPr>
                    <w:pStyle w:val="Normalt"/>
                    <w:jc w:val="center"/>
                    <w:rPr>
                      <w:rFonts w:ascii="Arial" w:hAnsi="Arial" w:cs="Arial"/>
                      <w:sz w:val="16"/>
                      <w:szCs w:val="16"/>
                    </w:rPr>
                  </w:pPr>
                  <w:r w:rsidRPr="00A85C90">
                    <w:rPr>
                      <w:rFonts w:ascii="Arial" w:hAnsi="Arial" w:cs="Arial"/>
                      <w:sz w:val="16"/>
                      <w:szCs w:val="16"/>
                    </w:rPr>
                    <w:t>3</w:t>
                  </w:r>
                </w:p>
              </w:tc>
            </w:tr>
          </w:tbl>
          <w:p w:rsidR="00280434" w:rsidRPr="002D1B80" w:rsidRDefault="00280434" w:rsidP="00445DB0"/>
          <w:tbl>
            <w:tblPr>
              <w:tblW w:w="0" w:type="auto"/>
              <w:tblLayout w:type="fixed"/>
              <w:tblLook w:val="0000" w:firstRow="0" w:lastRow="0" w:firstColumn="0" w:lastColumn="0" w:noHBand="0" w:noVBand="0"/>
            </w:tblPr>
            <w:tblGrid>
              <w:gridCol w:w="1578"/>
              <w:gridCol w:w="6378"/>
            </w:tblGrid>
            <w:tr w:rsidR="00280434" w:rsidRPr="00280434" w:rsidTr="00445DB0">
              <w:tc>
                <w:tcPr>
                  <w:tcW w:w="1578" w:type="dxa"/>
                </w:tcPr>
                <w:p w:rsidR="00280434" w:rsidRPr="002D1B80" w:rsidRDefault="00280434" w:rsidP="00445DB0">
                  <w:pPr>
                    <w:pStyle w:val="BodyText"/>
                    <w:jc w:val="left"/>
                    <w:rPr>
                      <w:rFonts w:cs="Arial"/>
                      <w:i/>
                      <w:color w:val="000000"/>
                    </w:rPr>
                  </w:pPr>
                  <w:r>
                    <w:rPr>
                      <w:i/>
                      <w:color w:val="000000"/>
                    </w:rPr>
                    <w:t>Ad. 22 y 4.</w:t>
                  </w:r>
                </w:p>
              </w:tc>
              <w:tc>
                <w:tcPr>
                  <w:tcW w:w="6378" w:type="dxa"/>
                </w:tcPr>
                <w:p w:rsidR="00280434" w:rsidRPr="00280434" w:rsidRDefault="00280434" w:rsidP="00445DB0">
                  <w:pPr>
                    <w:pStyle w:val="BodyText"/>
                    <w:jc w:val="left"/>
                    <w:rPr>
                      <w:rFonts w:cs="Arial"/>
                      <w:i/>
                      <w:color w:val="000000"/>
                    </w:rPr>
                  </w:pPr>
                  <w:r>
                    <w:rPr>
                      <w:i/>
                      <w:color w:val="000000"/>
                    </w:rPr>
                    <w:t>la referencia al INIA ha de ser “INIA – CSIC”</w:t>
                  </w:r>
                </w:p>
              </w:tc>
            </w:tr>
            <w:tr w:rsidR="00280434" w:rsidRPr="00280434" w:rsidTr="00445DB0">
              <w:tc>
                <w:tcPr>
                  <w:tcW w:w="1578" w:type="dxa"/>
                </w:tcPr>
                <w:p w:rsidR="00280434" w:rsidRPr="002D1B80" w:rsidRDefault="00280434" w:rsidP="00445DB0">
                  <w:r>
                    <w:rPr>
                      <w:i/>
                      <w:color w:val="000000"/>
                    </w:rPr>
                    <w:t>Ad. 22 y 8.5</w:t>
                  </w:r>
                </w:p>
              </w:tc>
              <w:tc>
                <w:tcPr>
                  <w:tcW w:w="6378" w:type="dxa"/>
                </w:tcPr>
                <w:p w:rsidR="00280434" w:rsidRPr="00280434" w:rsidRDefault="00280434" w:rsidP="00445DB0">
                  <w:pPr>
                    <w:pStyle w:val="BodyText"/>
                    <w:jc w:val="left"/>
                    <w:rPr>
                      <w:rFonts w:cs="Arial"/>
                      <w:i/>
                      <w:color w:val="000000"/>
                    </w:rPr>
                  </w:pPr>
                  <w:r>
                    <w:rPr>
                      <w:i/>
                      <w:color w:val="000000"/>
                    </w:rPr>
                    <w:t>el texto ha de ser “depositar trozos de raíces inoculadas…”</w:t>
                  </w:r>
                </w:p>
              </w:tc>
            </w:tr>
            <w:tr w:rsidR="00280434" w:rsidRPr="00280434" w:rsidTr="00445DB0">
              <w:tc>
                <w:tcPr>
                  <w:tcW w:w="1578" w:type="dxa"/>
                </w:tcPr>
                <w:p w:rsidR="00280434" w:rsidRPr="002D1B80" w:rsidRDefault="00280434" w:rsidP="00445DB0">
                  <w:r>
                    <w:rPr>
                      <w:i/>
                      <w:color w:val="000000"/>
                    </w:rPr>
                    <w:t>Ad. 22 y 9.1</w:t>
                  </w:r>
                </w:p>
              </w:tc>
              <w:tc>
                <w:tcPr>
                  <w:tcW w:w="6378" w:type="dxa"/>
                </w:tcPr>
                <w:p w:rsidR="00280434" w:rsidRPr="00280434" w:rsidRDefault="00280434" w:rsidP="00445DB0">
                  <w:pPr>
                    <w:pStyle w:val="BodyText"/>
                    <w:jc w:val="left"/>
                    <w:rPr>
                      <w:rFonts w:cs="Arial"/>
                      <w:i/>
                      <w:color w:val="000000"/>
                    </w:rPr>
                  </w:pPr>
                  <w:r>
                    <w:rPr>
                      <w:i/>
                      <w:color w:val="000000"/>
                    </w:rPr>
                    <w:t>añadir “Se recomienda incluir en el examen 10 plantas no inoculadas para poder detectar faltas de germinación o retrasos en el crecimiento vegetal atribuibles al material.”</w:t>
                  </w:r>
                </w:p>
              </w:tc>
            </w:tr>
            <w:tr w:rsidR="00280434" w:rsidRPr="00280434" w:rsidTr="00445DB0">
              <w:tc>
                <w:tcPr>
                  <w:tcW w:w="1578" w:type="dxa"/>
                </w:tcPr>
                <w:p w:rsidR="00280434" w:rsidRPr="002D1B80" w:rsidRDefault="00280434" w:rsidP="00445DB0">
                  <w:r>
                    <w:rPr>
                      <w:i/>
                      <w:color w:val="000000"/>
                    </w:rPr>
                    <w:t>Ad. 22 y 10.2</w:t>
                  </w:r>
                </w:p>
              </w:tc>
              <w:tc>
                <w:tcPr>
                  <w:tcW w:w="6378" w:type="dxa"/>
                </w:tcPr>
                <w:p w:rsidR="00280434" w:rsidRPr="00280434" w:rsidRDefault="00280434" w:rsidP="00445DB0">
                  <w:pPr>
                    <w:pStyle w:val="BodyText"/>
                    <w:jc w:val="left"/>
                    <w:rPr>
                      <w:rFonts w:cs="Arial"/>
                      <w:i/>
                      <w:color w:val="000000"/>
                    </w:rPr>
                  </w:pPr>
                  <w:r>
                    <w:rPr>
                      <w:i/>
                      <w:color w:val="000000"/>
                    </w:rPr>
                    <w:t>el texto ha de ser “La agresividad del ensayo depende de la cantidad de inóculo y de las condiciones de cultivo (p. ej., de 30 a 60 g de raíces inoculadas”</w:t>
                  </w:r>
                </w:p>
              </w:tc>
            </w:tr>
            <w:tr w:rsidR="00280434" w:rsidRPr="00280434" w:rsidTr="00445DB0">
              <w:tc>
                <w:tcPr>
                  <w:tcW w:w="1578" w:type="dxa"/>
                </w:tcPr>
                <w:p w:rsidR="00280434" w:rsidRPr="002D1B80" w:rsidRDefault="00280434" w:rsidP="00445DB0">
                  <w:r>
                    <w:rPr>
                      <w:i/>
                      <w:color w:val="000000"/>
                    </w:rPr>
                    <w:lastRenderedPageBreak/>
                    <w:t>Ad. 22 y 10.4</w:t>
                  </w:r>
                </w:p>
              </w:tc>
              <w:tc>
                <w:tcPr>
                  <w:tcW w:w="6378" w:type="dxa"/>
                </w:tcPr>
                <w:p w:rsidR="00280434" w:rsidRPr="00280434" w:rsidRDefault="00280434" w:rsidP="00445DB0">
                  <w:pPr>
                    <w:pStyle w:val="BodyText"/>
                    <w:jc w:val="left"/>
                    <w:rPr>
                      <w:rFonts w:cs="Arial"/>
                      <w:i/>
                      <w:color w:val="000000"/>
                    </w:rPr>
                  </w:pPr>
                  <w:r>
                    <w:rPr>
                      <w:i/>
                      <w:color w:val="000000"/>
                    </w:rPr>
                    <w:t>el texto ha de ser “Las semillas se siembran en tierra no inoculada, la cual se inocula…”</w:t>
                  </w:r>
                </w:p>
              </w:tc>
            </w:tr>
            <w:tr w:rsidR="00280434" w:rsidRPr="00280434" w:rsidTr="00445DB0">
              <w:tc>
                <w:tcPr>
                  <w:tcW w:w="1578" w:type="dxa"/>
                </w:tcPr>
                <w:p w:rsidR="00280434" w:rsidRPr="002D1B80" w:rsidRDefault="00280434" w:rsidP="00445DB0">
                  <w:pPr>
                    <w:keepNext/>
                    <w:rPr>
                      <w:rFonts w:cs="Arial"/>
                      <w:i/>
                      <w:color w:val="000000"/>
                    </w:rPr>
                  </w:pPr>
                  <w:r>
                    <w:rPr>
                      <w:i/>
                      <w:color w:val="000000"/>
                    </w:rPr>
                    <w:t>Ad. 22 y 12.</w:t>
                  </w:r>
                </w:p>
              </w:tc>
              <w:tc>
                <w:tcPr>
                  <w:tcW w:w="6378" w:type="dxa"/>
                </w:tcPr>
                <w:p w:rsidR="00280434" w:rsidRPr="00280434" w:rsidRDefault="00280434" w:rsidP="00445DB0">
                  <w:pPr>
                    <w:pStyle w:val="BodyText"/>
                    <w:keepNext/>
                    <w:jc w:val="left"/>
                    <w:rPr>
                      <w:rFonts w:cs="Arial"/>
                      <w:i/>
                      <w:color w:val="000000"/>
                    </w:rPr>
                  </w:pPr>
                  <w:r>
                    <w:rPr>
                      <w:i/>
                      <w:color w:val="000000"/>
                    </w:rPr>
                    <w:t>el texto ha de ser</w:t>
                  </w:r>
                  <w:r w:rsidR="00D44409">
                    <w:rPr>
                      <w:i/>
                      <w:color w:val="000000"/>
                    </w:rPr>
                    <w:t xml:space="preserve"> el siguiente:</w:t>
                  </w:r>
                </w:p>
                <w:p w:rsidR="00280434" w:rsidRPr="00280434" w:rsidRDefault="00280434" w:rsidP="00445DB0">
                  <w:pPr>
                    <w:pStyle w:val="BodyText"/>
                    <w:keepNext/>
                    <w:jc w:val="left"/>
                    <w:rPr>
                      <w:rFonts w:cs="Arial"/>
                      <w:i/>
                      <w:color w:val="000000"/>
                    </w:rPr>
                  </w:pPr>
                  <w:r>
                    <w:rPr>
                      <w:i/>
                      <w:color w:val="000000"/>
                    </w:rPr>
                    <w:t xml:space="preserve">“[1] Susceptible: variedad muy similar al control susceptible </w:t>
                  </w:r>
                </w:p>
                <w:p w:rsidR="00280434" w:rsidRPr="00280434" w:rsidRDefault="00280434" w:rsidP="00445DB0">
                  <w:pPr>
                    <w:pStyle w:val="BodyText"/>
                    <w:keepNext/>
                    <w:jc w:val="left"/>
                    <w:rPr>
                      <w:rFonts w:cs="Arial"/>
                      <w:i/>
                      <w:color w:val="000000"/>
                    </w:rPr>
                  </w:pPr>
                  <w:r>
                    <w:rPr>
                      <w:i/>
                      <w:color w:val="000000"/>
                    </w:rPr>
                    <w:t xml:space="preserve">[2] Resistencia intermedia: variedad muy similar al control de resistencia intermedia </w:t>
                  </w:r>
                </w:p>
                <w:p w:rsidR="00280434" w:rsidRPr="00280434" w:rsidRDefault="00280434" w:rsidP="00445DB0">
                  <w:pPr>
                    <w:pStyle w:val="BodyText"/>
                    <w:keepNext/>
                    <w:jc w:val="left"/>
                    <w:rPr>
                      <w:rFonts w:cs="Arial"/>
                      <w:i/>
                      <w:color w:val="000000"/>
                    </w:rPr>
                  </w:pPr>
                  <w:r>
                    <w:rPr>
                      <w:i/>
                      <w:color w:val="000000"/>
                    </w:rPr>
                    <w:t xml:space="preserve">[3] Muy resistente: variedad muy similar al control muy resistente </w:t>
                  </w:r>
                </w:p>
                <w:p w:rsidR="00280434" w:rsidRPr="00280434" w:rsidRDefault="00280434" w:rsidP="00445DB0">
                  <w:pPr>
                    <w:pStyle w:val="BodyText"/>
                    <w:keepNext/>
                    <w:jc w:val="left"/>
                    <w:rPr>
                      <w:rFonts w:cs="Arial"/>
                      <w:i/>
                      <w:color w:val="000000"/>
                    </w:rPr>
                  </w:pPr>
                  <w:r>
                    <w:rPr>
                      <w:i/>
                      <w:color w:val="000000"/>
                    </w:rPr>
                    <w:t>Si los resultados no son claros, se recomienda realizar un análisis estadístico.</w:t>
                  </w:r>
                </w:p>
                <w:p w:rsidR="00280434" w:rsidRPr="00280434" w:rsidRDefault="00280434" w:rsidP="00445DB0">
                  <w:pPr>
                    <w:pStyle w:val="BodyText"/>
                    <w:keepNext/>
                    <w:jc w:val="left"/>
                    <w:rPr>
                      <w:rFonts w:cs="Arial"/>
                      <w:i/>
                      <w:color w:val="000000"/>
                    </w:rPr>
                  </w:pPr>
                  <w:r>
                    <w:rPr>
                      <w:i/>
                      <w:color w:val="000000"/>
                    </w:rPr>
                    <w:t>Si es significativamente diferente de los controles, se recomienda repetir el ensayo para comprobar si el resultado es estable.”</w:t>
                  </w:r>
                </w:p>
              </w:tc>
            </w:tr>
          </w:tbl>
          <w:p w:rsidR="00280434" w:rsidRPr="00280434" w:rsidRDefault="00280434" w:rsidP="00445DB0">
            <w:pPr>
              <w:pStyle w:val="BodyText"/>
              <w:jc w:val="left"/>
              <w:rPr>
                <w:rFonts w:cs="Arial"/>
                <w:color w:val="000000"/>
              </w:rPr>
            </w:pPr>
            <w:r>
              <w:rPr>
                <w:i/>
                <w:color w:val="000000"/>
              </w:rPr>
              <w:t xml:space="preserve"> </w:t>
            </w:r>
          </w:p>
        </w:tc>
      </w:tr>
      <w:tr w:rsidR="00280434" w:rsidRPr="002D1B80" w:rsidTr="00445DB0">
        <w:trPr>
          <w:cantSplit/>
        </w:trPr>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pPr>
              <w:pStyle w:val="BodyText"/>
              <w:jc w:val="left"/>
              <w:rPr>
                <w:rFonts w:cs="Arial"/>
                <w:color w:val="000000"/>
              </w:rPr>
            </w:pPr>
            <w:bookmarkStart w:id="1" w:name="_Hlk92118187"/>
            <w:r>
              <w:rPr>
                <w:vertAlign w:val="superscript"/>
              </w:rPr>
              <w:lastRenderedPageBreak/>
              <w:t>#</w:t>
            </w:r>
            <w:r>
              <w:rPr>
                <w:color w:val="000000"/>
              </w:rPr>
              <w:t>Ad. 22, 9.1, 9.4 y 11.3</w:t>
            </w:r>
          </w:p>
        </w:tc>
        <w:tc>
          <w:tcPr>
            <w:tcW w:w="8208" w:type="dxa"/>
            <w:tcBorders>
              <w:top w:val="single" w:sz="4" w:space="0" w:color="auto"/>
              <w:left w:val="single" w:sz="4" w:space="0" w:color="auto"/>
              <w:bottom w:val="single" w:sz="4" w:space="0" w:color="auto"/>
              <w:right w:val="single" w:sz="4" w:space="0" w:color="auto"/>
            </w:tcBorders>
            <w:hideMark/>
          </w:tcPr>
          <w:p w:rsidR="00280434" w:rsidRPr="00280434" w:rsidRDefault="00280434" w:rsidP="00445DB0">
            <w:pPr>
              <w:pStyle w:val="BodyText"/>
              <w:jc w:val="left"/>
              <w:rPr>
                <w:rFonts w:cs="Arial"/>
                <w:snapToGrid w:val="0"/>
                <w:color w:val="000000"/>
              </w:rPr>
            </w:pPr>
            <w:r>
              <w:rPr>
                <w:snapToGrid w:val="0"/>
                <w:color w:val="000000"/>
              </w:rPr>
              <w:t>mejorar la explicación aclarando la manera en que la germinación afectará la puntuación del carácter</w:t>
            </w:r>
          </w:p>
          <w:p w:rsidR="00280434" w:rsidRPr="00280434" w:rsidRDefault="00280434" w:rsidP="00445DB0">
            <w:pPr>
              <w:pStyle w:val="BodyText"/>
              <w:jc w:val="left"/>
              <w:rPr>
                <w:rFonts w:cs="Arial"/>
                <w:i/>
                <w:color w:val="000000"/>
              </w:rPr>
            </w:pPr>
            <w:r>
              <w:rPr>
                <w:i/>
                <w:color w:val="000000"/>
              </w:rPr>
              <w:t>Experta principal:</w:t>
            </w:r>
            <w:r w:rsidR="008C7069">
              <w:rPr>
                <w:i/>
                <w:color w:val="000000"/>
              </w:rPr>
              <w:t xml:space="preserve"> </w:t>
            </w:r>
            <w:r>
              <w:rPr>
                <w:i/>
                <w:color w:val="000000"/>
              </w:rPr>
              <w:t>véase el Anexo del presente documento</w:t>
            </w:r>
          </w:p>
          <w:p w:rsidR="00280434" w:rsidRPr="002D1B80" w:rsidRDefault="00280434" w:rsidP="00445DB0">
            <w:pPr>
              <w:pStyle w:val="BodyText"/>
              <w:jc w:val="left"/>
              <w:rPr>
                <w:rFonts w:cs="Arial"/>
                <w:snapToGrid w:val="0"/>
                <w:color w:val="000000"/>
              </w:rPr>
            </w:pPr>
            <w:r>
              <w:rPr>
                <w:i/>
                <w:color w:val="000000"/>
              </w:rPr>
              <w:t>TWV: de acuerdo</w:t>
            </w:r>
          </w:p>
        </w:tc>
        <w:bookmarkEnd w:id="1"/>
      </w:tr>
      <w:tr w:rsidR="00280434" w:rsidRPr="002D1B80" w:rsidTr="00445DB0">
        <w:trPr>
          <w:cantSplit/>
        </w:trPr>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pPr>
              <w:tabs>
                <w:tab w:val="left" w:leader="dot" w:pos="3402"/>
              </w:tabs>
              <w:ind w:right="227"/>
              <w:jc w:val="left"/>
              <w:rPr>
                <w:rFonts w:cs="Arial"/>
              </w:rPr>
            </w:pPr>
            <w:r>
              <w:rPr>
                <w:color w:val="000000"/>
              </w:rPr>
              <w:t xml:space="preserve">Ad. </w:t>
            </w:r>
            <w:r>
              <w:t>22 y 9.1</w:t>
            </w:r>
          </w:p>
        </w:tc>
        <w:tc>
          <w:tcPr>
            <w:tcW w:w="8208" w:type="dxa"/>
            <w:tcBorders>
              <w:top w:val="single" w:sz="4" w:space="0" w:color="auto"/>
              <w:left w:val="single" w:sz="4" w:space="0" w:color="auto"/>
              <w:bottom w:val="single" w:sz="4" w:space="0" w:color="auto"/>
              <w:right w:val="single" w:sz="4" w:space="0" w:color="auto"/>
            </w:tcBorders>
            <w:hideMark/>
          </w:tcPr>
          <w:p w:rsidR="00280434" w:rsidRPr="00280434" w:rsidRDefault="00280434" w:rsidP="00445DB0">
            <w:pPr>
              <w:pStyle w:val="BodyText"/>
              <w:jc w:val="left"/>
              <w:rPr>
                <w:rFonts w:cs="Arial"/>
                <w:i/>
                <w:color w:val="000000"/>
              </w:rPr>
            </w:pPr>
            <w:r>
              <w:t>el texto ha de ser “…</w:t>
            </w:r>
            <w:r w:rsidR="008C7069">
              <w:t xml:space="preserve"> </w:t>
            </w:r>
            <w:r>
              <w:t>se debe</w:t>
            </w:r>
            <w:r>
              <w:rPr>
                <w:strike/>
              </w:rPr>
              <w:t xml:space="preserve"> o no</w:t>
            </w:r>
            <w:r>
              <w:t xml:space="preserve"> al nematodo”</w:t>
            </w:r>
            <w:r>
              <w:rPr>
                <w:i/>
                <w:color w:val="000000"/>
              </w:rPr>
              <w:t xml:space="preserve"> </w:t>
            </w:r>
          </w:p>
          <w:p w:rsidR="00280434" w:rsidRPr="00280434" w:rsidRDefault="00280434" w:rsidP="00445DB0">
            <w:pPr>
              <w:pStyle w:val="BodyText"/>
              <w:jc w:val="left"/>
              <w:rPr>
                <w:rFonts w:cs="Arial"/>
                <w:i/>
                <w:color w:val="000000"/>
              </w:rPr>
            </w:pPr>
            <w:r>
              <w:rPr>
                <w:i/>
                <w:color w:val="000000"/>
              </w:rPr>
              <w:t xml:space="preserve">Experto principal: véase el Anexo del presente documento (está cubierto por el comentario </w:t>
            </w:r>
            <w:r w:rsidRPr="00D44409">
              <w:rPr>
                <w:iCs/>
                <w:color w:val="000000"/>
              </w:rPr>
              <w:t>supra</w:t>
            </w:r>
            <w:r>
              <w:rPr>
                <w:i/>
                <w:color w:val="000000"/>
              </w:rPr>
              <w:t>)</w:t>
            </w:r>
          </w:p>
          <w:p w:rsidR="00280434" w:rsidRPr="002D1B80" w:rsidRDefault="00280434" w:rsidP="00445DB0">
            <w:pPr>
              <w:pStyle w:val="BodyText"/>
              <w:jc w:val="left"/>
              <w:rPr>
                <w:rFonts w:cs="Arial"/>
                <w:snapToGrid w:val="0"/>
                <w:color w:val="000000"/>
              </w:rPr>
            </w:pPr>
            <w:r>
              <w:rPr>
                <w:i/>
                <w:color w:val="000000"/>
              </w:rPr>
              <w:t>TWV: de acuerdo</w:t>
            </w:r>
          </w:p>
        </w:tc>
      </w:tr>
      <w:tr w:rsidR="00280434" w:rsidRPr="002D1B80" w:rsidTr="00445DB0">
        <w:trPr>
          <w:cantSplit/>
        </w:trPr>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pPr>
              <w:tabs>
                <w:tab w:val="left" w:leader="dot" w:pos="3402"/>
              </w:tabs>
              <w:ind w:right="227"/>
              <w:jc w:val="left"/>
              <w:rPr>
                <w:rFonts w:cs="Arial"/>
              </w:rPr>
            </w:pPr>
            <w:r>
              <w:rPr>
                <w:color w:val="000000"/>
              </w:rPr>
              <w:t xml:space="preserve">Ad. </w:t>
            </w:r>
            <w:r>
              <w:t>22 y 9.2</w:t>
            </w:r>
          </w:p>
        </w:tc>
        <w:tc>
          <w:tcPr>
            <w:tcW w:w="8208" w:type="dxa"/>
            <w:tcBorders>
              <w:top w:val="single" w:sz="4" w:space="0" w:color="auto"/>
              <w:left w:val="single" w:sz="4" w:space="0" w:color="auto"/>
              <w:bottom w:val="single" w:sz="4" w:space="0" w:color="auto"/>
              <w:right w:val="single" w:sz="4" w:space="0" w:color="auto"/>
            </w:tcBorders>
            <w:hideMark/>
          </w:tcPr>
          <w:p w:rsidR="00280434" w:rsidRPr="00280434" w:rsidRDefault="00280434" w:rsidP="00445DB0">
            <w:pPr>
              <w:pStyle w:val="BodyText"/>
              <w:jc w:val="left"/>
              <w:rPr>
                <w:rFonts w:cs="Arial"/>
                <w:color w:val="000000"/>
              </w:rPr>
            </w:pPr>
            <w:r>
              <w:t xml:space="preserve">el texto ha de ser “2 como mínimo, preferiblemente 3 </w:t>
            </w:r>
            <w:r>
              <w:rPr>
                <w:strike/>
              </w:rPr>
              <w:t>para poder realizar un análisis estadístico</w:t>
            </w:r>
            <w:r>
              <w:t>”</w:t>
            </w:r>
          </w:p>
          <w:p w:rsidR="00280434" w:rsidRPr="00280434" w:rsidRDefault="00280434" w:rsidP="00445DB0">
            <w:pPr>
              <w:pStyle w:val="BodyText"/>
              <w:jc w:val="left"/>
              <w:rPr>
                <w:rFonts w:cs="Arial"/>
                <w:i/>
                <w:color w:val="000000"/>
              </w:rPr>
            </w:pPr>
            <w:r>
              <w:rPr>
                <w:i/>
                <w:color w:val="000000"/>
              </w:rPr>
              <w:t>Experta principal:</w:t>
            </w:r>
            <w:r w:rsidR="008C7069">
              <w:rPr>
                <w:i/>
                <w:color w:val="000000"/>
              </w:rPr>
              <w:t xml:space="preserve"> </w:t>
            </w:r>
            <w:r>
              <w:rPr>
                <w:i/>
                <w:color w:val="000000"/>
              </w:rPr>
              <w:t>prefiere mantener “para poder realizar un análisis estadístico”</w:t>
            </w:r>
          </w:p>
          <w:p w:rsidR="00280434" w:rsidRPr="002D1B80" w:rsidRDefault="00280434" w:rsidP="00445DB0">
            <w:pPr>
              <w:pStyle w:val="BodyText"/>
              <w:jc w:val="left"/>
              <w:rPr>
                <w:rFonts w:cs="Arial"/>
                <w:i/>
                <w:snapToGrid w:val="0"/>
                <w:color w:val="000000"/>
              </w:rPr>
            </w:pPr>
            <w:r>
              <w:rPr>
                <w:i/>
                <w:color w:val="000000"/>
              </w:rPr>
              <w:t>TWV: de acuerdo</w:t>
            </w:r>
          </w:p>
        </w:tc>
      </w:tr>
      <w:tr w:rsidR="00280434" w:rsidRPr="00280434" w:rsidTr="00445DB0">
        <w:trPr>
          <w:cantSplit/>
        </w:trPr>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pPr>
              <w:tabs>
                <w:tab w:val="left" w:leader="dot" w:pos="3402"/>
              </w:tabs>
              <w:ind w:right="227"/>
              <w:jc w:val="left"/>
              <w:rPr>
                <w:rFonts w:cs="Arial"/>
              </w:rPr>
            </w:pPr>
            <w:r>
              <w:rPr>
                <w:color w:val="000000"/>
              </w:rPr>
              <w:t xml:space="preserve">Ad. </w:t>
            </w:r>
            <w:r>
              <w:t>22 y 9.6</w:t>
            </w:r>
          </w:p>
        </w:tc>
        <w:tc>
          <w:tcPr>
            <w:tcW w:w="8208" w:type="dxa"/>
            <w:tcBorders>
              <w:top w:val="single" w:sz="4" w:space="0" w:color="auto"/>
              <w:left w:val="single" w:sz="4" w:space="0" w:color="auto"/>
              <w:bottom w:val="single" w:sz="4" w:space="0" w:color="auto"/>
              <w:right w:val="single" w:sz="4" w:space="0" w:color="auto"/>
            </w:tcBorders>
            <w:hideMark/>
          </w:tcPr>
          <w:p w:rsidR="00280434" w:rsidRPr="00280434" w:rsidRDefault="00280434" w:rsidP="00445DB0">
            <w:pPr>
              <w:pStyle w:val="BodyText"/>
              <w:jc w:val="left"/>
              <w:rPr>
                <w:rFonts w:cs="Arial"/>
              </w:rPr>
            </w:pPr>
            <w:r>
              <w:t xml:space="preserve">el texto ha de ser “de 20 a 26°C; en función de la agresividad del ensayo, se </w:t>
            </w:r>
            <w:r>
              <w:rPr>
                <w:strike/>
              </w:rPr>
              <w:t>puede</w:t>
            </w:r>
            <w:r>
              <w:t xml:space="preserve"> </w:t>
            </w:r>
            <w:r>
              <w:rPr>
                <w:u w:val="single"/>
              </w:rPr>
              <w:t>debe</w:t>
            </w:r>
            <w:r>
              <w:t xml:space="preserve"> adaptar la temperatura…”</w:t>
            </w:r>
          </w:p>
          <w:p w:rsidR="00280434" w:rsidRPr="00280434" w:rsidRDefault="00280434" w:rsidP="00445DB0">
            <w:pPr>
              <w:pStyle w:val="BodyText"/>
              <w:jc w:val="left"/>
              <w:rPr>
                <w:rFonts w:cs="Arial"/>
                <w:i/>
                <w:color w:val="000000"/>
              </w:rPr>
            </w:pPr>
            <w:r>
              <w:rPr>
                <w:i/>
                <w:color w:val="000000"/>
              </w:rPr>
              <w:t>Experta principal:</w:t>
            </w:r>
            <w:r w:rsidR="008C7069">
              <w:rPr>
                <w:i/>
                <w:color w:val="000000"/>
              </w:rPr>
              <w:t xml:space="preserve"> </w:t>
            </w:r>
            <w:r>
              <w:rPr>
                <w:i/>
                <w:color w:val="000000"/>
              </w:rPr>
              <w:t>de acuerdo</w:t>
            </w:r>
          </w:p>
          <w:p w:rsidR="00280434" w:rsidRPr="00280434" w:rsidRDefault="00280434" w:rsidP="00445DB0">
            <w:pPr>
              <w:pStyle w:val="BodyText"/>
              <w:jc w:val="left"/>
              <w:rPr>
                <w:rFonts w:cs="Arial"/>
                <w:snapToGrid w:val="0"/>
                <w:color w:val="000000"/>
              </w:rPr>
            </w:pPr>
            <w:r>
              <w:rPr>
                <w:i/>
                <w:color w:val="000000"/>
              </w:rPr>
              <w:t>TWV: de acuerdo</w:t>
            </w:r>
          </w:p>
        </w:tc>
      </w:tr>
      <w:tr w:rsidR="00280434" w:rsidRPr="00280434" w:rsidTr="00445DB0">
        <w:trPr>
          <w:cantSplit/>
        </w:trPr>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pPr>
              <w:tabs>
                <w:tab w:val="left" w:leader="dot" w:pos="3402"/>
              </w:tabs>
              <w:ind w:right="227"/>
              <w:jc w:val="left"/>
              <w:rPr>
                <w:rFonts w:cs="Arial"/>
              </w:rPr>
            </w:pPr>
            <w:r>
              <w:rPr>
                <w:color w:val="000000"/>
              </w:rPr>
              <w:t xml:space="preserve">Ad. </w:t>
            </w:r>
            <w:r>
              <w:t>22 y 10.2</w:t>
            </w:r>
          </w:p>
        </w:tc>
        <w:tc>
          <w:tcPr>
            <w:tcW w:w="8208" w:type="dxa"/>
            <w:tcBorders>
              <w:top w:val="single" w:sz="4" w:space="0" w:color="auto"/>
              <w:left w:val="single" w:sz="4" w:space="0" w:color="auto"/>
              <w:bottom w:val="single" w:sz="4" w:space="0" w:color="auto"/>
              <w:right w:val="single" w:sz="4" w:space="0" w:color="auto"/>
            </w:tcBorders>
            <w:hideMark/>
          </w:tcPr>
          <w:p w:rsidR="00280434" w:rsidRPr="00280434" w:rsidRDefault="00280434" w:rsidP="00445DB0">
            <w:pPr>
              <w:pStyle w:val="BodyText"/>
              <w:jc w:val="left"/>
              <w:rPr>
                <w:rFonts w:cs="Arial"/>
              </w:rPr>
            </w:pPr>
            <w:r>
              <w:t>el texto ha de ser “</w:t>
            </w:r>
            <w:r>
              <w:rPr>
                <w:strike/>
              </w:rPr>
              <w:t>la relación depende de</w:t>
            </w:r>
            <w:r>
              <w:t xml:space="preserve"> </w:t>
            </w:r>
            <w:r>
              <w:rPr>
                <w:u w:val="single"/>
              </w:rPr>
              <w:t>La cantidad de inóculo depende de</w:t>
            </w:r>
            <w:r>
              <w:t xml:space="preserve"> la agresividad del ensayo y de las condiciones </w:t>
            </w:r>
            <w:r>
              <w:rPr>
                <w:strike/>
              </w:rPr>
              <w:t>del laboratorio</w:t>
            </w:r>
            <w:r>
              <w:t xml:space="preserve"> </w:t>
            </w:r>
            <w:r>
              <w:rPr>
                <w:u w:val="single"/>
              </w:rPr>
              <w:t>de cultivo</w:t>
            </w:r>
            <w:r>
              <w:t xml:space="preserve"> (p. ej., de 30 a 60 g de raíces infestadas para 100 plantas en una bandeja de 45 × 30 cm con 5,5 kg de sustrato aproximadamente</w:t>
            </w:r>
            <w:proofErr w:type="gramStart"/>
            <w:r>
              <w:t>);</w:t>
            </w:r>
            <w:r>
              <w:rPr>
                <w:strike/>
              </w:rPr>
              <w:t>,</w:t>
            </w:r>
            <w:proofErr w:type="gramEnd"/>
            <w:r>
              <w:t xml:space="preserve"> las agallas deben mezclarse homogéneamente con la tierra.”</w:t>
            </w:r>
          </w:p>
          <w:p w:rsidR="00280434" w:rsidRPr="00280434" w:rsidRDefault="00280434" w:rsidP="00445DB0">
            <w:pPr>
              <w:pStyle w:val="BodyText"/>
              <w:jc w:val="left"/>
              <w:rPr>
                <w:rFonts w:cs="Arial"/>
                <w:i/>
                <w:color w:val="000000"/>
              </w:rPr>
            </w:pPr>
            <w:r>
              <w:rPr>
                <w:i/>
                <w:color w:val="000000"/>
              </w:rPr>
              <w:t>Experta principal:</w:t>
            </w:r>
            <w:r w:rsidR="008C7069">
              <w:rPr>
                <w:i/>
                <w:color w:val="000000"/>
              </w:rPr>
              <w:t xml:space="preserve"> </w:t>
            </w:r>
            <w:r>
              <w:rPr>
                <w:i/>
                <w:color w:val="000000"/>
              </w:rPr>
              <w:t>de acuerdo</w:t>
            </w:r>
          </w:p>
          <w:p w:rsidR="00280434" w:rsidRPr="00280434" w:rsidRDefault="00280434" w:rsidP="00445DB0">
            <w:pPr>
              <w:pStyle w:val="BodyText"/>
              <w:jc w:val="left"/>
              <w:rPr>
                <w:rFonts w:cs="Arial"/>
                <w:snapToGrid w:val="0"/>
                <w:color w:val="000000"/>
              </w:rPr>
            </w:pPr>
            <w:r>
              <w:rPr>
                <w:i/>
                <w:color w:val="000000"/>
              </w:rPr>
              <w:t>TWV: de acuerdo</w:t>
            </w:r>
          </w:p>
        </w:tc>
      </w:tr>
      <w:tr w:rsidR="00280434" w:rsidRPr="00280434" w:rsidTr="00445DB0">
        <w:trPr>
          <w:cantSplit/>
        </w:trPr>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r>
              <w:t>Ad. 22 y 10.4</w:t>
            </w:r>
          </w:p>
        </w:tc>
        <w:tc>
          <w:tcPr>
            <w:tcW w:w="8208" w:type="dxa"/>
            <w:tcBorders>
              <w:top w:val="single" w:sz="4" w:space="0" w:color="auto"/>
              <w:left w:val="single" w:sz="4" w:space="0" w:color="auto"/>
              <w:bottom w:val="single" w:sz="4" w:space="0" w:color="auto"/>
              <w:right w:val="single" w:sz="4" w:space="0" w:color="auto"/>
            </w:tcBorders>
            <w:hideMark/>
          </w:tcPr>
          <w:p w:rsidR="00280434" w:rsidRPr="00280434" w:rsidRDefault="00280434" w:rsidP="00445DB0">
            <w:pPr>
              <w:rPr>
                <w:rFonts w:cs="Arial"/>
              </w:rPr>
            </w:pPr>
            <w:r>
              <w:t>el texto ha de ser “</w:t>
            </w:r>
            <w:r>
              <w:rPr>
                <w:strike/>
              </w:rPr>
              <w:t>plantas</w:t>
            </w:r>
            <w:r>
              <w:t xml:space="preserve"> semillas sembradas en tierra contaminada con agallas.”</w:t>
            </w:r>
          </w:p>
          <w:p w:rsidR="00280434" w:rsidRPr="00280434" w:rsidRDefault="00280434" w:rsidP="00445DB0">
            <w:pPr>
              <w:rPr>
                <w:rFonts w:cs="Arial"/>
                <w:i/>
                <w:color w:val="000000"/>
              </w:rPr>
            </w:pPr>
            <w:r>
              <w:rPr>
                <w:i/>
                <w:color w:val="000000"/>
              </w:rPr>
              <w:t>Experta principal:</w:t>
            </w:r>
            <w:r w:rsidR="008C7069">
              <w:rPr>
                <w:i/>
                <w:color w:val="000000"/>
              </w:rPr>
              <w:t xml:space="preserve"> </w:t>
            </w:r>
            <w:r>
              <w:rPr>
                <w:i/>
                <w:color w:val="000000"/>
              </w:rPr>
              <w:t>de acuerdo</w:t>
            </w:r>
          </w:p>
          <w:p w:rsidR="00280434" w:rsidRPr="00280434" w:rsidRDefault="00280434" w:rsidP="00445DB0">
            <w:r>
              <w:rPr>
                <w:i/>
                <w:color w:val="000000"/>
              </w:rPr>
              <w:t>TWV: de acuerdo</w:t>
            </w:r>
          </w:p>
        </w:tc>
      </w:tr>
      <w:tr w:rsidR="00280434" w:rsidRPr="002D1B80" w:rsidTr="00445DB0">
        <w:trPr>
          <w:cantSplit/>
        </w:trPr>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pPr>
              <w:pStyle w:val="BodyText"/>
              <w:ind w:right="227"/>
              <w:jc w:val="left"/>
              <w:rPr>
                <w:rFonts w:cs="Arial"/>
                <w:color w:val="000000"/>
              </w:rPr>
            </w:pPr>
            <w:r>
              <w:rPr>
                <w:color w:val="000000"/>
              </w:rPr>
              <w:t>Ad. 22 y 11.4</w:t>
            </w:r>
          </w:p>
        </w:tc>
        <w:tc>
          <w:tcPr>
            <w:tcW w:w="8208" w:type="dxa"/>
            <w:tcBorders>
              <w:top w:val="single" w:sz="4" w:space="0" w:color="auto"/>
              <w:left w:val="single" w:sz="4" w:space="0" w:color="auto"/>
              <w:bottom w:val="single" w:sz="4" w:space="0" w:color="auto"/>
              <w:right w:val="single" w:sz="4" w:space="0" w:color="auto"/>
            </w:tcBorders>
            <w:hideMark/>
          </w:tcPr>
          <w:p w:rsidR="00280434" w:rsidRPr="00280434" w:rsidRDefault="00280434" w:rsidP="00445DB0">
            <w:pPr>
              <w:pStyle w:val="BodyText"/>
              <w:jc w:val="left"/>
              <w:rPr>
                <w:rFonts w:cs="Arial"/>
                <w:color w:val="000000"/>
              </w:rPr>
            </w:pPr>
            <w:r>
              <w:rPr>
                <w:color w:val="000000"/>
              </w:rPr>
              <w:t xml:space="preserve">deben suprimirse </w:t>
            </w:r>
          </w:p>
          <w:p w:rsidR="00280434" w:rsidRPr="00280434" w:rsidRDefault="00280434" w:rsidP="00445DB0">
            <w:pPr>
              <w:pStyle w:val="BodyText"/>
              <w:jc w:val="left"/>
              <w:rPr>
                <w:rFonts w:cs="Arial"/>
                <w:i/>
                <w:color w:val="000000"/>
              </w:rPr>
            </w:pPr>
            <w:r>
              <w:rPr>
                <w:i/>
                <w:color w:val="000000"/>
              </w:rPr>
              <w:t>Experta principal:</w:t>
            </w:r>
            <w:r w:rsidR="008C7069">
              <w:rPr>
                <w:i/>
                <w:color w:val="000000"/>
              </w:rPr>
              <w:t xml:space="preserve"> </w:t>
            </w:r>
            <w:r>
              <w:rPr>
                <w:i/>
                <w:color w:val="000000"/>
              </w:rPr>
              <w:t>de acuerdo</w:t>
            </w:r>
          </w:p>
          <w:p w:rsidR="00280434" w:rsidRPr="002D1B80" w:rsidRDefault="00280434" w:rsidP="00445DB0">
            <w:pPr>
              <w:pStyle w:val="BodyText"/>
              <w:jc w:val="left"/>
              <w:rPr>
                <w:rFonts w:cs="Arial"/>
                <w:color w:val="000000"/>
              </w:rPr>
            </w:pPr>
            <w:r>
              <w:rPr>
                <w:i/>
                <w:color w:val="000000"/>
              </w:rPr>
              <w:t>TWV: de acuerdo</w:t>
            </w:r>
          </w:p>
        </w:tc>
      </w:tr>
      <w:tr w:rsidR="00280434" w:rsidRPr="002D1B80" w:rsidTr="00445DB0">
        <w:trPr>
          <w:cantSplit/>
        </w:trPr>
        <w:tc>
          <w:tcPr>
            <w:tcW w:w="1573" w:type="dxa"/>
            <w:tcBorders>
              <w:top w:val="single" w:sz="4" w:space="0" w:color="auto"/>
              <w:left w:val="single" w:sz="4" w:space="0" w:color="auto"/>
              <w:bottom w:val="single" w:sz="4" w:space="0" w:color="auto"/>
              <w:right w:val="single" w:sz="4" w:space="0" w:color="auto"/>
            </w:tcBorders>
          </w:tcPr>
          <w:p w:rsidR="00280434" w:rsidRPr="002D1B80" w:rsidRDefault="00280434" w:rsidP="00445DB0">
            <w:pPr>
              <w:pStyle w:val="BodyText"/>
              <w:ind w:right="227"/>
              <w:jc w:val="left"/>
              <w:rPr>
                <w:rFonts w:cs="Arial"/>
                <w:color w:val="000000"/>
              </w:rPr>
            </w:pPr>
            <w:r>
              <w:rPr>
                <w:color w:val="000000"/>
              </w:rPr>
              <w:t>Ad. 22 y 12.</w:t>
            </w:r>
          </w:p>
        </w:tc>
        <w:tc>
          <w:tcPr>
            <w:tcW w:w="8208" w:type="dxa"/>
            <w:tcBorders>
              <w:top w:val="single" w:sz="4" w:space="0" w:color="auto"/>
              <w:left w:val="single" w:sz="4" w:space="0" w:color="auto"/>
              <w:bottom w:val="single" w:sz="4" w:space="0" w:color="auto"/>
              <w:right w:val="single" w:sz="4" w:space="0" w:color="auto"/>
            </w:tcBorders>
          </w:tcPr>
          <w:p w:rsidR="00280434" w:rsidRPr="00280434" w:rsidRDefault="00280434" w:rsidP="00445DB0">
            <w:pPr>
              <w:rPr>
                <w:rFonts w:cs="Arial"/>
              </w:rPr>
            </w:pPr>
            <w:r>
              <w:t>texto azul de la ilustración: “</w:t>
            </w:r>
            <w:proofErr w:type="spellStart"/>
            <w:r>
              <w:t>Tyonoc</w:t>
            </w:r>
            <w:proofErr w:type="spellEnd"/>
            <w:r>
              <w:t>” debe escribirse “</w:t>
            </w:r>
            <w:proofErr w:type="spellStart"/>
            <w:r>
              <w:t>Tyonic</w:t>
            </w:r>
            <w:proofErr w:type="spellEnd"/>
            <w:r>
              <w:t>”</w:t>
            </w:r>
          </w:p>
          <w:p w:rsidR="00280434" w:rsidRPr="00280434" w:rsidRDefault="00280434" w:rsidP="00445DB0">
            <w:pPr>
              <w:rPr>
                <w:rFonts w:cs="Arial"/>
                <w:i/>
                <w:color w:val="000000"/>
              </w:rPr>
            </w:pPr>
            <w:r>
              <w:rPr>
                <w:i/>
                <w:color w:val="000000"/>
              </w:rPr>
              <w:t>Experta principal:</w:t>
            </w:r>
            <w:r w:rsidR="008C7069">
              <w:rPr>
                <w:i/>
                <w:color w:val="000000"/>
              </w:rPr>
              <w:t xml:space="preserve"> </w:t>
            </w:r>
            <w:r>
              <w:rPr>
                <w:i/>
                <w:color w:val="000000"/>
              </w:rPr>
              <w:t>la ilustración se eliminó; no es aplicable</w:t>
            </w:r>
          </w:p>
          <w:p w:rsidR="00280434" w:rsidRPr="002D1B80" w:rsidRDefault="00280434" w:rsidP="00445DB0">
            <w:pPr>
              <w:rPr>
                <w:rFonts w:cs="Arial"/>
                <w:color w:val="000000"/>
              </w:rPr>
            </w:pPr>
            <w:r>
              <w:rPr>
                <w:i/>
                <w:color w:val="000000"/>
              </w:rPr>
              <w:t>TWV: de acuerdo</w:t>
            </w:r>
          </w:p>
        </w:tc>
      </w:tr>
      <w:tr w:rsidR="00280434" w:rsidRPr="00280434" w:rsidTr="00445DB0">
        <w:trPr>
          <w:cantSplit/>
        </w:trPr>
        <w:tc>
          <w:tcPr>
            <w:tcW w:w="1573" w:type="dxa"/>
            <w:tcBorders>
              <w:top w:val="single" w:sz="4" w:space="0" w:color="auto"/>
              <w:left w:val="single" w:sz="4" w:space="0" w:color="auto"/>
              <w:bottom w:val="single" w:sz="4" w:space="0" w:color="auto"/>
              <w:right w:val="single" w:sz="4" w:space="0" w:color="auto"/>
            </w:tcBorders>
            <w:hideMark/>
          </w:tcPr>
          <w:p w:rsidR="00280434" w:rsidRPr="002D1B80" w:rsidRDefault="00280434" w:rsidP="00445DB0">
            <w:bookmarkStart w:id="2" w:name="_Hlk92118908"/>
            <w:r>
              <w:t>Ad. 24 y 12.</w:t>
            </w:r>
          </w:p>
        </w:tc>
        <w:tc>
          <w:tcPr>
            <w:tcW w:w="8208" w:type="dxa"/>
            <w:tcBorders>
              <w:top w:val="single" w:sz="4" w:space="0" w:color="auto"/>
              <w:left w:val="single" w:sz="4" w:space="0" w:color="auto"/>
              <w:bottom w:val="single" w:sz="4" w:space="0" w:color="auto"/>
              <w:right w:val="single" w:sz="4" w:space="0" w:color="auto"/>
            </w:tcBorders>
          </w:tcPr>
          <w:p w:rsidR="00280434" w:rsidRPr="00280434" w:rsidRDefault="00280434" w:rsidP="00445DB0">
            <w:r>
              <w:t xml:space="preserve">- añadir el texto siguiente: </w:t>
            </w:r>
          </w:p>
          <w:p w:rsidR="00280434" w:rsidRPr="00280434" w:rsidRDefault="00280434" w:rsidP="00445DB0">
            <w:r>
              <w:t>“Ausente [1]: distribución de plantas en clases similares a los controles susceptibles.</w:t>
            </w:r>
          </w:p>
          <w:p w:rsidR="00280434" w:rsidRPr="00280434" w:rsidRDefault="00280434" w:rsidP="00445DB0">
            <w:r>
              <w:t>Presente [9]: distribución de plantas en clases similares a los controles resistentes”.</w:t>
            </w:r>
          </w:p>
          <w:p w:rsidR="00280434" w:rsidRPr="00280434" w:rsidRDefault="00280434" w:rsidP="00445DB0">
            <w:pPr>
              <w:rPr>
                <w:rFonts w:cs="Arial"/>
                <w:i/>
                <w:color w:val="000000"/>
              </w:rPr>
            </w:pPr>
            <w:r>
              <w:rPr>
                <w:i/>
                <w:color w:val="000000"/>
              </w:rPr>
              <w:t>Experta principal:</w:t>
            </w:r>
            <w:r w:rsidR="008C7069">
              <w:rPr>
                <w:i/>
                <w:color w:val="000000"/>
              </w:rPr>
              <w:t xml:space="preserve"> </w:t>
            </w:r>
            <w:r>
              <w:rPr>
                <w:i/>
                <w:color w:val="000000"/>
              </w:rPr>
              <w:t>de acuerdo</w:t>
            </w:r>
          </w:p>
          <w:p w:rsidR="00280434" w:rsidRPr="00280434" w:rsidRDefault="00280434" w:rsidP="00445DB0">
            <w:r>
              <w:rPr>
                <w:i/>
                <w:color w:val="000000"/>
              </w:rPr>
              <w:t>TWV: de acuerdo</w:t>
            </w:r>
          </w:p>
        </w:tc>
        <w:bookmarkEnd w:id="2"/>
      </w:tr>
    </w:tbl>
    <w:p w:rsidR="00280434" w:rsidRPr="008C7069" w:rsidRDefault="00280434" w:rsidP="00280434"/>
    <w:p w:rsidR="00280434" w:rsidRPr="00280434" w:rsidRDefault="00280434" w:rsidP="00280434">
      <w:r>
        <w:fldChar w:fldCharType="begin"/>
      </w:r>
      <w:r w:rsidRPr="00280434">
        <w:instrText xml:space="preserve"> AUTONUM  </w:instrText>
      </w:r>
      <w:r>
        <w:fldChar w:fldCharType="end"/>
      </w:r>
      <w:r>
        <w:tab/>
        <w:t xml:space="preserve">En el Anexo del presente documento se expone una nueva propuesta para la explicación Ad. 22, basada en la información </w:t>
      </w:r>
      <w:r>
        <w:rPr>
          <w:i/>
          <w:iCs/>
        </w:rPr>
        <w:t>supra</w:t>
      </w:r>
      <w:r>
        <w:t>.</w:t>
      </w:r>
    </w:p>
    <w:p w:rsidR="00280434" w:rsidRPr="008C7069" w:rsidRDefault="00280434" w:rsidP="00280434"/>
    <w:p w:rsidR="00280434" w:rsidRPr="00280434" w:rsidRDefault="00280434" w:rsidP="00280434">
      <w:r>
        <w:fldChar w:fldCharType="begin"/>
      </w:r>
      <w:r w:rsidRPr="00280434">
        <w:instrText xml:space="preserve"> AUTONUM  </w:instrText>
      </w:r>
      <w:r>
        <w:fldChar w:fldCharType="end"/>
      </w:r>
      <w:r>
        <w:tab/>
        <w:t xml:space="preserve">Los cambios convenidos anteriormente para las directrices de examen del </w:t>
      </w:r>
      <w:proofErr w:type="spellStart"/>
      <w:r>
        <w:t>portainjertos</w:t>
      </w:r>
      <w:proofErr w:type="spellEnd"/>
      <w:r>
        <w:t xml:space="preserve"> de tomate, expuestos en el documento TC/57/18, se incorporarán en la versión definitiva aprobada de la revisión parcial de las directrices de examen del tomate.</w:t>
      </w:r>
    </w:p>
    <w:p w:rsidR="00280434" w:rsidRPr="008C7069" w:rsidRDefault="00280434" w:rsidP="00280434"/>
    <w:p w:rsidR="00280434" w:rsidRPr="008C7069" w:rsidRDefault="00280434" w:rsidP="00280434"/>
    <w:p w:rsidR="00280434" w:rsidRPr="008C7069" w:rsidRDefault="00280434" w:rsidP="00280434"/>
    <w:p w:rsidR="00280434" w:rsidRPr="00280434" w:rsidRDefault="00280434" w:rsidP="00280434">
      <w:pPr>
        <w:jc w:val="right"/>
      </w:pPr>
      <w:r>
        <w:t>[Sigue el Anexo]</w:t>
      </w:r>
    </w:p>
    <w:p w:rsidR="00280434" w:rsidRPr="008C7069" w:rsidRDefault="00280434" w:rsidP="00280434">
      <w:pPr>
        <w:jc w:val="left"/>
        <w:sectPr w:rsidR="00280434" w:rsidRPr="008C7069" w:rsidSect="005E7466">
          <w:headerReference w:type="default" r:id="rId8"/>
          <w:pgSz w:w="11907" w:h="16840" w:code="9"/>
          <w:pgMar w:top="510" w:right="1134" w:bottom="1134" w:left="1134" w:header="510" w:footer="680" w:gutter="0"/>
          <w:pgNumType w:start="1"/>
          <w:cols w:space="720"/>
          <w:titlePg/>
        </w:sectPr>
      </w:pPr>
    </w:p>
    <w:p w:rsidR="00280434" w:rsidRPr="00280434" w:rsidRDefault="00280434" w:rsidP="00280434">
      <w:pPr>
        <w:spacing w:line="259" w:lineRule="auto"/>
        <w:jc w:val="left"/>
      </w:pPr>
      <w:r>
        <w:rPr>
          <w:u w:val="single"/>
        </w:rPr>
        <w:t>Cambios propuestos a la explicación Ad. 22 “Resist</w:t>
      </w:r>
      <w:r w:rsidR="00864280">
        <w:rPr>
          <w:u w:val="single"/>
        </w:rPr>
        <w:t>e</w:t>
      </w:r>
      <w:r>
        <w:rPr>
          <w:u w:val="single"/>
        </w:rPr>
        <w:t xml:space="preserve">ncia a </w:t>
      </w:r>
      <w:proofErr w:type="spellStart"/>
      <w:r>
        <w:rPr>
          <w:i/>
          <w:u w:val="single"/>
        </w:rPr>
        <w:t>Meloidogyne</w:t>
      </w:r>
      <w:proofErr w:type="spellEnd"/>
      <w:r>
        <w:rPr>
          <w:i/>
          <w:u w:val="single"/>
        </w:rPr>
        <w:t xml:space="preserve"> </w:t>
      </w:r>
      <w:proofErr w:type="spellStart"/>
      <w:r>
        <w:rPr>
          <w:i/>
          <w:u w:val="single"/>
        </w:rPr>
        <w:t>incognita</w:t>
      </w:r>
      <w:proofErr w:type="spellEnd"/>
      <w:r>
        <w:rPr>
          <w:i/>
          <w:u w:val="single"/>
        </w:rPr>
        <w:t xml:space="preserve"> </w:t>
      </w:r>
      <w:r>
        <w:rPr>
          <w:u w:val="single"/>
        </w:rPr>
        <w:t>(Mi)”</w:t>
      </w:r>
    </w:p>
    <w:p w:rsidR="00280434" w:rsidRPr="008C7069" w:rsidRDefault="00280434" w:rsidP="00280434">
      <w:pPr>
        <w:spacing w:line="259" w:lineRule="auto"/>
        <w:jc w:val="left"/>
      </w:pPr>
    </w:p>
    <w:p w:rsidR="00280434" w:rsidRPr="00280434" w:rsidRDefault="00280434" w:rsidP="00280434">
      <w:pPr>
        <w:spacing w:line="259" w:lineRule="auto"/>
        <w:jc w:val="left"/>
        <w:rPr>
          <w:i/>
        </w:rPr>
      </w:pPr>
      <w:r>
        <w:rPr>
          <w:u w:val="single"/>
        </w:rPr>
        <w:t>Ad. 22:</w:t>
      </w:r>
      <w:r w:rsidR="008C7069">
        <w:rPr>
          <w:u w:val="single"/>
        </w:rPr>
        <w:t xml:space="preserve"> </w:t>
      </w:r>
      <w:r>
        <w:rPr>
          <w:u w:val="single"/>
        </w:rPr>
        <w:t xml:space="preserve">Resistencia a </w:t>
      </w:r>
      <w:proofErr w:type="spellStart"/>
      <w:r>
        <w:rPr>
          <w:i/>
          <w:u w:val="single"/>
        </w:rPr>
        <w:t>Meloidogyne</w:t>
      </w:r>
      <w:proofErr w:type="spellEnd"/>
      <w:r>
        <w:rPr>
          <w:i/>
          <w:u w:val="single"/>
        </w:rPr>
        <w:t xml:space="preserve"> </w:t>
      </w:r>
      <w:proofErr w:type="spellStart"/>
      <w:r>
        <w:rPr>
          <w:i/>
          <w:u w:val="single"/>
        </w:rPr>
        <w:t>incognita</w:t>
      </w:r>
      <w:proofErr w:type="spellEnd"/>
      <w:r>
        <w:rPr>
          <w:i/>
          <w:u w:val="single"/>
        </w:rPr>
        <w:t xml:space="preserve"> </w:t>
      </w:r>
      <w:r>
        <w:rPr>
          <w:u w:val="single"/>
        </w:rPr>
        <w:t>(Mi)</w:t>
      </w:r>
    </w:p>
    <w:p w:rsidR="00280434" w:rsidRPr="005B26E7" w:rsidRDefault="00280434" w:rsidP="00280434">
      <w:pPr>
        <w:jc w:val="left"/>
        <w:rPr>
          <w:lang w:val="it-IT"/>
        </w:rPr>
      </w:pPr>
    </w:p>
    <w:tbl>
      <w:tblPr>
        <w:tblStyle w:val="TableGrid"/>
        <w:tblW w:w="9855"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8"/>
        <w:gridCol w:w="2653"/>
        <w:gridCol w:w="6594"/>
      </w:tblGrid>
      <w:tr w:rsidR="00280434" w:rsidRPr="00ED25DF" w:rsidTr="00B34FC2">
        <w:tc>
          <w:tcPr>
            <w:tcW w:w="608" w:type="dxa"/>
          </w:tcPr>
          <w:p w:rsidR="00280434" w:rsidRPr="00ED25DF" w:rsidRDefault="00280434" w:rsidP="00445DB0">
            <w:pPr>
              <w:tabs>
                <w:tab w:val="left" w:leader="dot" w:pos="3402"/>
              </w:tabs>
              <w:rPr>
                <w:rFonts w:cs="Arial"/>
              </w:rPr>
            </w:pPr>
            <w:r>
              <w:t>1.</w:t>
            </w:r>
          </w:p>
        </w:tc>
        <w:tc>
          <w:tcPr>
            <w:tcW w:w="2653" w:type="dxa"/>
          </w:tcPr>
          <w:p w:rsidR="00280434" w:rsidRPr="00ED25DF" w:rsidRDefault="00280434" w:rsidP="00B34FC2">
            <w:pPr>
              <w:tabs>
                <w:tab w:val="left" w:leader="dot" w:pos="3402"/>
              </w:tabs>
              <w:jc w:val="left"/>
              <w:rPr>
                <w:rFonts w:cs="Arial"/>
              </w:rPr>
            </w:pPr>
            <w:r>
              <w:t>Agentes patógenos</w:t>
            </w:r>
          </w:p>
        </w:tc>
        <w:tc>
          <w:tcPr>
            <w:tcW w:w="6594" w:type="dxa"/>
          </w:tcPr>
          <w:p w:rsidR="00280434" w:rsidRPr="00ED25DF" w:rsidRDefault="00280434" w:rsidP="00445DB0">
            <w:pPr>
              <w:tabs>
                <w:tab w:val="left" w:pos="3402"/>
              </w:tabs>
              <w:rPr>
                <w:rFonts w:cs="Arial"/>
                <w:i/>
              </w:rPr>
            </w:pPr>
            <w:proofErr w:type="spellStart"/>
            <w:r>
              <w:rPr>
                <w:i/>
              </w:rPr>
              <w:t>Meloidogyne</w:t>
            </w:r>
            <w:proofErr w:type="spellEnd"/>
            <w:r>
              <w:rPr>
                <w:i/>
              </w:rPr>
              <w:t xml:space="preserve"> </w:t>
            </w:r>
            <w:proofErr w:type="spellStart"/>
            <w:r>
              <w:rPr>
                <w:i/>
              </w:rPr>
              <w:t>incognita</w:t>
            </w:r>
            <w:proofErr w:type="spellEnd"/>
          </w:p>
        </w:tc>
      </w:tr>
      <w:tr w:rsidR="00280434" w:rsidRPr="00ED25DF" w:rsidTr="00B34FC2">
        <w:tc>
          <w:tcPr>
            <w:tcW w:w="608" w:type="dxa"/>
          </w:tcPr>
          <w:p w:rsidR="00280434" w:rsidRPr="00ED25DF" w:rsidRDefault="00280434" w:rsidP="00445DB0">
            <w:pPr>
              <w:tabs>
                <w:tab w:val="left" w:leader="dot" w:pos="3402"/>
              </w:tabs>
              <w:rPr>
                <w:rFonts w:cs="Arial"/>
              </w:rPr>
            </w:pPr>
            <w:r>
              <w:t>2.</w:t>
            </w:r>
          </w:p>
        </w:tc>
        <w:tc>
          <w:tcPr>
            <w:tcW w:w="2653" w:type="dxa"/>
          </w:tcPr>
          <w:p w:rsidR="00280434" w:rsidRPr="00ED25DF" w:rsidRDefault="00280434" w:rsidP="00B34FC2">
            <w:pPr>
              <w:tabs>
                <w:tab w:val="left" w:leader="dot" w:pos="3402"/>
              </w:tabs>
              <w:jc w:val="left"/>
              <w:rPr>
                <w:rFonts w:cs="Arial"/>
              </w:rPr>
            </w:pPr>
            <w:r>
              <w:t>Estado de cuarentena</w:t>
            </w:r>
          </w:p>
        </w:tc>
        <w:tc>
          <w:tcPr>
            <w:tcW w:w="6594" w:type="dxa"/>
          </w:tcPr>
          <w:p w:rsidR="00280434" w:rsidRPr="00ED25DF" w:rsidRDefault="00280434" w:rsidP="00445DB0">
            <w:pPr>
              <w:tabs>
                <w:tab w:val="left" w:leader="dot" w:pos="3402"/>
              </w:tabs>
              <w:rPr>
                <w:rFonts w:cs="Arial"/>
              </w:rPr>
            </w:pPr>
            <w:r>
              <w:t>-</w:t>
            </w:r>
          </w:p>
        </w:tc>
      </w:tr>
      <w:tr w:rsidR="00280434" w:rsidRPr="00ED25DF" w:rsidTr="00B34FC2">
        <w:tc>
          <w:tcPr>
            <w:tcW w:w="608" w:type="dxa"/>
          </w:tcPr>
          <w:p w:rsidR="00280434" w:rsidRPr="00ED25DF" w:rsidRDefault="00280434" w:rsidP="00445DB0">
            <w:pPr>
              <w:tabs>
                <w:tab w:val="left" w:leader="dot" w:pos="3402"/>
              </w:tabs>
              <w:rPr>
                <w:rFonts w:cs="Arial"/>
              </w:rPr>
            </w:pPr>
            <w:r>
              <w:t>3.</w:t>
            </w:r>
          </w:p>
        </w:tc>
        <w:tc>
          <w:tcPr>
            <w:tcW w:w="2653" w:type="dxa"/>
          </w:tcPr>
          <w:p w:rsidR="00280434" w:rsidRPr="00ED25DF" w:rsidRDefault="00280434" w:rsidP="00B34FC2">
            <w:pPr>
              <w:tabs>
                <w:tab w:val="left" w:leader="dot" w:pos="3402"/>
              </w:tabs>
              <w:jc w:val="left"/>
              <w:rPr>
                <w:rFonts w:cs="Arial"/>
              </w:rPr>
            </w:pPr>
            <w:r>
              <w:t>Especies huéspedes</w:t>
            </w:r>
          </w:p>
        </w:tc>
        <w:tc>
          <w:tcPr>
            <w:tcW w:w="6594" w:type="dxa"/>
          </w:tcPr>
          <w:p w:rsidR="00280434" w:rsidRPr="00ED25DF" w:rsidRDefault="00280434" w:rsidP="00445DB0">
            <w:pPr>
              <w:tabs>
                <w:tab w:val="left" w:leader="dot" w:pos="3402"/>
              </w:tabs>
              <w:rPr>
                <w:rFonts w:cs="Arial"/>
              </w:rPr>
            </w:pPr>
            <w:r>
              <w:t>Tomate (</w:t>
            </w:r>
            <w:proofErr w:type="spellStart"/>
            <w:r>
              <w:rPr>
                <w:i/>
                <w:iCs/>
              </w:rPr>
              <w:t>Solanum</w:t>
            </w:r>
            <w:proofErr w:type="spellEnd"/>
            <w:r>
              <w:rPr>
                <w:i/>
                <w:iCs/>
              </w:rPr>
              <w:t xml:space="preserve"> </w:t>
            </w:r>
            <w:proofErr w:type="spellStart"/>
            <w:r>
              <w:rPr>
                <w:i/>
                <w:iCs/>
              </w:rPr>
              <w:t>lycopersicum</w:t>
            </w:r>
            <w:proofErr w:type="spellEnd"/>
            <w:r>
              <w:rPr>
                <w:i/>
                <w:iCs/>
              </w:rPr>
              <w:t>)</w:t>
            </w:r>
          </w:p>
        </w:tc>
      </w:tr>
      <w:tr w:rsidR="00280434" w:rsidRPr="00280434" w:rsidTr="00B34FC2">
        <w:tc>
          <w:tcPr>
            <w:tcW w:w="608" w:type="dxa"/>
          </w:tcPr>
          <w:p w:rsidR="00280434" w:rsidRPr="00ED25DF" w:rsidRDefault="00280434" w:rsidP="00445DB0">
            <w:pPr>
              <w:tabs>
                <w:tab w:val="left" w:leader="dot" w:pos="3402"/>
              </w:tabs>
              <w:rPr>
                <w:rFonts w:cs="Arial"/>
              </w:rPr>
            </w:pPr>
            <w:r>
              <w:t>4.</w:t>
            </w:r>
          </w:p>
        </w:tc>
        <w:tc>
          <w:tcPr>
            <w:tcW w:w="2653" w:type="dxa"/>
          </w:tcPr>
          <w:p w:rsidR="00280434" w:rsidRPr="00ED25DF" w:rsidRDefault="00280434" w:rsidP="00B34FC2">
            <w:pPr>
              <w:tabs>
                <w:tab w:val="left" w:leader="dot" w:pos="3402"/>
              </w:tabs>
              <w:jc w:val="left"/>
              <w:rPr>
                <w:rFonts w:cs="Arial"/>
              </w:rPr>
            </w:pPr>
            <w:r>
              <w:t>Fuente del inóculo</w:t>
            </w:r>
          </w:p>
        </w:tc>
        <w:tc>
          <w:tcPr>
            <w:tcW w:w="6594" w:type="dxa"/>
          </w:tcPr>
          <w:p w:rsidR="00280434" w:rsidRPr="0090329B" w:rsidRDefault="00280434" w:rsidP="00445DB0">
            <w:pPr>
              <w:tabs>
                <w:tab w:val="left" w:leader="dot" w:pos="3402"/>
              </w:tabs>
              <w:rPr>
                <w:rFonts w:cs="Arial"/>
              </w:rPr>
            </w:pPr>
            <w:r>
              <w:t>GEVES</w:t>
            </w:r>
            <w:r w:rsidRPr="00ED25DF">
              <w:rPr>
                <w:rStyle w:val="FootnoteReference"/>
                <w:rFonts w:cs="Arial"/>
              </w:rPr>
              <w:footnoteReference w:id="3"/>
            </w:r>
            <w:r>
              <w:t xml:space="preserve"> (FR), </w:t>
            </w:r>
            <w:r>
              <w:rPr>
                <w:highlight w:val="lightGray"/>
                <w:u w:val="single"/>
              </w:rPr>
              <w:t>INIA – CSIC (ES)</w:t>
            </w:r>
            <w:r w:rsidRPr="00A0291A">
              <w:rPr>
                <w:rStyle w:val="FootnoteReference"/>
                <w:rFonts w:cs="Arial"/>
                <w:highlight w:val="lightGray"/>
                <w:u w:val="single"/>
              </w:rPr>
              <w:footnoteReference w:id="4"/>
            </w:r>
            <w:r>
              <w:rPr>
                <w:u w:val="single"/>
              </w:rPr>
              <w:t xml:space="preserve"> </w:t>
            </w:r>
            <w:r>
              <w:t xml:space="preserve">o </w:t>
            </w:r>
            <w:proofErr w:type="spellStart"/>
            <w:r>
              <w:t>Naktuinbouw</w:t>
            </w:r>
            <w:proofErr w:type="spellEnd"/>
            <w:r>
              <w:t xml:space="preserve"> (NL)</w:t>
            </w:r>
            <w:r w:rsidRPr="00ED25DF">
              <w:rPr>
                <w:rStyle w:val="FootnoteReference"/>
                <w:rFonts w:cs="Arial"/>
              </w:rPr>
              <w:footnoteReference w:id="5"/>
            </w:r>
          </w:p>
        </w:tc>
      </w:tr>
      <w:tr w:rsidR="00280434" w:rsidRPr="00ED25DF" w:rsidTr="00B34FC2">
        <w:tc>
          <w:tcPr>
            <w:tcW w:w="608" w:type="dxa"/>
          </w:tcPr>
          <w:p w:rsidR="00280434" w:rsidRPr="00ED25DF" w:rsidRDefault="00280434" w:rsidP="00445DB0">
            <w:pPr>
              <w:tabs>
                <w:tab w:val="left" w:leader="dot" w:pos="3402"/>
              </w:tabs>
              <w:rPr>
                <w:rFonts w:cs="Arial"/>
              </w:rPr>
            </w:pPr>
            <w:r>
              <w:t>5.</w:t>
            </w:r>
          </w:p>
        </w:tc>
        <w:tc>
          <w:tcPr>
            <w:tcW w:w="2653" w:type="dxa"/>
          </w:tcPr>
          <w:p w:rsidR="00280434" w:rsidRPr="00ED25DF" w:rsidRDefault="00280434" w:rsidP="00B34FC2">
            <w:pPr>
              <w:tabs>
                <w:tab w:val="left" w:leader="dot" w:pos="3402"/>
              </w:tabs>
              <w:jc w:val="left"/>
              <w:rPr>
                <w:rFonts w:cs="Arial"/>
              </w:rPr>
            </w:pPr>
            <w:r>
              <w:t>Aislado</w:t>
            </w:r>
          </w:p>
        </w:tc>
        <w:tc>
          <w:tcPr>
            <w:tcW w:w="6594" w:type="dxa"/>
          </w:tcPr>
          <w:p w:rsidR="00280434" w:rsidRPr="00ED25DF" w:rsidRDefault="00280434" w:rsidP="00445DB0">
            <w:pPr>
              <w:tabs>
                <w:tab w:val="left" w:leader="dot" w:pos="3402"/>
              </w:tabs>
              <w:rPr>
                <w:rFonts w:cs="Arial"/>
              </w:rPr>
            </w:pPr>
            <w:r>
              <w:t>no capaz de superar la resistencia</w:t>
            </w:r>
          </w:p>
        </w:tc>
      </w:tr>
      <w:tr w:rsidR="00280434" w:rsidRPr="00ED25DF" w:rsidTr="00B34FC2">
        <w:tc>
          <w:tcPr>
            <w:tcW w:w="608" w:type="dxa"/>
          </w:tcPr>
          <w:p w:rsidR="00280434" w:rsidRPr="00ED25DF" w:rsidRDefault="00280434" w:rsidP="00445DB0">
            <w:pPr>
              <w:tabs>
                <w:tab w:val="left" w:leader="dot" w:pos="3402"/>
              </w:tabs>
              <w:rPr>
                <w:rFonts w:cs="Arial"/>
              </w:rPr>
            </w:pPr>
            <w:r>
              <w:t>6.</w:t>
            </w:r>
          </w:p>
        </w:tc>
        <w:tc>
          <w:tcPr>
            <w:tcW w:w="2653" w:type="dxa"/>
          </w:tcPr>
          <w:p w:rsidR="00280434" w:rsidRPr="00ED25DF" w:rsidRDefault="00280434" w:rsidP="00B34FC2">
            <w:pPr>
              <w:tabs>
                <w:tab w:val="left" w:leader="dot" w:pos="3402"/>
              </w:tabs>
              <w:jc w:val="left"/>
              <w:rPr>
                <w:rFonts w:cs="Arial"/>
              </w:rPr>
            </w:pPr>
            <w:r>
              <w:t>Establecimiento de la identidad del aislado</w:t>
            </w:r>
          </w:p>
        </w:tc>
        <w:tc>
          <w:tcPr>
            <w:tcW w:w="6594" w:type="dxa"/>
          </w:tcPr>
          <w:p w:rsidR="00280434" w:rsidRPr="00ED25DF" w:rsidRDefault="00280434" w:rsidP="00445DB0">
            <w:pPr>
              <w:tabs>
                <w:tab w:val="left" w:leader="dot" w:pos="3402"/>
              </w:tabs>
              <w:rPr>
                <w:rFonts w:cs="Arial"/>
              </w:rPr>
            </w:pPr>
            <w:r>
              <w:t>utilizar variedades estándar de tomate</w:t>
            </w:r>
          </w:p>
        </w:tc>
      </w:tr>
      <w:tr w:rsidR="00280434" w:rsidRPr="00280434" w:rsidTr="00B34FC2">
        <w:tc>
          <w:tcPr>
            <w:tcW w:w="608" w:type="dxa"/>
          </w:tcPr>
          <w:p w:rsidR="00280434" w:rsidRPr="00ED25DF" w:rsidRDefault="00280434" w:rsidP="00445DB0">
            <w:pPr>
              <w:tabs>
                <w:tab w:val="left" w:leader="dot" w:pos="3402"/>
              </w:tabs>
              <w:rPr>
                <w:rFonts w:cs="Arial"/>
              </w:rPr>
            </w:pPr>
            <w:r>
              <w:t>7.</w:t>
            </w:r>
          </w:p>
        </w:tc>
        <w:tc>
          <w:tcPr>
            <w:tcW w:w="2653" w:type="dxa"/>
          </w:tcPr>
          <w:p w:rsidR="00280434" w:rsidRPr="00ED25DF" w:rsidRDefault="00280434" w:rsidP="00B34FC2">
            <w:pPr>
              <w:tabs>
                <w:tab w:val="left" w:leader="dot" w:pos="3402"/>
              </w:tabs>
              <w:jc w:val="left"/>
              <w:rPr>
                <w:rFonts w:cs="Arial"/>
              </w:rPr>
            </w:pPr>
            <w:r>
              <w:t>Establecimiento de la capacidad patógena</w:t>
            </w:r>
          </w:p>
        </w:tc>
        <w:tc>
          <w:tcPr>
            <w:tcW w:w="6594" w:type="dxa"/>
          </w:tcPr>
          <w:p w:rsidR="00280434" w:rsidRPr="0090329B" w:rsidRDefault="00280434" w:rsidP="00445DB0">
            <w:pPr>
              <w:ind w:hanging="17"/>
              <w:rPr>
                <w:rFonts w:cs="Arial"/>
              </w:rPr>
            </w:pPr>
            <w:r>
              <w:t xml:space="preserve">utilizar una variedad estándar susceptible de tomate o </w:t>
            </w:r>
            <w:proofErr w:type="spellStart"/>
            <w:r>
              <w:t>portainjertos</w:t>
            </w:r>
            <w:proofErr w:type="spellEnd"/>
          </w:p>
        </w:tc>
      </w:tr>
      <w:tr w:rsidR="00280434" w:rsidRPr="00ED25DF" w:rsidTr="00B34FC2">
        <w:tc>
          <w:tcPr>
            <w:tcW w:w="608" w:type="dxa"/>
          </w:tcPr>
          <w:p w:rsidR="00280434" w:rsidRPr="00ED25DF" w:rsidRDefault="00280434" w:rsidP="00445DB0">
            <w:pPr>
              <w:tabs>
                <w:tab w:val="left" w:leader="dot" w:pos="3402"/>
              </w:tabs>
              <w:rPr>
                <w:rFonts w:cs="Arial"/>
              </w:rPr>
            </w:pPr>
            <w:r>
              <w:t>8.</w:t>
            </w:r>
          </w:p>
        </w:tc>
        <w:tc>
          <w:tcPr>
            <w:tcW w:w="2653" w:type="dxa"/>
          </w:tcPr>
          <w:p w:rsidR="00280434" w:rsidRPr="00ED25DF" w:rsidRDefault="00280434" w:rsidP="00B34FC2">
            <w:pPr>
              <w:tabs>
                <w:tab w:val="left" w:leader="dot" w:pos="3402"/>
              </w:tabs>
              <w:jc w:val="left"/>
              <w:rPr>
                <w:rFonts w:cs="Arial"/>
              </w:rPr>
            </w:pPr>
            <w:r>
              <w:t>Multiplicación del inóculo</w:t>
            </w:r>
          </w:p>
        </w:tc>
        <w:tc>
          <w:tcPr>
            <w:tcW w:w="6594" w:type="dxa"/>
          </w:tcPr>
          <w:p w:rsidR="00280434" w:rsidRPr="00ED25DF" w:rsidRDefault="00280434" w:rsidP="00445DB0">
            <w:pPr>
              <w:tabs>
                <w:tab w:val="left" w:leader="dot" w:pos="3402"/>
              </w:tabs>
              <w:rPr>
                <w:rFonts w:cs="Arial"/>
              </w:rPr>
            </w:pPr>
          </w:p>
        </w:tc>
      </w:tr>
      <w:tr w:rsidR="00280434" w:rsidRPr="00ED25DF" w:rsidTr="00B34FC2">
        <w:tc>
          <w:tcPr>
            <w:tcW w:w="608" w:type="dxa"/>
          </w:tcPr>
          <w:p w:rsidR="00280434" w:rsidRPr="00ED25DF" w:rsidRDefault="00280434" w:rsidP="00445DB0">
            <w:pPr>
              <w:tabs>
                <w:tab w:val="left" w:leader="dot" w:pos="3402"/>
              </w:tabs>
              <w:rPr>
                <w:rFonts w:cs="Arial"/>
              </w:rPr>
            </w:pPr>
            <w:r>
              <w:t>8.1</w:t>
            </w:r>
          </w:p>
        </w:tc>
        <w:tc>
          <w:tcPr>
            <w:tcW w:w="2653" w:type="dxa"/>
          </w:tcPr>
          <w:p w:rsidR="00280434" w:rsidRPr="00ED25DF" w:rsidRDefault="00280434" w:rsidP="00B34FC2">
            <w:pPr>
              <w:tabs>
                <w:tab w:val="left" w:leader="dot" w:pos="3402"/>
              </w:tabs>
              <w:jc w:val="left"/>
              <w:rPr>
                <w:rFonts w:cs="Arial"/>
              </w:rPr>
            </w:pPr>
            <w:r>
              <w:t>Medio de multiplicación</w:t>
            </w:r>
          </w:p>
        </w:tc>
        <w:tc>
          <w:tcPr>
            <w:tcW w:w="6594" w:type="dxa"/>
          </w:tcPr>
          <w:p w:rsidR="00280434" w:rsidRPr="00ED25DF" w:rsidRDefault="00280434" w:rsidP="00445DB0">
            <w:pPr>
              <w:tabs>
                <w:tab w:val="left" w:leader="dot" w:pos="3402"/>
              </w:tabs>
              <w:rPr>
                <w:rFonts w:cs="Arial"/>
              </w:rPr>
            </w:pPr>
            <w:r>
              <w:t>planta viva</w:t>
            </w:r>
          </w:p>
        </w:tc>
      </w:tr>
      <w:tr w:rsidR="00280434" w:rsidRPr="00280434" w:rsidTr="00B34FC2">
        <w:tc>
          <w:tcPr>
            <w:tcW w:w="608" w:type="dxa"/>
          </w:tcPr>
          <w:p w:rsidR="00280434" w:rsidRPr="00ED25DF" w:rsidRDefault="00280434" w:rsidP="00445DB0">
            <w:pPr>
              <w:tabs>
                <w:tab w:val="left" w:leader="dot" w:pos="3402"/>
              </w:tabs>
              <w:rPr>
                <w:rFonts w:cs="Arial"/>
              </w:rPr>
            </w:pPr>
            <w:r>
              <w:t>8.2</w:t>
            </w:r>
          </w:p>
        </w:tc>
        <w:tc>
          <w:tcPr>
            <w:tcW w:w="2653" w:type="dxa"/>
          </w:tcPr>
          <w:p w:rsidR="00280434" w:rsidRPr="00ED25DF" w:rsidRDefault="00280434" w:rsidP="00B34FC2">
            <w:pPr>
              <w:tabs>
                <w:tab w:val="left" w:leader="dot" w:pos="3402"/>
              </w:tabs>
              <w:jc w:val="left"/>
              <w:rPr>
                <w:rFonts w:cs="Arial"/>
              </w:rPr>
            </w:pPr>
            <w:r>
              <w:t>Variedad para la multiplicación</w:t>
            </w:r>
          </w:p>
        </w:tc>
        <w:tc>
          <w:tcPr>
            <w:tcW w:w="6594" w:type="dxa"/>
          </w:tcPr>
          <w:p w:rsidR="00280434" w:rsidRPr="0090329B" w:rsidRDefault="00280434" w:rsidP="00445DB0">
            <w:pPr>
              <w:tabs>
                <w:tab w:val="left" w:leader="dot" w:pos="3402"/>
              </w:tabs>
              <w:rPr>
                <w:rFonts w:cs="Arial"/>
              </w:rPr>
            </w:pPr>
            <w:r>
              <w:rPr>
                <w:u w:val="single"/>
                <w:shd w:val="clear" w:color="auto" w:fill="D9D9D9" w:themeFill="background1" w:themeFillShade="D9"/>
              </w:rPr>
              <w:t>variedad susceptible,</w:t>
            </w:r>
            <w:r>
              <w:t xml:space="preserve"> preferiblemente resistente al oídio</w:t>
            </w:r>
          </w:p>
        </w:tc>
      </w:tr>
      <w:tr w:rsidR="00280434" w:rsidRPr="00ED25DF" w:rsidTr="00B34FC2">
        <w:tc>
          <w:tcPr>
            <w:tcW w:w="608" w:type="dxa"/>
          </w:tcPr>
          <w:p w:rsidR="00280434" w:rsidRPr="00ED25DF" w:rsidRDefault="00280434" w:rsidP="00445DB0">
            <w:pPr>
              <w:tabs>
                <w:tab w:val="left" w:leader="dot" w:pos="3402"/>
              </w:tabs>
              <w:rPr>
                <w:rFonts w:cs="Arial"/>
              </w:rPr>
            </w:pPr>
            <w:r>
              <w:t>8.3</w:t>
            </w:r>
          </w:p>
        </w:tc>
        <w:tc>
          <w:tcPr>
            <w:tcW w:w="2653" w:type="dxa"/>
          </w:tcPr>
          <w:p w:rsidR="00280434" w:rsidRPr="00ED25DF" w:rsidRDefault="00280434" w:rsidP="00B34FC2">
            <w:pPr>
              <w:tabs>
                <w:tab w:val="left" w:leader="dot" w:pos="3402"/>
              </w:tabs>
              <w:jc w:val="left"/>
              <w:rPr>
                <w:rFonts w:cs="Arial"/>
              </w:rPr>
            </w:pPr>
            <w:r>
              <w:t>Estado de desarrollo en el momento de la inoculación</w:t>
            </w:r>
          </w:p>
        </w:tc>
        <w:tc>
          <w:tcPr>
            <w:tcW w:w="6594" w:type="dxa"/>
          </w:tcPr>
          <w:p w:rsidR="00280434" w:rsidRPr="00ED25DF" w:rsidRDefault="00280434" w:rsidP="00445DB0">
            <w:pPr>
              <w:tabs>
                <w:tab w:val="left" w:leader="dot" w:pos="3402"/>
              </w:tabs>
              <w:rPr>
                <w:rFonts w:cs="Arial"/>
              </w:rPr>
            </w:pPr>
            <w:r>
              <w:rPr>
                <w:strike/>
                <w:highlight w:val="lightGray"/>
              </w:rPr>
              <w:t>véase 10.3</w:t>
            </w:r>
            <w:r>
              <w:t xml:space="preserve"> </w:t>
            </w:r>
            <w:r>
              <w:rPr>
                <w:highlight w:val="lightGray"/>
                <w:u w:val="single"/>
              </w:rPr>
              <w:t xml:space="preserve">estado </w:t>
            </w:r>
            <w:r>
              <w:rPr>
                <w:highlight w:val="lightGray"/>
                <w:u w:val="single"/>
                <w:shd w:val="clear" w:color="auto" w:fill="D9D9D9" w:themeFill="background1" w:themeFillShade="D9"/>
              </w:rPr>
              <w:t>de</w:t>
            </w:r>
            <w:r>
              <w:rPr>
                <w:highlight w:val="lightGray"/>
                <w:u w:val="single"/>
              </w:rPr>
              <w:t xml:space="preserve"> segunda hoja</w:t>
            </w:r>
            <w:r>
              <w:t xml:space="preserve"> </w:t>
            </w:r>
          </w:p>
        </w:tc>
      </w:tr>
      <w:tr w:rsidR="00280434" w:rsidRPr="00280434" w:rsidTr="00B34FC2">
        <w:tc>
          <w:tcPr>
            <w:tcW w:w="608" w:type="dxa"/>
          </w:tcPr>
          <w:p w:rsidR="00280434" w:rsidRPr="00ED25DF" w:rsidRDefault="00280434" w:rsidP="00445DB0">
            <w:pPr>
              <w:tabs>
                <w:tab w:val="left" w:leader="dot" w:pos="3402"/>
              </w:tabs>
              <w:rPr>
                <w:rFonts w:cs="Arial"/>
              </w:rPr>
            </w:pPr>
            <w:r>
              <w:t>8.5</w:t>
            </w:r>
          </w:p>
        </w:tc>
        <w:tc>
          <w:tcPr>
            <w:tcW w:w="2653" w:type="dxa"/>
          </w:tcPr>
          <w:p w:rsidR="00280434" w:rsidRPr="00ED25DF" w:rsidRDefault="00280434" w:rsidP="00B34FC2">
            <w:pPr>
              <w:tabs>
                <w:tab w:val="left" w:leader="dot" w:pos="3402"/>
              </w:tabs>
              <w:jc w:val="left"/>
              <w:rPr>
                <w:rFonts w:cs="Arial"/>
              </w:rPr>
            </w:pPr>
            <w:r>
              <w:t>Método de inoculación</w:t>
            </w:r>
          </w:p>
        </w:tc>
        <w:tc>
          <w:tcPr>
            <w:tcW w:w="6594" w:type="dxa"/>
          </w:tcPr>
          <w:p w:rsidR="00280434" w:rsidRPr="0073635D" w:rsidRDefault="00280434" w:rsidP="00445DB0">
            <w:pPr>
              <w:tabs>
                <w:tab w:val="left" w:leader="dot" w:pos="3402"/>
              </w:tabs>
              <w:rPr>
                <w:rFonts w:cs="Arial"/>
                <w:strike/>
                <w:highlight w:val="lightGray"/>
              </w:rPr>
            </w:pPr>
            <w:r>
              <w:rPr>
                <w:strike/>
                <w:highlight w:val="lightGray"/>
              </w:rPr>
              <w:t xml:space="preserve">véase 10.4 </w:t>
            </w:r>
          </w:p>
          <w:p w:rsidR="00280434" w:rsidRPr="0090329B" w:rsidRDefault="00280434" w:rsidP="00445DB0">
            <w:pPr>
              <w:tabs>
                <w:tab w:val="left" w:leader="dot" w:pos="3402"/>
              </w:tabs>
              <w:rPr>
                <w:rFonts w:cs="Arial"/>
              </w:rPr>
            </w:pPr>
            <w:r>
              <w:rPr>
                <w:highlight w:val="lightGray"/>
                <w:u w:val="single"/>
              </w:rPr>
              <w:t>depositar trozos de raíces inoculadas en la tierra (unos 5-10 g cerca de cada planta; adaptar en función de la agresividad de la población)</w:t>
            </w:r>
          </w:p>
        </w:tc>
      </w:tr>
      <w:tr w:rsidR="00280434" w:rsidRPr="00280434" w:rsidTr="00B34FC2">
        <w:tc>
          <w:tcPr>
            <w:tcW w:w="608" w:type="dxa"/>
          </w:tcPr>
          <w:p w:rsidR="00280434" w:rsidRPr="00ED25DF" w:rsidRDefault="00280434" w:rsidP="00445DB0">
            <w:pPr>
              <w:tabs>
                <w:tab w:val="left" w:leader="dot" w:pos="3402"/>
              </w:tabs>
              <w:rPr>
                <w:rFonts w:cs="Arial"/>
              </w:rPr>
            </w:pPr>
            <w:r>
              <w:t>8.6</w:t>
            </w:r>
          </w:p>
        </w:tc>
        <w:tc>
          <w:tcPr>
            <w:tcW w:w="2653" w:type="dxa"/>
          </w:tcPr>
          <w:p w:rsidR="00280434" w:rsidRPr="00ED25DF" w:rsidRDefault="00280434" w:rsidP="00B34FC2">
            <w:pPr>
              <w:tabs>
                <w:tab w:val="left" w:leader="dot" w:pos="3402"/>
              </w:tabs>
              <w:jc w:val="left"/>
              <w:rPr>
                <w:rFonts w:cs="Arial"/>
              </w:rPr>
            </w:pPr>
            <w:r>
              <w:t>Cosecha del inóculo</w:t>
            </w:r>
          </w:p>
        </w:tc>
        <w:tc>
          <w:tcPr>
            <w:tcW w:w="6594" w:type="dxa"/>
          </w:tcPr>
          <w:p w:rsidR="00280434" w:rsidRPr="0090329B" w:rsidRDefault="00280434" w:rsidP="00445DB0">
            <w:pPr>
              <w:ind w:hanging="17"/>
              <w:rPr>
                <w:rFonts w:cs="Arial"/>
              </w:rPr>
            </w:pPr>
            <w:r>
              <w:rPr>
                <w:highlight w:val="lightGray"/>
                <w:u w:val="single"/>
              </w:rPr>
              <w:t>de 6 a 10 semanas después de la inoculación,</w:t>
            </w:r>
            <w:r>
              <w:t xml:space="preserve"> el sistema radicular se corta con unas tijeras en trozos de 1 cm de longitud aproximadamente</w:t>
            </w:r>
          </w:p>
        </w:tc>
      </w:tr>
      <w:tr w:rsidR="00280434" w:rsidRPr="00280434" w:rsidTr="00B34FC2">
        <w:tc>
          <w:tcPr>
            <w:tcW w:w="608" w:type="dxa"/>
          </w:tcPr>
          <w:p w:rsidR="00280434" w:rsidRPr="00ED25DF" w:rsidRDefault="00280434" w:rsidP="00445DB0">
            <w:pPr>
              <w:tabs>
                <w:tab w:val="left" w:leader="dot" w:pos="3402"/>
              </w:tabs>
              <w:rPr>
                <w:rFonts w:cs="Arial"/>
              </w:rPr>
            </w:pPr>
            <w:r>
              <w:t>8.7</w:t>
            </w:r>
          </w:p>
        </w:tc>
        <w:tc>
          <w:tcPr>
            <w:tcW w:w="2653" w:type="dxa"/>
          </w:tcPr>
          <w:p w:rsidR="00280434" w:rsidRPr="00ED25DF" w:rsidRDefault="00280434" w:rsidP="00B34FC2">
            <w:pPr>
              <w:tabs>
                <w:tab w:val="left" w:leader="dot" w:pos="3402"/>
              </w:tabs>
              <w:jc w:val="left"/>
              <w:rPr>
                <w:rFonts w:cs="Arial"/>
              </w:rPr>
            </w:pPr>
            <w:r>
              <w:t>Comprobación del inóculo cosechado</w:t>
            </w:r>
          </w:p>
        </w:tc>
        <w:tc>
          <w:tcPr>
            <w:tcW w:w="6594" w:type="dxa"/>
          </w:tcPr>
          <w:p w:rsidR="00280434" w:rsidRPr="0090329B" w:rsidRDefault="00280434" w:rsidP="00445DB0">
            <w:pPr>
              <w:tabs>
                <w:tab w:val="left" w:leader="dot" w:pos="3402"/>
              </w:tabs>
              <w:rPr>
                <w:rFonts w:cs="Arial"/>
              </w:rPr>
            </w:pPr>
            <w:r>
              <w:t>comprobación visual de la presencia de nudos radiculares y masas de huevos maduros</w:t>
            </w:r>
          </w:p>
        </w:tc>
      </w:tr>
      <w:tr w:rsidR="00280434" w:rsidRPr="00ED25DF" w:rsidTr="00B34FC2">
        <w:tc>
          <w:tcPr>
            <w:tcW w:w="608" w:type="dxa"/>
          </w:tcPr>
          <w:p w:rsidR="00280434" w:rsidRPr="00ED25DF" w:rsidRDefault="00280434" w:rsidP="00445DB0">
            <w:pPr>
              <w:tabs>
                <w:tab w:val="left" w:leader="dot" w:pos="3402"/>
              </w:tabs>
              <w:rPr>
                <w:rFonts w:cs="Arial"/>
              </w:rPr>
            </w:pPr>
            <w:r>
              <w:t>8.8</w:t>
            </w:r>
          </w:p>
        </w:tc>
        <w:tc>
          <w:tcPr>
            <w:tcW w:w="2653" w:type="dxa"/>
          </w:tcPr>
          <w:p w:rsidR="00280434" w:rsidRPr="00ED25DF" w:rsidRDefault="00280434" w:rsidP="00B34FC2">
            <w:pPr>
              <w:tabs>
                <w:tab w:val="left" w:leader="dot" w:pos="3402"/>
              </w:tabs>
              <w:jc w:val="left"/>
              <w:rPr>
                <w:rFonts w:cs="Arial"/>
              </w:rPr>
            </w:pPr>
            <w:r>
              <w:t>Período de conservación/viabilidad del inóculo</w:t>
            </w:r>
          </w:p>
        </w:tc>
        <w:tc>
          <w:tcPr>
            <w:tcW w:w="6594" w:type="dxa"/>
          </w:tcPr>
          <w:p w:rsidR="00280434" w:rsidRPr="00ED25DF" w:rsidRDefault="00280434" w:rsidP="00445DB0">
            <w:pPr>
              <w:tabs>
                <w:tab w:val="left" w:leader="dot" w:pos="3402"/>
              </w:tabs>
              <w:rPr>
                <w:rFonts w:cs="Arial"/>
              </w:rPr>
            </w:pPr>
            <w:r>
              <w:t>1 día</w:t>
            </w:r>
          </w:p>
        </w:tc>
      </w:tr>
      <w:tr w:rsidR="00280434" w:rsidRPr="00ED25DF" w:rsidTr="00B34FC2">
        <w:tc>
          <w:tcPr>
            <w:tcW w:w="608" w:type="dxa"/>
          </w:tcPr>
          <w:p w:rsidR="00280434" w:rsidRPr="00ED25DF" w:rsidRDefault="00280434" w:rsidP="00445DB0">
            <w:pPr>
              <w:tabs>
                <w:tab w:val="left" w:leader="dot" w:pos="3402"/>
              </w:tabs>
              <w:rPr>
                <w:rFonts w:cs="Arial"/>
              </w:rPr>
            </w:pPr>
            <w:r>
              <w:t>9.</w:t>
            </w:r>
          </w:p>
        </w:tc>
        <w:tc>
          <w:tcPr>
            <w:tcW w:w="2653" w:type="dxa"/>
          </w:tcPr>
          <w:p w:rsidR="00280434" w:rsidRPr="00ED25DF" w:rsidRDefault="00280434" w:rsidP="00B34FC2">
            <w:pPr>
              <w:tabs>
                <w:tab w:val="left" w:leader="dot" w:pos="3402"/>
              </w:tabs>
              <w:jc w:val="left"/>
              <w:rPr>
                <w:rFonts w:cs="Arial"/>
              </w:rPr>
            </w:pPr>
            <w:r>
              <w:t>Formato del examen</w:t>
            </w:r>
          </w:p>
        </w:tc>
        <w:tc>
          <w:tcPr>
            <w:tcW w:w="6594" w:type="dxa"/>
          </w:tcPr>
          <w:p w:rsidR="00280434" w:rsidRPr="00ED25DF" w:rsidRDefault="00280434" w:rsidP="00445DB0">
            <w:pPr>
              <w:tabs>
                <w:tab w:val="left" w:leader="dot" w:pos="3402"/>
              </w:tabs>
              <w:rPr>
                <w:rFonts w:cs="Arial"/>
              </w:rPr>
            </w:pPr>
          </w:p>
        </w:tc>
      </w:tr>
      <w:tr w:rsidR="00280434" w:rsidRPr="00280434" w:rsidTr="00B34FC2">
        <w:tc>
          <w:tcPr>
            <w:tcW w:w="608" w:type="dxa"/>
          </w:tcPr>
          <w:p w:rsidR="00280434" w:rsidRPr="00ED25DF" w:rsidRDefault="00280434" w:rsidP="00445DB0">
            <w:pPr>
              <w:tabs>
                <w:tab w:val="left" w:leader="dot" w:pos="3402"/>
              </w:tabs>
              <w:rPr>
                <w:rFonts w:cs="Arial"/>
              </w:rPr>
            </w:pPr>
            <w:r>
              <w:t>9.1</w:t>
            </w:r>
          </w:p>
        </w:tc>
        <w:tc>
          <w:tcPr>
            <w:tcW w:w="2653" w:type="dxa"/>
          </w:tcPr>
          <w:p w:rsidR="00280434" w:rsidRPr="0090329B" w:rsidRDefault="00280434" w:rsidP="00B34FC2">
            <w:pPr>
              <w:tabs>
                <w:tab w:val="left" w:leader="dot" w:pos="3402"/>
              </w:tabs>
              <w:jc w:val="left"/>
              <w:rPr>
                <w:rFonts w:cs="Arial"/>
              </w:rPr>
            </w:pPr>
            <w:r>
              <w:t>Número de plantas por genotipo</w:t>
            </w:r>
          </w:p>
        </w:tc>
        <w:tc>
          <w:tcPr>
            <w:tcW w:w="6594" w:type="dxa"/>
          </w:tcPr>
          <w:p w:rsidR="00280434" w:rsidRPr="00482259" w:rsidRDefault="00280434" w:rsidP="00445DB0">
            <w:pPr>
              <w:tabs>
                <w:tab w:val="left" w:leader="dot" w:pos="3402"/>
              </w:tabs>
              <w:rPr>
                <w:rFonts w:cs="Arial"/>
                <w:strike/>
                <w:highlight w:val="lightGray"/>
              </w:rPr>
            </w:pPr>
            <w:r>
              <w:rPr>
                <w:strike/>
                <w:highlight w:val="lightGray"/>
              </w:rPr>
              <w:t>20 plantas</w:t>
            </w:r>
            <w:r>
              <w:rPr>
                <w:highlight w:val="lightGray"/>
              </w:rPr>
              <w:t xml:space="preserve"> </w:t>
            </w:r>
            <w:r>
              <w:rPr>
                <w:highlight w:val="lightGray"/>
                <w:u w:val="single"/>
              </w:rPr>
              <w:t>30 plantas</w:t>
            </w:r>
          </w:p>
          <w:p w:rsidR="00280434" w:rsidRDefault="00280434" w:rsidP="00445DB0">
            <w:pPr>
              <w:tabs>
                <w:tab w:val="left" w:leader="dot" w:pos="3402"/>
              </w:tabs>
              <w:rPr>
                <w:rFonts w:cs="Arial"/>
                <w:highlight w:val="lightGray"/>
                <w:u w:val="single"/>
              </w:rPr>
            </w:pPr>
            <w:r>
              <w:rPr>
                <w:highlight w:val="lightGray"/>
                <w:u w:val="single"/>
              </w:rPr>
              <w:t xml:space="preserve">Observación: teniendo en cuenta que la germinación de los </w:t>
            </w:r>
            <w:proofErr w:type="spellStart"/>
            <w:r>
              <w:rPr>
                <w:highlight w:val="lightGray"/>
                <w:u w:val="single"/>
              </w:rPr>
              <w:t>portainjertos</w:t>
            </w:r>
            <w:proofErr w:type="spellEnd"/>
            <w:r>
              <w:rPr>
                <w:highlight w:val="lightGray"/>
                <w:u w:val="single"/>
              </w:rPr>
              <w:t xml:space="preserve"> puede ser escasa o irregular, se recomienda sembrar más semillas para asegurarse de contar con 30 plantas como mínimo.</w:t>
            </w:r>
          </w:p>
          <w:p w:rsidR="00280434" w:rsidRPr="008C7069" w:rsidRDefault="00280434" w:rsidP="00445DB0">
            <w:pPr>
              <w:tabs>
                <w:tab w:val="left" w:leader="dot" w:pos="3402"/>
              </w:tabs>
              <w:rPr>
                <w:rFonts w:cs="Arial"/>
                <w:highlight w:val="lightGray"/>
                <w:u w:val="single"/>
              </w:rPr>
            </w:pPr>
          </w:p>
          <w:p w:rsidR="00280434" w:rsidRPr="00DB3E5A" w:rsidRDefault="00280434" w:rsidP="00445DB0">
            <w:pPr>
              <w:tabs>
                <w:tab w:val="left" w:leader="dot" w:pos="3402"/>
              </w:tabs>
              <w:rPr>
                <w:rFonts w:cs="Arial"/>
                <w:highlight w:val="lightGray"/>
                <w:u w:val="single"/>
              </w:rPr>
            </w:pPr>
            <w:r>
              <w:rPr>
                <w:highlight w:val="lightGray"/>
                <w:u w:val="single"/>
              </w:rPr>
              <w:t>Se recomienda incluir en el examen 10 plantas no inoculadas para poder detectar faltas de germinación o retrasos en el crecimiento vegetal atribuibles al material.</w:t>
            </w:r>
          </w:p>
        </w:tc>
      </w:tr>
      <w:tr w:rsidR="00280434" w:rsidRPr="00280434" w:rsidTr="00B34FC2">
        <w:tc>
          <w:tcPr>
            <w:tcW w:w="608" w:type="dxa"/>
          </w:tcPr>
          <w:p w:rsidR="00280434" w:rsidRPr="00ED25DF" w:rsidRDefault="00280434" w:rsidP="00445DB0">
            <w:pPr>
              <w:tabs>
                <w:tab w:val="left" w:leader="dot" w:pos="3402"/>
              </w:tabs>
              <w:rPr>
                <w:rFonts w:cs="Arial"/>
              </w:rPr>
            </w:pPr>
            <w:r>
              <w:t>9.2</w:t>
            </w:r>
          </w:p>
        </w:tc>
        <w:tc>
          <w:tcPr>
            <w:tcW w:w="2653" w:type="dxa"/>
          </w:tcPr>
          <w:p w:rsidR="00280434" w:rsidRPr="00ED25DF" w:rsidRDefault="00280434" w:rsidP="00B34FC2">
            <w:pPr>
              <w:tabs>
                <w:tab w:val="left" w:leader="dot" w:pos="3402"/>
              </w:tabs>
              <w:jc w:val="left"/>
              <w:rPr>
                <w:rFonts w:cs="Arial"/>
              </w:rPr>
            </w:pPr>
            <w:r>
              <w:t>Número de réplicas</w:t>
            </w:r>
          </w:p>
        </w:tc>
        <w:tc>
          <w:tcPr>
            <w:tcW w:w="6594" w:type="dxa"/>
            <w:shd w:val="clear" w:color="auto" w:fill="auto"/>
          </w:tcPr>
          <w:p w:rsidR="00280434" w:rsidRPr="00482259" w:rsidRDefault="00280434" w:rsidP="00445DB0">
            <w:pPr>
              <w:tabs>
                <w:tab w:val="left" w:leader="dot" w:pos="3402"/>
              </w:tabs>
              <w:rPr>
                <w:rFonts w:cs="Arial"/>
                <w:strike/>
                <w:highlight w:val="lightGray"/>
              </w:rPr>
            </w:pPr>
            <w:r>
              <w:rPr>
                <w:strike/>
                <w:highlight w:val="lightGray"/>
              </w:rPr>
              <w:t>1 réplica</w:t>
            </w:r>
          </w:p>
          <w:p w:rsidR="00280434" w:rsidRPr="008F208A" w:rsidRDefault="00280434" w:rsidP="00445DB0">
            <w:pPr>
              <w:tabs>
                <w:tab w:val="left" w:leader="dot" w:pos="3402"/>
              </w:tabs>
              <w:rPr>
                <w:rFonts w:cs="Arial"/>
                <w:u w:val="single"/>
              </w:rPr>
            </w:pPr>
            <w:r>
              <w:rPr>
                <w:color w:val="000000"/>
                <w:highlight w:val="lightGray"/>
                <w:u w:val="single"/>
              </w:rPr>
              <w:t>2 como mínimo, preferiblemente 3 para poder realizar un análisis estadístico</w:t>
            </w:r>
          </w:p>
        </w:tc>
      </w:tr>
      <w:tr w:rsidR="00280434" w:rsidRPr="00280434" w:rsidTr="00B34FC2">
        <w:tc>
          <w:tcPr>
            <w:tcW w:w="608" w:type="dxa"/>
          </w:tcPr>
          <w:p w:rsidR="00280434" w:rsidRPr="00ED25DF" w:rsidRDefault="00280434" w:rsidP="00445DB0">
            <w:pPr>
              <w:tabs>
                <w:tab w:val="left" w:leader="dot" w:pos="3402"/>
              </w:tabs>
              <w:rPr>
                <w:rFonts w:cs="Arial"/>
              </w:rPr>
            </w:pPr>
            <w:r>
              <w:t>9.3</w:t>
            </w:r>
          </w:p>
        </w:tc>
        <w:tc>
          <w:tcPr>
            <w:tcW w:w="2653" w:type="dxa"/>
          </w:tcPr>
          <w:p w:rsidR="00280434" w:rsidRDefault="00280434" w:rsidP="00B34FC2">
            <w:pPr>
              <w:tabs>
                <w:tab w:val="left" w:leader="dot" w:pos="3402"/>
              </w:tabs>
              <w:jc w:val="left"/>
              <w:rPr>
                <w:rFonts w:cs="Arial"/>
              </w:rPr>
            </w:pPr>
            <w:r>
              <w:t>Variedades de control</w:t>
            </w:r>
          </w:p>
          <w:p w:rsidR="00280434" w:rsidRPr="006A4DBF" w:rsidRDefault="00280434" w:rsidP="00B34FC2">
            <w:pPr>
              <w:tabs>
                <w:tab w:val="left" w:leader="dot" w:pos="3402"/>
              </w:tabs>
              <w:jc w:val="left"/>
              <w:rPr>
                <w:rFonts w:cs="Arial"/>
                <w:lang w:val="en-US"/>
              </w:rPr>
            </w:pPr>
          </w:p>
        </w:tc>
        <w:tc>
          <w:tcPr>
            <w:tcW w:w="6594" w:type="dxa"/>
          </w:tcPr>
          <w:p w:rsidR="00280434" w:rsidRDefault="00280434" w:rsidP="00445DB0">
            <w:pPr>
              <w:tabs>
                <w:tab w:val="left" w:leader="dot" w:pos="3544"/>
              </w:tabs>
              <w:ind w:left="-17"/>
            </w:pPr>
            <w:r>
              <w:t>Susceptibles: Bruce y (</w:t>
            </w:r>
            <w:proofErr w:type="spellStart"/>
            <w:r>
              <w:rPr>
                <w:i/>
              </w:rPr>
              <w:t>Solanum</w:t>
            </w:r>
            <w:proofErr w:type="spellEnd"/>
            <w:r>
              <w:rPr>
                <w:i/>
              </w:rPr>
              <w:t xml:space="preserve"> </w:t>
            </w:r>
            <w:proofErr w:type="spellStart"/>
            <w:r>
              <w:rPr>
                <w:i/>
              </w:rPr>
              <w:t>lycopersicum</w:t>
            </w:r>
            <w:proofErr w:type="spellEnd"/>
            <w:r>
              <w:t xml:space="preserve">) </w:t>
            </w:r>
            <w:proofErr w:type="spellStart"/>
            <w:r>
              <w:rPr>
                <w:strike/>
                <w:highlight w:val="lightGray"/>
              </w:rPr>
              <w:t>Clairvil</w:t>
            </w:r>
            <w:proofErr w:type="spellEnd"/>
            <w:r>
              <w:rPr>
                <w:strike/>
                <w:highlight w:val="lightGray"/>
              </w:rPr>
              <w:t>,</w:t>
            </w:r>
            <w:r>
              <w:t xml:space="preserve"> </w:t>
            </w:r>
            <w:proofErr w:type="spellStart"/>
            <w:r>
              <w:t>Casaque</w:t>
            </w:r>
            <w:proofErr w:type="spellEnd"/>
            <w:r>
              <w:t xml:space="preserve"> Rouge</w:t>
            </w:r>
          </w:p>
          <w:p w:rsidR="00280434" w:rsidRDefault="00280434" w:rsidP="00445DB0">
            <w:pPr>
              <w:tabs>
                <w:tab w:val="left" w:leader="dot" w:pos="3544"/>
              </w:tabs>
              <w:ind w:left="-17"/>
              <w:rPr>
                <w:rFonts w:cs="Arial"/>
              </w:rPr>
            </w:pPr>
            <w:r>
              <w:rPr>
                <w:strike/>
                <w:highlight w:val="lightGray"/>
              </w:rPr>
              <w:t>Moderadamente resistentes</w:t>
            </w:r>
            <w:r>
              <w:t xml:space="preserve"> </w:t>
            </w:r>
            <w:r>
              <w:rPr>
                <w:highlight w:val="lightGray"/>
                <w:u w:val="single"/>
              </w:rPr>
              <w:t>Resistencia intermedia</w:t>
            </w:r>
            <w:r>
              <w:t>: (</w:t>
            </w:r>
            <w:proofErr w:type="spellStart"/>
            <w:r>
              <w:rPr>
                <w:i/>
              </w:rPr>
              <w:t>Solanum</w:t>
            </w:r>
            <w:proofErr w:type="spellEnd"/>
            <w:r>
              <w:rPr>
                <w:i/>
              </w:rPr>
              <w:t xml:space="preserve"> </w:t>
            </w:r>
            <w:proofErr w:type="spellStart"/>
            <w:r>
              <w:rPr>
                <w:i/>
              </w:rPr>
              <w:t>lycopersicum</w:t>
            </w:r>
            <w:proofErr w:type="spellEnd"/>
            <w:r>
              <w:t xml:space="preserve">) </w:t>
            </w:r>
          </w:p>
          <w:p w:rsidR="00280434" w:rsidRPr="0090329B" w:rsidRDefault="00280434" w:rsidP="00445DB0">
            <w:pPr>
              <w:tabs>
                <w:tab w:val="left" w:leader="dot" w:pos="3544"/>
              </w:tabs>
              <w:ind w:left="-17"/>
              <w:rPr>
                <w:rFonts w:cs="Arial"/>
              </w:rPr>
            </w:pPr>
            <w:proofErr w:type="spellStart"/>
            <w:r>
              <w:rPr>
                <w:strike/>
                <w:highlight w:val="lightGray"/>
              </w:rPr>
              <w:t>Madyta</w:t>
            </w:r>
            <w:proofErr w:type="spellEnd"/>
            <w:r>
              <w:rPr>
                <w:strike/>
                <w:highlight w:val="lightGray"/>
              </w:rPr>
              <w:t>,</w:t>
            </w:r>
            <w:r>
              <w:t xml:space="preserve"> </w:t>
            </w:r>
            <w:proofErr w:type="spellStart"/>
            <w:r>
              <w:t>Campeon</w:t>
            </w:r>
            <w:proofErr w:type="spellEnd"/>
            <w:r>
              <w:t xml:space="preserve">, </w:t>
            </w:r>
            <w:proofErr w:type="spellStart"/>
            <w:r>
              <w:rPr>
                <w:strike/>
                <w:highlight w:val="lightGray"/>
              </w:rPr>
              <w:t>Madyta</w:t>
            </w:r>
            <w:proofErr w:type="spellEnd"/>
            <w:r>
              <w:rPr>
                <w:strike/>
                <w:highlight w:val="lightGray"/>
              </w:rPr>
              <w:t xml:space="preserve">, </w:t>
            </w:r>
            <w:proofErr w:type="spellStart"/>
            <w:r>
              <w:rPr>
                <w:strike/>
                <w:highlight w:val="lightGray"/>
              </w:rPr>
              <w:t>Vinchy</w:t>
            </w:r>
            <w:proofErr w:type="spellEnd"/>
            <w:r>
              <w:rPr>
                <w:highlight w:val="lightGray"/>
                <w:u w:val="single"/>
              </w:rPr>
              <w:t xml:space="preserve">, </w:t>
            </w:r>
            <w:proofErr w:type="spellStart"/>
            <w:r>
              <w:rPr>
                <w:highlight w:val="lightGray"/>
                <w:u w:val="single"/>
              </w:rPr>
              <w:t>Tyonic</w:t>
            </w:r>
            <w:proofErr w:type="spellEnd"/>
          </w:p>
          <w:p w:rsidR="00280434" w:rsidRPr="0090329B" w:rsidRDefault="00280434" w:rsidP="00445DB0">
            <w:pPr>
              <w:tabs>
                <w:tab w:val="left" w:leader="dot" w:pos="3544"/>
              </w:tabs>
              <w:ind w:left="-17"/>
              <w:rPr>
                <w:rFonts w:cs="Arial"/>
              </w:rPr>
            </w:pPr>
            <w:r>
              <w:t xml:space="preserve">Altamente resistentes: Emperador </w:t>
            </w:r>
            <w:r>
              <w:rPr>
                <w:strike/>
                <w:highlight w:val="lightGray"/>
              </w:rPr>
              <w:t>y (</w:t>
            </w:r>
            <w:proofErr w:type="spellStart"/>
            <w:r>
              <w:rPr>
                <w:i/>
                <w:strike/>
                <w:highlight w:val="lightGray"/>
              </w:rPr>
              <w:t>Solanum</w:t>
            </w:r>
            <w:proofErr w:type="spellEnd"/>
            <w:r>
              <w:rPr>
                <w:i/>
                <w:strike/>
                <w:highlight w:val="lightGray"/>
              </w:rPr>
              <w:t xml:space="preserve"> </w:t>
            </w:r>
            <w:proofErr w:type="spellStart"/>
            <w:r>
              <w:rPr>
                <w:i/>
                <w:strike/>
                <w:highlight w:val="lightGray"/>
              </w:rPr>
              <w:t>lycopersicum</w:t>
            </w:r>
            <w:proofErr w:type="spellEnd"/>
            <w:r>
              <w:rPr>
                <w:strike/>
                <w:highlight w:val="lightGray"/>
              </w:rPr>
              <w:t>) “</w:t>
            </w:r>
            <w:proofErr w:type="spellStart"/>
            <w:r>
              <w:rPr>
                <w:strike/>
                <w:highlight w:val="lightGray"/>
              </w:rPr>
              <w:t>Anahu</w:t>
            </w:r>
            <w:proofErr w:type="spellEnd"/>
            <w:r>
              <w:rPr>
                <w:strike/>
                <w:highlight w:val="lightGray"/>
              </w:rPr>
              <w:t xml:space="preserve"> × </w:t>
            </w:r>
            <w:proofErr w:type="spellStart"/>
            <w:r>
              <w:rPr>
                <w:strike/>
                <w:highlight w:val="lightGray"/>
              </w:rPr>
              <w:t>Casaque</w:t>
            </w:r>
            <w:proofErr w:type="spellEnd"/>
            <w:r>
              <w:rPr>
                <w:strike/>
                <w:highlight w:val="lightGray"/>
              </w:rPr>
              <w:t xml:space="preserve"> Rouge”, </w:t>
            </w:r>
            <w:proofErr w:type="spellStart"/>
            <w:r>
              <w:rPr>
                <w:strike/>
                <w:highlight w:val="lightGray"/>
              </w:rPr>
              <w:t>Anahu</w:t>
            </w:r>
            <w:proofErr w:type="spellEnd"/>
            <w:r>
              <w:rPr>
                <w:strike/>
                <w:highlight w:val="lightGray"/>
              </w:rPr>
              <w:t>, Anabel</w:t>
            </w:r>
            <w:r>
              <w:rPr>
                <w:strike/>
              </w:rPr>
              <w:t xml:space="preserve"> </w:t>
            </w:r>
          </w:p>
        </w:tc>
      </w:tr>
      <w:tr w:rsidR="00280434" w:rsidRPr="00280434" w:rsidTr="00B34FC2">
        <w:tc>
          <w:tcPr>
            <w:tcW w:w="608" w:type="dxa"/>
          </w:tcPr>
          <w:p w:rsidR="00280434" w:rsidRPr="00ED25DF" w:rsidRDefault="00280434" w:rsidP="00445DB0">
            <w:pPr>
              <w:tabs>
                <w:tab w:val="left" w:leader="dot" w:pos="3402"/>
              </w:tabs>
              <w:rPr>
                <w:rFonts w:cs="Arial"/>
              </w:rPr>
            </w:pPr>
            <w:r>
              <w:t>9.4</w:t>
            </w:r>
          </w:p>
        </w:tc>
        <w:tc>
          <w:tcPr>
            <w:tcW w:w="2653" w:type="dxa"/>
          </w:tcPr>
          <w:p w:rsidR="00280434" w:rsidRPr="00ED25DF" w:rsidRDefault="00280434" w:rsidP="00B34FC2">
            <w:pPr>
              <w:tabs>
                <w:tab w:val="left" w:leader="dot" w:pos="3402"/>
              </w:tabs>
              <w:jc w:val="left"/>
              <w:rPr>
                <w:rFonts w:cs="Arial"/>
              </w:rPr>
            </w:pPr>
            <w:r>
              <w:t>Diseño del ensayo</w:t>
            </w:r>
          </w:p>
        </w:tc>
        <w:tc>
          <w:tcPr>
            <w:tcW w:w="6594" w:type="dxa"/>
            <w:shd w:val="clear" w:color="auto" w:fill="auto"/>
          </w:tcPr>
          <w:p w:rsidR="00280434" w:rsidRPr="00482259" w:rsidRDefault="00280434" w:rsidP="00445DB0">
            <w:pPr>
              <w:ind w:left="-17" w:hanging="17"/>
              <w:rPr>
                <w:rFonts w:cs="Arial"/>
                <w:strike/>
              </w:rPr>
            </w:pPr>
            <w:r>
              <w:rPr>
                <w:strike/>
                <w:highlight w:val="lightGray"/>
              </w:rPr>
              <w:t>incluir variedades estándar</w:t>
            </w:r>
          </w:p>
          <w:p w:rsidR="00280434" w:rsidRPr="00482259" w:rsidRDefault="00280434" w:rsidP="00445DB0">
            <w:pPr>
              <w:ind w:left="-17" w:hanging="17"/>
              <w:rPr>
                <w:rFonts w:cs="Arial"/>
                <w:u w:val="single"/>
              </w:rPr>
            </w:pPr>
            <w:r>
              <w:rPr>
                <w:highlight w:val="lightGray"/>
                <w:u w:val="single"/>
              </w:rPr>
              <w:t>3 réplicas de 10 plantas en distintas bandejas, por variedades</w:t>
            </w:r>
            <w:r>
              <w:rPr>
                <w:strike/>
                <w:highlight w:val="lightGray"/>
                <w:u w:val="single"/>
              </w:rPr>
              <w:t>, con las plantas no inoculadas en una bandeja aparte</w:t>
            </w:r>
            <w:r>
              <w:rPr>
                <w:strike/>
                <w:u w:val="single"/>
              </w:rPr>
              <w:t xml:space="preserve"> </w:t>
            </w:r>
          </w:p>
        </w:tc>
      </w:tr>
      <w:tr w:rsidR="00280434" w:rsidRPr="00ED25DF" w:rsidTr="00B34FC2">
        <w:tc>
          <w:tcPr>
            <w:tcW w:w="608" w:type="dxa"/>
          </w:tcPr>
          <w:p w:rsidR="00280434" w:rsidRPr="00ED25DF" w:rsidRDefault="00280434" w:rsidP="00445DB0">
            <w:pPr>
              <w:tabs>
                <w:tab w:val="left" w:leader="dot" w:pos="3402"/>
              </w:tabs>
              <w:rPr>
                <w:rFonts w:cs="Arial"/>
              </w:rPr>
            </w:pPr>
            <w:r>
              <w:t>9.5</w:t>
            </w:r>
          </w:p>
        </w:tc>
        <w:tc>
          <w:tcPr>
            <w:tcW w:w="2653" w:type="dxa"/>
          </w:tcPr>
          <w:p w:rsidR="00280434" w:rsidRPr="00ED25DF" w:rsidRDefault="00280434" w:rsidP="00B34FC2">
            <w:pPr>
              <w:tabs>
                <w:tab w:val="left" w:leader="dot" w:pos="3402"/>
              </w:tabs>
              <w:jc w:val="left"/>
              <w:rPr>
                <w:rFonts w:cs="Arial"/>
              </w:rPr>
            </w:pPr>
            <w:r>
              <w:t>Instalación del ensayo</w:t>
            </w:r>
          </w:p>
        </w:tc>
        <w:tc>
          <w:tcPr>
            <w:tcW w:w="6594" w:type="dxa"/>
          </w:tcPr>
          <w:p w:rsidR="00280434" w:rsidRPr="00ED25DF" w:rsidRDefault="00280434" w:rsidP="00445DB0">
            <w:pPr>
              <w:tabs>
                <w:tab w:val="left" w:leader="dot" w:pos="3402"/>
              </w:tabs>
              <w:rPr>
                <w:rFonts w:cs="Arial"/>
              </w:rPr>
            </w:pPr>
            <w:r>
              <w:t>invernadero o sala climatizada</w:t>
            </w:r>
          </w:p>
        </w:tc>
      </w:tr>
      <w:tr w:rsidR="00280434" w:rsidRPr="00280434" w:rsidTr="00B34FC2">
        <w:tc>
          <w:tcPr>
            <w:tcW w:w="608" w:type="dxa"/>
          </w:tcPr>
          <w:p w:rsidR="00280434" w:rsidRPr="00ED25DF" w:rsidRDefault="00280434" w:rsidP="00445DB0">
            <w:pPr>
              <w:tabs>
                <w:tab w:val="left" w:leader="dot" w:pos="3402"/>
              </w:tabs>
              <w:rPr>
                <w:rFonts w:cs="Arial"/>
              </w:rPr>
            </w:pPr>
            <w:r>
              <w:t>9.6</w:t>
            </w:r>
          </w:p>
        </w:tc>
        <w:tc>
          <w:tcPr>
            <w:tcW w:w="2653" w:type="dxa"/>
          </w:tcPr>
          <w:p w:rsidR="00280434" w:rsidRPr="00ED25DF" w:rsidRDefault="00280434" w:rsidP="00B34FC2">
            <w:pPr>
              <w:tabs>
                <w:tab w:val="left" w:leader="dot" w:pos="3402"/>
              </w:tabs>
              <w:jc w:val="left"/>
              <w:rPr>
                <w:rFonts w:cs="Arial"/>
              </w:rPr>
            </w:pPr>
            <w:r>
              <w:t>Temperatura</w:t>
            </w:r>
          </w:p>
        </w:tc>
        <w:tc>
          <w:tcPr>
            <w:tcW w:w="6594" w:type="dxa"/>
          </w:tcPr>
          <w:p w:rsidR="00280434" w:rsidRPr="00482259" w:rsidRDefault="00280434" w:rsidP="00445DB0">
            <w:pPr>
              <w:tabs>
                <w:tab w:val="left" w:leader="dot" w:pos="3402"/>
              </w:tabs>
              <w:rPr>
                <w:rFonts w:cs="Arial"/>
                <w:strike/>
              </w:rPr>
            </w:pPr>
            <w:r>
              <w:rPr>
                <w:strike/>
                <w:highlight w:val="lightGray"/>
              </w:rPr>
              <w:t>no superior a 28°C</w:t>
            </w:r>
          </w:p>
          <w:p w:rsidR="00280434" w:rsidRPr="00482259" w:rsidRDefault="00280434" w:rsidP="00445DB0">
            <w:pPr>
              <w:tabs>
                <w:tab w:val="left" w:leader="dot" w:pos="3402"/>
              </w:tabs>
              <w:rPr>
                <w:rFonts w:cs="Arial"/>
                <w:u w:val="single"/>
              </w:rPr>
            </w:pPr>
            <w:r>
              <w:rPr>
                <w:highlight w:val="lightGray"/>
                <w:u w:val="single"/>
              </w:rPr>
              <w:t xml:space="preserve">de 20 a 26°C; en función de la agresividad del ensayo, se debe adaptar la temperatura para obtener la respuesta esperada de los controles, aunque no debe superar los 26°C. </w:t>
            </w:r>
            <w:r>
              <w:rPr>
                <w:highlight w:val="lightGray"/>
                <w:u w:val="single"/>
                <w:shd w:val="clear" w:color="auto" w:fill="D9D9D9" w:themeFill="background1" w:themeFillShade="D9"/>
              </w:rPr>
              <w:t>Temperaturas más elevadas provocan la pérdida de la resistencia.</w:t>
            </w:r>
          </w:p>
        </w:tc>
      </w:tr>
      <w:tr w:rsidR="00280434" w:rsidRPr="00280434" w:rsidTr="00B34FC2">
        <w:tc>
          <w:tcPr>
            <w:tcW w:w="608" w:type="dxa"/>
          </w:tcPr>
          <w:p w:rsidR="00280434" w:rsidRPr="00ED25DF" w:rsidRDefault="00280434" w:rsidP="00445DB0">
            <w:pPr>
              <w:tabs>
                <w:tab w:val="left" w:leader="dot" w:pos="3402"/>
              </w:tabs>
              <w:rPr>
                <w:rFonts w:cs="Arial"/>
              </w:rPr>
            </w:pPr>
            <w:r>
              <w:t>9.7</w:t>
            </w:r>
          </w:p>
        </w:tc>
        <w:tc>
          <w:tcPr>
            <w:tcW w:w="2653" w:type="dxa"/>
          </w:tcPr>
          <w:p w:rsidR="00280434" w:rsidRPr="00ED25DF" w:rsidRDefault="00280434" w:rsidP="00B34FC2">
            <w:pPr>
              <w:tabs>
                <w:tab w:val="left" w:leader="dot" w:pos="3402"/>
              </w:tabs>
              <w:jc w:val="left"/>
              <w:rPr>
                <w:rFonts w:cs="Arial"/>
              </w:rPr>
            </w:pPr>
            <w:r>
              <w:t>Luz</w:t>
            </w:r>
          </w:p>
        </w:tc>
        <w:tc>
          <w:tcPr>
            <w:tcW w:w="6594" w:type="dxa"/>
          </w:tcPr>
          <w:p w:rsidR="00280434" w:rsidRPr="0090329B" w:rsidRDefault="00280434" w:rsidP="00445DB0">
            <w:pPr>
              <w:tabs>
                <w:tab w:val="left" w:leader="dot" w:pos="3402"/>
              </w:tabs>
              <w:rPr>
                <w:rFonts w:cs="Arial"/>
              </w:rPr>
            </w:pPr>
            <w:r>
              <w:t>12 horas al día como mínimo</w:t>
            </w:r>
          </w:p>
        </w:tc>
      </w:tr>
      <w:tr w:rsidR="00280434" w:rsidRPr="00ED25DF" w:rsidTr="00B34FC2">
        <w:tc>
          <w:tcPr>
            <w:tcW w:w="608" w:type="dxa"/>
          </w:tcPr>
          <w:p w:rsidR="00280434" w:rsidRPr="00ED25DF" w:rsidRDefault="00280434" w:rsidP="00445DB0">
            <w:pPr>
              <w:tabs>
                <w:tab w:val="left" w:leader="dot" w:pos="3402"/>
              </w:tabs>
              <w:rPr>
                <w:rFonts w:cs="Arial"/>
              </w:rPr>
            </w:pPr>
            <w:r>
              <w:t>10</w:t>
            </w:r>
          </w:p>
        </w:tc>
        <w:tc>
          <w:tcPr>
            <w:tcW w:w="2653" w:type="dxa"/>
          </w:tcPr>
          <w:p w:rsidR="00280434" w:rsidRPr="00ED25DF" w:rsidRDefault="00280434" w:rsidP="00B34FC2">
            <w:pPr>
              <w:tabs>
                <w:tab w:val="left" w:leader="dot" w:pos="3402"/>
              </w:tabs>
              <w:jc w:val="left"/>
              <w:rPr>
                <w:rFonts w:cs="Arial"/>
              </w:rPr>
            </w:pPr>
            <w:r>
              <w:t>Inoculación</w:t>
            </w:r>
          </w:p>
        </w:tc>
        <w:tc>
          <w:tcPr>
            <w:tcW w:w="6594" w:type="dxa"/>
          </w:tcPr>
          <w:p w:rsidR="00280434" w:rsidRPr="00ED25DF" w:rsidRDefault="00280434" w:rsidP="00445DB0">
            <w:pPr>
              <w:tabs>
                <w:tab w:val="left" w:leader="dot" w:pos="3402"/>
              </w:tabs>
              <w:rPr>
                <w:rFonts w:cs="Arial"/>
              </w:rPr>
            </w:pPr>
          </w:p>
        </w:tc>
      </w:tr>
      <w:tr w:rsidR="00280434" w:rsidRPr="00280434" w:rsidTr="00B34FC2">
        <w:tc>
          <w:tcPr>
            <w:tcW w:w="608" w:type="dxa"/>
          </w:tcPr>
          <w:p w:rsidR="00280434" w:rsidRPr="00ED25DF" w:rsidRDefault="00280434" w:rsidP="00445DB0">
            <w:pPr>
              <w:tabs>
                <w:tab w:val="left" w:leader="dot" w:pos="3402"/>
              </w:tabs>
              <w:rPr>
                <w:rFonts w:cs="Arial"/>
              </w:rPr>
            </w:pPr>
            <w:r>
              <w:t>10.1</w:t>
            </w:r>
          </w:p>
        </w:tc>
        <w:tc>
          <w:tcPr>
            <w:tcW w:w="2653" w:type="dxa"/>
          </w:tcPr>
          <w:p w:rsidR="00280434" w:rsidRPr="00ED25DF" w:rsidRDefault="00280434" w:rsidP="00B34FC2">
            <w:pPr>
              <w:tabs>
                <w:tab w:val="left" w:leader="dot" w:pos="3402"/>
              </w:tabs>
              <w:jc w:val="left"/>
              <w:rPr>
                <w:rFonts w:cs="Arial"/>
              </w:rPr>
            </w:pPr>
            <w:r>
              <w:t>Preparación del inóculo</w:t>
            </w:r>
          </w:p>
        </w:tc>
        <w:tc>
          <w:tcPr>
            <w:tcW w:w="6594" w:type="dxa"/>
          </w:tcPr>
          <w:p w:rsidR="00280434" w:rsidRDefault="00280434" w:rsidP="00445DB0">
            <w:pPr>
              <w:tabs>
                <w:tab w:val="left" w:leader="dot" w:pos="3402"/>
              </w:tabs>
              <w:rPr>
                <w:rFonts w:cs="Arial"/>
              </w:rPr>
            </w:pPr>
            <w:r>
              <w:t>trozos pequeños de raíc</w:t>
            </w:r>
            <w:r>
              <w:rPr>
                <w:highlight w:val="lightGray"/>
                <w:u w:val="single"/>
              </w:rPr>
              <w:t>es</w:t>
            </w:r>
            <w:r>
              <w:t xml:space="preserve"> enfermas mezclados con tierra</w:t>
            </w:r>
          </w:p>
          <w:p w:rsidR="00280434" w:rsidRPr="00482259" w:rsidRDefault="00280434" w:rsidP="00445DB0">
            <w:pPr>
              <w:tabs>
                <w:tab w:val="left" w:leader="dot" w:pos="3402"/>
              </w:tabs>
              <w:rPr>
                <w:rFonts w:cs="Arial"/>
                <w:strike/>
              </w:rPr>
            </w:pPr>
            <w:r>
              <w:rPr>
                <w:strike/>
                <w:highlight w:val="lightGray"/>
              </w:rPr>
              <w:t>y trozos de raíces infestadas</w:t>
            </w:r>
          </w:p>
        </w:tc>
      </w:tr>
      <w:tr w:rsidR="00280434" w:rsidRPr="00280434" w:rsidTr="00B34FC2">
        <w:trPr>
          <w:cantSplit/>
        </w:trPr>
        <w:tc>
          <w:tcPr>
            <w:tcW w:w="608" w:type="dxa"/>
          </w:tcPr>
          <w:p w:rsidR="00280434" w:rsidRPr="00ED25DF" w:rsidRDefault="00280434" w:rsidP="00445DB0">
            <w:pPr>
              <w:tabs>
                <w:tab w:val="left" w:leader="dot" w:pos="3402"/>
              </w:tabs>
              <w:rPr>
                <w:rFonts w:cs="Arial"/>
              </w:rPr>
            </w:pPr>
            <w:r>
              <w:t>10.2</w:t>
            </w:r>
          </w:p>
        </w:tc>
        <w:tc>
          <w:tcPr>
            <w:tcW w:w="2653" w:type="dxa"/>
          </w:tcPr>
          <w:p w:rsidR="00280434" w:rsidRPr="00ED25DF" w:rsidRDefault="00280434" w:rsidP="00B34FC2">
            <w:pPr>
              <w:tabs>
                <w:tab w:val="left" w:leader="dot" w:pos="3402"/>
              </w:tabs>
              <w:jc w:val="left"/>
              <w:rPr>
                <w:rFonts w:cs="Arial"/>
              </w:rPr>
            </w:pPr>
            <w:r>
              <w:t>Cuantificación del inóculo</w:t>
            </w:r>
          </w:p>
        </w:tc>
        <w:tc>
          <w:tcPr>
            <w:tcW w:w="6594" w:type="dxa"/>
          </w:tcPr>
          <w:p w:rsidR="00280434" w:rsidRPr="00482259" w:rsidRDefault="00280434" w:rsidP="00445DB0">
            <w:pPr>
              <w:tabs>
                <w:tab w:val="left" w:leader="dot" w:pos="3402"/>
              </w:tabs>
              <w:rPr>
                <w:rFonts w:cs="Arial"/>
                <w:strike/>
              </w:rPr>
            </w:pPr>
            <w:r>
              <w:rPr>
                <w:strike/>
                <w:highlight w:val="lightGray"/>
              </w:rPr>
              <w:t>relación tierra/raíz = 8:1, o en función de la experiencia</w:t>
            </w:r>
          </w:p>
          <w:p w:rsidR="00280434" w:rsidRPr="00DB3E5A" w:rsidRDefault="00280434" w:rsidP="00445DB0">
            <w:pPr>
              <w:rPr>
                <w:u w:val="single"/>
              </w:rPr>
            </w:pPr>
            <w:r>
              <w:rPr>
                <w:highlight w:val="lightGray"/>
                <w:u w:val="single"/>
              </w:rPr>
              <w:t>la cantidad de inóculo depende de la agresividad del ensayo y de las</w:t>
            </w:r>
            <w:r w:rsidR="00860BA0">
              <w:rPr>
                <w:highlight w:val="lightGray"/>
                <w:u w:val="single"/>
              </w:rPr>
              <w:t> c</w:t>
            </w:r>
            <w:r>
              <w:rPr>
                <w:highlight w:val="lightGray"/>
                <w:u w:val="single"/>
              </w:rPr>
              <w:t>ondiciones de cultivo (p. ej., de 30 a 60 g de raíces inoculadas para</w:t>
            </w:r>
            <w:r w:rsidR="00860BA0">
              <w:rPr>
                <w:highlight w:val="lightGray"/>
                <w:u w:val="single"/>
              </w:rPr>
              <w:t> </w:t>
            </w:r>
            <w:r>
              <w:rPr>
                <w:highlight w:val="lightGray"/>
                <w:u w:val="single"/>
              </w:rPr>
              <w:t>100</w:t>
            </w:r>
            <w:r w:rsidR="00860BA0">
              <w:rPr>
                <w:highlight w:val="lightGray"/>
                <w:u w:val="single"/>
              </w:rPr>
              <w:t> </w:t>
            </w:r>
            <w:r>
              <w:rPr>
                <w:highlight w:val="lightGray"/>
                <w:u w:val="single"/>
              </w:rPr>
              <w:t>plantas en una bandeja de 45 × 30 cm con 5,5 kg de sustrato aproximadamente); las agallas deben mezclarse homogéneamente con la tierra.</w:t>
            </w:r>
          </w:p>
        </w:tc>
      </w:tr>
      <w:tr w:rsidR="00280434" w:rsidRPr="00ED25DF" w:rsidTr="00B34FC2">
        <w:tc>
          <w:tcPr>
            <w:tcW w:w="608" w:type="dxa"/>
          </w:tcPr>
          <w:p w:rsidR="00280434" w:rsidRPr="00ED25DF" w:rsidRDefault="00280434" w:rsidP="00445DB0">
            <w:pPr>
              <w:tabs>
                <w:tab w:val="left" w:leader="dot" w:pos="3402"/>
              </w:tabs>
              <w:rPr>
                <w:rFonts w:cs="Arial"/>
              </w:rPr>
            </w:pPr>
            <w:r>
              <w:t>10.3</w:t>
            </w:r>
          </w:p>
        </w:tc>
        <w:tc>
          <w:tcPr>
            <w:tcW w:w="2653" w:type="dxa"/>
          </w:tcPr>
          <w:p w:rsidR="00280434" w:rsidRPr="00ED25DF" w:rsidRDefault="00280434" w:rsidP="00B34FC2">
            <w:pPr>
              <w:tabs>
                <w:tab w:val="left" w:leader="dot" w:pos="3402"/>
              </w:tabs>
              <w:jc w:val="left"/>
              <w:rPr>
                <w:rFonts w:cs="Arial"/>
              </w:rPr>
            </w:pPr>
            <w:r>
              <w:t>Estado de desarrollo en el momento de la inoculación</w:t>
            </w:r>
          </w:p>
        </w:tc>
        <w:tc>
          <w:tcPr>
            <w:tcW w:w="6594" w:type="dxa"/>
          </w:tcPr>
          <w:p w:rsidR="00280434" w:rsidRPr="00ED25DF" w:rsidRDefault="00280434" w:rsidP="00445DB0">
            <w:pPr>
              <w:tabs>
                <w:tab w:val="left" w:leader="dot" w:pos="3402"/>
              </w:tabs>
              <w:rPr>
                <w:rFonts w:cs="Arial"/>
              </w:rPr>
            </w:pPr>
            <w:r>
              <w:t xml:space="preserve">semillas </w:t>
            </w:r>
            <w:r>
              <w:rPr>
                <w:strike/>
                <w:highlight w:val="lightGray"/>
              </w:rPr>
              <w:t>o cotiledones</w:t>
            </w:r>
          </w:p>
        </w:tc>
      </w:tr>
      <w:tr w:rsidR="00280434" w:rsidRPr="00280434" w:rsidTr="00B34FC2">
        <w:trPr>
          <w:cantSplit/>
        </w:trPr>
        <w:tc>
          <w:tcPr>
            <w:tcW w:w="608" w:type="dxa"/>
          </w:tcPr>
          <w:p w:rsidR="00280434" w:rsidRPr="00ED25DF" w:rsidRDefault="00280434" w:rsidP="00445DB0">
            <w:pPr>
              <w:tabs>
                <w:tab w:val="left" w:leader="dot" w:pos="3402"/>
              </w:tabs>
              <w:rPr>
                <w:rFonts w:cs="Arial"/>
              </w:rPr>
            </w:pPr>
            <w:r>
              <w:t>10.4</w:t>
            </w:r>
          </w:p>
        </w:tc>
        <w:tc>
          <w:tcPr>
            <w:tcW w:w="2653" w:type="dxa"/>
          </w:tcPr>
          <w:p w:rsidR="00280434" w:rsidRPr="00ED25DF" w:rsidRDefault="00280434" w:rsidP="00445DB0">
            <w:pPr>
              <w:tabs>
                <w:tab w:val="left" w:leader="dot" w:pos="3402"/>
              </w:tabs>
              <w:rPr>
                <w:rFonts w:cs="Arial"/>
              </w:rPr>
            </w:pPr>
            <w:r>
              <w:t>Método de inoculación</w:t>
            </w:r>
          </w:p>
        </w:tc>
        <w:tc>
          <w:tcPr>
            <w:tcW w:w="6594" w:type="dxa"/>
          </w:tcPr>
          <w:p w:rsidR="00280434" w:rsidRPr="00482259" w:rsidRDefault="00280434" w:rsidP="00445DB0">
            <w:pPr>
              <w:tabs>
                <w:tab w:val="left" w:leader="dot" w:pos="3402"/>
              </w:tabs>
              <w:rPr>
                <w:rFonts w:cs="Arial"/>
                <w:strike/>
                <w:u w:val="single"/>
              </w:rPr>
            </w:pPr>
            <w:r>
              <w:rPr>
                <w:strike/>
                <w:highlight w:val="lightGray"/>
                <w:u w:val="single"/>
              </w:rPr>
              <w:t>las plantas se siembran en tierra infestada o contaminación de la tierra después de la siembra cuando las plántulas están en estado de cotiledones</w:t>
            </w:r>
          </w:p>
          <w:p w:rsidR="00280434" w:rsidRPr="008E411B" w:rsidRDefault="00280434" w:rsidP="00445DB0">
            <w:pPr>
              <w:tabs>
                <w:tab w:val="left" w:leader="dot" w:pos="3402"/>
              </w:tabs>
              <w:rPr>
                <w:rFonts w:cs="Arial"/>
                <w:highlight w:val="lightGray"/>
                <w:u w:val="single"/>
              </w:rPr>
            </w:pPr>
            <w:r>
              <w:rPr>
                <w:highlight w:val="lightGray"/>
                <w:u w:val="single"/>
              </w:rPr>
              <w:t>Las semillas se siembran en tierra no inoculada, la cual se inocula después de sembrar cuando las plántulas están en el estado de cotiledones.</w:t>
            </w:r>
          </w:p>
        </w:tc>
      </w:tr>
      <w:tr w:rsidR="00280434" w:rsidRPr="00280434" w:rsidTr="00B34FC2">
        <w:tc>
          <w:tcPr>
            <w:tcW w:w="608" w:type="dxa"/>
          </w:tcPr>
          <w:p w:rsidR="00280434" w:rsidRPr="00ED25DF" w:rsidRDefault="00280434" w:rsidP="00445DB0">
            <w:pPr>
              <w:tabs>
                <w:tab w:val="left" w:leader="dot" w:pos="3402"/>
              </w:tabs>
              <w:rPr>
                <w:rFonts w:cs="Arial"/>
              </w:rPr>
            </w:pPr>
            <w:r>
              <w:t>10.7</w:t>
            </w:r>
          </w:p>
        </w:tc>
        <w:tc>
          <w:tcPr>
            <w:tcW w:w="2653" w:type="dxa"/>
          </w:tcPr>
          <w:p w:rsidR="00280434" w:rsidRPr="00ED25DF" w:rsidRDefault="00280434" w:rsidP="00445DB0">
            <w:pPr>
              <w:tabs>
                <w:tab w:val="left" w:leader="dot" w:pos="3402"/>
              </w:tabs>
              <w:rPr>
                <w:rFonts w:cs="Arial"/>
              </w:rPr>
            </w:pPr>
            <w:r>
              <w:t>Fin del ensayo</w:t>
            </w:r>
          </w:p>
        </w:tc>
        <w:tc>
          <w:tcPr>
            <w:tcW w:w="6594" w:type="dxa"/>
          </w:tcPr>
          <w:p w:rsidR="00280434" w:rsidRPr="0090329B" w:rsidRDefault="00280434" w:rsidP="00445DB0">
            <w:pPr>
              <w:tabs>
                <w:tab w:val="left" w:leader="dot" w:pos="3402"/>
              </w:tabs>
              <w:rPr>
                <w:rFonts w:cs="Arial"/>
              </w:rPr>
            </w:pPr>
            <w:r>
              <w:t xml:space="preserve">de 28 a 45 días después de la inoculación </w:t>
            </w:r>
            <w:r>
              <w:rPr>
                <w:highlight w:val="lightGray"/>
                <w:u w:val="single"/>
              </w:rPr>
              <w:t>en función de las condiciones del ensayo (temperatura, estación)</w:t>
            </w:r>
          </w:p>
        </w:tc>
      </w:tr>
      <w:tr w:rsidR="00280434" w:rsidRPr="00ED25DF" w:rsidTr="00B34FC2">
        <w:tc>
          <w:tcPr>
            <w:tcW w:w="608" w:type="dxa"/>
          </w:tcPr>
          <w:p w:rsidR="00280434" w:rsidRPr="00ED25DF" w:rsidRDefault="00280434" w:rsidP="00445DB0">
            <w:pPr>
              <w:tabs>
                <w:tab w:val="left" w:leader="dot" w:pos="3402"/>
              </w:tabs>
              <w:rPr>
                <w:rFonts w:cs="Arial"/>
              </w:rPr>
            </w:pPr>
            <w:r>
              <w:t>11.</w:t>
            </w:r>
          </w:p>
        </w:tc>
        <w:tc>
          <w:tcPr>
            <w:tcW w:w="2653" w:type="dxa"/>
          </w:tcPr>
          <w:p w:rsidR="00280434" w:rsidRPr="00ED25DF" w:rsidRDefault="00280434" w:rsidP="00445DB0">
            <w:pPr>
              <w:tabs>
                <w:tab w:val="left" w:leader="dot" w:pos="3402"/>
              </w:tabs>
              <w:rPr>
                <w:rFonts w:cs="Arial"/>
              </w:rPr>
            </w:pPr>
            <w:r>
              <w:t>Observaciones</w:t>
            </w:r>
          </w:p>
        </w:tc>
        <w:tc>
          <w:tcPr>
            <w:tcW w:w="6594" w:type="dxa"/>
          </w:tcPr>
          <w:p w:rsidR="00280434" w:rsidRPr="00ED25DF" w:rsidRDefault="00280434" w:rsidP="00445DB0">
            <w:pPr>
              <w:tabs>
                <w:tab w:val="left" w:leader="dot" w:pos="3402"/>
              </w:tabs>
              <w:rPr>
                <w:rFonts w:cs="Arial"/>
              </w:rPr>
            </w:pPr>
          </w:p>
        </w:tc>
      </w:tr>
      <w:tr w:rsidR="00280434" w:rsidRPr="00ED25DF" w:rsidTr="00B34FC2">
        <w:tc>
          <w:tcPr>
            <w:tcW w:w="608" w:type="dxa"/>
          </w:tcPr>
          <w:p w:rsidR="00280434" w:rsidRPr="00ED25DF" w:rsidRDefault="00280434" w:rsidP="00445DB0">
            <w:pPr>
              <w:tabs>
                <w:tab w:val="left" w:leader="dot" w:pos="3402"/>
              </w:tabs>
              <w:rPr>
                <w:rFonts w:cs="Arial"/>
              </w:rPr>
            </w:pPr>
            <w:r>
              <w:t>11.1</w:t>
            </w:r>
          </w:p>
        </w:tc>
        <w:tc>
          <w:tcPr>
            <w:tcW w:w="2653" w:type="dxa"/>
          </w:tcPr>
          <w:p w:rsidR="00280434" w:rsidRPr="00ED25DF" w:rsidRDefault="00280434" w:rsidP="00445DB0">
            <w:pPr>
              <w:tabs>
                <w:tab w:val="left" w:leader="dot" w:pos="3402"/>
              </w:tabs>
              <w:rPr>
                <w:rFonts w:cs="Arial"/>
              </w:rPr>
            </w:pPr>
            <w:r>
              <w:t>Método</w:t>
            </w:r>
          </w:p>
        </w:tc>
        <w:tc>
          <w:tcPr>
            <w:tcW w:w="6594" w:type="dxa"/>
          </w:tcPr>
          <w:p w:rsidR="00280434" w:rsidRPr="00ED25DF" w:rsidRDefault="00280434" w:rsidP="00445DB0">
            <w:pPr>
              <w:tabs>
                <w:tab w:val="left" w:leader="dot" w:pos="3402"/>
              </w:tabs>
              <w:rPr>
                <w:rFonts w:cs="Arial"/>
              </w:rPr>
            </w:pPr>
            <w:r>
              <w:t xml:space="preserve">inspección de las raíces </w:t>
            </w:r>
            <w:r>
              <w:rPr>
                <w:highlight w:val="lightGray"/>
                <w:u w:val="single"/>
              </w:rPr>
              <w:t>planta por planta</w:t>
            </w:r>
          </w:p>
        </w:tc>
      </w:tr>
      <w:tr w:rsidR="00280434" w:rsidRPr="00ED25DF" w:rsidTr="00B34FC2">
        <w:tc>
          <w:tcPr>
            <w:tcW w:w="608" w:type="dxa"/>
          </w:tcPr>
          <w:p w:rsidR="00280434" w:rsidRPr="00ED25DF" w:rsidRDefault="00280434" w:rsidP="00445DB0">
            <w:pPr>
              <w:tabs>
                <w:tab w:val="left" w:leader="dot" w:pos="3402"/>
              </w:tabs>
              <w:rPr>
                <w:rFonts w:cs="Arial"/>
              </w:rPr>
            </w:pPr>
            <w:r>
              <w:t>11.2</w:t>
            </w:r>
          </w:p>
        </w:tc>
        <w:tc>
          <w:tcPr>
            <w:tcW w:w="2653" w:type="dxa"/>
          </w:tcPr>
          <w:p w:rsidR="00280434" w:rsidRPr="00ED25DF" w:rsidRDefault="00280434" w:rsidP="00445DB0">
            <w:pPr>
              <w:tabs>
                <w:tab w:val="left" w:leader="dot" w:pos="3402"/>
              </w:tabs>
              <w:rPr>
                <w:rFonts w:cs="Arial"/>
              </w:rPr>
            </w:pPr>
            <w:r>
              <w:t>Escala de observación</w:t>
            </w:r>
          </w:p>
        </w:tc>
        <w:tc>
          <w:tcPr>
            <w:tcW w:w="6594" w:type="dxa"/>
          </w:tcPr>
          <w:p w:rsidR="00280434" w:rsidRPr="00ED25DF" w:rsidRDefault="00280434" w:rsidP="00445DB0">
            <w:pPr>
              <w:tabs>
                <w:tab w:val="left" w:leader="dot" w:pos="3402"/>
              </w:tabs>
              <w:rPr>
                <w:rFonts w:cs="Arial"/>
              </w:rPr>
            </w:pPr>
          </w:p>
        </w:tc>
      </w:tr>
      <w:tr w:rsidR="00280434" w:rsidRPr="00482259" w:rsidTr="00445DB0">
        <w:tc>
          <w:tcPr>
            <w:tcW w:w="9855" w:type="dxa"/>
            <w:gridSpan w:val="3"/>
            <w:vAlign w:val="center"/>
          </w:tcPr>
          <w:p w:rsidR="00280434" w:rsidRDefault="00280434" w:rsidP="00445DB0">
            <w:pPr>
              <w:tabs>
                <w:tab w:val="left" w:leader="dot" w:pos="3402"/>
              </w:tabs>
              <w:jc w:val="center"/>
              <w:rPr>
                <w:rFonts w:cs="Arial"/>
                <w:noProof/>
                <w:color w:val="000000"/>
              </w:rPr>
            </w:pPr>
          </w:p>
          <w:p w:rsidR="00280434" w:rsidRDefault="00860BA0" w:rsidP="00445DB0">
            <w:pPr>
              <w:tabs>
                <w:tab w:val="left" w:leader="dot" w:pos="3402"/>
              </w:tabs>
              <w:jc w:val="center"/>
              <w:rPr>
                <w:rFonts w:cs="Arial"/>
              </w:rPr>
            </w:pPr>
            <w:r w:rsidRPr="00860BA0">
              <w:rPr>
                <w:rFonts w:cs="Arial"/>
                <w:noProof/>
                <w:lang w:val="en-US"/>
              </w:rPr>
              <w:drawing>
                <wp:inline distT="0" distB="0" distL="0" distR="0">
                  <wp:extent cx="6120765" cy="2917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917825"/>
                          </a:xfrm>
                          <a:prstGeom prst="rect">
                            <a:avLst/>
                          </a:prstGeom>
                          <a:noFill/>
                          <a:ln>
                            <a:noFill/>
                          </a:ln>
                        </pic:spPr>
                      </pic:pic>
                    </a:graphicData>
                  </a:graphic>
                </wp:inline>
              </w:drawing>
            </w:r>
          </w:p>
          <w:p w:rsidR="001270DC" w:rsidRDefault="001270DC" w:rsidP="00445DB0">
            <w:pPr>
              <w:tabs>
                <w:tab w:val="left" w:leader="dot" w:pos="3402"/>
              </w:tabs>
              <w:jc w:val="center"/>
              <w:rPr>
                <w:rFonts w:cs="Arial"/>
              </w:rPr>
            </w:pPr>
          </w:p>
          <w:p w:rsidR="00280434" w:rsidRPr="006C1A86" w:rsidRDefault="00280434" w:rsidP="00A85C90">
            <w:pPr>
              <w:tabs>
                <w:tab w:val="left" w:leader="dot" w:pos="3402"/>
              </w:tabs>
              <w:rPr>
                <w:rFonts w:cs="Arial"/>
                <w:u w:val="single"/>
                <w:lang w:val="es-ES_tradnl"/>
              </w:rPr>
            </w:pPr>
          </w:p>
        </w:tc>
      </w:tr>
      <w:tr w:rsidR="00280434" w:rsidRPr="00280434" w:rsidTr="00B34FC2">
        <w:tc>
          <w:tcPr>
            <w:tcW w:w="608" w:type="dxa"/>
          </w:tcPr>
          <w:p w:rsidR="00280434" w:rsidRPr="00ED25DF" w:rsidRDefault="00280434" w:rsidP="00445DB0">
            <w:pPr>
              <w:tabs>
                <w:tab w:val="left" w:leader="dot" w:pos="3402"/>
              </w:tabs>
              <w:rPr>
                <w:rFonts w:cs="Arial"/>
              </w:rPr>
            </w:pPr>
            <w:r>
              <w:t>11.3</w:t>
            </w:r>
          </w:p>
        </w:tc>
        <w:tc>
          <w:tcPr>
            <w:tcW w:w="2653" w:type="dxa"/>
          </w:tcPr>
          <w:p w:rsidR="00280434" w:rsidRPr="00ED25DF" w:rsidRDefault="00280434" w:rsidP="00445DB0">
            <w:pPr>
              <w:tabs>
                <w:tab w:val="left" w:leader="dot" w:pos="3402"/>
              </w:tabs>
              <w:rPr>
                <w:rFonts w:cs="Arial"/>
              </w:rPr>
            </w:pPr>
            <w:r>
              <w:t>Validación del ensayo</w:t>
            </w:r>
          </w:p>
        </w:tc>
        <w:tc>
          <w:tcPr>
            <w:tcW w:w="6594" w:type="dxa"/>
          </w:tcPr>
          <w:p w:rsidR="00280434" w:rsidRPr="001C2E93" w:rsidRDefault="00280434" w:rsidP="00445DB0">
            <w:pPr>
              <w:rPr>
                <w:rFonts w:cs="Arial"/>
                <w:strike/>
              </w:rPr>
            </w:pPr>
            <w:r>
              <w:rPr>
                <w:strike/>
                <w:highlight w:val="lightGray"/>
              </w:rPr>
              <w:t>la evaluación de la resistencia de la variedad deberá calibrarse en variedades estándar con los resultados de los controles resistentes y susceptibles</w:t>
            </w:r>
          </w:p>
          <w:p w:rsidR="00280434" w:rsidRPr="001C2E93" w:rsidRDefault="00280434" w:rsidP="00445DB0">
            <w:pPr>
              <w:rPr>
                <w:rFonts w:cs="Arial"/>
                <w:highlight w:val="lightGray"/>
                <w:u w:val="single"/>
              </w:rPr>
            </w:pPr>
            <w:r>
              <w:rPr>
                <w:highlight w:val="lightGray"/>
                <w:u w:val="single"/>
              </w:rPr>
              <w:t>Validación a partir de los controles. Reacciones previstas de los controles:</w:t>
            </w:r>
          </w:p>
          <w:p w:rsidR="00280434" w:rsidRPr="001C2E93" w:rsidRDefault="00280434" w:rsidP="00445DB0">
            <w:pPr>
              <w:rPr>
                <w:rFonts w:cs="Arial"/>
                <w:highlight w:val="lightGray"/>
                <w:u w:val="single"/>
              </w:rPr>
            </w:pPr>
            <w:r>
              <w:rPr>
                <w:highlight w:val="lightGray"/>
                <w:u w:val="single"/>
              </w:rPr>
              <w:t>Control susceptible: la mayor parte de las plantas en las clases 3 y 4.</w:t>
            </w:r>
          </w:p>
          <w:p w:rsidR="00280434" w:rsidRPr="001C2E93" w:rsidRDefault="00280434" w:rsidP="00445DB0">
            <w:pPr>
              <w:rPr>
                <w:rFonts w:cs="Arial"/>
                <w:highlight w:val="lightGray"/>
                <w:u w:val="single"/>
              </w:rPr>
            </w:pPr>
            <w:r>
              <w:rPr>
                <w:highlight w:val="lightGray"/>
                <w:u w:val="single"/>
              </w:rPr>
              <w:t>Muy resistente: la mayor parte de las plantas en las clases 0 y 1.</w:t>
            </w:r>
          </w:p>
          <w:p w:rsidR="00280434" w:rsidRPr="0090329B" w:rsidRDefault="00280434" w:rsidP="00445DB0">
            <w:pPr>
              <w:rPr>
                <w:rFonts w:cs="Arial"/>
              </w:rPr>
            </w:pPr>
            <w:r>
              <w:rPr>
                <w:highlight w:val="lightGray"/>
                <w:u w:val="single"/>
              </w:rPr>
              <w:t>Resistencia intermedia: claramente distinto de los demás controles, con la mayor parte de las plantas en torno a la clase 2.</w:t>
            </w:r>
          </w:p>
        </w:tc>
      </w:tr>
      <w:tr w:rsidR="00280434" w:rsidRPr="00280434" w:rsidTr="00B34FC2">
        <w:tc>
          <w:tcPr>
            <w:tcW w:w="608" w:type="dxa"/>
          </w:tcPr>
          <w:p w:rsidR="00280434" w:rsidRPr="001C2E93" w:rsidRDefault="00280434" w:rsidP="00445DB0">
            <w:pPr>
              <w:tabs>
                <w:tab w:val="left" w:leader="dot" w:pos="3402"/>
              </w:tabs>
              <w:rPr>
                <w:rFonts w:cs="Arial"/>
                <w:highlight w:val="lightGray"/>
                <w:u w:val="single"/>
              </w:rPr>
            </w:pPr>
            <w:r>
              <w:rPr>
                <w:highlight w:val="lightGray"/>
                <w:u w:val="single"/>
              </w:rPr>
              <w:t>11.4</w:t>
            </w:r>
          </w:p>
        </w:tc>
        <w:tc>
          <w:tcPr>
            <w:tcW w:w="2653" w:type="dxa"/>
          </w:tcPr>
          <w:p w:rsidR="00280434" w:rsidRPr="001C2E93" w:rsidRDefault="00280434" w:rsidP="00445DB0">
            <w:pPr>
              <w:tabs>
                <w:tab w:val="left" w:leader="dot" w:pos="3402"/>
              </w:tabs>
              <w:rPr>
                <w:rFonts w:cs="Arial"/>
                <w:highlight w:val="lightGray"/>
                <w:u w:val="single"/>
              </w:rPr>
            </w:pPr>
            <w:r>
              <w:rPr>
                <w:highlight w:val="lightGray"/>
                <w:u w:val="single"/>
              </w:rPr>
              <w:t>Plantas fuera de tipo</w:t>
            </w:r>
          </w:p>
        </w:tc>
        <w:tc>
          <w:tcPr>
            <w:tcW w:w="6594" w:type="dxa"/>
          </w:tcPr>
          <w:p w:rsidR="00280434" w:rsidRPr="001C2E93" w:rsidRDefault="00280434" w:rsidP="00445DB0">
            <w:pPr>
              <w:ind w:left="31" w:firstLine="31"/>
              <w:rPr>
                <w:rFonts w:cs="Arial"/>
                <w:highlight w:val="lightGray"/>
                <w:u w:val="single"/>
              </w:rPr>
            </w:pPr>
            <w:r>
              <w:rPr>
                <w:highlight w:val="lightGray"/>
                <w:u w:val="single"/>
              </w:rPr>
              <w:t>algunas plantas de variedades resistentes pueden presentar algunas agallas</w:t>
            </w:r>
          </w:p>
        </w:tc>
      </w:tr>
      <w:tr w:rsidR="00280434" w:rsidRPr="00280434" w:rsidTr="00B34FC2">
        <w:tc>
          <w:tcPr>
            <w:tcW w:w="608" w:type="dxa"/>
          </w:tcPr>
          <w:p w:rsidR="00280434" w:rsidRPr="00ED25DF" w:rsidRDefault="00280434" w:rsidP="00A85C90">
            <w:pPr>
              <w:keepNext/>
              <w:tabs>
                <w:tab w:val="left" w:leader="dot" w:pos="3402"/>
              </w:tabs>
              <w:rPr>
                <w:rFonts w:cs="Arial"/>
              </w:rPr>
            </w:pPr>
            <w:r>
              <w:t>12.</w:t>
            </w:r>
          </w:p>
        </w:tc>
        <w:tc>
          <w:tcPr>
            <w:tcW w:w="2653" w:type="dxa"/>
          </w:tcPr>
          <w:p w:rsidR="00280434" w:rsidRPr="0090329B" w:rsidRDefault="00280434" w:rsidP="00A85C90">
            <w:pPr>
              <w:keepNext/>
              <w:tabs>
                <w:tab w:val="left" w:leader="dot" w:pos="3402"/>
              </w:tabs>
              <w:rPr>
                <w:rFonts w:cs="Arial"/>
              </w:rPr>
            </w:pPr>
            <w:r>
              <w:t xml:space="preserve">Interpretación de los </w:t>
            </w:r>
            <w:r>
              <w:rPr>
                <w:strike/>
                <w:highlight w:val="lightGray"/>
              </w:rPr>
              <w:t xml:space="preserve">resultados del ensayo en comparación con las variedades de control </w:t>
            </w:r>
            <w:r>
              <w:rPr>
                <w:highlight w:val="lightGray"/>
                <w:u w:val="single"/>
              </w:rPr>
              <w:t>datos en función de los niveles de los caracteres de la UPOV</w:t>
            </w:r>
          </w:p>
        </w:tc>
        <w:tc>
          <w:tcPr>
            <w:tcW w:w="6594" w:type="dxa"/>
          </w:tcPr>
          <w:p w:rsidR="00280434" w:rsidRPr="00945030" w:rsidRDefault="00280434" w:rsidP="00A85C90">
            <w:pPr>
              <w:keepNext/>
              <w:ind w:left="31" w:firstLine="31"/>
              <w:rPr>
                <w:rFonts w:cs="Arial"/>
                <w:highlight w:val="lightGray"/>
                <w:u w:val="single"/>
              </w:rPr>
            </w:pPr>
            <w:r>
              <w:rPr>
                <w:highlight w:val="lightGray"/>
                <w:u w:val="single"/>
              </w:rPr>
              <w:t xml:space="preserve">[1] Susceptible: variedad muy similar al control susceptible </w:t>
            </w:r>
          </w:p>
          <w:p w:rsidR="00280434" w:rsidRPr="00945030" w:rsidRDefault="00280434" w:rsidP="00A85C90">
            <w:pPr>
              <w:keepNext/>
              <w:ind w:left="31" w:firstLine="31"/>
              <w:rPr>
                <w:rFonts w:cs="Arial"/>
                <w:highlight w:val="lightGray"/>
                <w:u w:val="single"/>
              </w:rPr>
            </w:pPr>
            <w:r>
              <w:rPr>
                <w:highlight w:val="lightGray"/>
                <w:u w:val="single"/>
              </w:rPr>
              <w:t xml:space="preserve">[2] Resistencia intermedia: variedad muy similar al control de resistencia intermedia </w:t>
            </w:r>
          </w:p>
          <w:p w:rsidR="00280434" w:rsidRPr="00945030" w:rsidRDefault="00280434" w:rsidP="00A85C90">
            <w:pPr>
              <w:keepNext/>
              <w:ind w:left="31" w:firstLine="31"/>
              <w:rPr>
                <w:rFonts w:cs="Arial"/>
                <w:highlight w:val="lightGray"/>
                <w:u w:val="single"/>
              </w:rPr>
            </w:pPr>
            <w:r>
              <w:rPr>
                <w:highlight w:val="lightGray"/>
                <w:u w:val="single"/>
              </w:rPr>
              <w:t xml:space="preserve">[3] Muy resistente: variedad muy similar al control muy resistente </w:t>
            </w:r>
          </w:p>
          <w:p w:rsidR="00280434" w:rsidRPr="008C7069" w:rsidRDefault="00280434" w:rsidP="00A85C90">
            <w:pPr>
              <w:keepNext/>
              <w:ind w:left="31" w:firstLine="31"/>
              <w:rPr>
                <w:rFonts w:cs="Arial"/>
                <w:highlight w:val="lightGray"/>
                <w:u w:val="single"/>
              </w:rPr>
            </w:pPr>
          </w:p>
          <w:p w:rsidR="00280434" w:rsidRPr="00945030" w:rsidRDefault="00280434" w:rsidP="00A85C90">
            <w:pPr>
              <w:keepNext/>
              <w:ind w:left="31" w:firstLine="31"/>
              <w:rPr>
                <w:rFonts w:cs="Arial"/>
                <w:highlight w:val="lightGray"/>
                <w:u w:val="single"/>
              </w:rPr>
            </w:pPr>
            <w:r>
              <w:rPr>
                <w:highlight w:val="lightGray"/>
                <w:u w:val="single"/>
              </w:rPr>
              <w:t>Si los resultados no son claros, se recomienda realizar un análisis estadístico.</w:t>
            </w:r>
          </w:p>
          <w:p w:rsidR="00280434" w:rsidRPr="008C7069" w:rsidRDefault="00280434" w:rsidP="00A85C90">
            <w:pPr>
              <w:keepNext/>
              <w:ind w:left="31" w:firstLine="31"/>
              <w:rPr>
                <w:rFonts w:cs="Arial"/>
                <w:highlight w:val="lightGray"/>
                <w:u w:val="single"/>
              </w:rPr>
            </w:pPr>
          </w:p>
          <w:p w:rsidR="00280434" w:rsidRPr="00B84EBF" w:rsidRDefault="00280434" w:rsidP="00A85C90">
            <w:pPr>
              <w:keepNext/>
              <w:ind w:left="31" w:firstLine="31"/>
              <w:rPr>
                <w:rFonts w:cs="Arial"/>
              </w:rPr>
            </w:pPr>
            <w:r>
              <w:rPr>
                <w:highlight w:val="lightGray"/>
                <w:u w:val="single"/>
              </w:rPr>
              <w:t>Si es significativamente diferente de los controles, se recomienda repetir el ensayo para comprobar si el resultado es estable.</w:t>
            </w:r>
          </w:p>
        </w:tc>
      </w:tr>
      <w:tr w:rsidR="00280434" w:rsidRPr="00280434" w:rsidTr="00B34FC2">
        <w:tc>
          <w:tcPr>
            <w:tcW w:w="608" w:type="dxa"/>
          </w:tcPr>
          <w:p w:rsidR="00280434" w:rsidRPr="008C7069" w:rsidRDefault="00280434" w:rsidP="00445DB0">
            <w:pPr>
              <w:tabs>
                <w:tab w:val="left" w:leader="dot" w:pos="3402"/>
              </w:tabs>
              <w:rPr>
                <w:rFonts w:cs="Arial"/>
              </w:rPr>
            </w:pPr>
          </w:p>
        </w:tc>
        <w:tc>
          <w:tcPr>
            <w:tcW w:w="9247" w:type="dxa"/>
            <w:gridSpan w:val="2"/>
          </w:tcPr>
          <w:p w:rsidR="00280434" w:rsidRPr="001C2E93" w:rsidRDefault="00280434" w:rsidP="00445DB0">
            <w:pPr>
              <w:tabs>
                <w:tab w:val="left" w:leader="dot" w:pos="3402"/>
              </w:tabs>
              <w:rPr>
                <w:strike/>
                <w:highlight w:val="lightGray"/>
              </w:rPr>
            </w:pPr>
            <w:r>
              <w:rPr>
                <w:strike/>
                <w:highlight w:val="lightGray"/>
              </w:rPr>
              <w:t>Tener en cuenta que las variedades resistentes pueden presentar algunas agallas.</w:t>
            </w:r>
            <w:r w:rsidR="008C7069">
              <w:rPr>
                <w:strike/>
                <w:highlight w:val="lightGray"/>
              </w:rPr>
              <w:t xml:space="preserve"> </w:t>
            </w:r>
            <w:r>
              <w:rPr>
                <w:strike/>
                <w:highlight w:val="lightGray"/>
              </w:rPr>
              <w:t>Estas no se consideran como plantas fuera de tipo.</w:t>
            </w:r>
          </w:p>
          <w:p w:rsidR="00280434" w:rsidRPr="001C2E93" w:rsidRDefault="00280434" w:rsidP="00083034">
            <w:pPr>
              <w:keepNext/>
              <w:tabs>
                <w:tab w:val="left" w:pos="276"/>
                <w:tab w:val="left" w:leader="dot" w:pos="3402"/>
              </w:tabs>
              <w:rPr>
                <w:bCs/>
                <w:strike/>
                <w:highlight w:val="lightGray"/>
              </w:rPr>
            </w:pPr>
            <w:r>
              <w:rPr>
                <w:strike/>
                <w:highlight w:val="lightGray"/>
              </w:rPr>
              <w:tab/>
              <w:t>ausente(susceptible)…………</w:t>
            </w:r>
            <w:r>
              <w:rPr>
                <w:strike/>
                <w:highlight w:val="lightGray"/>
              </w:rPr>
              <w:tab/>
            </w:r>
            <w:r>
              <w:rPr>
                <w:strike/>
                <w:highlight w:val="lightGray"/>
              </w:rPr>
              <w:tab/>
              <w:t>[1]</w:t>
            </w:r>
            <w:r>
              <w:rPr>
                <w:strike/>
                <w:highlight w:val="lightGray"/>
              </w:rPr>
              <w:tab/>
              <w:t>gran reducción del crecimiento, gran cantidad de agallas</w:t>
            </w:r>
          </w:p>
          <w:p w:rsidR="00280434" w:rsidRPr="001C2E93" w:rsidRDefault="00280434" w:rsidP="00083034">
            <w:pPr>
              <w:tabs>
                <w:tab w:val="left" w:pos="276"/>
              </w:tabs>
              <w:rPr>
                <w:bCs/>
                <w:strike/>
                <w:highlight w:val="lightGray"/>
              </w:rPr>
            </w:pPr>
            <w:r>
              <w:rPr>
                <w:strike/>
                <w:highlight w:val="lightGray"/>
              </w:rPr>
              <w:tab/>
              <w:t xml:space="preserve">intermedio </w:t>
            </w:r>
            <w:r>
              <w:rPr>
                <w:strike/>
                <w:highlight w:val="lightGray"/>
              </w:rPr>
              <w:br/>
            </w:r>
            <w:r>
              <w:rPr>
                <w:strike/>
                <w:highlight w:val="lightGray"/>
              </w:rPr>
              <w:tab/>
              <w:t>(moderadamente resistente)…</w:t>
            </w:r>
            <w:r>
              <w:rPr>
                <w:strike/>
                <w:highlight w:val="lightGray"/>
              </w:rPr>
              <w:tab/>
              <w:t>[2]</w:t>
            </w:r>
            <w:r>
              <w:rPr>
                <w:strike/>
                <w:highlight w:val="lightGray"/>
              </w:rPr>
              <w:tab/>
              <w:t>reducción moderada del crecimiento, cantidad moderada de agallas</w:t>
            </w:r>
          </w:p>
          <w:p w:rsidR="00280434" w:rsidRPr="001C2E93" w:rsidRDefault="00280434" w:rsidP="00083034">
            <w:pPr>
              <w:tabs>
                <w:tab w:val="left" w:pos="276"/>
              </w:tabs>
              <w:rPr>
                <w:rFonts w:cs="Arial"/>
                <w:highlight w:val="lightGray"/>
                <w:u w:val="single"/>
              </w:rPr>
            </w:pPr>
            <w:r>
              <w:rPr>
                <w:strike/>
                <w:highlight w:val="lightGray"/>
              </w:rPr>
              <w:tab/>
              <w:t xml:space="preserve">presente (altamente </w:t>
            </w:r>
            <w:proofErr w:type="gramStart"/>
            <w:r>
              <w:rPr>
                <w:strike/>
                <w:highlight w:val="lightGray"/>
              </w:rPr>
              <w:t>resistente)…</w:t>
            </w:r>
            <w:proofErr w:type="gramEnd"/>
            <w:r>
              <w:rPr>
                <w:strike/>
                <w:highlight w:val="lightGray"/>
              </w:rPr>
              <w:tab/>
              <w:t>[3]</w:t>
            </w:r>
            <w:r>
              <w:rPr>
                <w:strike/>
                <w:highlight w:val="lightGray"/>
              </w:rPr>
              <w:tab/>
              <w:t>sin reducción del crecimiento, ausencia de agallas</w:t>
            </w:r>
          </w:p>
        </w:tc>
      </w:tr>
      <w:tr w:rsidR="00280434" w:rsidRPr="00280434" w:rsidTr="00B34FC2">
        <w:tc>
          <w:tcPr>
            <w:tcW w:w="608" w:type="dxa"/>
          </w:tcPr>
          <w:p w:rsidR="00280434" w:rsidRPr="00ED25DF" w:rsidRDefault="00280434" w:rsidP="00445DB0">
            <w:pPr>
              <w:tabs>
                <w:tab w:val="left" w:leader="dot" w:pos="3402"/>
              </w:tabs>
              <w:rPr>
                <w:rFonts w:cs="Arial"/>
              </w:rPr>
            </w:pPr>
            <w:r>
              <w:t>13.</w:t>
            </w:r>
          </w:p>
        </w:tc>
        <w:tc>
          <w:tcPr>
            <w:tcW w:w="2653" w:type="dxa"/>
          </w:tcPr>
          <w:p w:rsidR="00280434" w:rsidRPr="00ED25DF" w:rsidRDefault="00280434" w:rsidP="00445DB0">
            <w:pPr>
              <w:tabs>
                <w:tab w:val="left" w:leader="dot" w:pos="3402"/>
              </w:tabs>
              <w:rPr>
                <w:rFonts w:cs="Arial"/>
              </w:rPr>
            </w:pPr>
            <w:r>
              <w:t>Puntos de control esenciales</w:t>
            </w:r>
          </w:p>
        </w:tc>
        <w:tc>
          <w:tcPr>
            <w:tcW w:w="6594" w:type="dxa"/>
          </w:tcPr>
          <w:p w:rsidR="00280434" w:rsidRPr="001C2E93" w:rsidRDefault="00280434" w:rsidP="00445DB0">
            <w:pPr>
              <w:tabs>
                <w:tab w:val="left" w:leader="dot" w:pos="3402"/>
              </w:tabs>
              <w:rPr>
                <w:strike/>
              </w:rPr>
            </w:pPr>
            <w:r>
              <w:rPr>
                <w:strike/>
                <w:highlight w:val="lightGray"/>
              </w:rPr>
              <w:t>Evítese la pudrición de las raíces; las altas temperaturas provocan la quiebra de la resistencia.</w:t>
            </w:r>
          </w:p>
          <w:p w:rsidR="00280434" w:rsidRPr="008E411B" w:rsidRDefault="00280434" w:rsidP="00445DB0">
            <w:pPr>
              <w:spacing w:before="20" w:after="20"/>
              <w:rPr>
                <w:rFonts w:cs="Arial"/>
                <w:color w:val="000000"/>
                <w:highlight w:val="lightGray"/>
                <w:u w:val="single"/>
              </w:rPr>
            </w:pPr>
            <w:r>
              <w:rPr>
                <w:color w:val="000000"/>
                <w:highlight w:val="lightGray"/>
                <w:u w:val="single"/>
              </w:rPr>
              <w:t>Evítese el riego excesivo, puede provocar la pudrición de las raíces.</w:t>
            </w:r>
          </w:p>
          <w:p w:rsidR="00280434" w:rsidRPr="0090329B" w:rsidRDefault="00280434" w:rsidP="00445DB0">
            <w:pPr>
              <w:spacing w:before="20" w:after="20"/>
              <w:rPr>
                <w:rFonts w:cs="Arial"/>
              </w:rPr>
            </w:pPr>
            <w:r>
              <w:rPr>
                <w:color w:val="000000"/>
                <w:highlight w:val="lightGray"/>
                <w:u w:val="single"/>
              </w:rPr>
              <w:t>Si se trata de un ensayo agresivo, reducir la cantidad de inóculo.</w:t>
            </w:r>
          </w:p>
        </w:tc>
      </w:tr>
    </w:tbl>
    <w:p w:rsidR="00280434" w:rsidRPr="008C7069" w:rsidRDefault="00280434" w:rsidP="00280434">
      <w:pPr>
        <w:jc w:val="left"/>
      </w:pPr>
    </w:p>
    <w:p w:rsidR="00280434" w:rsidRPr="008C7069" w:rsidRDefault="00280434" w:rsidP="00280434"/>
    <w:p w:rsidR="00280434" w:rsidRPr="008C7069" w:rsidRDefault="00280434" w:rsidP="00280434"/>
    <w:p w:rsidR="00050E16" w:rsidRPr="00A62A13" w:rsidRDefault="00280434" w:rsidP="00280434">
      <w:pPr>
        <w:jc w:val="right"/>
      </w:pPr>
      <w:r>
        <w:t>[Fin del Anexo y del documento]</w:t>
      </w:r>
    </w:p>
    <w:sectPr w:rsidR="00050E16" w:rsidRPr="00A62A13" w:rsidSect="00280434">
      <w:headerReference w:type="even" r:id="rId10"/>
      <w:headerReference w:type="default" r:id="rId11"/>
      <w:headerReference w:type="first" r:id="rId12"/>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9DF" w:rsidRDefault="005C29DF" w:rsidP="006655D3">
      <w:r>
        <w:separator/>
      </w:r>
    </w:p>
    <w:p w:rsidR="005C29DF" w:rsidRDefault="005C29DF" w:rsidP="006655D3"/>
    <w:p w:rsidR="005C29DF" w:rsidRDefault="005C29DF" w:rsidP="006655D3"/>
  </w:endnote>
  <w:endnote w:type="continuationSeparator" w:id="0">
    <w:p w:rsidR="005C29DF" w:rsidRDefault="005C29DF" w:rsidP="006655D3">
      <w:r>
        <w:separator/>
      </w:r>
    </w:p>
    <w:p w:rsidR="005C29DF" w:rsidRPr="00294751" w:rsidRDefault="005C29DF">
      <w:pPr>
        <w:pStyle w:val="Footer"/>
        <w:spacing w:after="60"/>
        <w:rPr>
          <w:sz w:val="18"/>
          <w:lang w:val="fr-FR"/>
        </w:rPr>
      </w:pPr>
      <w:r w:rsidRPr="00294751">
        <w:rPr>
          <w:sz w:val="18"/>
          <w:lang w:val="fr-FR"/>
        </w:rPr>
        <w:t>[Suite de la note de la page précédente]</w:t>
      </w:r>
    </w:p>
    <w:p w:rsidR="005C29DF" w:rsidRPr="00294751" w:rsidRDefault="005C29DF" w:rsidP="006655D3">
      <w:pPr>
        <w:rPr>
          <w:lang w:val="fr-FR"/>
        </w:rPr>
      </w:pPr>
    </w:p>
    <w:p w:rsidR="005C29DF" w:rsidRPr="00294751" w:rsidRDefault="005C29DF" w:rsidP="006655D3">
      <w:pPr>
        <w:rPr>
          <w:lang w:val="fr-FR"/>
        </w:rPr>
      </w:pPr>
    </w:p>
  </w:endnote>
  <w:endnote w:type="continuationNotice" w:id="1">
    <w:p w:rsidR="005C29DF" w:rsidRPr="00294751" w:rsidRDefault="005C29DF" w:rsidP="006655D3">
      <w:pPr>
        <w:rPr>
          <w:lang w:val="fr-FR"/>
        </w:rPr>
      </w:pPr>
      <w:r w:rsidRPr="00294751">
        <w:rPr>
          <w:lang w:val="fr-FR"/>
        </w:rPr>
        <w:t>[Suite de la note page suivante]</w:t>
      </w:r>
    </w:p>
    <w:p w:rsidR="005C29DF" w:rsidRPr="00294751" w:rsidRDefault="005C29DF" w:rsidP="006655D3">
      <w:pPr>
        <w:rPr>
          <w:lang w:val="fr-FR"/>
        </w:rPr>
      </w:pPr>
    </w:p>
    <w:p w:rsidR="005C29DF" w:rsidRPr="00294751" w:rsidRDefault="005C29DF"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9DF" w:rsidRDefault="005C29DF" w:rsidP="006655D3">
      <w:r>
        <w:separator/>
      </w:r>
    </w:p>
  </w:footnote>
  <w:footnote w:type="continuationSeparator" w:id="0">
    <w:p w:rsidR="005C29DF" w:rsidRDefault="005C29DF" w:rsidP="006655D3">
      <w:r>
        <w:separator/>
      </w:r>
    </w:p>
  </w:footnote>
  <w:footnote w:type="continuationNotice" w:id="1">
    <w:p w:rsidR="005C29DF" w:rsidRPr="00AB530F" w:rsidRDefault="005C29DF" w:rsidP="00AB530F">
      <w:pPr>
        <w:pStyle w:val="Footer"/>
      </w:pPr>
    </w:p>
  </w:footnote>
  <w:footnote w:id="2">
    <w:p w:rsidR="00280434" w:rsidRPr="00280434" w:rsidRDefault="00280434" w:rsidP="00280434">
      <w:pPr>
        <w:pStyle w:val="FootnoteText"/>
      </w:pPr>
      <w:r>
        <w:rPr>
          <w:rStyle w:val="FootnoteReference"/>
        </w:rPr>
        <w:footnoteRef/>
      </w:r>
      <w:r>
        <w:tab/>
        <w:t>Organizada por medios electrónicos del 18 al 22 de abril de 2022</w:t>
      </w:r>
    </w:p>
  </w:footnote>
  <w:footnote w:id="3">
    <w:p w:rsidR="00280434" w:rsidRPr="008C7069" w:rsidRDefault="00280434" w:rsidP="00280434">
      <w:pPr>
        <w:pStyle w:val="FootnoteText"/>
        <w:rPr>
          <w:lang w:val="en-GB"/>
        </w:rPr>
      </w:pPr>
      <w:r>
        <w:rPr>
          <w:rStyle w:val="FootnoteReference"/>
        </w:rPr>
        <w:footnoteRef/>
      </w:r>
      <w:r w:rsidRPr="008C7069">
        <w:rPr>
          <w:lang w:val="en-GB"/>
        </w:rPr>
        <w:t xml:space="preserve"> GEVES; </w:t>
      </w:r>
      <w:hyperlink r:id="rId1" w:history="1">
        <w:r w:rsidRPr="008C7069">
          <w:rPr>
            <w:rStyle w:val="Hyperlink"/>
            <w:lang w:val="en-GB"/>
          </w:rPr>
          <w:t>matref@geves.fr</w:t>
        </w:r>
      </w:hyperlink>
      <w:r w:rsidRPr="008C7069">
        <w:rPr>
          <w:lang w:val="en-GB"/>
        </w:rPr>
        <w:t xml:space="preserve"> </w:t>
      </w:r>
    </w:p>
  </w:footnote>
  <w:footnote w:id="4">
    <w:p w:rsidR="00280434" w:rsidRPr="008C7069" w:rsidRDefault="00280434" w:rsidP="00280434">
      <w:pPr>
        <w:pStyle w:val="FootnoteText"/>
        <w:rPr>
          <w:lang w:val="en-GB"/>
        </w:rPr>
      </w:pPr>
      <w:r>
        <w:rPr>
          <w:rStyle w:val="FootnoteReference"/>
        </w:rPr>
        <w:footnoteRef/>
      </w:r>
      <w:r w:rsidRPr="008C7069">
        <w:rPr>
          <w:lang w:val="en-GB"/>
        </w:rPr>
        <w:t xml:space="preserve"> INIA; </w:t>
      </w:r>
      <w:r w:rsidR="00A85C90">
        <w:fldChar w:fldCharType="begin"/>
      </w:r>
      <w:r w:rsidR="00A85C90" w:rsidRPr="00A85C90">
        <w:rPr>
          <w:lang w:val="en-US"/>
        </w:rPr>
        <w:instrText xml:space="preserve"> HYPERLINK "mailto:resistencias@inia.es" </w:instrText>
      </w:r>
      <w:r w:rsidR="00A85C90">
        <w:fldChar w:fldCharType="separate"/>
      </w:r>
      <w:r w:rsidRPr="008C7069">
        <w:rPr>
          <w:rStyle w:val="Hyperlink"/>
          <w:lang w:val="en-GB"/>
        </w:rPr>
        <w:t>resistencias@inia.es</w:t>
      </w:r>
      <w:r w:rsidR="00A85C90">
        <w:rPr>
          <w:rStyle w:val="Hyperlink"/>
          <w:lang w:val="en-GB"/>
        </w:rPr>
        <w:fldChar w:fldCharType="end"/>
      </w:r>
    </w:p>
  </w:footnote>
  <w:footnote w:id="5">
    <w:p w:rsidR="00280434" w:rsidRPr="003579AF" w:rsidRDefault="00280434" w:rsidP="00280434">
      <w:pPr>
        <w:pStyle w:val="FootnoteText"/>
        <w:rPr>
          <w:rFonts w:ascii="Tahoma" w:hAnsi="Tahoma" w:cs="Tahoma"/>
        </w:rPr>
      </w:pPr>
      <w:r>
        <w:rPr>
          <w:rStyle w:val="FootnoteReference"/>
        </w:rPr>
        <w:footnoteRef/>
      </w:r>
      <w:r>
        <w:t xml:space="preserve"> </w:t>
      </w:r>
      <w:proofErr w:type="spellStart"/>
      <w:r>
        <w:t>Naktuinbouw</w:t>
      </w:r>
      <w:proofErr w:type="spellEnd"/>
      <w:r>
        <w:t xml:space="preserve">; </w:t>
      </w:r>
      <w:hyperlink r:id="rId2" w:history="1">
        <w:r>
          <w:rPr>
            <w:rStyle w:val="Hyperlink"/>
          </w:rPr>
          <w:t>resistentie@naktuinbouw.nl</w:t>
        </w:r>
      </w:hyperlink>
      <w:r>
        <w:rPr>
          <w:rFonts w:ascii="Tahoma" w:hAnsi="Tahom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434" w:rsidRPr="00C5280D" w:rsidRDefault="00280434" w:rsidP="00EB048E">
    <w:pPr>
      <w:pStyle w:val="Header"/>
      <w:rPr>
        <w:rStyle w:val="PageNumber"/>
      </w:rPr>
    </w:pPr>
    <w:r>
      <w:rPr>
        <w:rStyle w:val="PageNumber"/>
      </w:rPr>
      <w:t>TC/58/25</w:t>
    </w:r>
  </w:p>
  <w:p w:rsidR="00280434" w:rsidRPr="00C5280D" w:rsidRDefault="00280434" w:rsidP="00EB048E">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A85C90">
      <w:rPr>
        <w:rStyle w:val="PageNumber"/>
        <w:noProof/>
      </w:rPr>
      <w:t>2</w:t>
    </w:r>
    <w:r w:rsidRPr="00C5280D">
      <w:rPr>
        <w:rStyle w:val="PageNumber"/>
      </w:rPr>
      <w:fldChar w:fldCharType="end"/>
    </w:r>
  </w:p>
  <w:p w:rsidR="00280434" w:rsidRPr="00C5280D" w:rsidRDefault="00280434"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A13" w:rsidRPr="000A23DC" w:rsidRDefault="00A62A13" w:rsidP="00A62A13">
    <w:pPr>
      <w:pStyle w:val="Header"/>
      <w:rPr>
        <w:rStyle w:val="PageNumber"/>
      </w:rPr>
    </w:pPr>
    <w:r>
      <w:rPr>
        <w:rStyle w:val="PageNumber"/>
      </w:rPr>
      <w:t>TC/58/23</w:t>
    </w:r>
  </w:p>
  <w:p w:rsidR="00A62A13" w:rsidRPr="00202E38" w:rsidRDefault="00A62A13" w:rsidP="00A62A13">
    <w:pPr>
      <w:pStyle w:val="Header"/>
    </w:pPr>
    <w:r>
      <w:t xml:space="preserve">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A1595A">
      <w:rPr>
        <w:rStyle w:val="PageNumber"/>
      </w:rPr>
      <w:t>2</w:t>
    </w:r>
    <w:r w:rsidRPr="00202E38">
      <w:rPr>
        <w:rStyle w:val="PageNumber"/>
      </w:rPr>
      <w:fldChar w:fldCharType="end"/>
    </w:r>
  </w:p>
  <w:p w:rsidR="00A62A13" w:rsidRPr="00202E38" w:rsidRDefault="00A62A13" w:rsidP="00A62A13">
    <w:pPr>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B99" w:rsidRPr="000A23DC" w:rsidRDefault="002458C3" w:rsidP="000A23DC">
    <w:pPr>
      <w:pStyle w:val="Header"/>
      <w:rPr>
        <w:rStyle w:val="PageNumber"/>
      </w:rPr>
    </w:pPr>
    <w:r>
      <w:rPr>
        <w:rStyle w:val="PageNumber"/>
      </w:rPr>
      <w:t>TC/58/25</w:t>
    </w:r>
  </w:p>
  <w:p w:rsidR="00182B99" w:rsidRPr="00202E38" w:rsidRDefault="00280434" w:rsidP="008B3D8D">
    <w:pPr>
      <w:pStyle w:val="Header"/>
    </w:pPr>
    <w:r>
      <w:t xml:space="preserve">Anexo, página </w:t>
    </w:r>
    <w:r w:rsidR="00182B99" w:rsidRPr="00202E38">
      <w:rPr>
        <w:rStyle w:val="PageNumber"/>
      </w:rPr>
      <w:fldChar w:fldCharType="begin"/>
    </w:r>
    <w:r w:rsidR="00182B99" w:rsidRPr="00202E38">
      <w:rPr>
        <w:rStyle w:val="PageNumber"/>
      </w:rPr>
      <w:instrText xml:space="preserve"> PAGE </w:instrText>
    </w:r>
    <w:r w:rsidR="00182B99" w:rsidRPr="00202E38">
      <w:rPr>
        <w:rStyle w:val="PageNumber"/>
      </w:rPr>
      <w:fldChar w:fldCharType="separate"/>
    </w:r>
    <w:r w:rsidR="00A85C90">
      <w:rPr>
        <w:rStyle w:val="PageNumber"/>
        <w:noProof/>
      </w:rPr>
      <w:t>3</w:t>
    </w:r>
    <w:r w:rsidR="00182B99" w:rsidRPr="00202E38">
      <w:rPr>
        <w:rStyle w:val="PageNumber"/>
      </w:rPr>
      <w:fldChar w:fldCharType="end"/>
    </w:r>
  </w:p>
  <w:p w:rsidR="00182B99" w:rsidRPr="00202E38" w:rsidRDefault="00182B99" w:rsidP="006655D3">
    <w:pPr>
      <w:rPr>
        <w:lang w:val="de-D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434" w:rsidRDefault="00280434" w:rsidP="0004198B">
    <w:pPr>
      <w:pStyle w:val="Header"/>
    </w:pPr>
    <w:r>
      <w:t>TC/58/25</w:t>
    </w:r>
  </w:p>
  <w:p w:rsidR="00280434" w:rsidRDefault="00280434" w:rsidP="0004198B">
    <w:pPr>
      <w:pStyle w:val="Header"/>
    </w:pPr>
  </w:p>
  <w:p w:rsidR="00280434" w:rsidRDefault="00280434" w:rsidP="0004198B">
    <w:pPr>
      <w:pStyle w:val="Header"/>
    </w:pPr>
    <w:r>
      <w:t>ANEXO</w:t>
    </w:r>
  </w:p>
  <w:p w:rsidR="00280434" w:rsidRPr="00280434" w:rsidRDefault="00280434" w:rsidP="00041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43F3240"/>
    <w:multiLevelType w:val="multilevel"/>
    <w:tmpl w:val="0608DC6C"/>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2130"/>
        </w:tabs>
        <w:ind w:left="2130" w:hanging="7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2" w15:restartNumberingAfterBreak="0">
    <w:nsid w:val="3A1A280F"/>
    <w:multiLevelType w:val="hybridMultilevel"/>
    <w:tmpl w:val="A5B8FB6E"/>
    <w:lvl w:ilvl="0" w:tplc="7206D5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2022C0"/>
    <w:multiLevelType w:val="singleLevel"/>
    <w:tmpl w:val="04090017"/>
    <w:lvl w:ilvl="0">
      <w:start w:val="1"/>
      <w:numFmt w:val="lowerLetter"/>
      <w:lvlText w:val="%1)"/>
      <w:lvlJc w:val="left"/>
      <w:pPr>
        <w:ind w:left="1854" w:hanging="360"/>
      </w:pPr>
    </w:lvl>
  </w:abstractNum>
  <w:abstractNum w:abstractNumId="4" w15:restartNumberingAfterBreak="0">
    <w:nsid w:val="47CC1BE6"/>
    <w:multiLevelType w:val="hybridMultilevel"/>
    <w:tmpl w:val="2A623502"/>
    <w:lvl w:ilvl="0" w:tplc="04090017">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5"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6" w15:restartNumberingAfterBreak="0">
    <w:nsid w:val="51864399"/>
    <w:multiLevelType w:val="hybridMultilevel"/>
    <w:tmpl w:val="6A4C553A"/>
    <w:lvl w:ilvl="0" w:tplc="EB8C0A88">
      <w:start w:val="202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F92A2E"/>
    <w:multiLevelType w:val="hybridMultilevel"/>
    <w:tmpl w:val="99F49804"/>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8" w15:restartNumberingAfterBreak="0">
    <w:nsid w:val="74C173A3"/>
    <w:multiLevelType w:val="hybridMultilevel"/>
    <w:tmpl w:val="B058D2DE"/>
    <w:lvl w:ilvl="0" w:tplc="04090017">
      <w:start w:val="1"/>
      <w:numFmt w:val="lowerLetter"/>
      <w:lvlText w:val="%1)"/>
      <w:lvlJc w:val="left"/>
      <w:pPr>
        <w:ind w:left="1854" w:hanging="360"/>
      </w:pPr>
      <w:rPr>
        <w:rFonts w:hint="default"/>
      </w:rPr>
    </w:lvl>
    <w:lvl w:ilvl="1" w:tplc="B93E2310">
      <w:start w:val="1"/>
      <w:numFmt w:val="lowerRoman"/>
      <w:lvlText w:val="%2)"/>
      <w:lvlJc w:val="left"/>
      <w:pPr>
        <w:ind w:left="2574" w:hanging="360"/>
      </w:pPr>
      <w:rPr>
        <w:rFonts w:cs="Times New Roman"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7F9844EC"/>
    <w:multiLevelType w:val="hybridMultilevel"/>
    <w:tmpl w:val="DA28DC90"/>
    <w:lvl w:ilvl="0" w:tplc="D9203D2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5"/>
  </w:num>
  <w:num w:numId="5">
    <w:abstractNumId w:val="4"/>
  </w:num>
  <w:num w:numId="6">
    <w:abstractNumId w:val="6"/>
  </w:num>
  <w:num w:numId="7">
    <w:abstractNumId w:val="9"/>
  </w:num>
  <w:num w:numId="8">
    <w:abstractNumId w:val="2"/>
  </w:num>
  <w:num w:numId="9">
    <w:abstractNumId w:val="7"/>
  </w:num>
  <w:num w:numId="10">
    <w:abstractNumId w:val="0"/>
    <w:lvlOverride w:ilvl="0">
      <w:lvl w:ilvl="0">
        <w:start w:val="1"/>
        <w:numFmt w:val="bullet"/>
        <w:lvlText w:val="–"/>
        <w:legacy w:legacy="1" w:legacySpace="0" w:legacyIndent="567"/>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CF8"/>
    <w:rsid w:val="00010CF3"/>
    <w:rsid w:val="00011E27"/>
    <w:rsid w:val="000148BC"/>
    <w:rsid w:val="00024AB8"/>
    <w:rsid w:val="00030854"/>
    <w:rsid w:val="00036028"/>
    <w:rsid w:val="00044642"/>
    <w:rsid w:val="000446B9"/>
    <w:rsid w:val="00047E21"/>
    <w:rsid w:val="00050E16"/>
    <w:rsid w:val="0005218B"/>
    <w:rsid w:val="000638A9"/>
    <w:rsid w:val="00083034"/>
    <w:rsid w:val="00085505"/>
    <w:rsid w:val="000A23DC"/>
    <w:rsid w:val="000B7BB9"/>
    <w:rsid w:val="000C4E25"/>
    <w:rsid w:val="000C7021"/>
    <w:rsid w:val="000D6BBC"/>
    <w:rsid w:val="000D7780"/>
    <w:rsid w:val="000E3825"/>
    <w:rsid w:val="000E636A"/>
    <w:rsid w:val="000F2F11"/>
    <w:rsid w:val="00105929"/>
    <w:rsid w:val="001066E7"/>
    <w:rsid w:val="00110C36"/>
    <w:rsid w:val="001131D5"/>
    <w:rsid w:val="001270DC"/>
    <w:rsid w:val="00141DB8"/>
    <w:rsid w:val="00172084"/>
    <w:rsid w:val="0017474A"/>
    <w:rsid w:val="001758C6"/>
    <w:rsid w:val="001767B1"/>
    <w:rsid w:val="00182B99"/>
    <w:rsid w:val="001F64BF"/>
    <w:rsid w:val="00202E38"/>
    <w:rsid w:val="0021332C"/>
    <w:rsid w:val="00213982"/>
    <w:rsid w:val="0024416D"/>
    <w:rsid w:val="002458C3"/>
    <w:rsid w:val="002464A3"/>
    <w:rsid w:val="00271911"/>
    <w:rsid w:val="002800A0"/>
    <w:rsid w:val="002801B3"/>
    <w:rsid w:val="00280434"/>
    <w:rsid w:val="00281060"/>
    <w:rsid w:val="002940E8"/>
    <w:rsid w:val="00294751"/>
    <w:rsid w:val="002A6E50"/>
    <w:rsid w:val="002B4298"/>
    <w:rsid w:val="002C256A"/>
    <w:rsid w:val="002C3D98"/>
    <w:rsid w:val="002E5944"/>
    <w:rsid w:val="00305A7F"/>
    <w:rsid w:val="00306AC3"/>
    <w:rsid w:val="003152FE"/>
    <w:rsid w:val="00324098"/>
    <w:rsid w:val="00327436"/>
    <w:rsid w:val="00340D6C"/>
    <w:rsid w:val="00344BD6"/>
    <w:rsid w:val="0035528D"/>
    <w:rsid w:val="00361821"/>
    <w:rsid w:val="00361E9E"/>
    <w:rsid w:val="003A72C3"/>
    <w:rsid w:val="003B031A"/>
    <w:rsid w:val="003C7FBE"/>
    <w:rsid w:val="003D227C"/>
    <w:rsid w:val="003D2B4D"/>
    <w:rsid w:val="004052B7"/>
    <w:rsid w:val="0040557F"/>
    <w:rsid w:val="00444A88"/>
    <w:rsid w:val="00467B42"/>
    <w:rsid w:val="00474DA4"/>
    <w:rsid w:val="00476B4D"/>
    <w:rsid w:val="004805FA"/>
    <w:rsid w:val="004935D2"/>
    <w:rsid w:val="004B1215"/>
    <w:rsid w:val="004D047D"/>
    <w:rsid w:val="004F1E9E"/>
    <w:rsid w:val="004F305A"/>
    <w:rsid w:val="00512164"/>
    <w:rsid w:val="00520297"/>
    <w:rsid w:val="005338F9"/>
    <w:rsid w:val="0054281C"/>
    <w:rsid w:val="00544581"/>
    <w:rsid w:val="00545E42"/>
    <w:rsid w:val="0055268D"/>
    <w:rsid w:val="00576BE4"/>
    <w:rsid w:val="005A1EC1"/>
    <w:rsid w:val="005A400A"/>
    <w:rsid w:val="005C29DF"/>
    <w:rsid w:val="005F7B92"/>
    <w:rsid w:val="00612379"/>
    <w:rsid w:val="006153B6"/>
    <w:rsid w:val="0061555F"/>
    <w:rsid w:val="00631E71"/>
    <w:rsid w:val="00636CA6"/>
    <w:rsid w:val="00637EDD"/>
    <w:rsid w:val="00641200"/>
    <w:rsid w:val="00645CA8"/>
    <w:rsid w:val="006655D3"/>
    <w:rsid w:val="00667404"/>
    <w:rsid w:val="00687EB4"/>
    <w:rsid w:val="00695C56"/>
    <w:rsid w:val="006A5CDE"/>
    <w:rsid w:val="006A644A"/>
    <w:rsid w:val="006B17D2"/>
    <w:rsid w:val="006C1A86"/>
    <w:rsid w:val="006C224E"/>
    <w:rsid w:val="006D780A"/>
    <w:rsid w:val="0071271E"/>
    <w:rsid w:val="00732DEC"/>
    <w:rsid w:val="00735BD5"/>
    <w:rsid w:val="00751613"/>
    <w:rsid w:val="007556F6"/>
    <w:rsid w:val="00760EEF"/>
    <w:rsid w:val="00772B51"/>
    <w:rsid w:val="00777EE5"/>
    <w:rsid w:val="00783722"/>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46D7C"/>
    <w:rsid w:val="00860BA0"/>
    <w:rsid w:val="00864280"/>
    <w:rsid w:val="00864C55"/>
    <w:rsid w:val="00867AC1"/>
    <w:rsid w:val="00890DF8"/>
    <w:rsid w:val="008A743F"/>
    <w:rsid w:val="008B3D8D"/>
    <w:rsid w:val="008C0970"/>
    <w:rsid w:val="008C7069"/>
    <w:rsid w:val="008D0BC5"/>
    <w:rsid w:val="008D2CF7"/>
    <w:rsid w:val="00900C26"/>
    <w:rsid w:val="0090197F"/>
    <w:rsid w:val="00906DDC"/>
    <w:rsid w:val="00934E09"/>
    <w:rsid w:val="00936253"/>
    <w:rsid w:val="00940D46"/>
    <w:rsid w:val="00952DD4"/>
    <w:rsid w:val="0096175D"/>
    <w:rsid w:val="00965AE7"/>
    <w:rsid w:val="00970FED"/>
    <w:rsid w:val="00992D82"/>
    <w:rsid w:val="00997029"/>
    <w:rsid w:val="009A7339"/>
    <w:rsid w:val="009B440E"/>
    <w:rsid w:val="009D690D"/>
    <w:rsid w:val="009E65B6"/>
    <w:rsid w:val="00A1595A"/>
    <w:rsid w:val="00A24C10"/>
    <w:rsid w:val="00A42AC3"/>
    <w:rsid w:val="00A430CF"/>
    <w:rsid w:val="00A54309"/>
    <w:rsid w:val="00A62A13"/>
    <w:rsid w:val="00A706D3"/>
    <w:rsid w:val="00A85C90"/>
    <w:rsid w:val="00AB2B93"/>
    <w:rsid w:val="00AB530F"/>
    <w:rsid w:val="00AB7E5B"/>
    <w:rsid w:val="00AC2883"/>
    <w:rsid w:val="00AE0EF1"/>
    <w:rsid w:val="00AE2937"/>
    <w:rsid w:val="00AF513A"/>
    <w:rsid w:val="00B07301"/>
    <w:rsid w:val="00B11F3E"/>
    <w:rsid w:val="00B224DE"/>
    <w:rsid w:val="00B324D4"/>
    <w:rsid w:val="00B34FC2"/>
    <w:rsid w:val="00B46575"/>
    <w:rsid w:val="00B61777"/>
    <w:rsid w:val="00B65C3E"/>
    <w:rsid w:val="00B84BBD"/>
    <w:rsid w:val="00BA43FB"/>
    <w:rsid w:val="00BC0BD4"/>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D3794"/>
    <w:rsid w:val="00CE49AB"/>
    <w:rsid w:val="00CF1330"/>
    <w:rsid w:val="00CF7E36"/>
    <w:rsid w:val="00D3708D"/>
    <w:rsid w:val="00D40426"/>
    <w:rsid w:val="00D44409"/>
    <w:rsid w:val="00D57C96"/>
    <w:rsid w:val="00D57D18"/>
    <w:rsid w:val="00D91203"/>
    <w:rsid w:val="00D95174"/>
    <w:rsid w:val="00DA4973"/>
    <w:rsid w:val="00DA6F36"/>
    <w:rsid w:val="00DB596E"/>
    <w:rsid w:val="00DB7773"/>
    <w:rsid w:val="00DC00EA"/>
    <w:rsid w:val="00DC3802"/>
    <w:rsid w:val="00E07D87"/>
    <w:rsid w:val="00E32F7E"/>
    <w:rsid w:val="00E5267B"/>
    <w:rsid w:val="00E63C0E"/>
    <w:rsid w:val="00E72CF8"/>
    <w:rsid w:val="00E72D49"/>
    <w:rsid w:val="00E7593C"/>
    <w:rsid w:val="00E7678A"/>
    <w:rsid w:val="00E935F1"/>
    <w:rsid w:val="00E94A81"/>
    <w:rsid w:val="00EA1FFB"/>
    <w:rsid w:val="00EB048E"/>
    <w:rsid w:val="00EB4E9C"/>
    <w:rsid w:val="00EB65E5"/>
    <w:rsid w:val="00EC2265"/>
    <w:rsid w:val="00EE34DF"/>
    <w:rsid w:val="00EF2F89"/>
    <w:rsid w:val="00F03E98"/>
    <w:rsid w:val="00F1237A"/>
    <w:rsid w:val="00F22CBD"/>
    <w:rsid w:val="00F272F1"/>
    <w:rsid w:val="00F45372"/>
    <w:rsid w:val="00F560F7"/>
    <w:rsid w:val="00F6334D"/>
    <w:rsid w:val="00FA49AB"/>
    <w:rsid w:val="00FC2CDA"/>
    <w:rsid w:val="00FD3F8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0A3A98E-37D0-4D8D-A3EC-441B0EAF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B3D8D"/>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CE49A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n-US" w:bidi="ar-SA"/>
    </w:rPr>
  </w:style>
  <w:style w:type="paragraph" w:styleId="TOC2">
    <w:name w:val="toc 2"/>
    <w:next w:val="Normal"/>
    <w:autoRedefine/>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900C26"/>
    <w:pPr>
      <w:tabs>
        <w:tab w:val="right" w:leader="dot" w:pos="9639"/>
      </w:tabs>
      <w:spacing w:before="120"/>
      <w:ind w:left="568" w:right="851" w:hanging="284"/>
      <w:contextualSpacing/>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rPr>
  </w:style>
  <w:style w:type="paragraph" w:styleId="TOC1">
    <w:name w:val="toc 1"/>
    <w:next w:val="Normal"/>
    <w:autoRedefine/>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basedOn w:val="Normal"/>
    <w:uiPriority w:val="34"/>
    <w:qFormat/>
    <w:rsid w:val="00EB65E5"/>
    <w:pPr>
      <w:ind w:left="720"/>
      <w:contextualSpacing/>
    </w:pPr>
    <w:rPr>
      <w:rFonts w:eastAsia="MS Mincho"/>
    </w:rPr>
  </w:style>
  <w:style w:type="paragraph" w:customStyle="1" w:styleId="Default">
    <w:name w:val="Default"/>
    <w:rsid w:val="00EB65E5"/>
    <w:pPr>
      <w:autoSpaceDE w:val="0"/>
      <w:autoSpaceDN w:val="0"/>
      <w:adjustRightInd w:val="0"/>
    </w:pPr>
    <w:rPr>
      <w:rFonts w:ascii="Arial" w:hAnsi="Arial" w:cs="Arial"/>
      <w:color w:val="000000"/>
      <w:sz w:val="24"/>
      <w:szCs w:val="24"/>
    </w:rPr>
  </w:style>
  <w:style w:type="paragraph" w:customStyle="1" w:styleId="Normalt">
    <w:name w:val="Normalt"/>
    <w:basedOn w:val="Normal"/>
    <w:rsid w:val="004052B7"/>
    <w:pPr>
      <w:spacing w:before="120" w:after="120"/>
      <w:jc w:val="left"/>
    </w:pPr>
    <w:rPr>
      <w:rFonts w:ascii="Times New Roman" w:hAnsi="Times New Roman"/>
      <w:noProof/>
      <w:snapToGrid w:val="0"/>
    </w:rPr>
  </w:style>
  <w:style w:type="paragraph" w:customStyle="1" w:styleId="Normaltb">
    <w:name w:val="Normaltb"/>
    <w:basedOn w:val="Normalt"/>
    <w:rsid w:val="004052B7"/>
    <w:pPr>
      <w:keepNext/>
    </w:pPr>
    <w:rPr>
      <w:b/>
    </w:rPr>
  </w:style>
  <w:style w:type="character" w:customStyle="1" w:styleId="TitleofdocChar">
    <w:name w:val="Title_of_doc Char"/>
    <w:link w:val="Titleofdoc0"/>
    <w:rsid w:val="00A1595A"/>
    <w:rPr>
      <w:rFonts w:ascii="Arial" w:hAnsi="Arial"/>
      <w:b/>
      <w:caps/>
      <w:lang w:val="es-ES"/>
    </w:rPr>
  </w:style>
  <w:style w:type="paragraph" w:customStyle="1" w:styleId="Sessiontwp">
    <w:name w:val="Session_twp"/>
    <w:basedOn w:val="Normal"/>
    <w:next w:val="Normal"/>
    <w:qFormat/>
    <w:rsid w:val="00A1595A"/>
    <w:rPr>
      <w:b/>
    </w:rPr>
  </w:style>
  <w:style w:type="paragraph" w:customStyle="1" w:styleId="Sessiontwpplacedate">
    <w:name w:val="Session_twp_place_date"/>
    <w:basedOn w:val="Normal"/>
    <w:next w:val="Normal"/>
    <w:qFormat/>
    <w:rsid w:val="00A1595A"/>
  </w:style>
  <w:style w:type="paragraph" w:styleId="CommentText">
    <w:name w:val="annotation text"/>
    <w:basedOn w:val="Normal"/>
    <w:link w:val="CommentTextChar"/>
    <w:unhideWhenUsed/>
    <w:rsid w:val="00A1595A"/>
  </w:style>
  <w:style w:type="character" w:customStyle="1" w:styleId="CommentTextChar">
    <w:name w:val="Comment Text Char"/>
    <w:basedOn w:val="DefaultParagraphFont"/>
    <w:link w:val="CommentText"/>
    <w:rsid w:val="00A1595A"/>
    <w:rPr>
      <w:rFonts w:ascii="Arial" w:hAnsi="Arial"/>
    </w:rPr>
  </w:style>
  <w:style w:type="character" w:styleId="CommentReference">
    <w:name w:val="annotation reference"/>
    <w:basedOn w:val="DefaultParagraphFont"/>
    <w:semiHidden/>
    <w:unhideWhenUsed/>
    <w:rsid w:val="00A1595A"/>
    <w:rPr>
      <w:sz w:val="16"/>
      <w:szCs w:val="16"/>
    </w:rPr>
  </w:style>
  <w:style w:type="paragraph" w:styleId="Revision">
    <w:name w:val="Revision"/>
    <w:hidden/>
    <w:uiPriority w:val="99"/>
    <w:semiHidden/>
    <w:rsid w:val="00A1595A"/>
    <w:rPr>
      <w:rFonts w:ascii="Arial" w:hAnsi="Arial"/>
    </w:rPr>
  </w:style>
  <w:style w:type="character" w:customStyle="1" w:styleId="FootnoteTextChar">
    <w:name w:val="Footnote Text Char"/>
    <w:basedOn w:val="DefaultParagraphFont"/>
    <w:link w:val="FootnoteText"/>
    <w:rsid w:val="00A1595A"/>
    <w:rPr>
      <w:rFonts w:ascii="Arial" w:hAnsi="Arial"/>
      <w:sz w:val="16"/>
      <w:lang w:val="es-ES"/>
    </w:rPr>
  </w:style>
  <w:style w:type="paragraph" w:styleId="NormalWeb">
    <w:name w:val="Normal (Web)"/>
    <w:basedOn w:val="Normal"/>
    <w:uiPriority w:val="99"/>
    <w:unhideWhenUsed/>
    <w:rsid w:val="00A1595A"/>
    <w:pPr>
      <w:spacing w:before="100" w:beforeAutospacing="1" w:after="100" w:afterAutospacing="1"/>
      <w:jc w:val="left"/>
    </w:pPr>
    <w:rPr>
      <w:rFonts w:ascii="Times New Roman" w:hAnsi="Times New Roman"/>
      <w:sz w:val="24"/>
      <w:szCs w:val="24"/>
      <w:lang w:eastAsia="fr-FR"/>
    </w:rPr>
  </w:style>
  <w:style w:type="paragraph" w:styleId="CommentSubject">
    <w:name w:val="annotation subject"/>
    <w:basedOn w:val="CommentText"/>
    <w:next w:val="CommentText"/>
    <w:link w:val="CommentSubjectChar"/>
    <w:semiHidden/>
    <w:unhideWhenUsed/>
    <w:rsid w:val="00A1595A"/>
    <w:rPr>
      <w:b/>
      <w:bCs/>
    </w:rPr>
  </w:style>
  <w:style w:type="character" w:customStyle="1" w:styleId="CommentSubjectChar">
    <w:name w:val="Comment Subject Char"/>
    <w:basedOn w:val="CommentTextChar"/>
    <w:link w:val="CommentSubject"/>
    <w:semiHidden/>
    <w:rsid w:val="00A1595A"/>
    <w:rPr>
      <w:rFonts w:ascii="Arial" w:hAnsi="Arial"/>
      <w:b/>
      <w:bCs/>
    </w:rPr>
  </w:style>
  <w:style w:type="character" w:styleId="FollowedHyperlink">
    <w:name w:val="FollowedHyperlink"/>
    <w:basedOn w:val="DefaultParagraphFont"/>
    <w:semiHidden/>
    <w:unhideWhenUsed/>
    <w:rsid w:val="00A1595A"/>
    <w:rPr>
      <w:color w:val="800080" w:themeColor="followedHyperlink"/>
      <w:u w:val="single"/>
    </w:rPr>
  </w:style>
  <w:style w:type="paragraph" w:customStyle="1" w:styleId="Normaltg">
    <w:name w:val="Normaltg"/>
    <w:basedOn w:val="Normal"/>
    <w:rsid w:val="003A72C3"/>
    <w:pPr>
      <w:tabs>
        <w:tab w:val="left" w:pos="709"/>
        <w:tab w:val="left" w:pos="1418"/>
      </w:tabs>
    </w:pPr>
    <w:rPr>
      <w:rFonts w:ascii="Times New Roman" w:hAnsi="Times New Roman"/>
      <w:sz w:val="24"/>
    </w:rPr>
  </w:style>
  <w:style w:type="character" w:customStyle="1" w:styleId="BodyTextChar">
    <w:name w:val="Body Text Char"/>
    <w:basedOn w:val="DefaultParagraphFont"/>
    <w:link w:val="BodyText"/>
    <w:rsid w:val="00280434"/>
    <w:rPr>
      <w:rFonts w:ascii="Arial" w:hAnsi="Arial"/>
      <w:lang w:val="es-ES"/>
    </w:rPr>
  </w:style>
  <w:style w:type="table" w:styleId="TableGrid">
    <w:name w:val="Table Grid"/>
    <w:basedOn w:val="TableNormal"/>
    <w:rsid w:val="00280434"/>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resistentie@naktuinbouw.nl" TargetMode="External"/><Relationship Id="rId1" Type="http://schemas.openxmlformats.org/officeDocument/2006/relationships/hyperlink" Target="mailto:matref@gev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1745</Words>
  <Characters>9410</Characters>
  <Application>Microsoft Office Word</Application>
  <DocSecurity>0</DocSecurity>
  <Lines>78</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TC/58/24</vt:lpstr>
      <vt:lpstr>TC/58/24</vt:lpstr>
    </vt:vector>
  </TitlesOfParts>
  <Company>UPOV</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TC/58/24</dc:title>
  <dc:creator>BOU LLORET Amparo</dc:creator>
  <cp:keywords>FOR OFFICIAL USE ONLY</cp:keywords>
  <cp:lastModifiedBy>OERTEL Romy</cp:lastModifiedBy>
  <cp:revision>3</cp:revision>
  <cp:lastPrinted>2016-11-22T15:41:00Z</cp:lastPrinted>
  <dcterms:created xsi:type="dcterms:W3CDTF">2023-01-06T09:46:00Z</dcterms:created>
  <dcterms:modified xsi:type="dcterms:W3CDTF">2023-01-06T10:56:00Z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4b6c1cc4-49d9-4692-811a-3ab680a981e2</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ies>
</file>