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DC3802" w:rsidRPr="00E4589F" w14:paraId="4D0D4E4C" w14:textId="77777777" w:rsidTr="00EB4E9C">
        <w:tc>
          <w:tcPr>
            <w:tcW w:w="6522" w:type="dxa"/>
          </w:tcPr>
          <w:p w14:paraId="5944F281" w14:textId="77777777" w:rsidR="00DC3802" w:rsidRPr="00E4589F" w:rsidRDefault="00DC3802" w:rsidP="00AC2883">
            <w:pPr>
              <w:rPr>
                <w:lang w:val="es-419"/>
              </w:rPr>
            </w:pPr>
            <w:r w:rsidRPr="00E4589F">
              <w:rPr>
                <w:noProof/>
                <w:lang w:val="en-US"/>
              </w:rPr>
              <w:drawing>
                <wp:inline distT="0" distB="0" distL="0" distR="0" wp14:anchorId="7B957468" wp14:editId="2F9FAD9F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5183746" w14:textId="77777777" w:rsidR="00DC3802" w:rsidRPr="00E4589F" w:rsidRDefault="002E5944" w:rsidP="00AC2883">
            <w:pPr>
              <w:pStyle w:val="Lettrine"/>
              <w:rPr>
                <w:lang w:val="es-419"/>
              </w:rPr>
            </w:pPr>
            <w:r w:rsidRPr="00E4589F">
              <w:rPr>
                <w:lang w:val="es-419"/>
              </w:rPr>
              <w:t>S</w:t>
            </w:r>
          </w:p>
        </w:tc>
      </w:tr>
      <w:tr w:rsidR="00DC3802" w:rsidRPr="00E4589F" w14:paraId="1BC82434" w14:textId="77777777" w:rsidTr="00645CA8">
        <w:trPr>
          <w:trHeight w:val="219"/>
        </w:trPr>
        <w:tc>
          <w:tcPr>
            <w:tcW w:w="6522" w:type="dxa"/>
          </w:tcPr>
          <w:p w14:paraId="12819998" w14:textId="77777777" w:rsidR="00DC3802" w:rsidRPr="00E4589F" w:rsidRDefault="002E5944" w:rsidP="00BC0BD4">
            <w:pPr>
              <w:pStyle w:val="upove"/>
              <w:rPr>
                <w:lang w:val="es-419"/>
              </w:rPr>
            </w:pPr>
            <w:r w:rsidRPr="00E4589F">
              <w:rPr>
                <w:lang w:val="es-419"/>
              </w:rPr>
              <w:t>Unión Internacional para la Protección de las Obtenciones Vegetales</w:t>
            </w:r>
          </w:p>
        </w:tc>
        <w:tc>
          <w:tcPr>
            <w:tcW w:w="3117" w:type="dxa"/>
          </w:tcPr>
          <w:p w14:paraId="10EE29D9" w14:textId="77777777" w:rsidR="00DC3802" w:rsidRPr="00E4589F" w:rsidRDefault="00DC3802" w:rsidP="00DA4973">
            <w:pPr>
              <w:rPr>
                <w:lang w:val="es-419"/>
              </w:rPr>
            </w:pPr>
          </w:p>
        </w:tc>
      </w:tr>
    </w:tbl>
    <w:p w14:paraId="6821A579" w14:textId="77777777" w:rsidR="00DC3802" w:rsidRPr="00E4589F" w:rsidRDefault="00DC3802" w:rsidP="00DC3802">
      <w:pPr>
        <w:rPr>
          <w:lang w:val="es-419"/>
        </w:rPr>
      </w:pPr>
    </w:p>
    <w:p w14:paraId="6DD5F0D7" w14:textId="77777777" w:rsidR="00DA4973" w:rsidRPr="00E4589F" w:rsidRDefault="00DA4973" w:rsidP="00DC3802">
      <w:pPr>
        <w:rPr>
          <w:lang w:val="es-419"/>
        </w:rPr>
      </w:pPr>
    </w:p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EB4E9C" w:rsidRPr="00E4589F" w14:paraId="4E76A865" w14:textId="77777777" w:rsidTr="00EB4E9C">
        <w:tc>
          <w:tcPr>
            <w:tcW w:w="6512" w:type="dxa"/>
          </w:tcPr>
          <w:p w14:paraId="438558CC" w14:textId="77777777" w:rsidR="00EB4E9C" w:rsidRPr="00E4589F" w:rsidRDefault="002E5944" w:rsidP="00AC2883">
            <w:pPr>
              <w:pStyle w:val="Sessiontc"/>
              <w:spacing w:line="240" w:lineRule="auto"/>
              <w:rPr>
                <w:lang w:val="es-419"/>
              </w:rPr>
            </w:pPr>
            <w:r w:rsidRPr="00E4589F">
              <w:rPr>
                <w:lang w:val="es-419"/>
              </w:rPr>
              <w:t>Comité Técnico</w:t>
            </w:r>
          </w:p>
          <w:p w14:paraId="6DAC6B24" w14:textId="77777777" w:rsidR="002458C3" w:rsidRPr="00E4589F" w:rsidRDefault="002E5944" w:rsidP="00324098">
            <w:pPr>
              <w:pStyle w:val="Sessiontcplacedate"/>
              <w:rPr>
                <w:lang w:val="es-419"/>
              </w:rPr>
            </w:pPr>
            <w:r w:rsidRPr="00E4589F">
              <w:rPr>
                <w:lang w:val="es-419"/>
              </w:rPr>
              <w:t>Quincuagésima octava sesión</w:t>
            </w:r>
          </w:p>
          <w:p w14:paraId="0A97268A" w14:textId="77777777" w:rsidR="00EB4E9C" w:rsidRPr="00E4589F" w:rsidRDefault="002E5944" w:rsidP="00324098">
            <w:pPr>
              <w:pStyle w:val="Sessiontcplacedate"/>
              <w:rPr>
                <w:sz w:val="22"/>
                <w:lang w:val="es-419"/>
              </w:rPr>
            </w:pPr>
            <w:r w:rsidRPr="00E4589F">
              <w:rPr>
                <w:lang w:val="es-419"/>
              </w:rPr>
              <w:t>Ginebra, 24 y 25 de octubre de 2022</w:t>
            </w:r>
          </w:p>
        </w:tc>
        <w:tc>
          <w:tcPr>
            <w:tcW w:w="3127" w:type="dxa"/>
          </w:tcPr>
          <w:p w14:paraId="63AE2352" w14:textId="77777777" w:rsidR="00EB4E9C" w:rsidRPr="00E4589F" w:rsidRDefault="002458C3" w:rsidP="003C7FBE">
            <w:pPr>
              <w:pStyle w:val="Doccode"/>
              <w:rPr>
                <w:lang w:val="es-419"/>
              </w:rPr>
            </w:pPr>
            <w:r w:rsidRPr="00E4589F">
              <w:rPr>
                <w:lang w:val="es-419"/>
              </w:rPr>
              <w:t>TC/58/23</w:t>
            </w:r>
          </w:p>
          <w:p w14:paraId="2A8DDA8E" w14:textId="77777777" w:rsidR="00EB4E9C" w:rsidRPr="00E4589F" w:rsidRDefault="00EB4E9C" w:rsidP="003C7FBE">
            <w:pPr>
              <w:pStyle w:val="Docoriginal"/>
              <w:rPr>
                <w:lang w:val="es-419"/>
              </w:rPr>
            </w:pPr>
            <w:r w:rsidRPr="00E4589F">
              <w:rPr>
                <w:lang w:val="es-419"/>
              </w:rPr>
              <w:t>Original:</w:t>
            </w:r>
            <w:r w:rsidRPr="00E4589F">
              <w:rPr>
                <w:b w:val="0"/>
                <w:lang w:val="es-419"/>
              </w:rPr>
              <w:t xml:space="preserve"> </w:t>
            </w:r>
            <w:proofErr w:type="gramStart"/>
            <w:r w:rsidRPr="00E4589F">
              <w:rPr>
                <w:b w:val="0"/>
                <w:lang w:val="es-419"/>
              </w:rPr>
              <w:t>Inglés</w:t>
            </w:r>
            <w:proofErr w:type="gramEnd"/>
          </w:p>
          <w:p w14:paraId="1F06444B" w14:textId="77777777" w:rsidR="00EB4E9C" w:rsidRPr="00E4589F" w:rsidRDefault="002E5944" w:rsidP="00EB65E5">
            <w:pPr>
              <w:pStyle w:val="Docoriginal"/>
              <w:rPr>
                <w:lang w:val="es-419"/>
              </w:rPr>
            </w:pPr>
            <w:r w:rsidRPr="00E4589F">
              <w:rPr>
                <w:lang w:val="es-419"/>
              </w:rPr>
              <w:t>Fecha:</w:t>
            </w:r>
            <w:r w:rsidRPr="00E4589F">
              <w:rPr>
                <w:b w:val="0"/>
                <w:lang w:val="es-419"/>
              </w:rPr>
              <w:t xml:space="preserve"> 4 de octubre de 2022</w:t>
            </w:r>
          </w:p>
        </w:tc>
      </w:tr>
    </w:tbl>
    <w:p w14:paraId="3926F88B" w14:textId="77777777" w:rsidR="000D7780" w:rsidRPr="00E4589F" w:rsidRDefault="00EB65E5" w:rsidP="006A644A">
      <w:pPr>
        <w:pStyle w:val="Titleofdoc0"/>
        <w:rPr>
          <w:lang w:val="es-419"/>
        </w:rPr>
      </w:pPr>
      <w:r w:rsidRPr="00E4589F">
        <w:rPr>
          <w:lang w:val="es-419"/>
        </w:rPr>
        <w:t>Revisión parcial de las directrices de examen del GUISANTE</w:t>
      </w:r>
    </w:p>
    <w:p w14:paraId="2719BBC6" w14:textId="77777777" w:rsidR="006A644A" w:rsidRPr="00E4589F" w:rsidRDefault="000638A9" w:rsidP="006A644A">
      <w:pPr>
        <w:pStyle w:val="preparedby1"/>
        <w:jc w:val="left"/>
        <w:rPr>
          <w:lang w:val="es-419"/>
        </w:rPr>
      </w:pPr>
      <w:r w:rsidRPr="00E4589F">
        <w:rPr>
          <w:lang w:val="es-419"/>
        </w:rPr>
        <w:t>Documento preparado por la Oficina de la Unión</w:t>
      </w:r>
    </w:p>
    <w:p w14:paraId="21455527" w14:textId="77777777" w:rsidR="00050E16" w:rsidRPr="00E4589F" w:rsidRDefault="000638A9" w:rsidP="006A644A">
      <w:pPr>
        <w:pStyle w:val="Disclaimer"/>
        <w:rPr>
          <w:lang w:val="es-419"/>
        </w:rPr>
      </w:pPr>
      <w:r w:rsidRPr="00E4589F">
        <w:rPr>
          <w:lang w:val="es-419"/>
        </w:rPr>
        <w:t>Descargo de responsabilidad: el presente documento no constituye un documento de política u orientación de la UPOV</w:t>
      </w:r>
    </w:p>
    <w:p w14:paraId="7BE071CF" w14:textId="77B9EA69" w:rsidR="00A1595A" w:rsidRPr="00E4589F" w:rsidRDefault="00A1595A" w:rsidP="00A1595A">
      <w:pPr>
        <w:rPr>
          <w:lang w:val="es-419"/>
        </w:rPr>
      </w:pPr>
      <w:r w:rsidRPr="00E4589F">
        <w:rPr>
          <w:rFonts w:cs="Arial"/>
          <w:lang w:val="es-419"/>
        </w:rPr>
        <w:fldChar w:fldCharType="begin"/>
      </w:r>
      <w:r w:rsidRPr="00E4589F">
        <w:rPr>
          <w:rFonts w:cs="Arial"/>
          <w:lang w:val="es-419"/>
        </w:rPr>
        <w:instrText xml:space="preserve"> AUTONUM  </w:instrText>
      </w:r>
      <w:r w:rsidRPr="00E4589F">
        <w:rPr>
          <w:rFonts w:cs="Arial"/>
          <w:lang w:val="es-419"/>
        </w:rPr>
        <w:fldChar w:fldCharType="end"/>
      </w:r>
      <w:r w:rsidR="005479A1" w:rsidRPr="00E4589F">
        <w:rPr>
          <w:lang w:val="es-419"/>
        </w:rPr>
        <w:tab/>
      </w:r>
      <w:r w:rsidRPr="00E4589F">
        <w:rPr>
          <w:lang w:val="es-419"/>
        </w:rPr>
        <w:t>El presente documento tiene por finalidad exponer una propuesta de revisión parcial de las directrices de examen del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>guisante (documento TG/7/10 Rev. 2).</w:t>
      </w:r>
    </w:p>
    <w:p w14:paraId="6C7B1EB0" w14:textId="77777777" w:rsidR="00A1595A" w:rsidRPr="00E4589F" w:rsidRDefault="00A1595A" w:rsidP="00A1595A">
      <w:pPr>
        <w:tabs>
          <w:tab w:val="left" w:pos="567"/>
        </w:tabs>
        <w:rPr>
          <w:rFonts w:cs="Arial"/>
          <w:lang w:val="es-419"/>
        </w:rPr>
      </w:pPr>
    </w:p>
    <w:p w14:paraId="4A5535F4" w14:textId="27908E11" w:rsidR="00A1595A" w:rsidRPr="00E4589F" w:rsidRDefault="00A1595A" w:rsidP="00A1595A">
      <w:pPr>
        <w:autoSpaceDE w:val="0"/>
        <w:autoSpaceDN w:val="0"/>
        <w:adjustRightInd w:val="0"/>
        <w:rPr>
          <w:rFonts w:cs="Arial"/>
          <w:lang w:val="es-419"/>
        </w:rPr>
      </w:pPr>
      <w:r w:rsidRPr="00E4589F">
        <w:rPr>
          <w:rFonts w:cs="Arial"/>
          <w:snapToGrid w:val="0"/>
          <w:lang w:val="es-419"/>
        </w:rPr>
        <w:fldChar w:fldCharType="begin"/>
      </w:r>
      <w:r w:rsidRPr="00E4589F">
        <w:rPr>
          <w:rFonts w:cs="Arial"/>
          <w:snapToGrid w:val="0"/>
          <w:lang w:val="es-419"/>
        </w:rPr>
        <w:instrText xml:space="preserve"> AUTONUM  </w:instrText>
      </w:r>
      <w:r w:rsidRPr="00E4589F">
        <w:rPr>
          <w:rFonts w:cs="Arial"/>
          <w:snapToGrid w:val="0"/>
          <w:lang w:val="es-419"/>
        </w:rPr>
        <w:fldChar w:fldCharType="end"/>
      </w:r>
      <w:r w:rsidRPr="00E4589F">
        <w:rPr>
          <w:snapToGrid w:val="0"/>
          <w:lang w:val="es-419"/>
        </w:rPr>
        <w:tab/>
      </w:r>
      <w:r w:rsidRPr="00E4589F">
        <w:rPr>
          <w:lang w:val="es-419"/>
        </w:rPr>
        <w:t>En su quincuagésima sexta sesión</w:t>
      </w:r>
      <w:r w:rsidRPr="00E4589F">
        <w:rPr>
          <w:rStyle w:val="FootnoteReference"/>
          <w:rFonts w:cs="Arial"/>
          <w:lang w:val="es-419"/>
        </w:rPr>
        <w:footnoteReference w:id="2"/>
      </w:r>
      <w:r w:rsidRPr="00E4589F">
        <w:rPr>
          <w:lang w:val="es-419"/>
        </w:rPr>
        <w:t xml:space="preserve">, </w:t>
      </w:r>
      <w:r w:rsidRPr="00E4589F">
        <w:rPr>
          <w:snapToGrid w:val="0"/>
          <w:lang w:val="es-419"/>
        </w:rPr>
        <w:t xml:space="preserve">el </w:t>
      </w:r>
      <w:r w:rsidRPr="00E4589F">
        <w:rPr>
          <w:lang w:val="es-419"/>
        </w:rPr>
        <w:t>Grupo de Trabajo Técnico sobre Hortalizas (TWV) examinó una propuesta de revisión parcial de las directrices de examen del guisante (</w:t>
      </w:r>
      <w:r w:rsidRPr="00E4589F">
        <w:rPr>
          <w:i/>
          <w:iCs/>
          <w:lang w:val="es-419"/>
        </w:rPr>
        <w:t>Pisum</w:t>
      </w:r>
      <w:r w:rsidR="005479A1" w:rsidRPr="00E4589F">
        <w:rPr>
          <w:i/>
          <w:iCs/>
          <w:lang w:val="es-419"/>
        </w:rPr>
        <w:t> </w:t>
      </w:r>
      <w:r w:rsidRPr="00E4589F">
        <w:rPr>
          <w:i/>
          <w:iCs/>
          <w:lang w:val="es-419"/>
        </w:rPr>
        <w:t>sativum</w:t>
      </w:r>
      <w:r w:rsidRPr="00E4589F">
        <w:rPr>
          <w:lang w:val="es-419"/>
        </w:rPr>
        <w:t xml:space="preserve"> L.) conforme a los documentos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>TG/7/10 Rev.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>2 y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>TWV/56/17 “</w:t>
      </w:r>
      <w:r w:rsidRPr="00E4589F">
        <w:rPr>
          <w:i/>
          <w:lang w:val="es-419"/>
        </w:rPr>
        <w:t>Partial revision of the Test Guidelines for Pea</w:t>
      </w:r>
      <w:r w:rsidRPr="00E4589F">
        <w:rPr>
          <w:lang w:val="es-419"/>
        </w:rPr>
        <w:t>” (Revisión parcial de las directrices de examen del guisante) y propuso efectuar las modificaciones que se exponen a continuación (véase el párrafo 92 del documento TWV/56/22 “</w:t>
      </w:r>
      <w:r w:rsidRPr="00E4589F">
        <w:rPr>
          <w:i/>
          <w:lang w:val="es-419"/>
        </w:rPr>
        <w:t>Report</w:t>
      </w:r>
      <w:r w:rsidRPr="00E4589F">
        <w:rPr>
          <w:lang w:val="es-419"/>
        </w:rPr>
        <w:t>” (Informe)</w:t>
      </w:r>
      <w:r w:rsidR="005479A1" w:rsidRPr="00E4589F">
        <w:rPr>
          <w:lang w:val="es-419"/>
        </w:rPr>
        <w:t>)</w:t>
      </w:r>
      <w:r w:rsidRPr="00E4589F">
        <w:rPr>
          <w:lang w:val="es-419"/>
        </w:rPr>
        <w:t>:</w:t>
      </w:r>
    </w:p>
    <w:p w14:paraId="4203C0C2" w14:textId="77777777" w:rsidR="00A1595A" w:rsidRPr="00E4589F" w:rsidRDefault="00A1595A" w:rsidP="00A1595A">
      <w:pPr>
        <w:autoSpaceDE w:val="0"/>
        <w:autoSpaceDN w:val="0"/>
        <w:adjustRightInd w:val="0"/>
        <w:rPr>
          <w:rFonts w:cs="Arial"/>
          <w:lang w:val="es-419"/>
        </w:rPr>
      </w:pPr>
    </w:p>
    <w:p w14:paraId="2506BAA1" w14:textId="464BC924" w:rsidR="00A1595A" w:rsidRPr="00E4589F" w:rsidRDefault="00A1595A" w:rsidP="00A1595A">
      <w:pPr>
        <w:pStyle w:val="ListParagraph"/>
        <w:numPr>
          <w:ilvl w:val="0"/>
          <w:numId w:val="5"/>
        </w:numPr>
        <w:ind w:left="1134" w:hanging="567"/>
        <w:rPr>
          <w:lang w:val="es-419"/>
        </w:rPr>
      </w:pPr>
      <w:r w:rsidRPr="00E4589F">
        <w:rPr>
          <w:lang w:val="es-419"/>
        </w:rPr>
        <w:t>Revisión del carácter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 xml:space="preserve">58 “Resistencia a </w:t>
      </w:r>
      <w:r w:rsidRPr="00E4589F">
        <w:rPr>
          <w:i/>
          <w:lang w:val="es-419"/>
        </w:rPr>
        <w:t>Fusarium</w:t>
      </w:r>
      <w:r w:rsidR="005479A1" w:rsidRPr="00E4589F">
        <w:rPr>
          <w:i/>
          <w:lang w:val="es-419"/>
        </w:rPr>
        <w:t> </w:t>
      </w:r>
      <w:r w:rsidRPr="00E4589F">
        <w:rPr>
          <w:i/>
          <w:lang w:val="es-419"/>
        </w:rPr>
        <w:t>oxysporum</w:t>
      </w:r>
      <w:r w:rsidRPr="00E4589F">
        <w:rPr>
          <w:lang w:val="es-419"/>
        </w:rPr>
        <w:t xml:space="preserve"> f. sp.</w:t>
      </w:r>
      <w:r w:rsidR="00053C72" w:rsidRPr="00E4589F">
        <w:rPr>
          <w:lang w:val="es-419"/>
        </w:rPr>
        <w:t> </w:t>
      </w:r>
      <w:r w:rsidRPr="00E4589F">
        <w:rPr>
          <w:i/>
          <w:lang w:val="es-419"/>
        </w:rPr>
        <w:t xml:space="preserve">pisi </w:t>
      </w:r>
      <w:r w:rsidRPr="00E4589F">
        <w:rPr>
          <w:lang w:val="es-419"/>
        </w:rPr>
        <w:t>Raza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>1”;</w:t>
      </w:r>
    </w:p>
    <w:p w14:paraId="0E327866" w14:textId="08441F5B" w:rsidR="00A1595A" w:rsidRPr="00E4589F" w:rsidRDefault="00A1595A" w:rsidP="00A1595A">
      <w:pPr>
        <w:pStyle w:val="ListParagraph"/>
        <w:numPr>
          <w:ilvl w:val="0"/>
          <w:numId w:val="5"/>
        </w:numPr>
        <w:ind w:left="1134" w:hanging="567"/>
        <w:rPr>
          <w:lang w:val="es-419"/>
        </w:rPr>
      </w:pPr>
      <w:r w:rsidRPr="00E4589F">
        <w:rPr>
          <w:lang w:val="es-419"/>
        </w:rPr>
        <w:t>Revisión de la explicación de la adición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 xml:space="preserve">58 “Resistencia a </w:t>
      </w:r>
      <w:r w:rsidRPr="00E4589F">
        <w:rPr>
          <w:i/>
          <w:lang w:val="es-419"/>
        </w:rPr>
        <w:t>Fusarium oxysporum</w:t>
      </w:r>
      <w:r w:rsidRPr="00E4589F">
        <w:rPr>
          <w:lang w:val="es-419"/>
        </w:rPr>
        <w:t xml:space="preserve"> f. sp.</w:t>
      </w:r>
      <w:r w:rsidR="00053C72" w:rsidRPr="00E4589F">
        <w:rPr>
          <w:lang w:val="es-419"/>
        </w:rPr>
        <w:t> </w:t>
      </w:r>
      <w:r w:rsidRPr="00E4589F">
        <w:rPr>
          <w:i/>
          <w:lang w:val="es-419"/>
        </w:rPr>
        <w:t xml:space="preserve">pisi </w:t>
      </w:r>
      <w:r w:rsidRPr="00E4589F">
        <w:rPr>
          <w:lang w:val="es-419"/>
        </w:rPr>
        <w:t>Raza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>1” del capítulo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>8.2 “Explicaciones relativas a caracteres individuales”;</w:t>
      </w:r>
    </w:p>
    <w:p w14:paraId="4141A697" w14:textId="0F78EB9A" w:rsidR="00A1595A" w:rsidRPr="00E4589F" w:rsidRDefault="00A1595A" w:rsidP="00A1595A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1134" w:hanging="567"/>
        <w:rPr>
          <w:rFonts w:cs="Arial"/>
          <w:lang w:val="es-419"/>
        </w:rPr>
      </w:pPr>
      <w:r w:rsidRPr="00E4589F">
        <w:rPr>
          <w:lang w:val="es-419"/>
        </w:rPr>
        <w:t>Revisión del carácter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 xml:space="preserve">59 “Resistencia a </w:t>
      </w:r>
      <w:r w:rsidRPr="00E4589F">
        <w:rPr>
          <w:i/>
          <w:lang w:val="es-419"/>
        </w:rPr>
        <w:t>Erysiphe</w:t>
      </w:r>
      <w:r w:rsidR="005479A1" w:rsidRPr="00E4589F">
        <w:rPr>
          <w:i/>
          <w:lang w:val="es-419"/>
        </w:rPr>
        <w:t> </w:t>
      </w:r>
      <w:r w:rsidRPr="00E4589F">
        <w:rPr>
          <w:i/>
          <w:lang w:val="es-419"/>
        </w:rPr>
        <w:t>pisi</w:t>
      </w:r>
      <w:r w:rsidRPr="00E4589F">
        <w:rPr>
          <w:lang w:val="es-419"/>
        </w:rPr>
        <w:t xml:space="preserve"> Syd.”; </w:t>
      </w:r>
    </w:p>
    <w:p w14:paraId="0EA0B7EA" w14:textId="65FC30AE" w:rsidR="00A1595A" w:rsidRPr="00E4589F" w:rsidRDefault="00A1595A" w:rsidP="00A1595A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1134" w:hanging="567"/>
        <w:rPr>
          <w:rFonts w:cs="Arial"/>
          <w:lang w:val="es-419"/>
        </w:rPr>
      </w:pPr>
      <w:r w:rsidRPr="00E4589F">
        <w:rPr>
          <w:lang w:val="es-419"/>
        </w:rPr>
        <w:t>Revisión de la explicación de la adición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 xml:space="preserve">59 “Resistencia a </w:t>
      </w:r>
      <w:r w:rsidRPr="00E4589F">
        <w:rPr>
          <w:i/>
          <w:lang w:val="es-419"/>
        </w:rPr>
        <w:t>Erysiphe</w:t>
      </w:r>
      <w:r w:rsidR="005479A1" w:rsidRPr="00E4589F">
        <w:rPr>
          <w:i/>
          <w:lang w:val="es-419"/>
        </w:rPr>
        <w:t> </w:t>
      </w:r>
      <w:r w:rsidRPr="00E4589F">
        <w:rPr>
          <w:i/>
          <w:lang w:val="es-419"/>
        </w:rPr>
        <w:t>pisi</w:t>
      </w:r>
      <w:r w:rsidRPr="00E4589F">
        <w:rPr>
          <w:lang w:val="es-419"/>
        </w:rPr>
        <w:t xml:space="preserve"> Syd.” del capítulo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>8.2 “Explicaciones relativas a caracteres individuales”;</w:t>
      </w:r>
    </w:p>
    <w:p w14:paraId="46BC434E" w14:textId="3F861B97" w:rsidR="00A1595A" w:rsidRPr="00E4589F" w:rsidRDefault="00A1595A" w:rsidP="00A1595A">
      <w:pPr>
        <w:pStyle w:val="ListParagraph"/>
        <w:numPr>
          <w:ilvl w:val="0"/>
          <w:numId w:val="5"/>
        </w:numPr>
        <w:ind w:left="1134" w:hanging="567"/>
        <w:rPr>
          <w:lang w:val="es-419"/>
        </w:rPr>
      </w:pPr>
      <w:r w:rsidRPr="00E4589F">
        <w:rPr>
          <w:lang w:val="es-419"/>
        </w:rPr>
        <w:t>Revisión de la explicación de la adición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 xml:space="preserve">60 “Resistencia a </w:t>
      </w:r>
      <w:r w:rsidRPr="00E4589F">
        <w:rPr>
          <w:i/>
          <w:lang w:val="es-419"/>
        </w:rPr>
        <w:t>Ascochyta</w:t>
      </w:r>
      <w:r w:rsidR="00053C72" w:rsidRPr="00E4589F">
        <w:rPr>
          <w:i/>
          <w:lang w:val="es-419"/>
        </w:rPr>
        <w:t> </w:t>
      </w:r>
      <w:r w:rsidRPr="00E4589F">
        <w:rPr>
          <w:i/>
          <w:lang w:val="es-419"/>
        </w:rPr>
        <w:t>pisi</w:t>
      </w:r>
      <w:r w:rsidRPr="00E4589F">
        <w:rPr>
          <w:lang w:val="es-419"/>
        </w:rPr>
        <w:t>, Raza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>C (anublo o antracnosis del guisante)” del capítulo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>8.2 “Explicaciones relativas a caracteres individuales”.</w:t>
      </w:r>
    </w:p>
    <w:p w14:paraId="3F6EE320" w14:textId="77777777" w:rsidR="00A1595A" w:rsidRPr="00E4589F" w:rsidRDefault="00A1595A" w:rsidP="00A1595A">
      <w:pPr>
        <w:pStyle w:val="ListParagraph"/>
        <w:autoSpaceDE w:val="0"/>
        <w:autoSpaceDN w:val="0"/>
        <w:adjustRightInd w:val="0"/>
        <w:ind w:left="1290"/>
        <w:rPr>
          <w:rFonts w:cs="Arial"/>
          <w:lang w:val="es-419"/>
        </w:rPr>
      </w:pPr>
    </w:p>
    <w:p w14:paraId="1C0C09A9" w14:textId="77777777" w:rsidR="00A1595A" w:rsidRPr="00E4589F" w:rsidRDefault="00A1595A" w:rsidP="00A1595A">
      <w:pPr>
        <w:pStyle w:val="Default"/>
        <w:jc w:val="both"/>
        <w:rPr>
          <w:sz w:val="20"/>
          <w:szCs w:val="20"/>
          <w:lang w:val="es-419"/>
        </w:rPr>
      </w:pPr>
      <w:r w:rsidRPr="00E4589F">
        <w:rPr>
          <w:sz w:val="20"/>
          <w:lang w:val="es-419"/>
        </w:rPr>
        <w:fldChar w:fldCharType="begin"/>
      </w:r>
      <w:r w:rsidRPr="00E4589F">
        <w:rPr>
          <w:sz w:val="20"/>
          <w:lang w:val="es-419"/>
        </w:rPr>
        <w:instrText xml:space="preserve"> AUTONUM  </w:instrText>
      </w:r>
      <w:r w:rsidRPr="00E4589F">
        <w:rPr>
          <w:sz w:val="20"/>
          <w:lang w:val="es-419"/>
        </w:rPr>
        <w:fldChar w:fldCharType="end"/>
      </w:r>
      <w:r w:rsidRPr="00E4589F">
        <w:rPr>
          <w:lang w:val="es-419"/>
        </w:rPr>
        <w:tab/>
      </w:r>
      <w:r w:rsidRPr="00E4589F">
        <w:rPr>
          <w:sz w:val="20"/>
          <w:szCs w:val="20"/>
          <w:lang w:val="es-419"/>
        </w:rPr>
        <w:t xml:space="preserve">Los cambios propuestos se indican a continuación como texto resaltado y </w:t>
      </w:r>
      <w:r w:rsidRPr="00E4589F">
        <w:rPr>
          <w:sz w:val="20"/>
          <w:szCs w:val="20"/>
          <w:highlight w:val="lightGray"/>
          <w:u w:val="single"/>
          <w:lang w:val="es-419"/>
        </w:rPr>
        <w:t>subrayado</w:t>
      </w:r>
      <w:r w:rsidRPr="00E4589F">
        <w:rPr>
          <w:sz w:val="20"/>
          <w:szCs w:val="20"/>
          <w:lang w:val="es-419"/>
        </w:rPr>
        <w:t xml:space="preserve"> (inserción) y </w:t>
      </w:r>
      <w:r w:rsidRPr="00E4589F">
        <w:rPr>
          <w:strike/>
          <w:sz w:val="20"/>
          <w:szCs w:val="20"/>
          <w:highlight w:val="lightGray"/>
          <w:lang w:val="es-419"/>
        </w:rPr>
        <w:t>tachado</w:t>
      </w:r>
      <w:r w:rsidRPr="00E4589F">
        <w:rPr>
          <w:strike/>
          <w:sz w:val="20"/>
          <w:szCs w:val="20"/>
          <w:lang w:val="es-419"/>
        </w:rPr>
        <w:t xml:space="preserve"> </w:t>
      </w:r>
      <w:r w:rsidRPr="00E4589F">
        <w:rPr>
          <w:sz w:val="20"/>
          <w:szCs w:val="20"/>
          <w:lang w:val="es-419"/>
        </w:rPr>
        <w:t>(eliminación).</w:t>
      </w:r>
    </w:p>
    <w:p w14:paraId="14DB535E" w14:textId="77777777" w:rsidR="00A1595A" w:rsidRPr="00E4589F" w:rsidRDefault="00A1595A" w:rsidP="00A1595A">
      <w:pPr>
        <w:jc w:val="left"/>
        <w:rPr>
          <w:u w:val="single"/>
          <w:lang w:val="es-419"/>
        </w:rPr>
      </w:pPr>
    </w:p>
    <w:p w14:paraId="3D19EEC0" w14:textId="77777777" w:rsidR="00A1595A" w:rsidRPr="00E4589F" w:rsidRDefault="00A1595A" w:rsidP="00A1595A">
      <w:pPr>
        <w:jc w:val="left"/>
        <w:rPr>
          <w:u w:val="single"/>
          <w:lang w:val="es-419"/>
        </w:rPr>
      </w:pPr>
      <w:r w:rsidRPr="00E4589F">
        <w:rPr>
          <w:lang w:val="es-419"/>
        </w:rPr>
        <w:br w:type="page"/>
      </w:r>
    </w:p>
    <w:p w14:paraId="26E91F08" w14:textId="41A06C00" w:rsidR="00A1595A" w:rsidRPr="00E4589F" w:rsidRDefault="00A1595A" w:rsidP="00A1595A">
      <w:pPr>
        <w:pStyle w:val="Heading2"/>
        <w:rPr>
          <w:highlight w:val="lightGray"/>
          <w:lang w:val="es-419"/>
        </w:rPr>
      </w:pPr>
      <w:r w:rsidRPr="00E4589F">
        <w:rPr>
          <w:lang w:val="es-419"/>
        </w:rPr>
        <w:lastRenderedPageBreak/>
        <w:t>Propuesta de revisión del carácter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 xml:space="preserve">58 “Resistencia a </w:t>
      </w:r>
      <w:r w:rsidRPr="00E4589F">
        <w:rPr>
          <w:i/>
          <w:lang w:val="es-419"/>
        </w:rPr>
        <w:t>Fusarium</w:t>
      </w:r>
      <w:r w:rsidR="005479A1" w:rsidRPr="00E4589F">
        <w:rPr>
          <w:i/>
          <w:lang w:val="es-419"/>
        </w:rPr>
        <w:t> </w:t>
      </w:r>
      <w:r w:rsidRPr="00E4589F">
        <w:rPr>
          <w:i/>
          <w:lang w:val="es-419"/>
        </w:rPr>
        <w:t>oxysporum</w:t>
      </w:r>
      <w:r w:rsidRPr="00E4589F">
        <w:rPr>
          <w:lang w:val="es-419"/>
        </w:rPr>
        <w:t xml:space="preserve"> f. sp.</w:t>
      </w:r>
      <w:r w:rsidR="00053C72" w:rsidRPr="00E4589F">
        <w:rPr>
          <w:lang w:val="es-419"/>
        </w:rPr>
        <w:t> </w:t>
      </w:r>
      <w:r w:rsidRPr="00E4589F">
        <w:rPr>
          <w:i/>
          <w:lang w:val="es-419"/>
        </w:rPr>
        <w:t>pisi.”</w:t>
      </w:r>
    </w:p>
    <w:p w14:paraId="5858433B" w14:textId="77777777" w:rsidR="00A1595A" w:rsidRPr="00E4589F" w:rsidRDefault="00A1595A" w:rsidP="00A1595A">
      <w:pPr>
        <w:jc w:val="left"/>
        <w:rPr>
          <w:lang w:val="es-419"/>
        </w:rPr>
      </w:pPr>
    </w:p>
    <w:tbl>
      <w:tblPr>
        <w:tblW w:w="11058" w:type="dxa"/>
        <w:tblInd w:w="-70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1843"/>
        <w:gridCol w:w="1843"/>
        <w:gridCol w:w="1843"/>
        <w:gridCol w:w="1843"/>
        <w:gridCol w:w="1986"/>
        <w:gridCol w:w="566"/>
      </w:tblGrid>
      <w:tr w:rsidR="00A1595A" w:rsidRPr="00E4589F" w14:paraId="7C361D52" w14:textId="77777777" w:rsidTr="008D55B7">
        <w:trPr>
          <w:cantSplit/>
        </w:trPr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4D1819A8" w14:textId="77777777" w:rsidR="00A1595A" w:rsidRPr="00E4589F" w:rsidRDefault="00A1595A" w:rsidP="008D55B7">
            <w:pPr>
              <w:pStyle w:val="Normaltb"/>
              <w:jc w:val="center"/>
              <w:rPr>
                <w:rFonts w:ascii="Arial" w:hAnsi="Arial" w:cs="Arial"/>
                <w:sz w:val="18"/>
                <w:lang w:val="es-419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309D1919" w14:textId="77777777" w:rsidR="00A1595A" w:rsidRPr="00E4589F" w:rsidRDefault="00A1595A" w:rsidP="008D55B7">
            <w:pPr>
              <w:pStyle w:val="Normaltb"/>
              <w:jc w:val="center"/>
              <w:rPr>
                <w:rFonts w:ascii="Arial" w:hAnsi="Arial" w:cs="Arial"/>
                <w:sz w:val="18"/>
                <w:lang w:val="es-419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15D8B079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b w:val="0"/>
                <w:sz w:val="18"/>
                <w:lang w:val="es-419"/>
              </w:rPr>
            </w:pPr>
            <w:r w:rsidRPr="00E4589F">
              <w:rPr>
                <w:rFonts w:ascii="Arial" w:hAnsi="Arial"/>
                <w:b w:val="0"/>
                <w:sz w:val="18"/>
                <w:lang w:val="es-419"/>
              </w:rPr>
              <w:br/>
              <w:t>English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34F6C403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b w:val="0"/>
                <w:sz w:val="18"/>
                <w:lang w:val="es-419"/>
              </w:rPr>
            </w:pPr>
            <w:r w:rsidRPr="00E4589F">
              <w:rPr>
                <w:rFonts w:ascii="Arial" w:hAnsi="Arial"/>
                <w:b w:val="0"/>
                <w:sz w:val="18"/>
                <w:lang w:val="es-419"/>
              </w:rPr>
              <w:br/>
              <w:t>français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79CA6773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b w:val="0"/>
                <w:sz w:val="18"/>
                <w:lang w:val="es-419"/>
              </w:rPr>
            </w:pPr>
            <w:r w:rsidRPr="00E4589F">
              <w:rPr>
                <w:rFonts w:ascii="Arial" w:hAnsi="Arial"/>
                <w:b w:val="0"/>
                <w:sz w:val="18"/>
                <w:lang w:val="es-419"/>
              </w:rPr>
              <w:br/>
              <w:t>deutsch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64EFA81A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b w:val="0"/>
                <w:sz w:val="18"/>
                <w:lang w:val="es-419"/>
              </w:rPr>
            </w:pPr>
            <w:r w:rsidRPr="00E4589F">
              <w:rPr>
                <w:rFonts w:ascii="Arial" w:hAnsi="Arial"/>
                <w:b w:val="0"/>
                <w:sz w:val="18"/>
                <w:lang w:val="es-419"/>
              </w:rPr>
              <w:br/>
              <w:t>español</w:t>
            </w:r>
          </w:p>
        </w:tc>
        <w:tc>
          <w:tcPr>
            <w:tcW w:w="1986" w:type="dxa"/>
            <w:tcBorders>
              <w:top w:val="single" w:sz="4" w:space="0" w:color="auto"/>
              <w:bottom w:val="nil"/>
            </w:tcBorders>
          </w:tcPr>
          <w:p w14:paraId="5910DB10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b w:val="0"/>
                <w:sz w:val="18"/>
                <w:lang w:val="es-419"/>
              </w:rPr>
            </w:pPr>
            <w:r w:rsidRPr="00E4589F">
              <w:rPr>
                <w:rFonts w:ascii="Arial" w:hAnsi="Arial"/>
                <w:b w:val="0"/>
                <w:sz w:val="18"/>
                <w:lang w:val="es-419"/>
              </w:rPr>
              <w:t>Example Varieties/</w:t>
            </w:r>
            <w:r w:rsidRPr="00E4589F">
              <w:rPr>
                <w:rFonts w:ascii="Arial" w:hAnsi="Arial"/>
                <w:b w:val="0"/>
                <w:sz w:val="18"/>
                <w:lang w:val="es-419"/>
              </w:rPr>
              <w:br/>
              <w:t>Exemples/</w:t>
            </w:r>
            <w:r w:rsidRPr="00E4589F">
              <w:rPr>
                <w:rFonts w:ascii="Arial" w:hAnsi="Arial"/>
                <w:b w:val="0"/>
                <w:sz w:val="18"/>
                <w:lang w:val="es-419"/>
              </w:rPr>
              <w:br/>
              <w:t>Beispielssorten/</w:t>
            </w:r>
            <w:r w:rsidRPr="00E4589F">
              <w:rPr>
                <w:rFonts w:ascii="Arial" w:hAnsi="Arial"/>
                <w:b w:val="0"/>
                <w:sz w:val="18"/>
                <w:lang w:val="es-419"/>
              </w:rPr>
              <w:br/>
              <w:t>Variedades ejemplo</w:t>
            </w:r>
          </w:p>
        </w:tc>
        <w:tc>
          <w:tcPr>
            <w:tcW w:w="566" w:type="dxa"/>
            <w:tcBorders>
              <w:top w:val="single" w:sz="4" w:space="0" w:color="auto"/>
              <w:bottom w:val="nil"/>
            </w:tcBorders>
          </w:tcPr>
          <w:p w14:paraId="76B0EB0C" w14:textId="77777777" w:rsidR="00A1595A" w:rsidRPr="00E4589F" w:rsidRDefault="00A1595A" w:rsidP="008D55B7">
            <w:pPr>
              <w:pStyle w:val="Normaltb"/>
              <w:jc w:val="center"/>
              <w:rPr>
                <w:rFonts w:ascii="Arial" w:hAnsi="Arial" w:cs="Arial"/>
                <w:b w:val="0"/>
                <w:sz w:val="18"/>
                <w:lang w:val="es-419"/>
              </w:rPr>
            </w:pPr>
            <w:r w:rsidRPr="00E4589F">
              <w:rPr>
                <w:rFonts w:ascii="Arial" w:hAnsi="Arial"/>
                <w:sz w:val="18"/>
                <w:lang w:val="es-419"/>
              </w:rPr>
              <w:br/>
            </w:r>
            <w:r w:rsidRPr="00E4589F">
              <w:rPr>
                <w:rFonts w:ascii="Arial" w:hAnsi="Arial"/>
                <w:b w:val="0"/>
                <w:sz w:val="18"/>
                <w:lang w:val="es-419"/>
              </w:rPr>
              <w:t>Note/</w:t>
            </w:r>
            <w:r w:rsidRPr="00E4589F">
              <w:rPr>
                <w:rFonts w:ascii="Arial" w:hAnsi="Arial"/>
                <w:b w:val="0"/>
                <w:sz w:val="18"/>
                <w:lang w:val="es-419"/>
              </w:rPr>
              <w:br/>
              <w:t>Nota</w:t>
            </w:r>
          </w:p>
        </w:tc>
      </w:tr>
      <w:tr w:rsidR="00A1595A" w:rsidRPr="00E4589F" w14:paraId="78EFB309" w14:textId="77777777" w:rsidTr="008D55B7">
        <w:trPr>
          <w:cantSplit/>
        </w:trPr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430FDDA2" w14:textId="77777777" w:rsidR="00A1595A" w:rsidRPr="00E4589F" w:rsidRDefault="00A1595A" w:rsidP="008D55B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58.</w:t>
            </w:r>
            <w:r w:rsidRPr="00E4589F">
              <w:rPr>
                <w:rFonts w:ascii="Arial" w:hAnsi="Arial"/>
                <w:sz w:val="16"/>
                <w:szCs w:val="16"/>
                <w:lang w:val="es-419"/>
              </w:rPr>
              <w:br/>
            </w:r>
            <w:r w:rsidRPr="00E4589F">
              <w:rPr>
                <w:rFonts w:ascii="Arial" w:hAnsi="Arial"/>
                <w:sz w:val="16"/>
                <w:szCs w:val="16"/>
                <w:lang w:val="es-419"/>
              </w:rPr>
              <w:br/>
              <w:t>(+)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52B659A8" w14:textId="77777777" w:rsidR="00A1595A" w:rsidRPr="00E4589F" w:rsidRDefault="00A1595A" w:rsidP="008D55B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VG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389A58A6" w14:textId="77777777" w:rsidR="00A1595A" w:rsidRPr="00BF5956" w:rsidRDefault="00A1595A" w:rsidP="008D55B7">
            <w:pPr>
              <w:pStyle w:val="Normaltb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BF5956">
              <w:rPr>
                <w:rFonts w:ascii="Arial" w:hAnsi="Arial"/>
                <w:sz w:val="16"/>
                <w:szCs w:val="16"/>
                <w:lang w:val="en-US"/>
              </w:rPr>
              <w:t xml:space="preserve">Resistance to </w:t>
            </w:r>
            <w:r w:rsidRPr="00BF5956">
              <w:rPr>
                <w:rFonts w:ascii="Arial" w:hAnsi="Arial"/>
                <w:i/>
                <w:sz w:val="16"/>
                <w:szCs w:val="16"/>
                <w:lang w:val="en-US"/>
              </w:rPr>
              <w:t>Fusarium oxysporum</w:t>
            </w:r>
            <w:r w:rsidRPr="00BF5956">
              <w:rPr>
                <w:rFonts w:ascii="Arial" w:hAnsi="Arial"/>
                <w:sz w:val="16"/>
                <w:szCs w:val="16"/>
                <w:lang w:val="en-US"/>
              </w:rPr>
              <w:t xml:space="preserve"> f. sp. </w:t>
            </w:r>
            <w:r w:rsidRPr="00BF5956">
              <w:rPr>
                <w:rFonts w:ascii="Arial" w:hAnsi="Arial"/>
                <w:i/>
                <w:sz w:val="16"/>
                <w:szCs w:val="16"/>
                <w:lang w:val="en-US"/>
              </w:rPr>
              <w:t>pisi</w:t>
            </w:r>
          </w:p>
          <w:p w14:paraId="1447B13F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Race 1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1D6788AB" w14:textId="77777777" w:rsidR="00A1595A" w:rsidRPr="00BF5956" w:rsidRDefault="00A1595A" w:rsidP="008D55B7">
            <w:pPr>
              <w:pStyle w:val="Normaltb"/>
              <w:rPr>
                <w:rFonts w:ascii="Arial" w:hAnsi="Arial" w:cs="Arial"/>
                <w:i/>
                <w:iCs/>
                <w:sz w:val="16"/>
                <w:szCs w:val="16"/>
                <w:lang w:val="en-US"/>
              </w:rPr>
            </w:pPr>
            <w:r w:rsidRPr="00BF5956">
              <w:rPr>
                <w:rFonts w:ascii="Arial" w:hAnsi="Arial"/>
                <w:sz w:val="16"/>
                <w:szCs w:val="16"/>
                <w:lang w:val="en-US"/>
              </w:rPr>
              <w:t xml:space="preserve">Résistance </w:t>
            </w:r>
            <w:r w:rsidRPr="00BF5956">
              <w:rPr>
                <w:rFonts w:ascii="Arial" w:hAnsi="Arial"/>
                <w:i/>
                <w:iCs/>
                <w:sz w:val="16"/>
                <w:szCs w:val="16"/>
                <w:lang w:val="en-US"/>
              </w:rPr>
              <w:t>à Fusarium oxysporum</w:t>
            </w:r>
            <w:r w:rsidRPr="00BF5956">
              <w:rPr>
                <w:rFonts w:ascii="Arial" w:hAnsi="Arial"/>
                <w:sz w:val="16"/>
                <w:szCs w:val="16"/>
                <w:lang w:val="en-US"/>
              </w:rPr>
              <w:t xml:space="preserve"> f. sp. </w:t>
            </w:r>
            <w:r w:rsidRPr="00BF5956">
              <w:rPr>
                <w:rFonts w:ascii="Arial" w:hAnsi="Arial"/>
                <w:i/>
                <w:iCs/>
                <w:sz w:val="16"/>
                <w:szCs w:val="16"/>
                <w:lang w:val="en-US"/>
              </w:rPr>
              <w:t>pisi</w:t>
            </w:r>
          </w:p>
          <w:p w14:paraId="27F2C63D" w14:textId="77777777" w:rsidR="00A1595A" w:rsidRPr="00BF5956" w:rsidRDefault="00A1595A" w:rsidP="008D55B7">
            <w:pPr>
              <w:pStyle w:val="Normaltb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F5956">
              <w:rPr>
                <w:rFonts w:ascii="Arial" w:hAnsi="Arial"/>
                <w:iCs/>
                <w:sz w:val="16"/>
                <w:szCs w:val="16"/>
                <w:lang w:val="en-US"/>
              </w:rPr>
              <w:t>Race 1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27ABDBE4" w14:textId="77777777" w:rsidR="00A1595A" w:rsidRPr="00BF5956" w:rsidRDefault="00A1595A" w:rsidP="008D55B7">
            <w:pPr>
              <w:pStyle w:val="Normaltb"/>
              <w:rPr>
                <w:rFonts w:ascii="Arial" w:hAnsi="Arial" w:cs="Arial"/>
                <w:i/>
                <w:iCs/>
                <w:sz w:val="16"/>
                <w:szCs w:val="16"/>
                <w:lang w:val="de-DE"/>
              </w:rPr>
            </w:pPr>
            <w:r w:rsidRPr="00BF5956">
              <w:rPr>
                <w:rFonts w:ascii="Arial" w:hAnsi="Arial"/>
                <w:sz w:val="16"/>
                <w:szCs w:val="16"/>
                <w:lang w:val="de-DE"/>
              </w:rPr>
              <w:t xml:space="preserve">Resistenz gegen </w:t>
            </w:r>
            <w:r w:rsidRPr="00BF5956">
              <w:rPr>
                <w:rFonts w:ascii="Arial" w:hAnsi="Arial"/>
                <w:i/>
                <w:iCs/>
                <w:sz w:val="16"/>
                <w:szCs w:val="16"/>
                <w:lang w:val="de-DE"/>
              </w:rPr>
              <w:t>Fusarium oxysporum</w:t>
            </w:r>
            <w:r w:rsidRPr="00BF5956">
              <w:rPr>
                <w:rFonts w:ascii="Arial" w:hAnsi="Arial"/>
                <w:sz w:val="16"/>
                <w:szCs w:val="16"/>
                <w:lang w:val="de-DE"/>
              </w:rPr>
              <w:t xml:space="preserve"> f. sp. </w:t>
            </w:r>
            <w:r w:rsidRPr="00BF5956">
              <w:rPr>
                <w:rFonts w:ascii="Arial" w:hAnsi="Arial"/>
                <w:i/>
                <w:iCs/>
                <w:sz w:val="16"/>
                <w:szCs w:val="16"/>
                <w:lang w:val="de-DE"/>
              </w:rPr>
              <w:t>pisi</w:t>
            </w:r>
          </w:p>
          <w:p w14:paraId="071F897B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iCs/>
                <w:sz w:val="16"/>
                <w:szCs w:val="16"/>
                <w:lang w:val="es-419"/>
              </w:rPr>
              <w:t>Pathotyp 1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5FE9EA61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i/>
                <w:iCs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 xml:space="preserve">Resistencia a </w:t>
            </w:r>
            <w:r w:rsidRPr="00E4589F">
              <w:rPr>
                <w:rFonts w:ascii="Arial" w:hAnsi="Arial"/>
                <w:i/>
                <w:iCs/>
                <w:sz w:val="16"/>
                <w:szCs w:val="16"/>
                <w:lang w:val="es-419"/>
              </w:rPr>
              <w:t>Fusarium oxysporum</w:t>
            </w:r>
            <w:r w:rsidRPr="00E4589F">
              <w:rPr>
                <w:rFonts w:ascii="Arial" w:hAnsi="Arial"/>
                <w:sz w:val="16"/>
                <w:szCs w:val="16"/>
                <w:lang w:val="es-419"/>
              </w:rPr>
              <w:t xml:space="preserve"> f. sp. </w:t>
            </w:r>
            <w:r w:rsidRPr="00E4589F">
              <w:rPr>
                <w:rFonts w:ascii="Arial" w:hAnsi="Arial"/>
                <w:i/>
                <w:iCs/>
                <w:sz w:val="16"/>
                <w:szCs w:val="16"/>
                <w:lang w:val="es-419"/>
              </w:rPr>
              <w:t>pisi</w:t>
            </w:r>
          </w:p>
          <w:p w14:paraId="2BD17C02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iCs/>
                <w:sz w:val="16"/>
                <w:szCs w:val="16"/>
                <w:lang w:val="es-419"/>
              </w:rPr>
              <w:t>Raza 1</w:t>
            </w:r>
          </w:p>
        </w:tc>
        <w:tc>
          <w:tcPr>
            <w:tcW w:w="1986" w:type="dxa"/>
            <w:tcBorders>
              <w:top w:val="single" w:sz="4" w:space="0" w:color="auto"/>
              <w:bottom w:val="nil"/>
            </w:tcBorders>
          </w:tcPr>
          <w:p w14:paraId="1E8F1A5E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b w:val="0"/>
                <w:sz w:val="16"/>
                <w:szCs w:val="16"/>
                <w:lang w:val="es-419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nil"/>
            </w:tcBorders>
          </w:tcPr>
          <w:p w14:paraId="72F3401E" w14:textId="77777777" w:rsidR="00A1595A" w:rsidRPr="00E4589F" w:rsidRDefault="00A1595A" w:rsidP="008D55B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</w:tr>
      <w:tr w:rsidR="00A1595A" w:rsidRPr="00E4589F" w14:paraId="56D7B417" w14:textId="77777777" w:rsidTr="008D55B7">
        <w:trPr>
          <w:cantSplit/>
        </w:trPr>
        <w:tc>
          <w:tcPr>
            <w:tcW w:w="567" w:type="dxa"/>
            <w:tcBorders>
              <w:top w:val="nil"/>
              <w:bottom w:val="nil"/>
            </w:tcBorders>
          </w:tcPr>
          <w:p w14:paraId="1EB44F17" w14:textId="77777777" w:rsidR="00A1595A" w:rsidRPr="00E4589F" w:rsidRDefault="00A1595A" w:rsidP="008D55B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64AF1B6" w14:textId="77777777" w:rsidR="00A1595A" w:rsidRPr="00E4589F" w:rsidRDefault="00A1595A" w:rsidP="008D55B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4278A1E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absent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BEA60CF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990E314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6645619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ausente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0247E323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highlight w:val="lightGray"/>
                <w:u w:val="single"/>
                <w:lang w:val="es-419"/>
              </w:rPr>
              <w:t>Aviron,</w:t>
            </w:r>
            <w:r w:rsidRPr="00E4589F">
              <w:rPr>
                <w:rFonts w:ascii="Arial" w:hAnsi="Arial"/>
                <w:sz w:val="16"/>
                <w:szCs w:val="16"/>
                <w:lang w:val="es-419"/>
              </w:rPr>
              <w:t xml:space="preserve"> Bartavelle</w:t>
            </w:r>
            <w:r w:rsidRPr="00E4589F">
              <w:rPr>
                <w:rFonts w:ascii="Arial" w:hAnsi="Arial"/>
                <w:sz w:val="16"/>
                <w:szCs w:val="16"/>
                <w:highlight w:val="lightGray"/>
                <w:u w:val="single"/>
                <w:lang w:val="es-419"/>
              </w:rPr>
              <w:t>, Curling, Digit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1AE1787B" w14:textId="77777777" w:rsidR="00A1595A" w:rsidRPr="00E4589F" w:rsidRDefault="00A1595A" w:rsidP="008D55B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1</w:t>
            </w:r>
          </w:p>
        </w:tc>
      </w:tr>
      <w:tr w:rsidR="00A1595A" w:rsidRPr="00E4589F" w14:paraId="4A5B741F" w14:textId="77777777" w:rsidTr="008D55B7">
        <w:trPr>
          <w:cantSplit/>
        </w:trPr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2C24CA0C" w14:textId="77777777" w:rsidR="00A1595A" w:rsidRPr="00E4589F" w:rsidRDefault="00A1595A" w:rsidP="008D55B7">
            <w:pPr>
              <w:pStyle w:val="Normaltb"/>
              <w:keepNext w:val="0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1A67F339" w14:textId="77777777" w:rsidR="00A1595A" w:rsidRPr="00E4589F" w:rsidRDefault="00A1595A" w:rsidP="008D55B7">
            <w:pPr>
              <w:pStyle w:val="Normaltb"/>
              <w:keepNext w:val="0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20EA826A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present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5F99D288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2B2E83D3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3283F604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presente</w:t>
            </w:r>
          </w:p>
        </w:tc>
        <w:tc>
          <w:tcPr>
            <w:tcW w:w="1986" w:type="dxa"/>
            <w:tcBorders>
              <w:top w:val="nil"/>
              <w:bottom w:val="single" w:sz="4" w:space="0" w:color="auto"/>
            </w:tcBorders>
          </w:tcPr>
          <w:p w14:paraId="0B81D26B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highlight w:val="lightGray"/>
                <w:u w:val="single"/>
                <w:lang w:val="es-419"/>
              </w:rPr>
              <w:t>Austronaute, Bingo, Foudre, Kristoff, Namrata,</w:t>
            </w:r>
            <w:r w:rsidRPr="00E4589F">
              <w:rPr>
                <w:rFonts w:ascii="Arial" w:hAnsi="Arial"/>
                <w:sz w:val="16"/>
                <w:szCs w:val="16"/>
                <w:lang w:val="es-419"/>
              </w:rPr>
              <w:t xml:space="preserve"> New Era, Nina</w:t>
            </w:r>
            <w:r w:rsidRPr="00E4589F">
              <w:rPr>
                <w:rFonts w:ascii="Arial" w:hAnsi="Arial"/>
                <w:sz w:val="16"/>
                <w:szCs w:val="16"/>
                <w:highlight w:val="lightGray"/>
                <w:u w:val="single"/>
                <w:lang w:val="es-419"/>
              </w:rPr>
              <w:t>, Roitelet</w:t>
            </w:r>
          </w:p>
        </w:tc>
        <w:tc>
          <w:tcPr>
            <w:tcW w:w="566" w:type="dxa"/>
            <w:tcBorders>
              <w:top w:val="nil"/>
              <w:bottom w:val="single" w:sz="4" w:space="0" w:color="auto"/>
            </w:tcBorders>
          </w:tcPr>
          <w:p w14:paraId="0E7219FB" w14:textId="77777777" w:rsidR="00A1595A" w:rsidRPr="00E4589F" w:rsidRDefault="00A1595A" w:rsidP="008D55B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9</w:t>
            </w:r>
          </w:p>
        </w:tc>
      </w:tr>
    </w:tbl>
    <w:p w14:paraId="31829D1C" w14:textId="77777777" w:rsidR="00A1595A" w:rsidRPr="00E4589F" w:rsidRDefault="00A1595A" w:rsidP="00A1595A">
      <w:pPr>
        <w:rPr>
          <w:lang w:val="es-419"/>
        </w:rPr>
      </w:pPr>
    </w:p>
    <w:p w14:paraId="7AD1F876" w14:textId="77777777" w:rsidR="00A1595A" w:rsidRPr="00E4589F" w:rsidRDefault="00A1595A" w:rsidP="00A1595A">
      <w:pPr>
        <w:jc w:val="left"/>
        <w:rPr>
          <w:lang w:val="es-419"/>
        </w:rPr>
      </w:pPr>
    </w:p>
    <w:p w14:paraId="6435B708" w14:textId="77777777" w:rsidR="00A1595A" w:rsidRPr="00E4589F" w:rsidRDefault="00A1595A" w:rsidP="00A1595A">
      <w:pPr>
        <w:jc w:val="left"/>
        <w:rPr>
          <w:lang w:val="es-419"/>
        </w:rPr>
      </w:pPr>
    </w:p>
    <w:p w14:paraId="7BBBAAF5" w14:textId="77777777" w:rsidR="00A1595A" w:rsidRPr="00E4589F" w:rsidRDefault="00A1595A" w:rsidP="00A1595A">
      <w:pPr>
        <w:jc w:val="left"/>
        <w:rPr>
          <w:lang w:val="es-419"/>
        </w:rPr>
      </w:pPr>
    </w:p>
    <w:p w14:paraId="699A7F46" w14:textId="77777777" w:rsidR="00A1595A" w:rsidRPr="00E4589F" w:rsidRDefault="00A1595A" w:rsidP="00A1595A">
      <w:pPr>
        <w:jc w:val="left"/>
        <w:rPr>
          <w:lang w:val="es-419"/>
        </w:rPr>
      </w:pPr>
    </w:p>
    <w:p w14:paraId="67118D73" w14:textId="77777777" w:rsidR="00A1595A" w:rsidRPr="00E4589F" w:rsidRDefault="00A1595A" w:rsidP="00A1595A">
      <w:pPr>
        <w:jc w:val="left"/>
        <w:rPr>
          <w:lang w:val="es-419"/>
        </w:rPr>
      </w:pPr>
    </w:p>
    <w:p w14:paraId="276C59A2" w14:textId="77777777" w:rsidR="00A1595A" w:rsidRPr="00E4589F" w:rsidRDefault="00A1595A" w:rsidP="00A1595A">
      <w:pPr>
        <w:jc w:val="left"/>
        <w:rPr>
          <w:lang w:val="es-419"/>
        </w:rPr>
      </w:pPr>
    </w:p>
    <w:p w14:paraId="02B76210" w14:textId="77777777" w:rsidR="00A1595A" w:rsidRPr="00E4589F" w:rsidRDefault="00A1595A" w:rsidP="00A1595A">
      <w:pPr>
        <w:jc w:val="left"/>
        <w:rPr>
          <w:lang w:val="es-419"/>
        </w:rPr>
      </w:pPr>
      <w:r w:rsidRPr="00E4589F">
        <w:rPr>
          <w:lang w:val="es-419"/>
        </w:rPr>
        <w:br w:type="page"/>
      </w:r>
    </w:p>
    <w:p w14:paraId="5039BADB" w14:textId="53EC6305" w:rsidR="00A1595A" w:rsidRPr="00E4589F" w:rsidRDefault="00A1595A" w:rsidP="00A1595A">
      <w:pPr>
        <w:pStyle w:val="Heading2"/>
        <w:rPr>
          <w:highlight w:val="lightGray"/>
          <w:lang w:val="es-419"/>
        </w:rPr>
      </w:pPr>
      <w:r w:rsidRPr="00E4589F">
        <w:rPr>
          <w:lang w:val="es-419"/>
        </w:rPr>
        <w:lastRenderedPageBreak/>
        <w:t>Propuesta de revisión de la explicación de la adición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 xml:space="preserve">58 “Resistencia a </w:t>
      </w:r>
      <w:r w:rsidRPr="00E4589F">
        <w:rPr>
          <w:i/>
          <w:lang w:val="es-419"/>
        </w:rPr>
        <w:t>Fusarium</w:t>
      </w:r>
      <w:r w:rsidR="005479A1" w:rsidRPr="00E4589F">
        <w:rPr>
          <w:i/>
          <w:lang w:val="es-419"/>
        </w:rPr>
        <w:t> </w:t>
      </w:r>
      <w:r w:rsidRPr="00E4589F">
        <w:rPr>
          <w:i/>
          <w:lang w:val="es-419"/>
        </w:rPr>
        <w:t>oxysporum</w:t>
      </w:r>
      <w:r w:rsidRPr="00E4589F">
        <w:rPr>
          <w:lang w:val="es-419"/>
        </w:rPr>
        <w:t xml:space="preserve"> f. sp. </w:t>
      </w:r>
      <w:r w:rsidRPr="00E4589F">
        <w:rPr>
          <w:i/>
          <w:lang w:val="es-419"/>
        </w:rPr>
        <w:t xml:space="preserve">pisi </w:t>
      </w:r>
      <w:r w:rsidRPr="00E4589F">
        <w:rPr>
          <w:lang w:val="es-419"/>
        </w:rPr>
        <w:t>Raza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>1” del capítulo</w:t>
      </w:r>
      <w:r w:rsidR="005479A1" w:rsidRPr="00E4589F">
        <w:rPr>
          <w:lang w:val="es-419"/>
        </w:rPr>
        <w:t> </w:t>
      </w:r>
      <w:r w:rsidRPr="00E4589F">
        <w:rPr>
          <w:lang w:val="es-419"/>
        </w:rPr>
        <w:t>8.2 “Explicaciones relativas a caracteres individuales”</w:t>
      </w:r>
      <w:r w:rsidRPr="00E4589F">
        <w:rPr>
          <w:highlight w:val="lightGray"/>
          <w:lang w:val="es-419"/>
        </w:rPr>
        <w:t xml:space="preserve"> </w:t>
      </w:r>
    </w:p>
    <w:p w14:paraId="51C2427F" w14:textId="77777777" w:rsidR="00A1595A" w:rsidRPr="00E4589F" w:rsidRDefault="00A1595A" w:rsidP="00A1595A">
      <w:pPr>
        <w:rPr>
          <w:lang w:val="es-419"/>
        </w:rPr>
      </w:pPr>
    </w:p>
    <w:p w14:paraId="247DD1F0" w14:textId="76483FDE" w:rsidR="00A1595A" w:rsidRPr="00E4589F" w:rsidRDefault="00A1595A" w:rsidP="00A1595A">
      <w:pPr>
        <w:rPr>
          <w:u w:val="single"/>
          <w:lang w:val="es-419"/>
        </w:rPr>
      </w:pPr>
      <w:r w:rsidRPr="00E4589F">
        <w:rPr>
          <w:u w:val="single"/>
          <w:lang w:val="es-419"/>
        </w:rPr>
        <w:t xml:space="preserve">Ad. </w:t>
      </w:r>
      <w:r w:rsidR="005479A1" w:rsidRPr="00E4589F">
        <w:rPr>
          <w:u w:val="single"/>
          <w:lang w:val="es-419"/>
        </w:rPr>
        <w:t> </w:t>
      </w:r>
      <w:r w:rsidRPr="00E4589F">
        <w:rPr>
          <w:u w:val="single"/>
          <w:lang w:val="es-419"/>
        </w:rPr>
        <w:t xml:space="preserve">58: Resistencia a </w:t>
      </w:r>
      <w:r w:rsidRPr="00E4589F">
        <w:rPr>
          <w:i/>
          <w:u w:val="single"/>
          <w:lang w:val="es-419"/>
        </w:rPr>
        <w:t>Fusarium</w:t>
      </w:r>
      <w:r w:rsidR="005479A1" w:rsidRPr="00E4589F">
        <w:rPr>
          <w:i/>
          <w:u w:val="single"/>
          <w:lang w:val="es-419"/>
        </w:rPr>
        <w:t> </w:t>
      </w:r>
      <w:r w:rsidRPr="00E4589F">
        <w:rPr>
          <w:i/>
          <w:u w:val="single"/>
          <w:lang w:val="es-419"/>
        </w:rPr>
        <w:t>oxysporum</w:t>
      </w:r>
      <w:r w:rsidRPr="00E4589F">
        <w:rPr>
          <w:u w:val="single"/>
          <w:lang w:val="es-419"/>
        </w:rPr>
        <w:t xml:space="preserve"> f. sp.</w:t>
      </w:r>
      <w:r w:rsidR="00053C72" w:rsidRPr="00E4589F">
        <w:rPr>
          <w:u w:val="single"/>
          <w:lang w:val="es-419"/>
        </w:rPr>
        <w:t> </w:t>
      </w:r>
      <w:r w:rsidR="008B079A" w:rsidRPr="00E4589F">
        <w:rPr>
          <w:i/>
          <w:u w:val="single"/>
          <w:lang w:val="es-419"/>
        </w:rPr>
        <w:t>pi</w:t>
      </w:r>
      <w:r w:rsidRPr="00E4589F">
        <w:rPr>
          <w:i/>
          <w:u w:val="single"/>
          <w:lang w:val="es-419"/>
        </w:rPr>
        <w:t>si Raza</w:t>
      </w:r>
      <w:r w:rsidR="005479A1" w:rsidRPr="00E4589F">
        <w:rPr>
          <w:i/>
          <w:u w:val="single"/>
          <w:lang w:val="es-419"/>
        </w:rPr>
        <w:t> </w:t>
      </w:r>
      <w:r w:rsidRPr="00E4589F">
        <w:rPr>
          <w:i/>
          <w:u w:val="single"/>
          <w:lang w:val="es-419"/>
        </w:rPr>
        <w:t xml:space="preserve">1 </w:t>
      </w:r>
      <w:r w:rsidRPr="00E4589F">
        <w:rPr>
          <w:i/>
          <w:strike/>
          <w:highlight w:val="lightGray"/>
          <w:u w:val="single"/>
          <w:lang w:val="es-419"/>
        </w:rPr>
        <w:t>(Fusarium)</w:t>
      </w:r>
    </w:p>
    <w:p w14:paraId="09EBA8D3" w14:textId="77777777" w:rsidR="00A1595A" w:rsidRPr="00E4589F" w:rsidRDefault="00A1595A" w:rsidP="00A1595A">
      <w:pPr>
        <w:rPr>
          <w:lang w:val="es-419"/>
        </w:rPr>
      </w:pPr>
    </w:p>
    <w:tbl>
      <w:tblPr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188"/>
        <w:gridCol w:w="5743"/>
      </w:tblGrid>
      <w:tr w:rsidR="00A1595A" w:rsidRPr="00E4589F" w14:paraId="2BD12DFD" w14:textId="77777777" w:rsidTr="008D55B7">
        <w:trPr>
          <w:cantSplit/>
        </w:trPr>
        <w:tc>
          <w:tcPr>
            <w:tcW w:w="675" w:type="dxa"/>
          </w:tcPr>
          <w:p w14:paraId="30B868D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lang w:val="es-419"/>
              </w:rPr>
            </w:pPr>
            <w:r w:rsidRPr="00E4589F">
              <w:rPr>
                <w:lang w:val="es-419"/>
              </w:rPr>
              <w:t>1.</w:t>
            </w:r>
          </w:p>
        </w:tc>
        <w:tc>
          <w:tcPr>
            <w:tcW w:w="3188" w:type="dxa"/>
          </w:tcPr>
          <w:p w14:paraId="2D99DC50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lang w:val="es-419"/>
              </w:rPr>
            </w:pPr>
            <w:r w:rsidRPr="00E4589F">
              <w:rPr>
                <w:lang w:val="es-419"/>
              </w:rPr>
              <w:t>Agente patógeno</w:t>
            </w:r>
          </w:p>
        </w:tc>
        <w:tc>
          <w:tcPr>
            <w:tcW w:w="5743" w:type="dxa"/>
          </w:tcPr>
          <w:p w14:paraId="02A5C05C" w14:textId="0C6B0950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i/>
                <w:lang w:val="es-419"/>
              </w:rPr>
              <w:t>Fusarium</w:t>
            </w:r>
            <w:r w:rsidR="005479A1" w:rsidRPr="00E4589F">
              <w:rPr>
                <w:i/>
                <w:lang w:val="es-419"/>
              </w:rPr>
              <w:t> </w:t>
            </w:r>
            <w:r w:rsidRPr="00E4589F">
              <w:rPr>
                <w:i/>
                <w:lang w:val="es-419"/>
              </w:rPr>
              <w:t xml:space="preserve">oxysporum </w:t>
            </w:r>
            <w:r w:rsidRPr="00E4589F">
              <w:rPr>
                <w:lang w:val="es-419"/>
              </w:rPr>
              <w:t>f. sp.</w:t>
            </w:r>
            <w:r w:rsidR="008B079A" w:rsidRPr="00E4589F">
              <w:rPr>
                <w:lang w:val="es-419"/>
              </w:rPr>
              <w:t> </w:t>
            </w:r>
            <w:r w:rsidRPr="00E4589F">
              <w:rPr>
                <w:i/>
                <w:lang w:val="es-419"/>
              </w:rPr>
              <w:t xml:space="preserve">pisi </w:t>
            </w:r>
            <w:r w:rsidRPr="00E4589F">
              <w:rPr>
                <w:lang w:val="es-419"/>
              </w:rPr>
              <w:t>(raza</w:t>
            </w:r>
            <w:r w:rsidR="005479A1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>1)</w:t>
            </w:r>
          </w:p>
        </w:tc>
      </w:tr>
      <w:tr w:rsidR="00A1595A" w:rsidRPr="00E4589F" w14:paraId="4CD12279" w14:textId="77777777" w:rsidTr="008D55B7">
        <w:trPr>
          <w:cantSplit/>
        </w:trPr>
        <w:tc>
          <w:tcPr>
            <w:tcW w:w="675" w:type="dxa"/>
          </w:tcPr>
          <w:p w14:paraId="12DE0EF8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lang w:val="es-419"/>
              </w:rPr>
            </w:pPr>
            <w:r w:rsidRPr="00E4589F">
              <w:rPr>
                <w:lang w:val="es-419"/>
              </w:rPr>
              <w:t>2.</w:t>
            </w:r>
          </w:p>
        </w:tc>
        <w:tc>
          <w:tcPr>
            <w:tcW w:w="3188" w:type="dxa"/>
          </w:tcPr>
          <w:p w14:paraId="6BF0F238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lang w:val="es-419"/>
              </w:rPr>
            </w:pPr>
            <w:r w:rsidRPr="00E4589F">
              <w:rPr>
                <w:lang w:val="es-419"/>
              </w:rPr>
              <w:t>Estado de cuarentena</w:t>
            </w:r>
          </w:p>
        </w:tc>
        <w:tc>
          <w:tcPr>
            <w:tcW w:w="5743" w:type="dxa"/>
          </w:tcPr>
          <w:p w14:paraId="15893C0B" w14:textId="67EFCD55" w:rsidR="00A1595A" w:rsidRPr="00E4589F" w:rsidRDefault="005479A1" w:rsidP="008D55B7">
            <w:pPr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N</w:t>
            </w:r>
            <w:r w:rsidR="00A1595A" w:rsidRPr="00E4589F">
              <w:rPr>
                <w:lang w:val="es-419"/>
              </w:rPr>
              <w:t>o</w:t>
            </w:r>
          </w:p>
        </w:tc>
      </w:tr>
      <w:tr w:rsidR="00A1595A" w:rsidRPr="00E4589F" w14:paraId="37A5EEB9" w14:textId="77777777" w:rsidTr="008D55B7">
        <w:trPr>
          <w:cantSplit/>
        </w:trPr>
        <w:tc>
          <w:tcPr>
            <w:tcW w:w="675" w:type="dxa"/>
          </w:tcPr>
          <w:p w14:paraId="0E2469CE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3.</w:t>
            </w:r>
          </w:p>
        </w:tc>
        <w:tc>
          <w:tcPr>
            <w:tcW w:w="3188" w:type="dxa"/>
          </w:tcPr>
          <w:p w14:paraId="25FBC24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Especie huésped</w:t>
            </w:r>
          </w:p>
        </w:tc>
        <w:tc>
          <w:tcPr>
            <w:tcW w:w="5743" w:type="dxa"/>
          </w:tcPr>
          <w:p w14:paraId="4657F6DA" w14:textId="11DDC710" w:rsidR="00A1595A" w:rsidRPr="00E4589F" w:rsidRDefault="005479A1" w:rsidP="008D55B7">
            <w:pPr>
              <w:spacing w:before="20" w:after="20"/>
              <w:rPr>
                <w:i/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G</w:t>
            </w:r>
            <w:r w:rsidR="00A1595A" w:rsidRPr="00E4589F">
              <w:rPr>
                <w:color w:val="000000"/>
                <w:lang w:val="es-419"/>
              </w:rPr>
              <w:t xml:space="preserve">uisante – </w:t>
            </w:r>
            <w:r w:rsidR="00A1595A" w:rsidRPr="00E4589F">
              <w:rPr>
                <w:i/>
                <w:iCs/>
                <w:color w:val="000000"/>
                <w:lang w:val="es-419"/>
              </w:rPr>
              <w:t>Pisum</w:t>
            </w:r>
            <w:r w:rsidRPr="00E4589F">
              <w:rPr>
                <w:i/>
                <w:iCs/>
                <w:color w:val="000000"/>
                <w:lang w:val="es-419"/>
              </w:rPr>
              <w:t> </w:t>
            </w:r>
            <w:r w:rsidR="00A1595A" w:rsidRPr="00E4589F">
              <w:rPr>
                <w:i/>
                <w:iCs/>
                <w:color w:val="000000"/>
                <w:lang w:val="es-419"/>
              </w:rPr>
              <w:t xml:space="preserve">sativum </w:t>
            </w:r>
            <w:r w:rsidR="00A1595A" w:rsidRPr="00E4589F">
              <w:rPr>
                <w:iCs/>
                <w:color w:val="000000"/>
                <w:lang w:val="es-419"/>
              </w:rPr>
              <w:t>L.</w:t>
            </w:r>
          </w:p>
        </w:tc>
      </w:tr>
      <w:tr w:rsidR="00A1595A" w:rsidRPr="00E4589F" w14:paraId="14C1657C" w14:textId="77777777" w:rsidTr="008D55B7">
        <w:trPr>
          <w:cantSplit/>
        </w:trPr>
        <w:tc>
          <w:tcPr>
            <w:tcW w:w="675" w:type="dxa"/>
          </w:tcPr>
          <w:p w14:paraId="73C40DC4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4.</w:t>
            </w:r>
          </w:p>
        </w:tc>
        <w:tc>
          <w:tcPr>
            <w:tcW w:w="3188" w:type="dxa"/>
          </w:tcPr>
          <w:p w14:paraId="4350FAE2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Fuente del inóculo</w:t>
            </w:r>
          </w:p>
        </w:tc>
        <w:tc>
          <w:tcPr>
            <w:tcW w:w="5743" w:type="dxa"/>
          </w:tcPr>
          <w:p w14:paraId="14B5927C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>GEVES</w:t>
            </w:r>
            <w:bookmarkStart w:id="0" w:name="_Ref98486902"/>
            <w:r w:rsidRPr="00E4589F">
              <w:rPr>
                <w:rStyle w:val="FootnoteReference"/>
                <w:rFonts w:cs="Arial"/>
                <w:lang w:val="es-419"/>
              </w:rPr>
              <w:footnoteReference w:id="3"/>
            </w:r>
            <w:bookmarkEnd w:id="0"/>
            <w:r w:rsidRPr="00E4589F">
              <w:rPr>
                <w:lang w:val="es-419"/>
              </w:rPr>
              <w:t xml:space="preserve"> (FR), INIA</w:t>
            </w:r>
            <w:r w:rsidRPr="00E4589F">
              <w:rPr>
                <w:rStyle w:val="FootnoteReference"/>
                <w:rFonts w:cs="Arial"/>
                <w:lang w:val="es-419"/>
              </w:rPr>
              <w:footnoteReference w:id="4"/>
            </w:r>
            <w:r w:rsidRPr="00E4589F">
              <w:rPr>
                <w:lang w:val="es-419"/>
              </w:rPr>
              <w:t xml:space="preserve"> (ES) o SASA</w:t>
            </w:r>
            <w:r w:rsidRPr="00E4589F">
              <w:rPr>
                <w:rStyle w:val="FootnoteReference"/>
                <w:rFonts w:cs="Arial"/>
                <w:lang w:val="es-419"/>
              </w:rPr>
              <w:footnoteReference w:id="5"/>
            </w:r>
            <w:r w:rsidRPr="00E4589F">
              <w:rPr>
                <w:lang w:val="es-419"/>
              </w:rPr>
              <w:t xml:space="preserve"> (UK) </w:t>
            </w:r>
          </w:p>
        </w:tc>
      </w:tr>
      <w:tr w:rsidR="00A1595A" w:rsidRPr="00E4589F" w14:paraId="10E0DE6A" w14:textId="77777777" w:rsidTr="008D55B7">
        <w:trPr>
          <w:cantSplit/>
        </w:trPr>
        <w:tc>
          <w:tcPr>
            <w:tcW w:w="675" w:type="dxa"/>
          </w:tcPr>
          <w:p w14:paraId="5A5EEFA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5.</w:t>
            </w:r>
          </w:p>
        </w:tc>
        <w:tc>
          <w:tcPr>
            <w:tcW w:w="3188" w:type="dxa"/>
          </w:tcPr>
          <w:p w14:paraId="071BEC6D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Aislado</w:t>
            </w:r>
          </w:p>
        </w:tc>
        <w:tc>
          <w:tcPr>
            <w:tcW w:w="5743" w:type="dxa"/>
          </w:tcPr>
          <w:p w14:paraId="5549CB84" w14:textId="193EE870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trike/>
                <w:lang w:val="es-419"/>
              </w:rPr>
            </w:pPr>
            <w:r w:rsidRPr="00E4589F">
              <w:rPr>
                <w:i/>
                <w:lang w:val="es-419"/>
              </w:rPr>
              <w:t>Fusarium</w:t>
            </w:r>
            <w:r w:rsidR="005479A1" w:rsidRPr="00E4589F">
              <w:rPr>
                <w:i/>
                <w:lang w:val="es-419"/>
              </w:rPr>
              <w:t> </w:t>
            </w:r>
            <w:r w:rsidRPr="00E4589F">
              <w:rPr>
                <w:i/>
                <w:lang w:val="es-419"/>
              </w:rPr>
              <w:t>oxysporum</w:t>
            </w:r>
            <w:r w:rsidRPr="00E4589F">
              <w:rPr>
                <w:lang w:val="es-419"/>
              </w:rPr>
              <w:t xml:space="preserve"> f. sp.</w:t>
            </w:r>
            <w:r w:rsidR="008B079A" w:rsidRPr="00E4589F">
              <w:rPr>
                <w:lang w:val="es-419"/>
              </w:rPr>
              <w:t> </w:t>
            </w:r>
            <w:r w:rsidRPr="00E4589F">
              <w:rPr>
                <w:i/>
                <w:lang w:val="es-419"/>
              </w:rPr>
              <w:t>pisi</w:t>
            </w:r>
            <w:r w:rsidRPr="00E4589F">
              <w:rPr>
                <w:lang w:val="es-419"/>
              </w:rPr>
              <w:t xml:space="preserve"> raza</w:t>
            </w:r>
            <w:r w:rsidR="005479A1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 xml:space="preserve">1 cepa </w:t>
            </w:r>
            <w:r w:rsidRPr="00E4589F">
              <w:rPr>
                <w:strike/>
                <w:highlight w:val="lightGray"/>
                <w:lang w:val="es-419"/>
              </w:rPr>
              <w:t>MATREF 04-02-01-01 (el protocolo de examen se ha validado con este aislado/raza.)</w:t>
            </w:r>
          </w:p>
          <w:p w14:paraId="0B117075" w14:textId="77777777" w:rsidR="00A1595A" w:rsidRPr="00E4589F" w:rsidRDefault="00A1595A" w:rsidP="008D55B7">
            <w:pPr>
              <w:rPr>
                <w:highlight w:val="lightGray"/>
                <w:u w:val="single"/>
                <w:lang w:val="es-419"/>
              </w:rPr>
            </w:pPr>
            <w:r w:rsidRPr="00E4589F">
              <w:rPr>
                <w:highlight w:val="lightGray"/>
                <w:u w:val="single"/>
                <w:lang w:val="es-419"/>
              </w:rPr>
              <w:t>A saber: La cepa de referencia se ha validado en un ensayo interlaboratorios</w:t>
            </w:r>
            <w:r w:rsidRPr="00E4589F">
              <w:rPr>
                <w:rStyle w:val="FootnoteReference"/>
                <w:rFonts w:cs="Arial"/>
                <w:highlight w:val="lightGray"/>
                <w:u w:val="single"/>
                <w:lang w:val="es-419"/>
              </w:rPr>
              <w:footnoteReference w:id="6"/>
            </w:r>
            <w:r w:rsidRPr="00E4589F">
              <w:rPr>
                <w:highlight w:val="lightGray"/>
                <w:u w:val="single"/>
                <w:lang w:val="es-419"/>
              </w:rPr>
              <w:t>:</w:t>
            </w:r>
          </w:p>
          <w:p w14:paraId="3713E264" w14:textId="2DA2B2C4" w:rsidR="00A1595A" w:rsidRPr="00E4589F" w:rsidRDefault="00A1595A" w:rsidP="008D55B7">
            <w:pPr>
              <w:rPr>
                <w:color w:val="FF0000"/>
                <w:lang w:val="es-419"/>
              </w:rPr>
            </w:pPr>
            <w:r w:rsidRPr="00E4589F">
              <w:rPr>
                <w:highlight w:val="lightGray"/>
                <w:u w:val="single"/>
                <w:lang w:val="es-419"/>
              </w:rPr>
              <w:t xml:space="preserve"> = MAT/REF 04-02-01-01</w:t>
            </w:r>
            <w:r w:rsidRPr="00E4589F">
              <w:rPr>
                <w:highlight w:val="lightGray"/>
                <w:u w:val="single"/>
                <w:vertAlign w:val="superscript"/>
                <w:lang w:val="es-419"/>
              </w:rPr>
              <w:fldChar w:fldCharType="begin"/>
            </w:r>
            <w:r w:rsidRPr="00E4589F">
              <w:rPr>
                <w:highlight w:val="lightGray"/>
                <w:u w:val="single"/>
                <w:vertAlign w:val="superscript"/>
                <w:lang w:val="es-419"/>
              </w:rPr>
              <w:instrText xml:space="preserve"> NOTEREF _Ref98486902 \h  \* MERGEFORMAT </w:instrText>
            </w:r>
            <w:r w:rsidRPr="00E4589F">
              <w:rPr>
                <w:highlight w:val="lightGray"/>
                <w:u w:val="single"/>
                <w:vertAlign w:val="superscript"/>
                <w:lang w:val="es-419"/>
              </w:rPr>
            </w:r>
            <w:r w:rsidRPr="00E4589F">
              <w:rPr>
                <w:highlight w:val="lightGray"/>
                <w:u w:val="single"/>
                <w:vertAlign w:val="superscript"/>
                <w:lang w:val="es-419"/>
              </w:rPr>
              <w:fldChar w:fldCharType="separate"/>
            </w:r>
            <w:r w:rsidR="0001062D">
              <w:rPr>
                <w:highlight w:val="lightGray"/>
                <w:u w:val="single"/>
                <w:vertAlign w:val="superscript"/>
                <w:lang w:val="es-419"/>
              </w:rPr>
              <w:t>2</w:t>
            </w:r>
            <w:r w:rsidRPr="00E4589F">
              <w:rPr>
                <w:highlight w:val="lightGray"/>
                <w:u w:val="single"/>
                <w:vertAlign w:val="superscript"/>
                <w:lang w:val="es-419"/>
              </w:rPr>
              <w:fldChar w:fldCharType="end"/>
            </w:r>
          </w:p>
        </w:tc>
      </w:tr>
      <w:tr w:rsidR="00A1595A" w:rsidRPr="00E4589F" w14:paraId="217E0F29" w14:textId="77777777" w:rsidTr="008D55B7">
        <w:trPr>
          <w:cantSplit/>
        </w:trPr>
        <w:tc>
          <w:tcPr>
            <w:tcW w:w="675" w:type="dxa"/>
          </w:tcPr>
          <w:p w14:paraId="1DC131F2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6.</w:t>
            </w:r>
          </w:p>
        </w:tc>
        <w:tc>
          <w:tcPr>
            <w:tcW w:w="3188" w:type="dxa"/>
          </w:tcPr>
          <w:p w14:paraId="17A5D58D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Establecimiento de la identidad del aislado</w:t>
            </w:r>
          </w:p>
        </w:tc>
        <w:tc>
          <w:tcPr>
            <w:tcW w:w="5743" w:type="dxa"/>
          </w:tcPr>
          <w:p w14:paraId="4FFE4462" w14:textId="77777777" w:rsidR="00A1595A" w:rsidRPr="00E4589F" w:rsidRDefault="00A1595A" w:rsidP="008D55B7">
            <w:pPr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 xml:space="preserve">variedades de control de guisante definidas genéticamente </w:t>
            </w:r>
          </w:p>
          <w:p w14:paraId="68924C59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 xml:space="preserve">Véase el sitio web de la ISF </w:t>
            </w:r>
          </w:p>
          <w:p w14:paraId="4F87EFFC" w14:textId="77777777" w:rsidR="00A1595A" w:rsidRPr="00E4589F" w:rsidRDefault="0001062D" w:rsidP="008D55B7">
            <w:pPr>
              <w:spacing w:before="20" w:after="20"/>
              <w:rPr>
                <w:rStyle w:val="Hyperlink"/>
                <w:rFonts w:cs="Arial"/>
                <w:lang w:val="es-419"/>
              </w:rPr>
            </w:pPr>
            <w:hyperlink r:id="rId8" w:history="1">
              <w:r w:rsidR="00A1595A" w:rsidRPr="00E4589F">
                <w:rPr>
                  <w:rStyle w:val="Hyperlink"/>
                  <w:highlight w:val="lightGray"/>
                  <w:lang w:val="es-419"/>
                </w:rPr>
                <w:t>https://www.worldseed.org/our-work/plant-health/differential-hosts/</w:t>
              </w:r>
            </w:hyperlink>
          </w:p>
          <w:p w14:paraId="2D0E87D7" w14:textId="77777777" w:rsidR="00A1595A" w:rsidRPr="00E4589F" w:rsidRDefault="00A1595A" w:rsidP="008D55B7">
            <w:pPr>
              <w:rPr>
                <w:color w:val="000000"/>
                <w:lang w:val="es-419"/>
              </w:rPr>
            </w:pPr>
            <w:r w:rsidRPr="00E4589F">
              <w:rPr>
                <w:highlight w:val="lightGray"/>
                <w:lang w:val="es-419"/>
              </w:rPr>
              <w:t>Versión de julio de 2019</w:t>
            </w:r>
          </w:p>
        </w:tc>
      </w:tr>
    </w:tbl>
    <w:p w14:paraId="7C185961" w14:textId="77777777" w:rsidR="00A1595A" w:rsidRPr="00E4589F" w:rsidRDefault="00A1595A" w:rsidP="00A1595A">
      <w:pPr>
        <w:rPr>
          <w:lang w:val="es-419"/>
        </w:rPr>
      </w:pPr>
    </w:p>
    <w:tbl>
      <w:tblPr>
        <w:tblW w:w="4411" w:type="pct"/>
        <w:tblInd w:w="56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124"/>
        <w:gridCol w:w="6371"/>
      </w:tblGrid>
      <w:tr w:rsidR="00A1595A" w:rsidRPr="00E4589F" w14:paraId="3997623F" w14:textId="77777777" w:rsidTr="008D55B7">
        <w:trPr>
          <w:trHeight w:val="167"/>
        </w:trPr>
        <w:tc>
          <w:tcPr>
            <w:tcW w:w="1250" w:type="pct"/>
          </w:tcPr>
          <w:p w14:paraId="4D29D500" w14:textId="77777777" w:rsidR="00A1595A" w:rsidRPr="00E4589F" w:rsidRDefault="00A1595A" w:rsidP="008D55B7">
            <w:pPr>
              <w:rPr>
                <w:bCs/>
                <w:strike/>
                <w:highlight w:val="lightGray"/>
                <w:lang w:val="es-419"/>
              </w:rPr>
            </w:pPr>
            <w:r w:rsidRPr="00E4589F">
              <w:rPr>
                <w:bCs/>
                <w:strike/>
                <w:highlight w:val="lightGray"/>
                <w:lang w:val="es-419"/>
              </w:rPr>
              <w:t>Huéspedes diferenciales</w:t>
            </w:r>
          </w:p>
        </w:tc>
        <w:tc>
          <w:tcPr>
            <w:tcW w:w="3750" w:type="pct"/>
          </w:tcPr>
          <w:p w14:paraId="58DD3717" w14:textId="77777777" w:rsidR="00A1595A" w:rsidRPr="00E4589F" w:rsidRDefault="00A1595A" w:rsidP="008D55B7">
            <w:pPr>
              <w:jc w:val="center"/>
              <w:rPr>
                <w:strike/>
                <w:highlight w:val="lightGray"/>
                <w:lang w:val="es-419"/>
              </w:rPr>
            </w:pPr>
          </w:p>
        </w:tc>
      </w:tr>
      <w:tr w:rsidR="00A1595A" w:rsidRPr="00E4589F" w14:paraId="0A900078" w14:textId="77777777" w:rsidTr="008D55B7">
        <w:trPr>
          <w:trHeight w:val="187"/>
        </w:trPr>
        <w:tc>
          <w:tcPr>
            <w:tcW w:w="1250" w:type="pct"/>
          </w:tcPr>
          <w:p w14:paraId="7FA0CC25" w14:textId="77777777" w:rsidR="00A1595A" w:rsidRPr="00E4589F" w:rsidRDefault="00A1595A" w:rsidP="008D55B7">
            <w:pPr>
              <w:rPr>
                <w:strike/>
                <w:highlight w:val="lightGray"/>
                <w:lang w:val="es-419"/>
              </w:rPr>
            </w:pPr>
            <w:r w:rsidRPr="00E4589F">
              <w:rPr>
                <w:strike/>
                <w:highlight w:val="lightGray"/>
                <w:lang w:val="es-419"/>
              </w:rPr>
              <w:t xml:space="preserve">susceptibles: </w:t>
            </w:r>
          </w:p>
          <w:p w14:paraId="56C4AFA9" w14:textId="77777777" w:rsidR="00A1595A" w:rsidRPr="00E4589F" w:rsidRDefault="00A1595A" w:rsidP="008D55B7">
            <w:pPr>
              <w:rPr>
                <w:bCs/>
                <w:strike/>
                <w:highlight w:val="lightGray"/>
                <w:lang w:val="es-419"/>
              </w:rPr>
            </w:pPr>
          </w:p>
        </w:tc>
        <w:tc>
          <w:tcPr>
            <w:tcW w:w="3750" w:type="pct"/>
          </w:tcPr>
          <w:p w14:paraId="5293C8ED" w14:textId="77777777" w:rsidR="00A1595A" w:rsidRPr="00E4589F" w:rsidRDefault="00A1595A" w:rsidP="008D55B7">
            <w:pPr>
              <w:jc w:val="left"/>
              <w:rPr>
                <w:bCs/>
                <w:strike/>
                <w:highlight w:val="lightGray"/>
                <w:lang w:val="es-419"/>
              </w:rPr>
            </w:pPr>
            <w:r w:rsidRPr="00E4589F">
              <w:rPr>
                <w:strike/>
                <w:highlight w:val="lightGray"/>
                <w:lang w:val="es-419"/>
              </w:rPr>
              <w:t>M410, Bartavelle, Little Marvel</w:t>
            </w:r>
          </w:p>
        </w:tc>
      </w:tr>
      <w:tr w:rsidR="00A1595A" w:rsidRPr="004030AA" w14:paraId="43ADFA7C" w14:textId="77777777" w:rsidTr="008D55B7">
        <w:tc>
          <w:tcPr>
            <w:tcW w:w="1250" w:type="pct"/>
          </w:tcPr>
          <w:p w14:paraId="516EC34D" w14:textId="77777777" w:rsidR="00A1595A" w:rsidRPr="00E4589F" w:rsidRDefault="00A1595A" w:rsidP="008D55B7">
            <w:pPr>
              <w:rPr>
                <w:bCs/>
                <w:strike/>
                <w:highlight w:val="lightGray"/>
                <w:lang w:val="es-419"/>
              </w:rPr>
            </w:pPr>
            <w:r w:rsidRPr="00E4589F">
              <w:rPr>
                <w:strike/>
                <w:highlight w:val="lightGray"/>
                <w:lang w:val="es-419"/>
              </w:rPr>
              <w:t>resistentes:</w:t>
            </w:r>
          </w:p>
        </w:tc>
        <w:tc>
          <w:tcPr>
            <w:tcW w:w="3750" w:type="pct"/>
          </w:tcPr>
          <w:p w14:paraId="2147344C" w14:textId="77777777" w:rsidR="00A1595A" w:rsidRPr="00BF5956" w:rsidRDefault="00A1595A" w:rsidP="008D55B7">
            <w:pPr>
              <w:jc w:val="left"/>
              <w:rPr>
                <w:bCs/>
                <w:strike/>
                <w:highlight w:val="lightGray"/>
                <w:lang w:val="en-US"/>
              </w:rPr>
            </w:pPr>
            <w:r w:rsidRPr="00BF5956">
              <w:rPr>
                <w:bCs/>
                <w:strike/>
                <w:highlight w:val="lightGray"/>
                <w:lang w:val="en-US"/>
              </w:rPr>
              <w:t>New Era, Mini 93, Dark Skin Perfection, Vantage, WSU 23, New Season, WSU 31, 74SN5, Sundance II, Grant</w:t>
            </w:r>
          </w:p>
        </w:tc>
      </w:tr>
    </w:tbl>
    <w:p w14:paraId="046F4DB4" w14:textId="619235D9" w:rsidR="00A1595A" w:rsidRPr="00BF5956" w:rsidRDefault="00BF5956" w:rsidP="00A1595A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CCD298" wp14:editId="5E9FF12A">
                <wp:simplePos x="0" y="0"/>
                <wp:positionH relativeFrom="column">
                  <wp:posOffset>3267710</wp:posOffset>
                </wp:positionH>
                <wp:positionV relativeFrom="paragraph">
                  <wp:posOffset>146685</wp:posOffset>
                </wp:positionV>
                <wp:extent cx="1695450" cy="247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487683" w14:textId="6C7FA929" w:rsidR="008D55B7" w:rsidRPr="00BF5956" w:rsidRDefault="008D55B7" w:rsidP="00BF595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419"/>
                              </w:rPr>
                              <w:t>Raza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CD29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57.3pt;margin-top:11.55pt;width:133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" fillcolor="white [3201]" stroked="f" strokeweight=".5pt">
                <v:textbox>
                  <w:txbxContent>
                    <w:p w14:paraId="58487683" w14:textId="6C7FA929" w:rsidR="008D55B7" w:rsidRPr="00BF5956" w:rsidRDefault="008D55B7" w:rsidP="00BF595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lang w:val="es-419"/>
                        </w:rPr>
                        <w:t>Raza</w:t>
                      </w:r>
                    </w:p>
                  </w:txbxContent>
                </v:textbox>
              </v:shape>
            </w:pict>
          </mc:Fallback>
        </mc:AlternateContent>
      </w:r>
    </w:p>
    <w:p w14:paraId="3D04A006" w14:textId="70108B8D" w:rsidR="00A1595A" w:rsidRDefault="00BF5956" w:rsidP="00A1595A">
      <w:pPr>
        <w:jc w:val="center"/>
        <w:rPr>
          <w:lang w:val="es-4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AB6AA" wp14:editId="0378005C">
                <wp:simplePos x="0" y="0"/>
                <wp:positionH relativeFrom="column">
                  <wp:posOffset>880110</wp:posOffset>
                </wp:positionH>
                <wp:positionV relativeFrom="paragraph">
                  <wp:posOffset>216535</wp:posOffset>
                </wp:positionV>
                <wp:extent cx="1695450" cy="266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4FA982" w14:textId="5DE16F0A" w:rsidR="008D55B7" w:rsidRPr="00BF5956" w:rsidRDefault="008D55B7">
                            <w:pPr>
                              <w:rPr>
                                <w:b/>
                              </w:rPr>
                            </w:pPr>
                            <w:r w:rsidRPr="008D55B7">
                              <w:rPr>
                                <w:b/>
                                <w:bCs/>
                                <w:lang w:val="es-419"/>
                              </w:rPr>
                              <w:t>Huéspedes diferenciales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AB6AA" id="Text Box 2" o:spid="_x0000_s1027" type="#_x0000_t202" style="position:absolute;left:0;text-align:left;margin-left:69.3pt;margin-top:17.05pt;width:133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" fillcolor="white [3201]" stroked="f" strokeweight=".5pt">
                <v:textbox>
                  <w:txbxContent>
                    <w:p w14:paraId="194FA982" w14:textId="5DE16F0A" w:rsidR="008D55B7" w:rsidRPr="00BF5956" w:rsidRDefault="008D55B7">
                      <w:pPr>
                        <w:rPr>
                          <w:b/>
                        </w:rPr>
                      </w:pPr>
                      <w:r w:rsidRPr="008D55B7">
                        <w:rPr>
                          <w:b/>
                          <w:bCs/>
                          <w:lang w:val="es-419"/>
                        </w:rPr>
                        <w:t>Huéspedes diferenciales</w:t>
                      </w:r>
                    </w:p>
                  </w:txbxContent>
                </v:textbox>
              </v:shape>
            </w:pict>
          </mc:Fallback>
        </mc:AlternateContent>
      </w:r>
      <w:r w:rsidR="00A1595A" w:rsidRPr="00E4589F">
        <w:rPr>
          <w:noProof/>
          <w:lang w:val="en-US"/>
        </w:rPr>
        <w:drawing>
          <wp:inline distT="0" distB="0" distL="0" distR="0" wp14:anchorId="1BD47FB6" wp14:editId="77A3E3E0">
            <wp:extent cx="5479415" cy="2844800"/>
            <wp:effectExtent l="0" t="0" r="6985" b="0"/>
            <wp:docPr id="7" name="Image 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479" b="10792"/>
                    <a:stretch/>
                  </pic:blipFill>
                  <pic:spPr bwMode="auto">
                    <a:xfrm>
                      <a:off x="0" y="0"/>
                      <a:ext cx="5479415" cy="284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68FA4" w14:textId="2C32E7DB" w:rsidR="00BF5956" w:rsidRDefault="00BF5956" w:rsidP="00BF5956">
      <w:pPr>
        <w:ind w:left="720"/>
        <w:jc w:val="left"/>
        <w:rPr>
          <w:lang w:val="es-419"/>
        </w:rPr>
      </w:pPr>
      <w:r>
        <w:rPr>
          <w:lang w:val="es-419"/>
        </w:rPr>
        <w:t xml:space="preserve">S = </w:t>
      </w:r>
      <w:r w:rsidR="005F2CA2">
        <w:rPr>
          <w:lang w:val="es-419"/>
        </w:rPr>
        <w:t>susceptible</w:t>
      </w:r>
      <w:r>
        <w:rPr>
          <w:lang w:val="es-419"/>
        </w:rPr>
        <w:t xml:space="preserve">; HR = </w:t>
      </w:r>
      <w:r w:rsidRPr="00BF5956">
        <w:rPr>
          <w:lang w:val="es-419"/>
        </w:rPr>
        <w:t>altamente resistente</w:t>
      </w:r>
      <w:r>
        <w:rPr>
          <w:lang w:val="es-419"/>
        </w:rPr>
        <w:t xml:space="preserve">; HR* </w:t>
      </w:r>
      <w:r w:rsidRPr="00BF5956">
        <w:rPr>
          <w:lang w:val="es-419"/>
        </w:rPr>
        <w:t>la reacción puede variar según el aislado</w:t>
      </w:r>
    </w:p>
    <w:p w14:paraId="4F91D48A" w14:textId="1D5F3DBF" w:rsidR="00BF5956" w:rsidRPr="00E4589F" w:rsidRDefault="00BF5956" w:rsidP="00BF5956">
      <w:pPr>
        <w:ind w:left="720"/>
        <w:jc w:val="left"/>
        <w:rPr>
          <w:lang w:val="es-419"/>
        </w:rPr>
      </w:pPr>
      <w:r>
        <w:rPr>
          <w:lang w:val="es-419"/>
        </w:rPr>
        <w:t>*</w:t>
      </w:r>
      <w:r w:rsidRPr="00BF5956">
        <w:t xml:space="preserve"> </w:t>
      </w:r>
      <w:r w:rsidRPr="00BF5956">
        <w:rPr>
          <w:lang w:val="es-419"/>
        </w:rPr>
        <w:t>Huéspedes diferenciales</w:t>
      </w:r>
      <w:r>
        <w:rPr>
          <w:lang w:val="es-419"/>
        </w:rPr>
        <w:t xml:space="preserve"> </w:t>
      </w:r>
      <w:r w:rsidRPr="00BF5956">
        <w:rPr>
          <w:lang w:val="es-419"/>
        </w:rPr>
        <w:t>y aislados</w:t>
      </w:r>
      <w:r>
        <w:rPr>
          <w:lang w:val="es-419"/>
        </w:rPr>
        <w:t xml:space="preserve"> </w:t>
      </w:r>
      <w:r w:rsidRPr="00BF5956">
        <w:rPr>
          <w:lang w:val="es-419"/>
        </w:rPr>
        <w:t>utilizados por el sector de las semillas</w:t>
      </w:r>
    </w:p>
    <w:p w14:paraId="757BD168" w14:textId="77777777" w:rsidR="00A1595A" w:rsidRPr="00E4589F" w:rsidRDefault="00A1595A" w:rsidP="00A1595A">
      <w:pPr>
        <w:jc w:val="right"/>
        <w:rPr>
          <w:highlight w:val="lightGray"/>
          <w:u w:val="single"/>
          <w:lang w:val="es-419"/>
        </w:rPr>
      </w:pPr>
      <w:r w:rsidRPr="00E4589F">
        <w:rPr>
          <w:highlight w:val="lightGray"/>
          <w:u w:val="single"/>
          <w:lang w:val="es-419"/>
        </w:rPr>
        <w:t>Cortesía de la International Seed Federation.</w:t>
      </w:r>
    </w:p>
    <w:p w14:paraId="2A1D6AB5" w14:textId="77777777" w:rsidR="00A1595A" w:rsidRPr="00E4589F" w:rsidRDefault="00A1595A" w:rsidP="00A1595A">
      <w:pPr>
        <w:jc w:val="center"/>
        <w:rPr>
          <w:lang w:val="es-419"/>
        </w:rPr>
      </w:pPr>
    </w:p>
    <w:tbl>
      <w:tblPr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188"/>
        <w:gridCol w:w="5743"/>
      </w:tblGrid>
      <w:tr w:rsidR="00A1595A" w:rsidRPr="00E4589F" w14:paraId="7F5B5F14" w14:textId="77777777" w:rsidTr="008D55B7">
        <w:trPr>
          <w:cantSplit/>
        </w:trPr>
        <w:tc>
          <w:tcPr>
            <w:tcW w:w="675" w:type="dxa"/>
          </w:tcPr>
          <w:p w14:paraId="45937932" w14:textId="77777777" w:rsidR="00A1595A" w:rsidRPr="00E4589F" w:rsidRDefault="00A1595A" w:rsidP="008D55B7">
            <w:pPr>
              <w:keepNext/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7.</w:t>
            </w:r>
          </w:p>
        </w:tc>
        <w:tc>
          <w:tcPr>
            <w:tcW w:w="3188" w:type="dxa"/>
          </w:tcPr>
          <w:p w14:paraId="459D4C07" w14:textId="77777777" w:rsidR="00A1595A" w:rsidRPr="00E4589F" w:rsidRDefault="00A1595A" w:rsidP="008D55B7">
            <w:pPr>
              <w:keepNext/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Establecimiento de la capacidad patógena</w:t>
            </w:r>
          </w:p>
        </w:tc>
        <w:tc>
          <w:tcPr>
            <w:tcW w:w="5743" w:type="dxa"/>
          </w:tcPr>
          <w:p w14:paraId="3E7A92B7" w14:textId="77777777" w:rsidR="00A1595A" w:rsidRPr="00E4589F" w:rsidRDefault="00A1595A" w:rsidP="008D55B7">
            <w:pPr>
              <w:keepNext/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Prueba en plantas susceptibles</w:t>
            </w:r>
          </w:p>
        </w:tc>
      </w:tr>
      <w:tr w:rsidR="00A1595A" w:rsidRPr="00E4589F" w14:paraId="4280E519" w14:textId="77777777" w:rsidTr="008D55B7">
        <w:trPr>
          <w:cantSplit/>
        </w:trPr>
        <w:tc>
          <w:tcPr>
            <w:tcW w:w="675" w:type="dxa"/>
          </w:tcPr>
          <w:p w14:paraId="6F5B71FB" w14:textId="77777777" w:rsidR="00A1595A" w:rsidRPr="00E4589F" w:rsidRDefault="00A1595A" w:rsidP="008D55B7">
            <w:pPr>
              <w:keepNext/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8.</w:t>
            </w:r>
          </w:p>
        </w:tc>
        <w:tc>
          <w:tcPr>
            <w:tcW w:w="3188" w:type="dxa"/>
          </w:tcPr>
          <w:p w14:paraId="2230A3CB" w14:textId="77777777" w:rsidR="00A1595A" w:rsidRPr="00E4589F" w:rsidRDefault="00A1595A" w:rsidP="008D55B7">
            <w:pPr>
              <w:keepNext/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Multiplicación del inóculo</w:t>
            </w:r>
          </w:p>
        </w:tc>
        <w:tc>
          <w:tcPr>
            <w:tcW w:w="5743" w:type="dxa"/>
          </w:tcPr>
          <w:p w14:paraId="3F087518" w14:textId="77777777" w:rsidR="00A1595A" w:rsidRPr="00E4589F" w:rsidRDefault="00A1595A" w:rsidP="008D55B7">
            <w:pPr>
              <w:keepNext/>
              <w:spacing w:before="20" w:after="20"/>
              <w:rPr>
                <w:color w:val="000000"/>
                <w:lang w:val="es-419"/>
              </w:rPr>
            </w:pPr>
          </w:p>
        </w:tc>
      </w:tr>
      <w:tr w:rsidR="00A1595A" w:rsidRPr="00E4589F" w14:paraId="6FB7513A" w14:textId="77777777" w:rsidTr="008D55B7">
        <w:trPr>
          <w:cantSplit/>
        </w:trPr>
        <w:tc>
          <w:tcPr>
            <w:tcW w:w="675" w:type="dxa"/>
          </w:tcPr>
          <w:p w14:paraId="65E1BF94" w14:textId="77777777" w:rsidR="00A1595A" w:rsidRPr="00E4589F" w:rsidRDefault="00A1595A" w:rsidP="004030AA">
            <w:pPr>
              <w:keepNext/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8.1</w:t>
            </w:r>
          </w:p>
        </w:tc>
        <w:tc>
          <w:tcPr>
            <w:tcW w:w="3188" w:type="dxa"/>
          </w:tcPr>
          <w:p w14:paraId="207F8641" w14:textId="77777777" w:rsidR="00A1595A" w:rsidRPr="00E4589F" w:rsidRDefault="00A1595A" w:rsidP="004030AA">
            <w:pPr>
              <w:keepNext/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Medio de multiplicación</w:t>
            </w:r>
          </w:p>
        </w:tc>
        <w:tc>
          <w:tcPr>
            <w:tcW w:w="5743" w:type="dxa"/>
          </w:tcPr>
          <w:p w14:paraId="574E3E42" w14:textId="77777777" w:rsidR="00A1595A" w:rsidRPr="00E4589F" w:rsidRDefault="00A1595A" w:rsidP="004030AA">
            <w:pPr>
              <w:keepNext/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Multiplicación en medio agar: por ejemplo, malta-agar o PDA</w:t>
            </w:r>
          </w:p>
        </w:tc>
      </w:tr>
      <w:tr w:rsidR="00A1595A" w:rsidRPr="00E4589F" w14:paraId="2BAE51F3" w14:textId="77777777" w:rsidTr="008D55B7">
        <w:trPr>
          <w:cantSplit/>
        </w:trPr>
        <w:tc>
          <w:tcPr>
            <w:tcW w:w="675" w:type="dxa"/>
          </w:tcPr>
          <w:p w14:paraId="66B40372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8.4</w:t>
            </w:r>
          </w:p>
        </w:tc>
        <w:tc>
          <w:tcPr>
            <w:tcW w:w="3188" w:type="dxa"/>
          </w:tcPr>
          <w:p w14:paraId="22F5237A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Medio de inoculación</w:t>
            </w:r>
          </w:p>
        </w:tc>
        <w:tc>
          <w:tcPr>
            <w:tcW w:w="5743" w:type="dxa"/>
          </w:tcPr>
          <w:p w14:paraId="315ECAD9" w14:textId="77777777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Multiplicación en medio agar: agua para raspar las placas de agar.</w:t>
            </w:r>
          </w:p>
          <w:p w14:paraId="1C98C445" w14:textId="30F4544E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Multiplicación en medio líquido: Por ejemplo, caldo de papa-dextrosa, caldo de Kerrs o medio Czapek-Dox (cultivo aireado de 3-7</w:t>
            </w:r>
            <w:r w:rsidR="005479A1" w:rsidRPr="00E4589F">
              <w:rPr>
                <w:color w:val="000000"/>
                <w:lang w:val="es-419"/>
              </w:rPr>
              <w:t> </w:t>
            </w:r>
            <w:r w:rsidRPr="00E4589F">
              <w:rPr>
                <w:color w:val="000000"/>
                <w:lang w:val="es-419"/>
              </w:rPr>
              <w:t>días).</w:t>
            </w:r>
          </w:p>
        </w:tc>
      </w:tr>
      <w:tr w:rsidR="00A1595A" w:rsidRPr="00E4589F" w14:paraId="38592FC0" w14:textId="77777777" w:rsidTr="008D55B7">
        <w:trPr>
          <w:cantSplit/>
        </w:trPr>
        <w:tc>
          <w:tcPr>
            <w:tcW w:w="675" w:type="dxa"/>
          </w:tcPr>
          <w:p w14:paraId="598AAAAC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8.6</w:t>
            </w:r>
          </w:p>
        </w:tc>
        <w:tc>
          <w:tcPr>
            <w:tcW w:w="3188" w:type="dxa"/>
          </w:tcPr>
          <w:p w14:paraId="37C268B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Cosecha del inóculo</w:t>
            </w:r>
          </w:p>
        </w:tc>
        <w:tc>
          <w:tcPr>
            <w:tcW w:w="5743" w:type="dxa"/>
          </w:tcPr>
          <w:p w14:paraId="383730D5" w14:textId="4A361708" w:rsidR="00A1595A" w:rsidRPr="00E4589F" w:rsidRDefault="005479A1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V</w:t>
            </w:r>
            <w:r w:rsidR="00A1595A" w:rsidRPr="00E4589F">
              <w:rPr>
                <w:color w:val="000000"/>
                <w:lang w:val="es-419"/>
              </w:rPr>
              <w:t>éase el punto</w:t>
            </w:r>
            <w:r w:rsidRPr="00E4589F">
              <w:rPr>
                <w:color w:val="000000"/>
                <w:lang w:val="es-419"/>
              </w:rPr>
              <w:t> </w:t>
            </w:r>
            <w:r w:rsidR="00A1595A" w:rsidRPr="00E4589F">
              <w:rPr>
                <w:color w:val="000000"/>
                <w:lang w:val="es-419"/>
              </w:rPr>
              <w:t>10.1</w:t>
            </w:r>
          </w:p>
        </w:tc>
      </w:tr>
      <w:tr w:rsidR="00A1595A" w:rsidRPr="00E4589F" w14:paraId="24B4DF7B" w14:textId="77777777" w:rsidTr="008D55B7">
        <w:trPr>
          <w:cantSplit/>
        </w:trPr>
        <w:tc>
          <w:tcPr>
            <w:tcW w:w="675" w:type="dxa"/>
          </w:tcPr>
          <w:p w14:paraId="5089A075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8.7</w:t>
            </w:r>
          </w:p>
        </w:tc>
        <w:tc>
          <w:tcPr>
            <w:tcW w:w="3188" w:type="dxa"/>
          </w:tcPr>
          <w:p w14:paraId="4ADD7BD3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Comprobación del inóculo cosechado</w:t>
            </w:r>
          </w:p>
        </w:tc>
        <w:tc>
          <w:tcPr>
            <w:tcW w:w="5743" w:type="dxa"/>
          </w:tcPr>
          <w:p w14:paraId="2DE426E5" w14:textId="63D1E149" w:rsidR="00A1595A" w:rsidRPr="00E4589F" w:rsidRDefault="005479A1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V</w:t>
            </w:r>
            <w:r w:rsidR="00A1595A" w:rsidRPr="00E4589F">
              <w:rPr>
                <w:color w:val="000000"/>
                <w:lang w:val="es-419"/>
              </w:rPr>
              <w:t>éase el punto</w:t>
            </w:r>
            <w:r w:rsidRPr="00E4589F">
              <w:rPr>
                <w:color w:val="000000"/>
                <w:lang w:val="es-419"/>
              </w:rPr>
              <w:t> </w:t>
            </w:r>
            <w:r w:rsidR="00A1595A" w:rsidRPr="00E4589F">
              <w:rPr>
                <w:color w:val="000000"/>
                <w:lang w:val="es-419"/>
              </w:rPr>
              <w:t>10.2</w:t>
            </w:r>
          </w:p>
        </w:tc>
      </w:tr>
      <w:tr w:rsidR="00A1595A" w:rsidRPr="00E4589F" w14:paraId="7906F566" w14:textId="77777777" w:rsidTr="008D55B7">
        <w:trPr>
          <w:cantSplit/>
        </w:trPr>
        <w:tc>
          <w:tcPr>
            <w:tcW w:w="675" w:type="dxa"/>
          </w:tcPr>
          <w:p w14:paraId="49EE45AE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8.8</w:t>
            </w:r>
          </w:p>
        </w:tc>
        <w:tc>
          <w:tcPr>
            <w:tcW w:w="3188" w:type="dxa"/>
          </w:tcPr>
          <w:p w14:paraId="54F3EF70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Período de conservación o viabilidad del inóculo</w:t>
            </w:r>
          </w:p>
        </w:tc>
        <w:tc>
          <w:tcPr>
            <w:tcW w:w="5743" w:type="dxa"/>
          </w:tcPr>
          <w:p w14:paraId="2D35839D" w14:textId="0F7BD285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color w:val="000000"/>
                <w:highlight w:val="lightGray"/>
                <w:u w:val="single"/>
                <w:lang w:val="es-419"/>
              </w:rPr>
              <w:t>D</w:t>
            </w:r>
            <w:r w:rsidRPr="00E4589F">
              <w:rPr>
                <w:color w:val="000000"/>
                <w:lang w:val="es-419"/>
              </w:rPr>
              <w:t>e</w:t>
            </w:r>
            <w:r w:rsidR="00374CBF" w:rsidRPr="00E4589F">
              <w:rPr>
                <w:color w:val="000000"/>
                <w:lang w:val="es-419"/>
              </w:rPr>
              <w:t> </w:t>
            </w:r>
            <w:r w:rsidRPr="00E4589F">
              <w:rPr>
                <w:color w:val="000000"/>
                <w:lang w:val="es-419"/>
              </w:rPr>
              <w:t>4 a</w:t>
            </w:r>
            <w:r w:rsidR="00374CBF" w:rsidRPr="00E4589F">
              <w:rPr>
                <w:color w:val="000000"/>
                <w:lang w:val="es-419"/>
              </w:rPr>
              <w:t> </w:t>
            </w:r>
            <w:r w:rsidRPr="00E4589F">
              <w:rPr>
                <w:color w:val="000000"/>
                <w:lang w:val="es-419"/>
              </w:rPr>
              <w:t>8</w:t>
            </w:r>
            <w:r w:rsidR="00374CBF" w:rsidRPr="00E4589F">
              <w:rPr>
                <w:color w:val="000000"/>
                <w:lang w:val="es-419"/>
              </w:rPr>
              <w:t> </w:t>
            </w:r>
            <w:r w:rsidRPr="00E4589F">
              <w:rPr>
                <w:color w:val="000000"/>
                <w:lang w:val="es-419"/>
              </w:rPr>
              <w:t xml:space="preserve">horas; mantener a baja temperatura para evitar la germinación de las esporas. </w:t>
            </w:r>
            <w:r w:rsidRPr="00E4589F">
              <w:rPr>
                <w:strike/>
                <w:color w:val="000000"/>
                <w:highlight w:val="lightGray"/>
                <w:lang w:val="es-419"/>
              </w:rPr>
              <w:t>Si se conserva a -20°C, la viabilidad de las esporas puede superar los 3</w:t>
            </w:r>
            <w:r w:rsidR="00374CBF" w:rsidRPr="00E4589F">
              <w:rPr>
                <w:strike/>
                <w:color w:val="000000"/>
                <w:highlight w:val="lightGray"/>
                <w:lang w:val="es-419"/>
              </w:rPr>
              <w:t> </w:t>
            </w:r>
            <w:r w:rsidRPr="00E4589F">
              <w:rPr>
                <w:strike/>
                <w:color w:val="000000"/>
                <w:highlight w:val="lightGray"/>
                <w:lang w:val="es-419"/>
              </w:rPr>
              <w:t>años.</w:t>
            </w:r>
            <w:r w:rsidRPr="00E4589F">
              <w:rPr>
                <w:color w:val="000000"/>
                <w:lang w:val="es-419"/>
              </w:rPr>
              <w:t xml:space="preserve"> </w:t>
            </w:r>
            <w:r w:rsidRPr="00E4589F">
              <w:rPr>
                <w:highlight w:val="lightGray"/>
                <w:u w:val="single"/>
                <w:lang w:val="es-419"/>
              </w:rPr>
              <w:t>Las esporas pueden conservarse durante más de 3</w:t>
            </w:r>
            <w:r w:rsidR="00374CBF" w:rsidRPr="00E4589F">
              <w:rPr>
                <w:highlight w:val="lightGray"/>
                <w:u w:val="single"/>
                <w:lang w:val="es-419"/>
              </w:rPr>
              <w:t> </w:t>
            </w:r>
            <w:r w:rsidRPr="00E4589F">
              <w:rPr>
                <w:highlight w:val="lightGray"/>
                <w:u w:val="single"/>
                <w:lang w:val="es-419"/>
              </w:rPr>
              <w:t>años a -20°C.</w:t>
            </w:r>
          </w:p>
        </w:tc>
      </w:tr>
      <w:tr w:rsidR="00A1595A" w:rsidRPr="00E4589F" w14:paraId="3C4A734A" w14:textId="77777777" w:rsidTr="008D55B7">
        <w:trPr>
          <w:cantSplit/>
        </w:trPr>
        <w:tc>
          <w:tcPr>
            <w:tcW w:w="675" w:type="dxa"/>
          </w:tcPr>
          <w:p w14:paraId="1B01425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9.</w:t>
            </w:r>
          </w:p>
        </w:tc>
        <w:tc>
          <w:tcPr>
            <w:tcW w:w="3188" w:type="dxa"/>
          </w:tcPr>
          <w:p w14:paraId="1A59E56F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Formato del examen</w:t>
            </w:r>
          </w:p>
        </w:tc>
        <w:tc>
          <w:tcPr>
            <w:tcW w:w="5743" w:type="dxa"/>
          </w:tcPr>
          <w:p w14:paraId="05C39C29" w14:textId="77777777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</w:p>
        </w:tc>
      </w:tr>
      <w:tr w:rsidR="00A1595A" w:rsidRPr="00E4589F" w14:paraId="108CC921" w14:textId="77777777" w:rsidTr="008D55B7">
        <w:trPr>
          <w:cantSplit/>
        </w:trPr>
        <w:tc>
          <w:tcPr>
            <w:tcW w:w="675" w:type="dxa"/>
          </w:tcPr>
          <w:p w14:paraId="0F359FAC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jc w:val="left"/>
              <w:rPr>
                <w:lang w:val="es-419"/>
              </w:rPr>
            </w:pPr>
            <w:r w:rsidRPr="00E4589F">
              <w:rPr>
                <w:lang w:val="es-419"/>
              </w:rPr>
              <w:t>9.1</w:t>
            </w:r>
          </w:p>
        </w:tc>
        <w:tc>
          <w:tcPr>
            <w:tcW w:w="3188" w:type="dxa"/>
          </w:tcPr>
          <w:p w14:paraId="173B4F65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jc w:val="left"/>
              <w:rPr>
                <w:lang w:val="es-419"/>
              </w:rPr>
            </w:pPr>
            <w:r w:rsidRPr="00E4589F">
              <w:rPr>
                <w:lang w:val="es-419"/>
              </w:rPr>
              <w:t>Número de plantas por genotipo</w:t>
            </w:r>
          </w:p>
        </w:tc>
        <w:tc>
          <w:tcPr>
            <w:tcW w:w="5743" w:type="dxa"/>
          </w:tcPr>
          <w:p w14:paraId="59619B39" w14:textId="2942F92B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Como mínimo, 20</w:t>
            </w:r>
            <w:r w:rsidR="00374CBF" w:rsidRPr="00E4589F">
              <w:rPr>
                <w:color w:val="000000"/>
                <w:lang w:val="es-419"/>
              </w:rPr>
              <w:t> </w:t>
            </w:r>
            <w:r w:rsidRPr="00E4589F">
              <w:rPr>
                <w:color w:val="000000"/>
                <w:lang w:val="es-419"/>
              </w:rPr>
              <w:t xml:space="preserve">plantas </w:t>
            </w:r>
            <w:r w:rsidRPr="00E4589F">
              <w:rPr>
                <w:color w:val="000000"/>
                <w:highlight w:val="lightGray"/>
                <w:u w:val="single"/>
                <w:lang w:val="es-419"/>
              </w:rPr>
              <w:t>inoculadas</w:t>
            </w:r>
            <w:r w:rsidRPr="00E4589F">
              <w:rPr>
                <w:color w:val="000000"/>
                <w:lang w:val="es-419"/>
              </w:rPr>
              <w:t xml:space="preserve"> y 5</w:t>
            </w:r>
            <w:r w:rsidR="00374CBF" w:rsidRPr="00E4589F">
              <w:rPr>
                <w:color w:val="000000"/>
                <w:lang w:val="es-419"/>
              </w:rPr>
              <w:t> </w:t>
            </w:r>
            <w:r w:rsidRPr="00E4589F">
              <w:rPr>
                <w:color w:val="000000"/>
                <w:lang w:val="es-419"/>
              </w:rPr>
              <w:t xml:space="preserve">plantas sin inocular </w:t>
            </w:r>
            <w:r w:rsidRPr="00E4589F">
              <w:rPr>
                <w:strike/>
                <w:color w:val="000000"/>
                <w:highlight w:val="lightGray"/>
                <w:lang w:val="es-419"/>
              </w:rPr>
              <w:t>por variedad</w:t>
            </w:r>
            <w:r w:rsidRPr="00E4589F">
              <w:rPr>
                <w:color w:val="000000"/>
                <w:lang w:val="es-419"/>
              </w:rPr>
              <w:t xml:space="preserve"> </w:t>
            </w:r>
            <w:r w:rsidRPr="00E4589F">
              <w:rPr>
                <w:color w:val="000000"/>
                <w:highlight w:val="lightGray"/>
                <w:u w:val="single"/>
                <w:lang w:val="es-419"/>
              </w:rPr>
              <w:t>por genotipo para poder valorar la reducción del crecimiento</w:t>
            </w:r>
            <w:r w:rsidRPr="00E4589F">
              <w:rPr>
                <w:color w:val="000000"/>
                <w:lang w:val="es-419"/>
              </w:rPr>
              <w:t>.</w:t>
            </w:r>
          </w:p>
        </w:tc>
      </w:tr>
      <w:tr w:rsidR="00A1595A" w:rsidRPr="00E4589F" w14:paraId="0BE28245" w14:textId="77777777" w:rsidTr="008D55B7">
        <w:trPr>
          <w:cantSplit/>
        </w:trPr>
        <w:tc>
          <w:tcPr>
            <w:tcW w:w="675" w:type="dxa"/>
          </w:tcPr>
          <w:p w14:paraId="040CAE4A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9.2</w:t>
            </w:r>
          </w:p>
        </w:tc>
        <w:tc>
          <w:tcPr>
            <w:tcW w:w="3188" w:type="dxa"/>
          </w:tcPr>
          <w:p w14:paraId="7587024E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Número de repeticiones</w:t>
            </w:r>
          </w:p>
        </w:tc>
        <w:tc>
          <w:tcPr>
            <w:tcW w:w="5743" w:type="dxa"/>
          </w:tcPr>
          <w:p w14:paraId="577057BB" w14:textId="77777777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-</w:t>
            </w:r>
          </w:p>
        </w:tc>
      </w:tr>
      <w:tr w:rsidR="00A1595A" w:rsidRPr="00E4589F" w14:paraId="30B728F4" w14:textId="77777777" w:rsidTr="008D55B7">
        <w:trPr>
          <w:cantSplit/>
        </w:trPr>
        <w:tc>
          <w:tcPr>
            <w:tcW w:w="675" w:type="dxa"/>
          </w:tcPr>
          <w:p w14:paraId="0BAC42AC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9.3</w:t>
            </w:r>
          </w:p>
        </w:tc>
        <w:tc>
          <w:tcPr>
            <w:tcW w:w="3188" w:type="dxa"/>
          </w:tcPr>
          <w:p w14:paraId="6A867D66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Variedades de control</w:t>
            </w:r>
          </w:p>
        </w:tc>
        <w:tc>
          <w:tcPr>
            <w:tcW w:w="5743" w:type="dxa"/>
          </w:tcPr>
          <w:p w14:paraId="4485A5BE" w14:textId="6785DBE6" w:rsidR="00A1595A" w:rsidRPr="00E4589F" w:rsidRDefault="00374CBF" w:rsidP="008D55B7">
            <w:pPr>
              <w:tabs>
                <w:tab w:val="left" w:leader="dot" w:pos="3402"/>
              </w:tabs>
              <w:ind w:left="3402" w:hanging="3402"/>
              <w:rPr>
                <w:color w:val="000000"/>
                <w:lang w:val="es-419"/>
              </w:rPr>
            </w:pPr>
            <w:r w:rsidRPr="00E4589F">
              <w:rPr>
                <w:lang w:val="es-419"/>
              </w:rPr>
              <w:t>C</w:t>
            </w:r>
            <w:r w:rsidR="00A1595A" w:rsidRPr="00E4589F">
              <w:rPr>
                <w:lang w:val="es-419"/>
              </w:rPr>
              <w:t>ontroles susceptibles: Bartavelle</w:t>
            </w:r>
          </w:p>
          <w:p w14:paraId="5634553F" w14:textId="02CC60D7" w:rsidR="00A1595A" w:rsidRPr="00E4589F" w:rsidRDefault="00374CBF" w:rsidP="008D55B7">
            <w:pPr>
              <w:rPr>
                <w:lang w:val="es-419"/>
              </w:rPr>
            </w:pPr>
            <w:r w:rsidRPr="00E4589F">
              <w:rPr>
                <w:lang w:val="es-419"/>
              </w:rPr>
              <w:t>C</w:t>
            </w:r>
            <w:r w:rsidR="00A1595A" w:rsidRPr="00E4589F">
              <w:rPr>
                <w:lang w:val="es-419"/>
              </w:rPr>
              <w:t>ontroles resistentes: New Era y Nina</w:t>
            </w:r>
          </w:p>
        </w:tc>
      </w:tr>
      <w:tr w:rsidR="00A1595A" w:rsidRPr="00E4589F" w14:paraId="6777B6E5" w14:textId="77777777" w:rsidTr="008D55B7">
        <w:trPr>
          <w:cantSplit/>
        </w:trPr>
        <w:tc>
          <w:tcPr>
            <w:tcW w:w="675" w:type="dxa"/>
          </w:tcPr>
          <w:p w14:paraId="7DAAF506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9.5</w:t>
            </w:r>
          </w:p>
        </w:tc>
        <w:tc>
          <w:tcPr>
            <w:tcW w:w="3188" w:type="dxa"/>
          </w:tcPr>
          <w:p w14:paraId="2286E5F6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Instalación del ensayo</w:t>
            </w:r>
          </w:p>
        </w:tc>
        <w:tc>
          <w:tcPr>
            <w:tcW w:w="5743" w:type="dxa"/>
          </w:tcPr>
          <w:p w14:paraId="2C30CEBB" w14:textId="77777777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Sala climatizada o invernadero.</w:t>
            </w:r>
          </w:p>
        </w:tc>
      </w:tr>
      <w:tr w:rsidR="00A1595A" w:rsidRPr="00E4589F" w14:paraId="525EFDE1" w14:textId="77777777" w:rsidTr="008D55B7">
        <w:trPr>
          <w:cantSplit/>
        </w:trPr>
        <w:tc>
          <w:tcPr>
            <w:tcW w:w="675" w:type="dxa"/>
          </w:tcPr>
          <w:p w14:paraId="76B05CA9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9.6</w:t>
            </w:r>
          </w:p>
        </w:tc>
        <w:tc>
          <w:tcPr>
            <w:tcW w:w="3188" w:type="dxa"/>
          </w:tcPr>
          <w:p w14:paraId="66DFA7B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Temperatura</w:t>
            </w:r>
          </w:p>
        </w:tc>
        <w:tc>
          <w:tcPr>
            <w:tcW w:w="5743" w:type="dxa"/>
          </w:tcPr>
          <w:p w14:paraId="2D312B83" w14:textId="77777777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20-25°C</w:t>
            </w:r>
          </w:p>
        </w:tc>
      </w:tr>
      <w:tr w:rsidR="00A1595A" w:rsidRPr="00E4589F" w14:paraId="1AFA9CFE" w14:textId="77777777" w:rsidTr="008D55B7">
        <w:trPr>
          <w:cantSplit/>
        </w:trPr>
        <w:tc>
          <w:tcPr>
            <w:tcW w:w="675" w:type="dxa"/>
          </w:tcPr>
          <w:p w14:paraId="213E90E8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9.7</w:t>
            </w:r>
          </w:p>
        </w:tc>
        <w:tc>
          <w:tcPr>
            <w:tcW w:w="3188" w:type="dxa"/>
          </w:tcPr>
          <w:p w14:paraId="7849EAE5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Luz</w:t>
            </w:r>
          </w:p>
        </w:tc>
        <w:tc>
          <w:tcPr>
            <w:tcW w:w="5743" w:type="dxa"/>
          </w:tcPr>
          <w:p w14:paraId="46C5527F" w14:textId="77777777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12 horas o más</w:t>
            </w:r>
          </w:p>
        </w:tc>
      </w:tr>
      <w:tr w:rsidR="00A1595A" w:rsidRPr="00E4589F" w14:paraId="40C40A00" w14:textId="77777777" w:rsidTr="008D55B7">
        <w:trPr>
          <w:cantSplit/>
        </w:trPr>
        <w:tc>
          <w:tcPr>
            <w:tcW w:w="675" w:type="dxa"/>
          </w:tcPr>
          <w:p w14:paraId="1B65815C" w14:textId="77777777" w:rsidR="00A1595A" w:rsidRPr="00E4589F" w:rsidRDefault="00A1595A" w:rsidP="008D55B7">
            <w:pPr>
              <w:ind w:right="-178"/>
              <w:rPr>
                <w:lang w:val="es-419"/>
              </w:rPr>
            </w:pPr>
            <w:r w:rsidRPr="00E4589F">
              <w:rPr>
                <w:lang w:val="es-419"/>
              </w:rPr>
              <w:t>9.9</w:t>
            </w:r>
          </w:p>
        </w:tc>
        <w:tc>
          <w:tcPr>
            <w:tcW w:w="3188" w:type="dxa"/>
          </w:tcPr>
          <w:p w14:paraId="20206C08" w14:textId="77777777" w:rsidR="00A1595A" w:rsidRPr="00E4589F" w:rsidRDefault="00A1595A" w:rsidP="008D55B7">
            <w:pPr>
              <w:rPr>
                <w:lang w:val="es-419"/>
              </w:rPr>
            </w:pPr>
            <w:r w:rsidRPr="00E4589F">
              <w:rPr>
                <w:lang w:val="es-419"/>
              </w:rPr>
              <w:t>Medidas especiales</w:t>
            </w:r>
          </w:p>
        </w:tc>
        <w:tc>
          <w:tcPr>
            <w:tcW w:w="5743" w:type="dxa"/>
          </w:tcPr>
          <w:p w14:paraId="16DD3EEF" w14:textId="75ABC2A9" w:rsidR="00A1595A" w:rsidRPr="00E4589F" w:rsidRDefault="00A1595A" w:rsidP="008D55B7">
            <w:pPr>
              <w:rPr>
                <w:color w:val="000000"/>
                <w:lang w:val="es-419"/>
              </w:rPr>
            </w:pPr>
            <w:r w:rsidRPr="00E4589F">
              <w:rPr>
                <w:lang w:val="es-419"/>
              </w:rPr>
              <w:t xml:space="preserve">Es importante comparar las plantas inoculadas con las plantas sin inocular de la misma muestra que sirven de control </w:t>
            </w:r>
            <w:r w:rsidRPr="00E4589F">
              <w:rPr>
                <w:strike/>
                <w:highlight w:val="lightGray"/>
                <w:lang w:val="es-419"/>
              </w:rPr>
              <w:t>negativo</w:t>
            </w:r>
            <w:r w:rsidRPr="00E4589F">
              <w:rPr>
                <w:lang w:val="es-419"/>
              </w:rPr>
              <w:t xml:space="preserve">. Así se pueden interpretar los síntomas de podredumbre de la raíz, senescencia o “marchitez” debidos al estrés producido por el corte de las raíces y no los </w:t>
            </w:r>
            <w:r w:rsidRPr="00E4589F">
              <w:rPr>
                <w:highlight w:val="lightGray"/>
                <w:u w:val="single"/>
                <w:lang w:val="es-419"/>
              </w:rPr>
              <w:t>síntomas</w:t>
            </w:r>
            <w:r w:rsidRPr="00E4589F">
              <w:rPr>
                <w:lang w:val="es-419"/>
              </w:rPr>
              <w:t xml:space="preserve"> causados por la infección de </w:t>
            </w:r>
            <w:r w:rsidRPr="00E4589F">
              <w:rPr>
                <w:i/>
                <w:iCs/>
                <w:lang w:val="es-419"/>
              </w:rPr>
              <w:t>F. oxysporum</w:t>
            </w:r>
            <w:r w:rsidRPr="00E4589F">
              <w:rPr>
                <w:lang w:val="es-419"/>
              </w:rPr>
              <w:t>.</w:t>
            </w:r>
          </w:p>
        </w:tc>
      </w:tr>
      <w:tr w:rsidR="00A1595A" w:rsidRPr="00E4589F" w14:paraId="6E225515" w14:textId="77777777" w:rsidTr="008D55B7">
        <w:trPr>
          <w:cantSplit/>
        </w:trPr>
        <w:tc>
          <w:tcPr>
            <w:tcW w:w="675" w:type="dxa"/>
          </w:tcPr>
          <w:p w14:paraId="3BC07E2A" w14:textId="77777777" w:rsidR="00A1595A" w:rsidRPr="00E4589F" w:rsidRDefault="00A1595A" w:rsidP="008D55B7">
            <w:pPr>
              <w:keepNext/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10.</w:t>
            </w:r>
          </w:p>
        </w:tc>
        <w:tc>
          <w:tcPr>
            <w:tcW w:w="3188" w:type="dxa"/>
          </w:tcPr>
          <w:p w14:paraId="62B4D4C4" w14:textId="77777777" w:rsidR="00A1595A" w:rsidRPr="00E4589F" w:rsidRDefault="00A1595A" w:rsidP="008D55B7">
            <w:pPr>
              <w:keepNext/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Inoculación</w:t>
            </w:r>
          </w:p>
        </w:tc>
        <w:tc>
          <w:tcPr>
            <w:tcW w:w="5743" w:type="dxa"/>
          </w:tcPr>
          <w:p w14:paraId="4E53564B" w14:textId="77777777" w:rsidR="00A1595A" w:rsidRPr="00E4589F" w:rsidRDefault="00A1595A" w:rsidP="008D55B7">
            <w:pPr>
              <w:keepNext/>
              <w:spacing w:before="20" w:after="20"/>
              <w:rPr>
                <w:color w:val="000000"/>
                <w:lang w:val="es-419"/>
              </w:rPr>
            </w:pPr>
          </w:p>
        </w:tc>
      </w:tr>
      <w:tr w:rsidR="00A1595A" w:rsidRPr="00E4589F" w14:paraId="1C01C615" w14:textId="77777777" w:rsidTr="008D55B7">
        <w:trPr>
          <w:cantSplit/>
        </w:trPr>
        <w:tc>
          <w:tcPr>
            <w:tcW w:w="675" w:type="dxa"/>
          </w:tcPr>
          <w:p w14:paraId="3626FEAA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10.1</w:t>
            </w:r>
          </w:p>
        </w:tc>
        <w:tc>
          <w:tcPr>
            <w:tcW w:w="3188" w:type="dxa"/>
          </w:tcPr>
          <w:p w14:paraId="1104994D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Preparación del inóculo</w:t>
            </w:r>
          </w:p>
        </w:tc>
        <w:tc>
          <w:tcPr>
            <w:tcW w:w="5743" w:type="dxa"/>
          </w:tcPr>
          <w:p w14:paraId="7879D4C5" w14:textId="77777777" w:rsidR="00A1595A" w:rsidRPr="00E4589F" w:rsidRDefault="00A1595A" w:rsidP="008D55B7">
            <w:pPr>
              <w:rPr>
                <w:strike/>
                <w:color w:val="000000"/>
                <w:lang w:val="es-419"/>
              </w:rPr>
            </w:pPr>
            <w:r w:rsidRPr="00E4589F">
              <w:rPr>
                <w:strike/>
                <w:color w:val="000000"/>
                <w:highlight w:val="lightGray"/>
                <w:lang w:val="es-419"/>
              </w:rPr>
              <w:t>Si se trata de placas de agar, retirar los fragmentos de hifa filtrando la solución a través de muselina.</w:t>
            </w:r>
          </w:p>
          <w:p w14:paraId="74E47370" w14:textId="77777777" w:rsidR="00A1595A" w:rsidRPr="00E4589F" w:rsidRDefault="00A1595A" w:rsidP="008D55B7">
            <w:pPr>
              <w:rPr>
                <w:u w:val="single"/>
                <w:lang w:val="es-419"/>
              </w:rPr>
            </w:pPr>
            <w:r w:rsidRPr="00E4589F">
              <w:rPr>
                <w:highlight w:val="lightGray"/>
                <w:u w:val="single"/>
                <w:lang w:val="es-419"/>
              </w:rPr>
              <w:t xml:space="preserve">Cultivo inicial del hongo en placas de agar (malta o PDA). A </w:t>
            </w:r>
            <w:proofErr w:type="gramStart"/>
            <w:r w:rsidRPr="00E4589F">
              <w:rPr>
                <w:highlight w:val="lightGray"/>
                <w:u w:val="single"/>
                <w:lang w:val="es-419"/>
              </w:rPr>
              <w:t>continuación</w:t>
            </w:r>
            <w:proofErr w:type="gramEnd"/>
            <w:r w:rsidRPr="00E4589F">
              <w:rPr>
                <w:highlight w:val="lightGray"/>
                <w:u w:val="single"/>
                <w:lang w:val="es-419"/>
              </w:rPr>
              <w:t xml:space="preserve"> esto se usa como inóculo de medio líquido tras retirar los fragmentos de hifa filtrando la solución a través de un paño de muselina.</w:t>
            </w:r>
          </w:p>
          <w:p w14:paraId="7B2D82D9" w14:textId="77777777" w:rsidR="00A1595A" w:rsidRPr="00E4589F" w:rsidRDefault="00A1595A" w:rsidP="008D55B7">
            <w:pPr>
              <w:rPr>
                <w:color w:val="000000"/>
                <w:lang w:val="es-419"/>
              </w:rPr>
            </w:pPr>
            <w:r w:rsidRPr="00E4589F">
              <w:rPr>
                <w:lang w:val="es-419"/>
              </w:rPr>
              <w:t xml:space="preserve">Si se trata de un medio líquido, filtrar a través de </w:t>
            </w:r>
            <w:r w:rsidRPr="00E4589F">
              <w:rPr>
                <w:highlight w:val="lightGray"/>
                <w:u w:val="single"/>
                <w:lang w:val="es-419"/>
              </w:rPr>
              <w:t>un paño de</w:t>
            </w:r>
            <w:r w:rsidRPr="00E4589F">
              <w:rPr>
                <w:lang w:val="es-419"/>
              </w:rPr>
              <w:t xml:space="preserve"> muselina </w:t>
            </w:r>
            <w:r w:rsidRPr="00E4589F">
              <w:rPr>
                <w:highlight w:val="lightGray"/>
                <w:u w:val="single"/>
                <w:lang w:val="es-419"/>
              </w:rPr>
              <w:t xml:space="preserve">para retirar los fragmentos de hifa de mayor tamaño. </w:t>
            </w:r>
          </w:p>
        </w:tc>
      </w:tr>
      <w:tr w:rsidR="00A1595A" w:rsidRPr="00E4589F" w14:paraId="619948EF" w14:textId="77777777" w:rsidTr="008D55B7">
        <w:trPr>
          <w:cantSplit/>
        </w:trPr>
        <w:tc>
          <w:tcPr>
            <w:tcW w:w="675" w:type="dxa"/>
          </w:tcPr>
          <w:p w14:paraId="0B18C1DD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10.2</w:t>
            </w:r>
          </w:p>
        </w:tc>
        <w:tc>
          <w:tcPr>
            <w:tcW w:w="3188" w:type="dxa"/>
          </w:tcPr>
          <w:p w14:paraId="4FD1F188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Cuantificación del inóculo</w:t>
            </w:r>
          </w:p>
        </w:tc>
        <w:tc>
          <w:tcPr>
            <w:tcW w:w="5743" w:type="dxa"/>
          </w:tcPr>
          <w:p w14:paraId="442BDBBA" w14:textId="77777777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10</w:t>
            </w:r>
            <w:r w:rsidRPr="00E4589F">
              <w:rPr>
                <w:color w:val="000000"/>
                <w:vertAlign w:val="superscript"/>
                <w:lang w:val="es-419"/>
              </w:rPr>
              <w:t>6</w:t>
            </w:r>
            <w:r w:rsidRPr="00E4589F">
              <w:rPr>
                <w:color w:val="000000"/>
                <w:lang w:val="es-419"/>
              </w:rPr>
              <w:t xml:space="preserve"> esporas/ml</w:t>
            </w:r>
          </w:p>
        </w:tc>
      </w:tr>
      <w:tr w:rsidR="00A1595A" w:rsidRPr="00E4589F" w14:paraId="42A08F01" w14:textId="77777777" w:rsidTr="008D55B7">
        <w:trPr>
          <w:cantSplit/>
        </w:trPr>
        <w:tc>
          <w:tcPr>
            <w:tcW w:w="675" w:type="dxa"/>
          </w:tcPr>
          <w:p w14:paraId="508FD4E9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10.3</w:t>
            </w:r>
          </w:p>
        </w:tc>
        <w:tc>
          <w:tcPr>
            <w:tcW w:w="3188" w:type="dxa"/>
          </w:tcPr>
          <w:p w14:paraId="38E7D18D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Estado de desarrollo en el momento de la inoculación</w:t>
            </w:r>
          </w:p>
        </w:tc>
        <w:tc>
          <w:tcPr>
            <w:tcW w:w="5743" w:type="dxa"/>
          </w:tcPr>
          <w:p w14:paraId="305EDF12" w14:textId="04770CBB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lang w:val="es-419"/>
              </w:rPr>
              <w:t>semillas o plántulas de 2</w:t>
            </w:r>
            <w:r w:rsidR="00374CBF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>semanas (estado de 2-3</w:t>
            </w:r>
            <w:r w:rsidR="00374CBF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>nudos).</w:t>
            </w:r>
          </w:p>
        </w:tc>
      </w:tr>
      <w:tr w:rsidR="00A1595A" w:rsidRPr="00E4589F" w14:paraId="6BE74B70" w14:textId="77777777" w:rsidTr="008D55B7">
        <w:trPr>
          <w:cantSplit/>
        </w:trPr>
        <w:tc>
          <w:tcPr>
            <w:tcW w:w="675" w:type="dxa"/>
          </w:tcPr>
          <w:p w14:paraId="249AEE8F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10.4</w:t>
            </w:r>
          </w:p>
        </w:tc>
        <w:tc>
          <w:tcPr>
            <w:tcW w:w="3188" w:type="dxa"/>
          </w:tcPr>
          <w:p w14:paraId="66BEAB94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Método de inoculación</w:t>
            </w:r>
          </w:p>
        </w:tc>
        <w:tc>
          <w:tcPr>
            <w:tcW w:w="5743" w:type="dxa"/>
          </w:tcPr>
          <w:p w14:paraId="3BC93F7B" w14:textId="77777777" w:rsidR="00A1595A" w:rsidRPr="00E4589F" w:rsidRDefault="00A1595A" w:rsidP="008D55B7">
            <w:pPr>
              <w:spacing w:before="20" w:after="20"/>
              <w:rPr>
                <w:color w:val="000000"/>
                <w:u w:val="single"/>
                <w:lang w:val="es-419"/>
              </w:rPr>
            </w:pPr>
            <w:r w:rsidRPr="00E4589F">
              <w:rPr>
                <w:color w:val="000000"/>
                <w:u w:val="single"/>
                <w:lang w:val="es-419"/>
              </w:rPr>
              <w:t>En el caso de las semillas:</w:t>
            </w:r>
          </w:p>
          <w:p w14:paraId="32952F0C" w14:textId="65D86C69" w:rsidR="00A1595A" w:rsidRPr="00E4589F" w:rsidRDefault="00374CBF" w:rsidP="008D55B7">
            <w:pPr>
              <w:rPr>
                <w:lang w:val="es-419"/>
              </w:rPr>
            </w:pPr>
            <w:r w:rsidRPr="00E4589F">
              <w:rPr>
                <w:lang w:val="es-419"/>
              </w:rPr>
              <w:t>S</w:t>
            </w:r>
            <w:r w:rsidR="00A1595A" w:rsidRPr="00E4589F">
              <w:rPr>
                <w:lang w:val="es-419"/>
              </w:rPr>
              <w:t>embrar en un sustrato contaminado (sustrato de tierra) con 750</w:t>
            </w:r>
            <w:r w:rsidRPr="00E4589F">
              <w:rPr>
                <w:lang w:val="es-419"/>
              </w:rPr>
              <w:t> </w:t>
            </w:r>
            <w:r w:rsidR="00A1595A" w:rsidRPr="00E4589F">
              <w:rPr>
                <w:lang w:val="es-419"/>
              </w:rPr>
              <w:t>ml</w:t>
            </w:r>
            <w:r w:rsidRPr="00E4589F">
              <w:rPr>
                <w:lang w:val="es-419"/>
              </w:rPr>
              <w:t> </w:t>
            </w:r>
            <w:r w:rsidR="00A1595A" w:rsidRPr="00E4589F">
              <w:rPr>
                <w:lang w:val="es-419"/>
              </w:rPr>
              <w:t>de suspensión de esporas (10</w:t>
            </w:r>
            <w:r w:rsidR="00A1595A" w:rsidRPr="00E4589F">
              <w:rPr>
                <w:vertAlign w:val="superscript"/>
                <w:lang w:val="es-419"/>
              </w:rPr>
              <w:t>6</w:t>
            </w:r>
            <w:r w:rsidRPr="00E4589F">
              <w:rPr>
                <w:lang w:val="es-419"/>
              </w:rPr>
              <w:t> </w:t>
            </w:r>
            <w:r w:rsidR="00A1595A" w:rsidRPr="00E4589F">
              <w:rPr>
                <w:lang w:val="es-419"/>
              </w:rPr>
              <w:t>esporas/ml) por cada 5</w:t>
            </w:r>
            <w:r w:rsidRPr="00E4589F">
              <w:rPr>
                <w:lang w:val="es-419"/>
              </w:rPr>
              <w:t> </w:t>
            </w:r>
            <w:r w:rsidR="00A1595A" w:rsidRPr="00E4589F">
              <w:rPr>
                <w:lang w:val="es-419"/>
              </w:rPr>
              <w:t>l de sustrato</w:t>
            </w:r>
            <w:r w:rsidRPr="00E4589F">
              <w:rPr>
                <w:lang w:val="es-419"/>
              </w:rPr>
              <w:t>.</w:t>
            </w:r>
          </w:p>
          <w:p w14:paraId="203A9F47" w14:textId="5D78B167" w:rsidR="00A1595A" w:rsidRPr="00E4589F" w:rsidRDefault="00A1595A" w:rsidP="008D55B7">
            <w:pPr>
              <w:rPr>
                <w:color w:val="000000"/>
                <w:u w:val="single"/>
                <w:lang w:val="es-419"/>
              </w:rPr>
            </w:pPr>
            <w:r w:rsidRPr="00E4589F">
              <w:rPr>
                <w:u w:val="single"/>
                <w:lang w:val="es-419"/>
              </w:rPr>
              <w:t>En el caso de las plántulas de 2</w:t>
            </w:r>
            <w:r w:rsidR="00374CBF" w:rsidRPr="00E4589F">
              <w:rPr>
                <w:u w:val="single"/>
                <w:lang w:val="es-419"/>
              </w:rPr>
              <w:t> </w:t>
            </w:r>
            <w:r w:rsidRPr="00E4589F">
              <w:rPr>
                <w:u w:val="single"/>
                <w:lang w:val="es-419"/>
              </w:rPr>
              <w:t>semanas:</w:t>
            </w:r>
          </w:p>
          <w:p w14:paraId="03FD17F3" w14:textId="3AC3D38F" w:rsidR="00A1595A" w:rsidRPr="00E4589F" w:rsidRDefault="00374CBF" w:rsidP="008D55B7">
            <w:pPr>
              <w:rPr>
                <w:lang w:val="es-419"/>
              </w:rPr>
            </w:pPr>
            <w:r w:rsidRPr="00E4589F">
              <w:rPr>
                <w:lang w:val="es-419"/>
              </w:rPr>
              <w:t>S</w:t>
            </w:r>
            <w:r w:rsidR="00A1595A" w:rsidRPr="00E4589F">
              <w:rPr>
                <w:lang w:val="es-419"/>
              </w:rPr>
              <w:t>embrar en una mezcla de vermiculita y tierra o sustrato de tierra</w:t>
            </w:r>
            <w:r w:rsidRPr="00E4589F">
              <w:rPr>
                <w:lang w:val="es-419"/>
              </w:rPr>
              <w:t>.</w:t>
            </w:r>
          </w:p>
          <w:p w14:paraId="1F8C7EC0" w14:textId="1A20E7D3" w:rsidR="00A1595A" w:rsidRPr="00E4589F" w:rsidRDefault="00A1595A" w:rsidP="008D55B7">
            <w:pPr>
              <w:rPr>
                <w:color w:val="000000"/>
                <w:lang w:val="es-419"/>
              </w:rPr>
            </w:pPr>
            <w:r w:rsidRPr="00E4589F">
              <w:rPr>
                <w:lang w:val="es-419"/>
              </w:rPr>
              <w:t xml:space="preserve">Cortar los dos tercios apicales de las raíces </w:t>
            </w:r>
            <w:r w:rsidRPr="00E4589F">
              <w:rPr>
                <w:strike/>
                <w:highlight w:val="lightGray"/>
                <w:lang w:val="es-419"/>
              </w:rPr>
              <w:t>con unas tijeras</w:t>
            </w:r>
            <w:r w:rsidRPr="00E4589F">
              <w:rPr>
                <w:lang w:val="es-419"/>
              </w:rPr>
              <w:t xml:space="preserve">, sumergir la raíz de la plántula en la suspensión de esporas </w:t>
            </w:r>
            <w:r w:rsidR="00374CBF" w:rsidRPr="00E4589F">
              <w:rPr>
                <w:lang w:val="es-419"/>
              </w:rPr>
              <w:t>entre </w:t>
            </w:r>
            <w:r w:rsidRPr="00E4589F">
              <w:rPr>
                <w:lang w:val="es-419"/>
              </w:rPr>
              <w:t xml:space="preserve">1 </w:t>
            </w:r>
            <w:r w:rsidR="00374CBF" w:rsidRPr="00E4589F">
              <w:rPr>
                <w:lang w:val="es-419"/>
              </w:rPr>
              <w:t>y </w:t>
            </w:r>
            <w:r w:rsidRPr="00E4589F">
              <w:rPr>
                <w:lang w:val="es-419"/>
              </w:rPr>
              <w:t>5 minutos y trasplantar en sustrato de tierra limpio, en una bandeja nueva.</w:t>
            </w:r>
          </w:p>
        </w:tc>
      </w:tr>
      <w:tr w:rsidR="00A1595A" w:rsidRPr="00E4589F" w14:paraId="5D7ECE16" w14:textId="77777777" w:rsidTr="008D55B7">
        <w:trPr>
          <w:cantSplit/>
        </w:trPr>
        <w:tc>
          <w:tcPr>
            <w:tcW w:w="675" w:type="dxa"/>
          </w:tcPr>
          <w:p w14:paraId="2345F0AA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10.7</w:t>
            </w:r>
          </w:p>
        </w:tc>
        <w:tc>
          <w:tcPr>
            <w:tcW w:w="3188" w:type="dxa"/>
          </w:tcPr>
          <w:p w14:paraId="4D2E6FAA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Observaciones finales</w:t>
            </w:r>
          </w:p>
        </w:tc>
        <w:tc>
          <w:tcPr>
            <w:tcW w:w="5743" w:type="dxa"/>
          </w:tcPr>
          <w:p w14:paraId="097EB8A9" w14:textId="559DBEF3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lang w:val="es-419"/>
              </w:rPr>
              <w:t>28</w:t>
            </w:r>
            <w:r w:rsidR="00374CBF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>días después de la inoculación</w:t>
            </w:r>
            <w:r w:rsidR="00374CBF" w:rsidRPr="00E4589F">
              <w:rPr>
                <w:lang w:val="es-419"/>
              </w:rPr>
              <w:t>.</w:t>
            </w:r>
          </w:p>
        </w:tc>
      </w:tr>
      <w:tr w:rsidR="00A1595A" w:rsidRPr="00E4589F" w14:paraId="67378919" w14:textId="77777777" w:rsidTr="008D55B7">
        <w:trPr>
          <w:cantSplit/>
        </w:trPr>
        <w:tc>
          <w:tcPr>
            <w:tcW w:w="675" w:type="dxa"/>
          </w:tcPr>
          <w:p w14:paraId="64B4FFA7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11.</w:t>
            </w:r>
          </w:p>
        </w:tc>
        <w:tc>
          <w:tcPr>
            <w:tcW w:w="3188" w:type="dxa"/>
          </w:tcPr>
          <w:p w14:paraId="0EC08575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Observaciones</w:t>
            </w:r>
          </w:p>
        </w:tc>
        <w:tc>
          <w:tcPr>
            <w:tcW w:w="5743" w:type="dxa"/>
          </w:tcPr>
          <w:p w14:paraId="0ACCA08A" w14:textId="77777777" w:rsidR="00A1595A" w:rsidRPr="00E4589F" w:rsidRDefault="00A1595A" w:rsidP="008D55B7">
            <w:pPr>
              <w:spacing w:before="20" w:after="20"/>
              <w:jc w:val="left"/>
              <w:rPr>
                <w:lang w:val="es-419"/>
              </w:rPr>
            </w:pPr>
          </w:p>
        </w:tc>
      </w:tr>
      <w:tr w:rsidR="00A1595A" w:rsidRPr="00E4589F" w14:paraId="721F03F4" w14:textId="77777777" w:rsidTr="008D55B7">
        <w:trPr>
          <w:cantSplit/>
        </w:trPr>
        <w:tc>
          <w:tcPr>
            <w:tcW w:w="675" w:type="dxa"/>
          </w:tcPr>
          <w:p w14:paraId="58938269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11.1</w:t>
            </w:r>
          </w:p>
        </w:tc>
        <w:tc>
          <w:tcPr>
            <w:tcW w:w="3188" w:type="dxa"/>
          </w:tcPr>
          <w:p w14:paraId="2DFED96D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Método</w:t>
            </w:r>
          </w:p>
        </w:tc>
        <w:tc>
          <w:tcPr>
            <w:tcW w:w="5743" w:type="dxa"/>
          </w:tcPr>
          <w:p w14:paraId="24E7F7ED" w14:textId="77777777" w:rsidR="00A1595A" w:rsidRPr="00E4589F" w:rsidRDefault="00A1595A" w:rsidP="008D55B7">
            <w:pPr>
              <w:spacing w:before="20" w:after="20"/>
              <w:jc w:val="left"/>
              <w:rPr>
                <w:lang w:val="es-419"/>
              </w:rPr>
            </w:pPr>
            <w:r w:rsidRPr="00E4589F">
              <w:rPr>
                <w:lang w:val="es-419"/>
              </w:rPr>
              <w:t>Visual</w:t>
            </w:r>
          </w:p>
        </w:tc>
      </w:tr>
      <w:tr w:rsidR="00A1595A" w:rsidRPr="00E4589F" w14:paraId="623FA967" w14:textId="77777777" w:rsidTr="008D55B7">
        <w:trPr>
          <w:cantSplit/>
        </w:trPr>
        <w:tc>
          <w:tcPr>
            <w:tcW w:w="675" w:type="dxa"/>
          </w:tcPr>
          <w:p w14:paraId="2AE7A512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11.2</w:t>
            </w:r>
          </w:p>
        </w:tc>
        <w:tc>
          <w:tcPr>
            <w:tcW w:w="3188" w:type="dxa"/>
          </w:tcPr>
          <w:p w14:paraId="13B48014" w14:textId="77777777" w:rsidR="00A1595A" w:rsidRPr="00E4589F" w:rsidRDefault="00A1595A" w:rsidP="008D55B7">
            <w:pPr>
              <w:keepNext/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Escala de observación</w:t>
            </w:r>
          </w:p>
        </w:tc>
        <w:tc>
          <w:tcPr>
            <w:tcW w:w="5743" w:type="dxa"/>
          </w:tcPr>
          <w:p w14:paraId="0EA23F42" w14:textId="1FB342DA" w:rsidR="00A1595A" w:rsidRPr="00E4589F" w:rsidRDefault="00A1595A" w:rsidP="008D55B7">
            <w:pPr>
              <w:rPr>
                <w:strike/>
                <w:color w:val="000000"/>
                <w:lang w:val="es-419"/>
              </w:rPr>
            </w:pPr>
            <w:r w:rsidRPr="00E4589F">
              <w:rPr>
                <w:strike/>
                <w:color w:val="000000"/>
                <w:highlight w:val="lightGray"/>
                <w:lang w:val="es-419"/>
              </w:rPr>
              <w:t>resistente:</w:t>
            </w:r>
          </w:p>
          <w:p w14:paraId="01617F1A" w14:textId="3105C509" w:rsidR="00A1595A" w:rsidRPr="00E4589F" w:rsidRDefault="00A1595A" w:rsidP="008D55B7">
            <w:pPr>
              <w:rPr>
                <w:noProof/>
                <w:lang w:val="es-419"/>
              </w:rPr>
            </w:pPr>
            <w:r w:rsidRPr="00E4589F">
              <w:rPr>
                <w:color w:val="000000"/>
                <w:u w:val="single"/>
                <w:lang w:val="es-419"/>
              </w:rPr>
              <w:t>Clase 0</w:t>
            </w:r>
            <w:r w:rsidRPr="00E4589F">
              <w:rPr>
                <w:color w:val="000000"/>
                <w:lang w:val="es-419"/>
              </w:rPr>
              <w:t>:</w:t>
            </w:r>
            <w:r w:rsidRPr="00E4589F">
              <w:rPr>
                <w:lang w:val="es-419"/>
              </w:rPr>
              <w:t xml:space="preserve"> Sin síntomas o síntomas equivalentes al control </w:t>
            </w:r>
            <w:r w:rsidRPr="00E4589F">
              <w:rPr>
                <w:highlight w:val="lightGray"/>
                <w:u w:val="single"/>
                <w:lang w:val="es-419"/>
              </w:rPr>
              <w:t>sin inocular</w:t>
            </w:r>
            <w:r w:rsidRPr="00E4589F">
              <w:rPr>
                <w:lang w:val="es-419"/>
              </w:rPr>
              <w:t xml:space="preserve"> </w:t>
            </w:r>
            <w:r w:rsidRPr="00E4589F">
              <w:rPr>
                <w:strike/>
                <w:highlight w:val="lightGray"/>
                <w:lang w:val="es-419"/>
              </w:rPr>
              <w:t>negativo</w:t>
            </w:r>
            <w:r w:rsidRPr="00E4589F">
              <w:rPr>
                <w:lang w:val="es-419"/>
              </w:rPr>
              <w:t>; puede presentar 1 o 2</w:t>
            </w:r>
            <w:r w:rsidR="00374CBF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 xml:space="preserve">hojas inferiores </w:t>
            </w:r>
            <w:r w:rsidRPr="00E4589F">
              <w:rPr>
                <w:highlight w:val="lightGray"/>
                <w:u w:val="single"/>
                <w:lang w:val="es-419"/>
              </w:rPr>
              <w:t xml:space="preserve">senescentes </w:t>
            </w:r>
            <w:r w:rsidRPr="00E4589F">
              <w:rPr>
                <w:lang w:val="es-419"/>
              </w:rPr>
              <w:t xml:space="preserve">(marchitas o secas) y una ligera reducción del crecimiento en comparación con el control </w:t>
            </w:r>
            <w:r w:rsidRPr="00E4589F">
              <w:rPr>
                <w:highlight w:val="lightGray"/>
                <w:u w:val="single"/>
                <w:lang w:val="es-419"/>
              </w:rPr>
              <w:t>sin inocular</w:t>
            </w:r>
            <w:r w:rsidRPr="00E4589F">
              <w:rPr>
                <w:lang w:val="es-419"/>
              </w:rPr>
              <w:t xml:space="preserve"> </w:t>
            </w:r>
            <w:r w:rsidRPr="00E4589F">
              <w:rPr>
                <w:strike/>
                <w:highlight w:val="lightGray"/>
                <w:lang w:val="es-419"/>
              </w:rPr>
              <w:t>negativo</w:t>
            </w:r>
            <w:r w:rsidRPr="00E4589F">
              <w:rPr>
                <w:lang w:val="es-419"/>
              </w:rPr>
              <w:t>.</w:t>
            </w:r>
          </w:p>
          <w:p w14:paraId="1455BDCC" w14:textId="77777777" w:rsidR="00A1595A" w:rsidRPr="00E4589F" w:rsidRDefault="00A1595A" w:rsidP="008D55B7">
            <w:pPr>
              <w:spacing w:line="276" w:lineRule="auto"/>
              <w:rPr>
                <w:lang w:val="es-419"/>
              </w:rPr>
            </w:pPr>
            <w:r w:rsidRPr="00E4589F">
              <w:rPr>
                <w:u w:val="single"/>
                <w:lang w:val="es-419"/>
              </w:rPr>
              <w:t>Clase 1</w:t>
            </w:r>
            <w:r w:rsidRPr="00E4589F">
              <w:rPr>
                <w:lang w:val="es-419"/>
              </w:rPr>
              <w:t xml:space="preserve">: Varía desde unas pocas hojas cloróticas, marchitas </w:t>
            </w:r>
            <w:r w:rsidRPr="00E4589F">
              <w:rPr>
                <w:strike/>
                <w:highlight w:val="lightGray"/>
                <w:lang w:val="es-419"/>
              </w:rPr>
              <w:t>secas</w:t>
            </w:r>
            <w:r w:rsidRPr="00E4589F">
              <w:rPr>
                <w:lang w:val="es-419"/>
              </w:rPr>
              <w:t xml:space="preserve"> </w:t>
            </w:r>
            <w:r w:rsidRPr="00E4589F">
              <w:rPr>
                <w:highlight w:val="lightGray"/>
                <w:u w:val="single"/>
                <w:lang w:val="es-419"/>
              </w:rPr>
              <w:t>o senescentes</w:t>
            </w:r>
            <w:r w:rsidRPr="00E4589F">
              <w:rPr>
                <w:u w:val="single"/>
                <w:lang w:val="es-419"/>
              </w:rPr>
              <w:t xml:space="preserve"> </w:t>
            </w:r>
            <w:r w:rsidRPr="00E4589F">
              <w:rPr>
                <w:lang w:val="es-419"/>
              </w:rPr>
              <w:t xml:space="preserve">(ausentes en el control </w:t>
            </w:r>
            <w:r w:rsidRPr="00E4589F">
              <w:rPr>
                <w:highlight w:val="lightGray"/>
                <w:u w:val="single"/>
                <w:lang w:val="es-419"/>
              </w:rPr>
              <w:t>sin</w:t>
            </w:r>
            <w:r w:rsidRPr="00E4589F">
              <w:rPr>
                <w:highlight w:val="lightGray"/>
                <w:u w:val="single"/>
                <w:lang w:val="es-419"/>
              </w:rPr>
              <w:noBreakHyphen/>
              <w:t>inocular</w:t>
            </w:r>
            <w:r w:rsidRPr="00E4589F">
              <w:rPr>
                <w:lang w:val="es-419"/>
              </w:rPr>
              <w:t xml:space="preserve"> </w:t>
            </w:r>
            <w:r w:rsidRPr="00E4589F">
              <w:rPr>
                <w:strike/>
                <w:highlight w:val="lightGray"/>
                <w:lang w:val="es-419"/>
              </w:rPr>
              <w:t>negativo</w:t>
            </w:r>
            <w:r w:rsidRPr="00E4589F">
              <w:rPr>
                <w:lang w:val="es-419"/>
              </w:rPr>
              <w:t xml:space="preserve"> o presentes en menor cantidad) hasta muchas hojas con síntomas de senescencia o marchitez y caída de algunas hojas, con la parte superior de la planta verde y en crecimiento.</w:t>
            </w:r>
          </w:p>
          <w:p w14:paraId="385EFB2D" w14:textId="4564BA85" w:rsidR="00A1595A" w:rsidRPr="00E4589F" w:rsidRDefault="00A1595A" w:rsidP="008D55B7">
            <w:pPr>
              <w:spacing w:line="276" w:lineRule="auto"/>
              <w:rPr>
                <w:strike/>
                <w:noProof/>
                <w:lang w:val="es-419"/>
              </w:rPr>
            </w:pPr>
            <w:r w:rsidRPr="00E4589F">
              <w:rPr>
                <w:strike/>
                <w:highlight w:val="lightGray"/>
                <w:lang w:val="es-419"/>
              </w:rPr>
              <w:t>susceptible</w:t>
            </w:r>
            <w:r w:rsidRPr="00E4589F">
              <w:rPr>
                <w:strike/>
                <w:lang w:val="es-419"/>
              </w:rPr>
              <w:t>:</w:t>
            </w:r>
          </w:p>
          <w:p w14:paraId="2ED6B7F1" w14:textId="77777777" w:rsidR="00A1595A" w:rsidRPr="00E4589F" w:rsidRDefault="00A1595A" w:rsidP="008D55B7">
            <w:pPr>
              <w:spacing w:line="276" w:lineRule="auto"/>
              <w:rPr>
                <w:lang w:val="es-419"/>
              </w:rPr>
            </w:pPr>
            <w:r w:rsidRPr="00E4589F">
              <w:rPr>
                <w:u w:val="single"/>
                <w:lang w:val="es-419"/>
              </w:rPr>
              <w:t>Clase 2</w:t>
            </w:r>
            <w:r w:rsidRPr="00E4589F">
              <w:rPr>
                <w:lang w:val="es-419"/>
              </w:rPr>
              <w:t xml:space="preserve">: Varía desde plantas marchitas </w:t>
            </w:r>
            <w:r w:rsidRPr="00E4589F">
              <w:rPr>
                <w:strike/>
                <w:highlight w:val="lightGray"/>
                <w:lang w:val="es-419"/>
              </w:rPr>
              <w:t>secas</w:t>
            </w:r>
            <w:r w:rsidRPr="00E4589F">
              <w:rPr>
                <w:lang w:val="es-419"/>
              </w:rPr>
              <w:t xml:space="preserve"> </w:t>
            </w:r>
            <w:r w:rsidRPr="00E4589F">
              <w:rPr>
                <w:highlight w:val="lightGray"/>
                <w:u w:val="single"/>
                <w:lang w:val="es-419"/>
              </w:rPr>
              <w:t>o senescentes</w:t>
            </w:r>
            <w:r w:rsidRPr="00E4589F">
              <w:rPr>
                <w:lang w:val="es-419"/>
              </w:rPr>
              <w:t xml:space="preserve"> en su mayor parte, pero aún vivas, hasta plantas de color marrón, muertas y con el tallo flácido. </w:t>
            </w:r>
          </w:p>
          <w:p w14:paraId="7E5B5863" w14:textId="77777777" w:rsidR="00A1595A" w:rsidRPr="00E4589F" w:rsidRDefault="00A1595A" w:rsidP="008D55B7">
            <w:pPr>
              <w:spacing w:line="276" w:lineRule="auto"/>
              <w:rPr>
                <w:lang w:val="es-419"/>
              </w:rPr>
            </w:pPr>
          </w:p>
          <w:p w14:paraId="115AC4E1" w14:textId="77777777" w:rsidR="00A1595A" w:rsidRPr="00E4589F" w:rsidRDefault="00A1595A" w:rsidP="008D55B7">
            <w:pPr>
              <w:spacing w:line="276" w:lineRule="auto"/>
              <w:rPr>
                <w:lang w:val="es-419"/>
              </w:rPr>
            </w:pPr>
            <w:r w:rsidRPr="00E4589F">
              <w:rPr>
                <w:highlight w:val="lightGray"/>
                <w:u w:val="single"/>
                <w:lang w:val="es-419"/>
              </w:rPr>
              <w:t>Las clases 0 y 1 son generalmente resistentes. La clase 2 es generalmente susceptible</w:t>
            </w:r>
            <w:r w:rsidRPr="00E4589F">
              <w:rPr>
                <w:highlight w:val="lightGray"/>
                <w:lang w:val="es-419"/>
              </w:rPr>
              <w:t>.</w:t>
            </w:r>
          </w:p>
        </w:tc>
      </w:tr>
    </w:tbl>
    <w:p w14:paraId="3F52C110" w14:textId="77777777" w:rsidR="00A1595A" w:rsidRPr="00E4589F" w:rsidRDefault="00A1595A" w:rsidP="00A1595A">
      <w:pPr>
        <w:rPr>
          <w:lang w:val="es-419"/>
        </w:rPr>
      </w:pPr>
    </w:p>
    <w:tbl>
      <w:tblPr>
        <w:tblW w:w="0" w:type="auto"/>
        <w:tblInd w:w="14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551"/>
        <w:gridCol w:w="2126"/>
        <w:gridCol w:w="1776"/>
      </w:tblGrid>
      <w:tr w:rsidR="00A1595A" w:rsidRPr="00E4589F" w14:paraId="63FF599F" w14:textId="77777777" w:rsidTr="008D55B7">
        <w:tc>
          <w:tcPr>
            <w:tcW w:w="1980" w:type="dxa"/>
            <w:shd w:val="clear" w:color="auto" w:fill="auto"/>
          </w:tcPr>
          <w:p w14:paraId="64C56B30" w14:textId="77777777" w:rsidR="00A1595A" w:rsidRPr="00E4589F" w:rsidRDefault="00A1595A" w:rsidP="008D55B7">
            <w:pPr>
              <w:rPr>
                <w:lang w:val="es-419"/>
              </w:rPr>
            </w:pPr>
            <w:r w:rsidRPr="00E4589F">
              <w:rPr>
                <w:noProof/>
                <w:lang w:val="en-US"/>
              </w:rPr>
              <w:drawing>
                <wp:inline distT="0" distB="0" distL="0" distR="0" wp14:anchorId="64A9DFD8" wp14:editId="63FD59F4">
                  <wp:extent cx="1076325" cy="2419350"/>
                  <wp:effectExtent l="0" t="0" r="9525" b="0"/>
                  <wp:docPr id="17" name="Image 17" descr="Pea Fop note 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Pea Fop note 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shd w:val="clear" w:color="auto" w:fill="auto"/>
          </w:tcPr>
          <w:p w14:paraId="04ADEB41" w14:textId="77777777" w:rsidR="00A1595A" w:rsidRPr="00E4589F" w:rsidRDefault="00A1595A" w:rsidP="008D55B7">
            <w:pPr>
              <w:jc w:val="center"/>
              <w:rPr>
                <w:lang w:val="es-419"/>
              </w:rPr>
            </w:pPr>
            <w:r w:rsidRPr="00E4589F">
              <w:rPr>
                <w:noProof/>
                <w:lang w:val="en-US"/>
              </w:rPr>
              <w:drawing>
                <wp:inline distT="0" distB="0" distL="0" distR="0" wp14:anchorId="0970C27B" wp14:editId="45E19E2F">
                  <wp:extent cx="1257300" cy="2428875"/>
                  <wp:effectExtent l="0" t="0" r="0" b="9525"/>
                  <wp:docPr id="18" name="Image 18" descr="Pea Fop not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Pea Fop not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F26D5C9" w14:textId="77777777" w:rsidR="00A1595A" w:rsidRPr="00E4589F" w:rsidRDefault="00A1595A" w:rsidP="008D55B7">
            <w:pPr>
              <w:jc w:val="center"/>
              <w:rPr>
                <w:lang w:val="es-419"/>
              </w:rPr>
            </w:pPr>
            <w:r w:rsidRPr="00E4589F">
              <w:rPr>
                <w:noProof/>
                <w:lang w:val="en-US"/>
              </w:rPr>
              <w:drawing>
                <wp:inline distT="0" distB="0" distL="0" distR="0" wp14:anchorId="7B7E3F12" wp14:editId="3546991D">
                  <wp:extent cx="2486025" cy="1066800"/>
                  <wp:effectExtent l="4763" t="0" r="0" b="0"/>
                  <wp:docPr id="19" name="Image 19" descr="Pea Fop note 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Pea Fop note 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60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  <w:shd w:val="clear" w:color="auto" w:fill="auto"/>
          </w:tcPr>
          <w:p w14:paraId="2FE44A33" w14:textId="77777777" w:rsidR="00A1595A" w:rsidRPr="00E4589F" w:rsidRDefault="00A1595A" w:rsidP="008D55B7">
            <w:pPr>
              <w:jc w:val="center"/>
              <w:rPr>
                <w:lang w:val="es-419"/>
              </w:rPr>
            </w:pPr>
            <w:r w:rsidRPr="00E4589F">
              <w:rPr>
                <w:noProof/>
                <w:lang w:val="en-US"/>
              </w:rPr>
              <w:drawing>
                <wp:inline distT="0" distB="0" distL="0" distR="0" wp14:anchorId="706CC5DF" wp14:editId="17F00223">
                  <wp:extent cx="990600" cy="2428875"/>
                  <wp:effectExtent l="0" t="0" r="0" b="9525"/>
                  <wp:docPr id="20" name="Image 20" descr="Pea Fop not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Pea Fop not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95A" w:rsidRPr="00E4589F" w14:paraId="2463B5EE" w14:textId="77777777" w:rsidTr="008D55B7">
        <w:tc>
          <w:tcPr>
            <w:tcW w:w="1980" w:type="dxa"/>
            <w:shd w:val="clear" w:color="auto" w:fill="auto"/>
          </w:tcPr>
          <w:p w14:paraId="561E1375" w14:textId="77777777" w:rsidR="00A1595A" w:rsidRPr="00E4589F" w:rsidRDefault="00A1595A" w:rsidP="008D55B7">
            <w:pPr>
              <w:spacing w:line="276" w:lineRule="auto"/>
              <w:jc w:val="center"/>
              <w:rPr>
                <w:lang w:val="es-419"/>
              </w:rPr>
            </w:pPr>
            <w:r w:rsidRPr="00E4589F">
              <w:rPr>
                <w:lang w:val="es-419"/>
              </w:rPr>
              <w:t>Clase 0</w:t>
            </w:r>
          </w:p>
          <w:p w14:paraId="5ADD6284" w14:textId="77777777" w:rsidR="00A1595A" w:rsidRPr="00E4589F" w:rsidRDefault="00A1595A" w:rsidP="008D55B7">
            <w:pPr>
              <w:spacing w:line="276" w:lineRule="auto"/>
              <w:jc w:val="center"/>
              <w:rPr>
                <w:strike/>
                <w:lang w:val="es-419"/>
              </w:rPr>
            </w:pPr>
            <w:r w:rsidRPr="00E4589F">
              <w:rPr>
                <w:strike/>
                <w:highlight w:val="lightGray"/>
                <w:lang w:val="es-419"/>
              </w:rPr>
              <w:t>resistente</w:t>
            </w:r>
          </w:p>
        </w:tc>
        <w:tc>
          <w:tcPr>
            <w:tcW w:w="2551" w:type="dxa"/>
            <w:shd w:val="clear" w:color="auto" w:fill="auto"/>
          </w:tcPr>
          <w:p w14:paraId="7A195B2F" w14:textId="77777777" w:rsidR="00A1595A" w:rsidRPr="00E4589F" w:rsidRDefault="00A1595A" w:rsidP="008D55B7">
            <w:pPr>
              <w:spacing w:line="276" w:lineRule="auto"/>
              <w:jc w:val="center"/>
              <w:rPr>
                <w:lang w:val="es-419"/>
              </w:rPr>
            </w:pPr>
            <w:r w:rsidRPr="00E4589F">
              <w:rPr>
                <w:lang w:val="es-419"/>
              </w:rPr>
              <w:t>Clase 1</w:t>
            </w:r>
          </w:p>
          <w:p w14:paraId="39CC163B" w14:textId="77777777" w:rsidR="00A1595A" w:rsidRPr="00E4589F" w:rsidRDefault="00A1595A" w:rsidP="008D55B7">
            <w:pPr>
              <w:spacing w:line="276" w:lineRule="auto"/>
              <w:jc w:val="center"/>
              <w:rPr>
                <w:strike/>
                <w:lang w:val="es-419"/>
              </w:rPr>
            </w:pPr>
            <w:r w:rsidRPr="00E4589F">
              <w:rPr>
                <w:strike/>
                <w:highlight w:val="lightGray"/>
                <w:lang w:val="es-419"/>
              </w:rPr>
              <w:t>resistente</w:t>
            </w:r>
          </w:p>
        </w:tc>
        <w:tc>
          <w:tcPr>
            <w:tcW w:w="3902" w:type="dxa"/>
            <w:gridSpan w:val="2"/>
            <w:shd w:val="clear" w:color="auto" w:fill="auto"/>
          </w:tcPr>
          <w:p w14:paraId="657DAE85" w14:textId="77777777" w:rsidR="00A1595A" w:rsidRPr="00E4589F" w:rsidRDefault="00A1595A" w:rsidP="008D55B7">
            <w:pPr>
              <w:spacing w:line="276" w:lineRule="auto"/>
              <w:jc w:val="center"/>
              <w:rPr>
                <w:lang w:val="es-419"/>
              </w:rPr>
            </w:pPr>
            <w:r w:rsidRPr="00E4589F">
              <w:rPr>
                <w:lang w:val="es-419"/>
              </w:rPr>
              <w:t>Clase 2</w:t>
            </w:r>
          </w:p>
          <w:p w14:paraId="219D2366" w14:textId="77777777" w:rsidR="00A1595A" w:rsidRPr="00E4589F" w:rsidRDefault="00A1595A" w:rsidP="008D55B7">
            <w:pPr>
              <w:spacing w:line="276" w:lineRule="auto"/>
              <w:jc w:val="center"/>
              <w:rPr>
                <w:strike/>
                <w:lang w:val="es-419"/>
              </w:rPr>
            </w:pPr>
            <w:r w:rsidRPr="00E4589F">
              <w:rPr>
                <w:strike/>
                <w:highlight w:val="lightGray"/>
                <w:lang w:val="es-419"/>
              </w:rPr>
              <w:t>susceptible</w:t>
            </w:r>
          </w:p>
        </w:tc>
      </w:tr>
    </w:tbl>
    <w:p w14:paraId="204735F1" w14:textId="77777777" w:rsidR="00A1595A" w:rsidRPr="00E4589F" w:rsidRDefault="00A1595A" w:rsidP="00A1595A">
      <w:pPr>
        <w:spacing w:line="276" w:lineRule="auto"/>
        <w:jc w:val="right"/>
        <w:rPr>
          <w:highlight w:val="lightGray"/>
          <w:u w:val="single"/>
          <w:lang w:val="es-419"/>
        </w:rPr>
      </w:pPr>
      <w:r w:rsidRPr="00E4589F">
        <w:rPr>
          <w:highlight w:val="lightGray"/>
          <w:u w:val="single"/>
          <w:lang w:val="es-419"/>
        </w:rPr>
        <w:t>Cortesía de GEVES-SNES en el marco del proyecto Harmores de la OCVV.</w:t>
      </w:r>
    </w:p>
    <w:p w14:paraId="66ED2727" w14:textId="77777777" w:rsidR="00A1595A" w:rsidRPr="00E4589F" w:rsidRDefault="00A1595A" w:rsidP="00A1595A">
      <w:pPr>
        <w:spacing w:line="276" w:lineRule="auto"/>
        <w:jc w:val="right"/>
        <w:rPr>
          <w:highlight w:val="lightGray"/>
          <w:u w:val="single"/>
          <w:lang w:val="es-419"/>
        </w:rPr>
      </w:pPr>
    </w:p>
    <w:tbl>
      <w:tblPr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188"/>
        <w:gridCol w:w="5743"/>
      </w:tblGrid>
      <w:tr w:rsidR="00A1595A" w:rsidRPr="00E4589F" w14:paraId="087A7D1B" w14:textId="77777777" w:rsidTr="008D55B7">
        <w:trPr>
          <w:cantSplit/>
        </w:trPr>
        <w:tc>
          <w:tcPr>
            <w:tcW w:w="675" w:type="dxa"/>
          </w:tcPr>
          <w:p w14:paraId="330403BF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</w:p>
        </w:tc>
        <w:tc>
          <w:tcPr>
            <w:tcW w:w="3188" w:type="dxa"/>
          </w:tcPr>
          <w:p w14:paraId="3C10848A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</w:p>
        </w:tc>
        <w:tc>
          <w:tcPr>
            <w:tcW w:w="5743" w:type="dxa"/>
          </w:tcPr>
          <w:p w14:paraId="60B966EA" w14:textId="77777777" w:rsidR="00A1595A" w:rsidRPr="00E4589F" w:rsidRDefault="00A1595A" w:rsidP="008D55B7">
            <w:pPr>
              <w:spacing w:line="276" w:lineRule="auto"/>
              <w:rPr>
                <w:lang w:val="es-419"/>
              </w:rPr>
            </w:pPr>
            <w:r w:rsidRPr="00E4589F">
              <w:rPr>
                <w:strike/>
                <w:highlight w:val="lightGray"/>
                <w:lang w:val="es-419"/>
              </w:rPr>
              <w:t>Las variedades que presenten un nivel de resistencia igual o superior al de New Era se considerarán resistentes. Las variedades que presenten un nivel de resistencia inferior al de New Era se considerarán susceptibles. Nina se considerará muy resistente y Bartavelle, muy susceptible.</w:t>
            </w:r>
            <w:r w:rsidRPr="00E4589F">
              <w:rPr>
                <w:lang w:val="es-419"/>
              </w:rPr>
              <w:t xml:space="preserve"> </w:t>
            </w:r>
            <w:r w:rsidRPr="00E4589F">
              <w:rPr>
                <w:strike/>
                <w:highlight w:val="lightGray"/>
                <w:lang w:val="es-419"/>
              </w:rPr>
              <w:t>New Era manifiesta síntomas leves, que pueden variar en función de la agresividad de las condiciones del ensayo.</w:t>
            </w:r>
          </w:p>
          <w:p w14:paraId="43AE1578" w14:textId="77777777" w:rsidR="00A1595A" w:rsidRPr="00E4589F" w:rsidRDefault="00A1595A" w:rsidP="008D55B7">
            <w:pPr>
              <w:spacing w:line="276" w:lineRule="auto"/>
              <w:rPr>
                <w:lang w:val="es-419"/>
              </w:rPr>
            </w:pPr>
          </w:p>
        </w:tc>
      </w:tr>
      <w:tr w:rsidR="00A1595A" w:rsidRPr="00E4589F" w14:paraId="67A98D0E" w14:textId="77777777" w:rsidTr="008D55B7">
        <w:trPr>
          <w:cantSplit/>
        </w:trPr>
        <w:tc>
          <w:tcPr>
            <w:tcW w:w="675" w:type="dxa"/>
          </w:tcPr>
          <w:p w14:paraId="5E1E267C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11.3</w:t>
            </w:r>
          </w:p>
        </w:tc>
        <w:tc>
          <w:tcPr>
            <w:tcW w:w="3188" w:type="dxa"/>
          </w:tcPr>
          <w:p w14:paraId="45B74D4C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Validación del ensayo</w:t>
            </w:r>
          </w:p>
        </w:tc>
        <w:tc>
          <w:tcPr>
            <w:tcW w:w="5743" w:type="dxa"/>
          </w:tcPr>
          <w:p w14:paraId="241D25D1" w14:textId="77777777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color w:val="000000"/>
                <w:highlight w:val="lightGray"/>
                <w:u w:val="single"/>
                <w:lang w:val="es-419"/>
              </w:rPr>
              <w:t>L</w:t>
            </w:r>
            <w:r w:rsidRPr="00E4589F">
              <w:rPr>
                <w:color w:val="000000"/>
                <w:lang w:val="es-419"/>
              </w:rPr>
              <w:t xml:space="preserve">a evaluación de la resistencia de la variedad deberá calibrarse con los resultados de los controles resistentes y susceptibles </w:t>
            </w:r>
            <w:r w:rsidRPr="00E4589F">
              <w:rPr>
                <w:highlight w:val="lightGray"/>
                <w:u w:val="single"/>
                <w:lang w:val="es-419"/>
              </w:rPr>
              <w:t>(distribución de plantas por clases de síntomas, eventualmente completada con un índice de la enfermedad).</w:t>
            </w:r>
          </w:p>
          <w:p w14:paraId="0D40882A" w14:textId="77777777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</w:p>
          <w:p w14:paraId="7FB46070" w14:textId="77777777" w:rsidR="00A1595A" w:rsidRPr="00E4589F" w:rsidRDefault="00A1595A" w:rsidP="008D55B7">
            <w:pPr>
              <w:spacing w:before="20" w:after="20"/>
              <w:rPr>
                <w:highlight w:val="lightGray"/>
                <w:u w:val="single"/>
                <w:lang w:val="es-419"/>
              </w:rPr>
            </w:pPr>
            <w:r w:rsidRPr="00E4589F">
              <w:rPr>
                <w:highlight w:val="lightGray"/>
                <w:u w:val="single"/>
                <w:lang w:val="es-419"/>
              </w:rPr>
              <w:t>New Era manifiesta síntomas leves, que pueden variar en función de la agresividad de las condiciones del ensayo.</w:t>
            </w:r>
          </w:p>
          <w:p w14:paraId="45E496D5" w14:textId="77777777" w:rsidR="00A1595A" w:rsidRPr="00E4589F" w:rsidRDefault="00A1595A" w:rsidP="008D55B7">
            <w:pPr>
              <w:spacing w:before="20" w:after="20"/>
              <w:rPr>
                <w:highlight w:val="lightGray"/>
                <w:u w:val="single"/>
                <w:lang w:val="es-419"/>
              </w:rPr>
            </w:pPr>
          </w:p>
          <w:p w14:paraId="6D7B43D1" w14:textId="77777777" w:rsidR="00A1595A" w:rsidRPr="00E4589F" w:rsidRDefault="00A1595A" w:rsidP="008D55B7">
            <w:pPr>
              <w:pStyle w:val="CommentText"/>
              <w:rPr>
                <w:highlight w:val="lightGray"/>
                <w:u w:val="single"/>
                <w:lang w:val="es-419"/>
              </w:rPr>
            </w:pPr>
            <w:bookmarkStart w:id="1" w:name="_Hlk68096058"/>
            <w:r w:rsidRPr="00E4589F">
              <w:rPr>
                <w:highlight w:val="lightGray"/>
                <w:u w:val="single"/>
                <w:lang w:val="es-419"/>
              </w:rPr>
              <w:t>Susceptible: nivel de resistencia inferior al de New Era (Bartavelle es altamente susceptible)</w:t>
            </w:r>
          </w:p>
          <w:p w14:paraId="2CE58BFC" w14:textId="77777777" w:rsidR="00A1595A" w:rsidRPr="00E4589F" w:rsidRDefault="00A1595A" w:rsidP="008D55B7">
            <w:pPr>
              <w:pStyle w:val="CommentText"/>
              <w:rPr>
                <w:highlight w:val="lightGray"/>
                <w:u w:val="single"/>
                <w:lang w:val="es-419"/>
              </w:rPr>
            </w:pPr>
          </w:p>
          <w:p w14:paraId="7D37FB1D" w14:textId="77777777" w:rsidR="00A1595A" w:rsidRPr="00E4589F" w:rsidRDefault="00A1595A" w:rsidP="008D55B7">
            <w:pPr>
              <w:pStyle w:val="CommentText"/>
              <w:rPr>
                <w:u w:val="single"/>
                <w:lang w:val="es-419"/>
              </w:rPr>
            </w:pPr>
            <w:r w:rsidRPr="00E4589F">
              <w:rPr>
                <w:highlight w:val="lightGray"/>
                <w:u w:val="single"/>
                <w:lang w:val="es-419"/>
              </w:rPr>
              <w:t>Resistente: nivel de resistencia igual o superior al de New Era (Nina es altamente resistente)</w:t>
            </w:r>
            <w:bookmarkEnd w:id="1"/>
          </w:p>
        </w:tc>
      </w:tr>
      <w:tr w:rsidR="00A1595A" w:rsidRPr="00E4589F" w14:paraId="62B3466B" w14:textId="77777777" w:rsidTr="008D55B7">
        <w:trPr>
          <w:cantSplit/>
        </w:trPr>
        <w:tc>
          <w:tcPr>
            <w:tcW w:w="675" w:type="dxa"/>
          </w:tcPr>
          <w:p w14:paraId="6E95464C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lang w:val="es-419"/>
              </w:rPr>
            </w:pPr>
            <w:r w:rsidRPr="00E4589F">
              <w:rPr>
                <w:lang w:val="es-419"/>
              </w:rPr>
              <w:t>12.</w:t>
            </w:r>
          </w:p>
        </w:tc>
        <w:tc>
          <w:tcPr>
            <w:tcW w:w="3188" w:type="dxa"/>
          </w:tcPr>
          <w:p w14:paraId="6FB6C73F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lang w:val="es-419"/>
              </w:rPr>
            </w:pPr>
            <w:r w:rsidRPr="00E4589F">
              <w:rPr>
                <w:lang w:val="es-419"/>
              </w:rPr>
              <w:t>Interpretación de los datos en función de los niveles de los caracteres de la UPOV</w:t>
            </w:r>
          </w:p>
        </w:tc>
        <w:tc>
          <w:tcPr>
            <w:tcW w:w="5743" w:type="dxa"/>
          </w:tcPr>
          <w:p w14:paraId="52069C9E" w14:textId="77777777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</w:p>
        </w:tc>
      </w:tr>
      <w:tr w:rsidR="00A1595A" w:rsidRPr="00E4589F" w14:paraId="2D360CF7" w14:textId="77777777" w:rsidTr="008D55B7">
        <w:trPr>
          <w:cantSplit/>
        </w:trPr>
        <w:tc>
          <w:tcPr>
            <w:tcW w:w="675" w:type="dxa"/>
          </w:tcPr>
          <w:p w14:paraId="12A15BBA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lang w:val="es-419"/>
              </w:rPr>
            </w:pPr>
          </w:p>
        </w:tc>
        <w:tc>
          <w:tcPr>
            <w:tcW w:w="3188" w:type="dxa"/>
          </w:tcPr>
          <w:p w14:paraId="5348B4C7" w14:textId="77777777" w:rsidR="00A1595A" w:rsidRPr="00E4589F" w:rsidRDefault="00A1595A" w:rsidP="008D55B7">
            <w:pPr>
              <w:tabs>
                <w:tab w:val="left" w:pos="2019"/>
                <w:tab w:val="left" w:leader="dot" w:pos="3720"/>
              </w:tabs>
              <w:spacing w:before="20" w:after="20"/>
              <w:ind w:left="670"/>
              <w:jc w:val="left"/>
              <w:rPr>
                <w:lang w:val="es-419"/>
              </w:rPr>
            </w:pPr>
            <w:r w:rsidRPr="00E4589F">
              <w:rPr>
                <w:lang w:val="es-419"/>
              </w:rPr>
              <w:t>ausente</w:t>
            </w:r>
            <w:r w:rsidRPr="00E4589F">
              <w:rPr>
                <w:lang w:val="es-419"/>
              </w:rPr>
              <w:tab/>
              <w:t>[1]</w:t>
            </w:r>
          </w:p>
        </w:tc>
        <w:tc>
          <w:tcPr>
            <w:tcW w:w="5743" w:type="dxa"/>
          </w:tcPr>
          <w:p w14:paraId="274C17B4" w14:textId="77777777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Susceptible</w:t>
            </w:r>
          </w:p>
        </w:tc>
      </w:tr>
      <w:tr w:rsidR="00A1595A" w:rsidRPr="00E4589F" w14:paraId="44144208" w14:textId="77777777" w:rsidTr="008D55B7">
        <w:trPr>
          <w:cantSplit/>
        </w:trPr>
        <w:tc>
          <w:tcPr>
            <w:tcW w:w="675" w:type="dxa"/>
          </w:tcPr>
          <w:p w14:paraId="0D9C1888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lang w:val="es-419"/>
              </w:rPr>
            </w:pPr>
          </w:p>
        </w:tc>
        <w:tc>
          <w:tcPr>
            <w:tcW w:w="3188" w:type="dxa"/>
          </w:tcPr>
          <w:p w14:paraId="3865C0BF" w14:textId="77777777" w:rsidR="00A1595A" w:rsidRPr="00E4589F" w:rsidRDefault="00A1595A" w:rsidP="008D55B7">
            <w:pPr>
              <w:tabs>
                <w:tab w:val="left" w:pos="2019"/>
                <w:tab w:val="left" w:leader="dot" w:pos="3720"/>
              </w:tabs>
              <w:spacing w:before="20" w:after="20"/>
              <w:ind w:left="670"/>
              <w:jc w:val="left"/>
              <w:rPr>
                <w:lang w:val="es-419"/>
              </w:rPr>
            </w:pPr>
            <w:r w:rsidRPr="00E4589F">
              <w:rPr>
                <w:color w:val="000000"/>
                <w:lang w:val="es-419"/>
              </w:rPr>
              <w:t xml:space="preserve">presente </w:t>
            </w:r>
            <w:r w:rsidRPr="00E4589F">
              <w:rPr>
                <w:color w:val="000000"/>
                <w:lang w:val="es-419"/>
              </w:rPr>
              <w:tab/>
              <w:t>[9]</w:t>
            </w:r>
          </w:p>
        </w:tc>
        <w:tc>
          <w:tcPr>
            <w:tcW w:w="5743" w:type="dxa"/>
          </w:tcPr>
          <w:p w14:paraId="32A020BA" w14:textId="77777777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Resistente</w:t>
            </w:r>
          </w:p>
        </w:tc>
      </w:tr>
      <w:tr w:rsidR="00A1595A" w:rsidRPr="00E4589F" w14:paraId="07984C68" w14:textId="77777777" w:rsidTr="008D55B7">
        <w:trPr>
          <w:cantSplit/>
        </w:trPr>
        <w:tc>
          <w:tcPr>
            <w:tcW w:w="675" w:type="dxa"/>
          </w:tcPr>
          <w:p w14:paraId="58360B2A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13.</w:t>
            </w:r>
          </w:p>
        </w:tc>
        <w:tc>
          <w:tcPr>
            <w:tcW w:w="3188" w:type="dxa"/>
          </w:tcPr>
          <w:p w14:paraId="2C57376E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lang w:val="es-419"/>
              </w:rPr>
            </w:pPr>
            <w:r w:rsidRPr="00E4589F">
              <w:rPr>
                <w:lang w:val="es-419"/>
              </w:rPr>
              <w:t>Puntos de control esenciales</w:t>
            </w:r>
          </w:p>
        </w:tc>
        <w:tc>
          <w:tcPr>
            <w:tcW w:w="5743" w:type="dxa"/>
          </w:tcPr>
          <w:p w14:paraId="28F64364" w14:textId="77777777" w:rsidR="00A1595A" w:rsidRPr="00E4589F" w:rsidRDefault="00A1595A" w:rsidP="008D55B7">
            <w:pPr>
              <w:rPr>
                <w:lang w:val="es-419"/>
              </w:rPr>
            </w:pPr>
            <w:r w:rsidRPr="00E4589F">
              <w:rPr>
                <w:lang w:val="es-419"/>
              </w:rPr>
              <w:t>Cada laboratorio ha de determinar cuál es el mejor método de inoculación en sus instalaciones conforme a los resultados de los controles.</w:t>
            </w:r>
          </w:p>
          <w:p w14:paraId="0A84114C" w14:textId="77777777" w:rsidR="00A1595A" w:rsidRPr="00E4589F" w:rsidRDefault="00A1595A" w:rsidP="008D55B7">
            <w:pPr>
              <w:spacing w:before="20" w:after="20"/>
              <w:rPr>
                <w:color w:val="000000"/>
                <w:lang w:val="es-419"/>
              </w:rPr>
            </w:pPr>
            <w:r w:rsidRPr="00E4589F">
              <w:rPr>
                <w:lang w:val="es-419"/>
              </w:rPr>
              <w:t>En ocasiones, la inoculación mediante siembra en tierra contaminada puede dar lugar a problemas de germinación</w:t>
            </w:r>
            <w:r w:rsidRPr="00E4589F">
              <w:rPr>
                <w:highlight w:val="lightGray"/>
                <w:u w:val="single"/>
                <w:lang w:val="es-419"/>
              </w:rPr>
              <w:t>, en particular si la humedad del suelo es demasiado elevada durante el ensayo</w:t>
            </w:r>
            <w:r w:rsidRPr="00E4589F">
              <w:rPr>
                <w:lang w:val="es-419"/>
              </w:rPr>
              <w:t>. En tal caso, no podrán extraerse conclusiones y deberá repetirse el ensayo.</w:t>
            </w:r>
          </w:p>
        </w:tc>
      </w:tr>
    </w:tbl>
    <w:p w14:paraId="78B7E34E" w14:textId="77777777" w:rsidR="00A1595A" w:rsidRPr="00E4589F" w:rsidRDefault="00A1595A" w:rsidP="00A1595A">
      <w:pPr>
        <w:jc w:val="left"/>
        <w:rPr>
          <w:lang w:val="es-419"/>
        </w:rPr>
      </w:pPr>
    </w:p>
    <w:p w14:paraId="41982A03" w14:textId="77777777" w:rsidR="00A1595A" w:rsidRPr="00E4589F" w:rsidRDefault="00A1595A" w:rsidP="00A1595A">
      <w:pPr>
        <w:jc w:val="left"/>
        <w:rPr>
          <w:lang w:val="es-419"/>
        </w:rPr>
      </w:pPr>
    </w:p>
    <w:p w14:paraId="0590868A" w14:textId="77777777" w:rsidR="00A1595A" w:rsidRPr="00E4589F" w:rsidRDefault="00A1595A" w:rsidP="00A1595A">
      <w:pPr>
        <w:jc w:val="left"/>
        <w:rPr>
          <w:lang w:val="es-419"/>
        </w:rPr>
      </w:pPr>
      <w:r w:rsidRPr="00E4589F">
        <w:rPr>
          <w:lang w:val="es-419"/>
        </w:rPr>
        <w:br w:type="page"/>
      </w:r>
    </w:p>
    <w:p w14:paraId="1486209F" w14:textId="207B41DA" w:rsidR="00A1595A" w:rsidRPr="00E4589F" w:rsidRDefault="00A1595A" w:rsidP="00A1595A">
      <w:pPr>
        <w:pStyle w:val="Heading2"/>
        <w:rPr>
          <w:lang w:val="es-419"/>
        </w:rPr>
      </w:pPr>
      <w:r w:rsidRPr="00E4589F">
        <w:rPr>
          <w:lang w:val="es-419"/>
        </w:rPr>
        <w:t>Propuesta de revisión del carácter</w:t>
      </w:r>
      <w:r w:rsidR="005B0FCA" w:rsidRPr="00E4589F">
        <w:rPr>
          <w:lang w:val="es-419"/>
        </w:rPr>
        <w:t> </w:t>
      </w:r>
      <w:r w:rsidRPr="00E4589F">
        <w:rPr>
          <w:lang w:val="es-419"/>
        </w:rPr>
        <w:t xml:space="preserve">59 “Resistencia a </w:t>
      </w:r>
      <w:r w:rsidRPr="00E4589F">
        <w:rPr>
          <w:i/>
          <w:lang w:val="es-419"/>
        </w:rPr>
        <w:t>Erysiphe</w:t>
      </w:r>
      <w:r w:rsidR="005B0FCA" w:rsidRPr="00E4589F">
        <w:rPr>
          <w:i/>
          <w:lang w:val="es-419"/>
        </w:rPr>
        <w:t> </w:t>
      </w:r>
      <w:r w:rsidRPr="00E4589F">
        <w:rPr>
          <w:i/>
          <w:lang w:val="es-419"/>
        </w:rPr>
        <w:t>pisi</w:t>
      </w:r>
      <w:r w:rsidRPr="00E4589F">
        <w:rPr>
          <w:lang w:val="es-419"/>
        </w:rPr>
        <w:t xml:space="preserve"> Syd.”</w:t>
      </w:r>
    </w:p>
    <w:p w14:paraId="789E27FC" w14:textId="77777777" w:rsidR="00A1595A" w:rsidRPr="00E4589F" w:rsidRDefault="00A1595A" w:rsidP="00A1595A">
      <w:pPr>
        <w:jc w:val="left"/>
        <w:rPr>
          <w:lang w:val="es-419"/>
        </w:rPr>
      </w:pPr>
    </w:p>
    <w:p w14:paraId="6670DF89" w14:textId="77777777" w:rsidR="00A1595A" w:rsidRPr="00E4589F" w:rsidRDefault="00A1595A" w:rsidP="00A1595A">
      <w:pPr>
        <w:jc w:val="left"/>
        <w:rPr>
          <w:i/>
          <w:lang w:val="es-419"/>
        </w:rPr>
      </w:pPr>
      <w:r w:rsidRPr="00E4589F">
        <w:rPr>
          <w:i/>
          <w:lang w:val="es-419"/>
        </w:rPr>
        <w:t>Nuevo texto propuesto</w:t>
      </w:r>
    </w:p>
    <w:p w14:paraId="133C87AE" w14:textId="77777777" w:rsidR="00A1595A" w:rsidRPr="00E4589F" w:rsidRDefault="00A1595A" w:rsidP="00A1595A">
      <w:pPr>
        <w:jc w:val="left"/>
        <w:rPr>
          <w:i/>
          <w:lang w:val="es-419"/>
        </w:rPr>
      </w:pPr>
    </w:p>
    <w:tbl>
      <w:tblPr>
        <w:tblW w:w="11058" w:type="dxa"/>
        <w:tblInd w:w="-70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67"/>
        <w:gridCol w:w="1843"/>
        <w:gridCol w:w="1843"/>
        <w:gridCol w:w="1843"/>
        <w:gridCol w:w="1843"/>
        <w:gridCol w:w="1986"/>
        <w:gridCol w:w="566"/>
      </w:tblGrid>
      <w:tr w:rsidR="00A1595A" w:rsidRPr="00E4589F" w14:paraId="7FDDE356" w14:textId="77777777" w:rsidTr="008D55B7">
        <w:trPr>
          <w:cantSplit/>
        </w:trPr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142DC9D2" w14:textId="77777777" w:rsidR="00A1595A" w:rsidRPr="00E4589F" w:rsidRDefault="00A1595A" w:rsidP="008D55B7">
            <w:pPr>
              <w:pStyle w:val="Normaltb"/>
              <w:jc w:val="center"/>
              <w:rPr>
                <w:rFonts w:ascii="Arial" w:hAnsi="Arial" w:cs="Arial"/>
                <w:sz w:val="18"/>
                <w:lang w:val="es-419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3BA44C30" w14:textId="77777777" w:rsidR="00A1595A" w:rsidRPr="00E4589F" w:rsidRDefault="00A1595A" w:rsidP="008D55B7">
            <w:pPr>
              <w:pStyle w:val="Normaltb"/>
              <w:jc w:val="center"/>
              <w:rPr>
                <w:rFonts w:ascii="Arial" w:hAnsi="Arial" w:cs="Arial"/>
                <w:sz w:val="18"/>
                <w:lang w:val="es-419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290BB18B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b w:val="0"/>
                <w:sz w:val="18"/>
                <w:lang w:val="es-419"/>
              </w:rPr>
            </w:pPr>
            <w:r w:rsidRPr="00E4589F">
              <w:rPr>
                <w:rFonts w:ascii="Arial" w:hAnsi="Arial"/>
                <w:b w:val="0"/>
                <w:sz w:val="18"/>
                <w:lang w:val="es-419"/>
              </w:rPr>
              <w:br/>
              <w:t>English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40A6EEBF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b w:val="0"/>
                <w:sz w:val="18"/>
                <w:lang w:val="es-419"/>
              </w:rPr>
            </w:pPr>
            <w:r w:rsidRPr="00E4589F">
              <w:rPr>
                <w:rFonts w:ascii="Arial" w:hAnsi="Arial"/>
                <w:b w:val="0"/>
                <w:sz w:val="18"/>
                <w:lang w:val="es-419"/>
              </w:rPr>
              <w:br/>
              <w:t>français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5F21F9A4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b w:val="0"/>
                <w:sz w:val="18"/>
                <w:lang w:val="es-419"/>
              </w:rPr>
            </w:pPr>
            <w:r w:rsidRPr="00E4589F">
              <w:rPr>
                <w:rFonts w:ascii="Arial" w:hAnsi="Arial"/>
                <w:b w:val="0"/>
                <w:sz w:val="18"/>
                <w:lang w:val="es-419"/>
              </w:rPr>
              <w:br/>
              <w:t>deutsch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3572E3C4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b w:val="0"/>
                <w:sz w:val="18"/>
                <w:lang w:val="es-419"/>
              </w:rPr>
            </w:pPr>
            <w:r w:rsidRPr="00E4589F">
              <w:rPr>
                <w:rFonts w:ascii="Arial" w:hAnsi="Arial"/>
                <w:b w:val="0"/>
                <w:sz w:val="18"/>
                <w:lang w:val="es-419"/>
              </w:rPr>
              <w:br/>
              <w:t>español</w:t>
            </w:r>
          </w:p>
        </w:tc>
        <w:tc>
          <w:tcPr>
            <w:tcW w:w="1986" w:type="dxa"/>
            <w:tcBorders>
              <w:top w:val="single" w:sz="4" w:space="0" w:color="auto"/>
              <w:bottom w:val="nil"/>
            </w:tcBorders>
          </w:tcPr>
          <w:p w14:paraId="1398B238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b w:val="0"/>
                <w:sz w:val="18"/>
                <w:lang w:val="es-419"/>
              </w:rPr>
            </w:pPr>
            <w:r w:rsidRPr="00E4589F">
              <w:rPr>
                <w:rFonts w:ascii="Arial" w:hAnsi="Arial"/>
                <w:b w:val="0"/>
                <w:sz w:val="18"/>
                <w:lang w:val="es-419"/>
              </w:rPr>
              <w:t>Example Varieties/</w:t>
            </w:r>
            <w:r w:rsidRPr="00E4589F">
              <w:rPr>
                <w:rFonts w:ascii="Arial" w:hAnsi="Arial"/>
                <w:b w:val="0"/>
                <w:sz w:val="18"/>
                <w:lang w:val="es-419"/>
              </w:rPr>
              <w:br/>
              <w:t>Exemples/</w:t>
            </w:r>
            <w:r w:rsidRPr="00E4589F">
              <w:rPr>
                <w:rFonts w:ascii="Arial" w:hAnsi="Arial"/>
                <w:b w:val="0"/>
                <w:sz w:val="18"/>
                <w:lang w:val="es-419"/>
              </w:rPr>
              <w:br/>
              <w:t>Beispielssorten/</w:t>
            </w:r>
            <w:r w:rsidRPr="00E4589F">
              <w:rPr>
                <w:rFonts w:ascii="Arial" w:hAnsi="Arial"/>
                <w:b w:val="0"/>
                <w:sz w:val="18"/>
                <w:lang w:val="es-419"/>
              </w:rPr>
              <w:br/>
              <w:t>Variedades ejemplo</w:t>
            </w:r>
          </w:p>
        </w:tc>
        <w:tc>
          <w:tcPr>
            <w:tcW w:w="566" w:type="dxa"/>
            <w:tcBorders>
              <w:top w:val="single" w:sz="4" w:space="0" w:color="auto"/>
              <w:bottom w:val="nil"/>
            </w:tcBorders>
          </w:tcPr>
          <w:p w14:paraId="63F9C3EA" w14:textId="77777777" w:rsidR="00A1595A" w:rsidRPr="00E4589F" w:rsidRDefault="00A1595A" w:rsidP="008D55B7">
            <w:pPr>
              <w:pStyle w:val="Normaltb"/>
              <w:jc w:val="center"/>
              <w:rPr>
                <w:rFonts w:ascii="Arial" w:hAnsi="Arial" w:cs="Arial"/>
                <w:b w:val="0"/>
                <w:sz w:val="18"/>
                <w:lang w:val="es-419"/>
              </w:rPr>
            </w:pPr>
            <w:r w:rsidRPr="00E4589F">
              <w:rPr>
                <w:rFonts w:ascii="Arial" w:hAnsi="Arial"/>
                <w:sz w:val="18"/>
                <w:lang w:val="es-419"/>
              </w:rPr>
              <w:br/>
            </w:r>
            <w:r w:rsidRPr="00E4589F">
              <w:rPr>
                <w:rFonts w:ascii="Arial" w:hAnsi="Arial"/>
                <w:b w:val="0"/>
                <w:sz w:val="18"/>
                <w:lang w:val="es-419"/>
              </w:rPr>
              <w:t>Note/</w:t>
            </w:r>
            <w:r w:rsidRPr="00E4589F">
              <w:rPr>
                <w:rFonts w:ascii="Arial" w:hAnsi="Arial"/>
                <w:b w:val="0"/>
                <w:sz w:val="18"/>
                <w:lang w:val="es-419"/>
              </w:rPr>
              <w:br/>
              <w:t>Nota</w:t>
            </w:r>
          </w:p>
        </w:tc>
      </w:tr>
      <w:tr w:rsidR="00A1595A" w:rsidRPr="00E4589F" w14:paraId="33832917" w14:textId="77777777" w:rsidTr="008D55B7">
        <w:trPr>
          <w:cantSplit/>
        </w:trPr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7E6759B1" w14:textId="77777777" w:rsidR="00A1595A" w:rsidRPr="00E4589F" w:rsidRDefault="00A1595A" w:rsidP="008D55B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59.</w:t>
            </w:r>
            <w:r w:rsidRPr="00E4589F">
              <w:rPr>
                <w:rFonts w:ascii="Arial" w:hAnsi="Arial"/>
                <w:sz w:val="16"/>
                <w:szCs w:val="16"/>
                <w:lang w:val="es-419"/>
              </w:rPr>
              <w:br/>
            </w:r>
            <w:r w:rsidRPr="00E4589F">
              <w:rPr>
                <w:rFonts w:ascii="Arial" w:hAnsi="Arial"/>
                <w:sz w:val="16"/>
                <w:szCs w:val="16"/>
                <w:lang w:val="es-419"/>
              </w:rPr>
              <w:br/>
              <w:t>(+)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</w:tcPr>
          <w:p w14:paraId="5DE8DA74" w14:textId="77777777" w:rsidR="00A1595A" w:rsidRPr="00E4589F" w:rsidRDefault="00A1595A" w:rsidP="008D55B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VG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4911776C" w14:textId="77777777" w:rsidR="00A1595A" w:rsidRPr="00BF5956" w:rsidRDefault="00A1595A" w:rsidP="008D55B7">
            <w:pPr>
              <w:pStyle w:val="Normaltb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BF5956">
              <w:rPr>
                <w:rFonts w:ascii="Arial" w:hAnsi="Arial"/>
                <w:sz w:val="16"/>
                <w:szCs w:val="16"/>
                <w:lang w:val="en-US"/>
              </w:rPr>
              <w:t xml:space="preserve">Resistance to </w:t>
            </w:r>
            <w:r w:rsidRPr="00BF5956">
              <w:rPr>
                <w:rFonts w:ascii="Arial" w:hAnsi="Arial"/>
                <w:i/>
                <w:sz w:val="16"/>
                <w:szCs w:val="16"/>
                <w:u w:val="single"/>
                <w:lang w:val="en-US"/>
              </w:rPr>
              <w:t>Erysiphe pisi</w:t>
            </w:r>
            <w:r w:rsidRPr="00BF5956">
              <w:rPr>
                <w:rFonts w:ascii="Arial" w:hAnsi="Arial"/>
                <w:sz w:val="16"/>
                <w:szCs w:val="16"/>
                <w:lang w:val="en-US"/>
              </w:rPr>
              <w:t xml:space="preserve"> Syd.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3E1F3790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 xml:space="preserve">Résistance à </w:t>
            </w:r>
            <w:r w:rsidRPr="00E4589F">
              <w:rPr>
                <w:rFonts w:ascii="Arial" w:hAnsi="Arial"/>
                <w:i/>
                <w:sz w:val="16"/>
                <w:szCs w:val="16"/>
                <w:u w:val="single"/>
                <w:lang w:val="es-419"/>
              </w:rPr>
              <w:t>Erysiphe pisi</w:t>
            </w:r>
            <w:r w:rsidRPr="00E4589F">
              <w:rPr>
                <w:rFonts w:ascii="Arial" w:hAnsi="Arial"/>
                <w:sz w:val="16"/>
                <w:szCs w:val="16"/>
                <w:lang w:val="es-419"/>
              </w:rPr>
              <w:t xml:space="preserve"> Syd.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4EA3542C" w14:textId="77777777" w:rsidR="00A1595A" w:rsidRPr="00BF5956" w:rsidRDefault="00A1595A" w:rsidP="008D55B7">
            <w:pPr>
              <w:pStyle w:val="Normaltb"/>
              <w:rPr>
                <w:rFonts w:ascii="Arial" w:hAnsi="Arial" w:cs="Arial"/>
                <w:sz w:val="16"/>
                <w:szCs w:val="16"/>
                <w:lang w:val="de-DE"/>
              </w:rPr>
            </w:pPr>
            <w:r w:rsidRPr="00BF5956">
              <w:rPr>
                <w:rFonts w:ascii="Arial" w:hAnsi="Arial"/>
                <w:sz w:val="16"/>
                <w:szCs w:val="16"/>
                <w:lang w:val="de-DE"/>
              </w:rPr>
              <w:t xml:space="preserve">Resistenz gegen </w:t>
            </w:r>
            <w:r w:rsidRPr="00BF5956">
              <w:rPr>
                <w:rFonts w:ascii="Arial" w:hAnsi="Arial"/>
                <w:i/>
                <w:sz w:val="16"/>
                <w:szCs w:val="16"/>
                <w:u w:val="single"/>
                <w:lang w:val="de-DE"/>
              </w:rPr>
              <w:t>Erysiphe pisi</w:t>
            </w:r>
            <w:r w:rsidRPr="00BF5956">
              <w:rPr>
                <w:rFonts w:ascii="Arial" w:hAnsi="Arial"/>
                <w:sz w:val="16"/>
                <w:szCs w:val="16"/>
                <w:lang w:val="de-DE"/>
              </w:rPr>
              <w:t xml:space="preserve"> Syd.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6AE0F30C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 xml:space="preserve">Resistencia a </w:t>
            </w:r>
            <w:r w:rsidRPr="00E4589F">
              <w:rPr>
                <w:rFonts w:ascii="Arial" w:hAnsi="Arial"/>
                <w:i/>
                <w:sz w:val="16"/>
                <w:szCs w:val="16"/>
                <w:u w:val="single"/>
                <w:lang w:val="es-419"/>
              </w:rPr>
              <w:t>Erysiphe pisi</w:t>
            </w:r>
            <w:r w:rsidRPr="00E4589F">
              <w:rPr>
                <w:rFonts w:ascii="Arial" w:hAnsi="Arial"/>
                <w:sz w:val="16"/>
                <w:szCs w:val="16"/>
                <w:lang w:val="es-419"/>
              </w:rPr>
              <w:t xml:space="preserve"> Syd.</w:t>
            </w:r>
          </w:p>
        </w:tc>
        <w:tc>
          <w:tcPr>
            <w:tcW w:w="1986" w:type="dxa"/>
            <w:tcBorders>
              <w:top w:val="single" w:sz="4" w:space="0" w:color="auto"/>
              <w:bottom w:val="nil"/>
            </w:tcBorders>
          </w:tcPr>
          <w:p w14:paraId="52D9161C" w14:textId="77777777" w:rsidR="00A1595A" w:rsidRPr="00E4589F" w:rsidRDefault="00A1595A" w:rsidP="008D55B7">
            <w:pPr>
              <w:pStyle w:val="Normaltb"/>
              <w:rPr>
                <w:rFonts w:ascii="Arial" w:hAnsi="Arial" w:cs="Arial"/>
                <w:b w:val="0"/>
                <w:sz w:val="16"/>
                <w:szCs w:val="16"/>
                <w:lang w:val="es-419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nil"/>
            </w:tcBorders>
          </w:tcPr>
          <w:p w14:paraId="6D3208A9" w14:textId="77777777" w:rsidR="00A1595A" w:rsidRPr="00E4589F" w:rsidRDefault="00A1595A" w:rsidP="008D55B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</w:tr>
      <w:tr w:rsidR="00A1595A" w:rsidRPr="00E4589F" w14:paraId="5765B0AF" w14:textId="77777777" w:rsidTr="008D55B7">
        <w:trPr>
          <w:cantSplit/>
        </w:trPr>
        <w:tc>
          <w:tcPr>
            <w:tcW w:w="567" w:type="dxa"/>
            <w:tcBorders>
              <w:top w:val="nil"/>
              <w:bottom w:val="nil"/>
            </w:tcBorders>
          </w:tcPr>
          <w:p w14:paraId="49CC2E32" w14:textId="77777777" w:rsidR="00A1595A" w:rsidRPr="00E4589F" w:rsidRDefault="00A1595A" w:rsidP="008D55B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QL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9152202" w14:textId="77777777" w:rsidR="00A1595A" w:rsidRPr="00E4589F" w:rsidRDefault="00A1595A" w:rsidP="008D55B7">
            <w:pPr>
              <w:pStyle w:val="Normaltb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AC68B80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absent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DE2B978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absente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DF1EFC1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fehlend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587C408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ausente</w:t>
            </w:r>
          </w:p>
        </w:tc>
        <w:tc>
          <w:tcPr>
            <w:tcW w:w="1986" w:type="dxa"/>
            <w:tcBorders>
              <w:top w:val="nil"/>
              <w:bottom w:val="nil"/>
            </w:tcBorders>
          </w:tcPr>
          <w:p w14:paraId="74787019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lang w:val="es-419"/>
              </w:rPr>
            </w:pPr>
            <w:r w:rsidRPr="00E4589F">
              <w:rPr>
                <w:rFonts w:ascii="Arial" w:hAnsi="Arial"/>
                <w:strike/>
                <w:sz w:val="16"/>
                <w:szCs w:val="16"/>
                <w:highlight w:val="lightGray"/>
                <w:lang w:val="es-419"/>
              </w:rPr>
              <w:t>Cabro</w:t>
            </w:r>
            <w:r w:rsidRPr="00E4589F">
              <w:rPr>
                <w:rFonts w:ascii="Arial" w:hAnsi="Arial"/>
                <w:sz w:val="16"/>
                <w:szCs w:val="16"/>
                <w:lang w:val="es-419"/>
              </w:rPr>
              <w:t xml:space="preserve">, </w:t>
            </w:r>
            <w:r w:rsidRPr="00E4589F">
              <w:rPr>
                <w:rFonts w:ascii="Arial" w:hAnsi="Arial"/>
                <w:sz w:val="16"/>
                <w:szCs w:val="16"/>
                <w:highlight w:val="lightGray"/>
                <w:u w:val="single"/>
                <w:lang w:val="es-419"/>
              </w:rPr>
              <w:t>Aladin, Astronaute, Aviron, Cabree, Dexter, Ottoman</w:t>
            </w:r>
          </w:p>
        </w:tc>
        <w:tc>
          <w:tcPr>
            <w:tcW w:w="566" w:type="dxa"/>
            <w:tcBorders>
              <w:top w:val="nil"/>
              <w:bottom w:val="nil"/>
            </w:tcBorders>
          </w:tcPr>
          <w:p w14:paraId="4B715F66" w14:textId="77777777" w:rsidR="00A1595A" w:rsidRPr="00E4589F" w:rsidRDefault="00A1595A" w:rsidP="008D55B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1</w:t>
            </w:r>
          </w:p>
        </w:tc>
      </w:tr>
      <w:tr w:rsidR="00A1595A" w:rsidRPr="00E4589F" w14:paraId="421BE5E3" w14:textId="77777777" w:rsidTr="008D55B7">
        <w:trPr>
          <w:cantSplit/>
        </w:trPr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7338013D" w14:textId="77777777" w:rsidR="00A1595A" w:rsidRPr="00E4589F" w:rsidRDefault="00A1595A" w:rsidP="008D55B7">
            <w:pPr>
              <w:pStyle w:val="Normaltb"/>
              <w:keepNext w:val="0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14:paraId="46946EEE" w14:textId="77777777" w:rsidR="00A1595A" w:rsidRPr="00E4589F" w:rsidRDefault="00A1595A" w:rsidP="008D55B7">
            <w:pPr>
              <w:pStyle w:val="Normaltb"/>
              <w:keepNext w:val="0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47707E59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present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41ABE6A9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présente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7ABCC26C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vorhanden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367BB20E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presente</w:t>
            </w:r>
          </w:p>
        </w:tc>
        <w:tc>
          <w:tcPr>
            <w:tcW w:w="1986" w:type="dxa"/>
            <w:tcBorders>
              <w:top w:val="nil"/>
              <w:bottom w:val="single" w:sz="4" w:space="0" w:color="auto"/>
            </w:tcBorders>
          </w:tcPr>
          <w:p w14:paraId="426A90A3" w14:textId="77777777" w:rsidR="00A1595A" w:rsidRPr="00E4589F" w:rsidRDefault="00A1595A" w:rsidP="008D55B7">
            <w:pPr>
              <w:pStyle w:val="Normalt"/>
              <w:rPr>
                <w:rFonts w:ascii="Arial" w:hAnsi="Arial" w:cs="Arial"/>
                <w:sz w:val="16"/>
                <w:szCs w:val="16"/>
                <w:highlight w:val="lightGray"/>
                <w:lang w:val="es-419"/>
              </w:rPr>
            </w:pPr>
            <w:r w:rsidRPr="00E4589F">
              <w:rPr>
                <w:rFonts w:ascii="Arial" w:hAnsi="Arial"/>
                <w:strike/>
                <w:sz w:val="16"/>
                <w:szCs w:val="16"/>
                <w:highlight w:val="lightGray"/>
                <w:lang w:val="es-419"/>
              </w:rPr>
              <w:t>Stratford</w:t>
            </w:r>
            <w:r w:rsidRPr="00E4589F">
              <w:rPr>
                <w:rFonts w:ascii="Arial" w:hAnsi="Arial"/>
                <w:sz w:val="16"/>
                <w:szCs w:val="16"/>
                <w:highlight w:val="lightGray"/>
                <w:lang w:val="es-419"/>
              </w:rPr>
              <w:t>,</w:t>
            </w:r>
            <w:r w:rsidRPr="00E4589F">
              <w:rPr>
                <w:rFonts w:ascii="Arial" w:hAnsi="Arial"/>
                <w:sz w:val="16"/>
                <w:szCs w:val="16"/>
                <w:u w:val="single"/>
                <w:lang w:val="es-419"/>
              </w:rPr>
              <w:t xml:space="preserve"> </w:t>
            </w:r>
            <w:r w:rsidRPr="00E4589F">
              <w:rPr>
                <w:rFonts w:ascii="Arial" w:hAnsi="Arial"/>
                <w:sz w:val="16"/>
                <w:szCs w:val="16"/>
                <w:highlight w:val="lightGray"/>
                <w:u w:val="single"/>
                <w:lang w:val="es-419"/>
              </w:rPr>
              <w:t xml:space="preserve">Alezan, Boogie, Ema, LG Amigo, Stratagem (JI2302), </w:t>
            </w:r>
            <w:r w:rsidRPr="00E4589F">
              <w:rPr>
                <w:rFonts w:ascii="Arial" w:hAnsi="Arial"/>
                <w:sz w:val="16"/>
                <w:szCs w:val="16"/>
                <w:highlight w:val="lightGray"/>
                <w:u w:val="single"/>
                <w:lang w:val="es-419"/>
              </w:rPr>
              <w:br/>
              <w:t>Sugar Bon</w:t>
            </w:r>
            <w:r w:rsidRPr="00E4589F">
              <w:rPr>
                <w:rFonts w:ascii="Arial" w:hAnsi="Arial"/>
                <w:sz w:val="16"/>
                <w:szCs w:val="16"/>
                <w:lang w:val="es-419"/>
              </w:rPr>
              <w:t xml:space="preserve">, Vivaldi, </w:t>
            </w:r>
          </w:p>
        </w:tc>
        <w:tc>
          <w:tcPr>
            <w:tcW w:w="566" w:type="dxa"/>
            <w:tcBorders>
              <w:top w:val="nil"/>
              <w:bottom w:val="single" w:sz="4" w:space="0" w:color="auto"/>
            </w:tcBorders>
          </w:tcPr>
          <w:p w14:paraId="0D3B96FB" w14:textId="77777777" w:rsidR="00A1595A" w:rsidRPr="00E4589F" w:rsidRDefault="00A1595A" w:rsidP="008D55B7">
            <w:pPr>
              <w:pStyle w:val="Normalt"/>
              <w:jc w:val="center"/>
              <w:rPr>
                <w:rFonts w:ascii="Arial" w:hAnsi="Arial" w:cs="Arial"/>
                <w:sz w:val="16"/>
                <w:szCs w:val="16"/>
                <w:lang w:val="es-419"/>
              </w:rPr>
            </w:pPr>
            <w:r w:rsidRPr="00E4589F">
              <w:rPr>
                <w:rFonts w:ascii="Arial" w:hAnsi="Arial"/>
                <w:sz w:val="16"/>
                <w:szCs w:val="16"/>
                <w:lang w:val="es-419"/>
              </w:rPr>
              <w:t>9</w:t>
            </w:r>
          </w:p>
        </w:tc>
      </w:tr>
    </w:tbl>
    <w:p w14:paraId="434F12FA" w14:textId="77777777" w:rsidR="00A1595A" w:rsidRPr="00E4589F" w:rsidRDefault="00A1595A" w:rsidP="00A1595A">
      <w:pPr>
        <w:jc w:val="left"/>
        <w:rPr>
          <w:lang w:val="es-419"/>
        </w:rPr>
      </w:pPr>
    </w:p>
    <w:p w14:paraId="4B97CEAC" w14:textId="77777777" w:rsidR="00A1595A" w:rsidRPr="00E4589F" w:rsidRDefault="00A1595A" w:rsidP="00A1595A">
      <w:pPr>
        <w:jc w:val="left"/>
        <w:rPr>
          <w:lang w:val="es-419"/>
        </w:rPr>
      </w:pPr>
    </w:p>
    <w:p w14:paraId="19E06BC3" w14:textId="77777777" w:rsidR="00A1595A" w:rsidRPr="00E4589F" w:rsidRDefault="00A1595A" w:rsidP="00A1595A">
      <w:pPr>
        <w:jc w:val="left"/>
        <w:rPr>
          <w:lang w:val="es-419"/>
        </w:rPr>
      </w:pPr>
      <w:r w:rsidRPr="00E4589F">
        <w:rPr>
          <w:lang w:val="es-419"/>
        </w:rPr>
        <w:br w:type="page"/>
      </w:r>
    </w:p>
    <w:p w14:paraId="5192D20F" w14:textId="52CABF1B" w:rsidR="00A1595A" w:rsidRPr="00E4589F" w:rsidRDefault="00A1595A" w:rsidP="00A1595A">
      <w:pPr>
        <w:pStyle w:val="Heading2"/>
        <w:rPr>
          <w:lang w:val="es-419"/>
        </w:rPr>
      </w:pPr>
      <w:r w:rsidRPr="00E4589F">
        <w:rPr>
          <w:lang w:val="es-419"/>
        </w:rPr>
        <w:t>Propuesta de revisión de la explicación de la adición</w:t>
      </w:r>
      <w:r w:rsidR="005B0FCA" w:rsidRPr="00E4589F">
        <w:rPr>
          <w:lang w:val="es-419"/>
        </w:rPr>
        <w:t> </w:t>
      </w:r>
      <w:r w:rsidRPr="00E4589F">
        <w:rPr>
          <w:lang w:val="es-419"/>
        </w:rPr>
        <w:t xml:space="preserve">59 “Resistencia a </w:t>
      </w:r>
      <w:r w:rsidRPr="00E4589F">
        <w:rPr>
          <w:i/>
          <w:lang w:val="es-419"/>
        </w:rPr>
        <w:t>Erysiphe</w:t>
      </w:r>
      <w:r w:rsidR="005B0FCA" w:rsidRPr="00E4589F">
        <w:rPr>
          <w:i/>
          <w:lang w:val="es-419"/>
        </w:rPr>
        <w:t> </w:t>
      </w:r>
      <w:r w:rsidRPr="00E4589F">
        <w:rPr>
          <w:i/>
          <w:lang w:val="es-419"/>
        </w:rPr>
        <w:t>pisi</w:t>
      </w:r>
      <w:r w:rsidRPr="00E4589F">
        <w:rPr>
          <w:lang w:val="es-419"/>
        </w:rPr>
        <w:t xml:space="preserve"> Syd.” del capítulo</w:t>
      </w:r>
      <w:r w:rsidR="005B0FCA" w:rsidRPr="00E4589F">
        <w:rPr>
          <w:lang w:val="es-419"/>
        </w:rPr>
        <w:t> </w:t>
      </w:r>
      <w:r w:rsidRPr="00E4589F">
        <w:rPr>
          <w:lang w:val="es-419"/>
        </w:rPr>
        <w:t>8.2 “Explicaciones relativas a caracteres individuales”</w:t>
      </w:r>
    </w:p>
    <w:p w14:paraId="08916876" w14:textId="77777777" w:rsidR="00A1595A" w:rsidRPr="00E4589F" w:rsidRDefault="00A1595A" w:rsidP="00A1595A">
      <w:pPr>
        <w:rPr>
          <w:highlight w:val="yellow"/>
          <w:lang w:val="es-419"/>
        </w:rPr>
      </w:pPr>
    </w:p>
    <w:p w14:paraId="4D6136A1" w14:textId="076793BD" w:rsidR="00A1595A" w:rsidRPr="00E4589F" w:rsidRDefault="00A1595A" w:rsidP="00A1595A">
      <w:pPr>
        <w:rPr>
          <w:lang w:val="es-419"/>
        </w:rPr>
      </w:pPr>
      <w:r w:rsidRPr="00E4589F">
        <w:rPr>
          <w:u w:val="single"/>
          <w:lang w:val="es-419"/>
        </w:rPr>
        <w:t>Ad.</w:t>
      </w:r>
      <w:r w:rsidR="005B0FCA" w:rsidRPr="00E4589F">
        <w:rPr>
          <w:u w:val="single"/>
          <w:lang w:val="es-419"/>
        </w:rPr>
        <w:t> </w:t>
      </w:r>
      <w:r w:rsidRPr="00E4589F">
        <w:rPr>
          <w:u w:val="single"/>
          <w:lang w:val="es-419"/>
        </w:rPr>
        <w:t xml:space="preserve">59: Resistencia a </w:t>
      </w:r>
      <w:r w:rsidRPr="00E4589F">
        <w:rPr>
          <w:i/>
          <w:u w:val="single"/>
          <w:lang w:val="es-419"/>
        </w:rPr>
        <w:t>Erysiphe</w:t>
      </w:r>
      <w:r w:rsidR="005B0FCA" w:rsidRPr="00E4589F">
        <w:rPr>
          <w:i/>
          <w:u w:val="single"/>
          <w:lang w:val="es-419"/>
        </w:rPr>
        <w:t> </w:t>
      </w:r>
      <w:r w:rsidRPr="00E4589F">
        <w:rPr>
          <w:i/>
          <w:u w:val="single"/>
          <w:lang w:val="es-419"/>
        </w:rPr>
        <w:t>pisi</w:t>
      </w:r>
      <w:r w:rsidRPr="00E4589F">
        <w:rPr>
          <w:u w:val="single"/>
          <w:lang w:val="es-419"/>
        </w:rPr>
        <w:t xml:space="preserve"> Syd</w:t>
      </w:r>
      <w:r w:rsidRPr="00E4589F">
        <w:rPr>
          <w:lang w:val="es-419"/>
        </w:rPr>
        <w:t xml:space="preserve">. </w:t>
      </w:r>
      <w:r w:rsidRPr="00E4589F">
        <w:rPr>
          <w:strike/>
          <w:highlight w:val="lightGray"/>
          <w:u w:val="single"/>
          <w:lang w:val="es-419"/>
        </w:rPr>
        <w:t>(</w:t>
      </w:r>
      <w:r w:rsidR="005B0FCA" w:rsidRPr="00E4589F">
        <w:rPr>
          <w:strike/>
          <w:highlight w:val="lightGray"/>
          <w:u w:val="single"/>
          <w:lang w:val="es-419"/>
        </w:rPr>
        <w:t>L</w:t>
      </w:r>
      <w:r w:rsidRPr="00E4589F">
        <w:rPr>
          <w:strike/>
          <w:highlight w:val="lightGray"/>
          <w:u w:val="single"/>
          <w:lang w:val="es-419"/>
        </w:rPr>
        <w:t>epra del guisante)</w:t>
      </w:r>
    </w:p>
    <w:p w14:paraId="2579AE6F" w14:textId="77777777" w:rsidR="00A1595A" w:rsidRPr="00E4589F" w:rsidRDefault="00A1595A" w:rsidP="00A1595A">
      <w:pPr>
        <w:rPr>
          <w:u w:val="single"/>
          <w:lang w:val="es-419"/>
        </w:rPr>
      </w:pPr>
    </w:p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A1595A" w:rsidRPr="00E4589F" w14:paraId="5CBBA521" w14:textId="77777777" w:rsidTr="008D55B7">
        <w:trPr>
          <w:cantSplit/>
        </w:trPr>
        <w:tc>
          <w:tcPr>
            <w:tcW w:w="675" w:type="dxa"/>
          </w:tcPr>
          <w:p w14:paraId="48259A09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1.</w:t>
            </w:r>
          </w:p>
        </w:tc>
        <w:tc>
          <w:tcPr>
            <w:tcW w:w="3164" w:type="dxa"/>
          </w:tcPr>
          <w:p w14:paraId="65933092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Agente patógeno</w:t>
            </w:r>
          </w:p>
        </w:tc>
        <w:tc>
          <w:tcPr>
            <w:tcW w:w="5908" w:type="dxa"/>
          </w:tcPr>
          <w:p w14:paraId="5ABB410E" w14:textId="04B0E9A6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Lepra del guisante – </w:t>
            </w:r>
            <w:r w:rsidRPr="00E4589F">
              <w:rPr>
                <w:i/>
                <w:sz w:val="19"/>
                <w:szCs w:val="19"/>
                <w:highlight w:val="lightGray"/>
                <w:u w:val="single"/>
                <w:lang w:val="es-419"/>
              </w:rPr>
              <w:t>Erysiphe</w:t>
            </w:r>
            <w:r w:rsidR="005B0FCA" w:rsidRPr="00E4589F">
              <w:rPr>
                <w:i/>
                <w:sz w:val="19"/>
                <w:szCs w:val="19"/>
                <w:highlight w:val="lightGray"/>
                <w:u w:val="single"/>
                <w:lang w:val="es-419"/>
              </w:rPr>
              <w:t> </w:t>
            </w:r>
            <w:r w:rsidRPr="00E4589F">
              <w:rPr>
                <w:i/>
                <w:sz w:val="19"/>
                <w:szCs w:val="19"/>
                <w:highlight w:val="lightGray"/>
                <w:u w:val="single"/>
                <w:lang w:val="es-419"/>
              </w:rPr>
              <w:t>pisi</w:t>
            </w:r>
          </w:p>
        </w:tc>
      </w:tr>
      <w:tr w:rsidR="00A1595A" w:rsidRPr="00E4589F" w14:paraId="4C4B3F9D" w14:textId="77777777" w:rsidTr="008D55B7">
        <w:trPr>
          <w:cantSplit/>
        </w:trPr>
        <w:tc>
          <w:tcPr>
            <w:tcW w:w="675" w:type="dxa"/>
          </w:tcPr>
          <w:p w14:paraId="25BAC42C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2.</w:t>
            </w:r>
          </w:p>
        </w:tc>
        <w:tc>
          <w:tcPr>
            <w:tcW w:w="3164" w:type="dxa"/>
          </w:tcPr>
          <w:p w14:paraId="09049604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Estado de cuarentena</w:t>
            </w:r>
          </w:p>
        </w:tc>
        <w:tc>
          <w:tcPr>
            <w:tcW w:w="5908" w:type="dxa"/>
          </w:tcPr>
          <w:p w14:paraId="0FFBDC9D" w14:textId="77777777" w:rsidR="00A1595A" w:rsidRPr="00E4589F" w:rsidRDefault="00A1595A" w:rsidP="008D55B7">
            <w:pPr>
              <w:spacing w:before="20" w:after="20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No</w:t>
            </w:r>
          </w:p>
        </w:tc>
      </w:tr>
      <w:tr w:rsidR="00A1595A" w:rsidRPr="00E4589F" w14:paraId="2C874943" w14:textId="77777777" w:rsidTr="008D55B7">
        <w:trPr>
          <w:cantSplit/>
        </w:trPr>
        <w:tc>
          <w:tcPr>
            <w:tcW w:w="675" w:type="dxa"/>
          </w:tcPr>
          <w:p w14:paraId="7DD435EF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3.</w:t>
            </w:r>
          </w:p>
        </w:tc>
        <w:tc>
          <w:tcPr>
            <w:tcW w:w="3164" w:type="dxa"/>
          </w:tcPr>
          <w:p w14:paraId="5126121A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Especie huésped</w:t>
            </w:r>
          </w:p>
        </w:tc>
        <w:tc>
          <w:tcPr>
            <w:tcW w:w="5908" w:type="dxa"/>
          </w:tcPr>
          <w:p w14:paraId="3C914816" w14:textId="2EBA14E1" w:rsidR="00A1595A" w:rsidRPr="00E4589F" w:rsidRDefault="00A1595A" w:rsidP="008D55B7">
            <w:pPr>
              <w:spacing w:before="20" w:after="20"/>
              <w:rPr>
                <w:rFonts w:cs="Arial"/>
                <w:i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Guisante – </w:t>
            </w:r>
            <w:r w:rsidRPr="00E4589F">
              <w:rPr>
                <w:i/>
                <w:sz w:val="19"/>
                <w:szCs w:val="19"/>
                <w:highlight w:val="lightGray"/>
                <w:u w:val="single"/>
                <w:lang w:val="es-419"/>
              </w:rPr>
              <w:t>Pisum</w:t>
            </w:r>
            <w:r w:rsidR="005B0FCA" w:rsidRPr="00E4589F">
              <w:rPr>
                <w:i/>
                <w:sz w:val="19"/>
                <w:szCs w:val="19"/>
                <w:highlight w:val="lightGray"/>
                <w:u w:val="single"/>
                <w:lang w:val="es-419"/>
              </w:rPr>
              <w:t> </w:t>
            </w:r>
            <w:r w:rsidRPr="00E4589F">
              <w:rPr>
                <w:i/>
                <w:sz w:val="19"/>
                <w:szCs w:val="19"/>
                <w:highlight w:val="lightGray"/>
                <w:u w:val="single"/>
                <w:lang w:val="es-419"/>
              </w:rPr>
              <w:t xml:space="preserve">sativum </w:t>
            </w: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L.</w:t>
            </w:r>
          </w:p>
        </w:tc>
      </w:tr>
      <w:tr w:rsidR="00A1595A" w:rsidRPr="00E4589F" w14:paraId="73E83B15" w14:textId="77777777" w:rsidTr="008D55B7">
        <w:trPr>
          <w:cantSplit/>
        </w:trPr>
        <w:tc>
          <w:tcPr>
            <w:tcW w:w="675" w:type="dxa"/>
          </w:tcPr>
          <w:p w14:paraId="5D125DF0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4.</w:t>
            </w:r>
          </w:p>
        </w:tc>
        <w:tc>
          <w:tcPr>
            <w:tcW w:w="3164" w:type="dxa"/>
          </w:tcPr>
          <w:p w14:paraId="24AAAEC9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Fuente del inóculo</w:t>
            </w:r>
          </w:p>
        </w:tc>
        <w:tc>
          <w:tcPr>
            <w:tcW w:w="5908" w:type="dxa"/>
          </w:tcPr>
          <w:p w14:paraId="43000C64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GEVES</w:t>
            </w:r>
            <w:bookmarkStart w:id="2" w:name="_Ref98486958"/>
            <w:r w:rsidRPr="00E4589F">
              <w:rPr>
                <w:rStyle w:val="FootnoteReference"/>
                <w:rFonts w:cs="Arial"/>
                <w:sz w:val="19"/>
                <w:szCs w:val="19"/>
                <w:highlight w:val="lightGray"/>
                <w:u w:val="single"/>
                <w:lang w:val="es-419"/>
              </w:rPr>
              <w:footnoteReference w:id="7"/>
            </w:r>
            <w:bookmarkEnd w:id="2"/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 (FR)</w:t>
            </w:r>
          </w:p>
        </w:tc>
      </w:tr>
      <w:tr w:rsidR="00A1595A" w:rsidRPr="00E4589F" w14:paraId="759D152A" w14:textId="77777777" w:rsidTr="008D55B7">
        <w:trPr>
          <w:cantSplit/>
        </w:trPr>
        <w:tc>
          <w:tcPr>
            <w:tcW w:w="675" w:type="dxa"/>
          </w:tcPr>
          <w:p w14:paraId="2F2F7DE8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5.</w:t>
            </w:r>
          </w:p>
        </w:tc>
        <w:tc>
          <w:tcPr>
            <w:tcW w:w="3164" w:type="dxa"/>
          </w:tcPr>
          <w:p w14:paraId="4BFDE8B3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Aislado</w:t>
            </w:r>
          </w:p>
        </w:tc>
        <w:tc>
          <w:tcPr>
            <w:tcW w:w="5908" w:type="dxa"/>
          </w:tcPr>
          <w:p w14:paraId="66D4F670" w14:textId="60632C98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i/>
                <w:sz w:val="19"/>
                <w:szCs w:val="19"/>
                <w:highlight w:val="lightGray"/>
                <w:u w:val="single"/>
                <w:lang w:val="es-419"/>
              </w:rPr>
              <w:t>Erysiphe</w:t>
            </w:r>
            <w:r w:rsidR="005B0FCA" w:rsidRPr="00E4589F">
              <w:rPr>
                <w:i/>
                <w:sz w:val="19"/>
                <w:szCs w:val="19"/>
                <w:highlight w:val="lightGray"/>
                <w:u w:val="single"/>
                <w:lang w:val="es-419"/>
              </w:rPr>
              <w:t> </w:t>
            </w:r>
            <w:r w:rsidRPr="00E4589F">
              <w:rPr>
                <w:i/>
                <w:sz w:val="19"/>
                <w:szCs w:val="19"/>
                <w:highlight w:val="lightGray"/>
                <w:u w:val="single"/>
                <w:lang w:val="es-419"/>
              </w:rPr>
              <w:t>pisi</w:t>
            </w: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 </w:t>
            </w:r>
          </w:p>
          <w:p w14:paraId="12FF179C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A saber: la cepa de referencia se ha validado en un ensayo interlaboratorios</w:t>
            </w:r>
            <w:r w:rsidRPr="00E4589F">
              <w:rPr>
                <w:sz w:val="19"/>
                <w:szCs w:val="19"/>
                <w:highlight w:val="lightGray"/>
                <w:u w:val="single"/>
                <w:vertAlign w:val="superscript"/>
                <w:lang w:val="es-419"/>
              </w:rPr>
              <w:footnoteReference w:id="8"/>
            </w:r>
          </w:p>
          <w:p w14:paraId="5F3964E2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ab/>
              <w:t xml:space="preserve">aislado 2430 </w:t>
            </w:r>
          </w:p>
          <w:p w14:paraId="319D2B91" w14:textId="12901686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ab/>
              <w:t>=MAT/REF/ 04-17-01</w:t>
            </w:r>
            <w:r w:rsidRPr="00E4589F">
              <w:rPr>
                <w:rFonts w:cs="Arial"/>
                <w:sz w:val="19"/>
                <w:szCs w:val="19"/>
                <w:highlight w:val="lightGray"/>
                <w:u w:val="single"/>
                <w:vertAlign w:val="superscript"/>
                <w:lang w:val="es-419"/>
              </w:rPr>
              <w:fldChar w:fldCharType="begin"/>
            </w:r>
            <w:r w:rsidRPr="00E4589F">
              <w:rPr>
                <w:rFonts w:cs="Arial"/>
                <w:sz w:val="19"/>
                <w:szCs w:val="19"/>
                <w:highlight w:val="lightGray"/>
                <w:u w:val="single"/>
                <w:vertAlign w:val="superscript"/>
                <w:lang w:val="es-419"/>
              </w:rPr>
              <w:instrText xml:space="preserve"> NOTEREF _Ref98486958 \h  \* MERGEFORMAT </w:instrText>
            </w:r>
            <w:r w:rsidRPr="00E4589F">
              <w:rPr>
                <w:rFonts w:cs="Arial"/>
                <w:sz w:val="19"/>
                <w:szCs w:val="19"/>
                <w:highlight w:val="lightGray"/>
                <w:u w:val="single"/>
                <w:vertAlign w:val="superscript"/>
                <w:lang w:val="es-419"/>
              </w:rPr>
            </w:r>
            <w:r w:rsidRPr="00E4589F">
              <w:rPr>
                <w:rFonts w:cs="Arial"/>
                <w:sz w:val="19"/>
                <w:szCs w:val="19"/>
                <w:highlight w:val="lightGray"/>
                <w:u w:val="single"/>
                <w:vertAlign w:val="superscript"/>
                <w:lang w:val="es-419"/>
              </w:rPr>
              <w:fldChar w:fldCharType="separate"/>
            </w:r>
            <w:r w:rsidR="0001062D">
              <w:rPr>
                <w:rFonts w:cs="Arial"/>
                <w:sz w:val="19"/>
                <w:szCs w:val="19"/>
                <w:highlight w:val="lightGray"/>
                <w:u w:val="single"/>
                <w:vertAlign w:val="superscript"/>
                <w:lang w:val="es-419"/>
              </w:rPr>
              <w:t>6</w:t>
            </w:r>
            <w:r w:rsidRPr="00E4589F">
              <w:rPr>
                <w:rFonts w:cs="Arial"/>
                <w:sz w:val="19"/>
                <w:szCs w:val="19"/>
                <w:highlight w:val="lightGray"/>
                <w:u w:val="single"/>
                <w:vertAlign w:val="superscript"/>
                <w:lang w:val="es-419"/>
              </w:rPr>
              <w:fldChar w:fldCharType="end"/>
            </w:r>
          </w:p>
        </w:tc>
      </w:tr>
      <w:tr w:rsidR="00A1595A" w:rsidRPr="00E4589F" w14:paraId="69B72AE9" w14:textId="77777777" w:rsidTr="008D55B7">
        <w:trPr>
          <w:cantSplit/>
        </w:trPr>
        <w:tc>
          <w:tcPr>
            <w:tcW w:w="675" w:type="dxa"/>
          </w:tcPr>
          <w:p w14:paraId="2641F50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6.</w:t>
            </w:r>
          </w:p>
        </w:tc>
        <w:tc>
          <w:tcPr>
            <w:tcW w:w="3164" w:type="dxa"/>
          </w:tcPr>
          <w:p w14:paraId="4B60EDDF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Establecimiento de la identidad del aislado</w:t>
            </w:r>
          </w:p>
        </w:tc>
        <w:tc>
          <w:tcPr>
            <w:tcW w:w="5908" w:type="dxa"/>
          </w:tcPr>
          <w:p w14:paraId="60925AED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Validación mediante el uso de cebadores EryF/EryR específicos para validar las especies de </w:t>
            </w:r>
            <w:r w:rsidRPr="00E4589F">
              <w:rPr>
                <w:i/>
                <w:sz w:val="19"/>
                <w:szCs w:val="19"/>
                <w:highlight w:val="lightGray"/>
                <w:u w:val="single"/>
                <w:lang w:val="es-419"/>
              </w:rPr>
              <w:t>Erysiphe</w:t>
            </w: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 (usar cebadores ITS de Attanayake et al, 2010</w:t>
            </w:r>
            <w:r w:rsidRPr="00E4589F">
              <w:rPr>
                <w:rStyle w:val="FootnoteReference"/>
                <w:rFonts w:cs="Arial"/>
                <w:sz w:val="19"/>
                <w:szCs w:val="19"/>
                <w:highlight w:val="lightGray"/>
                <w:u w:val="single"/>
                <w:lang w:val="es-419"/>
              </w:rPr>
              <w:footnoteReference w:id="9"/>
            </w: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.)</w:t>
            </w:r>
          </w:p>
        </w:tc>
      </w:tr>
      <w:tr w:rsidR="00A1595A" w:rsidRPr="00E4589F" w14:paraId="5E60BE79" w14:textId="77777777" w:rsidTr="008D55B7">
        <w:trPr>
          <w:cantSplit/>
        </w:trPr>
        <w:tc>
          <w:tcPr>
            <w:tcW w:w="675" w:type="dxa"/>
          </w:tcPr>
          <w:p w14:paraId="32F60D4E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7.</w:t>
            </w:r>
          </w:p>
        </w:tc>
        <w:tc>
          <w:tcPr>
            <w:tcW w:w="3164" w:type="dxa"/>
          </w:tcPr>
          <w:p w14:paraId="246928F4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Establecimiento de la capacidad patógena</w:t>
            </w:r>
          </w:p>
        </w:tc>
        <w:tc>
          <w:tcPr>
            <w:tcW w:w="5908" w:type="dxa"/>
          </w:tcPr>
          <w:p w14:paraId="7154D448" w14:textId="7ABE946D" w:rsidR="00A1595A" w:rsidRPr="00E4589F" w:rsidRDefault="005B0FC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U</w:t>
            </w:r>
            <w:r w:rsidR="00A1595A"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sar una variedad susceptible (por ejemplo, Aladin, Cabree u Ottoman)</w:t>
            </w:r>
          </w:p>
        </w:tc>
      </w:tr>
      <w:tr w:rsidR="00A1595A" w:rsidRPr="00E4589F" w14:paraId="3FFDC1C9" w14:textId="77777777" w:rsidTr="008D55B7">
        <w:trPr>
          <w:cantSplit/>
        </w:trPr>
        <w:tc>
          <w:tcPr>
            <w:tcW w:w="675" w:type="dxa"/>
          </w:tcPr>
          <w:p w14:paraId="40780C96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8.</w:t>
            </w:r>
          </w:p>
        </w:tc>
        <w:tc>
          <w:tcPr>
            <w:tcW w:w="3164" w:type="dxa"/>
          </w:tcPr>
          <w:p w14:paraId="5887AE28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Multiplicación del inóculo</w:t>
            </w:r>
          </w:p>
        </w:tc>
        <w:tc>
          <w:tcPr>
            <w:tcW w:w="5908" w:type="dxa"/>
          </w:tcPr>
          <w:p w14:paraId="6831224D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</w:p>
        </w:tc>
      </w:tr>
      <w:tr w:rsidR="00A1595A" w:rsidRPr="00E4589F" w14:paraId="77278C24" w14:textId="77777777" w:rsidTr="008D55B7">
        <w:trPr>
          <w:cantSplit/>
        </w:trPr>
        <w:tc>
          <w:tcPr>
            <w:tcW w:w="675" w:type="dxa"/>
          </w:tcPr>
          <w:p w14:paraId="04FFFF62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8.1</w:t>
            </w:r>
          </w:p>
        </w:tc>
        <w:tc>
          <w:tcPr>
            <w:tcW w:w="3164" w:type="dxa"/>
          </w:tcPr>
          <w:p w14:paraId="6BF51164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Medio de multiplicación</w:t>
            </w:r>
          </w:p>
        </w:tc>
        <w:tc>
          <w:tcPr>
            <w:tcW w:w="5908" w:type="dxa"/>
          </w:tcPr>
          <w:p w14:paraId="33A90B69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Planta viva</w:t>
            </w:r>
          </w:p>
        </w:tc>
      </w:tr>
      <w:tr w:rsidR="00A1595A" w:rsidRPr="00E4589F" w14:paraId="03F30EE5" w14:textId="77777777" w:rsidTr="008D55B7">
        <w:trPr>
          <w:cantSplit/>
        </w:trPr>
        <w:tc>
          <w:tcPr>
            <w:tcW w:w="675" w:type="dxa"/>
          </w:tcPr>
          <w:p w14:paraId="4338287B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8.2</w:t>
            </w:r>
          </w:p>
        </w:tc>
        <w:tc>
          <w:tcPr>
            <w:tcW w:w="3164" w:type="dxa"/>
          </w:tcPr>
          <w:p w14:paraId="5C75C3A2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Variedad para la multiplicación</w:t>
            </w:r>
          </w:p>
        </w:tc>
        <w:tc>
          <w:tcPr>
            <w:tcW w:w="5908" w:type="dxa"/>
          </w:tcPr>
          <w:p w14:paraId="2CDF0C99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color w:val="000000"/>
                <w:sz w:val="19"/>
                <w:szCs w:val="19"/>
                <w:highlight w:val="lightGray"/>
                <w:u w:val="single"/>
                <w:lang w:val="es-419"/>
              </w:rPr>
              <w:t>Véase el punto 7</w:t>
            </w:r>
          </w:p>
        </w:tc>
      </w:tr>
      <w:tr w:rsidR="00A1595A" w:rsidRPr="00E4589F" w14:paraId="586E2AEA" w14:textId="77777777" w:rsidTr="008D55B7">
        <w:trPr>
          <w:cantSplit/>
        </w:trPr>
        <w:tc>
          <w:tcPr>
            <w:tcW w:w="675" w:type="dxa"/>
          </w:tcPr>
          <w:p w14:paraId="1E8F1B58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8.3</w:t>
            </w:r>
          </w:p>
        </w:tc>
        <w:tc>
          <w:tcPr>
            <w:tcW w:w="3164" w:type="dxa"/>
          </w:tcPr>
          <w:p w14:paraId="7318C2A0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Estado de desarrollo en el momento de la inoculación</w:t>
            </w:r>
          </w:p>
        </w:tc>
        <w:tc>
          <w:tcPr>
            <w:tcW w:w="5908" w:type="dxa"/>
          </w:tcPr>
          <w:p w14:paraId="17EF7528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color w:val="000000"/>
                <w:sz w:val="19"/>
                <w:szCs w:val="19"/>
                <w:highlight w:val="lightGray"/>
                <w:u w:val="single"/>
                <w:lang w:val="es-419"/>
              </w:rPr>
              <w:t>Véase el punto 10.3</w:t>
            </w:r>
          </w:p>
        </w:tc>
      </w:tr>
      <w:tr w:rsidR="00A1595A" w:rsidRPr="00E4589F" w14:paraId="6E36E57A" w14:textId="77777777" w:rsidTr="008D55B7">
        <w:trPr>
          <w:cantSplit/>
        </w:trPr>
        <w:tc>
          <w:tcPr>
            <w:tcW w:w="675" w:type="dxa"/>
          </w:tcPr>
          <w:p w14:paraId="1571335E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8.4</w:t>
            </w:r>
          </w:p>
        </w:tc>
        <w:tc>
          <w:tcPr>
            <w:tcW w:w="3164" w:type="dxa"/>
          </w:tcPr>
          <w:p w14:paraId="32CC674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Medio de inoculación</w:t>
            </w:r>
          </w:p>
        </w:tc>
        <w:tc>
          <w:tcPr>
            <w:tcW w:w="5908" w:type="dxa"/>
          </w:tcPr>
          <w:p w14:paraId="66A1F4BD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</w:p>
        </w:tc>
      </w:tr>
      <w:tr w:rsidR="00A1595A" w:rsidRPr="00E4589F" w14:paraId="15706A4E" w14:textId="77777777" w:rsidTr="008D55B7">
        <w:trPr>
          <w:cantSplit/>
        </w:trPr>
        <w:tc>
          <w:tcPr>
            <w:tcW w:w="675" w:type="dxa"/>
          </w:tcPr>
          <w:p w14:paraId="4B0E6BF6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8.5</w:t>
            </w:r>
          </w:p>
        </w:tc>
        <w:tc>
          <w:tcPr>
            <w:tcW w:w="3164" w:type="dxa"/>
          </w:tcPr>
          <w:p w14:paraId="035092EA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Método de inoculación</w:t>
            </w:r>
          </w:p>
        </w:tc>
        <w:tc>
          <w:tcPr>
            <w:tcW w:w="5908" w:type="dxa"/>
          </w:tcPr>
          <w:p w14:paraId="4520C69E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color w:val="000000"/>
                <w:sz w:val="19"/>
                <w:szCs w:val="19"/>
                <w:highlight w:val="lightGray"/>
                <w:u w:val="single"/>
                <w:lang w:val="es-419"/>
              </w:rPr>
              <w:t>Véase el punto 10.4</w:t>
            </w:r>
          </w:p>
        </w:tc>
      </w:tr>
      <w:tr w:rsidR="00A1595A" w:rsidRPr="00E4589F" w14:paraId="219A485E" w14:textId="77777777" w:rsidTr="008D55B7">
        <w:trPr>
          <w:cantSplit/>
        </w:trPr>
        <w:tc>
          <w:tcPr>
            <w:tcW w:w="675" w:type="dxa"/>
          </w:tcPr>
          <w:p w14:paraId="14AAE0B8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8.6</w:t>
            </w:r>
          </w:p>
        </w:tc>
        <w:tc>
          <w:tcPr>
            <w:tcW w:w="3164" w:type="dxa"/>
          </w:tcPr>
          <w:p w14:paraId="7A7BB706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Cosecha del inóculo</w:t>
            </w:r>
          </w:p>
        </w:tc>
        <w:tc>
          <w:tcPr>
            <w:tcW w:w="5908" w:type="dxa"/>
          </w:tcPr>
          <w:p w14:paraId="77296C9E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En el caso de la pulverización, mediante lavado con agua desmineralizada</w:t>
            </w:r>
          </w:p>
          <w:p w14:paraId="0B38EAF4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En el caso del espolvoreo seco, desprendiendo hojas de una planta huésped susceptible</w:t>
            </w:r>
          </w:p>
        </w:tc>
      </w:tr>
      <w:tr w:rsidR="00A1595A" w:rsidRPr="00E4589F" w14:paraId="0B16DC6A" w14:textId="77777777" w:rsidTr="008D55B7">
        <w:trPr>
          <w:cantSplit/>
        </w:trPr>
        <w:tc>
          <w:tcPr>
            <w:tcW w:w="675" w:type="dxa"/>
          </w:tcPr>
          <w:p w14:paraId="36D6FAB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8.7</w:t>
            </w:r>
          </w:p>
        </w:tc>
        <w:tc>
          <w:tcPr>
            <w:tcW w:w="3164" w:type="dxa"/>
          </w:tcPr>
          <w:p w14:paraId="705C2925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Comprobación del inóculo cosechado</w:t>
            </w:r>
          </w:p>
        </w:tc>
        <w:tc>
          <w:tcPr>
            <w:tcW w:w="5908" w:type="dxa"/>
          </w:tcPr>
          <w:p w14:paraId="1AA37046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Comprobación visual de la presencia de esporulación</w:t>
            </w:r>
          </w:p>
        </w:tc>
      </w:tr>
      <w:tr w:rsidR="00A1595A" w:rsidRPr="00E4589F" w14:paraId="25CCC9F7" w14:textId="77777777" w:rsidTr="008D55B7">
        <w:trPr>
          <w:cantSplit/>
        </w:trPr>
        <w:tc>
          <w:tcPr>
            <w:tcW w:w="675" w:type="dxa"/>
          </w:tcPr>
          <w:p w14:paraId="07127DB7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8.8</w:t>
            </w:r>
          </w:p>
        </w:tc>
        <w:tc>
          <w:tcPr>
            <w:tcW w:w="3164" w:type="dxa"/>
          </w:tcPr>
          <w:p w14:paraId="6B6D9997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Período de conservación o viabilidad del inóculo</w:t>
            </w:r>
          </w:p>
        </w:tc>
        <w:tc>
          <w:tcPr>
            <w:tcW w:w="5908" w:type="dxa"/>
          </w:tcPr>
          <w:p w14:paraId="66AA13F7" w14:textId="4FD8CDE4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1-2</w:t>
            </w:r>
            <w:r w:rsidR="005B0FCA"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 </w:t>
            </w: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horas</w:t>
            </w:r>
          </w:p>
        </w:tc>
      </w:tr>
      <w:tr w:rsidR="00A1595A" w:rsidRPr="00E4589F" w14:paraId="48141A76" w14:textId="77777777" w:rsidTr="008D55B7">
        <w:trPr>
          <w:cantSplit/>
        </w:trPr>
        <w:tc>
          <w:tcPr>
            <w:tcW w:w="675" w:type="dxa"/>
          </w:tcPr>
          <w:p w14:paraId="3C6CDD66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9.</w:t>
            </w:r>
          </w:p>
        </w:tc>
        <w:tc>
          <w:tcPr>
            <w:tcW w:w="3164" w:type="dxa"/>
          </w:tcPr>
          <w:p w14:paraId="377675A3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Formato del examen</w:t>
            </w:r>
          </w:p>
        </w:tc>
        <w:tc>
          <w:tcPr>
            <w:tcW w:w="5908" w:type="dxa"/>
          </w:tcPr>
          <w:p w14:paraId="568BB10D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</w:p>
        </w:tc>
      </w:tr>
      <w:tr w:rsidR="00A1595A" w:rsidRPr="00E4589F" w14:paraId="589035B0" w14:textId="77777777" w:rsidTr="008D55B7">
        <w:trPr>
          <w:cantSplit/>
        </w:trPr>
        <w:tc>
          <w:tcPr>
            <w:tcW w:w="675" w:type="dxa"/>
          </w:tcPr>
          <w:p w14:paraId="4647F96F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9.1</w:t>
            </w:r>
          </w:p>
        </w:tc>
        <w:tc>
          <w:tcPr>
            <w:tcW w:w="3164" w:type="dxa"/>
          </w:tcPr>
          <w:p w14:paraId="5238E5A0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Número de plantas por genotipo</w:t>
            </w:r>
          </w:p>
        </w:tc>
        <w:tc>
          <w:tcPr>
            <w:tcW w:w="5908" w:type="dxa"/>
          </w:tcPr>
          <w:p w14:paraId="6BCDFDD8" w14:textId="281D298A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20</w:t>
            </w:r>
            <w:r w:rsidR="005B0FCA"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 </w:t>
            </w: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plantas</w:t>
            </w:r>
          </w:p>
        </w:tc>
      </w:tr>
      <w:tr w:rsidR="00A1595A" w:rsidRPr="00E4589F" w14:paraId="32F76DC4" w14:textId="77777777" w:rsidTr="008D55B7">
        <w:trPr>
          <w:cantSplit/>
        </w:trPr>
        <w:tc>
          <w:tcPr>
            <w:tcW w:w="675" w:type="dxa"/>
          </w:tcPr>
          <w:p w14:paraId="2F688245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9.2</w:t>
            </w:r>
          </w:p>
        </w:tc>
        <w:tc>
          <w:tcPr>
            <w:tcW w:w="3164" w:type="dxa"/>
          </w:tcPr>
          <w:p w14:paraId="575A6908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Número de repeticiones</w:t>
            </w:r>
          </w:p>
        </w:tc>
        <w:tc>
          <w:tcPr>
            <w:tcW w:w="5908" w:type="dxa"/>
          </w:tcPr>
          <w:p w14:paraId="427C3B30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color w:val="000000"/>
                <w:sz w:val="19"/>
                <w:szCs w:val="19"/>
                <w:highlight w:val="lightGray"/>
                <w:u w:val="single"/>
                <w:lang w:val="es-419"/>
              </w:rPr>
              <w:t>-</w:t>
            </w:r>
          </w:p>
        </w:tc>
      </w:tr>
      <w:tr w:rsidR="00A1595A" w:rsidRPr="00E4589F" w14:paraId="6279CDF3" w14:textId="77777777" w:rsidTr="008D55B7">
        <w:trPr>
          <w:cantSplit/>
        </w:trPr>
        <w:tc>
          <w:tcPr>
            <w:tcW w:w="675" w:type="dxa"/>
          </w:tcPr>
          <w:p w14:paraId="593ABD10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9.3</w:t>
            </w:r>
          </w:p>
        </w:tc>
        <w:tc>
          <w:tcPr>
            <w:tcW w:w="3164" w:type="dxa"/>
          </w:tcPr>
          <w:p w14:paraId="3D73E5E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Variedades de control</w:t>
            </w:r>
          </w:p>
        </w:tc>
        <w:tc>
          <w:tcPr>
            <w:tcW w:w="5908" w:type="dxa"/>
          </w:tcPr>
          <w:p w14:paraId="2246C521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Susceptibles: </w:t>
            </w:r>
          </w:p>
          <w:p w14:paraId="1005350B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Para los cultivos hortícolas: Cabree</w:t>
            </w:r>
          </w:p>
          <w:p w14:paraId="32D0A75C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Para los cultivos agrícolas: Aladin, Ottoman</w:t>
            </w:r>
          </w:p>
          <w:p w14:paraId="09B14F63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Resistentes:</w:t>
            </w:r>
          </w:p>
          <w:p w14:paraId="723F5012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trike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Para los cultivos hortícolas: Ema, Sugar Bon, Vivaldi, Stratagem (JI2302), </w:t>
            </w:r>
          </w:p>
          <w:p w14:paraId="01EFAAD8" w14:textId="77777777" w:rsidR="00A1595A" w:rsidRPr="00E4589F" w:rsidRDefault="00A1595A" w:rsidP="008D55B7">
            <w:pPr>
              <w:tabs>
                <w:tab w:val="left" w:leader="dot" w:pos="3686"/>
              </w:tabs>
              <w:autoSpaceDE w:val="0"/>
              <w:autoSpaceDN w:val="0"/>
              <w:adjustRightInd w:val="0"/>
              <w:spacing w:before="20" w:after="2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Para los cultivos agrícolas: Alezan</w:t>
            </w:r>
          </w:p>
        </w:tc>
      </w:tr>
      <w:tr w:rsidR="00A1595A" w:rsidRPr="00E4589F" w14:paraId="5D7E6441" w14:textId="77777777" w:rsidTr="008D55B7">
        <w:trPr>
          <w:cantSplit/>
        </w:trPr>
        <w:tc>
          <w:tcPr>
            <w:tcW w:w="675" w:type="dxa"/>
          </w:tcPr>
          <w:p w14:paraId="75DEC6EE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9.4</w:t>
            </w:r>
          </w:p>
        </w:tc>
        <w:tc>
          <w:tcPr>
            <w:tcW w:w="3164" w:type="dxa"/>
          </w:tcPr>
          <w:p w14:paraId="7E829FA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Diseño de los ensayos</w:t>
            </w:r>
          </w:p>
        </w:tc>
        <w:tc>
          <w:tcPr>
            <w:tcW w:w="5908" w:type="dxa"/>
          </w:tcPr>
          <w:p w14:paraId="7432D766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color w:val="FF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Excluir las plantas sin inocular de la misma muestra que sirven de control ya que es imposible situarlas en unas condiciones exactamente iguales (debido al riesgo de contaminación)</w:t>
            </w:r>
          </w:p>
        </w:tc>
      </w:tr>
      <w:tr w:rsidR="00A1595A" w:rsidRPr="00E4589F" w14:paraId="2B6706C9" w14:textId="77777777" w:rsidTr="008D55B7">
        <w:trPr>
          <w:cantSplit/>
        </w:trPr>
        <w:tc>
          <w:tcPr>
            <w:tcW w:w="675" w:type="dxa"/>
          </w:tcPr>
          <w:p w14:paraId="54D909B9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9.5</w:t>
            </w:r>
          </w:p>
        </w:tc>
        <w:tc>
          <w:tcPr>
            <w:tcW w:w="3164" w:type="dxa"/>
          </w:tcPr>
          <w:p w14:paraId="2556DE9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Instalación del ensayo</w:t>
            </w:r>
          </w:p>
        </w:tc>
        <w:tc>
          <w:tcPr>
            <w:tcW w:w="5908" w:type="dxa"/>
          </w:tcPr>
          <w:p w14:paraId="10A52AC8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Invernadero o sala climatizada</w:t>
            </w:r>
          </w:p>
        </w:tc>
      </w:tr>
      <w:tr w:rsidR="00A1595A" w:rsidRPr="00E4589F" w14:paraId="03212EEF" w14:textId="77777777" w:rsidTr="008D55B7">
        <w:trPr>
          <w:cantSplit/>
        </w:trPr>
        <w:tc>
          <w:tcPr>
            <w:tcW w:w="675" w:type="dxa"/>
          </w:tcPr>
          <w:p w14:paraId="2A7C157A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9.6</w:t>
            </w:r>
          </w:p>
        </w:tc>
        <w:tc>
          <w:tcPr>
            <w:tcW w:w="3164" w:type="dxa"/>
          </w:tcPr>
          <w:p w14:paraId="7550B598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Temperatura</w:t>
            </w:r>
          </w:p>
        </w:tc>
        <w:tc>
          <w:tcPr>
            <w:tcW w:w="5908" w:type="dxa"/>
          </w:tcPr>
          <w:p w14:paraId="345384FA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Es recomendable realizar el ensayo a 20°C de </w:t>
            </w:r>
            <w:proofErr w:type="gramStart"/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temperatura</w:t>
            </w:r>
            <w:proofErr w:type="gramEnd"/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 pero, dependiendo de las condiciones de laboratorio, se puede hacer a una temperatura de hasta 25°C. Se aconseja no bajar de los 18°C.</w:t>
            </w:r>
          </w:p>
        </w:tc>
      </w:tr>
      <w:tr w:rsidR="00A1595A" w:rsidRPr="00E4589F" w14:paraId="53FBDB08" w14:textId="77777777" w:rsidTr="008D55B7">
        <w:trPr>
          <w:cantSplit/>
        </w:trPr>
        <w:tc>
          <w:tcPr>
            <w:tcW w:w="675" w:type="dxa"/>
          </w:tcPr>
          <w:p w14:paraId="2B123E93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9.7</w:t>
            </w:r>
          </w:p>
        </w:tc>
        <w:tc>
          <w:tcPr>
            <w:tcW w:w="3164" w:type="dxa"/>
          </w:tcPr>
          <w:p w14:paraId="75F74646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Luz</w:t>
            </w:r>
          </w:p>
        </w:tc>
        <w:tc>
          <w:tcPr>
            <w:tcW w:w="5908" w:type="dxa"/>
          </w:tcPr>
          <w:p w14:paraId="2A4FD71A" w14:textId="092D90D4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como mínimo 12</w:t>
            </w:r>
            <w:r w:rsidR="005B0FCA"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 </w:t>
            </w: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horas diarias</w:t>
            </w:r>
          </w:p>
        </w:tc>
      </w:tr>
      <w:tr w:rsidR="00A1595A" w:rsidRPr="00E4589F" w14:paraId="0DAD5AA0" w14:textId="77777777" w:rsidTr="008D55B7">
        <w:trPr>
          <w:cantSplit/>
        </w:trPr>
        <w:tc>
          <w:tcPr>
            <w:tcW w:w="675" w:type="dxa"/>
          </w:tcPr>
          <w:p w14:paraId="000EB2E7" w14:textId="77777777" w:rsidR="00A1595A" w:rsidRPr="00E4589F" w:rsidRDefault="00A1595A" w:rsidP="008D55B7">
            <w:pPr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9.8</w:t>
            </w:r>
          </w:p>
        </w:tc>
        <w:tc>
          <w:tcPr>
            <w:tcW w:w="3164" w:type="dxa"/>
          </w:tcPr>
          <w:p w14:paraId="4EF1F819" w14:textId="77777777" w:rsidR="00A1595A" w:rsidRPr="00E4589F" w:rsidRDefault="00A1595A" w:rsidP="008D55B7">
            <w:pPr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Estación</w:t>
            </w:r>
          </w:p>
        </w:tc>
        <w:tc>
          <w:tcPr>
            <w:tcW w:w="5908" w:type="dxa"/>
          </w:tcPr>
          <w:p w14:paraId="33C7A90E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</w:p>
        </w:tc>
      </w:tr>
      <w:tr w:rsidR="00A1595A" w:rsidRPr="00E4589F" w14:paraId="23F7BB79" w14:textId="77777777" w:rsidTr="008D55B7">
        <w:trPr>
          <w:cantSplit/>
        </w:trPr>
        <w:tc>
          <w:tcPr>
            <w:tcW w:w="675" w:type="dxa"/>
          </w:tcPr>
          <w:p w14:paraId="4E7A6C1D" w14:textId="77777777" w:rsidR="00A1595A" w:rsidRPr="00E4589F" w:rsidRDefault="00A1595A" w:rsidP="008D55B7">
            <w:pPr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9.9</w:t>
            </w:r>
          </w:p>
        </w:tc>
        <w:tc>
          <w:tcPr>
            <w:tcW w:w="3164" w:type="dxa"/>
          </w:tcPr>
          <w:p w14:paraId="49927305" w14:textId="77777777" w:rsidR="00A1595A" w:rsidRPr="00E4589F" w:rsidRDefault="00A1595A" w:rsidP="008D55B7">
            <w:pPr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Medidas especiales</w:t>
            </w:r>
          </w:p>
        </w:tc>
        <w:tc>
          <w:tcPr>
            <w:tcW w:w="5908" w:type="dxa"/>
          </w:tcPr>
          <w:p w14:paraId="12536288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</w:p>
        </w:tc>
      </w:tr>
      <w:tr w:rsidR="00A1595A" w:rsidRPr="00E4589F" w14:paraId="7BB73910" w14:textId="77777777" w:rsidTr="008D55B7">
        <w:trPr>
          <w:cantSplit/>
        </w:trPr>
        <w:tc>
          <w:tcPr>
            <w:tcW w:w="675" w:type="dxa"/>
          </w:tcPr>
          <w:p w14:paraId="71DFD00B" w14:textId="77777777" w:rsidR="00A1595A" w:rsidRPr="00E4589F" w:rsidRDefault="00A1595A" w:rsidP="008D55B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10.</w:t>
            </w:r>
          </w:p>
        </w:tc>
        <w:tc>
          <w:tcPr>
            <w:tcW w:w="3164" w:type="dxa"/>
          </w:tcPr>
          <w:p w14:paraId="323D33F4" w14:textId="77777777" w:rsidR="00A1595A" w:rsidRPr="00E4589F" w:rsidRDefault="00A1595A" w:rsidP="008D55B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Inoculación</w:t>
            </w:r>
          </w:p>
        </w:tc>
        <w:tc>
          <w:tcPr>
            <w:tcW w:w="5908" w:type="dxa"/>
          </w:tcPr>
          <w:p w14:paraId="70FED827" w14:textId="77777777" w:rsidR="00A1595A" w:rsidRPr="00E4589F" w:rsidRDefault="00A1595A" w:rsidP="008D55B7">
            <w:pPr>
              <w:keepNext/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</w:p>
        </w:tc>
      </w:tr>
      <w:tr w:rsidR="00A1595A" w:rsidRPr="00E4589F" w14:paraId="10A24606" w14:textId="77777777" w:rsidTr="008D55B7">
        <w:trPr>
          <w:cantSplit/>
        </w:trPr>
        <w:tc>
          <w:tcPr>
            <w:tcW w:w="675" w:type="dxa"/>
          </w:tcPr>
          <w:p w14:paraId="3F152667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10.1</w:t>
            </w:r>
          </w:p>
        </w:tc>
        <w:tc>
          <w:tcPr>
            <w:tcW w:w="3164" w:type="dxa"/>
          </w:tcPr>
          <w:p w14:paraId="296F268B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Preparación del inóculo</w:t>
            </w:r>
          </w:p>
        </w:tc>
        <w:tc>
          <w:tcPr>
            <w:tcW w:w="5908" w:type="dxa"/>
          </w:tcPr>
          <w:p w14:paraId="28267645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Mediante pulverización:</w:t>
            </w:r>
          </w:p>
          <w:p w14:paraId="6693EB63" w14:textId="77777777" w:rsidR="00A1595A" w:rsidRPr="00E4589F" w:rsidRDefault="00A1595A" w:rsidP="008D55B7">
            <w:pPr>
              <w:autoSpaceDE w:val="0"/>
              <w:autoSpaceDN w:val="0"/>
              <w:adjustRightInd w:val="0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Lavado de las hojas agitándolas vigorosamente en un recipiente cerrado con agua. Filtrar la suspensión a través de un paño de muselina.</w:t>
            </w:r>
          </w:p>
          <w:p w14:paraId="53BA2941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Mediante espolvoreo:</w:t>
            </w:r>
          </w:p>
          <w:p w14:paraId="27CD78DC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Selección de hojas con una esporulación intensa.</w:t>
            </w:r>
          </w:p>
        </w:tc>
      </w:tr>
      <w:tr w:rsidR="00A1595A" w:rsidRPr="00E4589F" w14:paraId="1630D316" w14:textId="77777777" w:rsidTr="008D55B7">
        <w:trPr>
          <w:cantSplit/>
        </w:trPr>
        <w:tc>
          <w:tcPr>
            <w:tcW w:w="675" w:type="dxa"/>
          </w:tcPr>
          <w:p w14:paraId="3C650D33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10.2</w:t>
            </w:r>
          </w:p>
        </w:tc>
        <w:tc>
          <w:tcPr>
            <w:tcW w:w="3164" w:type="dxa"/>
          </w:tcPr>
          <w:p w14:paraId="0BB84023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Cuantificación del inóculo</w:t>
            </w:r>
          </w:p>
        </w:tc>
        <w:tc>
          <w:tcPr>
            <w:tcW w:w="5908" w:type="dxa"/>
          </w:tcPr>
          <w:p w14:paraId="368133B1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Mediante pulverización:</w:t>
            </w:r>
          </w:p>
          <w:p w14:paraId="15A8D0E4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Recuento de esporas: la densidad de las esporas debe ser de entre 1x10</w:t>
            </w:r>
            <w:r w:rsidRPr="00E4589F">
              <w:rPr>
                <w:sz w:val="19"/>
                <w:szCs w:val="19"/>
                <w:highlight w:val="lightGray"/>
                <w:u w:val="single"/>
                <w:vertAlign w:val="superscript"/>
                <w:lang w:val="es-419"/>
              </w:rPr>
              <w:t>5</w:t>
            </w: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 y 1x10</w:t>
            </w:r>
            <w:r w:rsidRPr="00E4589F">
              <w:rPr>
                <w:sz w:val="19"/>
                <w:szCs w:val="19"/>
                <w:highlight w:val="lightGray"/>
                <w:u w:val="single"/>
                <w:vertAlign w:val="superscript"/>
                <w:lang w:val="es-419"/>
              </w:rPr>
              <w:t>6</w:t>
            </w: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 esporas/ml</w:t>
            </w:r>
          </w:p>
          <w:p w14:paraId="0862682A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Mediante espolvoreo:</w:t>
            </w:r>
          </w:p>
          <w:p w14:paraId="4242C29D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Puede usarse una proporción estimada de una planta enferma (con una esporulación intensa) para inocular 10 plantas.</w:t>
            </w:r>
            <w:r w:rsidRPr="00E4589F">
              <w:rPr>
                <w:color w:val="FF0000"/>
                <w:sz w:val="19"/>
                <w:szCs w:val="19"/>
                <w:highlight w:val="lightGray"/>
                <w:u w:val="single"/>
                <w:lang w:val="es-419"/>
              </w:rPr>
              <w:t xml:space="preserve"> </w:t>
            </w:r>
          </w:p>
        </w:tc>
      </w:tr>
      <w:tr w:rsidR="00A1595A" w:rsidRPr="00E4589F" w14:paraId="00EFA134" w14:textId="77777777" w:rsidTr="008D55B7">
        <w:trPr>
          <w:cantSplit/>
        </w:trPr>
        <w:tc>
          <w:tcPr>
            <w:tcW w:w="675" w:type="dxa"/>
          </w:tcPr>
          <w:p w14:paraId="6A1EA27F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10.3</w:t>
            </w:r>
          </w:p>
        </w:tc>
        <w:tc>
          <w:tcPr>
            <w:tcW w:w="3164" w:type="dxa"/>
          </w:tcPr>
          <w:p w14:paraId="344CC21F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Estado de desarrollo en el momento de la inoculación</w:t>
            </w:r>
          </w:p>
        </w:tc>
        <w:tc>
          <w:tcPr>
            <w:tcW w:w="5908" w:type="dxa"/>
          </w:tcPr>
          <w:p w14:paraId="7FBFECE2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Estado de 3-4 hojas</w:t>
            </w:r>
          </w:p>
        </w:tc>
      </w:tr>
      <w:tr w:rsidR="00A1595A" w:rsidRPr="00E4589F" w14:paraId="268B6F49" w14:textId="77777777" w:rsidTr="008D55B7">
        <w:trPr>
          <w:cantSplit/>
        </w:trPr>
        <w:tc>
          <w:tcPr>
            <w:tcW w:w="675" w:type="dxa"/>
          </w:tcPr>
          <w:p w14:paraId="0407E830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10.4</w:t>
            </w:r>
          </w:p>
        </w:tc>
        <w:tc>
          <w:tcPr>
            <w:tcW w:w="3164" w:type="dxa"/>
          </w:tcPr>
          <w:p w14:paraId="3E6337EE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Método de inoculación</w:t>
            </w:r>
          </w:p>
        </w:tc>
        <w:tc>
          <w:tcPr>
            <w:tcW w:w="5908" w:type="dxa"/>
          </w:tcPr>
          <w:p w14:paraId="7F657729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bCs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bCs/>
                <w:sz w:val="19"/>
                <w:szCs w:val="19"/>
                <w:highlight w:val="lightGray"/>
                <w:u w:val="single"/>
                <w:lang w:val="es-419"/>
              </w:rPr>
              <w:t>Mediante pulverización:</w:t>
            </w:r>
          </w:p>
          <w:p w14:paraId="72996EB5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Pulverización de la suspensión de esporas sobre las hojas</w:t>
            </w:r>
          </w:p>
          <w:p w14:paraId="0338F7B0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Mediante espolvoreo de las esporas de las plantas de control susceptibles usadas para la multiplicación.</w:t>
            </w:r>
          </w:p>
          <w:p w14:paraId="3B82DE00" w14:textId="29EBAFEE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Para </w:t>
            </w:r>
            <w:r w:rsidR="001A09AF"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desprender</w:t>
            </w: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 las esporas para la inoculación, se agitan las plantas de control de la multiplicación por encima de la bandeja de las plantas examinadas.</w:t>
            </w:r>
            <w:r w:rsidRPr="00E4589F">
              <w:rPr>
                <w:color w:val="FF0000"/>
                <w:sz w:val="19"/>
                <w:szCs w:val="19"/>
                <w:highlight w:val="lightGray"/>
                <w:u w:val="single"/>
                <w:lang w:val="es-419"/>
              </w:rPr>
              <w:t xml:space="preserve"> </w:t>
            </w:r>
          </w:p>
        </w:tc>
      </w:tr>
      <w:tr w:rsidR="00A1595A" w:rsidRPr="00E4589F" w14:paraId="02B17015" w14:textId="77777777" w:rsidTr="008D55B7">
        <w:trPr>
          <w:cantSplit/>
        </w:trPr>
        <w:tc>
          <w:tcPr>
            <w:tcW w:w="675" w:type="dxa"/>
          </w:tcPr>
          <w:p w14:paraId="4E39005C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10.5</w:t>
            </w:r>
          </w:p>
        </w:tc>
        <w:tc>
          <w:tcPr>
            <w:tcW w:w="3164" w:type="dxa"/>
          </w:tcPr>
          <w:p w14:paraId="7BCFB624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Primera observación</w:t>
            </w:r>
          </w:p>
        </w:tc>
        <w:tc>
          <w:tcPr>
            <w:tcW w:w="5908" w:type="dxa"/>
          </w:tcPr>
          <w:p w14:paraId="6A8B726B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</w:p>
        </w:tc>
      </w:tr>
      <w:tr w:rsidR="00A1595A" w:rsidRPr="00E4589F" w14:paraId="66B0B7D2" w14:textId="77777777" w:rsidTr="008D55B7">
        <w:trPr>
          <w:cantSplit/>
        </w:trPr>
        <w:tc>
          <w:tcPr>
            <w:tcW w:w="675" w:type="dxa"/>
          </w:tcPr>
          <w:p w14:paraId="6C2576BF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10.6</w:t>
            </w:r>
          </w:p>
        </w:tc>
        <w:tc>
          <w:tcPr>
            <w:tcW w:w="3164" w:type="dxa"/>
          </w:tcPr>
          <w:p w14:paraId="7449622A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Segunda observación</w:t>
            </w:r>
          </w:p>
        </w:tc>
        <w:tc>
          <w:tcPr>
            <w:tcW w:w="5908" w:type="dxa"/>
          </w:tcPr>
          <w:p w14:paraId="3E47E1DD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</w:p>
        </w:tc>
      </w:tr>
      <w:tr w:rsidR="00A1595A" w:rsidRPr="00E4589F" w14:paraId="1E188C44" w14:textId="77777777" w:rsidTr="008D55B7">
        <w:trPr>
          <w:cantSplit/>
        </w:trPr>
        <w:tc>
          <w:tcPr>
            <w:tcW w:w="675" w:type="dxa"/>
          </w:tcPr>
          <w:p w14:paraId="2488D9A5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10.7</w:t>
            </w:r>
          </w:p>
        </w:tc>
        <w:tc>
          <w:tcPr>
            <w:tcW w:w="3164" w:type="dxa"/>
          </w:tcPr>
          <w:p w14:paraId="31124710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Observaciones finales</w:t>
            </w:r>
          </w:p>
        </w:tc>
        <w:tc>
          <w:tcPr>
            <w:tcW w:w="5908" w:type="dxa"/>
          </w:tcPr>
          <w:p w14:paraId="3216571C" w14:textId="34FF9CCA" w:rsidR="00A1595A" w:rsidRPr="00E4589F" w:rsidRDefault="00A1595A" w:rsidP="001A09AF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Entre</w:t>
            </w:r>
            <w:r w:rsidR="001A09AF"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 </w:t>
            </w: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14 y</w:t>
            </w:r>
            <w:r w:rsidR="001A09AF"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 </w:t>
            </w: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21 días después de la inoculación, cuando la esporulación es claramente manifiesta en el</w:t>
            </w:r>
            <w:r w:rsidR="001A09AF"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 </w:t>
            </w: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control susceptible.</w:t>
            </w:r>
          </w:p>
        </w:tc>
      </w:tr>
      <w:tr w:rsidR="00A1595A" w:rsidRPr="00E4589F" w14:paraId="093A866B" w14:textId="77777777" w:rsidTr="008D55B7">
        <w:trPr>
          <w:cantSplit/>
        </w:trPr>
        <w:tc>
          <w:tcPr>
            <w:tcW w:w="675" w:type="dxa"/>
          </w:tcPr>
          <w:p w14:paraId="2EC9BDEF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11.</w:t>
            </w:r>
          </w:p>
        </w:tc>
        <w:tc>
          <w:tcPr>
            <w:tcW w:w="3164" w:type="dxa"/>
          </w:tcPr>
          <w:p w14:paraId="0C883A44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Observaciones</w:t>
            </w:r>
          </w:p>
        </w:tc>
        <w:tc>
          <w:tcPr>
            <w:tcW w:w="5908" w:type="dxa"/>
          </w:tcPr>
          <w:p w14:paraId="612FFE45" w14:textId="77777777" w:rsidR="00A1595A" w:rsidRPr="00E4589F" w:rsidRDefault="00A1595A" w:rsidP="008D55B7">
            <w:pPr>
              <w:spacing w:before="20" w:after="2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</w:p>
        </w:tc>
      </w:tr>
      <w:tr w:rsidR="00A1595A" w:rsidRPr="00E4589F" w14:paraId="1BF4DF7D" w14:textId="77777777" w:rsidTr="008D55B7">
        <w:trPr>
          <w:cantSplit/>
        </w:trPr>
        <w:tc>
          <w:tcPr>
            <w:tcW w:w="675" w:type="dxa"/>
          </w:tcPr>
          <w:p w14:paraId="2543792F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11.1</w:t>
            </w:r>
          </w:p>
        </w:tc>
        <w:tc>
          <w:tcPr>
            <w:tcW w:w="3164" w:type="dxa"/>
          </w:tcPr>
          <w:p w14:paraId="288CD066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Método</w:t>
            </w:r>
          </w:p>
        </w:tc>
        <w:tc>
          <w:tcPr>
            <w:tcW w:w="5908" w:type="dxa"/>
          </w:tcPr>
          <w:p w14:paraId="3D23A81B" w14:textId="77777777" w:rsidR="00A1595A" w:rsidRPr="00E4589F" w:rsidRDefault="00A1595A" w:rsidP="008D55B7">
            <w:pPr>
              <w:spacing w:before="20" w:after="2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Visual</w:t>
            </w:r>
          </w:p>
        </w:tc>
      </w:tr>
      <w:tr w:rsidR="00A1595A" w:rsidRPr="00E4589F" w14:paraId="31E91C7B" w14:textId="77777777" w:rsidTr="008D55B7">
        <w:trPr>
          <w:cantSplit/>
        </w:trPr>
        <w:tc>
          <w:tcPr>
            <w:tcW w:w="675" w:type="dxa"/>
          </w:tcPr>
          <w:p w14:paraId="1C2E836C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11.2</w:t>
            </w:r>
          </w:p>
        </w:tc>
        <w:tc>
          <w:tcPr>
            <w:tcW w:w="3164" w:type="dxa"/>
          </w:tcPr>
          <w:p w14:paraId="3F7484E0" w14:textId="77777777" w:rsidR="00A1595A" w:rsidRPr="00E4589F" w:rsidRDefault="00A1595A" w:rsidP="008D55B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Escala de observación</w:t>
            </w:r>
          </w:p>
        </w:tc>
        <w:tc>
          <w:tcPr>
            <w:tcW w:w="5908" w:type="dxa"/>
          </w:tcPr>
          <w:p w14:paraId="741A5984" w14:textId="77777777" w:rsidR="00A1595A" w:rsidRPr="00E4589F" w:rsidRDefault="00A1595A" w:rsidP="008D55B7">
            <w:pPr>
              <w:spacing w:before="20" w:after="20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</w:p>
        </w:tc>
      </w:tr>
    </w:tbl>
    <w:p w14:paraId="02CBC97F" w14:textId="75E35F09" w:rsidR="008D55B7" w:rsidRDefault="008D55B7"/>
    <w:tbl>
      <w:tblPr>
        <w:tblW w:w="10165" w:type="dxa"/>
        <w:tblLook w:val="0000" w:firstRow="0" w:lastRow="0" w:firstColumn="0" w:lastColumn="0" w:noHBand="0" w:noVBand="0"/>
      </w:tblPr>
      <w:tblGrid>
        <w:gridCol w:w="2875"/>
        <w:gridCol w:w="1705"/>
        <w:gridCol w:w="1727"/>
        <w:gridCol w:w="1689"/>
        <w:gridCol w:w="2169"/>
      </w:tblGrid>
      <w:tr w:rsidR="008D55B7" w:rsidRPr="00C62C57" w14:paraId="6D07CC31" w14:textId="77777777" w:rsidTr="008D55B7">
        <w:trPr>
          <w:trHeight w:val="1523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9FC8" w14:textId="2719BD59" w:rsidR="008D55B7" w:rsidRPr="008D55B7" w:rsidRDefault="008D55B7" w:rsidP="008D55B7">
            <w:pPr>
              <w:jc w:val="left"/>
              <w:rPr>
                <w:color w:val="000000"/>
                <w:spacing w:val="-3"/>
                <w:w w:val="105"/>
                <w:sz w:val="18"/>
              </w:rPr>
            </w:pPr>
            <w:r w:rsidRPr="008D55B7">
              <w:rPr>
                <w:sz w:val="18"/>
              </w:rPr>
              <w:t>Susceptible: Esporulación en las hojas. Los síntomas pueden observarse en el tallo y los zarcillos (no siempre en la planta completa)</w:t>
            </w:r>
          </w:p>
        </w:tc>
        <w:tc>
          <w:tcPr>
            <w:tcW w:w="7290" w:type="dxa"/>
            <w:gridSpan w:val="4"/>
            <w:vMerge w:val="restart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009B9DF7" w14:textId="797FBD6B" w:rsidR="008D55B7" w:rsidRPr="00C62C57" w:rsidRDefault="008D55B7" w:rsidP="008D55B7">
            <w:pPr>
              <w:rPr>
                <w:color w:val="000000"/>
                <w:spacing w:val="-3"/>
                <w:w w:val="105"/>
                <w:sz w:val="19"/>
                <w:szCs w:val="19"/>
              </w:rPr>
            </w:pPr>
            <w:r w:rsidRPr="00C62C57">
              <w:rPr>
                <w:noProof/>
                <w:sz w:val="19"/>
                <w:lang w:val="en-US"/>
              </w:rPr>
              <w:drawing>
                <wp:inline distT="0" distB="0" distL="0" distR="0" wp14:anchorId="14926BE3" wp14:editId="3E77E2EB">
                  <wp:extent cx="4579620" cy="2681131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3" t="29295" r="18222" b="10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143" cy="268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5B7" w:rsidRPr="008D55B7" w14:paraId="7E993129" w14:textId="77777777" w:rsidTr="008D55B7">
        <w:trPr>
          <w:trHeight w:val="1352"/>
        </w:trPr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6E3C" w14:textId="2B978A1C" w:rsidR="008D55B7" w:rsidRPr="008D55B7" w:rsidRDefault="008D55B7" w:rsidP="008D55B7">
            <w:pPr>
              <w:jc w:val="left"/>
              <w:rPr>
                <w:color w:val="000000"/>
                <w:spacing w:val="-3"/>
                <w:w w:val="105"/>
                <w:sz w:val="18"/>
              </w:rPr>
            </w:pPr>
            <w:r w:rsidRPr="008D55B7">
              <w:rPr>
                <w:sz w:val="18"/>
              </w:rPr>
              <w:t xml:space="preserve">Resistente: Ausencia de esporulación o presencia de unas pocas pústulas </w:t>
            </w:r>
            <w:proofErr w:type="spellStart"/>
            <w:r w:rsidRPr="008D55B7">
              <w:rPr>
                <w:sz w:val="18"/>
              </w:rPr>
              <w:t>miceliales</w:t>
            </w:r>
            <w:proofErr w:type="spellEnd"/>
            <w:r w:rsidRPr="008D55B7">
              <w:rPr>
                <w:sz w:val="18"/>
              </w:rPr>
              <w:t xml:space="preserve"> solo en las hojas inferiores en el caso de elevada presión de la enfermedad, sin evolución de los síntomas</w:t>
            </w:r>
          </w:p>
        </w:tc>
        <w:tc>
          <w:tcPr>
            <w:tcW w:w="7290" w:type="dxa"/>
            <w:gridSpan w:val="4"/>
            <w:vMerge/>
            <w:tcBorders>
              <w:left w:val="single" w:sz="4" w:space="0" w:color="auto"/>
            </w:tcBorders>
          </w:tcPr>
          <w:p w14:paraId="065ED189" w14:textId="77777777" w:rsidR="008D55B7" w:rsidRPr="008D55B7" w:rsidRDefault="008D55B7" w:rsidP="008D55B7">
            <w:pPr>
              <w:rPr>
                <w:color w:val="000000"/>
                <w:spacing w:val="-3"/>
                <w:w w:val="105"/>
                <w:sz w:val="19"/>
                <w:szCs w:val="19"/>
              </w:rPr>
            </w:pPr>
          </w:p>
        </w:tc>
      </w:tr>
      <w:tr w:rsidR="008D55B7" w:rsidRPr="008D55B7" w14:paraId="1F0564D5" w14:textId="77777777" w:rsidTr="008D55B7"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DB2B" w14:textId="671AF9F4" w:rsidR="008D55B7" w:rsidRPr="008D55B7" w:rsidRDefault="008D55B7" w:rsidP="008D55B7">
            <w:pPr>
              <w:ind w:left="-3"/>
              <w:jc w:val="left"/>
              <w:rPr>
                <w:color w:val="000000"/>
                <w:spacing w:val="-3"/>
                <w:w w:val="105"/>
                <w:sz w:val="18"/>
              </w:rPr>
            </w:pPr>
            <w:r w:rsidRPr="008D55B7">
              <w:rPr>
                <w:sz w:val="18"/>
              </w:rPr>
              <w:t xml:space="preserve">Síntomas que no deben confundirse con </w:t>
            </w:r>
            <w:r w:rsidRPr="008D55B7">
              <w:rPr>
                <w:i/>
                <w:sz w:val="18"/>
                <w:u w:color="A3A09E"/>
              </w:rPr>
              <w:t xml:space="preserve">E. </w:t>
            </w:r>
            <w:proofErr w:type="spellStart"/>
            <w:r w:rsidRPr="008D55B7">
              <w:rPr>
                <w:i/>
                <w:sz w:val="18"/>
                <w:u w:color="A3A09E"/>
              </w:rPr>
              <w:t>pisi</w:t>
            </w:r>
            <w:proofErr w:type="spellEnd"/>
            <w:r w:rsidRPr="008D55B7">
              <w:rPr>
                <w:sz w:val="18"/>
              </w:rPr>
              <w:t>: senescencia de las hojas más viejas, amarilleo, decoloración de las hojas y daños causados por insectos</w:t>
            </w:r>
          </w:p>
        </w:tc>
        <w:tc>
          <w:tcPr>
            <w:tcW w:w="7290" w:type="dxa"/>
            <w:gridSpan w:val="4"/>
            <w:vMerge/>
            <w:tcBorders>
              <w:left w:val="single" w:sz="4" w:space="0" w:color="auto"/>
            </w:tcBorders>
          </w:tcPr>
          <w:p w14:paraId="5387E267" w14:textId="77777777" w:rsidR="008D55B7" w:rsidRPr="008D55B7" w:rsidRDefault="008D55B7" w:rsidP="008D55B7">
            <w:pPr>
              <w:rPr>
                <w:color w:val="000000"/>
                <w:spacing w:val="-3"/>
                <w:w w:val="105"/>
                <w:sz w:val="19"/>
                <w:szCs w:val="19"/>
              </w:rPr>
            </w:pPr>
          </w:p>
        </w:tc>
      </w:tr>
      <w:tr w:rsidR="008D55B7" w:rsidRPr="00C62C57" w14:paraId="55FD1CEF" w14:textId="77777777" w:rsidTr="008D55B7">
        <w:tc>
          <w:tcPr>
            <w:tcW w:w="2875" w:type="dxa"/>
            <w:tcBorders>
              <w:top w:val="single" w:sz="4" w:space="0" w:color="auto"/>
            </w:tcBorders>
          </w:tcPr>
          <w:p w14:paraId="2CFA09EF" w14:textId="77777777" w:rsidR="008D55B7" w:rsidRPr="008D55B7" w:rsidRDefault="008D55B7" w:rsidP="008D55B7">
            <w:pPr>
              <w:rPr>
                <w:color w:val="000000"/>
                <w:spacing w:val="-3"/>
                <w:w w:val="105"/>
                <w:sz w:val="19"/>
                <w:szCs w:val="19"/>
              </w:rPr>
            </w:pPr>
          </w:p>
        </w:tc>
        <w:tc>
          <w:tcPr>
            <w:tcW w:w="1705" w:type="dxa"/>
          </w:tcPr>
          <w:p w14:paraId="0F5BE567" w14:textId="586F7FB4" w:rsidR="008D55B7" w:rsidRPr="00C62C57" w:rsidRDefault="008D55B7" w:rsidP="008D55B7">
            <w:pPr>
              <w:ind w:left="-3"/>
              <w:jc w:val="center"/>
              <w:rPr>
                <w:color w:val="000000"/>
                <w:spacing w:val="-3"/>
                <w:w w:val="105"/>
              </w:rPr>
            </w:pPr>
            <w:r w:rsidRPr="00541394">
              <w:t>senescencia</w:t>
            </w:r>
          </w:p>
        </w:tc>
        <w:tc>
          <w:tcPr>
            <w:tcW w:w="1727" w:type="dxa"/>
          </w:tcPr>
          <w:p w14:paraId="537C5025" w14:textId="6C35DBF2" w:rsidR="008D55B7" w:rsidRPr="00C62C57" w:rsidRDefault="008D55B7" w:rsidP="008D55B7">
            <w:pPr>
              <w:jc w:val="center"/>
              <w:rPr>
                <w:color w:val="000000"/>
                <w:spacing w:val="-3"/>
                <w:w w:val="105"/>
              </w:rPr>
            </w:pPr>
            <w:r>
              <w:t>amarilleo</w:t>
            </w:r>
          </w:p>
        </w:tc>
        <w:tc>
          <w:tcPr>
            <w:tcW w:w="1689" w:type="dxa"/>
          </w:tcPr>
          <w:p w14:paraId="631B9054" w14:textId="04D6BB20" w:rsidR="008D55B7" w:rsidRPr="00C62C57" w:rsidRDefault="008D55B7" w:rsidP="008D55B7">
            <w:pPr>
              <w:jc w:val="center"/>
              <w:rPr>
                <w:color w:val="000000"/>
                <w:spacing w:val="-3"/>
                <w:w w:val="105"/>
              </w:rPr>
            </w:pPr>
            <w:r>
              <w:t>decoloración</w:t>
            </w:r>
          </w:p>
        </w:tc>
        <w:tc>
          <w:tcPr>
            <w:tcW w:w="2169" w:type="dxa"/>
          </w:tcPr>
          <w:p w14:paraId="337CCE24" w14:textId="208753BD" w:rsidR="008D55B7" w:rsidRPr="00C62C57" w:rsidRDefault="008D55B7" w:rsidP="008D55B7">
            <w:pPr>
              <w:ind w:left="-3"/>
              <w:jc w:val="center"/>
              <w:rPr>
                <w:color w:val="000000"/>
                <w:spacing w:val="-3"/>
                <w:w w:val="105"/>
              </w:rPr>
            </w:pPr>
            <w:r>
              <w:t>daños causados por insectos</w:t>
            </w:r>
          </w:p>
        </w:tc>
      </w:tr>
    </w:tbl>
    <w:p w14:paraId="2EC1C34C" w14:textId="4808F4A3" w:rsidR="008D55B7" w:rsidRDefault="008D55B7" w:rsidP="008D55B7">
      <w:pPr>
        <w:jc w:val="right"/>
      </w:pPr>
      <w:r w:rsidRPr="00E4589F">
        <w:rPr>
          <w:sz w:val="19"/>
          <w:szCs w:val="19"/>
          <w:highlight w:val="lightGray"/>
          <w:u w:val="single"/>
          <w:lang w:val="es-419"/>
        </w:rPr>
        <w:t xml:space="preserve">Cortesía de GEVES-SNES en el marco del proyecto </w:t>
      </w:r>
      <w:proofErr w:type="spellStart"/>
      <w:r w:rsidRPr="00E4589F">
        <w:rPr>
          <w:sz w:val="19"/>
          <w:szCs w:val="19"/>
          <w:highlight w:val="lightGray"/>
          <w:u w:val="single"/>
          <w:lang w:val="es-419"/>
        </w:rPr>
        <w:t>Harmores</w:t>
      </w:r>
      <w:proofErr w:type="spellEnd"/>
      <w:r w:rsidRPr="00E4589F">
        <w:rPr>
          <w:sz w:val="19"/>
          <w:szCs w:val="19"/>
          <w:highlight w:val="lightGray"/>
          <w:u w:val="single"/>
          <w:lang w:val="es-419"/>
        </w:rPr>
        <w:t xml:space="preserve"> de la OCVV.</w:t>
      </w:r>
    </w:p>
    <w:p w14:paraId="05158F52" w14:textId="77777777" w:rsidR="008D55B7" w:rsidRDefault="008D55B7"/>
    <w:tbl>
      <w:tblPr>
        <w:tblW w:w="97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675"/>
        <w:gridCol w:w="3164"/>
        <w:gridCol w:w="5908"/>
      </w:tblGrid>
      <w:tr w:rsidR="00A1595A" w:rsidRPr="00E4589F" w14:paraId="5DF84633" w14:textId="77777777" w:rsidTr="008D55B7">
        <w:trPr>
          <w:cantSplit/>
        </w:trPr>
        <w:tc>
          <w:tcPr>
            <w:tcW w:w="675" w:type="dxa"/>
          </w:tcPr>
          <w:p w14:paraId="3E6EA79E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11.3</w:t>
            </w:r>
          </w:p>
        </w:tc>
        <w:tc>
          <w:tcPr>
            <w:tcW w:w="3164" w:type="dxa"/>
          </w:tcPr>
          <w:p w14:paraId="362125A7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Validación del ensayo</w:t>
            </w:r>
          </w:p>
        </w:tc>
        <w:tc>
          <w:tcPr>
            <w:tcW w:w="5908" w:type="dxa"/>
          </w:tcPr>
          <w:p w14:paraId="30AE358F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color w:val="000000"/>
                <w:sz w:val="19"/>
                <w:szCs w:val="19"/>
                <w:highlight w:val="lightGray"/>
                <w:u w:val="single"/>
                <w:lang w:val="es-419"/>
              </w:rPr>
              <w:t>La evaluación de la resistencia de una variedad deberá calibrarse con los resultados de los controles resistentes y susceptibles.</w:t>
            </w:r>
          </w:p>
          <w:p w14:paraId="26498A24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Susceptible:</w:t>
            </w:r>
          </w:p>
          <w:p w14:paraId="6E453CB9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Esporulación en las hojas. Estos síntomas pueden observarse en el tallo y los zarcillos (no siempre en la planta completa)</w:t>
            </w:r>
          </w:p>
          <w:p w14:paraId="71378781" w14:textId="77777777" w:rsidR="00A1595A" w:rsidRPr="00E4589F" w:rsidRDefault="00A1595A" w:rsidP="008D55B7">
            <w:pPr>
              <w:spacing w:before="20" w:after="20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color w:val="000000"/>
                <w:sz w:val="19"/>
                <w:szCs w:val="19"/>
                <w:highlight w:val="lightGray"/>
                <w:u w:val="single"/>
                <w:lang w:val="es-419"/>
              </w:rPr>
              <w:t>Resistente:</w:t>
            </w: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 </w:t>
            </w:r>
          </w:p>
          <w:p w14:paraId="7A565B44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Ausencia de esporulación o presencia de unas pocas pústulas miceliales solo en las hojas inferiores en el caso de elevada presión de la enfermedad, sin evolución de los síntomas </w:t>
            </w:r>
          </w:p>
        </w:tc>
      </w:tr>
      <w:tr w:rsidR="00A1595A" w:rsidRPr="00E4589F" w14:paraId="1AC9CE4E" w14:textId="77777777" w:rsidTr="008D55B7">
        <w:trPr>
          <w:cantSplit/>
        </w:trPr>
        <w:tc>
          <w:tcPr>
            <w:tcW w:w="675" w:type="dxa"/>
          </w:tcPr>
          <w:p w14:paraId="18A9EE2B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11.4</w:t>
            </w:r>
          </w:p>
        </w:tc>
        <w:tc>
          <w:tcPr>
            <w:tcW w:w="3164" w:type="dxa"/>
          </w:tcPr>
          <w:p w14:paraId="4A22A0B7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Fuera de tipo</w:t>
            </w:r>
          </w:p>
        </w:tc>
        <w:tc>
          <w:tcPr>
            <w:tcW w:w="5908" w:type="dxa"/>
          </w:tcPr>
          <w:p w14:paraId="2D7C760E" w14:textId="77777777" w:rsidR="00A1595A" w:rsidRPr="00E4589F" w:rsidRDefault="00A1595A" w:rsidP="008D55B7">
            <w:pPr>
              <w:spacing w:before="20" w:after="20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-</w:t>
            </w:r>
          </w:p>
        </w:tc>
      </w:tr>
      <w:tr w:rsidR="00A1595A" w:rsidRPr="00E4589F" w14:paraId="27BB46B1" w14:textId="77777777" w:rsidTr="008D55B7">
        <w:trPr>
          <w:cantSplit/>
        </w:trPr>
        <w:tc>
          <w:tcPr>
            <w:tcW w:w="675" w:type="dxa"/>
          </w:tcPr>
          <w:p w14:paraId="4AFC4A4C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12.</w:t>
            </w:r>
          </w:p>
        </w:tc>
        <w:tc>
          <w:tcPr>
            <w:tcW w:w="3164" w:type="dxa"/>
          </w:tcPr>
          <w:p w14:paraId="4BBB15C8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Interpretación de los datos en función de los niveles de los caracteres de la UPOV</w:t>
            </w:r>
          </w:p>
        </w:tc>
        <w:tc>
          <w:tcPr>
            <w:tcW w:w="5908" w:type="dxa"/>
          </w:tcPr>
          <w:p w14:paraId="633F8121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Ausente (susceptible) [1] </w:t>
            </w:r>
          </w:p>
          <w:p w14:paraId="1649C946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 xml:space="preserve">Presente (resistente) [9] </w:t>
            </w:r>
          </w:p>
        </w:tc>
      </w:tr>
      <w:tr w:rsidR="00A1595A" w:rsidRPr="00E4589F" w14:paraId="066DC7D5" w14:textId="77777777" w:rsidTr="008D55B7">
        <w:trPr>
          <w:cantSplit/>
        </w:trPr>
        <w:tc>
          <w:tcPr>
            <w:tcW w:w="675" w:type="dxa"/>
          </w:tcPr>
          <w:p w14:paraId="5693B9FC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13.</w:t>
            </w:r>
          </w:p>
        </w:tc>
        <w:tc>
          <w:tcPr>
            <w:tcW w:w="3164" w:type="dxa"/>
          </w:tcPr>
          <w:p w14:paraId="7C52CF89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sz w:val="19"/>
                <w:szCs w:val="19"/>
                <w:lang w:val="es-419"/>
              </w:rPr>
            </w:pPr>
            <w:r w:rsidRPr="00E4589F">
              <w:rPr>
                <w:sz w:val="19"/>
                <w:szCs w:val="19"/>
                <w:lang w:val="es-419"/>
              </w:rPr>
              <w:t>Puntos de control esenciales</w:t>
            </w:r>
          </w:p>
        </w:tc>
        <w:tc>
          <w:tcPr>
            <w:tcW w:w="5908" w:type="dxa"/>
          </w:tcPr>
          <w:p w14:paraId="0FF0B68E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Riego para el crecimiento de la planta sobre el sustrato (no pulverizar) para no lavar las esporas de la superficie de las hojas.</w:t>
            </w:r>
          </w:p>
          <w:p w14:paraId="20981BC3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sz w:val="19"/>
                <w:szCs w:val="19"/>
                <w:highlight w:val="lightGray"/>
                <w:u w:val="single"/>
                <w:lang w:val="es-419"/>
              </w:rPr>
            </w:pPr>
            <w:r w:rsidRPr="00E4589F">
              <w:rPr>
                <w:sz w:val="19"/>
                <w:szCs w:val="19"/>
                <w:highlight w:val="lightGray"/>
                <w:u w:val="single"/>
                <w:lang w:val="es-419"/>
              </w:rPr>
              <w:t>No es posible revivir esporas congeladas. Este agente patógeno es un biótrofo obligado y no puede sobrevivir fuera de la planta viva.</w:t>
            </w:r>
          </w:p>
        </w:tc>
      </w:tr>
    </w:tbl>
    <w:p w14:paraId="3C97EE80" w14:textId="77777777" w:rsidR="00A1595A" w:rsidRPr="00E4589F" w:rsidRDefault="00A1595A" w:rsidP="00A1595A">
      <w:pPr>
        <w:jc w:val="left"/>
        <w:rPr>
          <w:u w:val="single"/>
          <w:lang w:val="es-419"/>
        </w:rPr>
      </w:pPr>
      <w:r w:rsidRPr="00E4589F">
        <w:rPr>
          <w:lang w:val="es-419"/>
        </w:rPr>
        <w:br w:type="page"/>
      </w:r>
    </w:p>
    <w:p w14:paraId="2BA58037" w14:textId="7F11E94E" w:rsidR="00A1595A" w:rsidRPr="00E4589F" w:rsidRDefault="00A1595A" w:rsidP="00A1595A">
      <w:pPr>
        <w:pStyle w:val="Heading2"/>
        <w:rPr>
          <w:lang w:val="es-419"/>
        </w:rPr>
      </w:pPr>
      <w:r w:rsidRPr="00E4589F">
        <w:rPr>
          <w:lang w:val="es-419"/>
        </w:rPr>
        <w:t>Propuesta de revisión de la explicación de la adición</w:t>
      </w:r>
      <w:r w:rsidR="001A09AF" w:rsidRPr="00E4589F">
        <w:rPr>
          <w:lang w:val="es-419"/>
        </w:rPr>
        <w:t> </w:t>
      </w:r>
      <w:r w:rsidRPr="00E4589F">
        <w:rPr>
          <w:lang w:val="es-419"/>
        </w:rPr>
        <w:t xml:space="preserve">60 “Resistencia a </w:t>
      </w:r>
      <w:r w:rsidRPr="00E4589F">
        <w:rPr>
          <w:i/>
          <w:lang w:val="es-419"/>
        </w:rPr>
        <w:t>Ascochyta</w:t>
      </w:r>
      <w:r w:rsidR="001A09AF" w:rsidRPr="00E4589F">
        <w:rPr>
          <w:i/>
          <w:lang w:val="es-419"/>
        </w:rPr>
        <w:t> </w:t>
      </w:r>
      <w:r w:rsidRPr="00E4589F">
        <w:rPr>
          <w:i/>
          <w:lang w:val="es-419"/>
        </w:rPr>
        <w:t>pisi</w:t>
      </w:r>
      <w:r w:rsidRPr="00E4589F">
        <w:rPr>
          <w:lang w:val="es-419"/>
        </w:rPr>
        <w:t>, Raza</w:t>
      </w:r>
      <w:r w:rsidR="001A09AF" w:rsidRPr="00E4589F">
        <w:rPr>
          <w:lang w:val="es-419"/>
        </w:rPr>
        <w:t> </w:t>
      </w:r>
      <w:r w:rsidRPr="00E4589F">
        <w:rPr>
          <w:lang w:val="es-419"/>
        </w:rPr>
        <w:t>C (anublo o antracnosis del guisante)” del capítulo</w:t>
      </w:r>
      <w:r w:rsidR="001A09AF" w:rsidRPr="00E4589F">
        <w:rPr>
          <w:lang w:val="es-419"/>
        </w:rPr>
        <w:t> </w:t>
      </w:r>
      <w:r w:rsidRPr="00E4589F">
        <w:rPr>
          <w:lang w:val="es-419"/>
        </w:rPr>
        <w:t>8.2 “Explicaciones relativas a caracteres individuales”</w:t>
      </w:r>
    </w:p>
    <w:p w14:paraId="07347E0C" w14:textId="77777777" w:rsidR="00A1595A" w:rsidRPr="00E4589F" w:rsidRDefault="00A1595A" w:rsidP="00A1595A">
      <w:pPr>
        <w:jc w:val="left"/>
        <w:rPr>
          <w:lang w:val="es-419"/>
        </w:rPr>
      </w:pPr>
    </w:p>
    <w:p w14:paraId="03D45174" w14:textId="1B6BCCD8" w:rsidR="00A1595A" w:rsidRPr="00E4589F" w:rsidRDefault="00A1595A" w:rsidP="00A1595A">
      <w:pPr>
        <w:jc w:val="left"/>
        <w:rPr>
          <w:rFonts w:cs="Arial"/>
          <w:u w:val="single"/>
          <w:lang w:val="es-419"/>
        </w:rPr>
      </w:pPr>
      <w:r w:rsidRPr="00E4589F">
        <w:rPr>
          <w:u w:val="single"/>
          <w:lang w:val="es-419"/>
        </w:rPr>
        <w:t>Ad.</w:t>
      </w:r>
      <w:r w:rsidR="001A09AF" w:rsidRPr="00E4589F">
        <w:rPr>
          <w:u w:val="single"/>
          <w:lang w:val="es-419"/>
        </w:rPr>
        <w:t> </w:t>
      </w:r>
      <w:r w:rsidRPr="00E4589F">
        <w:rPr>
          <w:u w:val="single"/>
          <w:lang w:val="es-419"/>
        </w:rPr>
        <w:t xml:space="preserve">60: Resistencia a </w:t>
      </w:r>
      <w:r w:rsidRPr="00E4589F">
        <w:rPr>
          <w:i/>
          <w:u w:val="single"/>
          <w:lang w:val="es-419"/>
        </w:rPr>
        <w:t>Ascochyta</w:t>
      </w:r>
      <w:r w:rsidR="001A09AF" w:rsidRPr="00E4589F">
        <w:rPr>
          <w:i/>
          <w:u w:val="single"/>
          <w:lang w:val="es-419"/>
        </w:rPr>
        <w:t> </w:t>
      </w:r>
      <w:r w:rsidRPr="00E4589F">
        <w:rPr>
          <w:i/>
          <w:u w:val="single"/>
          <w:lang w:val="es-419"/>
        </w:rPr>
        <w:t>pisi</w:t>
      </w:r>
      <w:r w:rsidRPr="00E4589F">
        <w:rPr>
          <w:u w:val="single"/>
          <w:lang w:val="es-419"/>
        </w:rPr>
        <w:t>, Raza</w:t>
      </w:r>
      <w:r w:rsidR="001A09AF" w:rsidRPr="00E4589F">
        <w:rPr>
          <w:u w:val="single"/>
          <w:lang w:val="es-419"/>
        </w:rPr>
        <w:t> </w:t>
      </w:r>
      <w:r w:rsidRPr="00E4589F">
        <w:rPr>
          <w:u w:val="single"/>
          <w:lang w:val="es-419"/>
        </w:rPr>
        <w:t xml:space="preserve">C </w:t>
      </w:r>
      <w:r w:rsidRPr="00E4589F">
        <w:rPr>
          <w:strike/>
          <w:highlight w:val="lightGray"/>
          <w:u w:val="single"/>
          <w:lang w:val="es-419"/>
        </w:rPr>
        <w:t>(anublo o antracnosis del guisante)</w:t>
      </w:r>
    </w:p>
    <w:p w14:paraId="0345805F" w14:textId="77777777" w:rsidR="00A1595A" w:rsidRPr="00E4589F" w:rsidRDefault="00A1595A" w:rsidP="00A1595A">
      <w:pPr>
        <w:jc w:val="left"/>
        <w:rPr>
          <w:rFonts w:cs="Arial"/>
          <w:lang w:val="es-419"/>
        </w:rPr>
      </w:pPr>
    </w:p>
    <w:tbl>
      <w:tblPr>
        <w:tblW w:w="980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879"/>
        <w:gridCol w:w="3394"/>
        <w:gridCol w:w="5532"/>
      </w:tblGrid>
      <w:tr w:rsidR="00A1595A" w:rsidRPr="00E4589F" w14:paraId="72FABEEA" w14:textId="77777777" w:rsidTr="00C60048">
        <w:trPr>
          <w:cantSplit/>
        </w:trPr>
        <w:tc>
          <w:tcPr>
            <w:tcW w:w="879" w:type="dxa"/>
          </w:tcPr>
          <w:p w14:paraId="1C5A7CF4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1.</w:t>
            </w:r>
          </w:p>
        </w:tc>
        <w:tc>
          <w:tcPr>
            <w:tcW w:w="3394" w:type="dxa"/>
          </w:tcPr>
          <w:p w14:paraId="56785836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Agente patógeno</w:t>
            </w:r>
          </w:p>
        </w:tc>
        <w:tc>
          <w:tcPr>
            <w:tcW w:w="5532" w:type="dxa"/>
          </w:tcPr>
          <w:p w14:paraId="61DCE99B" w14:textId="7FF304F0" w:rsidR="00A1595A" w:rsidRPr="00E4589F" w:rsidRDefault="00A1595A" w:rsidP="008D55B7">
            <w:pPr>
              <w:spacing w:before="20" w:after="20"/>
              <w:rPr>
                <w:rFonts w:cs="Arial"/>
                <w:i/>
                <w:color w:val="000000"/>
                <w:lang w:val="es-419"/>
              </w:rPr>
            </w:pPr>
            <w:r w:rsidRPr="00E4589F">
              <w:rPr>
                <w:i/>
                <w:lang w:val="es-419"/>
              </w:rPr>
              <w:t>Ascochyta</w:t>
            </w:r>
            <w:r w:rsidR="001A09AF" w:rsidRPr="00E4589F">
              <w:rPr>
                <w:i/>
                <w:lang w:val="es-419"/>
              </w:rPr>
              <w:t> </w:t>
            </w:r>
            <w:r w:rsidRPr="00E4589F">
              <w:rPr>
                <w:i/>
                <w:lang w:val="es-419"/>
              </w:rPr>
              <w:t>pisi</w:t>
            </w:r>
          </w:p>
        </w:tc>
      </w:tr>
      <w:tr w:rsidR="00A1595A" w:rsidRPr="00E4589F" w14:paraId="13EAF207" w14:textId="77777777" w:rsidTr="00C60048">
        <w:trPr>
          <w:cantSplit/>
        </w:trPr>
        <w:tc>
          <w:tcPr>
            <w:tcW w:w="879" w:type="dxa"/>
          </w:tcPr>
          <w:p w14:paraId="187B0E85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2.</w:t>
            </w:r>
          </w:p>
        </w:tc>
        <w:tc>
          <w:tcPr>
            <w:tcW w:w="3394" w:type="dxa"/>
          </w:tcPr>
          <w:p w14:paraId="43E8D35E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567" w:right="-108" w:hanging="567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Estado de cuarentena</w:t>
            </w:r>
          </w:p>
        </w:tc>
        <w:tc>
          <w:tcPr>
            <w:tcW w:w="5532" w:type="dxa"/>
          </w:tcPr>
          <w:p w14:paraId="560188D3" w14:textId="77777777" w:rsidR="00A1595A" w:rsidRPr="00E4589F" w:rsidRDefault="00A1595A" w:rsidP="008D55B7">
            <w:pPr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No</w:t>
            </w:r>
          </w:p>
        </w:tc>
      </w:tr>
      <w:tr w:rsidR="00A1595A" w:rsidRPr="00E4589F" w14:paraId="112D23EA" w14:textId="77777777" w:rsidTr="00C60048">
        <w:trPr>
          <w:cantSplit/>
        </w:trPr>
        <w:tc>
          <w:tcPr>
            <w:tcW w:w="879" w:type="dxa"/>
          </w:tcPr>
          <w:p w14:paraId="3753B52F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3.</w:t>
            </w:r>
          </w:p>
        </w:tc>
        <w:tc>
          <w:tcPr>
            <w:tcW w:w="3394" w:type="dxa"/>
          </w:tcPr>
          <w:p w14:paraId="215AA039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Especie huésped</w:t>
            </w:r>
          </w:p>
        </w:tc>
        <w:tc>
          <w:tcPr>
            <w:tcW w:w="5532" w:type="dxa"/>
          </w:tcPr>
          <w:p w14:paraId="2CC15D83" w14:textId="77777777" w:rsidR="00A1595A" w:rsidRPr="00E4589F" w:rsidRDefault="00A1595A" w:rsidP="008D55B7">
            <w:pPr>
              <w:spacing w:before="20" w:after="20"/>
              <w:rPr>
                <w:rFonts w:cs="Arial"/>
                <w:i/>
                <w:color w:val="000000"/>
                <w:lang w:val="es-419"/>
              </w:rPr>
            </w:pPr>
            <w:r w:rsidRPr="00E4589F">
              <w:rPr>
                <w:lang w:val="es-419"/>
              </w:rPr>
              <w:t xml:space="preserve">Guisante – </w:t>
            </w:r>
            <w:r w:rsidRPr="00E4589F">
              <w:rPr>
                <w:i/>
                <w:lang w:val="es-419"/>
              </w:rPr>
              <w:t xml:space="preserve">Pisum sativum </w:t>
            </w:r>
            <w:r w:rsidRPr="00E4589F">
              <w:rPr>
                <w:lang w:val="es-419"/>
              </w:rPr>
              <w:t>L.</w:t>
            </w:r>
          </w:p>
        </w:tc>
      </w:tr>
      <w:tr w:rsidR="00A1595A" w:rsidRPr="00E4589F" w14:paraId="34E45082" w14:textId="77777777" w:rsidTr="00C60048">
        <w:trPr>
          <w:cantSplit/>
        </w:trPr>
        <w:tc>
          <w:tcPr>
            <w:tcW w:w="879" w:type="dxa"/>
          </w:tcPr>
          <w:p w14:paraId="0BC779C4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4.</w:t>
            </w:r>
          </w:p>
        </w:tc>
        <w:tc>
          <w:tcPr>
            <w:tcW w:w="3394" w:type="dxa"/>
          </w:tcPr>
          <w:p w14:paraId="7E96F8B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Fuente del inóculo</w:t>
            </w:r>
          </w:p>
        </w:tc>
        <w:tc>
          <w:tcPr>
            <w:tcW w:w="5532" w:type="dxa"/>
          </w:tcPr>
          <w:p w14:paraId="00CF89C1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>GEVES</w:t>
            </w:r>
            <w:bookmarkStart w:id="3" w:name="_Ref98487047"/>
            <w:r w:rsidRPr="00E4589F">
              <w:rPr>
                <w:rStyle w:val="FootnoteReference"/>
                <w:rFonts w:cs="Arial"/>
                <w:lang w:val="es-419"/>
              </w:rPr>
              <w:footnoteReference w:id="10"/>
            </w:r>
            <w:bookmarkEnd w:id="3"/>
            <w:r w:rsidRPr="00E4589F">
              <w:rPr>
                <w:lang w:val="es-419"/>
              </w:rPr>
              <w:t xml:space="preserve"> (FR) o SASA</w:t>
            </w:r>
            <w:r w:rsidRPr="00E4589F">
              <w:rPr>
                <w:rStyle w:val="FootnoteReference"/>
                <w:rFonts w:cs="Arial"/>
                <w:lang w:val="es-419"/>
              </w:rPr>
              <w:footnoteReference w:id="11"/>
            </w:r>
            <w:r w:rsidRPr="00E4589F">
              <w:rPr>
                <w:vertAlign w:val="superscript"/>
                <w:lang w:val="es-419"/>
              </w:rPr>
              <w:t xml:space="preserve"> </w:t>
            </w:r>
            <w:r w:rsidRPr="00E4589F">
              <w:rPr>
                <w:lang w:val="es-419"/>
              </w:rPr>
              <w:t>(UK)</w:t>
            </w:r>
          </w:p>
        </w:tc>
      </w:tr>
      <w:tr w:rsidR="00A1595A" w:rsidRPr="00E4589F" w14:paraId="17F036BC" w14:textId="77777777" w:rsidTr="00C60048">
        <w:trPr>
          <w:cantSplit/>
        </w:trPr>
        <w:tc>
          <w:tcPr>
            <w:tcW w:w="879" w:type="dxa"/>
          </w:tcPr>
          <w:p w14:paraId="35F16930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5.</w:t>
            </w:r>
          </w:p>
        </w:tc>
        <w:tc>
          <w:tcPr>
            <w:tcW w:w="3394" w:type="dxa"/>
          </w:tcPr>
          <w:p w14:paraId="095D333D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Aislado</w:t>
            </w:r>
          </w:p>
        </w:tc>
        <w:tc>
          <w:tcPr>
            <w:tcW w:w="5532" w:type="dxa"/>
          </w:tcPr>
          <w:p w14:paraId="57837065" w14:textId="32BD66D6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trike/>
                <w:highlight w:val="lightGray"/>
                <w:lang w:val="es-419"/>
              </w:rPr>
            </w:pPr>
            <w:r w:rsidRPr="00E4589F">
              <w:rPr>
                <w:i/>
                <w:lang w:val="es-419"/>
              </w:rPr>
              <w:t>Ascochyta</w:t>
            </w:r>
            <w:r w:rsidR="008B079A" w:rsidRPr="00E4589F">
              <w:rPr>
                <w:i/>
                <w:lang w:val="es-419"/>
              </w:rPr>
              <w:t> </w:t>
            </w:r>
            <w:r w:rsidRPr="00E4589F">
              <w:rPr>
                <w:i/>
                <w:lang w:val="es-419"/>
              </w:rPr>
              <w:t>pisi</w:t>
            </w:r>
            <w:r w:rsidRPr="00E4589F">
              <w:rPr>
                <w:lang w:val="es-419"/>
              </w:rPr>
              <w:t xml:space="preserve"> raza</w:t>
            </w:r>
            <w:r w:rsidR="001A09AF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 xml:space="preserve">C </w:t>
            </w:r>
            <w:r w:rsidRPr="00E4589F">
              <w:rPr>
                <w:strike/>
                <w:highlight w:val="lightGray"/>
                <w:lang w:val="es-419"/>
              </w:rPr>
              <w:t xml:space="preserve">cepa 21A.13. </w:t>
            </w:r>
          </w:p>
          <w:p w14:paraId="687BA63C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trike/>
                <w:lang w:val="es-419"/>
              </w:rPr>
            </w:pPr>
            <w:r w:rsidRPr="00E4589F">
              <w:rPr>
                <w:strike/>
                <w:highlight w:val="lightGray"/>
                <w:lang w:val="es-419"/>
              </w:rPr>
              <w:t>El protocolo de examen se ha validado en un proyecto cofinanciado por la OCVV europea</w:t>
            </w:r>
            <w:r w:rsidRPr="00E4589F">
              <w:rPr>
                <w:rStyle w:val="FootnoteReference"/>
                <w:rFonts w:cs="Arial"/>
                <w:strike/>
                <w:highlight w:val="lightGray"/>
                <w:lang w:val="es-419"/>
              </w:rPr>
              <w:footnoteReference w:id="12"/>
            </w:r>
            <w:r w:rsidRPr="00E4589F">
              <w:rPr>
                <w:strike/>
                <w:highlight w:val="lightGray"/>
                <w:lang w:val="es-419"/>
              </w:rPr>
              <w:t xml:space="preserve"> con este aislado.</w:t>
            </w:r>
          </w:p>
          <w:p w14:paraId="6AA539F0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s-419"/>
              </w:rPr>
            </w:pPr>
            <w:r w:rsidRPr="00E4589F">
              <w:rPr>
                <w:highlight w:val="lightGray"/>
                <w:u w:val="single"/>
                <w:lang w:val="es-419"/>
              </w:rPr>
              <w:t>A saber: La cepa de referencia se ha validado en un ensayo interlaboratorios</w:t>
            </w:r>
            <w:r w:rsidRPr="00E4589F">
              <w:rPr>
                <w:rStyle w:val="FootnoteReference"/>
                <w:rFonts w:cs="Arial"/>
                <w:highlight w:val="lightGray"/>
                <w:u w:val="single"/>
                <w:lang w:val="es-419"/>
              </w:rPr>
              <w:footnoteReference w:id="13"/>
            </w:r>
            <w:r w:rsidRPr="00E4589F">
              <w:rPr>
                <w:highlight w:val="lightGray"/>
                <w:u w:val="single"/>
                <w:lang w:val="es-419"/>
              </w:rPr>
              <w:t xml:space="preserve"> </w:t>
            </w:r>
          </w:p>
          <w:p w14:paraId="5FACACD6" w14:textId="77777777" w:rsidR="00A1595A" w:rsidRPr="00E4589F" w:rsidRDefault="00A1595A" w:rsidP="00A1595A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s-419"/>
              </w:rPr>
            </w:pPr>
            <w:r w:rsidRPr="00E4589F">
              <w:rPr>
                <w:highlight w:val="lightGray"/>
                <w:u w:val="single"/>
                <w:lang w:val="es-419"/>
              </w:rPr>
              <w:t xml:space="preserve">cepa 21A.13. </w:t>
            </w:r>
          </w:p>
          <w:p w14:paraId="7E6F8938" w14:textId="3177F94A" w:rsidR="00A1595A" w:rsidRPr="00E4589F" w:rsidRDefault="00A1595A" w:rsidP="008D55B7">
            <w:pPr>
              <w:pStyle w:val="ListParagraph"/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lang w:val="es-419"/>
              </w:rPr>
            </w:pPr>
            <w:r w:rsidRPr="00E4589F">
              <w:rPr>
                <w:highlight w:val="lightGray"/>
                <w:u w:val="single"/>
                <w:lang w:val="es-419"/>
              </w:rPr>
              <w:t>= MAT/REF/ 04-17-01</w:t>
            </w:r>
            <w:r w:rsidRPr="00E4589F">
              <w:rPr>
                <w:rFonts w:cs="Arial"/>
                <w:highlight w:val="lightGray"/>
                <w:u w:val="single"/>
                <w:vertAlign w:val="superscript"/>
                <w:lang w:val="es-419"/>
              </w:rPr>
              <w:fldChar w:fldCharType="begin"/>
            </w:r>
            <w:r w:rsidRPr="00E4589F">
              <w:rPr>
                <w:rFonts w:cs="Arial"/>
                <w:highlight w:val="lightGray"/>
                <w:u w:val="single"/>
                <w:vertAlign w:val="superscript"/>
                <w:lang w:val="es-419"/>
              </w:rPr>
              <w:instrText xml:space="preserve"> NOTEREF _Ref98487047 \h  \* MERGEFORMAT </w:instrText>
            </w:r>
            <w:r w:rsidRPr="00E4589F">
              <w:rPr>
                <w:rFonts w:cs="Arial"/>
                <w:highlight w:val="lightGray"/>
                <w:u w:val="single"/>
                <w:vertAlign w:val="superscript"/>
                <w:lang w:val="es-419"/>
              </w:rPr>
            </w:r>
            <w:r w:rsidRPr="00E4589F">
              <w:rPr>
                <w:rFonts w:cs="Arial"/>
                <w:highlight w:val="lightGray"/>
                <w:u w:val="single"/>
                <w:vertAlign w:val="superscript"/>
                <w:lang w:val="es-419"/>
              </w:rPr>
              <w:fldChar w:fldCharType="separate"/>
            </w:r>
            <w:r w:rsidR="0001062D">
              <w:rPr>
                <w:rFonts w:cs="Arial"/>
                <w:highlight w:val="lightGray"/>
                <w:u w:val="single"/>
                <w:vertAlign w:val="superscript"/>
                <w:lang w:val="es-419"/>
              </w:rPr>
              <w:t>9</w:t>
            </w:r>
            <w:r w:rsidRPr="00E4589F">
              <w:rPr>
                <w:rFonts w:cs="Arial"/>
                <w:highlight w:val="lightGray"/>
                <w:u w:val="single"/>
                <w:vertAlign w:val="superscript"/>
                <w:lang w:val="es-419"/>
              </w:rPr>
              <w:fldChar w:fldCharType="end"/>
            </w:r>
          </w:p>
        </w:tc>
      </w:tr>
      <w:tr w:rsidR="00A1595A" w:rsidRPr="00E4589F" w14:paraId="3428B537" w14:textId="77777777" w:rsidTr="00C60048">
        <w:trPr>
          <w:cantSplit/>
        </w:trPr>
        <w:tc>
          <w:tcPr>
            <w:tcW w:w="879" w:type="dxa"/>
          </w:tcPr>
          <w:p w14:paraId="75709AD8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6.</w:t>
            </w:r>
          </w:p>
        </w:tc>
        <w:tc>
          <w:tcPr>
            <w:tcW w:w="3394" w:type="dxa"/>
          </w:tcPr>
          <w:p w14:paraId="7BF1346B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Establecimiento de la identidad del aislado</w:t>
            </w:r>
          </w:p>
        </w:tc>
        <w:tc>
          <w:tcPr>
            <w:tcW w:w="5532" w:type="dxa"/>
          </w:tcPr>
          <w:p w14:paraId="6F74F90F" w14:textId="77777777" w:rsidR="00A1595A" w:rsidRPr="00E4589F" w:rsidRDefault="00A1595A" w:rsidP="008D55B7">
            <w:pPr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 xml:space="preserve">Variedades de control de guisante definidas genéticamente </w:t>
            </w:r>
            <w:r w:rsidRPr="00E4589F">
              <w:rPr>
                <w:strike/>
                <w:color w:val="000000"/>
                <w:highlight w:val="lightGray"/>
                <w:lang w:val="es-419"/>
              </w:rPr>
              <w:t>(</w:t>
            </w:r>
            <w:r w:rsidRPr="00E4589F">
              <w:rPr>
                <w:strike/>
                <w:highlight w:val="lightGray"/>
                <w:lang w:val="es-419"/>
              </w:rPr>
              <w:t xml:space="preserve">razas fisiológicas de </w:t>
            </w:r>
            <w:r w:rsidRPr="00E4589F">
              <w:rPr>
                <w:i/>
                <w:iCs/>
                <w:strike/>
                <w:highlight w:val="lightGray"/>
                <w:lang w:val="es-419"/>
              </w:rPr>
              <w:t xml:space="preserve">A. pisi </w:t>
            </w:r>
            <w:r w:rsidRPr="00E4589F">
              <w:rPr>
                <w:strike/>
                <w:highlight w:val="lightGray"/>
                <w:lang w:val="es-419"/>
              </w:rPr>
              <w:t>y variedades diferenciales, adaptado de Gallais et Bannerot, 1992</w:t>
            </w:r>
            <w:r w:rsidRPr="00E4589F">
              <w:rPr>
                <w:strike/>
                <w:color w:val="000000"/>
                <w:highlight w:val="lightGray"/>
                <w:lang w:val="es-419"/>
              </w:rPr>
              <w:t>)</w:t>
            </w:r>
          </w:p>
          <w:p w14:paraId="7583AEF4" w14:textId="01ECC7D0" w:rsidR="00A1595A" w:rsidRPr="00E4589F" w:rsidRDefault="001A09AF" w:rsidP="008D55B7">
            <w:pPr>
              <w:spacing w:before="20" w:after="20"/>
              <w:rPr>
                <w:rFonts w:cs="Arial"/>
                <w:color w:val="000000"/>
                <w:highlight w:val="lightGray"/>
                <w:u w:val="single"/>
                <w:lang w:val="es-419"/>
              </w:rPr>
            </w:pPr>
            <w:r w:rsidRPr="00E4589F">
              <w:rPr>
                <w:highlight w:val="lightGray"/>
                <w:u w:val="single"/>
                <w:lang w:val="es-419"/>
              </w:rPr>
              <w:t>V</w:t>
            </w:r>
            <w:r w:rsidR="00A1595A" w:rsidRPr="00E4589F">
              <w:rPr>
                <w:highlight w:val="lightGray"/>
                <w:u w:val="single"/>
                <w:lang w:val="es-419"/>
              </w:rPr>
              <w:t xml:space="preserve">éase el sitio web de la ISF </w:t>
            </w:r>
          </w:p>
          <w:p w14:paraId="57DBC63E" w14:textId="77777777" w:rsidR="00A1595A" w:rsidRPr="00E4589F" w:rsidRDefault="0001062D" w:rsidP="008D55B7">
            <w:pPr>
              <w:spacing w:before="20" w:after="20"/>
              <w:rPr>
                <w:rFonts w:cs="Arial"/>
                <w:highlight w:val="lightGray"/>
                <w:u w:val="single"/>
                <w:lang w:val="es-419"/>
              </w:rPr>
            </w:pPr>
            <w:hyperlink r:id="rId15" w:history="1">
              <w:r w:rsidR="00A1595A" w:rsidRPr="00E4589F">
                <w:rPr>
                  <w:rStyle w:val="Hyperlink"/>
                  <w:highlight w:val="lightGray"/>
                  <w:lang w:val="es-419"/>
                </w:rPr>
                <w:t>https://www.worldseed.org/our-work/plant-health/differential-hosts/</w:t>
              </w:r>
            </w:hyperlink>
          </w:p>
          <w:p w14:paraId="25511F41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highlight w:val="lightGray"/>
                <w:u w:val="single"/>
                <w:lang w:val="es-419"/>
              </w:rPr>
            </w:pPr>
            <w:r w:rsidRPr="00E4589F">
              <w:rPr>
                <w:color w:val="000000"/>
                <w:highlight w:val="lightGray"/>
                <w:u w:val="single"/>
                <w:lang w:val="es-419"/>
              </w:rPr>
              <w:t>Versión de julio de 2019</w:t>
            </w:r>
          </w:p>
        </w:tc>
      </w:tr>
      <w:tr w:rsidR="00A1595A" w:rsidRPr="00E4589F" w14:paraId="0722DA0E" w14:textId="77777777" w:rsidTr="00C60048">
        <w:trPr>
          <w:cantSplit/>
        </w:trPr>
        <w:tc>
          <w:tcPr>
            <w:tcW w:w="9805" w:type="dxa"/>
            <w:gridSpan w:val="3"/>
            <w:shd w:val="clear" w:color="auto" w:fill="auto"/>
          </w:tcPr>
          <w:p w14:paraId="18BCC617" w14:textId="5FB5C380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</w:p>
          <w:tbl>
            <w:tblPr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106"/>
              <w:gridCol w:w="1260"/>
            </w:tblGrid>
            <w:tr w:rsidR="00A1595A" w:rsidRPr="00E4589F" w14:paraId="0D958DC2" w14:textId="77777777" w:rsidTr="008D55B7">
              <w:trPr>
                <w:trHeight w:val="1003"/>
              </w:trPr>
              <w:tc>
                <w:tcPr>
                  <w:tcW w:w="4106" w:type="dxa"/>
                </w:tcPr>
                <w:p w14:paraId="1D08224B" w14:textId="77777777" w:rsidR="00A1595A" w:rsidRPr="00E4589F" w:rsidRDefault="00A1595A" w:rsidP="008D55B7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  <w:r w:rsidRPr="00E4589F">
                    <w:rPr>
                      <w:bCs/>
                      <w:strike/>
                      <w:highlight w:val="lightGray"/>
                      <w:lang w:val="es-419"/>
                    </w:rPr>
                    <w:t>Razas fisiológicas</w:t>
                  </w:r>
                </w:p>
                <w:p w14:paraId="5C186B17" w14:textId="77777777" w:rsidR="00A1595A" w:rsidRPr="00E4589F" w:rsidRDefault="00A1595A" w:rsidP="008D55B7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  <w:r w:rsidRPr="00E4589F">
                    <w:rPr>
                      <w:bCs/>
                      <w:strike/>
                      <w:highlight w:val="lightGray"/>
                      <w:lang w:val="es-419"/>
                    </w:rPr>
                    <w:t>(Dr Hubbeling)</w:t>
                  </w:r>
                </w:p>
                <w:p w14:paraId="2FD13503" w14:textId="77777777" w:rsidR="00A1595A" w:rsidRPr="00E4589F" w:rsidRDefault="00A1595A" w:rsidP="008D55B7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</w:p>
                <w:p w14:paraId="07EB7DE6" w14:textId="77777777" w:rsidR="00A1595A" w:rsidRPr="00E4589F" w:rsidRDefault="00A1595A" w:rsidP="008D55B7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  <w:r w:rsidRPr="00E4589F">
                    <w:rPr>
                      <w:bCs/>
                      <w:strike/>
                      <w:highlight w:val="lightGray"/>
                      <w:lang w:val="es-419"/>
                    </w:rPr>
                    <w:t>Cepas</w:t>
                  </w:r>
                </w:p>
                <w:p w14:paraId="704990CE" w14:textId="77777777" w:rsidR="00A1595A" w:rsidRPr="00E4589F" w:rsidRDefault="00A1595A" w:rsidP="008D55B7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</w:p>
              </w:tc>
              <w:tc>
                <w:tcPr>
                  <w:tcW w:w="1260" w:type="dxa"/>
                </w:tcPr>
                <w:p w14:paraId="51452E23" w14:textId="77777777" w:rsidR="00A1595A" w:rsidRPr="00E4589F" w:rsidRDefault="00A1595A" w:rsidP="008D55B7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  <w:r w:rsidRPr="00E4589F">
                    <w:rPr>
                      <w:bCs/>
                      <w:strike/>
                      <w:highlight w:val="lightGray"/>
                      <w:lang w:val="es-419"/>
                    </w:rPr>
                    <w:t>C</w:t>
                  </w:r>
                </w:p>
                <w:p w14:paraId="6607E5EE" w14:textId="77777777" w:rsidR="00A1595A" w:rsidRPr="00E4589F" w:rsidRDefault="00A1595A" w:rsidP="008D55B7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</w:p>
                <w:p w14:paraId="580CC6E8" w14:textId="77777777" w:rsidR="00A1595A" w:rsidRPr="00E4589F" w:rsidRDefault="00A1595A" w:rsidP="008D55B7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</w:p>
                <w:p w14:paraId="7D379E40" w14:textId="77777777" w:rsidR="00A1595A" w:rsidRPr="00E4589F" w:rsidRDefault="00A1595A" w:rsidP="008D55B7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  <w:r w:rsidRPr="00E4589F">
                    <w:rPr>
                      <w:bCs/>
                      <w:strike/>
                      <w:highlight w:val="lightGray"/>
                      <w:lang w:val="es-419"/>
                    </w:rPr>
                    <w:t>Tézier</w:t>
                  </w:r>
                </w:p>
                <w:p w14:paraId="59BEF3A3" w14:textId="77777777" w:rsidR="00A1595A" w:rsidRPr="00E4589F" w:rsidRDefault="00A1595A" w:rsidP="008D55B7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  <w:r w:rsidRPr="00E4589F">
                    <w:rPr>
                      <w:bCs/>
                      <w:strike/>
                      <w:highlight w:val="lightGray"/>
                      <w:lang w:val="es-419"/>
                    </w:rPr>
                    <w:t>21A.13</w:t>
                  </w:r>
                </w:p>
              </w:tc>
            </w:tr>
            <w:tr w:rsidR="00A1595A" w:rsidRPr="00E4589F" w14:paraId="216CB111" w14:textId="77777777" w:rsidTr="008D55B7">
              <w:trPr>
                <w:trHeight w:val="187"/>
              </w:trPr>
              <w:tc>
                <w:tcPr>
                  <w:tcW w:w="4106" w:type="dxa"/>
                </w:tcPr>
                <w:p w14:paraId="3D6C0147" w14:textId="77777777" w:rsidR="00A1595A" w:rsidRPr="00E4589F" w:rsidRDefault="00A1595A" w:rsidP="008D55B7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  <w:r w:rsidRPr="00E4589F">
                    <w:rPr>
                      <w:bCs/>
                      <w:strike/>
                      <w:highlight w:val="lightGray"/>
                      <w:lang w:val="es-419"/>
                    </w:rPr>
                    <w:t>Gullivert</w:t>
                  </w:r>
                </w:p>
              </w:tc>
              <w:tc>
                <w:tcPr>
                  <w:tcW w:w="1260" w:type="dxa"/>
                </w:tcPr>
                <w:p w14:paraId="7379C44D" w14:textId="77777777" w:rsidR="00A1595A" w:rsidRPr="00E4589F" w:rsidRDefault="00A1595A" w:rsidP="008D55B7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  <w:r w:rsidRPr="00E4589F">
                    <w:rPr>
                      <w:bCs/>
                      <w:strike/>
                      <w:highlight w:val="lightGray"/>
                      <w:lang w:val="es-419"/>
                    </w:rPr>
                    <w:t>S</w:t>
                  </w:r>
                </w:p>
              </w:tc>
            </w:tr>
            <w:tr w:rsidR="00A1595A" w:rsidRPr="00E4589F" w14:paraId="0BCC4700" w14:textId="77777777" w:rsidTr="008D55B7">
              <w:tc>
                <w:tcPr>
                  <w:tcW w:w="4106" w:type="dxa"/>
                </w:tcPr>
                <w:p w14:paraId="61D18CA6" w14:textId="77777777" w:rsidR="00A1595A" w:rsidRPr="00E4589F" w:rsidRDefault="00A1595A" w:rsidP="008D55B7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  <w:r w:rsidRPr="00E4589F">
                    <w:rPr>
                      <w:bCs/>
                      <w:strike/>
                      <w:highlight w:val="lightGray"/>
                      <w:lang w:val="es-419"/>
                    </w:rPr>
                    <w:t>Rondo</w:t>
                  </w:r>
                </w:p>
              </w:tc>
              <w:tc>
                <w:tcPr>
                  <w:tcW w:w="1260" w:type="dxa"/>
                </w:tcPr>
                <w:p w14:paraId="3F0DB457" w14:textId="77777777" w:rsidR="00A1595A" w:rsidRPr="00E4589F" w:rsidRDefault="00A1595A" w:rsidP="008D55B7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  <w:r w:rsidRPr="00E4589F">
                    <w:rPr>
                      <w:bCs/>
                      <w:strike/>
                      <w:highlight w:val="lightGray"/>
                      <w:lang w:val="es-419"/>
                    </w:rPr>
                    <w:t>R</w:t>
                  </w:r>
                </w:p>
              </w:tc>
            </w:tr>
            <w:tr w:rsidR="00A1595A" w:rsidRPr="00E4589F" w14:paraId="5027CF9C" w14:textId="77777777" w:rsidTr="008D55B7">
              <w:tc>
                <w:tcPr>
                  <w:tcW w:w="4106" w:type="dxa"/>
                </w:tcPr>
                <w:p w14:paraId="36CC72DD" w14:textId="77777777" w:rsidR="00A1595A" w:rsidRPr="00E4589F" w:rsidRDefault="00A1595A" w:rsidP="008D55B7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  <w:r w:rsidRPr="00E4589F">
                    <w:rPr>
                      <w:bCs/>
                      <w:strike/>
                      <w:highlight w:val="lightGray"/>
                      <w:lang w:val="es-419"/>
                    </w:rPr>
                    <w:t>Finale</w:t>
                  </w:r>
                </w:p>
              </w:tc>
              <w:tc>
                <w:tcPr>
                  <w:tcW w:w="1260" w:type="dxa"/>
                </w:tcPr>
                <w:p w14:paraId="5C5F5409" w14:textId="77777777" w:rsidR="00A1595A" w:rsidRPr="00E4589F" w:rsidRDefault="00A1595A" w:rsidP="008D55B7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  <w:r w:rsidRPr="00E4589F">
                    <w:rPr>
                      <w:bCs/>
                      <w:strike/>
                      <w:highlight w:val="lightGray"/>
                      <w:lang w:val="es-419"/>
                    </w:rPr>
                    <w:t>R</w:t>
                  </w:r>
                </w:p>
              </w:tc>
            </w:tr>
            <w:tr w:rsidR="00A1595A" w:rsidRPr="00E4589F" w14:paraId="60902173" w14:textId="77777777" w:rsidTr="008D55B7">
              <w:tc>
                <w:tcPr>
                  <w:tcW w:w="4106" w:type="dxa"/>
                </w:tcPr>
                <w:p w14:paraId="2254748E" w14:textId="77777777" w:rsidR="00A1595A" w:rsidRPr="00E4589F" w:rsidRDefault="00A1595A" w:rsidP="008D55B7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  <w:r w:rsidRPr="00E4589F">
                    <w:rPr>
                      <w:bCs/>
                      <w:strike/>
                      <w:highlight w:val="lightGray"/>
                      <w:lang w:val="es-419"/>
                    </w:rPr>
                    <w:t>Kelvedon Wonder</w:t>
                  </w:r>
                </w:p>
              </w:tc>
              <w:tc>
                <w:tcPr>
                  <w:tcW w:w="1260" w:type="dxa"/>
                </w:tcPr>
                <w:p w14:paraId="1D08401C" w14:textId="77777777" w:rsidR="00A1595A" w:rsidRPr="00E4589F" w:rsidRDefault="00A1595A" w:rsidP="008D55B7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  <w:r w:rsidRPr="00E4589F">
                    <w:rPr>
                      <w:bCs/>
                      <w:strike/>
                      <w:highlight w:val="lightGray"/>
                      <w:lang w:val="es-419"/>
                    </w:rPr>
                    <w:t>S</w:t>
                  </w:r>
                </w:p>
              </w:tc>
            </w:tr>
            <w:tr w:rsidR="00A1595A" w:rsidRPr="00E4589F" w14:paraId="6D881C7C" w14:textId="77777777" w:rsidTr="008D55B7">
              <w:tc>
                <w:tcPr>
                  <w:tcW w:w="4106" w:type="dxa"/>
                </w:tcPr>
                <w:p w14:paraId="14602A39" w14:textId="77777777" w:rsidR="00A1595A" w:rsidRPr="00E4589F" w:rsidRDefault="00A1595A" w:rsidP="008D55B7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  <w:r w:rsidRPr="00E4589F">
                    <w:rPr>
                      <w:bCs/>
                      <w:strike/>
                      <w:highlight w:val="lightGray"/>
                      <w:lang w:val="es-419"/>
                    </w:rPr>
                    <w:t>Dark Skin Perfection</w:t>
                  </w:r>
                </w:p>
              </w:tc>
              <w:tc>
                <w:tcPr>
                  <w:tcW w:w="1260" w:type="dxa"/>
                </w:tcPr>
                <w:p w14:paraId="48408055" w14:textId="77777777" w:rsidR="00A1595A" w:rsidRPr="00E4589F" w:rsidRDefault="00A1595A" w:rsidP="008D55B7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  <w:r w:rsidRPr="00E4589F">
                    <w:rPr>
                      <w:bCs/>
                      <w:strike/>
                      <w:highlight w:val="lightGray"/>
                      <w:lang w:val="es-419"/>
                    </w:rPr>
                    <w:t>S</w:t>
                  </w:r>
                </w:p>
              </w:tc>
            </w:tr>
            <w:tr w:rsidR="00A1595A" w:rsidRPr="00E4589F" w14:paraId="23346CAE" w14:textId="77777777" w:rsidTr="008D55B7">
              <w:tc>
                <w:tcPr>
                  <w:tcW w:w="4106" w:type="dxa"/>
                </w:tcPr>
                <w:p w14:paraId="19B9B88F" w14:textId="77777777" w:rsidR="00A1595A" w:rsidRPr="00BF5956" w:rsidRDefault="00A1595A" w:rsidP="008D55B7">
                  <w:pPr>
                    <w:jc w:val="left"/>
                    <w:rPr>
                      <w:rFonts w:cs="Arial"/>
                      <w:bCs/>
                      <w:strike/>
                      <w:highlight w:val="lightGray"/>
                      <w:lang w:val="en-US"/>
                    </w:rPr>
                  </w:pPr>
                  <w:proofErr w:type="spellStart"/>
                  <w:r w:rsidRPr="00BF5956">
                    <w:rPr>
                      <w:bCs/>
                      <w:strike/>
                      <w:highlight w:val="lightGray"/>
                      <w:lang w:val="en-US"/>
                    </w:rPr>
                    <w:t>Arabal</w:t>
                  </w:r>
                  <w:proofErr w:type="spellEnd"/>
                  <w:r w:rsidRPr="00BF5956">
                    <w:rPr>
                      <w:bCs/>
                      <w:strike/>
                      <w:highlight w:val="lightGray"/>
                      <w:lang w:val="en-US"/>
                    </w:rPr>
                    <w:t xml:space="preserve">, </w:t>
                  </w:r>
                  <w:proofErr w:type="spellStart"/>
                  <w:r w:rsidRPr="00BF5956">
                    <w:rPr>
                      <w:bCs/>
                      <w:strike/>
                      <w:highlight w:val="lightGray"/>
                      <w:lang w:val="en-US"/>
                    </w:rPr>
                    <w:t>Cobri</w:t>
                  </w:r>
                  <w:proofErr w:type="spellEnd"/>
                  <w:r w:rsidRPr="00BF5956">
                    <w:rPr>
                      <w:bCs/>
                      <w:strike/>
                      <w:highlight w:val="lightGray"/>
                      <w:lang w:val="en-US"/>
                    </w:rPr>
                    <w:t xml:space="preserve">, </w:t>
                  </w:r>
                  <w:proofErr w:type="spellStart"/>
                  <w:r w:rsidRPr="00BF5956">
                    <w:rPr>
                      <w:bCs/>
                      <w:strike/>
                      <w:highlight w:val="lightGray"/>
                      <w:lang w:val="en-US"/>
                    </w:rPr>
                    <w:t>Starcovert</w:t>
                  </w:r>
                  <w:proofErr w:type="spellEnd"/>
                  <w:r w:rsidRPr="00BF5956">
                    <w:rPr>
                      <w:bCs/>
                      <w:strike/>
                      <w:highlight w:val="lightGray"/>
                      <w:lang w:val="en-US"/>
                    </w:rPr>
                    <w:t xml:space="preserve">, </w:t>
                  </w:r>
                  <w:proofErr w:type="spellStart"/>
                  <w:r w:rsidRPr="00BF5956">
                    <w:rPr>
                      <w:bCs/>
                      <w:strike/>
                      <w:highlight w:val="lightGray"/>
                      <w:lang w:val="en-US"/>
                    </w:rPr>
                    <w:t>Sucovert</w:t>
                  </w:r>
                  <w:proofErr w:type="spellEnd"/>
                  <w:r w:rsidRPr="00BF5956">
                    <w:rPr>
                      <w:bCs/>
                      <w:strike/>
                      <w:highlight w:val="lightGray"/>
                      <w:lang w:val="en-US"/>
                    </w:rPr>
                    <w:t xml:space="preserve">, </w:t>
                  </w:r>
                  <w:proofErr w:type="spellStart"/>
                  <w:r w:rsidRPr="00BF5956">
                    <w:rPr>
                      <w:bCs/>
                      <w:strike/>
                      <w:highlight w:val="lightGray"/>
                      <w:lang w:val="en-US"/>
                    </w:rPr>
                    <w:t>Vitalis</w:t>
                  </w:r>
                  <w:proofErr w:type="spellEnd"/>
                </w:p>
              </w:tc>
              <w:tc>
                <w:tcPr>
                  <w:tcW w:w="1260" w:type="dxa"/>
                </w:tcPr>
                <w:p w14:paraId="04EA1501" w14:textId="77777777" w:rsidR="00A1595A" w:rsidRPr="00E4589F" w:rsidRDefault="00A1595A" w:rsidP="008D55B7">
                  <w:pPr>
                    <w:jc w:val="center"/>
                    <w:rPr>
                      <w:rFonts w:cs="Arial"/>
                      <w:bCs/>
                      <w:strike/>
                      <w:highlight w:val="lightGray"/>
                      <w:lang w:val="es-419"/>
                    </w:rPr>
                  </w:pPr>
                  <w:r w:rsidRPr="00E4589F">
                    <w:rPr>
                      <w:bCs/>
                      <w:strike/>
                      <w:highlight w:val="lightGray"/>
                      <w:lang w:val="es-419"/>
                    </w:rPr>
                    <w:t>S</w:t>
                  </w:r>
                </w:p>
              </w:tc>
            </w:tr>
          </w:tbl>
          <w:p w14:paraId="20CA2CBC" w14:textId="4F393FEB" w:rsidR="00A1595A" w:rsidRPr="00E4589F" w:rsidRDefault="00A1595A" w:rsidP="00650535">
            <w:pPr>
              <w:rPr>
                <w:rFonts w:cs="Arial"/>
                <w:color w:val="000000"/>
                <w:lang w:val="es-419"/>
              </w:rPr>
            </w:pPr>
            <w:r w:rsidRPr="00E4589F">
              <w:rPr>
                <w:strike/>
                <w:sz w:val="16"/>
                <w:highlight w:val="lightGray"/>
                <w:lang w:val="es-419"/>
              </w:rPr>
              <w:t>R = resistente; S = susceptible</w:t>
            </w:r>
          </w:p>
        </w:tc>
      </w:tr>
    </w:tbl>
    <w:p w14:paraId="211C5D55" w14:textId="368048F4" w:rsidR="00C60048" w:rsidRPr="00E4589F" w:rsidRDefault="00C60048" w:rsidP="00C60048">
      <w:pPr>
        <w:spacing w:before="20" w:after="20"/>
        <w:rPr>
          <w:rFonts w:cs="Arial"/>
          <w:color w:val="000000"/>
          <w:lang w:val="es-4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837409" wp14:editId="3B076665">
                <wp:simplePos x="0" y="0"/>
                <wp:positionH relativeFrom="column">
                  <wp:posOffset>3505835</wp:posOffset>
                </wp:positionH>
                <wp:positionV relativeFrom="paragraph">
                  <wp:posOffset>377825</wp:posOffset>
                </wp:positionV>
                <wp:extent cx="533400" cy="32004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0083FB" w14:textId="77777777" w:rsidR="00C60048" w:rsidRPr="008D55B7" w:rsidRDefault="00C60048" w:rsidP="00C60048">
                            <w:pPr>
                              <w:jc w:val="center"/>
                            </w:pPr>
                            <w:r w:rsidRPr="008D55B7">
                              <w:rPr>
                                <w:bCs/>
                                <w:lang w:val="es-419"/>
                              </w:rPr>
                              <w:t>Varios aislados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37409" id="Text Box 13" o:spid="_x0000_s1028" type="#_x0000_t202" style="position:absolute;left:0;text-align:left;margin-left:276.05pt;margin-top:29.75pt;width:42pt;height:2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" fillcolor="white [3201]" stroked="f" strokeweight=".5pt">
                <v:textbox inset="0,0,0,0">
                  <w:txbxContent>
                    <w:p w14:paraId="040083FB" w14:textId="77777777" w:rsidR="00C60048" w:rsidRPr="008D55B7" w:rsidRDefault="00C60048" w:rsidP="00C60048">
                      <w:pPr>
                        <w:jc w:val="center"/>
                      </w:pPr>
                      <w:r w:rsidRPr="008D55B7">
                        <w:rPr>
                          <w:bCs/>
                          <w:lang w:val="es-419"/>
                        </w:rPr>
                        <w:t>Varios aislados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F00477" wp14:editId="03E7FF8F">
                <wp:simplePos x="0" y="0"/>
                <wp:positionH relativeFrom="column">
                  <wp:posOffset>2226310</wp:posOffset>
                </wp:positionH>
                <wp:positionV relativeFrom="paragraph">
                  <wp:posOffset>405130</wp:posOffset>
                </wp:positionV>
                <wp:extent cx="594360" cy="2667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3E304" w14:textId="77777777" w:rsidR="00C60048" w:rsidRPr="00BF5956" w:rsidRDefault="00C60048" w:rsidP="00C600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419"/>
                              </w:rPr>
                              <w:t>Cepas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00477" id="Text Box 12" o:spid="_x0000_s1029" type="#_x0000_t202" style="position:absolute;left:0;text-align:left;margin-left:175.3pt;margin-top:31.9pt;width:46.8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" fillcolor="white [3201]" stroked="f" strokeweight=".5pt">
                <v:textbox>
                  <w:txbxContent>
                    <w:p w14:paraId="22D3E304" w14:textId="77777777" w:rsidR="00C60048" w:rsidRPr="00BF5956" w:rsidRDefault="00C60048" w:rsidP="00C600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lang w:val="es-419"/>
                        </w:rPr>
                        <w:t>Cepas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43B882" wp14:editId="1F0A4FD6">
                <wp:simplePos x="0" y="0"/>
                <wp:positionH relativeFrom="column">
                  <wp:posOffset>2225675</wp:posOffset>
                </wp:positionH>
                <wp:positionV relativeFrom="paragraph">
                  <wp:posOffset>81280</wp:posOffset>
                </wp:positionV>
                <wp:extent cx="594360" cy="2667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8D816" w14:textId="77777777" w:rsidR="00C60048" w:rsidRPr="00BF5956" w:rsidRDefault="00C60048" w:rsidP="00C600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419"/>
                              </w:rPr>
                              <w:t>Razas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3B882" id="Text Box 11" o:spid="_x0000_s1030" type="#_x0000_t202" style="position:absolute;left:0;text-align:left;margin-left:175.25pt;margin-top:6.4pt;width:46.8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" fillcolor="white [3201]" stroked="f" strokeweight=".5pt">
                <v:textbox>
                  <w:txbxContent>
                    <w:p w14:paraId="35B8D816" w14:textId="77777777" w:rsidR="00C60048" w:rsidRPr="00BF5956" w:rsidRDefault="00C60048" w:rsidP="00C600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bCs/>
                          <w:lang w:val="es-419"/>
                        </w:rPr>
                        <w:t>Razas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57AEA" wp14:editId="0C69495D">
                <wp:simplePos x="0" y="0"/>
                <wp:positionH relativeFrom="column">
                  <wp:posOffset>161290</wp:posOffset>
                </wp:positionH>
                <wp:positionV relativeFrom="paragraph">
                  <wp:posOffset>274320</wp:posOffset>
                </wp:positionV>
                <wp:extent cx="1695450" cy="266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469059" w14:textId="77777777" w:rsidR="00C60048" w:rsidRPr="00BF5956" w:rsidRDefault="00C60048" w:rsidP="00C60048">
                            <w:pPr>
                              <w:rPr>
                                <w:b/>
                              </w:rPr>
                            </w:pPr>
                            <w:r w:rsidRPr="008D55B7">
                              <w:rPr>
                                <w:b/>
                                <w:bCs/>
                                <w:lang w:val="es-419"/>
                              </w:rPr>
                              <w:t>Huéspedes diferenciales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57AEA" id="Text Box 10" o:spid="_x0000_s1031" type="#_x0000_t202" style="position:absolute;left:0;text-align:left;margin-left:12.7pt;margin-top:21.6pt;width:133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" fillcolor="white [3201]" stroked="f" strokeweight=".5pt">
                <v:textbox>
                  <w:txbxContent>
                    <w:p w14:paraId="0F469059" w14:textId="77777777" w:rsidR="00C60048" w:rsidRPr="00BF5956" w:rsidRDefault="00C60048" w:rsidP="00C60048">
                      <w:pPr>
                        <w:rPr>
                          <w:b/>
                        </w:rPr>
                      </w:pPr>
                      <w:r w:rsidRPr="008D55B7">
                        <w:rPr>
                          <w:b/>
                          <w:bCs/>
                          <w:lang w:val="es-419"/>
                        </w:rPr>
                        <w:t>Huéspedes diferenciales</w:t>
                      </w:r>
                    </w:p>
                  </w:txbxContent>
                </v:textbox>
              </v:shape>
            </w:pict>
          </mc:Fallback>
        </mc:AlternateContent>
      </w:r>
      <w:r w:rsidRPr="00E4589F">
        <w:rPr>
          <w:noProof/>
          <w:highlight w:val="lightGray"/>
          <w:shd w:val="clear" w:color="auto" w:fill="D9D9D9" w:themeFill="background1" w:themeFillShade="D9"/>
          <w:lang w:val="en-US"/>
        </w:rPr>
        <w:drawing>
          <wp:inline distT="0" distB="0" distL="0" distR="0" wp14:anchorId="3E302CE8" wp14:editId="570C1615">
            <wp:extent cx="6443980" cy="19335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874" t="17103" r="5488" b="31414"/>
                    <a:stretch/>
                  </pic:blipFill>
                  <pic:spPr bwMode="auto">
                    <a:xfrm>
                      <a:off x="0" y="0"/>
                      <a:ext cx="6590164" cy="1977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545CB" w14:textId="611B97B2" w:rsidR="00C60048" w:rsidRDefault="00C60048" w:rsidP="00C60048">
      <w:pPr>
        <w:ind w:left="90"/>
        <w:jc w:val="left"/>
        <w:rPr>
          <w:lang w:val="es-419"/>
        </w:rPr>
      </w:pPr>
      <w:r>
        <w:rPr>
          <w:lang w:val="es-419"/>
        </w:rPr>
        <w:t xml:space="preserve">S = </w:t>
      </w:r>
      <w:r w:rsidR="005F2CA2">
        <w:rPr>
          <w:lang w:val="es-419"/>
        </w:rPr>
        <w:t>susceptible</w:t>
      </w:r>
      <w:r>
        <w:rPr>
          <w:lang w:val="es-419"/>
        </w:rPr>
        <w:t xml:space="preserve">; HR = </w:t>
      </w:r>
      <w:r w:rsidRPr="00BF5956">
        <w:rPr>
          <w:lang w:val="es-419"/>
        </w:rPr>
        <w:t>altamente resistente</w:t>
      </w:r>
    </w:p>
    <w:p w14:paraId="0EC35444" w14:textId="77777777" w:rsidR="00C60048" w:rsidRPr="00E4589F" w:rsidRDefault="00C60048" w:rsidP="00C60048">
      <w:pPr>
        <w:ind w:left="90"/>
        <w:jc w:val="left"/>
        <w:rPr>
          <w:lang w:val="es-419"/>
        </w:rPr>
      </w:pPr>
      <w:r>
        <w:rPr>
          <w:lang w:val="es-419"/>
        </w:rPr>
        <w:t>*</w:t>
      </w:r>
      <w:r w:rsidRPr="00BF5956">
        <w:t xml:space="preserve"> </w:t>
      </w:r>
      <w:r w:rsidRPr="00BF5956">
        <w:rPr>
          <w:lang w:val="es-419"/>
        </w:rPr>
        <w:t>Huéspedes diferenciales</w:t>
      </w:r>
      <w:r>
        <w:rPr>
          <w:lang w:val="es-419"/>
        </w:rPr>
        <w:t xml:space="preserve"> </w:t>
      </w:r>
      <w:r w:rsidRPr="00BF5956">
        <w:rPr>
          <w:lang w:val="es-419"/>
        </w:rPr>
        <w:t>y aislados</w:t>
      </w:r>
      <w:r>
        <w:rPr>
          <w:lang w:val="es-419"/>
        </w:rPr>
        <w:t xml:space="preserve"> </w:t>
      </w:r>
      <w:r w:rsidRPr="00BF5956">
        <w:rPr>
          <w:lang w:val="es-419"/>
        </w:rPr>
        <w:t>utilizados por el sector de las semillas</w:t>
      </w:r>
    </w:p>
    <w:p w14:paraId="46DC1784" w14:textId="76846E2C" w:rsidR="00C60048" w:rsidRDefault="00C60048" w:rsidP="00C60048">
      <w:pPr>
        <w:jc w:val="right"/>
      </w:pPr>
      <w:r w:rsidRPr="00E4589F">
        <w:rPr>
          <w:highlight w:val="lightGray"/>
          <w:u w:val="single"/>
          <w:lang w:val="es-419"/>
        </w:rPr>
        <w:t xml:space="preserve">Cortesía de la International </w:t>
      </w:r>
      <w:proofErr w:type="spellStart"/>
      <w:r w:rsidRPr="00E4589F">
        <w:rPr>
          <w:highlight w:val="lightGray"/>
          <w:u w:val="single"/>
          <w:lang w:val="es-419"/>
        </w:rPr>
        <w:t>Seed</w:t>
      </w:r>
      <w:proofErr w:type="spellEnd"/>
      <w:r w:rsidRPr="00E4589F">
        <w:rPr>
          <w:highlight w:val="lightGray"/>
          <w:u w:val="single"/>
          <w:lang w:val="es-419"/>
        </w:rPr>
        <w:t xml:space="preserve"> </w:t>
      </w:r>
      <w:proofErr w:type="spellStart"/>
      <w:r w:rsidRPr="00E4589F">
        <w:rPr>
          <w:highlight w:val="lightGray"/>
          <w:u w:val="single"/>
          <w:lang w:val="es-419"/>
        </w:rPr>
        <w:t>Federation</w:t>
      </w:r>
      <w:proofErr w:type="spellEnd"/>
    </w:p>
    <w:p w14:paraId="5AB82DC0" w14:textId="77777777" w:rsidR="00C60048" w:rsidRDefault="00C60048"/>
    <w:tbl>
      <w:tblPr>
        <w:tblW w:w="980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879"/>
        <w:gridCol w:w="3394"/>
        <w:gridCol w:w="5532"/>
      </w:tblGrid>
      <w:tr w:rsidR="00A1595A" w:rsidRPr="00E4589F" w14:paraId="4D830BDC" w14:textId="77777777" w:rsidTr="00650535">
        <w:trPr>
          <w:cantSplit/>
        </w:trPr>
        <w:tc>
          <w:tcPr>
            <w:tcW w:w="879" w:type="dxa"/>
          </w:tcPr>
          <w:p w14:paraId="5F13EF93" w14:textId="77777777" w:rsidR="00A1595A" w:rsidRPr="00E4589F" w:rsidRDefault="00A1595A" w:rsidP="004030AA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bookmarkStart w:id="4" w:name="_GoBack" w:colFirst="0" w:colLast="2"/>
            <w:r w:rsidRPr="00E4589F">
              <w:rPr>
                <w:lang w:val="es-419"/>
              </w:rPr>
              <w:t>7.</w:t>
            </w:r>
          </w:p>
        </w:tc>
        <w:tc>
          <w:tcPr>
            <w:tcW w:w="3394" w:type="dxa"/>
          </w:tcPr>
          <w:p w14:paraId="1ADAC5DA" w14:textId="77777777" w:rsidR="00A1595A" w:rsidRPr="00E4589F" w:rsidRDefault="00A1595A" w:rsidP="004030AA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Establecimiento de la capacidad patógena</w:t>
            </w:r>
          </w:p>
        </w:tc>
        <w:tc>
          <w:tcPr>
            <w:tcW w:w="5532" w:type="dxa"/>
          </w:tcPr>
          <w:p w14:paraId="55E501CD" w14:textId="77777777" w:rsidR="00A1595A" w:rsidRPr="00E4589F" w:rsidRDefault="00A1595A" w:rsidP="004030AA">
            <w:pPr>
              <w:keepNext/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>Prueba en plantas susceptibles</w:t>
            </w:r>
          </w:p>
        </w:tc>
      </w:tr>
      <w:tr w:rsidR="00A1595A" w:rsidRPr="00E4589F" w14:paraId="05E3669A" w14:textId="77777777" w:rsidTr="00650535">
        <w:trPr>
          <w:cantSplit/>
        </w:trPr>
        <w:tc>
          <w:tcPr>
            <w:tcW w:w="879" w:type="dxa"/>
          </w:tcPr>
          <w:p w14:paraId="376AD076" w14:textId="77777777" w:rsidR="00A1595A" w:rsidRPr="00E4589F" w:rsidRDefault="00A1595A" w:rsidP="004030AA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8.</w:t>
            </w:r>
          </w:p>
        </w:tc>
        <w:tc>
          <w:tcPr>
            <w:tcW w:w="3394" w:type="dxa"/>
          </w:tcPr>
          <w:p w14:paraId="17CC1B08" w14:textId="77777777" w:rsidR="00A1595A" w:rsidRPr="00E4589F" w:rsidRDefault="00A1595A" w:rsidP="004030AA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Multiplicación del inóculo</w:t>
            </w:r>
          </w:p>
        </w:tc>
        <w:tc>
          <w:tcPr>
            <w:tcW w:w="5532" w:type="dxa"/>
          </w:tcPr>
          <w:p w14:paraId="0C35C56C" w14:textId="77777777" w:rsidR="00A1595A" w:rsidRPr="00E4589F" w:rsidRDefault="00A1595A" w:rsidP="004030AA">
            <w:pPr>
              <w:keepNext/>
              <w:spacing w:before="20" w:after="20"/>
              <w:rPr>
                <w:rFonts w:cs="Arial"/>
                <w:color w:val="000000"/>
                <w:lang w:val="es-419"/>
              </w:rPr>
            </w:pPr>
          </w:p>
        </w:tc>
      </w:tr>
      <w:bookmarkEnd w:id="4"/>
      <w:tr w:rsidR="00A1595A" w:rsidRPr="00E4589F" w14:paraId="1440D3A7" w14:textId="77777777" w:rsidTr="00650535">
        <w:trPr>
          <w:cantSplit/>
        </w:trPr>
        <w:tc>
          <w:tcPr>
            <w:tcW w:w="879" w:type="dxa"/>
          </w:tcPr>
          <w:p w14:paraId="7FE3D56B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8.1</w:t>
            </w:r>
          </w:p>
        </w:tc>
        <w:tc>
          <w:tcPr>
            <w:tcW w:w="3394" w:type="dxa"/>
          </w:tcPr>
          <w:p w14:paraId="627F61E8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Medio de multiplicación</w:t>
            </w:r>
          </w:p>
        </w:tc>
        <w:tc>
          <w:tcPr>
            <w:tcW w:w="5532" w:type="dxa"/>
          </w:tcPr>
          <w:p w14:paraId="4BDBDAD2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Agar V8, medio de Mathur, papa-dextrosa-agar o un</w:t>
            </w:r>
          </w:p>
          <w:p w14:paraId="4C668673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>medio sintético.</w:t>
            </w:r>
          </w:p>
        </w:tc>
      </w:tr>
      <w:tr w:rsidR="00A1595A" w:rsidRPr="00E4589F" w14:paraId="551C9DA7" w14:textId="77777777" w:rsidTr="00650535">
        <w:trPr>
          <w:cantSplit/>
        </w:trPr>
        <w:tc>
          <w:tcPr>
            <w:tcW w:w="879" w:type="dxa"/>
          </w:tcPr>
          <w:p w14:paraId="16047A66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8.2</w:t>
            </w:r>
          </w:p>
        </w:tc>
        <w:tc>
          <w:tcPr>
            <w:tcW w:w="3394" w:type="dxa"/>
          </w:tcPr>
          <w:p w14:paraId="44D84E88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Variedad para la multiplicación</w:t>
            </w:r>
          </w:p>
        </w:tc>
        <w:tc>
          <w:tcPr>
            <w:tcW w:w="5532" w:type="dxa"/>
          </w:tcPr>
          <w:p w14:paraId="39498914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-</w:t>
            </w:r>
          </w:p>
        </w:tc>
      </w:tr>
      <w:tr w:rsidR="00A1595A" w:rsidRPr="00E4589F" w14:paraId="51693387" w14:textId="77777777" w:rsidTr="00650535">
        <w:trPr>
          <w:cantSplit/>
        </w:trPr>
        <w:tc>
          <w:tcPr>
            <w:tcW w:w="879" w:type="dxa"/>
          </w:tcPr>
          <w:p w14:paraId="45D90442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8.3</w:t>
            </w:r>
          </w:p>
        </w:tc>
        <w:tc>
          <w:tcPr>
            <w:tcW w:w="3394" w:type="dxa"/>
          </w:tcPr>
          <w:p w14:paraId="318523BB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Estado de desarrollo en el momento de la inoculación</w:t>
            </w:r>
          </w:p>
        </w:tc>
        <w:tc>
          <w:tcPr>
            <w:tcW w:w="5532" w:type="dxa"/>
          </w:tcPr>
          <w:p w14:paraId="5BB888E9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-</w:t>
            </w:r>
          </w:p>
        </w:tc>
      </w:tr>
      <w:tr w:rsidR="00A1595A" w:rsidRPr="00E4589F" w14:paraId="44A6989E" w14:textId="77777777" w:rsidTr="00650535">
        <w:trPr>
          <w:cantSplit/>
        </w:trPr>
        <w:tc>
          <w:tcPr>
            <w:tcW w:w="879" w:type="dxa"/>
          </w:tcPr>
          <w:p w14:paraId="4BEA9690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8.4</w:t>
            </w:r>
          </w:p>
        </w:tc>
        <w:tc>
          <w:tcPr>
            <w:tcW w:w="3394" w:type="dxa"/>
          </w:tcPr>
          <w:p w14:paraId="019EE7F6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Medio de inoculación</w:t>
            </w:r>
          </w:p>
        </w:tc>
        <w:tc>
          <w:tcPr>
            <w:tcW w:w="5532" w:type="dxa"/>
          </w:tcPr>
          <w:p w14:paraId="48356D15" w14:textId="46C9D282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>agua; alternativa: se añade Tween</w:t>
            </w:r>
            <w:r w:rsidR="001A09AF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 xml:space="preserve">80 (humectante que facilita la dispersión de las esporas, p. ej. </w:t>
            </w:r>
            <w:r w:rsidR="001A09AF" w:rsidRPr="00E4589F">
              <w:rPr>
                <w:lang w:val="es-419"/>
              </w:rPr>
              <w:t>a</w:t>
            </w:r>
            <w:r w:rsidRPr="00E4589F">
              <w:rPr>
                <w:lang w:val="es-419"/>
              </w:rPr>
              <w:t>l</w:t>
            </w:r>
            <w:r w:rsidR="001A09AF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>0,4%)</w:t>
            </w:r>
          </w:p>
        </w:tc>
      </w:tr>
      <w:tr w:rsidR="00A1595A" w:rsidRPr="00E4589F" w14:paraId="448CAE6E" w14:textId="77777777" w:rsidTr="00650535">
        <w:trPr>
          <w:cantSplit/>
        </w:trPr>
        <w:tc>
          <w:tcPr>
            <w:tcW w:w="879" w:type="dxa"/>
          </w:tcPr>
          <w:p w14:paraId="4639D079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8.5</w:t>
            </w:r>
          </w:p>
        </w:tc>
        <w:tc>
          <w:tcPr>
            <w:tcW w:w="3394" w:type="dxa"/>
          </w:tcPr>
          <w:p w14:paraId="32FF7B17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Método de inoculación</w:t>
            </w:r>
          </w:p>
        </w:tc>
        <w:tc>
          <w:tcPr>
            <w:tcW w:w="5532" w:type="dxa"/>
          </w:tcPr>
          <w:p w14:paraId="0E21DFA0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-</w:t>
            </w:r>
          </w:p>
        </w:tc>
      </w:tr>
      <w:tr w:rsidR="00A1595A" w:rsidRPr="00E4589F" w14:paraId="42460CB9" w14:textId="77777777" w:rsidTr="00650535">
        <w:trPr>
          <w:cantSplit/>
        </w:trPr>
        <w:tc>
          <w:tcPr>
            <w:tcW w:w="879" w:type="dxa"/>
          </w:tcPr>
          <w:p w14:paraId="640C795E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8.6</w:t>
            </w:r>
          </w:p>
        </w:tc>
        <w:tc>
          <w:tcPr>
            <w:tcW w:w="3394" w:type="dxa"/>
          </w:tcPr>
          <w:p w14:paraId="4D98E8F5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Cosecha del inóculo</w:t>
            </w:r>
          </w:p>
        </w:tc>
        <w:tc>
          <w:tcPr>
            <w:tcW w:w="5532" w:type="dxa"/>
          </w:tcPr>
          <w:p w14:paraId="7E2DE8B9" w14:textId="476FF8DE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>Véase el punto</w:t>
            </w:r>
            <w:r w:rsidR="001A09AF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 xml:space="preserve">10.1 </w:t>
            </w:r>
          </w:p>
        </w:tc>
      </w:tr>
      <w:tr w:rsidR="00A1595A" w:rsidRPr="00E4589F" w14:paraId="0F245D8C" w14:textId="77777777" w:rsidTr="00650535">
        <w:trPr>
          <w:cantSplit/>
        </w:trPr>
        <w:tc>
          <w:tcPr>
            <w:tcW w:w="879" w:type="dxa"/>
          </w:tcPr>
          <w:p w14:paraId="1462F77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8.7</w:t>
            </w:r>
          </w:p>
        </w:tc>
        <w:tc>
          <w:tcPr>
            <w:tcW w:w="3394" w:type="dxa"/>
          </w:tcPr>
          <w:p w14:paraId="33BB628C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Comprobación del inóculo cosechado</w:t>
            </w:r>
          </w:p>
        </w:tc>
        <w:tc>
          <w:tcPr>
            <w:tcW w:w="5532" w:type="dxa"/>
          </w:tcPr>
          <w:p w14:paraId="36C06D0D" w14:textId="0633D21C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>Véase el punto</w:t>
            </w:r>
            <w:r w:rsidR="001A09AF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>10.2</w:t>
            </w:r>
          </w:p>
        </w:tc>
      </w:tr>
      <w:tr w:rsidR="00A1595A" w:rsidRPr="00E4589F" w14:paraId="56AE3047" w14:textId="77777777" w:rsidTr="00650535">
        <w:trPr>
          <w:cantSplit/>
        </w:trPr>
        <w:tc>
          <w:tcPr>
            <w:tcW w:w="879" w:type="dxa"/>
          </w:tcPr>
          <w:p w14:paraId="012584D4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8.8</w:t>
            </w:r>
          </w:p>
        </w:tc>
        <w:tc>
          <w:tcPr>
            <w:tcW w:w="3394" w:type="dxa"/>
          </w:tcPr>
          <w:p w14:paraId="176558A3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Período de conservación o viabilidad del inóculo</w:t>
            </w:r>
          </w:p>
        </w:tc>
        <w:tc>
          <w:tcPr>
            <w:tcW w:w="5532" w:type="dxa"/>
          </w:tcPr>
          <w:p w14:paraId="260631B8" w14:textId="0C6F7A0A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strike/>
                <w:highlight w:val="lightGray"/>
                <w:lang w:val="es-419"/>
              </w:rPr>
              <w:t>4/8h</w:t>
            </w:r>
            <w:r w:rsidRPr="00E4589F">
              <w:rPr>
                <w:lang w:val="es-419"/>
              </w:rPr>
              <w:t xml:space="preserve"> </w:t>
            </w:r>
            <w:r w:rsidRPr="00E4589F">
              <w:rPr>
                <w:highlight w:val="lightGray"/>
                <w:u w:val="single"/>
                <w:lang w:val="es-419"/>
              </w:rPr>
              <w:t>De</w:t>
            </w:r>
            <w:r w:rsidR="001A09AF" w:rsidRPr="00E4589F">
              <w:rPr>
                <w:highlight w:val="lightGray"/>
                <w:u w:val="single"/>
                <w:lang w:val="es-419"/>
              </w:rPr>
              <w:t> </w:t>
            </w:r>
            <w:r w:rsidRPr="00E4589F">
              <w:rPr>
                <w:highlight w:val="lightGray"/>
                <w:u w:val="single"/>
                <w:lang w:val="es-419"/>
              </w:rPr>
              <w:t>4 a</w:t>
            </w:r>
            <w:r w:rsidR="001A09AF" w:rsidRPr="00E4589F">
              <w:rPr>
                <w:highlight w:val="lightGray"/>
                <w:u w:val="single"/>
                <w:lang w:val="es-419"/>
              </w:rPr>
              <w:t> </w:t>
            </w:r>
            <w:r w:rsidRPr="00E4589F">
              <w:rPr>
                <w:highlight w:val="lightGray"/>
                <w:u w:val="single"/>
                <w:lang w:val="es-419"/>
              </w:rPr>
              <w:t>8</w:t>
            </w:r>
            <w:r w:rsidR="001A09AF" w:rsidRPr="00E4589F">
              <w:rPr>
                <w:highlight w:val="lightGray"/>
                <w:u w:val="single"/>
                <w:lang w:val="es-419"/>
              </w:rPr>
              <w:t> </w:t>
            </w:r>
            <w:r w:rsidRPr="00E4589F">
              <w:rPr>
                <w:highlight w:val="lightGray"/>
                <w:u w:val="single"/>
                <w:lang w:val="es-419"/>
              </w:rPr>
              <w:t>horas</w:t>
            </w:r>
            <w:r w:rsidRPr="00E4589F">
              <w:rPr>
                <w:lang w:val="es-419"/>
              </w:rPr>
              <w:t>; mantener a baja temperatura para evitar la germinación de las esporas.</w:t>
            </w:r>
          </w:p>
        </w:tc>
      </w:tr>
      <w:tr w:rsidR="00A1595A" w:rsidRPr="00E4589F" w14:paraId="6A706FB4" w14:textId="77777777" w:rsidTr="00650535">
        <w:trPr>
          <w:cantSplit/>
        </w:trPr>
        <w:tc>
          <w:tcPr>
            <w:tcW w:w="879" w:type="dxa"/>
          </w:tcPr>
          <w:p w14:paraId="737F0079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9.</w:t>
            </w:r>
          </w:p>
        </w:tc>
        <w:tc>
          <w:tcPr>
            <w:tcW w:w="3394" w:type="dxa"/>
          </w:tcPr>
          <w:p w14:paraId="6A422108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Formato del examen</w:t>
            </w:r>
          </w:p>
        </w:tc>
        <w:tc>
          <w:tcPr>
            <w:tcW w:w="5532" w:type="dxa"/>
          </w:tcPr>
          <w:p w14:paraId="05FA3283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</w:p>
        </w:tc>
      </w:tr>
      <w:tr w:rsidR="00A1595A" w:rsidRPr="00E4589F" w14:paraId="7D1F6BEE" w14:textId="77777777" w:rsidTr="00650535">
        <w:trPr>
          <w:cantSplit/>
        </w:trPr>
        <w:tc>
          <w:tcPr>
            <w:tcW w:w="879" w:type="dxa"/>
          </w:tcPr>
          <w:p w14:paraId="767A3B5B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jc w:val="left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9.1</w:t>
            </w:r>
          </w:p>
        </w:tc>
        <w:tc>
          <w:tcPr>
            <w:tcW w:w="3394" w:type="dxa"/>
          </w:tcPr>
          <w:p w14:paraId="4A4412A3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Número de plantas por genotipo</w:t>
            </w:r>
          </w:p>
        </w:tc>
        <w:tc>
          <w:tcPr>
            <w:tcW w:w="5532" w:type="dxa"/>
          </w:tcPr>
          <w:p w14:paraId="308BC55E" w14:textId="6C9CB9F9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>Como mínimo, 20</w:t>
            </w:r>
            <w:r w:rsidR="001A09AF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 xml:space="preserve">plantas </w:t>
            </w:r>
            <w:r w:rsidRPr="00E4589F">
              <w:rPr>
                <w:highlight w:val="lightGray"/>
                <w:u w:val="single"/>
                <w:lang w:val="es-419"/>
              </w:rPr>
              <w:t>inoculadas</w:t>
            </w:r>
            <w:r w:rsidRPr="00E4589F">
              <w:rPr>
                <w:lang w:val="es-419"/>
              </w:rPr>
              <w:t xml:space="preserve"> y 5</w:t>
            </w:r>
            <w:r w:rsidR="001A09AF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>plantas sin inocular por variedad.</w:t>
            </w:r>
          </w:p>
        </w:tc>
      </w:tr>
      <w:tr w:rsidR="00A1595A" w:rsidRPr="00E4589F" w14:paraId="71CC6B73" w14:textId="77777777" w:rsidTr="00650535">
        <w:trPr>
          <w:cantSplit/>
        </w:trPr>
        <w:tc>
          <w:tcPr>
            <w:tcW w:w="879" w:type="dxa"/>
          </w:tcPr>
          <w:p w14:paraId="397C7FEC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9.2</w:t>
            </w:r>
          </w:p>
        </w:tc>
        <w:tc>
          <w:tcPr>
            <w:tcW w:w="3394" w:type="dxa"/>
          </w:tcPr>
          <w:p w14:paraId="78446150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Número de repeticiones</w:t>
            </w:r>
          </w:p>
        </w:tc>
        <w:tc>
          <w:tcPr>
            <w:tcW w:w="5532" w:type="dxa"/>
          </w:tcPr>
          <w:p w14:paraId="72563F6F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-</w:t>
            </w:r>
          </w:p>
        </w:tc>
      </w:tr>
      <w:tr w:rsidR="00A1595A" w:rsidRPr="00E4589F" w14:paraId="116EEB1E" w14:textId="77777777" w:rsidTr="00650535">
        <w:trPr>
          <w:cantSplit/>
        </w:trPr>
        <w:tc>
          <w:tcPr>
            <w:tcW w:w="879" w:type="dxa"/>
          </w:tcPr>
          <w:p w14:paraId="4A430ACB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9.3</w:t>
            </w:r>
          </w:p>
        </w:tc>
        <w:tc>
          <w:tcPr>
            <w:tcW w:w="3394" w:type="dxa"/>
          </w:tcPr>
          <w:p w14:paraId="0901FCDE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Variedades de control</w:t>
            </w:r>
          </w:p>
        </w:tc>
        <w:tc>
          <w:tcPr>
            <w:tcW w:w="5532" w:type="dxa"/>
          </w:tcPr>
          <w:p w14:paraId="2C4E9270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lang w:val="es-419"/>
              </w:rPr>
            </w:pPr>
            <w:r w:rsidRPr="00E4589F">
              <w:rPr>
                <w:u w:val="single"/>
                <w:lang w:val="es-419"/>
              </w:rPr>
              <w:t>Controles susceptibles</w:t>
            </w:r>
            <w:r w:rsidRPr="00E4589F">
              <w:rPr>
                <w:lang w:val="es-419"/>
              </w:rPr>
              <w:t>: Crecerelle, Kelvedon Wonder</w:t>
            </w:r>
          </w:p>
          <w:p w14:paraId="5D549898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lang w:val="es-419"/>
              </w:rPr>
            </w:pPr>
            <w:r w:rsidRPr="00E4589F">
              <w:rPr>
                <w:u w:val="single"/>
                <w:lang w:val="es-419"/>
              </w:rPr>
              <w:t>Controles resistentes</w:t>
            </w:r>
            <w:r w:rsidRPr="00E4589F">
              <w:rPr>
                <w:lang w:val="es-419"/>
              </w:rPr>
              <w:t xml:space="preserve">: Madonna </w:t>
            </w:r>
            <w:r w:rsidRPr="00E4589F">
              <w:rPr>
                <w:highlight w:val="lightGray"/>
                <w:u w:val="single"/>
                <w:lang w:val="es-419"/>
              </w:rPr>
              <w:t>o</w:t>
            </w:r>
            <w:r w:rsidRPr="00E4589F">
              <w:rPr>
                <w:lang w:val="es-419"/>
              </w:rPr>
              <w:t xml:space="preserve"> Rondo (</w:t>
            </w:r>
            <w:r w:rsidRPr="00E4589F">
              <w:rPr>
                <w:highlight w:val="lightGray"/>
                <w:u w:val="single"/>
                <w:lang w:val="es-419"/>
              </w:rPr>
              <w:t>umbrales de resistencia más bajos</w:t>
            </w:r>
            <w:r w:rsidRPr="00E4589F">
              <w:rPr>
                <w:lang w:val="es-419"/>
              </w:rPr>
              <w:t xml:space="preserve">) </w:t>
            </w:r>
            <w:r w:rsidRPr="00E4589F">
              <w:rPr>
                <w:highlight w:val="lightGray"/>
                <w:u w:val="single"/>
                <w:lang w:val="es-419"/>
              </w:rPr>
              <w:t>y</w:t>
            </w:r>
            <w:r w:rsidRPr="00E4589F">
              <w:rPr>
                <w:lang w:val="es-419"/>
              </w:rPr>
              <w:t xml:space="preserve"> Nina </w:t>
            </w:r>
            <w:r w:rsidRPr="00E4589F">
              <w:rPr>
                <w:highlight w:val="lightGray"/>
                <w:u w:val="single"/>
                <w:lang w:val="es-419"/>
              </w:rPr>
              <w:t>(control de resistencia mayor)</w:t>
            </w:r>
          </w:p>
        </w:tc>
      </w:tr>
      <w:tr w:rsidR="00A1595A" w:rsidRPr="00E4589F" w14:paraId="43F34CDF" w14:textId="77777777" w:rsidTr="00650535">
        <w:trPr>
          <w:cantSplit/>
        </w:trPr>
        <w:tc>
          <w:tcPr>
            <w:tcW w:w="879" w:type="dxa"/>
          </w:tcPr>
          <w:p w14:paraId="673EA6F4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9.4</w:t>
            </w:r>
          </w:p>
        </w:tc>
        <w:tc>
          <w:tcPr>
            <w:tcW w:w="3394" w:type="dxa"/>
          </w:tcPr>
          <w:p w14:paraId="6997BC4C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Diseño de los ensayos</w:t>
            </w:r>
          </w:p>
        </w:tc>
        <w:tc>
          <w:tcPr>
            <w:tcW w:w="5532" w:type="dxa"/>
          </w:tcPr>
          <w:p w14:paraId="7D1FB1C2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-</w:t>
            </w:r>
          </w:p>
        </w:tc>
      </w:tr>
      <w:tr w:rsidR="00A1595A" w:rsidRPr="00E4589F" w14:paraId="22914423" w14:textId="77777777" w:rsidTr="00650535">
        <w:trPr>
          <w:cantSplit/>
        </w:trPr>
        <w:tc>
          <w:tcPr>
            <w:tcW w:w="879" w:type="dxa"/>
          </w:tcPr>
          <w:p w14:paraId="67D8E857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9.5</w:t>
            </w:r>
          </w:p>
        </w:tc>
        <w:tc>
          <w:tcPr>
            <w:tcW w:w="3394" w:type="dxa"/>
          </w:tcPr>
          <w:p w14:paraId="07564FF0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Instalación del ensayo</w:t>
            </w:r>
          </w:p>
        </w:tc>
        <w:tc>
          <w:tcPr>
            <w:tcW w:w="5532" w:type="dxa"/>
          </w:tcPr>
          <w:p w14:paraId="1545671B" w14:textId="77777777" w:rsidR="00A1595A" w:rsidRPr="00E4589F" w:rsidRDefault="00A1595A" w:rsidP="008D55B7">
            <w:pPr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Sala climatizada o invernadero.</w:t>
            </w:r>
          </w:p>
        </w:tc>
      </w:tr>
      <w:tr w:rsidR="00A1595A" w:rsidRPr="00E4589F" w14:paraId="753D7199" w14:textId="77777777" w:rsidTr="00650535">
        <w:trPr>
          <w:cantSplit/>
        </w:trPr>
        <w:tc>
          <w:tcPr>
            <w:tcW w:w="879" w:type="dxa"/>
          </w:tcPr>
          <w:p w14:paraId="39EFB793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9.6</w:t>
            </w:r>
          </w:p>
        </w:tc>
        <w:tc>
          <w:tcPr>
            <w:tcW w:w="3394" w:type="dxa"/>
          </w:tcPr>
          <w:p w14:paraId="3C625978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Temperatura</w:t>
            </w:r>
          </w:p>
        </w:tc>
        <w:tc>
          <w:tcPr>
            <w:tcW w:w="5532" w:type="dxa"/>
          </w:tcPr>
          <w:p w14:paraId="240F2CFB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>20°C</w:t>
            </w:r>
          </w:p>
        </w:tc>
      </w:tr>
      <w:tr w:rsidR="00A1595A" w:rsidRPr="00E4589F" w14:paraId="74DD0E79" w14:textId="77777777" w:rsidTr="00650535">
        <w:trPr>
          <w:cantSplit/>
        </w:trPr>
        <w:tc>
          <w:tcPr>
            <w:tcW w:w="879" w:type="dxa"/>
          </w:tcPr>
          <w:p w14:paraId="513BE14F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9.7</w:t>
            </w:r>
          </w:p>
        </w:tc>
        <w:tc>
          <w:tcPr>
            <w:tcW w:w="3394" w:type="dxa"/>
          </w:tcPr>
          <w:p w14:paraId="013F6EBE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Luz</w:t>
            </w:r>
          </w:p>
        </w:tc>
        <w:tc>
          <w:tcPr>
            <w:tcW w:w="5532" w:type="dxa"/>
          </w:tcPr>
          <w:p w14:paraId="798816BB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>12 horas o más</w:t>
            </w:r>
          </w:p>
        </w:tc>
      </w:tr>
      <w:tr w:rsidR="00A1595A" w:rsidRPr="00E4589F" w14:paraId="537DD6A9" w14:textId="77777777" w:rsidTr="00650535">
        <w:trPr>
          <w:cantSplit/>
        </w:trPr>
        <w:tc>
          <w:tcPr>
            <w:tcW w:w="879" w:type="dxa"/>
          </w:tcPr>
          <w:p w14:paraId="5F813E27" w14:textId="77777777" w:rsidR="00A1595A" w:rsidRPr="00E4589F" w:rsidRDefault="00A1595A" w:rsidP="008D55B7">
            <w:pPr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9.8</w:t>
            </w:r>
          </w:p>
        </w:tc>
        <w:tc>
          <w:tcPr>
            <w:tcW w:w="3394" w:type="dxa"/>
          </w:tcPr>
          <w:p w14:paraId="7C3A444B" w14:textId="77777777" w:rsidR="00A1595A" w:rsidRPr="00E4589F" w:rsidRDefault="00A1595A" w:rsidP="008D55B7">
            <w:pPr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Estación</w:t>
            </w:r>
          </w:p>
        </w:tc>
        <w:tc>
          <w:tcPr>
            <w:tcW w:w="5532" w:type="dxa"/>
          </w:tcPr>
          <w:p w14:paraId="625AE130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-</w:t>
            </w:r>
          </w:p>
        </w:tc>
      </w:tr>
      <w:tr w:rsidR="00A1595A" w:rsidRPr="00E4589F" w14:paraId="329AE883" w14:textId="77777777" w:rsidTr="00650535">
        <w:trPr>
          <w:cantSplit/>
        </w:trPr>
        <w:tc>
          <w:tcPr>
            <w:tcW w:w="879" w:type="dxa"/>
          </w:tcPr>
          <w:p w14:paraId="1DA104A3" w14:textId="77777777" w:rsidR="00A1595A" w:rsidRPr="00E4589F" w:rsidRDefault="00A1595A" w:rsidP="008D55B7">
            <w:pPr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9.9</w:t>
            </w:r>
          </w:p>
        </w:tc>
        <w:tc>
          <w:tcPr>
            <w:tcW w:w="3394" w:type="dxa"/>
          </w:tcPr>
          <w:p w14:paraId="453BA2A1" w14:textId="77777777" w:rsidR="00A1595A" w:rsidRPr="00E4589F" w:rsidRDefault="00A1595A" w:rsidP="008D55B7">
            <w:pPr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Medidas especiales</w:t>
            </w:r>
          </w:p>
        </w:tc>
        <w:tc>
          <w:tcPr>
            <w:tcW w:w="5532" w:type="dxa"/>
          </w:tcPr>
          <w:p w14:paraId="1BDAC3EC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>Humedad elevada o riego por pulverización 2 o 3 veces al día.</w:t>
            </w:r>
          </w:p>
        </w:tc>
      </w:tr>
      <w:tr w:rsidR="00A1595A" w:rsidRPr="00E4589F" w14:paraId="107FDA35" w14:textId="77777777" w:rsidTr="00650535">
        <w:trPr>
          <w:cantSplit/>
        </w:trPr>
        <w:tc>
          <w:tcPr>
            <w:tcW w:w="879" w:type="dxa"/>
          </w:tcPr>
          <w:p w14:paraId="7BD6B0C5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10.</w:t>
            </w:r>
          </w:p>
        </w:tc>
        <w:tc>
          <w:tcPr>
            <w:tcW w:w="3394" w:type="dxa"/>
          </w:tcPr>
          <w:p w14:paraId="764864D5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Inoculación</w:t>
            </w:r>
          </w:p>
        </w:tc>
        <w:tc>
          <w:tcPr>
            <w:tcW w:w="5532" w:type="dxa"/>
          </w:tcPr>
          <w:p w14:paraId="5251358A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</w:p>
        </w:tc>
      </w:tr>
      <w:tr w:rsidR="00A1595A" w:rsidRPr="00E4589F" w14:paraId="6AA50FDA" w14:textId="77777777" w:rsidTr="00650535">
        <w:trPr>
          <w:cantSplit/>
        </w:trPr>
        <w:tc>
          <w:tcPr>
            <w:tcW w:w="879" w:type="dxa"/>
          </w:tcPr>
          <w:p w14:paraId="13E2EC63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10.1</w:t>
            </w:r>
          </w:p>
        </w:tc>
        <w:tc>
          <w:tcPr>
            <w:tcW w:w="3394" w:type="dxa"/>
          </w:tcPr>
          <w:p w14:paraId="0393503C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Preparación del inóculo</w:t>
            </w:r>
          </w:p>
        </w:tc>
        <w:tc>
          <w:tcPr>
            <w:tcW w:w="5532" w:type="dxa"/>
          </w:tcPr>
          <w:p w14:paraId="4579BF1A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 xml:space="preserve">Se retiran los fragmentos de hifa filtrando la solución a través de </w:t>
            </w:r>
            <w:r w:rsidRPr="00E4589F">
              <w:rPr>
                <w:highlight w:val="lightGray"/>
                <w:u w:val="single"/>
                <w:lang w:val="es-419"/>
              </w:rPr>
              <w:t>un paño de</w:t>
            </w:r>
            <w:r w:rsidRPr="00E4589F">
              <w:rPr>
                <w:lang w:val="es-419"/>
              </w:rPr>
              <w:t xml:space="preserve"> muselina.</w:t>
            </w:r>
          </w:p>
        </w:tc>
      </w:tr>
      <w:tr w:rsidR="00A1595A" w:rsidRPr="00E4589F" w14:paraId="0901B687" w14:textId="77777777" w:rsidTr="00650535">
        <w:trPr>
          <w:cantSplit/>
        </w:trPr>
        <w:tc>
          <w:tcPr>
            <w:tcW w:w="879" w:type="dxa"/>
          </w:tcPr>
          <w:p w14:paraId="595DFC0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10.2</w:t>
            </w:r>
          </w:p>
        </w:tc>
        <w:tc>
          <w:tcPr>
            <w:tcW w:w="3394" w:type="dxa"/>
          </w:tcPr>
          <w:p w14:paraId="05999C17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Cuantificación del inóculo</w:t>
            </w:r>
          </w:p>
        </w:tc>
        <w:tc>
          <w:tcPr>
            <w:tcW w:w="5532" w:type="dxa"/>
          </w:tcPr>
          <w:p w14:paraId="7105DD25" w14:textId="5397831C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>10</w:t>
            </w:r>
            <w:r w:rsidRPr="00E4589F">
              <w:rPr>
                <w:vertAlign w:val="superscript"/>
                <w:lang w:val="es-419"/>
              </w:rPr>
              <w:t>6</w:t>
            </w:r>
            <w:r w:rsidRPr="00E4589F">
              <w:rPr>
                <w:lang w:val="es-419"/>
              </w:rPr>
              <w:t xml:space="preserve"> esporas/ml (adaptar según las condiciones de las pruebas)</w:t>
            </w:r>
            <w:r w:rsidR="001A09AF" w:rsidRPr="00E4589F">
              <w:rPr>
                <w:lang w:val="es-419"/>
              </w:rPr>
              <w:t>.</w:t>
            </w:r>
          </w:p>
        </w:tc>
      </w:tr>
      <w:tr w:rsidR="00A1595A" w:rsidRPr="00E4589F" w14:paraId="313B6A59" w14:textId="77777777" w:rsidTr="00650535">
        <w:trPr>
          <w:cantSplit/>
        </w:trPr>
        <w:tc>
          <w:tcPr>
            <w:tcW w:w="879" w:type="dxa"/>
          </w:tcPr>
          <w:p w14:paraId="21C403AE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10.3</w:t>
            </w:r>
          </w:p>
        </w:tc>
        <w:tc>
          <w:tcPr>
            <w:tcW w:w="3394" w:type="dxa"/>
          </w:tcPr>
          <w:p w14:paraId="77CDEB3F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Estado de desarrollo en el momento de la inoculación</w:t>
            </w:r>
          </w:p>
        </w:tc>
        <w:tc>
          <w:tcPr>
            <w:tcW w:w="5532" w:type="dxa"/>
          </w:tcPr>
          <w:p w14:paraId="31C6C334" w14:textId="5D2F33FC" w:rsidR="00A1595A" w:rsidRPr="00E4589F" w:rsidRDefault="001A09AF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>P</w:t>
            </w:r>
            <w:r w:rsidR="00A1595A" w:rsidRPr="00E4589F">
              <w:rPr>
                <w:lang w:val="es-419"/>
              </w:rPr>
              <w:t>lántulas de 2 semanas (es decir, en el estado de 2</w:t>
            </w:r>
            <w:r w:rsidRPr="00E4589F">
              <w:rPr>
                <w:lang w:val="es-419"/>
              </w:rPr>
              <w:t> </w:t>
            </w:r>
            <w:r w:rsidR="00A1595A" w:rsidRPr="00E4589F">
              <w:rPr>
                <w:lang w:val="es-419"/>
              </w:rPr>
              <w:t>a</w:t>
            </w:r>
            <w:r w:rsidRPr="00E4589F">
              <w:rPr>
                <w:lang w:val="es-419"/>
              </w:rPr>
              <w:t> </w:t>
            </w:r>
            <w:r w:rsidR="00A1595A" w:rsidRPr="00E4589F">
              <w:rPr>
                <w:lang w:val="es-419"/>
              </w:rPr>
              <w:t>3</w:t>
            </w:r>
            <w:r w:rsidRPr="00E4589F">
              <w:rPr>
                <w:lang w:val="es-419"/>
              </w:rPr>
              <w:t> </w:t>
            </w:r>
            <w:r w:rsidR="00A1595A" w:rsidRPr="00E4589F">
              <w:rPr>
                <w:lang w:val="es-419"/>
              </w:rPr>
              <w:t>nudos)</w:t>
            </w:r>
          </w:p>
        </w:tc>
      </w:tr>
      <w:tr w:rsidR="00A1595A" w:rsidRPr="00E4589F" w14:paraId="1BC961C3" w14:textId="77777777" w:rsidTr="00650535">
        <w:trPr>
          <w:cantSplit/>
        </w:trPr>
        <w:tc>
          <w:tcPr>
            <w:tcW w:w="879" w:type="dxa"/>
          </w:tcPr>
          <w:p w14:paraId="4F6BA49C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10.4</w:t>
            </w:r>
          </w:p>
        </w:tc>
        <w:tc>
          <w:tcPr>
            <w:tcW w:w="3394" w:type="dxa"/>
          </w:tcPr>
          <w:p w14:paraId="6F96CB10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Método de inoculación</w:t>
            </w:r>
          </w:p>
        </w:tc>
        <w:tc>
          <w:tcPr>
            <w:tcW w:w="5532" w:type="dxa"/>
          </w:tcPr>
          <w:p w14:paraId="06F90F37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>Se rocía sobre hojas verdes cuya superficie esté seca.</w:t>
            </w:r>
          </w:p>
        </w:tc>
      </w:tr>
      <w:tr w:rsidR="00A1595A" w:rsidRPr="00E4589F" w14:paraId="29AC1BEF" w14:textId="77777777" w:rsidTr="00650535">
        <w:trPr>
          <w:cantSplit/>
        </w:trPr>
        <w:tc>
          <w:tcPr>
            <w:tcW w:w="879" w:type="dxa"/>
          </w:tcPr>
          <w:p w14:paraId="17B832D6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10.5</w:t>
            </w:r>
          </w:p>
        </w:tc>
        <w:tc>
          <w:tcPr>
            <w:tcW w:w="3394" w:type="dxa"/>
          </w:tcPr>
          <w:p w14:paraId="1082E9AD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Primera observación</w:t>
            </w:r>
          </w:p>
        </w:tc>
        <w:tc>
          <w:tcPr>
            <w:tcW w:w="5532" w:type="dxa"/>
          </w:tcPr>
          <w:p w14:paraId="094B5297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</w:p>
        </w:tc>
      </w:tr>
      <w:tr w:rsidR="00A1595A" w:rsidRPr="00E4589F" w14:paraId="7F125948" w14:textId="77777777" w:rsidTr="00650535">
        <w:trPr>
          <w:cantSplit/>
        </w:trPr>
        <w:tc>
          <w:tcPr>
            <w:tcW w:w="879" w:type="dxa"/>
          </w:tcPr>
          <w:p w14:paraId="4AB878B0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10.6</w:t>
            </w:r>
          </w:p>
        </w:tc>
        <w:tc>
          <w:tcPr>
            <w:tcW w:w="3394" w:type="dxa"/>
          </w:tcPr>
          <w:p w14:paraId="21FAE21D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Segunda observación</w:t>
            </w:r>
          </w:p>
        </w:tc>
        <w:tc>
          <w:tcPr>
            <w:tcW w:w="5532" w:type="dxa"/>
          </w:tcPr>
          <w:p w14:paraId="30C134C6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</w:p>
        </w:tc>
      </w:tr>
      <w:tr w:rsidR="00A1595A" w:rsidRPr="00E4589F" w14:paraId="04618A02" w14:textId="77777777" w:rsidTr="00650535">
        <w:trPr>
          <w:cantSplit/>
        </w:trPr>
        <w:tc>
          <w:tcPr>
            <w:tcW w:w="879" w:type="dxa"/>
          </w:tcPr>
          <w:p w14:paraId="7DF818B0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10.7</w:t>
            </w:r>
          </w:p>
        </w:tc>
        <w:tc>
          <w:tcPr>
            <w:tcW w:w="3394" w:type="dxa"/>
          </w:tcPr>
          <w:p w14:paraId="31D809C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Observaciones finales</w:t>
            </w:r>
          </w:p>
        </w:tc>
        <w:tc>
          <w:tcPr>
            <w:tcW w:w="5532" w:type="dxa"/>
          </w:tcPr>
          <w:p w14:paraId="47FB07A8" w14:textId="131D7220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>10 -18</w:t>
            </w:r>
            <w:r w:rsidR="001A09AF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>días después de la inoculación.</w:t>
            </w:r>
          </w:p>
        </w:tc>
      </w:tr>
      <w:tr w:rsidR="00A1595A" w:rsidRPr="00E4589F" w14:paraId="5114C903" w14:textId="77777777" w:rsidTr="00650535">
        <w:trPr>
          <w:cantSplit/>
        </w:trPr>
        <w:tc>
          <w:tcPr>
            <w:tcW w:w="879" w:type="dxa"/>
          </w:tcPr>
          <w:p w14:paraId="2CF81744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11.</w:t>
            </w:r>
          </w:p>
        </w:tc>
        <w:tc>
          <w:tcPr>
            <w:tcW w:w="3394" w:type="dxa"/>
          </w:tcPr>
          <w:p w14:paraId="44A14972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Observaciones</w:t>
            </w:r>
          </w:p>
        </w:tc>
        <w:tc>
          <w:tcPr>
            <w:tcW w:w="5532" w:type="dxa"/>
          </w:tcPr>
          <w:p w14:paraId="7A8B67A9" w14:textId="77777777" w:rsidR="00A1595A" w:rsidRPr="00E4589F" w:rsidRDefault="00A1595A" w:rsidP="008D55B7">
            <w:pPr>
              <w:spacing w:before="20" w:after="20"/>
              <w:jc w:val="left"/>
              <w:rPr>
                <w:rFonts w:cs="Arial"/>
                <w:lang w:val="es-419"/>
              </w:rPr>
            </w:pPr>
          </w:p>
        </w:tc>
      </w:tr>
      <w:tr w:rsidR="00A1595A" w:rsidRPr="00E4589F" w14:paraId="4281094E" w14:textId="77777777" w:rsidTr="00650535">
        <w:trPr>
          <w:cantSplit/>
        </w:trPr>
        <w:tc>
          <w:tcPr>
            <w:tcW w:w="879" w:type="dxa"/>
          </w:tcPr>
          <w:p w14:paraId="2570536E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11.1</w:t>
            </w:r>
          </w:p>
        </w:tc>
        <w:tc>
          <w:tcPr>
            <w:tcW w:w="3394" w:type="dxa"/>
          </w:tcPr>
          <w:p w14:paraId="613D668B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Método</w:t>
            </w:r>
          </w:p>
        </w:tc>
        <w:tc>
          <w:tcPr>
            <w:tcW w:w="5532" w:type="dxa"/>
          </w:tcPr>
          <w:p w14:paraId="0B93DC8F" w14:textId="77777777" w:rsidR="00A1595A" w:rsidRPr="00E4589F" w:rsidRDefault="00A1595A" w:rsidP="008D55B7">
            <w:pPr>
              <w:spacing w:before="20" w:after="20"/>
              <w:jc w:val="left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Visual</w:t>
            </w:r>
          </w:p>
        </w:tc>
      </w:tr>
      <w:tr w:rsidR="00A1595A" w:rsidRPr="00E4589F" w14:paraId="30326DC2" w14:textId="77777777" w:rsidTr="00650535">
        <w:trPr>
          <w:cantSplit/>
        </w:trPr>
        <w:tc>
          <w:tcPr>
            <w:tcW w:w="879" w:type="dxa"/>
          </w:tcPr>
          <w:p w14:paraId="6B4EC76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11.2</w:t>
            </w:r>
          </w:p>
        </w:tc>
        <w:tc>
          <w:tcPr>
            <w:tcW w:w="3394" w:type="dxa"/>
          </w:tcPr>
          <w:p w14:paraId="4843D078" w14:textId="77777777" w:rsidR="00A1595A" w:rsidRPr="00E4589F" w:rsidRDefault="00A1595A" w:rsidP="008D55B7">
            <w:pPr>
              <w:keepNext/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Escala de observación</w:t>
            </w:r>
          </w:p>
        </w:tc>
        <w:tc>
          <w:tcPr>
            <w:tcW w:w="5532" w:type="dxa"/>
          </w:tcPr>
          <w:p w14:paraId="6CA16BB9" w14:textId="5979BA7E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Clase</w:t>
            </w:r>
            <w:r w:rsidR="001A09AF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>0: sin síntomas</w:t>
            </w:r>
          </w:p>
          <w:p w14:paraId="07AE9A23" w14:textId="10AE4D92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Clase</w:t>
            </w:r>
            <w:r w:rsidR="001A09AF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>1: algunas necrosis superficiales pequeñas</w:t>
            </w:r>
          </w:p>
          <w:p w14:paraId="505BE2FE" w14:textId="56866E2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Clase</w:t>
            </w:r>
            <w:r w:rsidR="001A09AF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>2: necrosis profundas de mayor tamaño y más oscuras</w:t>
            </w:r>
          </w:p>
          <w:p w14:paraId="701FFF8A" w14:textId="7C05785B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Clase</w:t>
            </w:r>
            <w:r w:rsidR="001A09AF" w:rsidRPr="00E4589F">
              <w:rPr>
                <w:lang w:val="es-419"/>
              </w:rPr>
              <w:t> </w:t>
            </w:r>
            <w:r w:rsidRPr="00E4589F">
              <w:rPr>
                <w:lang w:val="es-419"/>
              </w:rPr>
              <w:t>3: necrosis en todas las partes de la planta o síntomas graves alrededor del tallo</w:t>
            </w:r>
          </w:p>
          <w:p w14:paraId="169B4619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lang w:val="es-419"/>
              </w:rPr>
            </w:pPr>
          </w:p>
          <w:p w14:paraId="5DDCF563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strike/>
                <w:highlight w:val="lightGray"/>
                <w:lang w:val="es-419"/>
              </w:rPr>
            </w:pPr>
            <w:r w:rsidRPr="00E4589F">
              <w:rPr>
                <w:strike/>
                <w:highlight w:val="lightGray"/>
                <w:lang w:val="es-419"/>
              </w:rPr>
              <w:t>Las variedades de control resistentes serán Madonna, Nina y Rondo. Las variedades que presenten un nivel de resistencia igual o superior al de Madonna o Rondo se considerarán resistentes.</w:t>
            </w:r>
          </w:p>
          <w:p w14:paraId="00BEBBAC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lang w:val="es-419"/>
              </w:rPr>
            </w:pPr>
            <w:r w:rsidRPr="00E4589F">
              <w:rPr>
                <w:strike/>
                <w:highlight w:val="lightGray"/>
                <w:lang w:val="es-419"/>
              </w:rPr>
              <w:t>Las variedades de control susceptibles serán Crecerelle y Kelvedon Wonder. Las variedades que presenten un nivel de resistencia inferior a Madonna, Rondo o Nina se considerarán susceptibles.</w:t>
            </w:r>
          </w:p>
        </w:tc>
      </w:tr>
    </w:tbl>
    <w:p w14:paraId="6D5F5934" w14:textId="37557668" w:rsidR="00650535" w:rsidRDefault="00650535"/>
    <w:p w14:paraId="09774932" w14:textId="77777777" w:rsidR="00650535" w:rsidRPr="00E4589F" w:rsidRDefault="00650535" w:rsidP="00650535">
      <w:pPr>
        <w:spacing w:before="20" w:after="20"/>
        <w:jc w:val="center"/>
        <w:rPr>
          <w:rFonts w:cs="Arial"/>
          <w:noProof/>
          <w:lang w:val="es-419"/>
        </w:rPr>
      </w:pPr>
      <w:r w:rsidRPr="00E4589F">
        <w:rPr>
          <w:noProof/>
          <w:color w:val="000000"/>
          <w:lang w:val="en-US"/>
        </w:rPr>
        <w:drawing>
          <wp:inline distT="0" distB="0" distL="0" distR="0" wp14:anchorId="307AA710" wp14:editId="6C67DA2A">
            <wp:extent cx="6039693" cy="3343742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B5AB" w14:textId="77777777" w:rsidR="00650535" w:rsidRPr="00E4589F" w:rsidRDefault="00650535" w:rsidP="00650535">
      <w:pPr>
        <w:spacing w:before="20" w:after="20"/>
        <w:jc w:val="center"/>
        <w:rPr>
          <w:rFonts w:cs="Arial"/>
          <w:color w:val="000000"/>
          <w:lang w:val="es-41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2976CA" wp14:editId="3CBF1533">
                <wp:simplePos x="0" y="0"/>
                <wp:positionH relativeFrom="column">
                  <wp:posOffset>4572000</wp:posOffset>
                </wp:positionH>
                <wp:positionV relativeFrom="paragraph">
                  <wp:posOffset>669290</wp:posOffset>
                </wp:positionV>
                <wp:extent cx="762000" cy="16510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16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F825DF" w14:textId="77777777" w:rsidR="00650535" w:rsidRDefault="00650535" w:rsidP="00650535">
                            <w:pPr>
                              <w:jc w:val="center"/>
                            </w:pPr>
                            <w:r>
                              <w:rPr>
                                <w:lang w:val="es-419"/>
                              </w:rPr>
                              <w:t>resistente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976CA" id="Text Box 15" o:spid="_x0000_s1032" type="#_x0000_t202" style="position:absolute;left:0;text-align:left;margin-left:5in;margin-top:52.7pt;width:60pt;height:1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" fillcolor="white [3201]" stroked="f" strokeweight=".5pt">
                <v:textbox inset="0,0,0,0">
                  <w:txbxContent>
                    <w:p w14:paraId="0BF825DF" w14:textId="77777777" w:rsidR="00650535" w:rsidRDefault="00650535" w:rsidP="00650535">
                      <w:pPr>
                        <w:jc w:val="center"/>
                      </w:pPr>
                      <w:r>
                        <w:rPr>
                          <w:lang w:val="es-419"/>
                        </w:rPr>
                        <w:t>resistente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9D1C00" wp14:editId="6B47D0A3">
                <wp:simplePos x="0" y="0"/>
                <wp:positionH relativeFrom="column">
                  <wp:posOffset>1951355</wp:posOffset>
                </wp:positionH>
                <wp:positionV relativeFrom="paragraph">
                  <wp:posOffset>673100</wp:posOffset>
                </wp:positionV>
                <wp:extent cx="762000" cy="1651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16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19CC0" w14:textId="77777777" w:rsidR="00650535" w:rsidRDefault="00650535" w:rsidP="00650535">
                            <w:pPr>
                              <w:jc w:val="center"/>
                            </w:pPr>
                            <w:r>
                              <w:rPr>
                                <w:lang w:val="es-419"/>
                              </w:rPr>
                              <w:t>susceptible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D1C00" id="Text Box 14" o:spid="_x0000_s1033" type="#_x0000_t202" style="position:absolute;left:0;text-align:left;margin-left:153.65pt;margin-top:53pt;width:60pt;height:1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" fillcolor="white [3201]" stroked="f" strokeweight=".5pt">
                <v:textbox inset="0,0,0,0">
                  <w:txbxContent>
                    <w:p w14:paraId="49D19CC0" w14:textId="77777777" w:rsidR="00650535" w:rsidRDefault="00650535" w:rsidP="00650535">
                      <w:pPr>
                        <w:jc w:val="center"/>
                      </w:pPr>
                      <w:r>
                        <w:rPr>
                          <w:lang w:val="es-419"/>
                        </w:rPr>
                        <w:t>susceptible</w:t>
                      </w:r>
                    </w:p>
                  </w:txbxContent>
                </v:textbox>
              </v:shape>
            </w:pict>
          </mc:Fallback>
        </mc:AlternateContent>
      </w:r>
      <w:r w:rsidRPr="00E4589F">
        <w:rPr>
          <w:noProof/>
          <w:lang w:val="en-US"/>
        </w:rPr>
        <w:drawing>
          <wp:inline distT="0" distB="0" distL="0" distR="0" wp14:anchorId="3D1BF699" wp14:editId="74D02F4F">
            <wp:extent cx="5210355" cy="88519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653" t="75080" r="18834" b="5805"/>
                    <a:stretch/>
                  </pic:blipFill>
                  <pic:spPr bwMode="auto">
                    <a:xfrm>
                      <a:off x="0" y="0"/>
                      <a:ext cx="5435111" cy="92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924EE" w14:textId="77777777" w:rsidR="00650535" w:rsidRPr="00E4589F" w:rsidRDefault="00650535" w:rsidP="00650535">
      <w:pPr>
        <w:jc w:val="right"/>
        <w:rPr>
          <w:highlight w:val="lightGray"/>
          <w:u w:val="single"/>
          <w:lang w:val="es-419"/>
        </w:rPr>
      </w:pPr>
      <w:r w:rsidRPr="00E4589F">
        <w:rPr>
          <w:highlight w:val="lightGray"/>
          <w:u w:val="single"/>
          <w:lang w:val="es-419"/>
        </w:rPr>
        <w:t xml:space="preserve">Cortesía de GEVES-SNES en el marco del proyecto </w:t>
      </w:r>
      <w:proofErr w:type="spellStart"/>
      <w:r w:rsidRPr="00E4589F">
        <w:rPr>
          <w:highlight w:val="lightGray"/>
          <w:u w:val="single"/>
          <w:lang w:val="es-419"/>
        </w:rPr>
        <w:t>Harmores</w:t>
      </w:r>
      <w:proofErr w:type="spellEnd"/>
      <w:r w:rsidRPr="00E4589F">
        <w:rPr>
          <w:highlight w:val="lightGray"/>
          <w:u w:val="single"/>
          <w:lang w:val="es-419"/>
        </w:rPr>
        <w:t xml:space="preserve"> de la OCVV.</w:t>
      </w:r>
    </w:p>
    <w:p w14:paraId="64AC3917" w14:textId="77777777" w:rsidR="00650535" w:rsidRPr="00650535" w:rsidRDefault="00650535">
      <w:pPr>
        <w:rPr>
          <w:lang w:val="es-419"/>
        </w:rPr>
      </w:pPr>
    </w:p>
    <w:tbl>
      <w:tblPr>
        <w:tblW w:w="980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879"/>
        <w:gridCol w:w="3394"/>
        <w:gridCol w:w="5532"/>
      </w:tblGrid>
      <w:tr w:rsidR="00A1595A" w:rsidRPr="00E4589F" w14:paraId="0F8D542F" w14:textId="77777777" w:rsidTr="00650535">
        <w:trPr>
          <w:cantSplit/>
        </w:trPr>
        <w:tc>
          <w:tcPr>
            <w:tcW w:w="879" w:type="dxa"/>
          </w:tcPr>
          <w:p w14:paraId="2476554C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11.3</w:t>
            </w:r>
          </w:p>
        </w:tc>
        <w:tc>
          <w:tcPr>
            <w:tcW w:w="3394" w:type="dxa"/>
          </w:tcPr>
          <w:p w14:paraId="6AB30CCD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Validación del ensayo</w:t>
            </w:r>
          </w:p>
        </w:tc>
        <w:tc>
          <w:tcPr>
            <w:tcW w:w="5532" w:type="dxa"/>
          </w:tcPr>
          <w:p w14:paraId="5EF8F2F4" w14:textId="78E731AB" w:rsidR="00A1595A" w:rsidRPr="00E4589F" w:rsidRDefault="00A1595A" w:rsidP="001A09AF">
            <w:pPr>
              <w:autoSpaceDE w:val="0"/>
              <w:autoSpaceDN w:val="0"/>
              <w:adjustRightInd w:val="0"/>
              <w:jc w:val="left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>La evaluación de la resistencia de una variedad deberá calibrarse con los resultados de los controles resistentes y susceptibles.</w:t>
            </w:r>
          </w:p>
        </w:tc>
      </w:tr>
      <w:tr w:rsidR="00A1595A" w:rsidRPr="00E4589F" w14:paraId="6A1066A3" w14:textId="77777777" w:rsidTr="00650535">
        <w:trPr>
          <w:cantSplit/>
        </w:trPr>
        <w:tc>
          <w:tcPr>
            <w:tcW w:w="879" w:type="dxa"/>
          </w:tcPr>
          <w:p w14:paraId="3BE344E0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11.4</w:t>
            </w:r>
          </w:p>
        </w:tc>
        <w:tc>
          <w:tcPr>
            <w:tcW w:w="3394" w:type="dxa"/>
          </w:tcPr>
          <w:p w14:paraId="18D608E3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Fuera de tipo</w:t>
            </w:r>
          </w:p>
        </w:tc>
        <w:tc>
          <w:tcPr>
            <w:tcW w:w="5532" w:type="dxa"/>
          </w:tcPr>
          <w:p w14:paraId="661FB930" w14:textId="77777777" w:rsidR="00A1595A" w:rsidRPr="00E4589F" w:rsidRDefault="00A1595A" w:rsidP="008D55B7">
            <w:pPr>
              <w:spacing w:before="20" w:after="20"/>
              <w:rPr>
                <w:rFonts w:cs="Arial"/>
                <w:lang w:val="es-419"/>
              </w:rPr>
            </w:pPr>
          </w:p>
        </w:tc>
      </w:tr>
      <w:tr w:rsidR="00A1595A" w:rsidRPr="00E4589F" w14:paraId="5233A0F6" w14:textId="77777777" w:rsidTr="00650535">
        <w:trPr>
          <w:cantSplit/>
        </w:trPr>
        <w:tc>
          <w:tcPr>
            <w:tcW w:w="879" w:type="dxa"/>
          </w:tcPr>
          <w:p w14:paraId="123E7341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426" w:hanging="426"/>
              <w:jc w:val="left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12.</w:t>
            </w:r>
          </w:p>
        </w:tc>
        <w:tc>
          <w:tcPr>
            <w:tcW w:w="3394" w:type="dxa"/>
          </w:tcPr>
          <w:p w14:paraId="00D837A5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ind w:left="34"/>
              <w:jc w:val="left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Interpretación de los datos en función de los niveles de los caracteres de la UPOV</w:t>
            </w:r>
          </w:p>
        </w:tc>
        <w:tc>
          <w:tcPr>
            <w:tcW w:w="5532" w:type="dxa"/>
          </w:tcPr>
          <w:p w14:paraId="01DB5CCF" w14:textId="77777777" w:rsidR="00A1595A" w:rsidRPr="00E4589F" w:rsidRDefault="00A1595A" w:rsidP="008D55B7">
            <w:pPr>
              <w:spacing w:before="20" w:after="20"/>
              <w:rPr>
                <w:rFonts w:cs="Arial"/>
                <w:u w:val="single"/>
                <w:lang w:val="es-419"/>
              </w:rPr>
            </w:pPr>
            <w:r w:rsidRPr="00E4589F">
              <w:rPr>
                <w:highlight w:val="lightGray"/>
                <w:u w:val="single"/>
                <w:lang w:val="es-419"/>
              </w:rPr>
              <w:t>Susceptible:</w:t>
            </w:r>
          </w:p>
          <w:p w14:paraId="57841697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s-419"/>
              </w:rPr>
            </w:pPr>
            <w:r w:rsidRPr="00E4589F">
              <w:rPr>
                <w:highlight w:val="lightGray"/>
                <w:u w:val="single"/>
                <w:lang w:val="es-419"/>
              </w:rPr>
              <w:t>Las variedades de control susceptibles serán Crecerelle o Kelvedon Wonder. Las variedades que presenten un nivel de resistencia inferior a Madonna o Rondo se considerarán susceptibles.</w:t>
            </w:r>
          </w:p>
          <w:p w14:paraId="01637656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s-419"/>
              </w:rPr>
            </w:pPr>
          </w:p>
          <w:p w14:paraId="5FBF7371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highlight w:val="lightGray"/>
                <w:u w:val="single"/>
                <w:lang w:val="es-419"/>
              </w:rPr>
            </w:pPr>
            <w:r w:rsidRPr="00E4589F">
              <w:rPr>
                <w:highlight w:val="lightGray"/>
                <w:u w:val="single"/>
                <w:lang w:val="es-419"/>
              </w:rPr>
              <w:t>Resistente:</w:t>
            </w:r>
          </w:p>
          <w:p w14:paraId="4EBCAAB7" w14:textId="2885D493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u w:val="single"/>
                <w:lang w:val="es-419"/>
              </w:rPr>
            </w:pPr>
            <w:r w:rsidRPr="00E4589F">
              <w:rPr>
                <w:highlight w:val="lightGray"/>
                <w:u w:val="single"/>
                <w:lang w:val="es-419"/>
              </w:rPr>
              <w:t xml:space="preserve">Las variedades de control resistentes serán Madonna, </w:t>
            </w:r>
            <w:r w:rsidR="001A09AF" w:rsidRPr="00E4589F">
              <w:rPr>
                <w:highlight w:val="lightGray"/>
                <w:u w:val="single"/>
                <w:lang w:val="es-419"/>
              </w:rPr>
              <w:t xml:space="preserve">Nina y </w:t>
            </w:r>
            <w:r w:rsidRPr="00E4589F">
              <w:rPr>
                <w:highlight w:val="lightGray"/>
                <w:u w:val="single"/>
                <w:lang w:val="es-419"/>
              </w:rPr>
              <w:t>Rondo. Las variedades que presenten un nivel de resistencia igual o superior al de Madonna o Rondo se considerarán resistentes.</w:t>
            </w:r>
          </w:p>
          <w:p w14:paraId="36EE0CAB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lang w:val="es-419"/>
              </w:rPr>
            </w:pPr>
          </w:p>
          <w:p w14:paraId="6568BBF5" w14:textId="77777777" w:rsidR="00A1595A" w:rsidRPr="00E4589F" w:rsidRDefault="00A1595A" w:rsidP="008D55B7">
            <w:pPr>
              <w:autoSpaceDE w:val="0"/>
              <w:autoSpaceDN w:val="0"/>
              <w:adjustRightInd w:val="0"/>
              <w:jc w:val="left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 xml:space="preserve">ausente .............................. [1] susceptible </w:t>
            </w:r>
            <w:r w:rsidRPr="00E4589F">
              <w:rPr>
                <w:strike/>
                <w:color w:val="000000"/>
                <w:highlight w:val="lightGray"/>
                <w:lang w:val="es-419"/>
              </w:rPr>
              <w:t>(clases 2 y 3)</w:t>
            </w:r>
          </w:p>
          <w:p w14:paraId="7DFF9CE9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lang w:val="es-419"/>
              </w:rPr>
              <w:t>presente ............................. [9] resistente</w:t>
            </w:r>
            <w:r w:rsidRPr="00E4589F">
              <w:rPr>
                <w:strike/>
                <w:lang w:val="es-419"/>
              </w:rPr>
              <w:t xml:space="preserve"> </w:t>
            </w:r>
            <w:r w:rsidRPr="00E4589F">
              <w:rPr>
                <w:strike/>
                <w:color w:val="000000"/>
                <w:highlight w:val="lightGray"/>
                <w:lang w:val="es-419"/>
              </w:rPr>
              <w:t>(clases 0 y 1)</w:t>
            </w:r>
          </w:p>
        </w:tc>
      </w:tr>
      <w:tr w:rsidR="00A1595A" w:rsidRPr="00E4589F" w14:paraId="232DF814" w14:textId="77777777" w:rsidTr="00650535">
        <w:trPr>
          <w:cantSplit/>
        </w:trPr>
        <w:tc>
          <w:tcPr>
            <w:tcW w:w="879" w:type="dxa"/>
          </w:tcPr>
          <w:p w14:paraId="21B2E332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13.</w:t>
            </w:r>
          </w:p>
        </w:tc>
        <w:tc>
          <w:tcPr>
            <w:tcW w:w="3394" w:type="dxa"/>
          </w:tcPr>
          <w:p w14:paraId="66C2C93B" w14:textId="77777777" w:rsidR="00A1595A" w:rsidRPr="00E4589F" w:rsidRDefault="00A1595A" w:rsidP="008D55B7">
            <w:pPr>
              <w:tabs>
                <w:tab w:val="left" w:leader="dot" w:pos="3720"/>
              </w:tabs>
              <w:spacing w:before="20" w:after="20"/>
              <w:rPr>
                <w:rFonts w:cs="Arial"/>
                <w:lang w:val="es-419"/>
              </w:rPr>
            </w:pPr>
            <w:r w:rsidRPr="00E4589F">
              <w:rPr>
                <w:lang w:val="es-419"/>
              </w:rPr>
              <w:t>Puntos de control esenciales</w:t>
            </w:r>
          </w:p>
        </w:tc>
        <w:tc>
          <w:tcPr>
            <w:tcW w:w="5532" w:type="dxa"/>
          </w:tcPr>
          <w:p w14:paraId="59AED4FE" w14:textId="77777777" w:rsidR="00A1595A" w:rsidRPr="00E4589F" w:rsidRDefault="00A1595A" w:rsidP="008D55B7">
            <w:pPr>
              <w:spacing w:before="20" w:after="20"/>
              <w:rPr>
                <w:rFonts w:cs="Arial"/>
                <w:color w:val="000000"/>
                <w:lang w:val="es-419"/>
              </w:rPr>
            </w:pPr>
            <w:r w:rsidRPr="00E4589F">
              <w:rPr>
                <w:color w:val="000000"/>
                <w:lang w:val="es-419"/>
              </w:rPr>
              <w:t>-</w:t>
            </w:r>
          </w:p>
        </w:tc>
      </w:tr>
    </w:tbl>
    <w:p w14:paraId="3592EF02" w14:textId="77777777" w:rsidR="00A1595A" w:rsidRPr="00E4589F" w:rsidRDefault="00A1595A" w:rsidP="00A1595A">
      <w:pPr>
        <w:rPr>
          <w:lang w:val="es-419"/>
        </w:rPr>
      </w:pPr>
    </w:p>
    <w:p w14:paraId="60E7EE1A" w14:textId="77777777" w:rsidR="00A1595A" w:rsidRPr="00E4589F" w:rsidRDefault="00A1595A" w:rsidP="00A1595A">
      <w:pPr>
        <w:jc w:val="left"/>
        <w:rPr>
          <w:lang w:val="es-419"/>
        </w:rPr>
      </w:pPr>
    </w:p>
    <w:p w14:paraId="3CA63523" w14:textId="77777777" w:rsidR="00A1595A" w:rsidRPr="00E4589F" w:rsidRDefault="00A1595A" w:rsidP="00A1595A">
      <w:pPr>
        <w:rPr>
          <w:lang w:val="es-419"/>
        </w:rPr>
      </w:pPr>
    </w:p>
    <w:p w14:paraId="4F514373" w14:textId="77777777" w:rsidR="00050E16" w:rsidRPr="00E4589F" w:rsidRDefault="00A1595A" w:rsidP="00A1595A">
      <w:pPr>
        <w:jc w:val="right"/>
        <w:rPr>
          <w:lang w:val="es-419"/>
        </w:rPr>
      </w:pPr>
      <w:r w:rsidRPr="00E4589F">
        <w:rPr>
          <w:lang w:val="es-419"/>
        </w:rPr>
        <w:t>[Fin del documento]</w:t>
      </w:r>
    </w:p>
    <w:sectPr w:rsidR="00050E16" w:rsidRPr="00E4589F" w:rsidSect="00A1595A">
      <w:headerReference w:type="even" r:id="rId19"/>
      <w:headerReference w:type="default" r:id="rId20"/>
      <w:pgSz w:w="11907" w:h="16840" w:code="9"/>
      <w:pgMar w:top="510" w:right="1134" w:bottom="1134" w:left="1134" w:header="510" w:footer="68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B66BBC" w14:textId="77777777" w:rsidR="008D55B7" w:rsidRDefault="008D55B7" w:rsidP="006655D3">
      <w:r>
        <w:separator/>
      </w:r>
    </w:p>
    <w:p w14:paraId="004FE0A5" w14:textId="77777777" w:rsidR="008D55B7" w:rsidRDefault="008D55B7" w:rsidP="006655D3"/>
    <w:p w14:paraId="1369C926" w14:textId="77777777" w:rsidR="008D55B7" w:rsidRDefault="008D55B7" w:rsidP="006655D3"/>
  </w:endnote>
  <w:endnote w:type="continuationSeparator" w:id="0">
    <w:p w14:paraId="7CB64F7B" w14:textId="77777777" w:rsidR="008D55B7" w:rsidRDefault="008D55B7" w:rsidP="006655D3">
      <w:r>
        <w:separator/>
      </w:r>
    </w:p>
    <w:p w14:paraId="79142A5A" w14:textId="77777777" w:rsidR="008D55B7" w:rsidRPr="00294751" w:rsidRDefault="008D55B7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14:paraId="15A9A487" w14:textId="77777777" w:rsidR="008D55B7" w:rsidRPr="00294751" w:rsidRDefault="008D55B7" w:rsidP="006655D3">
      <w:pPr>
        <w:rPr>
          <w:lang w:val="fr-FR"/>
        </w:rPr>
      </w:pPr>
    </w:p>
    <w:p w14:paraId="28197CD3" w14:textId="77777777" w:rsidR="008D55B7" w:rsidRPr="00294751" w:rsidRDefault="008D55B7" w:rsidP="006655D3">
      <w:pPr>
        <w:rPr>
          <w:lang w:val="fr-FR"/>
        </w:rPr>
      </w:pPr>
    </w:p>
  </w:endnote>
  <w:endnote w:type="continuationNotice" w:id="1">
    <w:p w14:paraId="648BC89B" w14:textId="77777777" w:rsidR="008D55B7" w:rsidRPr="00294751" w:rsidRDefault="008D55B7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14:paraId="619BE0DC" w14:textId="77777777" w:rsidR="008D55B7" w:rsidRPr="00294751" w:rsidRDefault="008D55B7" w:rsidP="006655D3">
      <w:pPr>
        <w:rPr>
          <w:lang w:val="fr-FR"/>
        </w:rPr>
      </w:pPr>
    </w:p>
    <w:p w14:paraId="340E501C" w14:textId="77777777" w:rsidR="008D55B7" w:rsidRPr="00294751" w:rsidRDefault="008D55B7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F3F409" w14:textId="77777777" w:rsidR="008D55B7" w:rsidRDefault="008D55B7" w:rsidP="006655D3">
      <w:r>
        <w:separator/>
      </w:r>
    </w:p>
  </w:footnote>
  <w:footnote w:type="continuationSeparator" w:id="0">
    <w:p w14:paraId="43D1B70B" w14:textId="77777777" w:rsidR="008D55B7" w:rsidRDefault="008D55B7" w:rsidP="006655D3">
      <w:r>
        <w:separator/>
      </w:r>
    </w:p>
  </w:footnote>
  <w:footnote w:type="continuationNotice" w:id="1">
    <w:p w14:paraId="347EA4DD" w14:textId="77777777" w:rsidR="008D55B7" w:rsidRPr="00AB530F" w:rsidRDefault="008D55B7" w:rsidP="00AB530F">
      <w:pPr>
        <w:pStyle w:val="Footer"/>
      </w:pPr>
    </w:p>
  </w:footnote>
  <w:footnote w:id="2">
    <w:p w14:paraId="5F1871E4" w14:textId="539F8C7A" w:rsidR="008D55B7" w:rsidRPr="00A1595A" w:rsidRDefault="008D55B7" w:rsidP="00A1595A">
      <w:pPr>
        <w:pStyle w:val="FootnoteText"/>
      </w:pPr>
      <w:r>
        <w:rPr>
          <w:rStyle w:val="FootnoteReference"/>
        </w:rPr>
        <w:footnoteRef/>
      </w:r>
      <w:r>
        <w:t xml:space="preserve"> celebrada por medios electrónicos del 18 al 22 de abril de 2022</w:t>
      </w:r>
    </w:p>
  </w:footnote>
  <w:footnote w:id="3">
    <w:p w14:paraId="47D61DF5" w14:textId="77777777" w:rsidR="008D55B7" w:rsidRPr="00780A52" w:rsidRDefault="008D55B7" w:rsidP="004030AA">
      <w:pPr>
        <w:autoSpaceDE w:val="0"/>
        <w:autoSpaceDN w:val="0"/>
        <w:adjustRightInd w:val="0"/>
        <w:jc w:val="left"/>
        <w:rPr>
          <w:sz w:val="16"/>
          <w:szCs w:val="16"/>
        </w:rPr>
      </w:pPr>
      <w:r>
        <w:rPr>
          <w:rStyle w:val="FootnoteReference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color w:val="0000FF"/>
          <w:sz w:val="16"/>
          <w:szCs w:val="16"/>
        </w:rPr>
        <w:t>matref@geves.fr</w:t>
      </w:r>
    </w:p>
  </w:footnote>
  <w:footnote w:id="4">
    <w:p w14:paraId="7C480995" w14:textId="77777777" w:rsidR="008D55B7" w:rsidRPr="00A1595A" w:rsidRDefault="008D55B7" w:rsidP="004030AA">
      <w:pPr>
        <w:pStyle w:val="FootnoteText"/>
        <w:spacing w:before="0"/>
        <w:rPr>
          <w:szCs w:val="16"/>
        </w:rPr>
      </w:pPr>
      <w:r>
        <w:rPr>
          <w:rStyle w:val="FootnoteReference"/>
          <w:szCs w:val="16"/>
        </w:rPr>
        <w:footnoteRef/>
      </w:r>
      <w:r>
        <w:t xml:space="preserve"> resistencias@inia.es</w:t>
      </w:r>
    </w:p>
  </w:footnote>
  <w:footnote w:id="5">
    <w:p w14:paraId="72A48134" w14:textId="77777777" w:rsidR="008D55B7" w:rsidRPr="00780A52" w:rsidRDefault="008D55B7" w:rsidP="004030AA">
      <w:pPr>
        <w:pStyle w:val="FootnoteText"/>
        <w:spacing w:before="0"/>
        <w:rPr>
          <w:szCs w:val="16"/>
        </w:rPr>
      </w:pPr>
      <w:r>
        <w:rPr>
          <w:rStyle w:val="FootnoteReference"/>
          <w:szCs w:val="16"/>
        </w:rPr>
        <w:footnoteRef/>
      </w:r>
      <w:r>
        <w:rPr>
          <w:rStyle w:val="FootnoteReference"/>
          <w:szCs w:val="16"/>
        </w:rPr>
        <w:t xml:space="preserve"> </w:t>
      </w:r>
      <w:r>
        <w:t>Marian.McEwan@sasa.gov.scot</w:t>
      </w:r>
    </w:p>
  </w:footnote>
  <w:footnote w:id="6">
    <w:p w14:paraId="2BFD8D45" w14:textId="77777777" w:rsidR="008D55B7" w:rsidRPr="00780A52" w:rsidRDefault="008D55B7" w:rsidP="00A1595A">
      <w:pPr>
        <w:pStyle w:val="CommentText"/>
        <w:rPr>
          <w:sz w:val="16"/>
          <w:szCs w:val="16"/>
        </w:rPr>
      </w:pPr>
      <w:r>
        <w:rPr>
          <w:rStyle w:val="FootnoteReference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t xml:space="preserve">Proyecto Harmores 2 de la OCVV: </w:t>
      </w:r>
      <w:hyperlink r:id="rId1" w:history="1">
        <w:r>
          <w:rPr>
            <w:rStyle w:val="Hyperlink"/>
            <w:sz w:val="16"/>
            <w:szCs w:val="16"/>
          </w:rPr>
          <w:t>https://cpvo.europa.eu/sites/default/files/documents/vem15_7_b_harmores_2_final_report.pdf</w:t>
        </w:r>
      </w:hyperlink>
    </w:p>
    <w:p w14:paraId="392160C4" w14:textId="77777777" w:rsidR="008D55B7" w:rsidRPr="005479A1" w:rsidRDefault="008D55B7" w:rsidP="00A1595A">
      <w:pPr>
        <w:pStyle w:val="FootnoteText"/>
      </w:pPr>
    </w:p>
  </w:footnote>
  <w:footnote w:id="7">
    <w:p w14:paraId="508A0ABB" w14:textId="53E93618" w:rsidR="008D55B7" w:rsidRPr="00AB68D1" w:rsidRDefault="008D55B7" w:rsidP="004030AA">
      <w:pPr>
        <w:pStyle w:val="FootnoteText"/>
        <w:spacing w:before="0"/>
        <w:ind w:left="562" w:hanging="562"/>
        <w:rPr>
          <w:szCs w:val="16"/>
        </w:rPr>
      </w:pPr>
      <w:r>
        <w:rPr>
          <w:rStyle w:val="FootnoteReference"/>
          <w:szCs w:val="16"/>
        </w:rPr>
        <w:footnoteRef/>
      </w:r>
      <w:r>
        <w:t xml:space="preserve"> </w:t>
      </w:r>
      <w:r>
        <w:rPr>
          <w:color w:val="000000"/>
          <w:szCs w:val="16"/>
        </w:rPr>
        <w:t xml:space="preserve">GEVES; </w:t>
      </w:r>
      <w:r>
        <w:t>matref@geves.fr</w:t>
      </w:r>
    </w:p>
  </w:footnote>
  <w:footnote w:id="8">
    <w:p w14:paraId="5ACA855E" w14:textId="77777777" w:rsidR="008D55B7" w:rsidRPr="00AB68D1" w:rsidRDefault="008D55B7" w:rsidP="004030AA">
      <w:pPr>
        <w:pStyle w:val="FootnoteText"/>
        <w:spacing w:before="0"/>
        <w:ind w:left="562" w:hanging="562"/>
        <w:rPr>
          <w:color w:val="0000FF"/>
          <w:u w:val="single"/>
        </w:rPr>
      </w:pPr>
      <w:r>
        <w:rPr>
          <w:rStyle w:val="FootnoteReference"/>
          <w:szCs w:val="16"/>
        </w:rPr>
        <w:footnoteRef/>
      </w:r>
      <w:r>
        <w:rPr>
          <w:rStyle w:val="FootnoteReference"/>
          <w:szCs w:val="16"/>
        </w:rPr>
        <w:t xml:space="preserve"> </w:t>
      </w:r>
      <w:r>
        <w:t>Proyecto Harmores 2 de la OCVV:</w:t>
      </w:r>
      <w:r>
        <w:rPr>
          <w:color w:val="000000"/>
        </w:rPr>
        <w:t xml:space="preserve"> </w:t>
      </w:r>
      <w:hyperlink r:id="rId2" w:history="1">
        <w:r>
          <w:rPr>
            <w:rStyle w:val="Hyperlink"/>
          </w:rPr>
          <w:t>https://cpvo.europa.eu/sites/default/files/documents/vem15_7_b_harmores_2_final_report.pdf</w:t>
        </w:r>
      </w:hyperlink>
    </w:p>
  </w:footnote>
  <w:footnote w:id="9">
    <w:p w14:paraId="266B5465" w14:textId="77777777" w:rsidR="008D55B7" w:rsidRPr="00DB4AA8" w:rsidRDefault="008D55B7" w:rsidP="004030AA">
      <w:pPr>
        <w:pStyle w:val="FootnoteText"/>
        <w:ind w:left="0" w:firstLine="0"/>
        <w:rPr>
          <w:lang w:val="pt-BR"/>
        </w:rPr>
      </w:pPr>
    </w:p>
  </w:footnote>
  <w:footnote w:id="10">
    <w:p w14:paraId="7E917A15" w14:textId="77777777" w:rsidR="008D55B7" w:rsidRPr="005479A1" w:rsidRDefault="008D55B7" w:rsidP="004030AA">
      <w:pPr>
        <w:pStyle w:val="FootnoteText"/>
        <w:spacing w:before="0"/>
        <w:rPr>
          <w:lang w:val="pt-BR"/>
        </w:rPr>
      </w:pPr>
      <w:r>
        <w:rPr>
          <w:rStyle w:val="FootnoteReference"/>
        </w:rPr>
        <w:footnoteRef/>
      </w:r>
      <w:r w:rsidRPr="005479A1">
        <w:rPr>
          <w:lang w:val="pt-BR"/>
        </w:rPr>
        <w:t xml:space="preserve"> </w:t>
      </w:r>
      <w:r w:rsidRPr="005479A1">
        <w:rPr>
          <w:color w:val="0000FF"/>
          <w:lang w:val="pt-BR"/>
        </w:rPr>
        <w:t>matref@geves.fr</w:t>
      </w:r>
    </w:p>
  </w:footnote>
  <w:footnote w:id="11">
    <w:p w14:paraId="2E057E34" w14:textId="77777777" w:rsidR="008D55B7" w:rsidRPr="005479A1" w:rsidRDefault="008D55B7" w:rsidP="004030AA">
      <w:pPr>
        <w:pStyle w:val="FootnoteText"/>
        <w:spacing w:before="0"/>
        <w:rPr>
          <w:lang w:val="pt-BR"/>
        </w:rPr>
      </w:pPr>
      <w:r>
        <w:rPr>
          <w:rStyle w:val="FootnoteReference"/>
        </w:rPr>
        <w:footnoteRef/>
      </w:r>
      <w:r w:rsidRPr="005479A1">
        <w:rPr>
          <w:lang w:val="pt-BR"/>
        </w:rPr>
        <w:t xml:space="preserve"> </w:t>
      </w:r>
      <w:r w:rsidRPr="005479A1">
        <w:rPr>
          <w:color w:val="0000FF"/>
          <w:lang w:val="pt-BR"/>
        </w:rPr>
        <w:t>Marian.McEwan@sasa.gov.scot</w:t>
      </w:r>
    </w:p>
  </w:footnote>
  <w:footnote w:id="12">
    <w:p w14:paraId="23C74D0F" w14:textId="77777777" w:rsidR="008D55B7" w:rsidRPr="00DB4AA8" w:rsidRDefault="008D55B7" w:rsidP="004030AA">
      <w:pPr>
        <w:autoSpaceDE w:val="0"/>
        <w:autoSpaceDN w:val="0"/>
        <w:adjustRightInd w:val="0"/>
        <w:jc w:val="left"/>
        <w:rPr>
          <w:strike/>
        </w:rPr>
      </w:pPr>
      <w:r>
        <w:rPr>
          <w:rStyle w:val="FootnoteReference"/>
          <w:rFonts w:cs="Arial"/>
          <w:strike/>
          <w:sz w:val="16"/>
          <w:szCs w:val="16"/>
          <w:highlight w:val="lightGray"/>
        </w:rPr>
        <w:footnoteRef/>
      </w:r>
      <w:r>
        <w:rPr>
          <w:strike/>
          <w:sz w:val="16"/>
          <w:szCs w:val="16"/>
          <w:highlight w:val="lightGray"/>
        </w:rPr>
        <w:t xml:space="preserve"> </w:t>
      </w:r>
      <w:r>
        <w:rPr>
          <w:strike/>
          <w:color w:val="000000"/>
          <w:sz w:val="16"/>
          <w:szCs w:val="16"/>
          <w:highlight w:val="lightGray"/>
        </w:rPr>
        <w:t xml:space="preserve">Proyecto </w:t>
      </w:r>
      <w:proofErr w:type="spellStart"/>
      <w:r>
        <w:rPr>
          <w:strike/>
          <w:color w:val="000000"/>
          <w:sz w:val="16"/>
          <w:szCs w:val="16"/>
          <w:highlight w:val="lightGray"/>
        </w:rPr>
        <w:t>Harmores</w:t>
      </w:r>
      <w:proofErr w:type="spellEnd"/>
      <w:r>
        <w:rPr>
          <w:strike/>
          <w:color w:val="000000"/>
          <w:sz w:val="16"/>
          <w:szCs w:val="16"/>
          <w:highlight w:val="lightGray"/>
        </w:rPr>
        <w:t xml:space="preserve"> 2 de la OCVV: (</w:t>
      </w:r>
      <w:hyperlink r:id="rId3" w:history="1">
        <w:r>
          <w:rPr>
            <w:rStyle w:val="Hyperlink"/>
            <w:strike/>
            <w:sz w:val="16"/>
            <w:szCs w:val="16"/>
            <w:highlight w:val="lightGray"/>
          </w:rPr>
          <w:t>https://cpvo.europa.eu/sites/default/files/documents/vem15_7_b_harmores_2_final_report.pdf</w:t>
        </w:r>
      </w:hyperlink>
    </w:p>
  </w:footnote>
  <w:footnote w:id="13">
    <w:p w14:paraId="2FE40CD2" w14:textId="77777777" w:rsidR="008D55B7" w:rsidRPr="00DB4AA8" w:rsidRDefault="008D55B7" w:rsidP="004030AA">
      <w:pPr>
        <w:pStyle w:val="FootnoteText"/>
        <w:spacing w:before="0"/>
      </w:pPr>
      <w:r>
        <w:rPr>
          <w:rStyle w:val="FootnoteReference"/>
          <w:sz w:val="20"/>
        </w:rPr>
        <w:footnoteRef/>
      </w:r>
      <w:r>
        <w:rPr>
          <w:rStyle w:val="FootnoteReference"/>
          <w:sz w:val="20"/>
        </w:rPr>
        <w:t xml:space="preserve"> </w:t>
      </w:r>
      <w:r>
        <w:rPr>
          <w:color w:val="000000"/>
        </w:rPr>
        <w:t xml:space="preserve">Proyecto Harmores 2 de la OCVV: </w:t>
      </w:r>
      <w:hyperlink r:id="rId4" w:history="1">
        <w:r>
          <w:rPr>
            <w:rStyle w:val="Hyperlink"/>
          </w:rPr>
          <w:t>https://cpvo.europa.eu/sites/default/files/documents/vem15_7_b_harmores_2_final_report.pdf</w:t>
        </w:r>
      </w:hyperlink>
      <w:r>
        <w:rPr>
          <w:sz w:val="2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983B8D" w14:textId="77777777" w:rsidR="008D55B7" w:rsidRPr="000A23DC" w:rsidRDefault="008D55B7" w:rsidP="00A62A13">
    <w:pPr>
      <w:pStyle w:val="Header"/>
      <w:rPr>
        <w:rStyle w:val="PageNumber"/>
      </w:rPr>
    </w:pPr>
    <w:r>
      <w:rPr>
        <w:rStyle w:val="PageNumber"/>
      </w:rPr>
      <w:t>TC/58/23</w:t>
    </w:r>
  </w:p>
  <w:p w14:paraId="59317AEB" w14:textId="77777777" w:rsidR="008D55B7" w:rsidRPr="00202E38" w:rsidRDefault="008D55B7" w:rsidP="00A62A13">
    <w:pPr>
      <w:pStyle w:val="Header"/>
    </w:pPr>
    <w:r>
      <w:t xml:space="preserve">página </w:t>
    </w:r>
    <w:r w:rsidRPr="00202E38">
      <w:rPr>
        <w:rStyle w:val="PageNumber"/>
      </w:rPr>
      <w:fldChar w:fldCharType="begin"/>
    </w:r>
    <w:r w:rsidRPr="00202E38">
      <w:rPr>
        <w:rStyle w:val="PageNumber"/>
      </w:rPr>
      <w:instrText xml:space="preserve"> PAGE </w:instrText>
    </w:r>
    <w:r w:rsidRPr="00202E38">
      <w:rPr>
        <w:rStyle w:val="PageNumber"/>
      </w:rPr>
      <w:fldChar w:fldCharType="separate"/>
    </w:r>
    <w:r>
      <w:rPr>
        <w:rStyle w:val="PageNumber"/>
      </w:rPr>
      <w:t>2</w:t>
    </w:r>
    <w:r w:rsidRPr="00202E38">
      <w:rPr>
        <w:rStyle w:val="PageNumber"/>
      </w:rPr>
      <w:fldChar w:fldCharType="end"/>
    </w:r>
  </w:p>
  <w:p w14:paraId="5A457C62" w14:textId="77777777" w:rsidR="008D55B7" w:rsidRPr="00202E38" w:rsidRDefault="008D55B7" w:rsidP="00A62A13">
    <w:pPr>
      <w:rPr>
        <w:lang w:val="de-D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434B89" w14:textId="77777777" w:rsidR="008D55B7" w:rsidRPr="000A23DC" w:rsidRDefault="008D55B7" w:rsidP="000A23DC">
    <w:pPr>
      <w:pStyle w:val="Header"/>
      <w:rPr>
        <w:rStyle w:val="PageNumber"/>
      </w:rPr>
    </w:pPr>
    <w:r>
      <w:rPr>
        <w:rStyle w:val="PageNumber"/>
      </w:rPr>
      <w:t>TC/58/23</w:t>
    </w:r>
  </w:p>
  <w:p w14:paraId="70B59FC8" w14:textId="30B9199F" w:rsidR="008D55B7" w:rsidRPr="00202E38" w:rsidRDefault="008D55B7" w:rsidP="008B3D8D">
    <w:pPr>
      <w:pStyle w:val="Header"/>
    </w:pPr>
    <w:r>
      <w:t xml:space="preserve">página </w:t>
    </w:r>
    <w:r w:rsidRPr="00202E38">
      <w:rPr>
        <w:rStyle w:val="PageNumber"/>
      </w:rPr>
      <w:fldChar w:fldCharType="begin"/>
    </w:r>
    <w:r w:rsidRPr="00202E38">
      <w:rPr>
        <w:rStyle w:val="PageNumber"/>
      </w:rPr>
      <w:instrText xml:space="preserve"> PAGE </w:instrText>
    </w:r>
    <w:r w:rsidRPr="00202E38">
      <w:rPr>
        <w:rStyle w:val="PageNumber"/>
      </w:rPr>
      <w:fldChar w:fldCharType="separate"/>
    </w:r>
    <w:r w:rsidR="0001062D">
      <w:rPr>
        <w:rStyle w:val="PageNumber"/>
        <w:noProof/>
      </w:rPr>
      <w:t>14</w:t>
    </w:r>
    <w:r w:rsidRPr="00202E38">
      <w:rPr>
        <w:rStyle w:val="PageNumber"/>
      </w:rPr>
      <w:fldChar w:fldCharType="end"/>
    </w:r>
  </w:p>
  <w:p w14:paraId="02BFB3C5" w14:textId="77777777" w:rsidR="008D55B7" w:rsidRPr="00202E38" w:rsidRDefault="008D55B7" w:rsidP="006655D3">
    <w:pPr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F3240"/>
    <w:multiLevelType w:val="multilevel"/>
    <w:tmpl w:val="0608DC6C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40"/>
        </w:tabs>
        <w:ind w:left="3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950"/>
        </w:tabs>
        <w:ind w:left="49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720"/>
        </w:tabs>
        <w:ind w:left="6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30"/>
        </w:tabs>
        <w:ind w:left="8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00"/>
        </w:tabs>
        <w:ind w:left="99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10"/>
        </w:tabs>
        <w:ind w:left="113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080"/>
        </w:tabs>
        <w:ind w:left="13080" w:hanging="1800"/>
      </w:pPr>
      <w:rPr>
        <w:rFonts w:hint="default"/>
      </w:rPr>
    </w:lvl>
  </w:abstractNum>
  <w:abstractNum w:abstractNumId="1" w15:restartNumberingAfterBreak="0">
    <w:nsid w:val="3A1A280F"/>
    <w:multiLevelType w:val="hybridMultilevel"/>
    <w:tmpl w:val="A5B8FB6E"/>
    <w:lvl w:ilvl="0" w:tplc="7206D58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022C0"/>
    <w:multiLevelType w:val="singleLevel"/>
    <w:tmpl w:val="04090017"/>
    <w:lvl w:ilvl="0">
      <w:start w:val="1"/>
      <w:numFmt w:val="lowerLetter"/>
      <w:lvlText w:val="%1)"/>
      <w:lvlJc w:val="left"/>
      <w:pPr>
        <w:ind w:left="1854" w:hanging="360"/>
      </w:pPr>
    </w:lvl>
  </w:abstractNum>
  <w:abstractNum w:abstractNumId="3" w15:restartNumberingAfterBreak="0">
    <w:nsid w:val="47CC1BE6"/>
    <w:multiLevelType w:val="hybridMultilevel"/>
    <w:tmpl w:val="2A623502"/>
    <w:lvl w:ilvl="0" w:tplc="04090017">
      <w:start w:val="1"/>
      <w:numFmt w:val="lowerLetter"/>
      <w:lvlText w:val="%1)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4" w15:restartNumberingAfterBreak="0">
    <w:nsid w:val="487D356A"/>
    <w:multiLevelType w:val="hybridMultilevel"/>
    <w:tmpl w:val="D1C02E6C"/>
    <w:lvl w:ilvl="0" w:tplc="01C2BD9E">
      <w:start w:val="1"/>
      <w:numFmt w:val="bullet"/>
      <w:lvlText w:val=""/>
      <w:lvlJc w:val="left"/>
      <w:pPr>
        <w:ind w:left="26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5" w15:restartNumberingAfterBreak="0">
    <w:nsid w:val="51864399"/>
    <w:multiLevelType w:val="hybridMultilevel"/>
    <w:tmpl w:val="6A4C553A"/>
    <w:lvl w:ilvl="0" w:tplc="EB8C0A88">
      <w:start w:val="20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C173A3"/>
    <w:multiLevelType w:val="hybridMultilevel"/>
    <w:tmpl w:val="B058D2DE"/>
    <w:lvl w:ilvl="0" w:tplc="0409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B93E2310">
      <w:start w:val="1"/>
      <w:numFmt w:val="lowerRoman"/>
      <w:lvlText w:val="%2)"/>
      <w:lvlJc w:val="left"/>
      <w:pPr>
        <w:ind w:left="2574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7F9844EC"/>
    <w:multiLevelType w:val="hybridMultilevel"/>
    <w:tmpl w:val="DA28DC90"/>
    <w:lvl w:ilvl="0" w:tplc="D9203D2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CF8"/>
    <w:rsid w:val="0001062D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50E16"/>
    <w:rsid w:val="00053C72"/>
    <w:rsid w:val="000638A9"/>
    <w:rsid w:val="00085505"/>
    <w:rsid w:val="000A23DC"/>
    <w:rsid w:val="000B7BB9"/>
    <w:rsid w:val="000C4E25"/>
    <w:rsid w:val="000C7021"/>
    <w:rsid w:val="000D6BBC"/>
    <w:rsid w:val="000D7780"/>
    <w:rsid w:val="000E636A"/>
    <w:rsid w:val="000F2F11"/>
    <w:rsid w:val="00105929"/>
    <w:rsid w:val="001066E7"/>
    <w:rsid w:val="00110C36"/>
    <w:rsid w:val="001131D5"/>
    <w:rsid w:val="001359D0"/>
    <w:rsid w:val="00141DB8"/>
    <w:rsid w:val="00172084"/>
    <w:rsid w:val="0017474A"/>
    <w:rsid w:val="001758C6"/>
    <w:rsid w:val="00182B99"/>
    <w:rsid w:val="001A09AF"/>
    <w:rsid w:val="001F64BF"/>
    <w:rsid w:val="00202E38"/>
    <w:rsid w:val="0021332C"/>
    <w:rsid w:val="00213982"/>
    <w:rsid w:val="0024416D"/>
    <w:rsid w:val="002458C3"/>
    <w:rsid w:val="002464A3"/>
    <w:rsid w:val="00271911"/>
    <w:rsid w:val="002800A0"/>
    <w:rsid w:val="002801B3"/>
    <w:rsid w:val="00281060"/>
    <w:rsid w:val="002940E8"/>
    <w:rsid w:val="00294751"/>
    <w:rsid w:val="002A20DA"/>
    <w:rsid w:val="002A6E50"/>
    <w:rsid w:val="002B4298"/>
    <w:rsid w:val="002C256A"/>
    <w:rsid w:val="002C3D98"/>
    <w:rsid w:val="002E5944"/>
    <w:rsid w:val="00305A7F"/>
    <w:rsid w:val="00306AC3"/>
    <w:rsid w:val="003152FE"/>
    <w:rsid w:val="00324098"/>
    <w:rsid w:val="00327436"/>
    <w:rsid w:val="00340D6C"/>
    <w:rsid w:val="00344BD6"/>
    <w:rsid w:val="0035528D"/>
    <w:rsid w:val="00361821"/>
    <w:rsid w:val="00361E9E"/>
    <w:rsid w:val="00374CBF"/>
    <w:rsid w:val="003B031A"/>
    <w:rsid w:val="003C7FBE"/>
    <w:rsid w:val="003D227C"/>
    <w:rsid w:val="003D2B4D"/>
    <w:rsid w:val="004030AA"/>
    <w:rsid w:val="004052B7"/>
    <w:rsid w:val="0040557F"/>
    <w:rsid w:val="00444A88"/>
    <w:rsid w:val="00467B42"/>
    <w:rsid w:val="00474DA4"/>
    <w:rsid w:val="00476B4D"/>
    <w:rsid w:val="004805FA"/>
    <w:rsid w:val="004935D2"/>
    <w:rsid w:val="004B1215"/>
    <w:rsid w:val="004D047D"/>
    <w:rsid w:val="004F1E9E"/>
    <w:rsid w:val="004F305A"/>
    <w:rsid w:val="00512164"/>
    <w:rsid w:val="00520297"/>
    <w:rsid w:val="005338F9"/>
    <w:rsid w:val="0054281C"/>
    <w:rsid w:val="00544581"/>
    <w:rsid w:val="00545E42"/>
    <w:rsid w:val="005479A1"/>
    <w:rsid w:val="0055268D"/>
    <w:rsid w:val="00576BE4"/>
    <w:rsid w:val="005A1EC1"/>
    <w:rsid w:val="005A400A"/>
    <w:rsid w:val="005B0FCA"/>
    <w:rsid w:val="005E2740"/>
    <w:rsid w:val="005F2CA2"/>
    <w:rsid w:val="005F7B92"/>
    <w:rsid w:val="00612379"/>
    <w:rsid w:val="006153B6"/>
    <w:rsid w:val="0061555F"/>
    <w:rsid w:val="00631E71"/>
    <w:rsid w:val="00636CA6"/>
    <w:rsid w:val="00637EDD"/>
    <w:rsid w:val="00641200"/>
    <w:rsid w:val="00645CA8"/>
    <w:rsid w:val="00650535"/>
    <w:rsid w:val="006655D3"/>
    <w:rsid w:val="00667404"/>
    <w:rsid w:val="00687EB4"/>
    <w:rsid w:val="00695C56"/>
    <w:rsid w:val="006A5CDE"/>
    <w:rsid w:val="006A644A"/>
    <w:rsid w:val="006B17D2"/>
    <w:rsid w:val="006C224E"/>
    <w:rsid w:val="006D780A"/>
    <w:rsid w:val="0071271E"/>
    <w:rsid w:val="00732DEC"/>
    <w:rsid w:val="00735BD5"/>
    <w:rsid w:val="00751613"/>
    <w:rsid w:val="007556F6"/>
    <w:rsid w:val="00760EEF"/>
    <w:rsid w:val="00772B51"/>
    <w:rsid w:val="00777EE5"/>
    <w:rsid w:val="00783722"/>
    <w:rsid w:val="00784836"/>
    <w:rsid w:val="0079023E"/>
    <w:rsid w:val="007A2854"/>
    <w:rsid w:val="007C1D92"/>
    <w:rsid w:val="007C4CB9"/>
    <w:rsid w:val="007D0B9D"/>
    <w:rsid w:val="007D19B0"/>
    <w:rsid w:val="007F498F"/>
    <w:rsid w:val="0080679D"/>
    <w:rsid w:val="008108B0"/>
    <w:rsid w:val="00811B20"/>
    <w:rsid w:val="008211B5"/>
    <w:rsid w:val="0082296E"/>
    <w:rsid w:val="00824099"/>
    <w:rsid w:val="00846D7C"/>
    <w:rsid w:val="00864C55"/>
    <w:rsid w:val="00867AC1"/>
    <w:rsid w:val="00890DF8"/>
    <w:rsid w:val="008A743F"/>
    <w:rsid w:val="008B079A"/>
    <w:rsid w:val="008B3D8D"/>
    <w:rsid w:val="008C0970"/>
    <w:rsid w:val="008D0BC5"/>
    <w:rsid w:val="008D2CF7"/>
    <w:rsid w:val="008D55B7"/>
    <w:rsid w:val="00900C26"/>
    <w:rsid w:val="0090197F"/>
    <w:rsid w:val="00906DDC"/>
    <w:rsid w:val="00934E09"/>
    <w:rsid w:val="00936253"/>
    <w:rsid w:val="00940D46"/>
    <w:rsid w:val="00952DD4"/>
    <w:rsid w:val="0096175D"/>
    <w:rsid w:val="00965AE7"/>
    <w:rsid w:val="00970FED"/>
    <w:rsid w:val="00992D82"/>
    <w:rsid w:val="00997029"/>
    <w:rsid w:val="009A7339"/>
    <w:rsid w:val="009B440E"/>
    <w:rsid w:val="009D690D"/>
    <w:rsid w:val="009E65B6"/>
    <w:rsid w:val="00A1595A"/>
    <w:rsid w:val="00A24C10"/>
    <w:rsid w:val="00A42AC3"/>
    <w:rsid w:val="00A430CF"/>
    <w:rsid w:val="00A54309"/>
    <w:rsid w:val="00A62A13"/>
    <w:rsid w:val="00A706D3"/>
    <w:rsid w:val="00AB2B93"/>
    <w:rsid w:val="00AB530F"/>
    <w:rsid w:val="00AB7E5B"/>
    <w:rsid w:val="00AC2883"/>
    <w:rsid w:val="00AE0EF1"/>
    <w:rsid w:val="00AE2937"/>
    <w:rsid w:val="00AF513A"/>
    <w:rsid w:val="00B07301"/>
    <w:rsid w:val="00B11F3E"/>
    <w:rsid w:val="00B224DE"/>
    <w:rsid w:val="00B324D4"/>
    <w:rsid w:val="00B46575"/>
    <w:rsid w:val="00B61777"/>
    <w:rsid w:val="00B84BBD"/>
    <w:rsid w:val="00BA43FB"/>
    <w:rsid w:val="00BC0BD4"/>
    <w:rsid w:val="00BC127D"/>
    <w:rsid w:val="00BC1FE6"/>
    <w:rsid w:val="00BF5956"/>
    <w:rsid w:val="00C061B6"/>
    <w:rsid w:val="00C2446C"/>
    <w:rsid w:val="00C36AE5"/>
    <w:rsid w:val="00C41F17"/>
    <w:rsid w:val="00C527FA"/>
    <w:rsid w:val="00C5280D"/>
    <w:rsid w:val="00C53EB3"/>
    <w:rsid w:val="00C5791C"/>
    <w:rsid w:val="00C60048"/>
    <w:rsid w:val="00C66290"/>
    <w:rsid w:val="00C72B7A"/>
    <w:rsid w:val="00C973F2"/>
    <w:rsid w:val="00CA304C"/>
    <w:rsid w:val="00CA774A"/>
    <w:rsid w:val="00CC11B0"/>
    <w:rsid w:val="00CC2841"/>
    <w:rsid w:val="00CE49AB"/>
    <w:rsid w:val="00CF1330"/>
    <w:rsid w:val="00CF7E36"/>
    <w:rsid w:val="00D3708D"/>
    <w:rsid w:val="00D40426"/>
    <w:rsid w:val="00D57C96"/>
    <w:rsid w:val="00D57D18"/>
    <w:rsid w:val="00D91203"/>
    <w:rsid w:val="00D95174"/>
    <w:rsid w:val="00DA4973"/>
    <w:rsid w:val="00DA6F36"/>
    <w:rsid w:val="00DB596E"/>
    <w:rsid w:val="00DB7773"/>
    <w:rsid w:val="00DC00EA"/>
    <w:rsid w:val="00DC3802"/>
    <w:rsid w:val="00E07D87"/>
    <w:rsid w:val="00E32F7E"/>
    <w:rsid w:val="00E4589F"/>
    <w:rsid w:val="00E5267B"/>
    <w:rsid w:val="00E63C0E"/>
    <w:rsid w:val="00E72CF8"/>
    <w:rsid w:val="00E72D49"/>
    <w:rsid w:val="00E7593C"/>
    <w:rsid w:val="00E7678A"/>
    <w:rsid w:val="00E935F1"/>
    <w:rsid w:val="00E94A81"/>
    <w:rsid w:val="00EA1FFB"/>
    <w:rsid w:val="00EB048E"/>
    <w:rsid w:val="00EB4E9C"/>
    <w:rsid w:val="00EB65E5"/>
    <w:rsid w:val="00EC2265"/>
    <w:rsid w:val="00EE34DF"/>
    <w:rsid w:val="00EF2F89"/>
    <w:rsid w:val="00F02791"/>
    <w:rsid w:val="00F03E98"/>
    <w:rsid w:val="00F1237A"/>
    <w:rsid w:val="00F22CBD"/>
    <w:rsid w:val="00F272F1"/>
    <w:rsid w:val="00F45372"/>
    <w:rsid w:val="00F560F7"/>
    <w:rsid w:val="00F6334D"/>
    <w:rsid w:val="00FA49AB"/>
    <w:rsid w:val="00FD3F87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26883F"/>
  <w15:docId w15:val="{00A3A98E-37D0-4D8D-A3EC-441B0EAFD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944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8B3D8D"/>
    <w:pPr>
      <w:jc w:val="center"/>
    </w:pPr>
    <w:rPr>
      <w:rFonts w:ascii="Arial" w:hAnsi="Arial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rsid w:val="00783722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s-E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Disclaimer">
    <w:name w:val="Disclaimer"/>
    <w:next w:val="Normal"/>
    <w:qFormat/>
    <w:rsid w:val="00CE49AB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link w:val="TitleofdocChar"/>
    <w:rsid w:val="00CE49AB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A706D3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es-ES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es-ES" w:eastAsia="en-US" w:bidi="ar-SA"/>
    </w:rPr>
  </w:style>
  <w:style w:type="paragraph" w:styleId="TOC2">
    <w:name w:val="toc 2"/>
    <w:next w:val="Normal"/>
    <w:autoRedefine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</w:rPr>
  </w:style>
  <w:style w:type="paragraph" w:styleId="TOC1">
    <w:name w:val="toc 1"/>
    <w:next w:val="Normal"/>
    <w:autoRedefine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3C7FBE"/>
    <w:rPr>
      <w:rFonts w:ascii="Arial" w:hAnsi="Arial"/>
      <w:b/>
      <w:bCs/>
      <w:spacing w:val="10"/>
      <w:sz w:val="18"/>
    </w:rPr>
  </w:style>
  <w:style w:type="paragraph" w:styleId="ListParagraph">
    <w:name w:val="List Paragraph"/>
    <w:basedOn w:val="Normal"/>
    <w:uiPriority w:val="34"/>
    <w:qFormat/>
    <w:rsid w:val="00EB65E5"/>
    <w:pPr>
      <w:ind w:left="720"/>
      <w:contextualSpacing/>
    </w:pPr>
    <w:rPr>
      <w:rFonts w:eastAsia="MS Mincho"/>
    </w:rPr>
  </w:style>
  <w:style w:type="paragraph" w:customStyle="1" w:styleId="Default">
    <w:name w:val="Default"/>
    <w:rsid w:val="00EB65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t">
    <w:name w:val="Normalt"/>
    <w:basedOn w:val="Normal"/>
    <w:rsid w:val="004052B7"/>
    <w:pPr>
      <w:spacing w:before="120" w:after="120"/>
      <w:jc w:val="left"/>
    </w:pPr>
    <w:rPr>
      <w:rFonts w:ascii="Times New Roman" w:hAnsi="Times New Roman"/>
      <w:noProof/>
      <w:snapToGrid w:val="0"/>
    </w:rPr>
  </w:style>
  <w:style w:type="paragraph" w:customStyle="1" w:styleId="Normaltb">
    <w:name w:val="Normaltb"/>
    <w:basedOn w:val="Normalt"/>
    <w:rsid w:val="004052B7"/>
    <w:pPr>
      <w:keepNext/>
    </w:pPr>
    <w:rPr>
      <w:b/>
    </w:rPr>
  </w:style>
  <w:style w:type="character" w:customStyle="1" w:styleId="TitleofdocChar">
    <w:name w:val="Title_of_doc Char"/>
    <w:link w:val="Titleofdoc0"/>
    <w:rsid w:val="00A1595A"/>
    <w:rPr>
      <w:rFonts w:ascii="Arial" w:hAnsi="Arial"/>
      <w:b/>
      <w:caps/>
      <w:lang w:val="es-ES"/>
    </w:rPr>
  </w:style>
  <w:style w:type="paragraph" w:customStyle="1" w:styleId="Sessiontwp">
    <w:name w:val="Session_twp"/>
    <w:basedOn w:val="Normal"/>
    <w:next w:val="Normal"/>
    <w:qFormat/>
    <w:rsid w:val="00A1595A"/>
    <w:rPr>
      <w:b/>
    </w:rPr>
  </w:style>
  <w:style w:type="paragraph" w:customStyle="1" w:styleId="Sessiontwpplacedate">
    <w:name w:val="Session_twp_place_date"/>
    <w:basedOn w:val="Normal"/>
    <w:next w:val="Normal"/>
    <w:qFormat/>
    <w:rsid w:val="00A1595A"/>
  </w:style>
  <w:style w:type="paragraph" w:styleId="CommentText">
    <w:name w:val="annotation text"/>
    <w:basedOn w:val="Normal"/>
    <w:link w:val="CommentTextChar"/>
    <w:unhideWhenUsed/>
    <w:rsid w:val="00A1595A"/>
  </w:style>
  <w:style w:type="character" w:customStyle="1" w:styleId="CommentTextChar">
    <w:name w:val="Comment Text Char"/>
    <w:basedOn w:val="DefaultParagraphFont"/>
    <w:link w:val="CommentText"/>
    <w:rsid w:val="00A1595A"/>
    <w:rPr>
      <w:rFonts w:ascii="Arial" w:hAnsi="Arial"/>
    </w:rPr>
  </w:style>
  <w:style w:type="character" w:styleId="CommentReference">
    <w:name w:val="annotation reference"/>
    <w:basedOn w:val="DefaultParagraphFont"/>
    <w:semiHidden/>
    <w:unhideWhenUsed/>
    <w:rsid w:val="00A1595A"/>
    <w:rPr>
      <w:sz w:val="16"/>
      <w:szCs w:val="16"/>
    </w:rPr>
  </w:style>
  <w:style w:type="paragraph" w:styleId="Revision">
    <w:name w:val="Revision"/>
    <w:hidden/>
    <w:uiPriority w:val="99"/>
    <w:semiHidden/>
    <w:rsid w:val="00A1595A"/>
    <w:rPr>
      <w:rFonts w:ascii="Arial" w:hAnsi="Arial"/>
    </w:rPr>
  </w:style>
  <w:style w:type="character" w:customStyle="1" w:styleId="FootnoteTextChar">
    <w:name w:val="Footnote Text Char"/>
    <w:basedOn w:val="DefaultParagraphFont"/>
    <w:link w:val="FootnoteText"/>
    <w:rsid w:val="00A1595A"/>
    <w:rPr>
      <w:rFonts w:ascii="Arial" w:hAnsi="Arial"/>
      <w:sz w:val="16"/>
      <w:lang w:val="es-ES"/>
    </w:rPr>
  </w:style>
  <w:style w:type="paragraph" w:styleId="NormalWeb">
    <w:name w:val="Normal (Web)"/>
    <w:basedOn w:val="Normal"/>
    <w:uiPriority w:val="99"/>
    <w:unhideWhenUsed/>
    <w:rsid w:val="00A1595A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159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1595A"/>
    <w:rPr>
      <w:rFonts w:ascii="Arial" w:hAnsi="Arial"/>
      <w:b/>
      <w:bCs/>
    </w:rPr>
  </w:style>
  <w:style w:type="character" w:styleId="FollowedHyperlink">
    <w:name w:val="FollowedHyperlink"/>
    <w:basedOn w:val="DefaultParagraphFont"/>
    <w:semiHidden/>
    <w:unhideWhenUsed/>
    <w:rsid w:val="00A1595A"/>
    <w:rPr>
      <w:color w:val="800080" w:themeColor="followedHyperlink"/>
      <w:u w:val="single"/>
    </w:rPr>
  </w:style>
  <w:style w:type="paragraph" w:customStyle="1" w:styleId="Char">
    <w:name w:val="Char 字元 字元"/>
    <w:basedOn w:val="Normal"/>
    <w:rsid w:val="008D55B7"/>
    <w:pPr>
      <w:spacing w:after="160" w:line="240" w:lineRule="exact"/>
      <w:jc w:val="left"/>
    </w:pPr>
    <w:rPr>
      <w:rFonts w:ascii="Verdana" w:eastAsia="PMingLiU" w:hAnsi="Verdan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ldseed.org/our-work/plant-health/differential-hosts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www.worldseed.org/our-work/plant-health/differential-hosts/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pvo.europa.eu/sites/default/files/documents/vem15_7_b_harmores_2_final_report.pdf" TargetMode="External"/><Relationship Id="rId2" Type="http://schemas.openxmlformats.org/officeDocument/2006/relationships/hyperlink" Target="https://cpvo.europa.eu/sites/default/files/documents/vem15_7_b_harmores_2_final_report.pdf" TargetMode="External"/><Relationship Id="rId1" Type="http://schemas.openxmlformats.org/officeDocument/2006/relationships/hyperlink" Target="https://cpvo.europa.eu/sites/default/files/documents/vem15_7_b_harmores_2_final_report.pdf" TargetMode="External"/><Relationship Id="rId4" Type="http://schemas.openxmlformats.org/officeDocument/2006/relationships/hyperlink" Target="https://cpvo.europa.eu/sites/default/files/documents/vem15_7_b_harmores_2_final_repor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14</Pages>
  <Words>3038</Words>
  <Characters>17234</Characters>
  <Application>Microsoft Office Word</Application>
  <DocSecurity>0</DocSecurity>
  <Lines>143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TC/58</vt:lpstr>
      <vt:lpstr>TC/58</vt:lpstr>
    </vt:vector>
  </TitlesOfParts>
  <Company>UPOV</Company>
  <LinksUpToDate>false</LinksUpToDate>
  <CharactersWithSpaces>20232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TC/58</dc:title>
  <dc:creator>BOU LLORET Amparo</dc:creator>
  <cp:keywords>FOR OFFICIAL USE ONLY</cp:keywords>
  <cp:lastModifiedBy>OERTEL Romy</cp:lastModifiedBy>
  <cp:revision>11</cp:revision>
  <cp:lastPrinted>2023-04-25T14:33:00Z</cp:lastPrinted>
  <dcterms:created xsi:type="dcterms:W3CDTF">2022-12-21T09:39:00Z</dcterms:created>
  <dcterms:modified xsi:type="dcterms:W3CDTF">2023-04-25T14:34:00Z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4b6c1cc4-49d9-4692-811a-3ab680a981e2</vt:lpwstr>
  </property>
  <property fmtid="{D5CDD505-2E9C-101B-9397-08002B2CF9AE}" pid="3" name="TCSClassification">
    <vt:lpwstr>FOR OFFICIAL USE ONLY</vt:lpwstr>
  </property>
  <property fmtid="{D5CDD505-2E9C-101B-9397-08002B2CF9AE}" pid="4" name="Classification">
    <vt:lpwstr>For Official Use Only</vt:lpwstr>
  </property>
  <property fmtid="{D5CDD505-2E9C-101B-9397-08002B2CF9AE}" pid="5" name="VisualMarkings">
    <vt:lpwstr>Footer</vt:lpwstr>
  </property>
  <property fmtid="{D5CDD505-2E9C-101B-9397-08002B2CF9AE}" pid="6" name="Alignment">
    <vt:lpwstr>Centre</vt:lpwstr>
  </property>
  <property fmtid="{D5CDD505-2E9C-101B-9397-08002B2CF9AE}" pid="7" name="Language">
    <vt:lpwstr>English</vt:lpwstr>
  </property>
</Properties>
</file>