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354AD" w:rsidTr="00EB4E9C">
        <w:tc>
          <w:tcPr>
            <w:tcW w:w="6522" w:type="dxa"/>
          </w:tcPr>
          <w:p w:rsidR="00DC3802" w:rsidRPr="00E354AD" w:rsidRDefault="00DC3802" w:rsidP="00C276C0">
            <w:pPr>
              <w:rPr>
                <w:dstrike/>
              </w:rPr>
            </w:pPr>
            <w:r w:rsidRPr="00C276C0">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C276C0" w:rsidRDefault="002E5944" w:rsidP="00AC2883">
            <w:pPr>
              <w:pStyle w:val="Lettrine"/>
            </w:pPr>
            <w:r w:rsidRPr="00C276C0">
              <w:t>S</w:t>
            </w:r>
          </w:p>
        </w:tc>
      </w:tr>
      <w:tr w:rsidR="00DC3802" w:rsidRPr="00E354AD" w:rsidTr="00645CA8">
        <w:trPr>
          <w:trHeight w:val="219"/>
        </w:trPr>
        <w:tc>
          <w:tcPr>
            <w:tcW w:w="6522" w:type="dxa"/>
          </w:tcPr>
          <w:p w:rsidR="00DC3802" w:rsidRPr="00E354AD" w:rsidRDefault="002E5944" w:rsidP="00BC0BD4">
            <w:pPr>
              <w:pStyle w:val="upove"/>
              <w:rPr>
                <w:dstrike/>
              </w:rPr>
            </w:pPr>
            <w:r w:rsidRPr="00C276C0">
              <w:t>Unión Internacional para la Protección de las Obtenciones Vegetales</w:t>
            </w:r>
          </w:p>
        </w:tc>
        <w:tc>
          <w:tcPr>
            <w:tcW w:w="3117" w:type="dxa"/>
          </w:tcPr>
          <w:p w:rsidR="00DC3802" w:rsidRPr="00C276C0" w:rsidRDefault="00DC3802" w:rsidP="00DA4973"/>
        </w:tc>
      </w:tr>
    </w:tbl>
    <w:p w:rsidR="00C276C0" w:rsidRDefault="00C276C0" w:rsidP="00DC3802"/>
    <w:p w:rsidR="00DA4973" w:rsidRPr="00C276C0"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E354AD" w:rsidTr="00EE3C81">
        <w:tc>
          <w:tcPr>
            <w:tcW w:w="6512" w:type="dxa"/>
            <w:tcBorders>
              <w:bottom w:val="single" w:sz="4" w:space="0" w:color="auto"/>
            </w:tcBorders>
          </w:tcPr>
          <w:p w:rsidR="00C276C0" w:rsidRDefault="002E5944" w:rsidP="00AC2883">
            <w:pPr>
              <w:pStyle w:val="Sessiontc"/>
              <w:spacing w:line="240" w:lineRule="auto"/>
            </w:pPr>
            <w:r w:rsidRPr="00C276C0">
              <w:t>Comité Técnico</w:t>
            </w:r>
          </w:p>
          <w:p w:rsidR="00EB4E9C" w:rsidRPr="00E354AD" w:rsidRDefault="002E5944" w:rsidP="00324098">
            <w:pPr>
              <w:pStyle w:val="Sessiontcplacedate"/>
              <w:rPr>
                <w:dstrike/>
                <w:sz w:val="22"/>
              </w:rPr>
            </w:pPr>
            <w:r w:rsidRPr="00C276C0">
              <w:t xml:space="preserve">Quincuagésima </w:t>
            </w:r>
            <w:r w:rsidR="00467B42" w:rsidRPr="00C276C0">
              <w:t>s</w:t>
            </w:r>
            <w:r w:rsidR="00324098" w:rsidRPr="00C276C0">
              <w:t>éptima</w:t>
            </w:r>
            <w:r w:rsidRPr="00C276C0">
              <w:t xml:space="preserve"> sesión</w:t>
            </w:r>
            <w:r w:rsidR="00EB4E9C" w:rsidRPr="00C276C0">
              <w:br/>
            </w:r>
            <w:r w:rsidRPr="00C276C0">
              <w:t>Ginebra</w:t>
            </w:r>
            <w:r w:rsidR="00EB4E9C" w:rsidRPr="00C276C0">
              <w:t xml:space="preserve">, </w:t>
            </w:r>
            <w:r w:rsidR="005A1EC1" w:rsidRPr="00C276C0">
              <w:t>2</w:t>
            </w:r>
            <w:r w:rsidR="00324098" w:rsidRPr="00C276C0">
              <w:t>5</w:t>
            </w:r>
            <w:r w:rsidR="005A1EC1" w:rsidRPr="00C276C0">
              <w:t xml:space="preserve"> y </w:t>
            </w:r>
            <w:r w:rsidR="000B7BB9" w:rsidRPr="00C276C0">
              <w:t>2</w:t>
            </w:r>
            <w:r w:rsidR="00324098" w:rsidRPr="00C276C0">
              <w:t>6</w:t>
            </w:r>
            <w:r w:rsidR="005A1EC1" w:rsidRPr="00C276C0">
              <w:t xml:space="preserve"> de octubre </w:t>
            </w:r>
            <w:r w:rsidRPr="00C276C0">
              <w:t>de</w:t>
            </w:r>
            <w:r w:rsidR="00A706D3" w:rsidRPr="00C276C0">
              <w:t xml:space="preserve"> </w:t>
            </w:r>
            <w:r w:rsidR="00467B42" w:rsidRPr="00C276C0">
              <w:t>202</w:t>
            </w:r>
            <w:r w:rsidR="00324098" w:rsidRPr="00C276C0">
              <w:t>1</w:t>
            </w:r>
          </w:p>
        </w:tc>
        <w:tc>
          <w:tcPr>
            <w:tcW w:w="3127" w:type="dxa"/>
            <w:tcBorders>
              <w:bottom w:val="single" w:sz="4" w:space="0" w:color="auto"/>
            </w:tcBorders>
          </w:tcPr>
          <w:p w:rsidR="00C276C0" w:rsidRDefault="00467B42" w:rsidP="003C7FBE">
            <w:pPr>
              <w:pStyle w:val="Doccode"/>
              <w:rPr>
                <w:lang w:val="es-ES"/>
              </w:rPr>
            </w:pPr>
            <w:r w:rsidRPr="00C276C0">
              <w:rPr>
                <w:lang w:val="es-ES"/>
              </w:rPr>
              <w:t>TC/5</w:t>
            </w:r>
            <w:r w:rsidR="00324098" w:rsidRPr="00C276C0">
              <w:rPr>
                <w:lang w:val="es-ES"/>
              </w:rPr>
              <w:t>7</w:t>
            </w:r>
            <w:r w:rsidR="00EB4E9C" w:rsidRPr="00C276C0">
              <w:rPr>
                <w:lang w:val="es-ES"/>
              </w:rPr>
              <w:t>/</w:t>
            </w:r>
            <w:r w:rsidR="00D432B3" w:rsidRPr="00C276C0">
              <w:rPr>
                <w:lang w:val="es-ES"/>
              </w:rPr>
              <w:t>INF/3</w:t>
            </w:r>
          </w:p>
          <w:p w:rsidR="00C276C0" w:rsidRDefault="00EB4E9C" w:rsidP="003C7FBE">
            <w:pPr>
              <w:pStyle w:val="Docoriginal"/>
            </w:pPr>
            <w:r w:rsidRPr="00C276C0">
              <w:t>Original:</w:t>
            </w:r>
            <w:r w:rsidR="007D134A" w:rsidRPr="00C276C0">
              <w:rPr>
                <w:b w:val="0"/>
                <w:spacing w:val="0"/>
              </w:rPr>
              <w:t xml:space="preserve"> </w:t>
            </w:r>
            <w:proofErr w:type="gramStart"/>
            <w:r w:rsidR="002E5944" w:rsidRPr="00C276C0">
              <w:rPr>
                <w:b w:val="0"/>
                <w:spacing w:val="0"/>
              </w:rPr>
              <w:t>Inglés</w:t>
            </w:r>
            <w:proofErr w:type="gramEnd"/>
          </w:p>
          <w:p w:rsidR="00EE3C81" w:rsidRPr="00C276C0" w:rsidRDefault="002E5944" w:rsidP="00D432B3">
            <w:pPr>
              <w:pStyle w:val="Docoriginal"/>
              <w:rPr>
                <w:b w:val="0"/>
                <w:spacing w:val="0"/>
              </w:rPr>
            </w:pPr>
            <w:r w:rsidRPr="00C276C0">
              <w:t>Fecha</w:t>
            </w:r>
            <w:r w:rsidR="00EB4E9C" w:rsidRPr="00C276C0">
              <w:t>:</w:t>
            </w:r>
            <w:r w:rsidR="00EB4E9C" w:rsidRPr="00C276C0">
              <w:rPr>
                <w:b w:val="0"/>
                <w:spacing w:val="0"/>
              </w:rPr>
              <w:t xml:space="preserve"> </w:t>
            </w:r>
            <w:r w:rsidR="00D432B3" w:rsidRPr="00C276C0">
              <w:rPr>
                <w:b w:val="0"/>
                <w:spacing w:val="0"/>
              </w:rPr>
              <w:t>15 de octubre de 2021</w:t>
            </w:r>
          </w:p>
        </w:tc>
      </w:tr>
    </w:tbl>
    <w:p w:rsidR="00C276C0" w:rsidRDefault="007D134A" w:rsidP="006A644A">
      <w:pPr>
        <w:pStyle w:val="Titleofdoc0"/>
      </w:pPr>
      <w:bookmarkStart w:id="0" w:name="TitleOfDoc"/>
      <w:bookmarkEnd w:id="0"/>
      <w:r w:rsidRPr="00C276C0">
        <w:t>BASES DE DATOS DE INFORMACIÓN DE LA UPOV</w:t>
      </w:r>
    </w:p>
    <w:p w:rsidR="00C276C0" w:rsidRDefault="000638A9" w:rsidP="006A644A">
      <w:pPr>
        <w:pStyle w:val="preparedby1"/>
        <w:jc w:val="left"/>
      </w:pPr>
      <w:bookmarkStart w:id="1" w:name="Prepared"/>
      <w:bookmarkEnd w:id="1"/>
      <w:r w:rsidRPr="00C276C0">
        <w:t>Documento preparado por la Oficina de la Unión</w:t>
      </w:r>
    </w:p>
    <w:p w:rsidR="00C276C0" w:rsidRDefault="000638A9" w:rsidP="006A644A">
      <w:pPr>
        <w:pStyle w:val="Disclaimer"/>
      </w:pPr>
      <w:r w:rsidRPr="00C276C0">
        <w:t>Descargo de responsabilidad: el presente documento no constituye un documento de política u orientación de la UPOV</w:t>
      </w:r>
    </w:p>
    <w:p w:rsidR="00C276C0" w:rsidRDefault="00D432B3" w:rsidP="00D432B3">
      <w:pPr>
        <w:outlineLvl w:val="0"/>
        <w:rPr>
          <w:rFonts w:eastAsiaTheme="minorEastAsia"/>
          <w:caps/>
          <w:lang w:eastAsia="ja-JP"/>
        </w:rPr>
      </w:pPr>
      <w:bookmarkStart w:id="2" w:name="_Toc53498182"/>
      <w:bookmarkStart w:id="3" w:name="_Toc85790086"/>
      <w:r w:rsidRPr="00C276C0">
        <w:rPr>
          <w:rFonts w:eastAsiaTheme="minorEastAsia"/>
          <w:caps/>
          <w:lang w:eastAsia="ja-JP"/>
        </w:rPr>
        <w:t>RESUMEN</w:t>
      </w:r>
      <w:bookmarkEnd w:id="2"/>
      <w:bookmarkEnd w:id="3"/>
    </w:p>
    <w:p w:rsidR="00C276C0" w:rsidRDefault="00C276C0" w:rsidP="00D432B3">
      <w:pPr>
        <w:rPr>
          <w:rFonts w:eastAsiaTheme="minorEastAsia"/>
          <w:lang w:eastAsia="ja-JP"/>
        </w:rPr>
      </w:pPr>
    </w:p>
    <w:p w:rsidR="00C276C0" w:rsidRDefault="002B707C" w:rsidP="00D432B3">
      <w:pPr>
        <w:rPr>
          <w:rFonts w:eastAsiaTheme="minorEastAsia"/>
        </w:rPr>
      </w:pPr>
      <w:r w:rsidRPr="00C276C0">
        <w:rPr>
          <w:rFonts w:eastAsiaTheme="minorEastAsia"/>
        </w:rPr>
        <w:fldChar w:fldCharType="begin"/>
      </w:r>
      <w:r w:rsidR="00D432B3" w:rsidRPr="00C276C0">
        <w:rPr>
          <w:rFonts w:eastAsiaTheme="minorEastAsia"/>
        </w:rPr>
        <w:instrText xml:space="preserve"> AUTONUM  </w:instrText>
      </w:r>
      <w:r w:rsidRPr="00C276C0">
        <w:rPr>
          <w:rFonts w:eastAsiaTheme="minorEastAsia"/>
        </w:rPr>
        <w:fldChar w:fldCharType="end"/>
      </w:r>
      <w:r w:rsidR="00D432B3" w:rsidRPr="00C276C0">
        <w:rPr>
          <w:rFonts w:eastAsiaTheme="minorEastAsia"/>
        </w:rPr>
        <w:tab/>
        <w:t>El presente documento tiene por finalidad informar de las novedades acontecidas en relación con la base de datos GENIE, los códigos UPOV y la base de datos PLUTO</w:t>
      </w:r>
      <w:r w:rsidR="00D432B3" w:rsidRPr="00C276C0">
        <w:rPr>
          <w:rFonts w:cs="Arial"/>
          <w:snapToGrid w:val="0"/>
        </w:rPr>
        <w:t>, que no se recogen en otros documentos</w:t>
      </w:r>
      <w:r w:rsidR="00D432B3" w:rsidRPr="00C276C0">
        <w:rPr>
          <w:rFonts w:eastAsiaTheme="minorEastAsia"/>
        </w:rPr>
        <w:t xml:space="preserve">. </w:t>
      </w:r>
    </w:p>
    <w:p w:rsidR="00C276C0" w:rsidRDefault="00C276C0" w:rsidP="00D432B3">
      <w:pPr>
        <w:ind w:firstLine="567"/>
        <w:rPr>
          <w:rFonts w:eastAsia="MS Mincho"/>
        </w:rPr>
      </w:pPr>
    </w:p>
    <w:p w:rsidR="00C276C0" w:rsidRDefault="002B707C" w:rsidP="00D432B3">
      <w:pPr>
        <w:rPr>
          <w:rFonts w:eastAsiaTheme="minorEastAsia"/>
          <w:color w:val="000000"/>
        </w:rPr>
      </w:pPr>
      <w:r w:rsidRPr="00C276C0">
        <w:rPr>
          <w:rFonts w:eastAsiaTheme="minorEastAsia"/>
          <w:color w:val="000000"/>
        </w:rPr>
        <w:fldChar w:fldCharType="begin"/>
      </w:r>
      <w:r w:rsidR="00D432B3" w:rsidRPr="00C276C0">
        <w:rPr>
          <w:rFonts w:eastAsiaTheme="minorEastAsia"/>
          <w:color w:val="000000"/>
        </w:rPr>
        <w:instrText xml:space="preserve"> AUTONUM  </w:instrText>
      </w:r>
      <w:r w:rsidRPr="00C276C0">
        <w:rPr>
          <w:rFonts w:eastAsiaTheme="minorEastAsia"/>
          <w:color w:val="000000"/>
        </w:rPr>
        <w:fldChar w:fldCharType="end"/>
      </w:r>
      <w:r w:rsidR="00D432B3" w:rsidRPr="00C276C0">
        <w:rPr>
          <w:rFonts w:eastAsiaTheme="minorEastAsia"/>
          <w:color w:val="000000"/>
        </w:rPr>
        <w:tab/>
        <w:t>En el presente documento se utilizan las abreviaturas siguientes:</w:t>
      </w:r>
    </w:p>
    <w:p w:rsidR="00C276C0" w:rsidRDefault="00C276C0" w:rsidP="007D134A">
      <w:pPr>
        <w:rPr>
          <w:rFonts w:eastAsiaTheme="minorEastAsia"/>
          <w:color w:val="000000"/>
        </w:rPr>
      </w:pPr>
    </w:p>
    <w:p w:rsidR="00C276C0" w:rsidRDefault="007D134A" w:rsidP="007D134A">
      <w:pPr>
        <w:tabs>
          <w:tab w:val="left" w:pos="567"/>
          <w:tab w:val="left" w:pos="1701"/>
        </w:tabs>
        <w:ind w:left="567"/>
        <w:rPr>
          <w:rFonts w:eastAsiaTheme="minorEastAsia"/>
        </w:rPr>
      </w:pPr>
      <w:r w:rsidRPr="00C276C0">
        <w:rPr>
          <w:rFonts w:eastAsiaTheme="minorEastAsia"/>
        </w:rPr>
        <w:t xml:space="preserve">CAJ: </w:t>
      </w:r>
      <w:r w:rsidRPr="00C276C0">
        <w:rPr>
          <w:rFonts w:eastAsiaTheme="minorEastAsia"/>
        </w:rPr>
        <w:tab/>
        <w:t xml:space="preserve">Comité Administrativo y Jurídico </w:t>
      </w:r>
    </w:p>
    <w:p w:rsidR="00C276C0" w:rsidRDefault="007D134A" w:rsidP="007D134A">
      <w:pPr>
        <w:tabs>
          <w:tab w:val="left" w:pos="1701"/>
        </w:tabs>
        <w:ind w:left="1701" w:hanging="1134"/>
        <w:jc w:val="left"/>
        <w:rPr>
          <w:rFonts w:eastAsia="MS Mincho"/>
          <w:snapToGrid w:val="0"/>
        </w:rPr>
      </w:pPr>
      <w:r w:rsidRPr="00C276C0">
        <w:rPr>
          <w:rFonts w:eastAsia="MS Mincho"/>
          <w:snapToGrid w:val="0"/>
        </w:rPr>
        <w:t>GRIN:</w:t>
      </w:r>
      <w:r w:rsidRPr="00C276C0">
        <w:rPr>
          <w:rFonts w:eastAsia="MS Mincho"/>
          <w:snapToGrid w:val="0"/>
        </w:rPr>
        <w:tab/>
      </w:r>
      <w:proofErr w:type="spellStart"/>
      <w:r w:rsidRPr="00875455">
        <w:rPr>
          <w:rFonts w:eastAsia="MS Mincho"/>
          <w:i/>
          <w:snapToGrid w:val="0"/>
          <w:lang w:val="es-ES"/>
        </w:rPr>
        <w:t>Germplasm</w:t>
      </w:r>
      <w:proofErr w:type="spellEnd"/>
      <w:r w:rsidRPr="00875455">
        <w:rPr>
          <w:rFonts w:eastAsia="MS Mincho"/>
          <w:i/>
          <w:snapToGrid w:val="0"/>
          <w:lang w:val="es-ES"/>
        </w:rPr>
        <w:t xml:space="preserve"> </w:t>
      </w:r>
      <w:proofErr w:type="spellStart"/>
      <w:r w:rsidRPr="00875455">
        <w:rPr>
          <w:rFonts w:eastAsia="MS Mincho"/>
          <w:i/>
          <w:snapToGrid w:val="0"/>
          <w:lang w:val="es-ES"/>
        </w:rPr>
        <w:t>Resources</w:t>
      </w:r>
      <w:proofErr w:type="spellEnd"/>
      <w:r w:rsidRPr="00875455">
        <w:rPr>
          <w:rFonts w:eastAsia="MS Mincho"/>
          <w:i/>
          <w:snapToGrid w:val="0"/>
          <w:lang w:val="es-ES"/>
        </w:rPr>
        <w:t xml:space="preserve"> </w:t>
      </w:r>
      <w:proofErr w:type="spellStart"/>
      <w:r w:rsidRPr="00875455">
        <w:rPr>
          <w:rFonts w:eastAsia="MS Mincho"/>
          <w:i/>
          <w:snapToGrid w:val="0"/>
          <w:lang w:val="es-ES"/>
        </w:rPr>
        <w:t>Information</w:t>
      </w:r>
      <w:proofErr w:type="spellEnd"/>
      <w:r w:rsidRPr="00875455">
        <w:rPr>
          <w:rFonts w:eastAsia="MS Mincho"/>
          <w:i/>
          <w:snapToGrid w:val="0"/>
          <w:lang w:val="es-ES"/>
        </w:rPr>
        <w:t xml:space="preserve"> Network</w:t>
      </w:r>
      <w:r w:rsidRPr="00C276C0">
        <w:rPr>
          <w:rFonts w:eastAsia="MS Mincho"/>
          <w:snapToGrid w:val="0"/>
        </w:rPr>
        <w:t xml:space="preserve"> (Red de Información de Recursos de Germoplasma)</w:t>
      </w:r>
    </w:p>
    <w:p w:rsidR="00C276C0" w:rsidRDefault="007D134A" w:rsidP="007D134A">
      <w:pPr>
        <w:tabs>
          <w:tab w:val="left" w:pos="567"/>
          <w:tab w:val="left" w:pos="1701"/>
        </w:tabs>
        <w:rPr>
          <w:rFonts w:eastAsia="PMingLiU"/>
          <w:szCs w:val="24"/>
        </w:rPr>
      </w:pPr>
      <w:r w:rsidRPr="00C276C0">
        <w:rPr>
          <w:rFonts w:eastAsia="PMingLiU"/>
          <w:szCs w:val="24"/>
        </w:rPr>
        <w:tab/>
        <w:t xml:space="preserve">TC: </w:t>
      </w:r>
      <w:r w:rsidRPr="00C276C0">
        <w:rPr>
          <w:rFonts w:eastAsia="PMingLiU"/>
          <w:szCs w:val="24"/>
        </w:rPr>
        <w:tab/>
        <w:t xml:space="preserve">Comité Técnico </w:t>
      </w:r>
    </w:p>
    <w:p w:rsidR="00C276C0" w:rsidRDefault="007D134A" w:rsidP="007D134A">
      <w:pPr>
        <w:tabs>
          <w:tab w:val="left" w:pos="567"/>
          <w:tab w:val="left" w:pos="1701"/>
        </w:tabs>
        <w:rPr>
          <w:rFonts w:eastAsia="PMingLiU"/>
          <w:szCs w:val="24"/>
        </w:rPr>
      </w:pPr>
      <w:r w:rsidRPr="00C276C0">
        <w:rPr>
          <w:rFonts w:eastAsia="PMingLiU"/>
          <w:szCs w:val="24"/>
        </w:rPr>
        <w:tab/>
        <w:t>TWA:</w:t>
      </w:r>
      <w:r w:rsidRPr="00C276C0">
        <w:rPr>
          <w:rFonts w:eastAsia="PMingLiU"/>
          <w:szCs w:val="24"/>
        </w:rPr>
        <w:tab/>
        <w:t>Grupo de Trabajo Técnico sobre Plantas Agrícolas</w:t>
      </w:r>
    </w:p>
    <w:p w:rsidR="00C276C0" w:rsidRDefault="007D134A" w:rsidP="007D134A">
      <w:pPr>
        <w:tabs>
          <w:tab w:val="left" w:pos="567"/>
          <w:tab w:val="left" w:pos="1701"/>
        </w:tabs>
        <w:rPr>
          <w:rFonts w:eastAsia="PMingLiU"/>
          <w:szCs w:val="24"/>
        </w:rPr>
      </w:pPr>
      <w:r w:rsidRPr="00C276C0">
        <w:rPr>
          <w:rFonts w:eastAsia="PMingLiU"/>
          <w:szCs w:val="24"/>
        </w:rPr>
        <w:tab/>
        <w:t>TWC:</w:t>
      </w:r>
      <w:r w:rsidRPr="00C276C0">
        <w:rPr>
          <w:rFonts w:eastAsia="PMingLiU"/>
          <w:szCs w:val="24"/>
        </w:rPr>
        <w:tab/>
        <w:t>Grupo de Trabajo Técnico sobre Automatización y Programas Informáticos</w:t>
      </w:r>
    </w:p>
    <w:p w:rsidR="00C276C0" w:rsidRDefault="007D134A" w:rsidP="007D134A">
      <w:pPr>
        <w:tabs>
          <w:tab w:val="left" w:pos="567"/>
          <w:tab w:val="left" w:pos="1701"/>
        </w:tabs>
        <w:rPr>
          <w:rFonts w:eastAsia="PMingLiU"/>
          <w:szCs w:val="24"/>
        </w:rPr>
      </w:pPr>
      <w:r w:rsidRPr="00C276C0">
        <w:rPr>
          <w:rFonts w:eastAsia="PMingLiU"/>
          <w:szCs w:val="24"/>
        </w:rPr>
        <w:tab/>
        <w:t xml:space="preserve">TWF: </w:t>
      </w:r>
      <w:r w:rsidRPr="00C276C0">
        <w:rPr>
          <w:rFonts w:eastAsia="PMingLiU"/>
          <w:szCs w:val="24"/>
        </w:rPr>
        <w:tab/>
        <w:t>Grupo de Trabajo Técnico sobre Plantas Frutales</w:t>
      </w:r>
    </w:p>
    <w:p w:rsidR="00C276C0" w:rsidRDefault="007D134A" w:rsidP="007D134A">
      <w:pPr>
        <w:tabs>
          <w:tab w:val="left" w:pos="567"/>
          <w:tab w:val="left" w:pos="1701"/>
        </w:tabs>
        <w:rPr>
          <w:rFonts w:eastAsia="PMingLiU"/>
          <w:szCs w:val="24"/>
        </w:rPr>
      </w:pPr>
      <w:r w:rsidRPr="00C276C0">
        <w:rPr>
          <w:rFonts w:eastAsia="PMingLiU"/>
          <w:szCs w:val="24"/>
        </w:rPr>
        <w:tab/>
        <w:t>TWO:</w:t>
      </w:r>
      <w:r w:rsidRPr="00C276C0">
        <w:rPr>
          <w:rFonts w:eastAsia="PMingLiU"/>
          <w:szCs w:val="24"/>
        </w:rPr>
        <w:tab/>
        <w:t>Grupo de Trabajo Técnico sobre Plantas Ornamentales y Árboles Forestales</w:t>
      </w:r>
    </w:p>
    <w:p w:rsidR="00C276C0" w:rsidRDefault="007D134A" w:rsidP="007D134A">
      <w:pPr>
        <w:tabs>
          <w:tab w:val="left" w:pos="567"/>
          <w:tab w:val="left" w:pos="1701"/>
        </w:tabs>
        <w:rPr>
          <w:rFonts w:eastAsia="PMingLiU"/>
          <w:szCs w:val="24"/>
        </w:rPr>
      </w:pPr>
      <w:r w:rsidRPr="00C276C0">
        <w:rPr>
          <w:rFonts w:eastAsia="PMingLiU"/>
          <w:szCs w:val="24"/>
        </w:rPr>
        <w:tab/>
        <w:t>TWP:</w:t>
      </w:r>
      <w:r w:rsidRPr="00C276C0">
        <w:rPr>
          <w:rFonts w:eastAsia="PMingLiU"/>
          <w:szCs w:val="24"/>
        </w:rPr>
        <w:tab/>
        <w:t>Grupo(s) de Trabajo Técnico</w:t>
      </w:r>
    </w:p>
    <w:p w:rsidR="00C276C0" w:rsidRDefault="007D134A" w:rsidP="007D134A">
      <w:pPr>
        <w:tabs>
          <w:tab w:val="left" w:pos="567"/>
          <w:tab w:val="left" w:pos="1701"/>
        </w:tabs>
        <w:rPr>
          <w:rFonts w:eastAsiaTheme="minorEastAsia"/>
          <w:lang w:eastAsia="ja-JP"/>
        </w:rPr>
      </w:pPr>
      <w:r w:rsidRPr="00C276C0">
        <w:rPr>
          <w:rFonts w:eastAsiaTheme="minorEastAsia"/>
        </w:rPr>
        <w:tab/>
        <w:t>TWV:</w:t>
      </w:r>
      <w:r w:rsidRPr="00C276C0">
        <w:rPr>
          <w:rFonts w:eastAsiaTheme="minorEastAsia"/>
        </w:rPr>
        <w:tab/>
        <w:t>Grupo de Trabajo Técnico sobre Hortalizas</w:t>
      </w:r>
    </w:p>
    <w:p w:rsidR="00C276C0" w:rsidRDefault="007D134A" w:rsidP="007D134A">
      <w:pPr>
        <w:tabs>
          <w:tab w:val="left" w:pos="567"/>
          <w:tab w:val="left" w:pos="1701"/>
        </w:tabs>
        <w:rPr>
          <w:rFonts w:eastAsiaTheme="minorEastAsia" w:cs="Arial"/>
          <w:lang w:eastAsia="ja-JP"/>
        </w:rPr>
      </w:pPr>
      <w:r w:rsidRPr="00C276C0">
        <w:rPr>
          <w:rFonts w:eastAsiaTheme="minorEastAsia"/>
          <w:snapToGrid w:val="0"/>
          <w:lang w:eastAsia="ja-JP"/>
        </w:rPr>
        <w:tab/>
        <w:t>WG-DEN:</w:t>
      </w:r>
      <w:r w:rsidRPr="00C276C0">
        <w:rPr>
          <w:rFonts w:eastAsiaTheme="minorEastAsia"/>
          <w:snapToGrid w:val="0"/>
          <w:lang w:eastAsia="ja-JP"/>
        </w:rPr>
        <w:tab/>
      </w:r>
      <w:r w:rsidRPr="00C276C0">
        <w:rPr>
          <w:rFonts w:eastAsiaTheme="minorEastAsia" w:cs="Arial"/>
          <w:lang w:eastAsia="ja-JP"/>
        </w:rPr>
        <w:t>Grupo de trabajo sobre denominaciones de variedades</w:t>
      </w:r>
    </w:p>
    <w:p w:rsidR="00C276C0" w:rsidRDefault="00C276C0" w:rsidP="007D134A">
      <w:pPr>
        <w:rPr>
          <w:rFonts w:eastAsia="MS Mincho" w:cs="Arial"/>
          <w:snapToGrid w:val="0"/>
        </w:rPr>
      </w:pPr>
    </w:p>
    <w:p w:rsidR="00C276C0" w:rsidRDefault="002B707C" w:rsidP="007D134A">
      <w:pPr>
        <w:rPr>
          <w:rFonts w:eastAsia="MS Mincho"/>
        </w:rPr>
      </w:pPr>
      <w:r w:rsidRPr="00C276C0">
        <w:rPr>
          <w:rFonts w:eastAsia="MS Mincho"/>
        </w:rPr>
        <w:fldChar w:fldCharType="begin"/>
      </w:r>
      <w:r w:rsidR="007D134A" w:rsidRPr="00C276C0">
        <w:rPr>
          <w:rFonts w:eastAsia="MS Mincho"/>
        </w:rPr>
        <w:instrText xml:space="preserve"> AUTONUM  </w:instrText>
      </w:r>
      <w:r w:rsidRPr="00C276C0">
        <w:rPr>
          <w:rFonts w:eastAsia="MS Mincho"/>
        </w:rPr>
        <w:fldChar w:fldCharType="end"/>
      </w:r>
      <w:r w:rsidR="007D134A" w:rsidRPr="00C276C0">
        <w:rPr>
          <w:rFonts w:eastAsia="MS Mincho"/>
        </w:rPr>
        <w:tab/>
        <w:t>El presente documento se estructura del modo siguiente:</w:t>
      </w:r>
    </w:p>
    <w:p w:rsidR="00C276C0" w:rsidRDefault="00C276C0" w:rsidP="00D432B3">
      <w:pPr>
        <w:rPr>
          <w:rFonts w:eastAsiaTheme="minorEastAsia"/>
          <w:color w:val="000000"/>
        </w:rPr>
      </w:pPr>
    </w:p>
    <w:sdt>
      <w:sdtPr>
        <w:rPr>
          <w:caps w:val="0"/>
          <w:smallCaps/>
          <w:lang w:val="fr-FR"/>
        </w:rPr>
        <w:id w:val="-454788501"/>
        <w:docPartObj>
          <w:docPartGallery w:val="Table of Contents"/>
          <w:docPartUnique/>
        </w:docPartObj>
      </w:sdtPr>
      <w:sdtEndPr>
        <w:rPr>
          <w:smallCaps w:val="0"/>
        </w:rPr>
      </w:sdtEndPr>
      <w:sdtContent>
        <w:p w:rsidR="001407BF" w:rsidRDefault="002B707C" w:rsidP="00D21ED5">
          <w:pPr>
            <w:pStyle w:val="TOC1"/>
            <w:rPr>
              <w:rFonts w:asciiTheme="minorHAnsi" w:eastAsiaTheme="minorEastAsia" w:hAnsiTheme="minorHAnsi" w:cstheme="minorBidi"/>
              <w:noProof/>
              <w:sz w:val="22"/>
              <w:szCs w:val="22"/>
              <w:lang w:eastAsia="es-ES_tradnl"/>
            </w:rPr>
          </w:pPr>
          <w:r>
            <w:rPr>
              <w:sz w:val="20"/>
              <w:lang w:val="en-US"/>
            </w:rPr>
            <w:fldChar w:fldCharType="begin"/>
          </w:r>
          <w:r w:rsidR="007D134A">
            <w:instrText xml:space="preserve"> TOC \o "1-3" \h \z \u </w:instrText>
          </w:r>
          <w:r>
            <w:rPr>
              <w:sz w:val="20"/>
              <w:lang w:val="en-US"/>
            </w:rPr>
            <w:fldChar w:fldCharType="separate"/>
          </w:r>
          <w:hyperlink w:anchor="_Toc85790086" w:history="1">
            <w:r w:rsidR="001407BF" w:rsidRPr="003309F8">
              <w:rPr>
                <w:rStyle w:val="Hyperlink"/>
                <w:noProof/>
                <w:lang w:eastAsia="ja-JP"/>
              </w:rPr>
              <w:t>RESUMEN</w:t>
            </w:r>
            <w:r w:rsidR="001407BF">
              <w:rPr>
                <w:noProof/>
                <w:webHidden/>
              </w:rPr>
              <w:tab/>
            </w:r>
            <w:r w:rsidR="001407BF">
              <w:rPr>
                <w:noProof/>
                <w:webHidden/>
              </w:rPr>
              <w:fldChar w:fldCharType="begin"/>
            </w:r>
            <w:r w:rsidR="001407BF">
              <w:rPr>
                <w:noProof/>
                <w:webHidden/>
              </w:rPr>
              <w:instrText xml:space="preserve"> PAGEREF _Toc85790086 \h </w:instrText>
            </w:r>
            <w:r w:rsidR="001407BF">
              <w:rPr>
                <w:noProof/>
                <w:webHidden/>
              </w:rPr>
            </w:r>
            <w:r w:rsidR="001407BF">
              <w:rPr>
                <w:noProof/>
                <w:webHidden/>
              </w:rPr>
              <w:fldChar w:fldCharType="separate"/>
            </w:r>
            <w:r w:rsidR="00CD4E91">
              <w:rPr>
                <w:noProof/>
                <w:webHidden/>
              </w:rPr>
              <w:t>1</w:t>
            </w:r>
            <w:r w:rsidR="001407BF">
              <w:rPr>
                <w:noProof/>
                <w:webHidden/>
              </w:rPr>
              <w:fldChar w:fldCharType="end"/>
            </w:r>
          </w:hyperlink>
        </w:p>
        <w:p w:rsidR="001407BF" w:rsidRDefault="00F40CA8" w:rsidP="00671BED">
          <w:pPr>
            <w:pStyle w:val="TOC1"/>
            <w:rPr>
              <w:rFonts w:asciiTheme="minorHAnsi" w:eastAsiaTheme="minorEastAsia" w:hAnsiTheme="minorHAnsi" w:cstheme="minorBidi"/>
              <w:noProof/>
              <w:sz w:val="22"/>
              <w:szCs w:val="22"/>
              <w:lang w:eastAsia="es-ES_tradnl"/>
            </w:rPr>
          </w:pPr>
          <w:hyperlink w:anchor="_Toc85790087" w:history="1">
            <w:r w:rsidR="001407BF" w:rsidRPr="003309F8">
              <w:rPr>
                <w:rStyle w:val="Hyperlink"/>
                <w:noProof/>
              </w:rPr>
              <w:t>BASE DE DATOS GENIE</w:t>
            </w:r>
            <w:r w:rsidR="001407BF">
              <w:rPr>
                <w:noProof/>
                <w:webHidden/>
              </w:rPr>
              <w:tab/>
            </w:r>
            <w:r w:rsidR="001407BF">
              <w:rPr>
                <w:noProof/>
                <w:webHidden/>
              </w:rPr>
              <w:fldChar w:fldCharType="begin"/>
            </w:r>
            <w:r w:rsidR="001407BF">
              <w:rPr>
                <w:noProof/>
                <w:webHidden/>
              </w:rPr>
              <w:instrText xml:space="preserve"> PAGEREF _Toc85790087 \h </w:instrText>
            </w:r>
            <w:r w:rsidR="001407BF">
              <w:rPr>
                <w:noProof/>
                <w:webHidden/>
              </w:rPr>
            </w:r>
            <w:r w:rsidR="001407BF">
              <w:rPr>
                <w:noProof/>
                <w:webHidden/>
              </w:rPr>
              <w:fldChar w:fldCharType="separate"/>
            </w:r>
            <w:r w:rsidR="00CD4E91">
              <w:rPr>
                <w:noProof/>
                <w:webHidden/>
              </w:rPr>
              <w:t>2</w:t>
            </w:r>
            <w:r w:rsidR="001407BF">
              <w:rPr>
                <w:noProof/>
                <w:webHidden/>
              </w:rPr>
              <w:fldChar w:fldCharType="end"/>
            </w:r>
          </w:hyperlink>
        </w:p>
        <w:p w:rsidR="001407BF" w:rsidRDefault="00F40CA8" w:rsidP="00707E98">
          <w:pPr>
            <w:pStyle w:val="TOC2"/>
            <w:rPr>
              <w:rFonts w:asciiTheme="minorHAnsi" w:eastAsiaTheme="minorEastAsia" w:hAnsiTheme="minorHAnsi" w:cstheme="minorBidi"/>
              <w:noProof/>
              <w:sz w:val="22"/>
              <w:szCs w:val="22"/>
              <w:lang w:eastAsia="es-ES_tradnl"/>
            </w:rPr>
          </w:pPr>
          <w:hyperlink w:anchor="_Toc85790088" w:history="1">
            <w:r w:rsidR="001407BF" w:rsidRPr="003309F8">
              <w:rPr>
                <w:rStyle w:val="Hyperlink"/>
                <w:noProof/>
                <w:lang w:eastAsia="ja-JP"/>
              </w:rPr>
              <w:t>Antecedentes</w:t>
            </w:r>
            <w:r w:rsidR="001407BF">
              <w:rPr>
                <w:noProof/>
                <w:webHidden/>
              </w:rPr>
              <w:tab/>
            </w:r>
            <w:r w:rsidR="001407BF">
              <w:rPr>
                <w:noProof/>
                <w:webHidden/>
              </w:rPr>
              <w:fldChar w:fldCharType="begin"/>
            </w:r>
            <w:r w:rsidR="001407BF">
              <w:rPr>
                <w:noProof/>
                <w:webHidden/>
              </w:rPr>
              <w:instrText xml:space="preserve"> PAGEREF _Toc85790088 \h </w:instrText>
            </w:r>
            <w:r w:rsidR="001407BF">
              <w:rPr>
                <w:noProof/>
                <w:webHidden/>
              </w:rPr>
            </w:r>
            <w:r w:rsidR="001407BF">
              <w:rPr>
                <w:noProof/>
                <w:webHidden/>
              </w:rPr>
              <w:fldChar w:fldCharType="separate"/>
            </w:r>
            <w:r w:rsidR="00CD4E91">
              <w:rPr>
                <w:noProof/>
                <w:webHidden/>
              </w:rPr>
              <w:t>2</w:t>
            </w:r>
            <w:r w:rsidR="001407BF">
              <w:rPr>
                <w:noProof/>
                <w:webHidden/>
              </w:rPr>
              <w:fldChar w:fldCharType="end"/>
            </w:r>
          </w:hyperlink>
        </w:p>
        <w:p w:rsidR="001407BF" w:rsidRDefault="00F40CA8" w:rsidP="00D21ED5">
          <w:pPr>
            <w:pStyle w:val="TOC1"/>
            <w:rPr>
              <w:rFonts w:asciiTheme="minorHAnsi" w:eastAsiaTheme="minorEastAsia" w:hAnsiTheme="minorHAnsi" w:cstheme="minorBidi"/>
              <w:noProof/>
              <w:sz w:val="22"/>
              <w:szCs w:val="22"/>
              <w:lang w:eastAsia="es-ES_tradnl"/>
            </w:rPr>
          </w:pPr>
          <w:hyperlink w:anchor="_Toc85790089" w:history="1">
            <w:r w:rsidR="001407BF" w:rsidRPr="003309F8">
              <w:rPr>
                <w:rStyle w:val="Hyperlink"/>
                <w:noProof/>
              </w:rPr>
              <w:t>SISTEMA DE CÓDIGOS DE LA UPOV</w:t>
            </w:r>
            <w:r w:rsidR="001407BF">
              <w:rPr>
                <w:noProof/>
                <w:webHidden/>
              </w:rPr>
              <w:tab/>
            </w:r>
            <w:r w:rsidR="001407BF">
              <w:rPr>
                <w:noProof/>
                <w:webHidden/>
              </w:rPr>
              <w:fldChar w:fldCharType="begin"/>
            </w:r>
            <w:r w:rsidR="001407BF">
              <w:rPr>
                <w:noProof/>
                <w:webHidden/>
              </w:rPr>
              <w:instrText xml:space="preserve"> PAGEREF _Toc85790089 \h </w:instrText>
            </w:r>
            <w:r w:rsidR="001407BF">
              <w:rPr>
                <w:noProof/>
                <w:webHidden/>
              </w:rPr>
            </w:r>
            <w:r w:rsidR="001407BF">
              <w:rPr>
                <w:noProof/>
                <w:webHidden/>
              </w:rPr>
              <w:fldChar w:fldCharType="separate"/>
            </w:r>
            <w:r w:rsidR="00CD4E91">
              <w:rPr>
                <w:noProof/>
                <w:webHidden/>
              </w:rPr>
              <w:t>2</w:t>
            </w:r>
            <w:r w:rsidR="001407BF">
              <w:rPr>
                <w:noProof/>
                <w:webHidden/>
              </w:rPr>
              <w:fldChar w:fldCharType="end"/>
            </w:r>
          </w:hyperlink>
        </w:p>
        <w:p w:rsidR="001407BF" w:rsidRDefault="00F40CA8" w:rsidP="00707E98">
          <w:pPr>
            <w:pStyle w:val="TOC2"/>
            <w:rPr>
              <w:rFonts w:asciiTheme="minorHAnsi" w:eastAsiaTheme="minorEastAsia" w:hAnsiTheme="minorHAnsi" w:cstheme="minorBidi"/>
              <w:noProof/>
              <w:sz w:val="22"/>
              <w:szCs w:val="22"/>
              <w:lang w:eastAsia="es-ES_tradnl"/>
            </w:rPr>
          </w:pPr>
          <w:hyperlink w:anchor="_Toc85790090" w:history="1">
            <w:r w:rsidR="001407BF" w:rsidRPr="003309F8">
              <w:rPr>
                <w:rStyle w:val="Hyperlink"/>
                <w:noProof/>
                <w:lang w:eastAsia="ja-JP"/>
              </w:rPr>
              <w:t>Novedades en los códigos UPOV</w:t>
            </w:r>
            <w:r w:rsidR="001407BF">
              <w:rPr>
                <w:noProof/>
                <w:webHidden/>
              </w:rPr>
              <w:tab/>
            </w:r>
            <w:r w:rsidR="001407BF">
              <w:rPr>
                <w:noProof/>
                <w:webHidden/>
              </w:rPr>
              <w:fldChar w:fldCharType="begin"/>
            </w:r>
            <w:r w:rsidR="001407BF">
              <w:rPr>
                <w:noProof/>
                <w:webHidden/>
              </w:rPr>
              <w:instrText xml:space="preserve"> PAGEREF _Toc85790090 \h </w:instrText>
            </w:r>
            <w:r w:rsidR="001407BF">
              <w:rPr>
                <w:noProof/>
                <w:webHidden/>
              </w:rPr>
            </w:r>
            <w:r w:rsidR="001407BF">
              <w:rPr>
                <w:noProof/>
                <w:webHidden/>
              </w:rPr>
              <w:fldChar w:fldCharType="separate"/>
            </w:r>
            <w:r w:rsidR="00CD4E91">
              <w:rPr>
                <w:noProof/>
                <w:webHidden/>
              </w:rPr>
              <w:t>2</w:t>
            </w:r>
            <w:r w:rsidR="001407BF">
              <w:rPr>
                <w:noProof/>
                <w:webHidden/>
              </w:rPr>
              <w:fldChar w:fldCharType="end"/>
            </w:r>
          </w:hyperlink>
        </w:p>
        <w:p w:rsidR="001407BF" w:rsidRDefault="00F40CA8" w:rsidP="00707E98">
          <w:pPr>
            <w:pStyle w:val="TOC2"/>
            <w:rPr>
              <w:rFonts w:asciiTheme="minorHAnsi" w:eastAsiaTheme="minorEastAsia" w:hAnsiTheme="minorHAnsi" w:cstheme="minorBidi"/>
              <w:noProof/>
              <w:sz w:val="22"/>
              <w:szCs w:val="22"/>
              <w:lang w:eastAsia="es-ES_tradnl"/>
            </w:rPr>
          </w:pPr>
          <w:hyperlink w:anchor="_Toc85790091" w:history="1">
            <w:r w:rsidR="001407BF" w:rsidRPr="003309F8">
              <w:rPr>
                <w:rStyle w:val="Hyperlink"/>
                <w:noProof/>
                <w:lang w:eastAsia="ja-JP"/>
              </w:rPr>
              <w:t>Verificación por los TWP</w:t>
            </w:r>
            <w:r w:rsidR="001407BF">
              <w:rPr>
                <w:noProof/>
                <w:webHidden/>
              </w:rPr>
              <w:tab/>
            </w:r>
            <w:r w:rsidR="001407BF">
              <w:rPr>
                <w:noProof/>
                <w:webHidden/>
              </w:rPr>
              <w:fldChar w:fldCharType="begin"/>
            </w:r>
            <w:r w:rsidR="001407BF">
              <w:rPr>
                <w:noProof/>
                <w:webHidden/>
              </w:rPr>
              <w:instrText xml:space="preserve"> PAGEREF _Toc85790091 \h </w:instrText>
            </w:r>
            <w:r w:rsidR="001407BF">
              <w:rPr>
                <w:noProof/>
                <w:webHidden/>
              </w:rPr>
            </w:r>
            <w:r w:rsidR="001407BF">
              <w:rPr>
                <w:noProof/>
                <w:webHidden/>
              </w:rPr>
              <w:fldChar w:fldCharType="separate"/>
            </w:r>
            <w:r w:rsidR="00CD4E91">
              <w:rPr>
                <w:noProof/>
                <w:webHidden/>
              </w:rPr>
              <w:t>3</w:t>
            </w:r>
            <w:r w:rsidR="001407BF">
              <w:rPr>
                <w:noProof/>
                <w:webHidden/>
              </w:rPr>
              <w:fldChar w:fldCharType="end"/>
            </w:r>
          </w:hyperlink>
        </w:p>
        <w:p w:rsidR="001407BF" w:rsidRDefault="00F40CA8" w:rsidP="00D21ED5">
          <w:pPr>
            <w:pStyle w:val="TOC1"/>
            <w:rPr>
              <w:rFonts w:asciiTheme="minorHAnsi" w:eastAsiaTheme="minorEastAsia" w:hAnsiTheme="minorHAnsi" w:cstheme="minorBidi"/>
              <w:noProof/>
              <w:sz w:val="22"/>
              <w:szCs w:val="22"/>
              <w:lang w:eastAsia="es-ES_tradnl"/>
            </w:rPr>
          </w:pPr>
          <w:hyperlink w:anchor="_Toc85790092" w:history="1">
            <w:r w:rsidR="001407BF" w:rsidRPr="003309F8">
              <w:rPr>
                <w:rStyle w:val="Hyperlink"/>
                <w:noProof/>
              </w:rPr>
              <w:t>BASE DE DATOS PLUTO</w:t>
            </w:r>
            <w:r w:rsidR="001407BF">
              <w:rPr>
                <w:noProof/>
                <w:webHidden/>
              </w:rPr>
              <w:tab/>
            </w:r>
            <w:r w:rsidR="001407BF">
              <w:rPr>
                <w:noProof/>
                <w:webHidden/>
              </w:rPr>
              <w:fldChar w:fldCharType="begin"/>
            </w:r>
            <w:r w:rsidR="001407BF">
              <w:rPr>
                <w:noProof/>
                <w:webHidden/>
              </w:rPr>
              <w:instrText xml:space="preserve"> PAGEREF _Toc85790092 \h </w:instrText>
            </w:r>
            <w:r w:rsidR="001407BF">
              <w:rPr>
                <w:noProof/>
                <w:webHidden/>
              </w:rPr>
            </w:r>
            <w:r w:rsidR="001407BF">
              <w:rPr>
                <w:noProof/>
                <w:webHidden/>
              </w:rPr>
              <w:fldChar w:fldCharType="separate"/>
            </w:r>
            <w:r w:rsidR="00CD4E91">
              <w:rPr>
                <w:noProof/>
                <w:webHidden/>
              </w:rPr>
              <w:t>3</w:t>
            </w:r>
            <w:r w:rsidR="001407BF">
              <w:rPr>
                <w:noProof/>
                <w:webHidden/>
              </w:rPr>
              <w:fldChar w:fldCharType="end"/>
            </w:r>
          </w:hyperlink>
        </w:p>
        <w:p w:rsidR="001407BF" w:rsidRDefault="00F40CA8" w:rsidP="00707E98">
          <w:pPr>
            <w:pStyle w:val="TOC2"/>
            <w:rPr>
              <w:rFonts w:asciiTheme="minorHAnsi" w:eastAsiaTheme="minorEastAsia" w:hAnsiTheme="minorHAnsi" w:cstheme="minorBidi"/>
              <w:noProof/>
              <w:sz w:val="22"/>
              <w:szCs w:val="22"/>
              <w:lang w:eastAsia="es-ES_tradnl"/>
            </w:rPr>
          </w:pPr>
          <w:hyperlink w:anchor="_Toc85790093" w:history="1">
            <w:r w:rsidR="001407BF" w:rsidRPr="003309F8">
              <w:rPr>
                <w:rStyle w:val="Hyperlink"/>
                <w:rFonts w:eastAsia="MS Mincho"/>
                <w:noProof/>
              </w:rPr>
              <w:t>Antecedentes</w:t>
            </w:r>
            <w:r w:rsidR="001407BF">
              <w:rPr>
                <w:noProof/>
                <w:webHidden/>
              </w:rPr>
              <w:tab/>
            </w:r>
            <w:r w:rsidR="001407BF">
              <w:rPr>
                <w:noProof/>
                <w:webHidden/>
              </w:rPr>
              <w:fldChar w:fldCharType="begin"/>
            </w:r>
            <w:r w:rsidR="001407BF">
              <w:rPr>
                <w:noProof/>
                <w:webHidden/>
              </w:rPr>
              <w:instrText xml:space="preserve"> PAGEREF _Toc85790093 \h </w:instrText>
            </w:r>
            <w:r w:rsidR="001407BF">
              <w:rPr>
                <w:noProof/>
                <w:webHidden/>
              </w:rPr>
            </w:r>
            <w:r w:rsidR="001407BF">
              <w:rPr>
                <w:noProof/>
                <w:webHidden/>
              </w:rPr>
              <w:fldChar w:fldCharType="separate"/>
            </w:r>
            <w:r w:rsidR="00CD4E91">
              <w:rPr>
                <w:noProof/>
                <w:webHidden/>
              </w:rPr>
              <w:t>3</w:t>
            </w:r>
            <w:r w:rsidR="001407BF">
              <w:rPr>
                <w:noProof/>
                <w:webHidden/>
              </w:rPr>
              <w:fldChar w:fldCharType="end"/>
            </w:r>
          </w:hyperlink>
        </w:p>
        <w:p w:rsidR="001407BF" w:rsidRDefault="00F40CA8" w:rsidP="00707E98">
          <w:pPr>
            <w:pStyle w:val="TOC2"/>
            <w:rPr>
              <w:rFonts w:asciiTheme="minorHAnsi" w:eastAsiaTheme="minorEastAsia" w:hAnsiTheme="minorHAnsi" w:cstheme="minorBidi"/>
              <w:noProof/>
              <w:sz w:val="22"/>
              <w:szCs w:val="22"/>
              <w:lang w:eastAsia="es-ES_tradnl"/>
            </w:rPr>
          </w:pPr>
          <w:hyperlink w:anchor="_Toc85790094" w:history="1">
            <w:r w:rsidR="001407BF" w:rsidRPr="003309F8">
              <w:rPr>
                <w:rStyle w:val="Hyperlink"/>
                <w:noProof/>
              </w:rPr>
              <w:t>Nueva versión de la base de datos PLUTO</w:t>
            </w:r>
            <w:r w:rsidR="001407BF">
              <w:rPr>
                <w:noProof/>
                <w:webHidden/>
              </w:rPr>
              <w:tab/>
            </w:r>
            <w:r w:rsidR="001407BF">
              <w:rPr>
                <w:noProof/>
                <w:webHidden/>
              </w:rPr>
              <w:fldChar w:fldCharType="begin"/>
            </w:r>
            <w:r w:rsidR="001407BF">
              <w:rPr>
                <w:noProof/>
                <w:webHidden/>
              </w:rPr>
              <w:instrText xml:space="preserve"> PAGEREF _Toc85790094 \h </w:instrText>
            </w:r>
            <w:r w:rsidR="001407BF">
              <w:rPr>
                <w:noProof/>
                <w:webHidden/>
              </w:rPr>
            </w:r>
            <w:r w:rsidR="001407BF">
              <w:rPr>
                <w:noProof/>
                <w:webHidden/>
              </w:rPr>
              <w:fldChar w:fldCharType="separate"/>
            </w:r>
            <w:r w:rsidR="00CD4E91">
              <w:rPr>
                <w:noProof/>
                <w:webHidden/>
              </w:rPr>
              <w:t>4</w:t>
            </w:r>
            <w:r w:rsidR="001407BF">
              <w:rPr>
                <w:noProof/>
                <w:webHidden/>
              </w:rPr>
              <w:fldChar w:fldCharType="end"/>
            </w:r>
          </w:hyperlink>
        </w:p>
        <w:p w:rsidR="001407BF" w:rsidRDefault="00F40CA8" w:rsidP="00707E98">
          <w:pPr>
            <w:pStyle w:val="TOC2"/>
            <w:rPr>
              <w:rFonts w:asciiTheme="minorHAnsi" w:eastAsiaTheme="minorEastAsia" w:hAnsiTheme="minorHAnsi" w:cstheme="minorBidi"/>
              <w:noProof/>
              <w:sz w:val="22"/>
              <w:szCs w:val="22"/>
              <w:lang w:eastAsia="es-ES_tradnl"/>
            </w:rPr>
          </w:pPr>
          <w:hyperlink w:anchor="_Toc85790095" w:history="1">
            <w:r w:rsidR="001407BF" w:rsidRPr="003309F8">
              <w:rPr>
                <w:rStyle w:val="Hyperlink"/>
                <w:noProof/>
              </w:rPr>
              <w:t>Aportación de datos</w:t>
            </w:r>
            <w:r w:rsidR="001407BF">
              <w:rPr>
                <w:noProof/>
                <w:webHidden/>
              </w:rPr>
              <w:tab/>
            </w:r>
            <w:r w:rsidR="001407BF">
              <w:rPr>
                <w:noProof/>
                <w:webHidden/>
              </w:rPr>
              <w:fldChar w:fldCharType="begin"/>
            </w:r>
            <w:r w:rsidR="001407BF">
              <w:rPr>
                <w:noProof/>
                <w:webHidden/>
              </w:rPr>
              <w:instrText xml:space="preserve"> PAGEREF _Toc85790095 \h </w:instrText>
            </w:r>
            <w:r w:rsidR="001407BF">
              <w:rPr>
                <w:noProof/>
                <w:webHidden/>
              </w:rPr>
            </w:r>
            <w:r w:rsidR="001407BF">
              <w:rPr>
                <w:noProof/>
                <w:webHidden/>
              </w:rPr>
              <w:fldChar w:fldCharType="separate"/>
            </w:r>
            <w:r w:rsidR="00CD4E91">
              <w:rPr>
                <w:noProof/>
                <w:webHidden/>
              </w:rPr>
              <w:t>4</w:t>
            </w:r>
            <w:r w:rsidR="001407BF">
              <w:rPr>
                <w:noProof/>
                <w:webHidden/>
              </w:rPr>
              <w:fldChar w:fldCharType="end"/>
            </w:r>
          </w:hyperlink>
        </w:p>
        <w:p w:rsidR="001407BF" w:rsidRDefault="00F40CA8" w:rsidP="00707E98">
          <w:pPr>
            <w:pStyle w:val="TOC2"/>
            <w:rPr>
              <w:rFonts w:asciiTheme="minorHAnsi" w:eastAsiaTheme="minorEastAsia" w:hAnsiTheme="minorHAnsi" w:cstheme="minorBidi"/>
              <w:noProof/>
              <w:sz w:val="22"/>
              <w:szCs w:val="22"/>
              <w:lang w:eastAsia="es-ES_tradnl"/>
            </w:rPr>
          </w:pPr>
          <w:hyperlink w:anchor="_Toc85790096" w:history="1">
            <w:r w:rsidR="001407BF" w:rsidRPr="003309F8">
              <w:rPr>
                <w:rStyle w:val="Hyperlink"/>
                <w:noProof/>
              </w:rPr>
              <w:t>Puesta en funcionamiento de la nueva versión de la base de datos PLUTO para los usuarios</w:t>
            </w:r>
            <w:r w:rsidR="001407BF">
              <w:rPr>
                <w:noProof/>
                <w:webHidden/>
              </w:rPr>
              <w:tab/>
            </w:r>
            <w:r w:rsidR="001407BF">
              <w:rPr>
                <w:noProof/>
                <w:webHidden/>
              </w:rPr>
              <w:fldChar w:fldCharType="begin"/>
            </w:r>
            <w:r w:rsidR="001407BF">
              <w:rPr>
                <w:noProof/>
                <w:webHidden/>
              </w:rPr>
              <w:instrText xml:space="preserve"> PAGEREF _Toc85790096 \h </w:instrText>
            </w:r>
            <w:r w:rsidR="001407BF">
              <w:rPr>
                <w:noProof/>
                <w:webHidden/>
              </w:rPr>
            </w:r>
            <w:r w:rsidR="001407BF">
              <w:rPr>
                <w:noProof/>
                <w:webHidden/>
              </w:rPr>
              <w:fldChar w:fldCharType="separate"/>
            </w:r>
            <w:r w:rsidR="00CD4E91">
              <w:rPr>
                <w:noProof/>
                <w:webHidden/>
              </w:rPr>
              <w:t>5</w:t>
            </w:r>
            <w:r w:rsidR="001407BF">
              <w:rPr>
                <w:noProof/>
                <w:webHidden/>
              </w:rPr>
              <w:fldChar w:fldCharType="end"/>
            </w:r>
          </w:hyperlink>
        </w:p>
        <w:p w:rsidR="001407BF" w:rsidRDefault="00F40CA8" w:rsidP="00707E98">
          <w:pPr>
            <w:pStyle w:val="TOC2"/>
            <w:rPr>
              <w:rFonts w:asciiTheme="minorHAnsi" w:eastAsiaTheme="minorEastAsia" w:hAnsiTheme="minorHAnsi" w:cstheme="minorBidi"/>
              <w:noProof/>
              <w:sz w:val="22"/>
              <w:szCs w:val="22"/>
              <w:lang w:eastAsia="es-ES_tradnl"/>
            </w:rPr>
          </w:pPr>
          <w:hyperlink w:anchor="_Toc85790097" w:history="1">
            <w:r w:rsidR="001407BF" w:rsidRPr="003309F8">
              <w:rPr>
                <w:rStyle w:val="Hyperlink"/>
                <w:noProof/>
              </w:rPr>
              <w:t>Puesta en funcionamiento de los nuevos servicios de la base de datos PLUTO</w:t>
            </w:r>
            <w:r w:rsidR="001407BF">
              <w:rPr>
                <w:noProof/>
                <w:webHidden/>
              </w:rPr>
              <w:tab/>
            </w:r>
            <w:r w:rsidR="001407BF">
              <w:rPr>
                <w:noProof/>
                <w:webHidden/>
              </w:rPr>
              <w:fldChar w:fldCharType="begin"/>
            </w:r>
            <w:r w:rsidR="001407BF">
              <w:rPr>
                <w:noProof/>
                <w:webHidden/>
              </w:rPr>
              <w:instrText xml:space="preserve"> PAGEREF _Toc85790097 \h </w:instrText>
            </w:r>
            <w:r w:rsidR="001407BF">
              <w:rPr>
                <w:noProof/>
                <w:webHidden/>
              </w:rPr>
            </w:r>
            <w:r w:rsidR="001407BF">
              <w:rPr>
                <w:noProof/>
                <w:webHidden/>
              </w:rPr>
              <w:fldChar w:fldCharType="separate"/>
            </w:r>
            <w:r w:rsidR="00CD4E91">
              <w:rPr>
                <w:noProof/>
                <w:webHidden/>
              </w:rPr>
              <w:t>5</w:t>
            </w:r>
            <w:r w:rsidR="001407BF">
              <w:rPr>
                <w:noProof/>
                <w:webHidden/>
              </w:rPr>
              <w:fldChar w:fldCharType="end"/>
            </w:r>
          </w:hyperlink>
        </w:p>
        <w:p w:rsidR="00871542" w:rsidRDefault="002B707C" w:rsidP="00B31CD5">
          <w:pPr>
            <w:pStyle w:val="TOC3"/>
          </w:pPr>
          <w:r>
            <w:rPr>
              <w:noProof/>
            </w:rPr>
            <w:fldChar w:fldCharType="end"/>
          </w:r>
        </w:p>
      </w:sdtContent>
    </w:sdt>
    <w:p w:rsidR="00C276C0" w:rsidRPr="00875455" w:rsidRDefault="00AC06E7" w:rsidP="00F3718E">
      <w:pPr>
        <w:spacing w:before="120"/>
        <w:ind w:left="1138" w:hanging="1138"/>
        <w:rPr>
          <w:sz w:val="18"/>
          <w:lang w:val="es-ES"/>
        </w:rPr>
      </w:pPr>
      <w:r w:rsidRPr="001C1725">
        <w:rPr>
          <w:sz w:val="18"/>
        </w:rPr>
        <w:t>ANEXO I:</w:t>
      </w:r>
      <w:r w:rsidR="007D134A" w:rsidRPr="00875455">
        <w:rPr>
          <w:sz w:val="18"/>
          <w:lang w:val="es-ES"/>
        </w:rPr>
        <w:tab/>
      </w:r>
      <w:r w:rsidRPr="001C1725">
        <w:rPr>
          <w:sz w:val="18"/>
        </w:rPr>
        <w:t>PROGRAMA DE MEJORAS DE LA BASE DE DATOS SOBRE VARIEDADES VEGETALES</w:t>
      </w:r>
    </w:p>
    <w:p w:rsidR="00C276C0" w:rsidRPr="00875455" w:rsidRDefault="00AC06E7" w:rsidP="00F3718E">
      <w:pPr>
        <w:spacing w:before="120"/>
        <w:ind w:left="1138" w:hanging="1138"/>
        <w:rPr>
          <w:sz w:val="18"/>
          <w:lang w:val="es-ES"/>
        </w:rPr>
      </w:pPr>
      <w:r w:rsidRPr="001C1725">
        <w:rPr>
          <w:sz w:val="18"/>
        </w:rPr>
        <w:t>ANEXO II:</w:t>
      </w:r>
      <w:r w:rsidR="007D134A" w:rsidRPr="00875455">
        <w:rPr>
          <w:sz w:val="18"/>
          <w:lang w:val="es-ES"/>
        </w:rPr>
        <w:t xml:space="preserve"> </w:t>
      </w:r>
      <w:r w:rsidR="007D134A" w:rsidRPr="00875455">
        <w:rPr>
          <w:sz w:val="18"/>
          <w:lang w:val="es-ES"/>
        </w:rPr>
        <w:tab/>
      </w:r>
      <w:r w:rsidRPr="001C1725">
        <w:rPr>
          <w:sz w:val="18"/>
        </w:rPr>
        <w:t>INFORME SOBRE LOS DATOS APORTADOS A LA BASE DE DATOS SOBRE VARIEDADES VEGETALES POR LOS MIEMBROS DE LA UNIÓN Y POR OTROS CONTRIBUYENTES Y ASISTENCIA PARA LA APORTACIÓN DE DATOS</w:t>
      </w:r>
    </w:p>
    <w:p w:rsidR="00C276C0" w:rsidRPr="00875455" w:rsidRDefault="007D134A">
      <w:pPr>
        <w:jc w:val="left"/>
        <w:rPr>
          <w:lang w:val="es-ES"/>
        </w:rPr>
      </w:pPr>
      <w:r w:rsidRPr="00875455">
        <w:rPr>
          <w:lang w:val="es-ES"/>
        </w:rPr>
        <w:br w:type="page"/>
      </w:r>
    </w:p>
    <w:p w:rsidR="00C276C0" w:rsidRDefault="007D134A" w:rsidP="007D134A">
      <w:pPr>
        <w:outlineLvl w:val="0"/>
        <w:rPr>
          <w:rFonts w:eastAsiaTheme="minorEastAsia"/>
          <w:caps/>
        </w:rPr>
      </w:pPr>
      <w:bookmarkStart w:id="4" w:name="_Toc53498183"/>
      <w:bookmarkStart w:id="5" w:name="_Toc85790087"/>
      <w:r w:rsidRPr="00C276C0">
        <w:rPr>
          <w:rFonts w:eastAsiaTheme="minorEastAsia"/>
          <w:caps/>
        </w:rPr>
        <w:lastRenderedPageBreak/>
        <w:t>BASE DE DATOS GENIE</w:t>
      </w:r>
      <w:bookmarkEnd w:id="4"/>
      <w:bookmarkEnd w:id="5"/>
    </w:p>
    <w:p w:rsidR="00C276C0" w:rsidRDefault="00C276C0" w:rsidP="007D134A">
      <w:pPr>
        <w:rPr>
          <w:rFonts w:eastAsiaTheme="minorEastAsia"/>
          <w:lang w:eastAsia="ja-JP"/>
        </w:rPr>
      </w:pPr>
    </w:p>
    <w:p w:rsidR="00C276C0" w:rsidRDefault="007D134A" w:rsidP="007D134A">
      <w:pPr>
        <w:keepNext/>
        <w:keepLines/>
        <w:outlineLvl w:val="1"/>
        <w:rPr>
          <w:rFonts w:eastAsia="MS Mincho"/>
          <w:u w:val="single"/>
          <w:lang w:val="es-ES"/>
        </w:rPr>
      </w:pPr>
      <w:bookmarkStart w:id="6" w:name="_Toc53498184"/>
      <w:bookmarkStart w:id="7" w:name="_Toc85790088"/>
      <w:r w:rsidRPr="00C276C0">
        <w:rPr>
          <w:rFonts w:eastAsiaTheme="minorEastAsia"/>
          <w:u w:val="single"/>
          <w:lang w:eastAsia="ja-JP"/>
        </w:rPr>
        <w:t>Antecedentes</w:t>
      </w:r>
      <w:bookmarkEnd w:id="6"/>
      <w:bookmarkEnd w:id="7"/>
    </w:p>
    <w:p w:rsidR="00C276C0" w:rsidRDefault="00C276C0" w:rsidP="007D134A">
      <w:pPr>
        <w:keepNext/>
        <w:keepLines/>
        <w:rPr>
          <w:rFonts w:eastAsiaTheme="minorEastAsia"/>
          <w:lang w:val="es-ES" w:eastAsia="ja-JP"/>
        </w:rPr>
      </w:pPr>
    </w:p>
    <w:p w:rsidR="00C276C0" w:rsidRDefault="002B707C" w:rsidP="007D134A">
      <w:pPr>
        <w:keepNext/>
        <w:keepLines/>
        <w:rPr>
          <w:rFonts w:eastAsiaTheme="minorEastAsia"/>
          <w:caps/>
          <w:lang w:val="es-ES"/>
        </w:rPr>
      </w:pPr>
      <w:r w:rsidRPr="00C276C0">
        <w:rPr>
          <w:rFonts w:eastAsiaTheme="minorEastAsia" w:cs="Arial"/>
        </w:rPr>
        <w:fldChar w:fldCharType="begin"/>
      </w:r>
      <w:r w:rsidR="007D134A" w:rsidRPr="00C276C0">
        <w:rPr>
          <w:rFonts w:eastAsiaTheme="minorEastAsia" w:cs="Arial"/>
          <w:lang w:val="es-ES"/>
        </w:rPr>
        <w:instrText xml:space="preserve"> AUTONUM  </w:instrText>
      </w:r>
      <w:r w:rsidRPr="00C276C0">
        <w:rPr>
          <w:rFonts w:eastAsiaTheme="minorEastAsia" w:cs="Arial"/>
        </w:rPr>
        <w:fldChar w:fldCharType="end"/>
      </w:r>
      <w:r w:rsidR="007D134A" w:rsidRPr="00C276C0">
        <w:rPr>
          <w:rFonts w:eastAsiaTheme="minorEastAsia" w:cs="Arial"/>
          <w:lang w:val="es-ES"/>
        </w:rPr>
        <w:tab/>
      </w:r>
      <w:r w:rsidR="007D134A" w:rsidRPr="00C276C0">
        <w:rPr>
          <w:rFonts w:eastAsiaTheme="minorEastAsia" w:cs="Arial"/>
        </w:rPr>
        <w:t>El propósito de la base de datos GENIE (</w:t>
      </w:r>
      <w:hyperlink r:id="rId8" w:history="1">
        <w:r w:rsidR="007D134A" w:rsidRPr="00C276C0">
          <w:rPr>
            <w:rFonts w:eastAsiaTheme="minorEastAsia" w:cs="Arial"/>
            <w:color w:val="0000FF"/>
            <w:u w:val="single"/>
          </w:rPr>
          <w:t>http://www.upov.int/genie/es/</w:t>
        </w:r>
      </w:hyperlink>
      <w:r w:rsidR="007D134A" w:rsidRPr="00C276C0">
        <w:rPr>
          <w:rFonts w:eastAsiaTheme="minorEastAsia" w:cs="Arial"/>
        </w:rPr>
        <w:t xml:space="preserve">) es proporcionar información en Internet sobre la situación de la protección, la cooperación en materia de examen, la experiencia en el examen DHE y la existencia de directrices de examen de la UPOV para distintos </w:t>
      </w:r>
      <w:proofErr w:type="spellStart"/>
      <w:r w:rsidR="007D134A" w:rsidRPr="00C276C0">
        <w:rPr>
          <w:rFonts w:eastAsiaTheme="minorEastAsia" w:cs="Arial"/>
          <w:u w:val="single"/>
        </w:rPr>
        <w:t>GÉN</w:t>
      </w:r>
      <w:r w:rsidR="007D134A" w:rsidRPr="00C276C0">
        <w:rPr>
          <w:rFonts w:eastAsiaTheme="minorEastAsia" w:cs="Arial"/>
        </w:rPr>
        <w:t>eros</w:t>
      </w:r>
      <w:proofErr w:type="spellEnd"/>
      <w:r w:rsidR="007D134A" w:rsidRPr="00C276C0">
        <w:rPr>
          <w:rFonts w:eastAsiaTheme="minorEastAsia" w:cs="Arial"/>
        </w:rPr>
        <w:t xml:space="preserve"> y </w:t>
      </w:r>
      <w:proofErr w:type="spellStart"/>
      <w:r w:rsidR="007D134A" w:rsidRPr="00C276C0">
        <w:rPr>
          <w:rFonts w:eastAsiaTheme="minorEastAsia" w:cs="Arial"/>
        </w:rPr>
        <w:t>espec</w:t>
      </w:r>
      <w:r w:rsidR="007D134A" w:rsidRPr="00C276C0">
        <w:rPr>
          <w:rFonts w:eastAsiaTheme="minorEastAsia" w:cs="Arial"/>
          <w:u w:val="single"/>
        </w:rPr>
        <w:t>IE</w:t>
      </w:r>
      <w:r w:rsidR="007D134A" w:rsidRPr="00C276C0">
        <w:rPr>
          <w:rFonts w:eastAsiaTheme="minorEastAsia" w:cs="Arial"/>
        </w:rPr>
        <w:t>s</w:t>
      </w:r>
      <w:proofErr w:type="spellEnd"/>
      <w:r w:rsidR="007D134A" w:rsidRPr="00C276C0">
        <w:rPr>
          <w:rFonts w:eastAsiaTheme="minorEastAsia" w:cs="Arial"/>
        </w:rPr>
        <w:t xml:space="preserve"> (de ahí el nombre GENIE). También se utiliza para elaborar los documentos pertinentes del Consejo y del TC relativos a esa información.</w:t>
      </w:r>
      <w:r w:rsidR="007D134A" w:rsidRPr="00C276C0">
        <w:rPr>
          <w:rFonts w:eastAsiaTheme="minorEastAsia" w:cs="Arial"/>
          <w:vertAlign w:val="superscript"/>
        </w:rPr>
        <w:footnoteReference w:id="2"/>
      </w:r>
    </w:p>
    <w:p w:rsidR="00C276C0" w:rsidRDefault="00C276C0" w:rsidP="007D134A">
      <w:pPr>
        <w:rPr>
          <w:rFonts w:eastAsiaTheme="minorEastAsia" w:cs="Arial"/>
          <w:lang w:val="es-ES"/>
        </w:rPr>
      </w:pPr>
    </w:p>
    <w:p w:rsidR="00C276C0" w:rsidRDefault="002B707C" w:rsidP="007D134A">
      <w:pPr>
        <w:rPr>
          <w:rFonts w:eastAsiaTheme="minorEastAsia" w:cs="Arial"/>
          <w:lang w:val="es-ES"/>
        </w:rPr>
      </w:pPr>
      <w:r w:rsidRPr="00C276C0">
        <w:rPr>
          <w:rFonts w:eastAsiaTheme="minorEastAsia" w:cs="Arial"/>
        </w:rPr>
        <w:fldChar w:fldCharType="begin"/>
      </w:r>
      <w:r w:rsidR="007D134A" w:rsidRPr="00C276C0">
        <w:rPr>
          <w:rFonts w:eastAsiaTheme="minorEastAsia" w:cs="Arial"/>
          <w:lang w:val="es-ES"/>
        </w:rPr>
        <w:instrText xml:space="preserve"> AUTONUM  </w:instrText>
      </w:r>
      <w:r w:rsidRPr="00C276C0">
        <w:rPr>
          <w:rFonts w:eastAsiaTheme="minorEastAsia" w:cs="Arial"/>
        </w:rPr>
        <w:fldChar w:fldCharType="end"/>
      </w:r>
      <w:r w:rsidR="007D134A" w:rsidRPr="00C276C0">
        <w:rPr>
          <w:rFonts w:eastAsiaTheme="minorEastAsia" w:cs="Arial"/>
          <w:lang w:val="es-ES"/>
        </w:rPr>
        <w:tab/>
      </w:r>
      <w:r w:rsidR="007D134A" w:rsidRPr="00C276C0">
        <w:rPr>
          <w:rFonts w:eastAsiaTheme="minorEastAsia" w:cs="Arial"/>
        </w:rPr>
        <w:t>La base de datos GENIE constituye el repertorio de códigos UPOV y proporciona información sobre los nombres botánicos y nombres comunes principales y alternativos de los taxones vegetales</w:t>
      </w:r>
      <w:r w:rsidR="007D134A" w:rsidRPr="00C276C0">
        <w:rPr>
          <w:rFonts w:eastAsiaTheme="minorEastAsia" w:cs="Arial"/>
          <w:lang w:val="es-ES"/>
        </w:rPr>
        <w:t>.</w:t>
      </w:r>
    </w:p>
    <w:p w:rsidR="00C276C0" w:rsidRDefault="00C276C0" w:rsidP="007D134A">
      <w:pPr>
        <w:rPr>
          <w:rFonts w:eastAsiaTheme="minorEastAsia"/>
          <w:lang w:val="es-ES"/>
        </w:rPr>
      </w:pPr>
    </w:p>
    <w:p w:rsidR="00C276C0" w:rsidRDefault="00C276C0" w:rsidP="007D134A">
      <w:pPr>
        <w:rPr>
          <w:rFonts w:eastAsiaTheme="minorEastAsia"/>
          <w:lang w:val="es-ES"/>
        </w:rPr>
      </w:pPr>
    </w:p>
    <w:p w:rsidR="00C276C0" w:rsidRDefault="007D134A" w:rsidP="007D134A">
      <w:pPr>
        <w:keepNext/>
        <w:outlineLvl w:val="0"/>
        <w:rPr>
          <w:rFonts w:eastAsiaTheme="minorEastAsia"/>
          <w:caps/>
          <w:lang w:val="es-ES"/>
        </w:rPr>
      </w:pPr>
      <w:bookmarkStart w:id="8" w:name="_Toc53498185"/>
      <w:bookmarkStart w:id="9" w:name="_Toc85790089"/>
      <w:r w:rsidRPr="00C276C0">
        <w:rPr>
          <w:rFonts w:eastAsiaTheme="minorEastAsia"/>
          <w:caps/>
        </w:rPr>
        <w:t>SISTEMA DE CÓDIGOS DE LA UPOV</w:t>
      </w:r>
      <w:bookmarkEnd w:id="8"/>
      <w:bookmarkEnd w:id="9"/>
    </w:p>
    <w:p w:rsidR="00C276C0" w:rsidRDefault="00C276C0" w:rsidP="007D134A">
      <w:pPr>
        <w:keepNext/>
        <w:rPr>
          <w:rFonts w:eastAsiaTheme="minorEastAsia" w:cs="Arial"/>
          <w:snapToGrid w:val="0"/>
          <w:lang w:val="es-ES"/>
        </w:rPr>
      </w:pPr>
    </w:p>
    <w:p w:rsidR="00C276C0" w:rsidRPr="00875455" w:rsidRDefault="002B707C" w:rsidP="00F3718E">
      <w:pPr>
        <w:rPr>
          <w:rFonts w:eastAsia="MS Mincho" w:cs="Arial"/>
          <w:snapToGrid w:val="0"/>
          <w:spacing w:val="2"/>
          <w:lang w:val="es-ES"/>
        </w:rPr>
      </w:pPr>
      <w:r w:rsidRPr="000454F9">
        <w:rPr>
          <w:rFonts w:eastAsia="MS Mincho"/>
          <w:spacing w:val="2"/>
          <w:lang w:val="en-GB"/>
        </w:rPr>
        <w:fldChar w:fldCharType="begin"/>
      </w:r>
      <w:r w:rsidR="007D134A" w:rsidRPr="00875455">
        <w:rPr>
          <w:rFonts w:eastAsia="MS Mincho"/>
          <w:spacing w:val="2"/>
          <w:lang w:val="es-ES"/>
        </w:rPr>
        <w:instrText xml:space="preserve"> AUTONUM  </w:instrText>
      </w:r>
      <w:r w:rsidRPr="000454F9">
        <w:rPr>
          <w:rFonts w:eastAsia="MS Mincho"/>
          <w:spacing w:val="2"/>
          <w:lang w:val="en-GB"/>
        </w:rPr>
        <w:fldChar w:fldCharType="end"/>
      </w:r>
      <w:r w:rsidR="007D134A" w:rsidRPr="00875455">
        <w:rPr>
          <w:rFonts w:eastAsia="MS Mincho"/>
          <w:spacing w:val="2"/>
          <w:lang w:val="es-ES"/>
        </w:rPr>
        <w:tab/>
      </w:r>
      <w:r w:rsidR="00813401" w:rsidRPr="00A16D41">
        <w:rPr>
          <w:rFonts w:eastAsia="MS Mincho" w:cs="Arial"/>
          <w:snapToGrid w:val="0"/>
          <w:spacing w:val="2"/>
        </w:rPr>
        <w:t>El documento “Orientación acerca del sistema de códigos de la UPOV”</w:t>
      </w:r>
      <w:r w:rsidR="00813401" w:rsidRPr="00A16D41">
        <w:rPr>
          <w:rFonts w:eastAsia="MS Mincho" w:cs="Arial"/>
          <w:spacing w:val="2"/>
        </w:rPr>
        <w:t>, modificado por el TC en su cuadragésima octava sesión</w:t>
      </w:r>
      <w:r w:rsidR="00813401" w:rsidRPr="00A16D41">
        <w:rPr>
          <w:rFonts w:eastAsia="MS Mincho" w:cs="Arial"/>
          <w:spacing w:val="2"/>
          <w:vertAlign w:val="superscript"/>
        </w:rPr>
        <w:footnoteReference w:id="3"/>
      </w:r>
      <w:r w:rsidR="00813401" w:rsidRPr="00A16D41">
        <w:rPr>
          <w:rFonts w:eastAsia="MS Mincho" w:cs="Arial"/>
          <w:spacing w:val="2"/>
        </w:rPr>
        <w:t xml:space="preserve"> y por el CAJ en su </w:t>
      </w:r>
      <w:r w:rsidR="00813401" w:rsidRPr="00A16D41">
        <w:rPr>
          <w:rFonts w:eastAsia="MS Mincho" w:cs="Arial"/>
          <w:bCs/>
          <w:snapToGrid w:val="0"/>
          <w:spacing w:val="2"/>
        </w:rPr>
        <w:t>sexagésima quinta sesión,</w:t>
      </w:r>
      <w:r w:rsidR="00813401" w:rsidRPr="00A16D41">
        <w:rPr>
          <w:rFonts w:eastAsia="MS Mincho" w:cs="Arial"/>
          <w:bCs/>
          <w:snapToGrid w:val="0"/>
          <w:spacing w:val="2"/>
          <w:vertAlign w:val="superscript"/>
        </w:rPr>
        <w:footnoteReference w:id="4"/>
      </w:r>
      <w:r w:rsidR="00813401" w:rsidRPr="00A16D41">
        <w:rPr>
          <w:rFonts w:eastAsia="MS Mincho" w:cs="Arial"/>
          <w:bCs/>
          <w:snapToGrid w:val="0"/>
          <w:spacing w:val="2"/>
        </w:rPr>
        <w:t xml:space="preserve"> </w:t>
      </w:r>
      <w:r w:rsidR="0009504C" w:rsidRPr="00A16D41">
        <w:rPr>
          <w:rFonts w:eastAsia="MS Mincho" w:cs="Arial"/>
          <w:snapToGrid w:val="0"/>
          <w:spacing w:val="2"/>
        </w:rPr>
        <w:t xml:space="preserve">se </w:t>
      </w:r>
      <w:r w:rsidR="00980784" w:rsidRPr="00A16D41">
        <w:rPr>
          <w:rFonts w:eastAsia="MS Mincho" w:cs="Arial"/>
          <w:snapToGrid w:val="0"/>
          <w:spacing w:val="2"/>
        </w:rPr>
        <w:t>encuentra</w:t>
      </w:r>
      <w:r w:rsidR="0009504C" w:rsidRPr="00A16D41">
        <w:rPr>
          <w:rFonts w:eastAsia="MS Mincho" w:cs="Arial"/>
          <w:snapToGrid w:val="0"/>
          <w:spacing w:val="2"/>
        </w:rPr>
        <w:t xml:space="preserve"> publicado </w:t>
      </w:r>
      <w:r w:rsidR="00813401" w:rsidRPr="00A16D41">
        <w:rPr>
          <w:rFonts w:eastAsia="MS Mincho" w:cs="Arial"/>
          <w:snapToGrid w:val="0"/>
          <w:spacing w:val="2"/>
        </w:rPr>
        <w:t xml:space="preserve">en el sitio web de la UPOV (véase </w:t>
      </w:r>
      <w:hyperlink r:id="rId9" w:history="1">
        <w:r w:rsidR="00813401" w:rsidRPr="00A16D41">
          <w:rPr>
            <w:rFonts w:eastAsia="MS Mincho"/>
            <w:color w:val="0000FF"/>
            <w:spacing w:val="2"/>
            <w:u w:val="single"/>
          </w:rPr>
          <w:t>http://www.upov.int/genie/es/pdf/upov_code_system.pdf</w:t>
        </w:r>
      </w:hyperlink>
      <w:r w:rsidR="00813401" w:rsidRPr="00A16D41">
        <w:t>).</w:t>
      </w:r>
    </w:p>
    <w:p w:rsidR="00C276C0" w:rsidRPr="00875455" w:rsidRDefault="00C276C0" w:rsidP="007D134A">
      <w:pPr>
        <w:keepLines/>
        <w:rPr>
          <w:rFonts w:eastAsia="MS Mincho"/>
          <w:i/>
          <w:lang w:val="es-ES"/>
        </w:rPr>
      </w:pPr>
    </w:p>
    <w:p w:rsidR="00C276C0" w:rsidRPr="00875455" w:rsidRDefault="002B707C" w:rsidP="00F3718E">
      <w:pPr>
        <w:autoSpaceDE w:val="0"/>
        <w:autoSpaceDN w:val="0"/>
        <w:adjustRightInd w:val="0"/>
        <w:rPr>
          <w:rFonts w:eastAsia="MS Mincho" w:cs="Arial"/>
          <w:color w:val="000000"/>
          <w:lang w:val="es-ES"/>
        </w:rPr>
      </w:pPr>
      <w:r w:rsidRPr="000454F9">
        <w:rPr>
          <w:rFonts w:eastAsia="MS Mincho" w:cs="Arial"/>
          <w:color w:val="000000"/>
        </w:rPr>
        <w:fldChar w:fldCharType="begin"/>
      </w:r>
      <w:r w:rsidR="007D134A" w:rsidRPr="00875455">
        <w:rPr>
          <w:rFonts w:eastAsia="MS Mincho" w:cs="Arial"/>
          <w:color w:val="000000"/>
          <w:lang w:val="es-ES"/>
        </w:rPr>
        <w:instrText xml:space="preserve"> AUTONUM  </w:instrText>
      </w:r>
      <w:r w:rsidRPr="000454F9">
        <w:rPr>
          <w:rFonts w:eastAsia="MS Mincho" w:cs="Arial"/>
          <w:color w:val="000000"/>
        </w:rPr>
        <w:fldChar w:fldCharType="end"/>
      </w:r>
      <w:r w:rsidR="007D134A" w:rsidRPr="00875455">
        <w:rPr>
          <w:rFonts w:eastAsia="MS Mincho" w:cs="Arial"/>
          <w:color w:val="000000"/>
          <w:lang w:val="es-ES"/>
        </w:rPr>
        <w:tab/>
      </w:r>
      <w:r w:rsidR="00AC03EB" w:rsidRPr="00A16D41">
        <w:rPr>
          <w:rFonts w:eastAsia="MS Mincho" w:cs="Arial"/>
          <w:color w:val="000000"/>
        </w:rPr>
        <w:t xml:space="preserve">En su nonagésima sexta sesión, celebrada en Ginebra </w:t>
      </w:r>
      <w:r w:rsidR="0006472B" w:rsidRPr="00A16D41">
        <w:rPr>
          <w:rFonts w:eastAsia="MS Mincho" w:cs="Arial"/>
          <w:color w:val="000000"/>
        </w:rPr>
        <w:t>el 31 de octubre de 2019</w:t>
      </w:r>
      <w:r w:rsidR="00AC03EB" w:rsidRPr="00A16D41">
        <w:rPr>
          <w:rFonts w:eastAsia="MS Mincho" w:cs="Arial"/>
          <w:color w:val="000000"/>
        </w:rPr>
        <w:t xml:space="preserve">, </w:t>
      </w:r>
      <w:r w:rsidR="0006472B" w:rsidRPr="00A16D41">
        <w:rPr>
          <w:rFonts w:eastAsia="MS Mincho" w:cs="Arial"/>
          <w:color w:val="000000"/>
        </w:rPr>
        <w:t>el </w:t>
      </w:r>
      <w:r w:rsidR="00AC03EB" w:rsidRPr="00A16D41">
        <w:rPr>
          <w:rFonts w:eastAsia="MS Mincho" w:cs="Arial"/>
          <w:color w:val="000000"/>
        </w:rPr>
        <w:t>Comité Consultivo</w:t>
      </w:r>
      <w:r w:rsidR="0006472B" w:rsidRPr="00A16D41">
        <w:rPr>
          <w:rFonts w:eastAsia="MS Mincho" w:cs="Arial"/>
          <w:color w:val="000000"/>
        </w:rPr>
        <w:t xml:space="preserve"> tomó nota de que, en su debido momento, se invitará al Consejo a aprobar el “Programa de mejoras de la base de datos PLUTO” y la “Orientación acerca del sistema de códigos de la UPOV”, que se publicarán en la</w:t>
      </w:r>
      <w:r w:rsidR="00AC03EB" w:rsidRPr="00A16D41">
        <w:rPr>
          <w:rFonts w:eastAsia="MS Mincho" w:cs="Arial"/>
          <w:color w:val="000000"/>
        </w:rPr>
        <w:t xml:space="preserve"> </w:t>
      </w:r>
      <w:r w:rsidR="0006472B" w:rsidRPr="00A16D41">
        <w:rPr>
          <w:rFonts w:eastAsia="MS Mincho" w:cs="Arial"/>
          <w:color w:val="000000"/>
        </w:rPr>
        <w:t xml:space="preserve">serie de documentos UPOV/INF de la Colección de la UPOV </w:t>
      </w:r>
      <w:r w:rsidR="00AC03EB" w:rsidRPr="00A16D41">
        <w:rPr>
          <w:rFonts w:eastAsia="MS Mincho" w:cs="Arial"/>
          <w:color w:val="000000"/>
        </w:rPr>
        <w:t>(</w:t>
      </w:r>
      <w:r w:rsidR="0006472B" w:rsidRPr="00A16D41">
        <w:rPr>
          <w:rFonts w:eastAsia="MS Mincho" w:cs="Arial"/>
          <w:color w:val="000000"/>
        </w:rPr>
        <w:t xml:space="preserve">véase el </w:t>
      </w:r>
      <w:r w:rsidR="0006472B" w:rsidRPr="00A16D41">
        <w:rPr>
          <w:rFonts w:eastAsia="MS Mincho" w:cstheme="minorBidi"/>
          <w:color w:val="000000"/>
          <w:szCs w:val="24"/>
        </w:rPr>
        <w:t xml:space="preserve">párrafo 85 del </w:t>
      </w:r>
      <w:r w:rsidR="00AC03EB" w:rsidRPr="00A16D41">
        <w:rPr>
          <w:rFonts w:eastAsia="MS Mincho" w:cs="Arial"/>
          <w:color w:val="000000"/>
        </w:rPr>
        <w:t xml:space="preserve">documento </w:t>
      </w:r>
      <w:r w:rsidR="00AC03EB" w:rsidRPr="00A16D41">
        <w:rPr>
          <w:rFonts w:eastAsia="MS Mincho" w:cstheme="minorBidi"/>
          <w:color w:val="000000"/>
          <w:szCs w:val="24"/>
        </w:rPr>
        <w:t>CC/96/14 “Informe”)</w:t>
      </w:r>
      <w:r w:rsidR="00AC03EB" w:rsidRPr="00A16D41">
        <w:rPr>
          <w:rFonts w:eastAsia="MS Mincho" w:cs="Arial"/>
          <w:color w:val="000000"/>
        </w:rPr>
        <w:t>.</w:t>
      </w:r>
      <w:r w:rsidR="007D134A" w:rsidRPr="00875455">
        <w:rPr>
          <w:rFonts w:eastAsia="MS Mincho" w:cs="Arial"/>
          <w:color w:val="000000"/>
          <w:lang w:val="es-ES"/>
        </w:rPr>
        <w:t xml:space="preserve"> </w:t>
      </w:r>
    </w:p>
    <w:p w:rsidR="00C276C0" w:rsidRPr="00875455" w:rsidRDefault="00C276C0" w:rsidP="007D134A">
      <w:pPr>
        <w:rPr>
          <w:rFonts w:eastAsia="MS Mincho" w:cs="Arial"/>
          <w:snapToGrid w:val="0"/>
          <w:spacing w:val="-2"/>
          <w:lang w:val="es-ES"/>
        </w:rPr>
      </w:pPr>
    </w:p>
    <w:p w:rsidR="00C276C0" w:rsidRPr="00875455" w:rsidRDefault="002B707C" w:rsidP="00F3718E">
      <w:pPr>
        <w:rPr>
          <w:rFonts w:eastAsia="MS Mincho"/>
          <w:lang w:val="es-ES"/>
        </w:rPr>
      </w:pPr>
      <w:r w:rsidRPr="000454F9">
        <w:rPr>
          <w:rFonts w:eastAsia="MS Mincho"/>
        </w:rPr>
        <w:fldChar w:fldCharType="begin"/>
      </w:r>
      <w:r w:rsidR="007D134A" w:rsidRPr="00875455">
        <w:rPr>
          <w:rFonts w:eastAsia="MS Mincho"/>
          <w:lang w:val="es-ES"/>
        </w:rPr>
        <w:instrText xml:space="preserve"> AUTONUM  </w:instrText>
      </w:r>
      <w:r w:rsidRPr="000454F9">
        <w:rPr>
          <w:rFonts w:eastAsia="MS Mincho"/>
        </w:rPr>
        <w:fldChar w:fldCharType="end"/>
      </w:r>
      <w:r w:rsidR="007D134A" w:rsidRPr="00875455">
        <w:rPr>
          <w:rFonts w:eastAsia="MS Mincho"/>
          <w:lang w:val="es-ES"/>
        </w:rPr>
        <w:tab/>
      </w:r>
      <w:r w:rsidR="00222B65" w:rsidRPr="003D47D3">
        <w:rPr>
          <w:rFonts w:eastAsia="MS Mincho"/>
        </w:rPr>
        <w:t>En su quincuagésima sexta sesión,</w:t>
      </w:r>
      <w:r w:rsidR="00222B65" w:rsidRPr="003D47D3">
        <w:rPr>
          <w:rFonts w:eastAsia="MS Mincho"/>
          <w:vertAlign w:val="superscript"/>
        </w:rPr>
        <w:footnoteReference w:id="5"/>
      </w:r>
      <w:r w:rsidR="00222B65" w:rsidRPr="003D47D3">
        <w:rPr>
          <w:rFonts w:eastAsia="MS Mincho"/>
        </w:rPr>
        <w:t xml:space="preserve"> el TC tomó nota de la información facilitada por la Oficina de la Unión, según la cual</w:t>
      </w:r>
      <w:r w:rsidR="00975DF4" w:rsidRPr="003D47D3">
        <w:rPr>
          <w:rFonts w:eastAsia="MS Mincho"/>
        </w:rPr>
        <w:t>,</w:t>
      </w:r>
      <w:r w:rsidR="00222B65" w:rsidRPr="003D47D3">
        <w:rPr>
          <w:rFonts w:eastAsia="MS Mincho"/>
        </w:rPr>
        <w:t xml:space="preserve"> </w:t>
      </w:r>
      <w:r w:rsidR="00975DF4" w:rsidRPr="003D47D3">
        <w:rPr>
          <w:rFonts w:eastAsia="MS Mincho"/>
        </w:rPr>
        <w:t xml:space="preserve">el 25 de octubre de 2020, </w:t>
      </w:r>
      <w:r w:rsidR="00222B65" w:rsidRPr="003D47D3">
        <w:rPr>
          <w:rFonts w:eastAsia="MS Mincho"/>
        </w:rPr>
        <w:t>el CAJ</w:t>
      </w:r>
      <w:r w:rsidR="00975DF4" w:rsidRPr="003D47D3">
        <w:rPr>
          <w:rFonts w:eastAsia="MS Mincho"/>
        </w:rPr>
        <w:t xml:space="preserve"> había aprobado</w:t>
      </w:r>
      <w:r w:rsidR="00222B65" w:rsidRPr="003D47D3">
        <w:rPr>
          <w:rFonts w:eastAsia="MS Mincho"/>
        </w:rPr>
        <w:t xml:space="preserve">, en virtud del procedimiento por correspondencia, </w:t>
      </w:r>
      <w:r w:rsidR="00A16D41" w:rsidRPr="003D47D3">
        <w:rPr>
          <w:rFonts w:eastAsia="MS Mincho"/>
        </w:rPr>
        <w:t>la</w:t>
      </w:r>
      <w:r w:rsidR="00347724" w:rsidRPr="003D47D3">
        <w:rPr>
          <w:rFonts w:eastAsia="MS Mincho"/>
        </w:rPr>
        <w:t xml:space="preserve"> “Orientación acerca del sistema de códigos de la UPOV”</w:t>
      </w:r>
      <w:r w:rsidR="00495561" w:rsidRPr="003D47D3">
        <w:rPr>
          <w:rFonts w:eastAsia="MS Mincho"/>
        </w:rPr>
        <w:t>,</w:t>
      </w:r>
      <w:r w:rsidR="00347724" w:rsidRPr="003D47D3">
        <w:rPr>
          <w:rFonts w:eastAsia="MS Mincho"/>
        </w:rPr>
        <w:t xml:space="preserve"> sobre la base del documento UPOV/INF/23/1 </w:t>
      </w:r>
      <w:proofErr w:type="spellStart"/>
      <w:r w:rsidR="00347724" w:rsidRPr="003D47D3">
        <w:rPr>
          <w:rFonts w:eastAsia="MS Mincho"/>
        </w:rPr>
        <w:t>Draft</w:t>
      </w:r>
      <w:proofErr w:type="spellEnd"/>
      <w:r w:rsidR="00347724" w:rsidRPr="003D47D3">
        <w:rPr>
          <w:rFonts w:eastAsia="MS Mincho"/>
        </w:rPr>
        <w:t> 1</w:t>
      </w:r>
      <w:r w:rsidR="00222B65" w:rsidRPr="003D47D3">
        <w:rPr>
          <w:rFonts w:eastAsia="MS Mincho"/>
        </w:rPr>
        <w:t xml:space="preserve">, </w:t>
      </w:r>
      <w:r w:rsidR="00347724" w:rsidRPr="003D47D3">
        <w:rPr>
          <w:rFonts w:eastAsia="MS Mincho"/>
        </w:rPr>
        <w:t xml:space="preserve">y había propuesto que el TC examine un nuevo proyecto del documento UPOV/INF/23 “Orientación acerca del sistema de códigos de la UPOV” en 2021 </w:t>
      </w:r>
      <w:r w:rsidR="00222B65" w:rsidRPr="003D47D3">
        <w:rPr>
          <w:rFonts w:eastAsia="MS Mincho"/>
        </w:rPr>
        <w:t>(véanse los párrafos 26 y 27 del documento CAJ/77/9 “Resultado del examen de los documentos por correspondencia”).</w:t>
      </w:r>
    </w:p>
    <w:p w:rsidR="00C276C0" w:rsidRPr="00875455" w:rsidRDefault="00C276C0" w:rsidP="007D134A">
      <w:pPr>
        <w:rPr>
          <w:rFonts w:eastAsia="MS Mincho"/>
          <w:lang w:val="es-ES"/>
        </w:rPr>
      </w:pPr>
    </w:p>
    <w:p w:rsidR="00C276C0" w:rsidRPr="00707E98" w:rsidRDefault="002B707C" w:rsidP="00F3718E">
      <w:pPr>
        <w:rPr>
          <w:rFonts w:eastAsia="MS Mincho"/>
          <w:lang w:val="es-ES"/>
        </w:rPr>
      </w:pPr>
      <w:r>
        <w:rPr>
          <w:rFonts w:eastAsia="MS Mincho"/>
        </w:rPr>
        <w:fldChar w:fldCharType="begin"/>
      </w:r>
      <w:r w:rsidR="007D134A" w:rsidRPr="00875455">
        <w:rPr>
          <w:rFonts w:eastAsia="MS Mincho"/>
          <w:lang w:val="es-ES"/>
        </w:rPr>
        <w:instrText xml:space="preserve"> AUTONUM  </w:instrText>
      </w:r>
      <w:r>
        <w:rPr>
          <w:rFonts w:eastAsia="MS Mincho"/>
        </w:rPr>
        <w:fldChar w:fldCharType="end"/>
      </w:r>
      <w:r w:rsidR="007D134A" w:rsidRPr="00875455">
        <w:rPr>
          <w:rFonts w:eastAsia="MS Mincho"/>
          <w:lang w:val="es-ES"/>
        </w:rPr>
        <w:tab/>
      </w:r>
      <w:r w:rsidR="00AD680B" w:rsidRPr="00905793">
        <w:rPr>
          <w:rFonts w:eastAsia="MS Mincho"/>
        </w:rPr>
        <w:t>Los asuntos relativos a la aprobación del documento UPOV/INF/23/1 “Orientación acerca del sistema de códigos de la UPOV” se exponen en el documento TC/57/4 Rev. “Elaboración de orientaciones y material de información: asuntos sujetos a aprobación por el Consejo en 2021”.</w:t>
      </w:r>
    </w:p>
    <w:p w:rsidR="00C276C0" w:rsidRPr="00707E98" w:rsidRDefault="00C276C0" w:rsidP="007D134A">
      <w:pPr>
        <w:rPr>
          <w:rFonts w:eastAsia="MS Mincho"/>
          <w:snapToGrid w:val="0"/>
          <w:lang w:val="es-ES"/>
        </w:rPr>
      </w:pPr>
    </w:p>
    <w:p w:rsidR="00C276C0" w:rsidRPr="00707E98" w:rsidRDefault="00C276C0" w:rsidP="007D134A">
      <w:pPr>
        <w:rPr>
          <w:rFonts w:eastAsia="MS Mincho"/>
          <w:snapToGrid w:val="0"/>
          <w:lang w:val="es-ES"/>
        </w:rPr>
      </w:pPr>
    </w:p>
    <w:p w:rsidR="00C276C0" w:rsidRPr="00875455" w:rsidRDefault="007D134A" w:rsidP="007D134A">
      <w:pPr>
        <w:keepNext/>
        <w:outlineLvl w:val="1"/>
        <w:rPr>
          <w:rFonts w:eastAsia="MS Mincho"/>
          <w:u w:val="single"/>
          <w:lang w:val="es-ES"/>
        </w:rPr>
      </w:pPr>
      <w:bookmarkStart w:id="10" w:name="_Toc53498186"/>
      <w:bookmarkStart w:id="11" w:name="_Toc85790090"/>
      <w:r w:rsidRPr="00C276C0">
        <w:rPr>
          <w:rFonts w:eastAsiaTheme="minorEastAsia"/>
          <w:u w:val="single"/>
          <w:lang w:eastAsia="ja-JP"/>
        </w:rPr>
        <w:t>Novedades en los códigos UPOV</w:t>
      </w:r>
      <w:bookmarkEnd w:id="10"/>
      <w:bookmarkEnd w:id="11"/>
    </w:p>
    <w:p w:rsidR="00C276C0" w:rsidRPr="00875455" w:rsidRDefault="00C276C0" w:rsidP="007D134A">
      <w:pPr>
        <w:keepNext/>
        <w:rPr>
          <w:rFonts w:eastAsiaTheme="minorEastAsia"/>
          <w:snapToGrid w:val="0"/>
          <w:highlight w:val="cyan"/>
          <w:lang w:val="es-ES"/>
        </w:rPr>
      </w:pPr>
    </w:p>
    <w:p w:rsidR="00C276C0" w:rsidRPr="00875455" w:rsidRDefault="002B707C" w:rsidP="00F3718E">
      <w:pPr>
        <w:keepNext/>
        <w:rPr>
          <w:rFonts w:eastAsiaTheme="minorEastAsia"/>
          <w:snapToGrid w:val="0"/>
          <w:lang w:val="es-ES"/>
        </w:rPr>
      </w:pPr>
      <w:r w:rsidRPr="000454F9">
        <w:rPr>
          <w:rFonts w:eastAsiaTheme="minorEastAsia"/>
          <w:snapToGrid w:val="0"/>
        </w:rPr>
        <w:fldChar w:fldCharType="begin"/>
      </w:r>
      <w:r w:rsidR="007D134A" w:rsidRPr="00875455">
        <w:rPr>
          <w:rFonts w:eastAsiaTheme="minorEastAsia"/>
          <w:snapToGrid w:val="0"/>
          <w:lang w:val="es-ES"/>
        </w:rPr>
        <w:instrText xml:space="preserve"> AUTONUM  </w:instrText>
      </w:r>
      <w:r w:rsidRPr="000454F9">
        <w:rPr>
          <w:rFonts w:eastAsiaTheme="minorEastAsia"/>
          <w:snapToGrid w:val="0"/>
        </w:rPr>
        <w:fldChar w:fldCharType="end"/>
      </w:r>
      <w:r w:rsidR="007D134A" w:rsidRPr="00875455">
        <w:rPr>
          <w:rFonts w:eastAsiaTheme="minorEastAsia"/>
          <w:snapToGrid w:val="0"/>
          <w:lang w:val="es-ES"/>
        </w:rPr>
        <w:tab/>
      </w:r>
      <w:r w:rsidR="00AD680B" w:rsidRPr="00905793">
        <w:rPr>
          <w:rFonts w:eastAsiaTheme="minorEastAsia"/>
          <w:snapToGrid w:val="0"/>
        </w:rPr>
        <w:t>En 2020 se han creado 177 nuevos códigos</w:t>
      </w:r>
      <w:r w:rsidR="00175FF3" w:rsidRPr="00905793">
        <w:rPr>
          <w:rFonts w:eastAsiaTheme="minorEastAsia"/>
          <w:snapToGrid w:val="0"/>
        </w:rPr>
        <w:t> </w:t>
      </w:r>
      <w:r w:rsidR="00AD680B" w:rsidRPr="00905793">
        <w:rPr>
          <w:rFonts w:eastAsiaTheme="minorEastAsia"/>
          <w:snapToGrid w:val="0"/>
        </w:rPr>
        <w:t>UPOV.</w:t>
      </w:r>
      <w:r w:rsidR="00CA34EE" w:rsidRPr="00875455">
        <w:rPr>
          <w:rFonts w:eastAsiaTheme="minorEastAsia"/>
          <w:snapToGrid w:val="0"/>
          <w:lang w:val="es-ES"/>
        </w:rPr>
        <w:t xml:space="preserve"> </w:t>
      </w:r>
      <w:r w:rsidR="009069BC" w:rsidRPr="00905793">
        <w:rPr>
          <w:rFonts w:eastAsiaTheme="minorEastAsia"/>
          <w:snapToGrid w:val="0"/>
        </w:rPr>
        <w:t>Al 31 de diciembre de 2020, la base de datos GENIE contiene un total de</w:t>
      </w:r>
      <w:r w:rsidR="00905793" w:rsidRPr="00905793">
        <w:rPr>
          <w:rFonts w:eastAsiaTheme="minorEastAsia"/>
          <w:snapToGrid w:val="0"/>
        </w:rPr>
        <w:t> </w:t>
      </w:r>
      <w:r w:rsidR="009069BC" w:rsidRPr="00905793">
        <w:rPr>
          <w:rFonts w:eastAsiaTheme="minorEastAsia"/>
          <w:snapToGrid w:val="0"/>
        </w:rPr>
        <w:t>9.213 códigos UPOV.</w:t>
      </w:r>
    </w:p>
    <w:p w:rsidR="007D134A" w:rsidRPr="00875455" w:rsidRDefault="007D134A" w:rsidP="007D134A">
      <w:pPr>
        <w:keepNext/>
        <w:rPr>
          <w:rFonts w:eastAsiaTheme="minorEastAsia"/>
          <w:snapToGrid w:val="0"/>
          <w:lang w:val="es-ES" w:eastAsia="ja-JP"/>
        </w:rPr>
      </w:pPr>
    </w:p>
    <w:tbl>
      <w:tblPr>
        <w:tblW w:w="945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1E0" w:firstRow="1" w:lastRow="1" w:firstColumn="1" w:lastColumn="1" w:noHBand="0" w:noVBand="0"/>
      </w:tblPr>
      <w:tblGrid>
        <w:gridCol w:w="2084"/>
        <w:gridCol w:w="737"/>
        <w:gridCol w:w="737"/>
        <w:gridCol w:w="737"/>
        <w:gridCol w:w="737"/>
        <w:gridCol w:w="737"/>
        <w:gridCol w:w="737"/>
        <w:gridCol w:w="737"/>
        <w:gridCol w:w="737"/>
        <w:gridCol w:w="737"/>
        <w:gridCol w:w="738"/>
      </w:tblGrid>
      <w:tr w:rsidR="007D134A" w:rsidRPr="000454F9" w:rsidTr="007F0AE5">
        <w:trPr>
          <w:jc w:val="center"/>
        </w:trPr>
        <w:tc>
          <w:tcPr>
            <w:tcW w:w="2084" w:type="dxa"/>
            <w:tcBorders>
              <w:top w:val="nil"/>
              <w:left w:val="nil"/>
              <w:bottom w:val="nil"/>
            </w:tcBorders>
          </w:tcPr>
          <w:p w:rsidR="007D134A" w:rsidRPr="00875455" w:rsidRDefault="007D134A" w:rsidP="007D134A">
            <w:pPr>
              <w:keepNext/>
              <w:spacing w:before="40" w:after="40"/>
              <w:jc w:val="right"/>
              <w:rPr>
                <w:rFonts w:eastAsiaTheme="minorEastAsia" w:cs="Arial"/>
                <w:snapToGrid w:val="0"/>
                <w:sz w:val="18"/>
                <w:szCs w:val="18"/>
                <w:lang w:val="es-ES"/>
              </w:rPr>
            </w:pPr>
          </w:p>
        </w:tc>
        <w:tc>
          <w:tcPr>
            <w:tcW w:w="7371" w:type="dxa"/>
            <w:gridSpan w:val="10"/>
            <w:tcBorders>
              <w:bottom w:val="dotted" w:sz="4" w:space="0" w:color="auto"/>
            </w:tcBorders>
          </w:tcPr>
          <w:p w:rsidR="007D134A" w:rsidRPr="000454F9" w:rsidRDefault="009069BC" w:rsidP="00F3718E">
            <w:pPr>
              <w:keepNext/>
              <w:spacing w:before="40" w:after="40"/>
              <w:jc w:val="center"/>
              <w:rPr>
                <w:rFonts w:eastAsiaTheme="minorEastAsia" w:cs="Arial"/>
                <w:snapToGrid w:val="0"/>
                <w:sz w:val="18"/>
                <w:szCs w:val="18"/>
              </w:rPr>
            </w:pPr>
            <w:r w:rsidRPr="00905793">
              <w:rPr>
                <w:rFonts w:eastAsiaTheme="minorEastAsia" w:cs="Arial"/>
                <w:snapToGrid w:val="0"/>
                <w:sz w:val="18"/>
                <w:szCs w:val="18"/>
              </w:rPr>
              <w:t>Año</w:t>
            </w:r>
          </w:p>
        </w:tc>
      </w:tr>
      <w:tr w:rsidR="007D134A" w:rsidRPr="000454F9" w:rsidTr="007F0AE5">
        <w:trPr>
          <w:trHeight w:val="393"/>
          <w:jc w:val="center"/>
        </w:trPr>
        <w:tc>
          <w:tcPr>
            <w:tcW w:w="2084" w:type="dxa"/>
            <w:tcBorders>
              <w:top w:val="nil"/>
              <w:left w:val="nil"/>
            </w:tcBorders>
            <w:vAlign w:val="center"/>
          </w:tcPr>
          <w:p w:rsidR="007D134A" w:rsidRPr="00C276C0" w:rsidRDefault="007D134A" w:rsidP="007D134A">
            <w:pPr>
              <w:keepNext/>
              <w:spacing w:before="40" w:after="40"/>
              <w:jc w:val="left"/>
              <w:rPr>
                <w:rFonts w:eastAsiaTheme="minorEastAsia" w:cs="Arial"/>
                <w:snapToGrid w:val="0"/>
                <w:sz w:val="18"/>
                <w:szCs w:val="18"/>
                <w:u w:val="single"/>
              </w:rPr>
            </w:pPr>
          </w:p>
        </w:tc>
        <w:tc>
          <w:tcPr>
            <w:tcW w:w="737" w:type="dxa"/>
            <w:vAlign w:val="center"/>
          </w:tcPr>
          <w:p w:rsidR="007D134A" w:rsidRPr="000454F9" w:rsidRDefault="007D134A" w:rsidP="007D134A">
            <w:pPr>
              <w:keepNext/>
              <w:spacing w:before="40" w:after="40"/>
              <w:jc w:val="center"/>
              <w:rPr>
                <w:rFonts w:eastAsiaTheme="minorEastAsia" w:cs="Arial"/>
                <w:snapToGrid w:val="0"/>
                <w:sz w:val="18"/>
                <w:szCs w:val="18"/>
                <w:u w:val="single"/>
                <w:lang w:eastAsia="ja-JP"/>
              </w:rPr>
            </w:pPr>
            <w:r w:rsidRPr="000454F9">
              <w:rPr>
                <w:rFonts w:eastAsiaTheme="minorEastAsia" w:cs="Arial"/>
                <w:snapToGrid w:val="0"/>
                <w:sz w:val="18"/>
                <w:szCs w:val="18"/>
                <w:u w:val="single"/>
              </w:rPr>
              <w:t>201</w:t>
            </w:r>
            <w:r w:rsidRPr="000454F9">
              <w:rPr>
                <w:rFonts w:eastAsiaTheme="minorEastAsia" w:cs="Arial"/>
                <w:snapToGrid w:val="0"/>
                <w:sz w:val="18"/>
                <w:szCs w:val="18"/>
                <w:u w:val="single"/>
                <w:lang w:eastAsia="ja-JP"/>
              </w:rPr>
              <w:t>1</w:t>
            </w:r>
          </w:p>
        </w:tc>
        <w:tc>
          <w:tcPr>
            <w:tcW w:w="737" w:type="dxa"/>
            <w:vAlign w:val="center"/>
          </w:tcPr>
          <w:p w:rsidR="007D134A" w:rsidRPr="000454F9" w:rsidRDefault="007D134A" w:rsidP="007D134A">
            <w:pPr>
              <w:keepNext/>
              <w:spacing w:before="40" w:after="40"/>
              <w:jc w:val="center"/>
              <w:rPr>
                <w:rFonts w:eastAsiaTheme="minorEastAsia" w:cs="Arial"/>
                <w:snapToGrid w:val="0"/>
                <w:sz w:val="18"/>
                <w:szCs w:val="18"/>
                <w:u w:val="single"/>
                <w:lang w:eastAsia="ja-JP"/>
              </w:rPr>
            </w:pPr>
            <w:r w:rsidRPr="000454F9">
              <w:rPr>
                <w:rFonts w:eastAsiaTheme="minorEastAsia" w:cs="Arial"/>
                <w:snapToGrid w:val="0"/>
                <w:sz w:val="18"/>
                <w:szCs w:val="18"/>
                <w:u w:val="single"/>
              </w:rPr>
              <w:t>201</w:t>
            </w:r>
            <w:r w:rsidRPr="000454F9">
              <w:rPr>
                <w:rFonts w:eastAsiaTheme="minorEastAsia" w:cs="Arial"/>
                <w:snapToGrid w:val="0"/>
                <w:sz w:val="18"/>
                <w:szCs w:val="18"/>
                <w:u w:val="single"/>
                <w:lang w:eastAsia="ja-JP"/>
              </w:rPr>
              <w:t>2</w:t>
            </w:r>
          </w:p>
        </w:tc>
        <w:tc>
          <w:tcPr>
            <w:tcW w:w="737" w:type="dxa"/>
            <w:vAlign w:val="center"/>
          </w:tcPr>
          <w:p w:rsidR="007D134A" w:rsidRPr="000454F9" w:rsidRDefault="007D134A" w:rsidP="007D134A">
            <w:pPr>
              <w:keepNext/>
              <w:spacing w:before="40" w:after="40"/>
              <w:jc w:val="center"/>
              <w:rPr>
                <w:rFonts w:eastAsiaTheme="minorEastAsia" w:cs="Arial"/>
                <w:snapToGrid w:val="0"/>
                <w:sz w:val="18"/>
                <w:szCs w:val="18"/>
                <w:u w:val="single"/>
                <w:lang w:eastAsia="ja-JP"/>
              </w:rPr>
            </w:pPr>
            <w:r w:rsidRPr="000454F9">
              <w:rPr>
                <w:rFonts w:eastAsiaTheme="minorEastAsia" w:cs="Arial"/>
                <w:snapToGrid w:val="0"/>
                <w:sz w:val="18"/>
                <w:szCs w:val="18"/>
                <w:u w:val="single"/>
              </w:rPr>
              <w:t>201</w:t>
            </w:r>
            <w:r w:rsidRPr="000454F9">
              <w:rPr>
                <w:rFonts w:eastAsiaTheme="minorEastAsia" w:cs="Arial"/>
                <w:snapToGrid w:val="0"/>
                <w:sz w:val="18"/>
                <w:szCs w:val="18"/>
                <w:u w:val="single"/>
                <w:lang w:eastAsia="ja-JP"/>
              </w:rPr>
              <w:t>3</w:t>
            </w:r>
          </w:p>
        </w:tc>
        <w:tc>
          <w:tcPr>
            <w:tcW w:w="737" w:type="dxa"/>
            <w:vAlign w:val="center"/>
          </w:tcPr>
          <w:p w:rsidR="007D134A" w:rsidRPr="000454F9" w:rsidRDefault="007D134A" w:rsidP="007D134A">
            <w:pPr>
              <w:keepNext/>
              <w:spacing w:before="40" w:after="40"/>
              <w:jc w:val="center"/>
              <w:rPr>
                <w:rFonts w:eastAsiaTheme="minorEastAsia" w:cs="Arial"/>
                <w:snapToGrid w:val="0"/>
                <w:sz w:val="18"/>
                <w:szCs w:val="18"/>
                <w:u w:val="single"/>
                <w:lang w:eastAsia="ja-JP"/>
              </w:rPr>
            </w:pPr>
            <w:r w:rsidRPr="000454F9">
              <w:rPr>
                <w:rFonts w:eastAsiaTheme="minorEastAsia" w:cs="Arial"/>
                <w:snapToGrid w:val="0"/>
                <w:sz w:val="18"/>
                <w:szCs w:val="18"/>
                <w:u w:val="single"/>
              </w:rPr>
              <w:t>201</w:t>
            </w:r>
            <w:r w:rsidRPr="000454F9">
              <w:rPr>
                <w:rFonts w:eastAsiaTheme="minorEastAsia" w:cs="Arial"/>
                <w:snapToGrid w:val="0"/>
                <w:sz w:val="18"/>
                <w:szCs w:val="18"/>
                <w:u w:val="single"/>
                <w:lang w:eastAsia="ja-JP"/>
              </w:rPr>
              <w:t>4</w:t>
            </w:r>
          </w:p>
        </w:tc>
        <w:tc>
          <w:tcPr>
            <w:tcW w:w="737" w:type="dxa"/>
            <w:vAlign w:val="center"/>
          </w:tcPr>
          <w:p w:rsidR="007D134A" w:rsidRPr="000454F9" w:rsidRDefault="007D134A" w:rsidP="007D134A">
            <w:pPr>
              <w:keepNext/>
              <w:spacing w:before="40" w:after="40"/>
              <w:jc w:val="center"/>
              <w:rPr>
                <w:rFonts w:eastAsiaTheme="minorEastAsia" w:cs="Arial"/>
                <w:snapToGrid w:val="0"/>
                <w:sz w:val="18"/>
                <w:szCs w:val="18"/>
                <w:u w:val="single"/>
                <w:lang w:eastAsia="ja-JP"/>
              </w:rPr>
            </w:pPr>
            <w:r w:rsidRPr="000454F9">
              <w:rPr>
                <w:rFonts w:eastAsiaTheme="minorEastAsia" w:cs="Arial"/>
                <w:snapToGrid w:val="0"/>
                <w:sz w:val="18"/>
                <w:szCs w:val="18"/>
                <w:u w:val="single"/>
              </w:rPr>
              <w:t>201</w:t>
            </w:r>
            <w:r w:rsidRPr="000454F9">
              <w:rPr>
                <w:rFonts w:eastAsiaTheme="minorEastAsia" w:cs="Arial"/>
                <w:snapToGrid w:val="0"/>
                <w:sz w:val="18"/>
                <w:szCs w:val="18"/>
                <w:u w:val="single"/>
                <w:lang w:eastAsia="ja-JP"/>
              </w:rPr>
              <w:t>5</w:t>
            </w:r>
          </w:p>
        </w:tc>
        <w:tc>
          <w:tcPr>
            <w:tcW w:w="737" w:type="dxa"/>
            <w:shd w:val="clear" w:color="auto" w:fill="auto"/>
            <w:vAlign w:val="center"/>
          </w:tcPr>
          <w:p w:rsidR="007D134A" w:rsidRPr="000454F9" w:rsidRDefault="007D134A" w:rsidP="007D134A">
            <w:pPr>
              <w:keepNext/>
              <w:spacing w:before="40" w:after="40"/>
              <w:jc w:val="center"/>
              <w:rPr>
                <w:rFonts w:eastAsiaTheme="minorEastAsia" w:cs="Arial"/>
                <w:snapToGrid w:val="0"/>
                <w:sz w:val="18"/>
                <w:szCs w:val="18"/>
                <w:u w:val="single"/>
                <w:lang w:eastAsia="ja-JP"/>
              </w:rPr>
            </w:pPr>
            <w:r w:rsidRPr="000454F9">
              <w:rPr>
                <w:rFonts w:eastAsiaTheme="minorEastAsia" w:cs="Arial"/>
                <w:snapToGrid w:val="0"/>
                <w:sz w:val="18"/>
                <w:szCs w:val="18"/>
                <w:u w:val="single"/>
              </w:rPr>
              <w:t>2016</w:t>
            </w:r>
          </w:p>
        </w:tc>
        <w:tc>
          <w:tcPr>
            <w:tcW w:w="737" w:type="dxa"/>
            <w:shd w:val="clear" w:color="auto" w:fill="auto"/>
            <w:vAlign w:val="center"/>
          </w:tcPr>
          <w:p w:rsidR="007D134A" w:rsidRPr="000454F9" w:rsidRDefault="007D134A" w:rsidP="007D134A">
            <w:pPr>
              <w:keepNext/>
              <w:spacing w:before="40" w:after="40"/>
              <w:jc w:val="center"/>
              <w:rPr>
                <w:rFonts w:eastAsiaTheme="minorEastAsia" w:cs="Arial"/>
                <w:snapToGrid w:val="0"/>
                <w:sz w:val="18"/>
                <w:szCs w:val="18"/>
                <w:u w:val="single"/>
                <w:lang w:eastAsia="ja-JP"/>
              </w:rPr>
            </w:pPr>
            <w:r w:rsidRPr="000454F9">
              <w:rPr>
                <w:rFonts w:eastAsiaTheme="minorEastAsia" w:cs="Arial"/>
                <w:snapToGrid w:val="0"/>
                <w:sz w:val="18"/>
                <w:szCs w:val="18"/>
                <w:u w:val="single"/>
              </w:rPr>
              <w:t>2017</w:t>
            </w:r>
          </w:p>
        </w:tc>
        <w:tc>
          <w:tcPr>
            <w:tcW w:w="737" w:type="dxa"/>
            <w:vAlign w:val="center"/>
          </w:tcPr>
          <w:p w:rsidR="007D134A" w:rsidRPr="000454F9" w:rsidRDefault="007D134A" w:rsidP="007D134A">
            <w:pPr>
              <w:keepNext/>
              <w:spacing w:before="40" w:after="40"/>
              <w:jc w:val="center"/>
              <w:rPr>
                <w:rFonts w:eastAsiaTheme="minorEastAsia" w:cs="Arial"/>
                <w:snapToGrid w:val="0"/>
                <w:sz w:val="18"/>
                <w:szCs w:val="18"/>
                <w:u w:val="single"/>
                <w:lang w:eastAsia="ja-JP"/>
              </w:rPr>
            </w:pPr>
            <w:r w:rsidRPr="000454F9">
              <w:rPr>
                <w:rFonts w:eastAsiaTheme="minorEastAsia" w:cs="Arial"/>
                <w:snapToGrid w:val="0"/>
                <w:sz w:val="18"/>
                <w:szCs w:val="18"/>
                <w:u w:val="single"/>
              </w:rPr>
              <w:t>2018</w:t>
            </w:r>
          </w:p>
        </w:tc>
        <w:tc>
          <w:tcPr>
            <w:tcW w:w="737" w:type="dxa"/>
            <w:vAlign w:val="center"/>
          </w:tcPr>
          <w:p w:rsidR="007D134A" w:rsidRPr="000454F9" w:rsidRDefault="007D134A" w:rsidP="007D134A">
            <w:pPr>
              <w:keepNext/>
              <w:spacing w:before="40" w:after="40"/>
              <w:jc w:val="center"/>
              <w:rPr>
                <w:rFonts w:eastAsiaTheme="minorEastAsia" w:cs="Arial"/>
                <w:snapToGrid w:val="0"/>
                <w:sz w:val="18"/>
                <w:szCs w:val="18"/>
                <w:lang w:eastAsia="ja-JP"/>
              </w:rPr>
            </w:pPr>
            <w:r w:rsidRPr="000454F9">
              <w:rPr>
                <w:rFonts w:eastAsiaTheme="minorEastAsia" w:cs="Arial"/>
                <w:snapToGrid w:val="0"/>
                <w:sz w:val="18"/>
                <w:szCs w:val="18"/>
                <w:u w:val="single"/>
              </w:rPr>
              <w:t>2019</w:t>
            </w:r>
          </w:p>
        </w:tc>
        <w:tc>
          <w:tcPr>
            <w:tcW w:w="738" w:type="dxa"/>
            <w:vAlign w:val="center"/>
          </w:tcPr>
          <w:p w:rsidR="007D134A" w:rsidRPr="000454F9" w:rsidRDefault="007D134A" w:rsidP="007D134A">
            <w:pPr>
              <w:keepNext/>
              <w:spacing w:before="40" w:after="40"/>
              <w:jc w:val="center"/>
              <w:rPr>
                <w:rFonts w:eastAsiaTheme="minorEastAsia" w:cs="Arial"/>
                <w:snapToGrid w:val="0"/>
                <w:sz w:val="18"/>
                <w:szCs w:val="18"/>
                <w:lang w:eastAsia="ja-JP"/>
              </w:rPr>
            </w:pPr>
            <w:r w:rsidRPr="000454F9">
              <w:rPr>
                <w:rFonts w:eastAsiaTheme="minorEastAsia" w:cs="Arial"/>
                <w:snapToGrid w:val="0"/>
                <w:sz w:val="18"/>
                <w:szCs w:val="18"/>
                <w:u w:val="single"/>
              </w:rPr>
              <w:t>2020</w:t>
            </w:r>
          </w:p>
        </w:tc>
      </w:tr>
      <w:tr w:rsidR="007D134A" w:rsidRPr="000454F9" w:rsidTr="007F0AE5">
        <w:trPr>
          <w:trHeight w:val="426"/>
          <w:jc w:val="center"/>
        </w:trPr>
        <w:tc>
          <w:tcPr>
            <w:tcW w:w="2084" w:type="dxa"/>
            <w:vAlign w:val="center"/>
          </w:tcPr>
          <w:p w:rsidR="007D134A" w:rsidRPr="00C276C0" w:rsidRDefault="007D134A" w:rsidP="007D134A">
            <w:pPr>
              <w:keepNext/>
              <w:spacing w:before="40" w:after="40"/>
              <w:jc w:val="left"/>
              <w:rPr>
                <w:rFonts w:eastAsiaTheme="minorEastAsia" w:cs="Arial"/>
                <w:snapToGrid w:val="0"/>
                <w:sz w:val="18"/>
                <w:szCs w:val="18"/>
              </w:rPr>
            </w:pPr>
            <w:r w:rsidRPr="00C276C0">
              <w:rPr>
                <w:rFonts w:eastAsiaTheme="minorEastAsia" w:cs="Arial"/>
                <w:snapToGrid w:val="0"/>
                <w:sz w:val="18"/>
                <w:szCs w:val="18"/>
              </w:rPr>
              <w:t>Nuevos códigos UPOV</w:t>
            </w:r>
          </w:p>
        </w:tc>
        <w:tc>
          <w:tcPr>
            <w:tcW w:w="737" w:type="dxa"/>
            <w:vAlign w:val="center"/>
          </w:tcPr>
          <w:p w:rsidR="007D134A" w:rsidRPr="000454F9" w:rsidRDefault="007D134A" w:rsidP="007D134A">
            <w:pPr>
              <w:keepNext/>
              <w:spacing w:before="40" w:after="40"/>
              <w:ind w:right="113"/>
              <w:jc w:val="center"/>
              <w:rPr>
                <w:rFonts w:eastAsiaTheme="minorEastAsia" w:cs="Arial"/>
                <w:snapToGrid w:val="0"/>
                <w:sz w:val="18"/>
                <w:szCs w:val="18"/>
              </w:rPr>
            </w:pPr>
            <w:r w:rsidRPr="000454F9">
              <w:rPr>
                <w:rFonts w:eastAsiaTheme="minorEastAsia" w:cs="Arial"/>
                <w:snapToGrid w:val="0"/>
                <w:sz w:val="18"/>
                <w:szCs w:val="18"/>
              </w:rPr>
              <w:t>173</w:t>
            </w:r>
          </w:p>
        </w:tc>
        <w:tc>
          <w:tcPr>
            <w:tcW w:w="737" w:type="dxa"/>
            <w:vAlign w:val="center"/>
          </w:tcPr>
          <w:p w:rsidR="007D134A" w:rsidRPr="000454F9" w:rsidRDefault="007D134A" w:rsidP="007D134A">
            <w:pPr>
              <w:keepNext/>
              <w:spacing w:before="40" w:after="40"/>
              <w:ind w:right="113"/>
              <w:jc w:val="center"/>
              <w:rPr>
                <w:rFonts w:eastAsiaTheme="minorEastAsia" w:cs="Arial"/>
                <w:snapToGrid w:val="0"/>
                <w:sz w:val="18"/>
                <w:szCs w:val="18"/>
              </w:rPr>
            </w:pPr>
            <w:r w:rsidRPr="000454F9">
              <w:rPr>
                <w:rFonts w:eastAsiaTheme="minorEastAsia" w:cs="Arial"/>
                <w:snapToGrid w:val="0"/>
                <w:sz w:val="18"/>
                <w:szCs w:val="18"/>
              </w:rPr>
              <w:t>212</w:t>
            </w:r>
          </w:p>
        </w:tc>
        <w:tc>
          <w:tcPr>
            <w:tcW w:w="737" w:type="dxa"/>
            <w:vAlign w:val="center"/>
          </w:tcPr>
          <w:p w:rsidR="007D134A" w:rsidRPr="000454F9" w:rsidRDefault="007D134A" w:rsidP="007D134A">
            <w:pPr>
              <w:keepNext/>
              <w:spacing w:before="40" w:after="40"/>
              <w:ind w:right="165"/>
              <w:jc w:val="center"/>
              <w:rPr>
                <w:rFonts w:eastAsiaTheme="minorEastAsia" w:cs="Arial"/>
                <w:snapToGrid w:val="0"/>
                <w:sz w:val="18"/>
                <w:szCs w:val="18"/>
              </w:rPr>
            </w:pPr>
            <w:r w:rsidRPr="000454F9">
              <w:rPr>
                <w:rFonts w:eastAsiaTheme="minorEastAsia" w:cs="Arial"/>
                <w:snapToGrid w:val="0"/>
                <w:sz w:val="18"/>
                <w:szCs w:val="18"/>
              </w:rPr>
              <w:t>209</w:t>
            </w:r>
          </w:p>
        </w:tc>
        <w:tc>
          <w:tcPr>
            <w:tcW w:w="737" w:type="dxa"/>
            <w:vAlign w:val="center"/>
          </w:tcPr>
          <w:p w:rsidR="007D134A" w:rsidRPr="000454F9" w:rsidRDefault="007D134A" w:rsidP="007D134A">
            <w:pPr>
              <w:keepNext/>
              <w:spacing w:before="40" w:after="40"/>
              <w:ind w:right="165"/>
              <w:jc w:val="center"/>
              <w:rPr>
                <w:rFonts w:eastAsiaTheme="minorEastAsia" w:cs="Arial"/>
                <w:snapToGrid w:val="0"/>
                <w:sz w:val="18"/>
                <w:szCs w:val="18"/>
                <w:lang w:eastAsia="ja-JP"/>
              </w:rPr>
            </w:pPr>
            <w:r w:rsidRPr="000454F9">
              <w:rPr>
                <w:rFonts w:eastAsiaTheme="minorEastAsia" w:cs="Arial"/>
                <w:snapToGrid w:val="0"/>
                <w:sz w:val="18"/>
                <w:szCs w:val="18"/>
                <w:lang w:eastAsia="ja-JP"/>
              </w:rPr>
              <w:t>577</w:t>
            </w:r>
          </w:p>
        </w:tc>
        <w:tc>
          <w:tcPr>
            <w:tcW w:w="737" w:type="dxa"/>
            <w:vAlign w:val="center"/>
          </w:tcPr>
          <w:p w:rsidR="007D134A" w:rsidRPr="000454F9" w:rsidRDefault="007D134A" w:rsidP="007D134A">
            <w:pPr>
              <w:keepNext/>
              <w:spacing w:before="40" w:after="40"/>
              <w:ind w:right="165"/>
              <w:jc w:val="center"/>
              <w:rPr>
                <w:rFonts w:eastAsiaTheme="minorEastAsia" w:cs="Arial"/>
                <w:snapToGrid w:val="0"/>
                <w:sz w:val="18"/>
                <w:szCs w:val="18"/>
                <w:lang w:eastAsia="ja-JP"/>
              </w:rPr>
            </w:pPr>
            <w:r w:rsidRPr="000454F9">
              <w:rPr>
                <w:rFonts w:eastAsiaTheme="minorEastAsia" w:cs="Arial"/>
                <w:snapToGrid w:val="0"/>
                <w:sz w:val="18"/>
                <w:szCs w:val="18"/>
                <w:lang w:eastAsia="ja-JP"/>
              </w:rPr>
              <w:t>188</w:t>
            </w:r>
          </w:p>
        </w:tc>
        <w:tc>
          <w:tcPr>
            <w:tcW w:w="737" w:type="dxa"/>
            <w:shd w:val="clear" w:color="auto" w:fill="auto"/>
            <w:vAlign w:val="center"/>
          </w:tcPr>
          <w:p w:rsidR="007D134A" w:rsidRPr="000454F9" w:rsidRDefault="007D134A" w:rsidP="007D134A">
            <w:pPr>
              <w:keepNext/>
              <w:spacing w:before="40" w:after="40"/>
              <w:jc w:val="center"/>
              <w:rPr>
                <w:rFonts w:eastAsiaTheme="minorEastAsia" w:cs="Arial"/>
                <w:snapToGrid w:val="0"/>
                <w:sz w:val="18"/>
                <w:szCs w:val="18"/>
                <w:lang w:eastAsia="ja-JP"/>
              </w:rPr>
            </w:pPr>
            <w:r w:rsidRPr="000454F9">
              <w:rPr>
                <w:rFonts w:eastAsiaTheme="minorEastAsia" w:cs="Arial"/>
                <w:snapToGrid w:val="0"/>
                <w:sz w:val="18"/>
                <w:szCs w:val="18"/>
                <w:lang w:eastAsia="ja-JP"/>
              </w:rPr>
              <w:t>173</w:t>
            </w:r>
          </w:p>
        </w:tc>
        <w:tc>
          <w:tcPr>
            <w:tcW w:w="737" w:type="dxa"/>
            <w:shd w:val="clear" w:color="auto" w:fill="auto"/>
            <w:vAlign w:val="center"/>
          </w:tcPr>
          <w:p w:rsidR="007D134A" w:rsidRPr="000454F9" w:rsidRDefault="007D134A" w:rsidP="007D134A">
            <w:pPr>
              <w:keepNext/>
              <w:spacing w:before="40" w:after="40"/>
              <w:jc w:val="center"/>
              <w:rPr>
                <w:rFonts w:eastAsiaTheme="minorEastAsia" w:cs="Arial"/>
                <w:snapToGrid w:val="0"/>
                <w:sz w:val="18"/>
                <w:szCs w:val="18"/>
                <w:lang w:eastAsia="ja-JP"/>
              </w:rPr>
            </w:pPr>
            <w:r w:rsidRPr="000454F9">
              <w:rPr>
                <w:rFonts w:eastAsiaTheme="minorEastAsia" w:cs="Arial"/>
                <w:snapToGrid w:val="0"/>
                <w:sz w:val="18"/>
                <w:szCs w:val="18"/>
                <w:lang w:eastAsia="ja-JP"/>
              </w:rPr>
              <w:t>440</w:t>
            </w:r>
          </w:p>
        </w:tc>
        <w:tc>
          <w:tcPr>
            <w:tcW w:w="737" w:type="dxa"/>
            <w:vAlign w:val="center"/>
          </w:tcPr>
          <w:p w:rsidR="007D134A" w:rsidRPr="000454F9" w:rsidRDefault="007D134A" w:rsidP="007D134A">
            <w:pPr>
              <w:keepNext/>
              <w:spacing w:before="40" w:after="40"/>
              <w:jc w:val="center"/>
              <w:rPr>
                <w:rFonts w:eastAsiaTheme="minorEastAsia" w:cs="Arial"/>
                <w:snapToGrid w:val="0"/>
                <w:sz w:val="18"/>
                <w:szCs w:val="18"/>
                <w:lang w:eastAsia="ja-JP"/>
              </w:rPr>
            </w:pPr>
            <w:r w:rsidRPr="000454F9">
              <w:rPr>
                <w:rFonts w:eastAsiaTheme="minorEastAsia" w:cs="Arial"/>
                <w:snapToGrid w:val="0"/>
                <w:sz w:val="18"/>
                <w:szCs w:val="18"/>
                <w:lang w:eastAsia="ja-JP"/>
              </w:rPr>
              <w:t>242</w:t>
            </w:r>
          </w:p>
        </w:tc>
        <w:tc>
          <w:tcPr>
            <w:tcW w:w="737" w:type="dxa"/>
            <w:vAlign w:val="center"/>
          </w:tcPr>
          <w:p w:rsidR="007D134A" w:rsidRPr="000454F9" w:rsidRDefault="007D134A" w:rsidP="007D134A">
            <w:pPr>
              <w:keepNext/>
              <w:spacing w:before="40" w:after="40"/>
              <w:ind w:right="165"/>
              <w:jc w:val="center"/>
              <w:rPr>
                <w:rFonts w:eastAsiaTheme="minorEastAsia" w:cs="Arial"/>
                <w:snapToGrid w:val="0"/>
                <w:sz w:val="18"/>
                <w:szCs w:val="18"/>
                <w:lang w:eastAsia="ja-JP"/>
              </w:rPr>
            </w:pPr>
            <w:r w:rsidRPr="000454F9">
              <w:rPr>
                <w:rFonts w:eastAsiaTheme="minorEastAsia" w:cs="Arial"/>
                <w:snapToGrid w:val="0"/>
                <w:sz w:val="18"/>
                <w:szCs w:val="18"/>
                <w:lang w:eastAsia="ja-JP"/>
              </w:rPr>
              <w:t>243</w:t>
            </w:r>
          </w:p>
        </w:tc>
        <w:tc>
          <w:tcPr>
            <w:tcW w:w="738" w:type="dxa"/>
            <w:vAlign w:val="center"/>
          </w:tcPr>
          <w:p w:rsidR="007D134A" w:rsidRPr="000454F9" w:rsidRDefault="007D134A" w:rsidP="007D134A">
            <w:pPr>
              <w:keepNext/>
              <w:spacing w:before="40" w:after="40"/>
              <w:ind w:right="165"/>
              <w:jc w:val="center"/>
              <w:rPr>
                <w:rFonts w:eastAsiaTheme="minorEastAsia" w:cs="Arial"/>
                <w:snapToGrid w:val="0"/>
                <w:sz w:val="18"/>
                <w:szCs w:val="18"/>
                <w:lang w:eastAsia="ja-JP"/>
              </w:rPr>
            </w:pPr>
            <w:r w:rsidRPr="000454F9">
              <w:rPr>
                <w:rFonts w:eastAsiaTheme="minorEastAsia" w:cs="Arial"/>
                <w:snapToGrid w:val="0"/>
                <w:sz w:val="18"/>
                <w:szCs w:val="18"/>
                <w:lang w:eastAsia="ja-JP"/>
              </w:rPr>
              <w:t>177</w:t>
            </w:r>
          </w:p>
        </w:tc>
      </w:tr>
      <w:tr w:rsidR="007D134A" w:rsidRPr="000454F9" w:rsidTr="007F0AE5">
        <w:trPr>
          <w:trHeight w:val="404"/>
          <w:jc w:val="center"/>
        </w:trPr>
        <w:tc>
          <w:tcPr>
            <w:tcW w:w="2084" w:type="dxa"/>
            <w:vAlign w:val="center"/>
          </w:tcPr>
          <w:p w:rsidR="007D134A" w:rsidRPr="00C276C0" w:rsidRDefault="007D134A" w:rsidP="007D134A">
            <w:pPr>
              <w:keepNext/>
              <w:spacing w:before="40" w:after="40"/>
              <w:jc w:val="left"/>
              <w:rPr>
                <w:rFonts w:eastAsiaTheme="minorEastAsia" w:cs="Arial"/>
                <w:snapToGrid w:val="0"/>
                <w:sz w:val="18"/>
                <w:szCs w:val="18"/>
              </w:rPr>
            </w:pPr>
            <w:r w:rsidRPr="00C276C0">
              <w:rPr>
                <w:rFonts w:eastAsiaTheme="minorEastAsia" w:cs="Arial"/>
                <w:snapToGrid w:val="0"/>
                <w:sz w:val="18"/>
                <w:szCs w:val="18"/>
              </w:rPr>
              <w:t>Modificaciones</w:t>
            </w:r>
          </w:p>
        </w:tc>
        <w:tc>
          <w:tcPr>
            <w:tcW w:w="737" w:type="dxa"/>
            <w:vAlign w:val="center"/>
          </w:tcPr>
          <w:p w:rsidR="007D134A" w:rsidRPr="000454F9" w:rsidRDefault="007D134A" w:rsidP="007D134A">
            <w:pPr>
              <w:keepNext/>
              <w:spacing w:before="40" w:after="40"/>
              <w:ind w:right="113"/>
              <w:jc w:val="center"/>
              <w:rPr>
                <w:rFonts w:eastAsiaTheme="minorEastAsia" w:cs="Arial"/>
                <w:snapToGrid w:val="0"/>
                <w:sz w:val="18"/>
                <w:szCs w:val="18"/>
                <w:lang w:eastAsia="ja-JP"/>
              </w:rPr>
            </w:pPr>
            <w:r w:rsidRPr="000454F9">
              <w:rPr>
                <w:rFonts w:eastAsiaTheme="minorEastAsia" w:cs="Arial"/>
                <w:snapToGrid w:val="0"/>
                <w:sz w:val="18"/>
                <w:szCs w:val="18"/>
              </w:rPr>
              <w:t>12</w:t>
            </w:r>
          </w:p>
        </w:tc>
        <w:tc>
          <w:tcPr>
            <w:tcW w:w="737" w:type="dxa"/>
            <w:vAlign w:val="center"/>
          </w:tcPr>
          <w:p w:rsidR="007D134A" w:rsidRPr="000454F9" w:rsidRDefault="007D134A" w:rsidP="007D134A">
            <w:pPr>
              <w:keepNext/>
              <w:spacing w:before="40" w:after="40"/>
              <w:ind w:right="113"/>
              <w:jc w:val="center"/>
              <w:rPr>
                <w:rFonts w:eastAsiaTheme="minorEastAsia" w:cs="Arial"/>
                <w:snapToGrid w:val="0"/>
                <w:sz w:val="18"/>
                <w:szCs w:val="18"/>
              </w:rPr>
            </w:pPr>
            <w:r w:rsidRPr="000454F9">
              <w:rPr>
                <w:rFonts w:eastAsiaTheme="minorEastAsia" w:cs="Arial"/>
                <w:snapToGrid w:val="0"/>
                <w:sz w:val="18"/>
                <w:szCs w:val="18"/>
              </w:rPr>
              <w:t>5</w:t>
            </w:r>
          </w:p>
        </w:tc>
        <w:tc>
          <w:tcPr>
            <w:tcW w:w="737" w:type="dxa"/>
            <w:vAlign w:val="center"/>
          </w:tcPr>
          <w:p w:rsidR="007D134A" w:rsidRPr="000454F9" w:rsidRDefault="007D134A" w:rsidP="007D134A">
            <w:pPr>
              <w:keepNext/>
              <w:spacing w:before="40" w:after="40"/>
              <w:jc w:val="center"/>
              <w:rPr>
                <w:rFonts w:eastAsiaTheme="minorEastAsia" w:cs="Arial"/>
                <w:snapToGrid w:val="0"/>
                <w:sz w:val="18"/>
                <w:szCs w:val="18"/>
                <w:lang w:eastAsia="ja-JP"/>
              </w:rPr>
            </w:pPr>
            <w:r w:rsidRPr="000454F9">
              <w:rPr>
                <w:rFonts w:eastAsiaTheme="minorEastAsia" w:cs="Arial"/>
                <w:snapToGrid w:val="0"/>
                <w:sz w:val="18"/>
                <w:szCs w:val="18"/>
              </w:rPr>
              <w:t>47*</w:t>
            </w:r>
          </w:p>
        </w:tc>
        <w:tc>
          <w:tcPr>
            <w:tcW w:w="737" w:type="dxa"/>
            <w:vAlign w:val="center"/>
          </w:tcPr>
          <w:p w:rsidR="007D134A" w:rsidRPr="000454F9" w:rsidRDefault="007D134A" w:rsidP="007D134A">
            <w:pPr>
              <w:keepNext/>
              <w:spacing w:before="40" w:after="40"/>
              <w:ind w:right="165"/>
              <w:jc w:val="center"/>
              <w:rPr>
                <w:rFonts w:eastAsiaTheme="minorEastAsia" w:cs="Arial"/>
                <w:snapToGrid w:val="0"/>
                <w:sz w:val="18"/>
                <w:szCs w:val="18"/>
                <w:lang w:eastAsia="ja-JP"/>
              </w:rPr>
            </w:pPr>
            <w:r w:rsidRPr="000454F9">
              <w:rPr>
                <w:rFonts w:eastAsiaTheme="minorEastAsia" w:cs="Arial"/>
                <w:snapToGrid w:val="0"/>
                <w:sz w:val="18"/>
                <w:szCs w:val="18"/>
                <w:lang w:eastAsia="ja-JP"/>
              </w:rPr>
              <w:t>37</w:t>
            </w:r>
          </w:p>
        </w:tc>
        <w:tc>
          <w:tcPr>
            <w:tcW w:w="737" w:type="dxa"/>
            <w:vAlign w:val="center"/>
          </w:tcPr>
          <w:p w:rsidR="007D134A" w:rsidRPr="000454F9" w:rsidRDefault="007D134A" w:rsidP="007D134A">
            <w:pPr>
              <w:keepNext/>
              <w:spacing w:before="40" w:after="40"/>
              <w:ind w:right="165"/>
              <w:jc w:val="center"/>
              <w:rPr>
                <w:rFonts w:eastAsiaTheme="minorEastAsia" w:cs="Arial"/>
                <w:snapToGrid w:val="0"/>
                <w:sz w:val="18"/>
                <w:szCs w:val="18"/>
                <w:lang w:eastAsia="ja-JP"/>
              </w:rPr>
            </w:pPr>
            <w:r w:rsidRPr="000454F9">
              <w:rPr>
                <w:rFonts w:eastAsiaTheme="minorEastAsia" w:cs="Arial"/>
                <w:snapToGrid w:val="0"/>
                <w:sz w:val="18"/>
                <w:szCs w:val="18"/>
                <w:lang w:eastAsia="ja-JP"/>
              </w:rPr>
              <w:t>11</w:t>
            </w:r>
          </w:p>
        </w:tc>
        <w:tc>
          <w:tcPr>
            <w:tcW w:w="737" w:type="dxa"/>
            <w:shd w:val="clear" w:color="auto" w:fill="auto"/>
            <w:vAlign w:val="center"/>
          </w:tcPr>
          <w:p w:rsidR="007D134A" w:rsidRPr="000454F9" w:rsidRDefault="007D134A" w:rsidP="007D134A">
            <w:pPr>
              <w:keepNext/>
              <w:spacing w:before="40" w:after="40"/>
              <w:ind w:right="165"/>
              <w:jc w:val="center"/>
              <w:rPr>
                <w:rFonts w:eastAsiaTheme="minorEastAsia" w:cs="Arial"/>
                <w:snapToGrid w:val="0"/>
                <w:sz w:val="18"/>
                <w:szCs w:val="18"/>
                <w:lang w:eastAsia="ja-JP"/>
              </w:rPr>
            </w:pPr>
            <w:r w:rsidRPr="000454F9">
              <w:rPr>
                <w:rFonts w:eastAsiaTheme="minorEastAsia" w:cs="Arial"/>
                <w:snapToGrid w:val="0"/>
                <w:sz w:val="18"/>
                <w:szCs w:val="18"/>
                <w:lang w:eastAsia="ja-JP"/>
              </w:rPr>
              <w:t>16</w:t>
            </w:r>
          </w:p>
        </w:tc>
        <w:tc>
          <w:tcPr>
            <w:tcW w:w="737" w:type="dxa"/>
            <w:shd w:val="clear" w:color="auto" w:fill="auto"/>
            <w:vAlign w:val="center"/>
          </w:tcPr>
          <w:p w:rsidR="007D134A" w:rsidRPr="000454F9" w:rsidRDefault="007D134A" w:rsidP="007D134A">
            <w:pPr>
              <w:keepNext/>
              <w:spacing w:before="40" w:after="40"/>
              <w:ind w:right="165"/>
              <w:jc w:val="center"/>
              <w:rPr>
                <w:rFonts w:eastAsiaTheme="minorEastAsia" w:cs="Arial"/>
                <w:snapToGrid w:val="0"/>
                <w:sz w:val="18"/>
                <w:szCs w:val="18"/>
                <w:lang w:eastAsia="ja-JP"/>
              </w:rPr>
            </w:pPr>
            <w:r w:rsidRPr="000454F9">
              <w:rPr>
                <w:rFonts w:eastAsiaTheme="minorEastAsia" w:cs="Arial"/>
                <w:snapToGrid w:val="0"/>
                <w:sz w:val="18"/>
                <w:szCs w:val="18"/>
                <w:lang w:eastAsia="ja-JP"/>
              </w:rPr>
              <w:t>1</w:t>
            </w:r>
          </w:p>
        </w:tc>
        <w:tc>
          <w:tcPr>
            <w:tcW w:w="737" w:type="dxa"/>
            <w:vAlign w:val="center"/>
          </w:tcPr>
          <w:p w:rsidR="007D134A" w:rsidRPr="000454F9" w:rsidRDefault="007D134A" w:rsidP="007D134A">
            <w:pPr>
              <w:keepNext/>
              <w:spacing w:before="40" w:after="40"/>
              <w:ind w:right="165"/>
              <w:jc w:val="center"/>
              <w:rPr>
                <w:rFonts w:eastAsiaTheme="minorEastAsia" w:cs="Arial"/>
                <w:snapToGrid w:val="0"/>
                <w:sz w:val="18"/>
                <w:szCs w:val="18"/>
                <w:lang w:eastAsia="ja-JP"/>
              </w:rPr>
            </w:pPr>
            <w:r w:rsidRPr="000454F9">
              <w:rPr>
                <w:rFonts w:eastAsiaTheme="minorEastAsia" w:cs="Arial"/>
                <w:snapToGrid w:val="0"/>
                <w:sz w:val="18"/>
                <w:szCs w:val="18"/>
                <w:lang w:eastAsia="ja-JP"/>
              </w:rPr>
              <w:t>5</w:t>
            </w:r>
          </w:p>
        </w:tc>
        <w:tc>
          <w:tcPr>
            <w:tcW w:w="737" w:type="dxa"/>
            <w:vAlign w:val="center"/>
          </w:tcPr>
          <w:p w:rsidR="007D134A" w:rsidRPr="000454F9" w:rsidRDefault="007D134A" w:rsidP="007D134A">
            <w:pPr>
              <w:keepNext/>
              <w:spacing w:before="40" w:after="40"/>
              <w:ind w:right="165"/>
              <w:jc w:val="center"/>
              <w:rPr>
                <w:rFonts w:eastAsiaTheme="minorEastAsia" w:cs="Arial"/>
                <w:snapToGrid w:val="0"/>
                <w:sz w:val="18"/>
                <w:szCs w:val="18"/>
                <w:lang w:eastAsia="ja-JP"/>
              </w:rPr>
            </w:pPr>
            <w:r w:rsidRPr="000454F9">
              <w:rPr>
                <w:rFonts w:eastAsiaTheme="minorEastAsia" w:cs="Arial"/>
                <w:snapToGrid w:val="0"/>
                <w:sz w:val="18"/>
                <w:szCs w:val="18"/>
                <w:lang w:eastAsia="ja-JP"/>
              </w:rPr>
              <w:t>3</w:t>
            </w:r>
          </w:p>
        </w:tc>
        <w:tc>
          <w:tcPr>
            <w:tcW w:w="738" w:type="dxa"/>
            <w:vAlign w:val="center"/>
          </w:tcPr>
          <w:p w:rsidR="007D134A" w:rsidRPr="000454F9" w:rsidRDefault="007D134A" w:rsidP="007D134A">
            <w:pPr>
              <w:keepNext/>
              <w:spacing w:before="40" w:after="40"/>
              <w:ind w:right="165"/>
              <w:jc w:val="center"/>
              <w:rPr>
                <w:rFonts w:eastAsiaTheme="minorEastAsia" w:cs="Arial"/>
                <w:snapToGrid w:val="0"/>
                <w:sz w:val="18"/>
                <w:szCs w:val="18"/>
                <w:lang w:eastAsia="ja-JP"/>
              </w:rPr>
            </w:pPr>
            <w:r w:rsidRPr="000454F9">
              <w:rPr>
                <w:rFonts w:eastAsiaTheme="minorEastAsia" w:cs="Arial"/>
                <w:snapToGrid w:val="0"/>
                <w:sz w:val="18"/>
                <w:szCs w:val="18"/>
                <w:lang w:eastAsia="ja-JP"/>
              </w:rPr>
              <w:t>44</w:t>
            </w:r>
          </w:p>
        </w:tc>
      </w:tr>
      <w:tr w:rsidR="007D134A" w:rsidRPr="000454F9" w:rsidTr="007F0AE5">
        <w:trPr>
          <w:trHeight w:val="425"/>
          <w:jc w:val="center"/>
        </w:trPr>
        <w:tc>
          <w:tcPr>
            <w:tcW w:w="2084" w:type="dxa"/>
            <w:vAlign w:val="center"/>
          </w:tcPr>
          <w:p w:rsidR="007D134A" w:rsidRPr="00C276C0" w:rsidRDefault="007D134A" w:rsidP="007D134A">
            <w:pPr>
              <w:keepNext/>
              <w:spacing w:before="40" w:after="40"/>
              <w:jc w:val="left"/>
              <w:rPr>
                <w:rFonts w:eastAsiaTheme="minorEastAsia" w:cs="Arial"/>
                <w:snapToGrid w:val="0"/>
                <w:sz w:val="18"/>
                <w:szCs w:val="18"/>
              </w:rPr>
            </w:pPr>
            <w:r w:rsidRPr="00C276C0">
              <w:rPr>
                <w:rFonts w:eastAsiaTheme="minorEastAsia" w:cs="Arial"/>
                <w:snapToGrid w:val="0"/>
                <w:sz w:val="18"/>
                <w:szCs w:val="18"/>
              </w:rPr>
              <w:t>Total de códigos UPOV</w:t>
            </w:r>
          </w:p>
        </w:tc>
        <w:tc>
          <w:tcPr>
            <w:tcW w:w="737" w:type="dxa"/>
            <w:vAlign w:val="center"/>
          </w:tcPr>
          <w:p w:rsidR="007D134A" w:rsidRPr="000454F9" w:rsidRDefault="007D134A" w:rsidP="007D134A">
            <w:pPr>
              <w:keepNext/>
              <w:spacing w:before="40" w:after="40"/>
              <w:ind w:right="113"/>
              <w:jc w:val="center"/>
              <w:rPr>
                <w:rFonts w:eastAsiaTheme="minorEastAsia" w:cs="Arial"/>
                <w:snapToGrid w:val="0"/>
                <w:sz w:val="18"/>
                <w:szCs w:val="18"/>
              </w:rPr>
            </w:pPr>
            <w:r w:rsidRPr="000454F9">
              <w:rPr>
                <w:rFonts w:eastAsiaTheme="minorEastAsia" w:cs="Arial"/>
                <w:snapToGrid w:val="0"/>
                <w:sz w:val="18"/>
                <w:szCs w:val="18"/>
              </w:rPr>
              <w:t>6</w:t>
            </w:r>
            <w:r w:rsidR="009069BC">
              <w:rPr>
                <w:rFonts w:eastAsiaTheme="minorEastAsia" w:cs="Arial"/>
                <w:snapToGrid w:val="0"/>
                <w:sz w:val="18"/>
                <w:szCs w:val="18"/>
              </w:rPr>
              <w:t>.</w:t>
            </w:r>
            <w:r w:rsidRPr="000454F9">
              <w:rPr>
                <w:rFonts w:eastAsiaTheme="minorEastAsia" w:cs="Arial"/>
                <w:snapToGrid w:val="0"/>
                <w:sz w:val="18"/>
                <w:szCs w:val="18"/>
              </w:rPr>
              <w:t>851</w:t>
            </w:r>
          </w:p>
        </w:tc>
        <w:tc>
          <w:tcPr>
            <w:tcW w:w="737" w:type="dxa"/>
            <w:vAlign w:val="center"/>
          </w:tcPr>
          <w:p w:rsidR="007D134A" w:rsidRPr="000454F9" w:rsidRDefault="007D134A" w:rsidP="007D134A">
            <w:pPr>
              <w:keepNext/>
              <w:spacing w:before="40" w:after="40"/>
              <w:ind w:right="113"/>
              <w:jc w:val="center"/>
              <w:rPr>
                <w:rFonts w:eastAsiaTheme="minorEastAsia" w:cs="Arial"/>
                <w:snapToGrid w:val="0"/>
                <w:sz w:val="18"/>
                <w:szCs w:val="18"/>
              </w:rPr>
            </w:pPr>
            <w:r w:rsidRPr="000454F9">
              <w:rPr>
                <w:rFonts w:eastAsiaTheme="minorEastAsia" w:cs="Arial"/>
                <w:snapToGrid w:val="0"/>
                <w:sz w:val="18"/>
                <w:szCs w:val="18"/>
              </w:rPr>
              <w:t>7</w:t>
            </w:r>
            <w:r w:rsidR="009069BC">
              <w:rPr>
                <w:rFonts w:eastAsiaTheme="minorEastAsia" w:cs="Arial"/>
                <w:snapToGrid w:val="0"/>
                <w:sz w:val="18"/>
                <w:szCs w:val="18"/>
              </w:rPr>
              <w:t>.</w:t>
            </w:r>
            <w:r w:rsidRPr="000454F9">
              <w:rPr>
                <w:rFonts w:eastAsiaTheme="minorEastAsia" w:cs="Arial"/>
                <w:snapToGrid w:val="0"/>
                <w:sz w:val="18"/>
                <w:szCs w:val="18"/>
              </w:rPr>
              <w:t>061</w:t>
            </w:r>
          </w:p>
        </w:tc>
        <w:tc>
          <w:tcPr>
            <w:tcW w:w="737" w:type="dxa"/>
            <w:vAlign w:val="center"/>
          </w:tcPr>
          <w:p w:rsidR="007D134A" w:rsidRPr="000454F9" w:rsidRDefault="007D134A" w:rsidP="007D134A">
            <w:pPr>
              <w:keepNext/>
              <w:tabs>
                <w:tab w:val="left" w:pos="630"/>
                <w:tab w:val="left" w:pos="748"/>
              </w:tabs>
              <w:spacing w:before="40" w:after="40"/>
              <w:ind w:right="23"/>
              <w:jc w:val="center"/>
              <w:rPr>
                <w:rFonts w:eastAsiaTheme="minorEastAsia" w:cs="Arial"/>
                <w:snapToGrid w:val="0"/>
                <w:sz w:val="18"/>
                <w:szCs w:val="18"/>
              </w:rPr>
            </w:pPr>
            <w:r w:rsidRPr="000454F9">
              <w:rPr>
                <w:rFonts w:eastAsiaTheme="minorEastAsia" w:cs="Arial"/>
                <w:snapToGrid w:val="0"/>
                <w:sz w:val="18"/>
                <w:szCs w:val="18"/>
              </w:rPr>
              <w:t>7</w:t>
            </w:r>
            <w:r w:rsidR="009069BC">
              <w:rPr>
                <w:rFonts w:eastAsiaTheme="minorEastAsia" w:cs="Arial"/>
                <w:snapToGrid w:val="0"/>
                <w:sz w:val="18"/>
                <w:szCs w:val="18"/>
              </w:rPr>
              <w:t>.</w:t>
            </w:r>
            <w:r w:rsidRPr="000454F9">
              <w:rPr>
                <w:rFonts w:eastAsiaTheme="minorEastAsia" w:cs="Arial"/>
                <w:snapToGrid w:val="0"/>
                <w:sz w:val="18"/>
                <w:szCs w:val="18"/>
              </w:rPr>
              <w:t>251</w:t>
            </w:r>
          </w:p>
        </w:tc>
        <w:tc>
          <w:tcPr>
            <w:tcW w:w="737" w:type="dxa"/>
            <w:vAlign w:val="center"/>
          </w:tcPr>
          <w:p w:rsidR="007D134A" w:rsidRPr="000454F9" w:rsidRDefault="007D134A" w:rsidP="007D134A">
            <w:pPr>
              <w:keepNext/>
              <w:tabs>
                <w:tab w:val="left" w:pos="630"/>
                <w:tab w:val="left" w:pos="748"/>
              </w:tabs>
              <w:spacing w:before="40" w:after="40"/>
              <w:ind w:right="23"/>
              <w:jc w:val="center"/>
              <w:rPr>
                <w:rFonts w:eastAsiaTheme="minorEastAsia" w:cs="Arial"/>
                <w:snapToGrid w:val="0"/>
                <w:sz w:val="18"/>
                <w:szCs w:val="18"/>
                <w:lang w:eastAsia="ja-JP"/>
              </w:rPr>
            </w:pPr>
            <w:r w:rsidRPr="000454F9">
              <w:rPr>
                <w:rFonts w:eastAsiaTheme="minorEastAsia" w:cs="Arial"/>
                <w:snapToGrid w:val="0"/>
                <w:sz w:val="18"/>
                <w:szCs w:val="18"/>
                <w:lang w:eastAsia="ja-JP"/>
              </w:rPr>
              <w:t>7</w:t>
            </w:r>
            <w:r w:rsidR="009069BC">
              <w:rPr>
                <w:rFonts w:eastAsiaTheme="minorEastAsia" w:cs="Arial"/>
                <w:snapToGrid w:val="0"/>
                <w:sz w:val="18"/>
                <w:szCs w:val="18"/>
                <w:lang w:eastAsia="ja-JP"/>
              </w:rPr>
              <w:t>.</w:t>
            </w:r>
            <w:r w:rsidRPr="000454F9">
              <w:rPr>
                <w:rFonts w:eastAsiaTheme="minorEastAsia" w:cs="Arial"/>
                <w:snapToGrid w:val="0"/>
                <w:sz w:val="18"/>
                <w:szCs w:val="18"/>
                <w:lang w:eastAsia="ja-JP"/>
              </w:rPr>
              <w:t>808</w:t>
            </w:r>
          </w:p>
        </w:tc>
        <w:tc>
          <w:tcPr>
            <w:tcW w:w="737" w:type="dxa"/>
            <w:vAlign w:val="center"/>
          </w:tcPr>
          <w:p w:rsidR="007D134A" w:rsidRPr="000454F9" w:rsidRDefault="007D134A" w:rsidP="007D134A">
            <w:pPr>
              <w:keepNext/>
              <w:tabs>
                <w:tab w:val="left" w:pos="630"/>
                <w:tab w:val="left" w:pos="748"/>
              </w:tabs>
              <w:spacing w:before="40" w:after="40"/>
              <w:ind w:right="23"/>
              <w:jc w:val="center"/>
              <w:rPr>
                <w:rFonts w:eastAsiaTheme="minorEastAsia" w:cs="Arial"/>
                <w:snapToGrid w:val="0"/>
                <w:sz w:val="18"/>
                <w:szCs w:val="18"/>
                <w:lang w:eastAsia="ja-JP"/>
              </w:rPr>
            </w:pPr>
            <w:r w:rsidRPr="000454F9">
              <w:rPr>
                <w:rFonts w:eastAsiaTheme="minorEastAsia" w:cs="Arial"/>
                <w:snapToGrid w:val="0"/>
                <w:sz w:val="18"/>
                <w:szCs w:val="18"/>
                <w:lang w:eastAsia="ja-JP"/>
              </w:rPr>
              <w:t>7</w:t>
            </w:r>
            <w:r w:rsidR="009069BC">
              <w:rPr>
                <w:rFonts w:eastAsiaTheme="minorEastAsia" w:cs="Arial"/>
                <w:snapToGrid w:val="0"/>
                <w:sz w:val="18"/>
                <w:szCs w:val="18"/>
                <w:lang w:eastAsia="ja-JP"/>
              </w:rPr>
              <w:t>.</w:t>
            </w:r>
            <w:r w:rsidRPr="000454F9">
              <w:rPr>
                <w:rFonts w:eastAsiaTheme="minorEastAsia" w:cs="Arial"/>
                <w:snapToGrid w:val="0"/>
                <w:sz w:val="18"/>
                <w:szCs w:val="18"/>
                <w:lang w:eastAsia="ja-JP"/>
              </w:rPr>
              <w:t>992</w:t>
            </w:r>
          </w:p>
        </w:tc>
        <w:tc>
          <w:tcPr>
            <w:tcW w:w="737" w:type="dxa"/>
            <w:shd w:val="clear" w:color="auto" w:fill="auto"/>
            <w:vAlign w:val="center"/>
          </w:tcPr>
          <w:p w:rsidR="007D134A" w:rsidRPr="000454F9" w:rsidRDefault="007D134A" w:rsidP="007D134A">
            <w:pPr>
              <w:keepNext/>
              <w:tabs>
                <w:tab w:val="left" w:pos="630"/>
                <w:tab w:val="left" w:pos="748"/>
              </w:tabs>
              <w:spacing w:before="40" w:after="40"/>
              <w:ind w:right="23"/>
              <w:jc w:val="center"/>
              <w:rPr>
                <w:rFonts w:eastAsiaTheme="minorEastAsia" w:cs="Arial"/>
                <w:snapToGrid w:val="0"/>
                <w:sz w:val="18"/>
                <w:szCs w:val="18"/>
                <w:lang w:eastAsia="ja-JP"/>
              </w:rPr>
            </w:pPr>
            <w:r w:rsidRPr="000454F9">
              <w:rPr>
                <w:rFonts w:eastAsiaTheme="minorEastAsia" w:cs="Arial"/>
                <w:snapToGrid w:val="0"/>
                <w:sz w:val="18"/>
                <w:szCs w:val="18"/>
                <w:lang w:eastAsia="ja-JP"/>
              </w:rPr>
              <w:t>8</w:t>
            </w:r>
            <w:r w:rsidR="009069BC">
              <w:rPr>
                <w:rFonts w:eastAsiaTheme="minorEastAsia" w:cs="Arial"/>
                <w:snapToGrid w:val="0"/>
                <w:sz w:val="18"/>
                <w:szCs w:val="18"/>
                <w:lang w:eastAsia="ja-JP"/>
              </w:rPr>
              <w:t>.</w:t>
            </w:r>
            <w:r w:rsidRPr="000454F9">
              <w:rPr>
                <w:rFonts w:eastAsiaTheme="minorEastAsia" w:cs="Arial"/>
                <w:snapToGrid w:val="0"/>
                <w:sz w:val="18"/>
                <w:szCs w:val="18"/>
                <w:lang w:eastAsia="ja-JP"/>
              </w:rPr>
              <w:t>149</w:t>
            </w:r>
          </w:p>
        </w:tc>
        <w:tc>
          <w:tcPr>
            <w:tcW w:w="737" w:type="dxa"/>
            <w:shd w:val="clear" w:color="auto" w:fill="auto"/>
            <w:vAlign w:val="center"/>
          </w:tcPr>
          <w:p w:rsidR="007D134A" w:rsidRPr="000454F9" w:rsidRDefault="007D134A" w:rsidP="007D134A">
            <w:pPr>
              <w:keepNext/>
              <w:tabs>
                <w:tab w:val="left" w:pos="630"/>
                <w:tab w:val="left" w:pos="748"/>
              </w:tabs>
              <w:spacing w:before="40" w:after="40"/>
              <w:ind w:right="23"/>
              <w:jc w:val="center"/>
              <w:rPr>
                <w:rFonts w:eastAsiaTheme="minorEastAsia" w:cs="Arial"/>
                <w:snapToGrid w:val="0"/>
                <w:sz w:val="18"/>
                <w:szCs w:val="18"/>
                <w:lang w:eastAsia="ja-JP"/>
              </w:rPr>
            </w:pPr>
            <w:r w:rsidRPr="000454F9">
              <w:rPr>
                <w:rFonts w:eastAsiaTheme="minorEastAsia" w:cs="Arial"/>
                <w:snapToGrid w:val="0"/>
                <w:sz w:val="18"/>
                <w:szCs w:val="18"/>
                <w:lang w:eastAsia="ja-JP"/>
              </w:rPr>
              <w:t>8</w:t>
            </w:r>
            <w:r w:rsidR="009069BC">
              <w:rPr>
                <w:rFonts w:eastAsiaTheme="minorEastAsia" w:cs="Arial"/>
                <w:snapToGrid w:val="0"/>
                <w:sz w:val="18"/>
                <w:szCs w:val="18"/>
                <w:lang w:eastAsia="ja-JP"/>
              </w:rPr>
              <w:t>.</w:t>
            </w:r>
            <w:r w:rsidRPr="000454F9">
              <w:rPr>
                <w:rFonts w:eastAsiaTheme="minorEastAsia" w:cs="Arial"/>
                <w:snapToGrid w:val="0"/>
                <w:sz w:val="18"/>
                <w:szCs w:val="18"/>
                <w:lang w:eastAsia="ja-JP"/>
              </w:rPr>
              <w:t>589</w:t>
            </w:r>
          </w:p>
        </w:tc>
        <w:tc>
          <w:tcPr>
            <w:tcW w:w="737" w:type="dxa"/>
            <w:vAlign w:val="center"/>
          </w:tcPr>
          <w:p w:rsidR="007D134A" w:rsidRPr="000454F9" w:rsidRDefault="007D134A" w:rsidP="007D134A">
            <w:pPr>
              <w:keepNext/>
              <w:tabs>
                <w:tab w:val="left" w:pos="630"/>
                <w:tab w:val="left" w:pos="748"/>
              </w:tabs>
              <w:spacing w:before="40" w:after="40"/>
              <w:ind w:right="23"/>
              <w:jc w:val="center"/>
              <w:rPr>
                <w:rFonts w:eastAsiaTheme="minorEastAsia" w:cs="Arial"/>
                <w:snapToGrid w:val="0"/>
                <w:sz w:val="18"/>
                <w:szCs w:val="18"/>
                <w:lang w:eastAsia="ja-JP"/>
              </w:rPr>
            </w:pPr>
            <w:r w:rsidRPr="000454F9">
              <w:rPr>
                <w:rFonts w:eastAsiaTheme="minorEastAsia" w:cs="Arial"/>
                <w:snapToGrid w:val="0"/>
                <w:sz w:val="18"/>
                <w:szCs w:val="18"/>
                <w:lang w:eastAsia="ja-JP"/>
              </w:rPr>
              <w:t>8</w:t>
            </w:r>
            <w:r w:rsidR="009069BC">
              <w:rPr>
                <w:rFonts w:eastAsiaTheme="minorEastAsia" w:cs="Arial"/>
                <w:snapToGrid w:val="0"/>
                <w:sz w:val="18"/>
                <w:szCs w:val="18"/>
                <w:lang w:eastAsia="ja-JP"/>
              </w:rPr>
              <w:t>.</w:t>
            </w:r>
            <w:r w:rsidRPr="000454F9">
              <w:rPr>
                <w:rFonts w:eastAsiaTheme="minorEastAsia" w:cs="Arial"/>
                <w:snapToGrid w:val="0"/>
                <w:sz w:val="18"/>
                <w:szCs w:val="18"/>
                <w:lang w:eastAsia="ja-JP"/>
              </w:rPr>
              <w:t>844</w:t>
            </w:r>
          </w:p>
        </w:tc>
        <w:tc>
          <w:tcPr>
            <w:tcW w:w="737" w:type="dxa"/>
            <w:vAlign w:val="center"/>
          </w:tcPr>
          <w:p w:rsidR="007D134A" w:rsidRPr="000454F9" w:rsidRDefault="007D134A" w:rsidP="007D134A">
            <w:pPr>
              <w:keepNext/>
              <w:tabs>
                <w:tab w:val="left" w:pos="630"/>
                <w:tab w:val="left" w:pos="748"/>
              </w:tabs>
              <w:spacing w:before="40" w:after="40"/>
              <w:ind w:right="23"/>
              <w:jc w:val="center"/>
              <w:rPr>
                <w:rFonts w:eastAsiaTheme="minorEastAsia" w:cs="Arial"/>
                <w:snapToGrid w:val="0"/>
                <w:sz w:val="18"/>
                <w:szCs w:val="18"/>
                <w:lang w:eastAsia="ja-JP"/>
              </w:rPr>
            </w:pPr>
            <w:r w:rsidRPr="000454F9">
              <w:rPr>
                <w:rFonts w:eastAsiaTheme="minorEastAsia" w:cs="Arial"/>
                <w:snapToGrid w:val="0"/>
                <w:sz w:val="18"/>
                <w:szCs w:val="18"/>
                <w:lang w:eastAsia="ja-JP"/>
              </w:rPr>
              <w:t>9</w:t>
            </w:r>
            <w:r w:rsidR="009069BC">
              <w:rPr>
                <w:rFonts w:eastAsiaTheme="minorEastAsia" w:cs="Arial"/>
                <w:snapToGrid w:val="0"/>
                <w:sz w:val="18"/>
                <w:szCs w:val="18"/>
                <w:lang w:eastAsia="ja-JP"/>
              </w:rPr>
              <w:t>.</w:t>
            </w:r>
            <w:r w:rsidRPr="000454F9">
              <w:rPr>
                <w:rFonts w:eastAsiaTheme="minorEastAsia" w:cs="Arial"/>
                <w:snapToGrid w:val="0"/>
                <w:sz w:val="18"/>
                <w:szCs w:val="18"/>
                <w:lang w:eastAsia="ja-JP"/>
              </w:rPr>
              <w:t>077</w:t>
            </w:r>
          </w:p>
        </w:tc>
        <w:tc>
          <w:tcPr>
            <w:tcW w:w="738" w:type="dxa"/>
            <w:vAlign w:val="center"/>
          </w:tcPr>
          <w:p w:rsidR="007D134A" w:rsidRPr="000454F9" w:rsidRDefault="007D134A" w:rsidP="007D134A">
            <w:pPr>
              <w:keepNext/>
              <w:tabs>
                <w:tab w:val="left" w:pos="630"/>
                <w:tab w:val="left" w:pos="748"/>
              </w:tabs>
              <w:spacing w:before="40" w:after="40"/>
              <w:ind w:right="23"/>
              <w:jc w:val="center"/>
              <w:rPr>
                <w:rFonts w:eastAsiaTheme="minorEastAsia" w:cs="Arial"/>
                <w:snapToGrid w:val="0"/>
                <w:sz w:val="18"/>
                <w:szCs w:val="18"/>
                <w:lang w:eastAsia="ja-JP"/>
              </w:rPr>
            </w:pPr>
            <w:r w:rsidRPr="000454F9">
              <w:rPr>
                <w:rFonts w:eastAsiaTheme="minorEastAsia" w:cs="Arial"/>
                <w:snapToGrid w:val="0"/>
                <w:sz w:val="18"/>
                <w:szCs w:val="18"/>
                <w:lang w:eastAsia="ja-JP"/>
              </w:rPr>
              <w:t>9</w:t>
            </w:r>
            <w:r w:rsidR="009069BC">
              <w:rPr>
                <w:rFonts w:eastAsiaTheme="minorEastAsia" w:cs="Arial"/>
                <w:snapToGrid w:val="0"/>
                <w:sz w:val="18"/>
                <w:szCs w:val="18"/>
                <w:lang w:eastAsia="ja-JP"/>
              </w:rPr>
              <w:t>.</w:t>
            </w:r>
            <w:r w:rsidRPr="000454F9">
              <w:rPr>
                <w:rFonts w:eastAsiaTheme="minorEastAsia" w:cs="Arial"/>
                <w:snapToGrid w:val="0"/>
                <w:sz w:val="18"/>
                <w:szCs w:val="18"/>
                <w:lang w:eastAsia="ja-JP"/>
              </w:rPr>
              <w:t>213</w:t>
            </w:r>
          </w:p>
        </w:tc>
      </w:tr>
    </w:tbl>
    <w:p w:rsidR="00C276C0" w:rsidRPr="00875455" w:rsidRDefault="007D134A" w:rsidP="00F3718E">
      <w:pPr>
        <w:keepNext/>
        <w:spacing w:before="120"/>
        <w:ind w:left="567" w:right="567" w:hanging="284"/>
        <w:rPr>
          <w:rFonts w:eastAsiaTheme="minorEastAsia" w:cs="Arial"/>
          <w:sz w:val="16"/>
          <w:szCs w:val="18"/>
          <w:lang w:val="es-ES"/>
        </w:rPr>
      </w:pPr>
      <w:r w:rsidRPr="00875455">
        <w:rPr>
          <w:rFonts w:eastAsiaTheme="minorEastAsia" w:cs="Arial"/>
          <w:sz w:val="16"/>
          <w:szCs w:val="18"/>
          <w:lang w:val="es-ES"/>
        </w:rPr>
        <w:t xml:space="preserve">* </w:t>
      </w:r>
      <w:r w:rsidRPr="00875455">
        <w:rPr>
          <w:rFonts w:eastAsiaTheme="minorEastAsia" w:cs="Arial"/>
          <w:sz w:val="16"/>
          <w:szCs w:val="18"/>
          <w:lang w:val="es-ES"/>
        </w:rPr>
        <w:tab/>
      </w:r>
      <w:r w:rsidR="009069BC" w:rsidRPr="00905793">
        <w:rPr>
          <w:rFonts w:eastAsiaTheme="minorEastAsia" w:cs="Arial"/>
          <w:sz w:val="16"/>
          <w:szCs w:val="18"/>
        </w:rPr>
        <w:t>Se incluyen los cambios introducidos en los códigos UPOV que resultan de la modificación de la “Orientación acerca del sistema de códigos de la UPOV” en lo que concierne a los híbridos (véase el documento TC/49/6).</w:t>
      </w:r>
    </w:p>
    <w:p w:rsidR="00C276C0" w:rsidRPr="00875455" w:rsidRDefault="00C276C0" w:rsidP="007D134A">
      <w:pPr>
        <w:rPr>
          <w:rFonts w:eastAsia="MS Mincho"/>
          <w:lang w:val="es-ES" w:eastAsia="ja-JP"/>
        </w:rPr>
      </w:pPr>
    </w:p>
    <w:p w:rsidR="00C276C0" w:rsidRPr="00875455" w:rsidRDefault="00C276C0" w:rsidP="007D134A">
      <w:pPr>
        <w:rPr>
          <w:rFonts w:eastAsiaTheme="minorEastAsia" w:cs="Arial"/>
          <w:snapToGrid w:val="0"/>
          <w:lang w:val="es-ES"/>
        </w:rPr>
      </w:pPr>
    </w:p>
    <w:p w:rsidR="00C276C0" w:rsidRPr="00875455" w:rsidRDefault="00C276C0" w:rsidP="007D134A">
      <w:pPr>
        <w:tabs>
          <w:tab w:val="left" w:pos="0"/>
        </w:tabs>
        <w:contextualSpacing/>
        <w:rPr>
          <w:rFonts w:eastAsia="MS Mincho"/>
          <w:lang w:val="es-ES"/>
        </w:rPr>
      </w:pPr>
    </w:p>
    <w:p w:rsidR="00C276C0" w:rsidRPr="00875455" w:rsidRDefault="007D134A" w:rsidP="007D134A">
      <w:pPr>
        <w:keepNext/>
        <w:outlineLvl w:val="1"/>
        <w:rPr>
          <w:rFonts w:eastAsia="MS Mincho"/>
          <w:u w:val="single"/>
          <w:lang w:val="es-ES"/>
        </w:rPr>
      </w:pPr>
      <w:bookmarkStart w:id="12" w:name="_Toc53498187"/>
      <w:bookmarkStart w:id="13" w:name="_Toc85790091"/>
      <w:r w:rsidRPr="00C276C0">
        <w:rPr>
          <w:rFonts w:eastAsiaTheme="minorEastAsia"/>
          <w:u w:val="single"/>
          <w:lang w:eastAsia="ja-JP"/>
        </w:rPr>
        <w:t>Verificación por los TWP</w:t>
      </w:r>
      <w:bookmarkEnd w:id="12"/>
      <w:bookmarkEnd w:id="13"/>
    </w:p>
    <w:p w:rsidR="00C276C0" w:rsidRPr="00875455" w:rsidRDefault="00C276C0" w:rsidP="007D134A">
      <w:pPr>
        <w:keepNext/>
        <w:outlineLvl w:val="1"/>
        <w:rPr>
          <w:rFonts w:eastAsiaTheme="minorEastAsia"/>
          <w:u w:val="single"/>
          <w:lang w:val="es-ES"/>
        </w:rPr>
      </w:pPr>
    </w:p>
    <w:p w:rsidR="00C276C0" w:rsidRPr="00875455" w:rsidRDefault="002B707C" w:rsidP="00F3718E">
      <w:pPr>
        <w:keepNext/>
        <w:keepLines/>
        <w:rPr>
          <w:rFonts w:eastAsia="MS Mincho"/>
          <w:lang w:val="es-ES"/>
        </w:rPr>
      </w:pPr>
      <w:r w:rsidRPr="000454F9">
        <w:rPr>
          <w:rFonts w:eastAsia="MS Mincho"/>
          <w:snapToGrid w:val="0"/>
        </w:rPr>
        <w:fldChar w:fldCharType="begin"/>
      </w:r>
      <w:r w:rsidR="007D134A" w:rsidRPr="00875455">
        <w:rPr>
          <w:rFonts w:eastAsia="MS Mincho"/>
          <w:snapToGrid w:val="0"/>
          <w:lang w:val="es-ES"/>
        </w:rPr>
        <w:instrText xml:space="preserve"> AUTONUM  </w:instrText>
      </w:r>
      <w:r w:rsidRPr="000454F9">
        <w:rPr>
          <w:rFonts w:eastAsia="MS Mincho"/>
          <w:snapToGrid w:val="0"/>
        </w:rPr>
        <w:fldChar w:fldCharType="end"/>
      </w:r>
      <w:r w:rsidR="007D134A" w:rsidRPr="00875455">
        <w:rPr>
          <w:rFonts w:eastAsia="MS Mincho"/>
          <w:snapToGrid w:val="0"/>
          <w:lang w:val="es-ES"/>
        </w:rPr>
        <w:tab/>
      </w:r>
      <w:r w:rsidR="009069BC" w:rsidRPr="00905793">
        <w:rPr>
          <w:rFonts w:eastAsia="MS Mincho"/>
          <w:snapToGrid w:val="0"/>
        </w:rPr>
        <w:t>En la sección 3.3 de</w:t>
      </w:r>
      <w:r w:rsidR="00905793" w:rsidRPr="00905793">
        <w:rPr>
          <w:rFonts w:eastAsia="MS Mincho"/>
          <w:snapToGrid w:val="0"/>
        </w:rPr>
        <w:t xml:space="preserve"> </w:t>
      </w:r>
      <w:r w:rsidR="009069BC" w:rsidRPr="00905793">
        <w:rPr>
          <w:rFonts w:eastAsia="MS Mincho"/>
          <w:snapToGrid w:val="0"/>
        </w:rPr>
        <w:t>l</w:t>
      </w:r>
      <w:r w:rsidR="00905793" w:rsidRPr="00905793">
        <w:rPr>
          <w:rFonts w:eastAsia="MS Mincho"/>
          <w:snapToGrid w:val="0"/>
        </w:rPr>
        <w:t>a</w:t>
      </w:r>
      <w:r w:rsidR="009069BC" w:rsidRPr="00905793">
        <w:rPr>
          <w:rFonts w:eastAsia="MS Mincho"/>
          <w:snapToGrid w:val="0"/>
        </w:rPr>
        <w:t xml:space="preserve"> “Orientación acerca del sistema de códigos de la UPOV” se dispone lo siguiente:</w:t>
      </w:r>
    </w:p>
    <w:p w:rsidR="00C276C0" w:rsidRPr="00875455" w:rsidRDefault="00C276C0" w:rsidP="007D134A">
      <w:pPr>
        <w:keepNext/>
        <w:rPr>
          <w:rFonts w:eastAsia="MS Mincho"/>
          <w:lang w:val="es-ES"/>
        </w:rPr>
      </w:pPr>
    </w:p>
    <w:p w:rsidR="00C276C0" w:rsidRPr="00875455" w:rsidRDefault="009069BC" w:rsidP="00F3718E">
      <w:pPr>
        <w:ind w:left="567" w:right="566"/>
        <w:rPr>
          <w:rFonts w:eastAsia="MS Mincho"/>
          <w:snapToGrid w:val="0"/>
          <w:sz w:val="18"/>
          <w:szCs w:val="18"/>
          <w:lang w:val="es-ES"/>
        </w:rPr>
      </w:pPr>
      <w:r w:rsidRPr="00905793">
        <w:rPr>
          <w:rFonts w:eastAsia="MS Mincho"/>
          <w:snapToGrid w:val="0"/>
          <w:sz w:val="18"/>
          <w:szCs w:val="18"/>
        </w:rPr>
        <w:t>“Las modificaciones de los códigos de la UPOV se introducirán siguiendo el procedimiento por el que se introducen nuevos códigos […].</w:t>
      </w:r>
      <w:r w:rsidR="007D134A" w:rsidRPr="00875455">
        <w:rPr>
          <w:rFonts w:eastAsia="MS Mincho"/>
          <w:snapToGrid w:val="0"/>
          <w:sz w:val="18"/>
          <w:szCs w:val="18"/>
          <w:lang w:val="es-ES"/>
        </w:rPr>
        <w:t xml:space="preserve"> </w:t>
      </w:r>
      <w:r w:rsidRPr="00905793">
        <w:rPr>
          <w:rFonts w:eastAsia="MS Mincho"/>
          <w:snapToGrid w:val="0"/>
          <w:sz w:val="18"/>
          <w:szCs w:val="18"/>
        </w:rPr>
        <w:t>También se notificarán las modificaciones a todos los miembros de la Unión y a quienes hayan hecho aportaciones a la base de datos sobre variedades vegetales.”</w:t>
      </w:r>
    </w:p>
    <w:p w:rsidR="00C276C0" w:rsidRPr="00875455" w:rsidRDefault="00C276C0" w:rsidP="007D134A">
      <w:pPr>
        <w:rPr>
          <w:rFonts w:eastAsiaTheme="minorEastAsia" w:cs="Arial"/>
          <w:lang w:val="es-ES" w:eastAsia="ja-JP"/>
        </w:rPr>
      </w:pPr>
    </w:p>
    <w:p w:rsidR="00C276C0" w:rsidRPr="00875455" w:rsidRDefault="002B707C" w:rsidP="00F3718E">
      <w:pPr>
        <w:rPr>
          <w:rFonts w:eastAsiaTheme="minorEastAsia" w:cs="Arial"/>
          <w:lang w:val="es-ES"/>
        </w:rPr>
      </w:pPr>
      <w:r w:rsidRPr="000454F9">
        <w:rPr>
          <w:rFonts w:eastAsiaTheme="minorEastAsia" w:cs="Arial"/>
          <w:snapToGrid w:val="0"/>
        </w:rPr>
        <w:fldChar w:fldCharType="begin"/>
      </w:r>
      <w:r w:rsidR="007D134A" w:rsidRPr="00875455">
        <w:rPr>
          <w:rFonts w:eastAsiaTheme="minorEastAsia" w:cs="Arial"/>
          <w:snapToGrid w:val="0"/>
          <w:lang w:val="es-ES"/>
        </w:rPr>
        <w:instrText xml:space="preserve"> AUTONUM  </w:instrText>
      </w:r>
      <w:r w:rsidRPr="000454F9">
        <w:rPr>
          <w:rFonts w:eastAsiaTheme="minorEastAsia" w:cs="Arial"/>
          <w:snapToGrid w:val="0"/>
        </w:rPr>
        <w:fldChar w:fldCharType="end"/>
      </w:r>
      <w:r w:rsidR="007D134A" w:rsidRPr="00875455">
        <w:rPr>
          <w:rFonts w:eastAsiaTheme="minorEastAsia" w:cs="Arial"/>
          <w:snapToGrid w:val="0"/>
          <w:lang w:val="es-ES"/>
        </w:rPr>
        <w:tab/>
      </w:r>
      <w:r w:rsidR="009069BC" w:rsidRPr="003D7C88">
        <w:rPr>
          <w:rFonts w:eastAsiaTheme="minorEastAsia" w:cs="Arial"/>
          <w:snapToGrid w:val="0"/>
        </w:rPr>
        <w:t xml:space="preserve">De conformidad con el procedimiento establecido en la sección 3.3 de la </w:t>
      </w:r>
      <w:r w:rsidR="007C5072" w:rsidRPr="003D7C88">
        <w:rPr>
          <w:rFonts w:eastAsiaTheme="minorEastAsia" w:cs="Arial"/>
          <w:snapToGrid w:val="0"/>
        </w:rPr>
        <w:t>“</w:t>
      </w:r>
      <w:r w:rsidR="009069BC" w:rsidRPr="003D7C88">
        <w:rPr>
          <w:rFonts w:eastAsiaTheme="minorEastAsia" w:cs="Arial"/>
          <w:snapToGrid w:val="0"/>
        </w:rPr>
        <w:t>Orientación acerca del sistema de códigos de la </w:t>
      </w:r>
      <w:r w:rsidR="007C5072" w:rsidRPr="003D7C88">
        <w:rPr>
          <w:rFonts w:eastAsiaTheme="minorEastAsia" w:cs="Arial"/>
          <w:snapToGrid w:val="0"/>
        </w:rPr>
        <w:t>UPOV”</w:t>
      </w:r>
      <w:r w:rsidR="009069BC" w:rsidRPr="003D7C88">
        <w:rPr>
          <w:rFonts w:eastAsiaTheme="minorEastAsia" w:cs="Arial"/>
          <w:snapToGrid w:val="0"/>
        </w:rPr>
        <w:t>, la Oficina de la Unión ha elaborado cuadros de las adiciones y modificaciones de los códigos UPOV, con el fin de que sean verificados por las autoridades competentes, para cada una de las sesiones de los Grupos de Trabajo Técnico (TWP) que se celebrarán en 2021.</w:t>
      </w:r>
    </w:p>
    <w:p w:rsidR="00C276C0" w:rsidRPr="00875455" w:rsidRDefault="00C276C0" w:rsidP="007D134A">
      <w:pPr>
        <w:tabs>
          <w:tab w:val="left" w:pos="5387"/>
        </w:tabs>
        <w:ind w:left="4820"/>
        <w:rPr>
          <w:rFonts w:eastAsiaTheme="minorEastAsia" w:cs="Arial"/>
          <w:i/>
          <w:lang w:val="es-ES" w:eastAsia="ja-JP"/>
        </w:rPr>
      </w:pPr>
    </w:p>
    <w:p w:rsidR="00C276C0" w:rsidRPr="00875455" w:rsidRDefault="002B707C" w:rsidP="00F3718E">
      <w:pPr>
        <w:tabs>
          <w:tab w:val="left" w:pos="567"/>
          <w:tab w:val="left" w:pos="5387"/>
        </w:tabs>
        <w:rPr>
          <w:rFonts w:eastAsiaTheme="minorEastAsia"/>
          <w:lang w:val="es-ES" w:eastAsia="ja-JP"/>
        </w:rPr>
      </w:pPr>
      <w:r w:rsidRPr="000454F9">
        <w:rPr>
          <w:rFonts w:eastAsia="MS Mincho"/>
          <w:szCs w:val="24"/>
        </w:rPr>
        <w:fldChar w:fldCharType="begin"/>
      </w:r>
      <w:r w:rsidR="007D134A" w:rsidRPr="00875455">
        <w:rPr>
          <w:rFonts w:eastAsia="MS Mincho"/>
          <w:szCs w:val="24"/>
          <w:lang w:val="es-ES"/>
        </w:rPr>
        <w:instrText xml:space="preserve"> AUTONUM  </w:instrText>
      </w:r>
      <w:r w:rsidRPr="000454F9">
        <w:rPr>
          <w:rFonts w:eastAsia="MS Mincho"/>
          <w:szCs w:val="24"/>
        </w:rPr>
        <w:fldChar w:fldCharType="end"/>
      </w:r>
      <w:r w:rsidR="007D134A" w:rsidRPr="00875455">
        <w:rPr>
          <w:rFonts w:eastAsia="MS Mincho"/>
          <w:szCs w:val="24"/>
          <w:lang w:val="es-ES"/>
        </w:rPr>
        <w:tab/>
      </w:r>
      <w:r w:rsidR="009069BC" w:rsidRPr="003D7C88">
        <w:t>Se ha pedido a los expertos del Grupo de Trabajo Técnico sobre Hortalizas (TWV), del Grupo de Trabajo Técnico sobre Plantas Ornamentales y Árboles Forestales (TWO), del Grupo de Trabajo Técnico sobre Plantas Agrícolas (TWA) y del Grupo de Trabajo Técnico sobre Plantas Frutales (TWF) que verifiquen las modificaciones de los códigos</w:t>
      </w:r>
      <w:r w:rsidR="00236A61" w:rsidRPr="003D7C88">
        <w:t> </w:t>
      </w:r>
      <w:r w:rsidR="009069BC" w:rsidRPr="003D7C88">
        <w:t>UPOV y los nuevos códigos</w:t>
      </w:r>
      <w:r w:rsidR="00236A61" w:rsidRPr="003D7C88">
        <w:t> </w:t>
      </w:r>
      <w:r w:rsidR="009069BC" w:rsidRPr="003D7C88">
        <w:t>UPOV o la información nueva añadida a los códigos</w:t>
      </w:r>
      <w:r w:rsidR="00236A61" w:rsidRPr="003D7C88">
        <w:t> </w:t>
      </w:r>
      <w:r w:rsidR="009069BC" w:rsidRPr="003D7C88">
        <w:t>UPOV existentes y envíen sus observaciones a más tardar el</w:t>
      </w:r>
      <w:r w:rsidR="00236A61" w:rsidRPr="003D7C88">
        <w:t> 31 de diciembre de </w:t>
      </w:r>
      <w:r w:rsidR="009069BC" w:rsidRPr="003D7C88">
        <w:t>2021.</w:t>
      </w:r>
    </w:p>
    <w:p w:rsidR="00C276C0" w:rsidRPr="00875455" w:rsidRDefault="00C276C0" w:rsidP="007D134A">
      <w:pPr>
        <w:rPr>
          <w:rFonts w:eastAsiaTheme="minorEastAsia"/>
          <w:lang w:val="es-ES" w:eastAsia="ja-JP"/>
        </w:rPr>
      </w:pPr>
    </w:p>
    <w:p w:rsidR="00C276C0" w:rsidRPr="00875455" w:rsidRDefault="00C276C0" w:rsidP="007D134A">
      <w:pPr>
        <w:rPr>
          <w:rFonts w:eastAsiaTheme="minorEastAsia"/>
          <w:lang w:val="es-ES" w:eastAsia="ja-JP"/>
        </w:rPr>
      </w:pPr>
    </w:p>
    <w:p w:rsidR="00C276C0" w:rsidRPr="00875455" w:rsidRDefault="00236A61" w:rsidP="00F3718E">
      <w:pPr>
        <w:keepNext/>
        <w:keepLines/>
        <w:outlineLvl w:val="0"/>
        <w:rPr>
          <w:rFonts w:eastAsiaTheme="minorEastAsia"/>
          <w:caps/>
          <w:lang w:val="es-ES"/>
        </w:rPr>
      </w:pPr>
      <w:bookmarkStart w:id="14" w:name="_Toc85790092"/>
      <w:r w:rsidRPr="003D7C88">
        <w:rPr>
          <w:rFonts w:eastAsiaTheme="minorEastAsia"/>
          <w:caps/>
        </w:rPr>
        <w:t>BASE DE DATOS PLUTO</w:t>
      </w:r>
      <w:bookmarkEnd w:id="14"/>
      <w:r w:rsidR="007D134A" w:rsidRPr="00875455">
        <w:rPr>
          <w:rFonts w:eastAsiaTheme="minorEastAsia"/>
          <w:caps/>
          <w:lang w:val="es-ES"/>
        </w:rPr>
        <w:t xml:space="preserve"> </w:t>
      </w:r>
    </w:p>
    <w:p w:rsidR="00C276C0" w:rsidRPr="00875455" w:rsidRDefault="00C276C0" w:rsidP="007D134A">
      <w:pPr>
        <w:rPr>
          <w:rFonts w:eastAsiaTheme="minorEastAsia"/>
          <w:lang w:val="es-ES"/>
        </w:rPr>
      </w:pPr>
    </w:p>
    <w:p w:rsidR="00C276C0" w:rsidRPr="00875455" w:rsidRDefault="00236A61" w:rsidP="00F3718E">
      <w:pPr>
        <w:keepNext/>
        <w:outlineLvl w:val="1"/>
        <w:rPr>
          <w:rFonts w:eastAsia="MS Mincho"/>
          <w:u w:val="single"/>
          <w:lang w:val="es-ES"/>
        </w:rPr>
      </w:pPr>
      <w:bookmarkStart w:id="15" w:name="_Toc85790093"/>
      <w:r w:rsidRPr="003D7C88">
        <w:rPr>
          <w:rFonts w:eastAsia="MS Mincho"/>
          <w:u w:val="single"/>
        </w:rPr>
        <w:t>Antecedentes</w:t>
      </w:r>
      <w:bookmarkEnd w:id="15"/>
    </w:p>
    <w:p w:rsidR="00C276C0" w:rsidRPr="00875455" w:rsidRDefault="00C276C0" w:rsidP="007D134A">
      <w:pPr>
        <w:rPr>
          <w:rFonts w:eastAsiaTheme="minorEastAsia" w:cs="Arial"/>
          <w:bCs/>
          <w:lang w:val="es-ES"/>
        </w:rPr>
      </w:pPr>
    </w:p>
    <w:p w:rsidR="00C276C0" w:rsidRPr="00875455" w:rsidRDefault="002B707C" w:rsidP="00F3718E">
      <w:pPr>
        <w:keepLines/>
        <w:tabs>
          <w:tab w:val="left" w:pos="567"/>
        </w:tabs>
        <w:rPr>
          <w:lang w:val="es-ES"/>
        </w:rPr>
      </w:pPr>
      <w:r>
        <w:rPr>
          <w:rFonts w:cs="Arial"/>
          <w:bCs/>
        </w:rPr>
        <w:fldChar w:fldCharType="begin"/>
      </w:r>
      <w:r w:rsidR="007D134A" w:rsidRPr="00875455">
        <w:rPr>
          <w:rFonts w:cs="Arial"/>
          <w:bCs/>
          <w:lang w:val="es-ES"/>
        </w:rPr>
        <w:instrText xml:space="preserve"> AUTONUM  </w:instrText>
      </w:r>
      <w:r>
        <w:rPr>
          <w:rFonts w:cs="Arial"/>
          <w:bCs/>
        </w:rPr>
        <w:fldChar w:fldCharType="end"/>
      </w:r>
      <w:r w:rsidR="007D134A" w:rsidRPr="00875455">
        <w:rPr>
          <w:rFonts w:cs="Arial"/>
          <w:bCs/>
          <w:lang w:val="es-ES"/>
        </w:rPr>
        <w:tab/>
      </w:r>
      <w:r w:rsidR="00F753E2" w:rsidRPr="00851818">
        <w:rPr>
          <w:rFonts w:cs="Arial"/>
          <w:bCs/>
        </w:rPr>
        <w:t>En su quincuagésima tercera sesión ordinaria, celebrada en Ginebra el 1 de noviembre de 2019 (véase el párrafo 23 del documento C/53/15), el Consejo decidió poner fin al acuerdo existente entre la UPOV y la OMPI respecto de la base de datos de la UPOV sobre variedades vegetales (acuerdo UPOV-OMPI)</w:t>
      </w:r>
      <w:r w:rsidR="005209B4" w:rsidRPr="00851818">
        <w:rPr>
          <w:rStyle w:val="FootnoteReference"/>
          <w:bCs/>
        </w:rPr>
        <w:footnoteReference w:id="6"/>
      </w:r>
      <w:r w:rsidR="00F753E2" w:rsidRPr="00851818">
        <w:rPr>
          <w:rFonts w:cs="Arial"/>
          <w:bCs/>
        </w:rPr>
        <w:t xml:space="preserve"> en cuanto se complete, a satisfacción de la Oficina de la Unión, el proceso de transferencia de conocimientos y racionalización de la gestión de los datos de la base PLUTO.</w:t>
      </w:r>
      <w:r w:rsidR="00CA34EE" w:rsidRPr="00875455">
        <w:rPr>
          <w:rFonts w:cs="Arial"/>
          <w:bCs/>
          <w:lang w:val="es-ES"/>
        </w:rPr>
        <w:t xml:space="preserve"> </w:t>
      </w:r>
      <w:r w:rsidR="005209B4" w:rsidRPr="00851818">
        <w:rPr>
          <w:rFonts w:cs="Arial"/>
          <w:bCs/>
        </w:rPr>
        <w:t>El Consejo decidió además que se adopte el siguiente enfoque para la base de datos PLUTO a partir de noviembre de 2020:</w:t>
      </w:r>
    </w:p>
    <w:p w:rsidR="00C276C0" w:rsidRPr="00875455" w:rsidRDefault="00C276C0" w:rsidP="007D134A">
      <w:pPr>
        <w:rPr>
          <w:lang w:val="es-ES"/>
        </w:rPr>
      </w:pPr>
    </w:p>
    <w:p w:rsidR="00C276C0" w:rsidRPr="00875455" w:rsidRDefault="005209B4" w:rsidP="00F3718E">
      <w:pPr>
        <w:pStyle w:val="ListParagraph"/>
        <w:numPr>
          <w:ilvl w:val="0"/>
          <w:numId w:val="4"/>
        </w:numPr>
        <w:autoSpaceDE w:val="0"/>
        <w:autoSpaceDN w:val="0"/>
        <w:adjustRightInd w:val="0"/>
        <w:ind w:left="851" w:right="103" w:hanging="284"/>
        <w:contextualSpacing w:val="0"/>
        <w:rPr>
          <w:lang w:val="es-ES"/>
        </w:rPr>
      </w:pPr>
      <w:r w:rsidRPr="00851818">
        <w:rPr>
          <w:lang w:val="es-ES_tradnl"/>
        </w:rPr>
        <w:t>opción gratuita:</w:t>
      </w:r>
      <w:r w:rsidR="00CA34EE" w:rsidRPr="00875455">
        <w:rPr>
          <w:lang w:val="es-ES"/>
        </w:rPr>
        <w:t xml:space="preserve"> </w:t>
      </w:r>
      <w:r w:rsidRPr="00851818">
        <w:rPr>
          <w:lang w:val="es-ES_tradnl"/>
        </w:rPr>
        <w:t>la base de datos PLUTO, junto con una función de búsqueda, será gratuita para todos los usuarios.</w:t>
      </w:r>
      <w:r w:rsidR="00CA34EE" w:rsidRPr="00875455">
        <w:rPr>
          <w:lang w:val="es-ES"/>
        </w:rPr>
        <w:t xml:space="preserve"> </w:t>
      </w:r>
      <w:r w:rsidRPr="00851818">
        <w:rPr>
          <w:lang w:val="es-ES_tradnl"/>
        </w:rPr>
        <w:t>Los resultados de búsqueda se limitarán a una visualización en pantalla de una sola página de resultados.</w:t>
      </w:r>
      <w:r w:rsidR="00CA34EE" w:rsidRPr="00875455">
        <w:rPr>
          <w:lang w:val="es-ES"/>
        </w:rPr>
        <w:t xml:space="preserve"> </w:t>
      </w:r>
      <w:r w:rsidRPr="00851818">
        <w:rPr>
          <w:lang w:val="es-ES_tradnl"/>
        </w:rPr>
        <w:t>No dispondrá del servicio de descarga de resultados de búsqueda o datos de la base de datos PLUTO;</w:t>
      </w:r>
    </w:p>
    <w:p w:rsidR="00C276C0" w:rsidRPr="00875455" w:rsidRDefault="00C276C0" w:rsidP="007D134A">
      <w:pPr>
        <w:ind w:left="567"/>
        <w:rPr>
          <w:lang w:val="es-ES"/>
        </w:rPr>
      </w:pPr>
    </w:p>
    <w:p w:rsidR="00C276C0" w:rsidRDefault="005209B4" w:rsidP="00F3718E">
      <w:pPr>
        <w:pStyle w:val="ListParagraph"/>
        <w:numPr>
          <w:ilvl w:val="0"/>
          <w:numId w:val="4"/>
        </w:numPr>
        <w:autoSpaceDE w:val="0"/>
        <w:autoSpaceDN w:val="0"/>
        <w:adjustRightInd w:val="0"/>
        <w:ind w:left="851" w:right="103" w:hanging="284"/>
        <w:contextualSpacing w:val="0"/>
      </w:pPr>
      <w:r w:rsidRPr="00851818">
        <w:rPr>
          <w:lang w:val="es-ES_tradnl"/>
        </w:rPr>
        <w:t>opción ampliada:</w:t>
      </w:r>
      <w:r w:rsidR="00CA34EE" w:rsidRPr="00875455">
        <w:rPr>
          <w:lang w:val="es-ES"/>
        </w:rPr>
        <w:t xml:space="preserve"> </w:t>
      </w:r>
      <w:r w:rsidRPr="00851818">
        <w:rPr>
          <w:lang w:val="es-ES_tradnl"/>
        </w:rPr>
        <w:t>los usuarios que abonen una tasa tendrán acceso a todas las funciones de la base de datos PLUTO y podrán descargar datos sin limitaciones.</w:t>
      </w:r>
      <w:r w:rsidR="00CA34EE" w:rsidRPr="00875455">
        <w:rPr>
          <w:lang w:val="es-ES"/>
        </w:rPr>
        <w:t xml:space="preserve"> </w:t>
      </w:r>
      <w:r w:rsidRPr="00851818">
        <w:rPr>
          <w:lang w:val="es-ES_tradnl"/>
        </w:rPr>
        <w:t>La tasa será de 750 francos suizos al año;</w:t>
      </w:r>
    </w:p>
    <w:p w:rsidR="00C276C0" w:rsidRDefault="00C276C0" w:rsidP="007D134A">
      <w:pPr>
        <w:ind w:left="851" w:hanging="284"/>
      </w:pPr>
    </w:p>
    <w:p w:rsidR="00C276C0" w:rsidRPr="00875455" w:rsidRDefault="005209B4" w:rsidP="00F3718E">
      <w:pPr>
        <w:pStyle w:val="ListParagraph"/>
        <w:numPr>
          <w:ilvl w:val="0"/>
          <w:numId w:val="4"/>
        </w:numPr>
        <w:autoSpaceDE w:val="0"/>
        <w:autoSpaceDN w:val="0"/>
        <w:adjustRightInd w:val="0"/>
        <w:ind w:left="851" w:right="103" w:hanging="284"/>
        <w:contextualSpacing w:val="0"/>
        <w:rPr>
          <w:lang w:val="es-ES"/>
        </w:rPr>
      </w:pPr>
      <w:r w:rsidRPr="00851818">
        <w:rPr>
          <w:lang w:val="es-ES_tradnl"/>
        </w:rPr>
        <w:t>miembros de la Unión y aportadores de datos:</w:t>
      </w:r>
      <w:r w:rsidR="00CA34EE" w:rsidRPr="00875455">
        <w:rPr>
          <w:lang w:val="es-ES"/>
        </w:rPr>
        <w:t xml:space="preserve"> </w:t>
      </w:r>
      <w:r w:rsidRPr="00851818">
        <w:rPr>
          <w:lang w:val="es-ES_tradnl"/>
        </w:rPr>
        <w:t>todos los miembros de la Unión y los aportadores de datos (p. ej., la OCDE) podrán acceder gratuitamente a todas las funciones “ampliadas” de la base de datos PLUTO;</w:t>
      </w:r>
    </w:p>
    <w:p w:rsidR="00C276C0" w:rsidRPr="00875455" w:rsidRDefault="00C276C0" w:rsidP="007D134A">
      <w:pPr>
        <w:ind w:left="851" w:hanging="284"/>
        <w:rPr>
          <w:lang w:val="es-ES"/>
        </w:rPr>
      </w:pPr>
    </w:p>
    <w:p w:rsidR="00C276C0" w:rsidRPr="00875455" w:rsidRDefault="005209B4" w:rsidP="00F3718E">
      <w:pPr>
        <w:pStyle w:val="ListParagraph"/>
        <w:numPr>
          <w:ilvl w:val="0"/>
          <w:numId w:val="4"/>
        </w:numPr>
        <w:autoSpaceDE w:val="0"/>
        <w:autoSpaceDN w:val="0"/>
        <w:adjustRightInd w:val="0"/>
        <w:ind w:left="851" w:right="103" w:hanging="284"/>
        <w:contextualSpacing w:val="0"/>
        <w:rPr>
          <w:lang w:val="es-ES"/>
        </w:rPr>
      </w:pPr>
      <w:r w:rsidRPr="00851818">
        <w:rPr>
          <w:lang w:val="es-ES_tradnl"/>
        </w:rPr>
        <w:t xml:space="preserve">también podrá permitirse el acceso a los datos de PLUTO en los casos que el Comité Consultivo apruebe, de manera análoga a la asistencia que la Oficina de la Unión brinda al Tratado Internacional sobre los Recursos </w:t>
      </w:r>
      <w:proofErr w:type="spellStart"/>
      <w:r w:rsidRPr="00851818">
        <w:rPr>
          <w:lang w:val="es-ES_tradnl"/>
        </w:rPr>
        <w:t>Fitogenéticos</w:t>
      </w:r>
      <w:proofErr w:type="spellEnd"/>
      <w:r w:rsidRPr="00851818">
        <w:rPr>
          <w:lang w:val="es-ES_tradnl"/>
        </w:rPr>
        <w:t xml:space="preserve"> para la Alimentación y la Agricultura (ITPGRFA).</w:t>
      </w:r>
    </w:p>
    <w:p w:rsidR="00C276C0" w:rsidRPr="00875455" w:rsidRDefault="00C276C0" w:rsidP="007D134A">
      <w:pPr>
        <w:rPr>
          <w:rFonts w:cs="Arial"/>
          <w:bCs/>
          <w:lang w:val="es-ES"/>
        </w:rPr>
      </w:pPr>
    </w:p>
    <w:p w:rsidR="00C276C0" w:rsidRPr="00875455" w:rsidRDefault="005209B4" w:rsidP="00707E98">
      <w:pPr>
        <w:pStyle w:val="Heading2"/>
        <w:rPr>
          <w:lang w:val="es-ES"/>
        </w:rPr>
      </w:pPr>
      <w:bookmarkStart w:id="16" w:name="_Toc85790094"/>
      <w:r w:rsidRPr="00851818">
        <w:rPr>
          <w:lang w:val="es-ES_tradnl"/>
        </w:rPr>
        <w:t>Nueva versión de la base de datos PLUTO</w:t>
      </w:r>
      <w:bookmarkEnd w:id="16"/>
    </w:p>
    <w:p w:rsidR="00C276C0" w:rsidRPr="00875455" w:rsidRDefault="00C276C0" w:rsidP="00707E98">
      <w:pPr>
        <w:keepNext/>
        <w:rPr>
          <w:lang w:val="es-ES"/>
        </w:rPr>
      </w:pPr>
    </w:p>
    <w:p w:rsidR="00C276C0" w:rsidRPr="00875455" w:rsidRDefault="002B707C" w:rsidP="00707E98">
      <w:pPr>
        <w:keepNext/>
        <w:rPr>
          <w:lang w:val="es-ES"/>
        </w:rPr>
      </w:pPr>
      <w:r>
        <w:fldChar w:fldCharType="begin"/>
      </w:r>
      <w:r w:rsidR="007D134A" w:rsidRPr="00875455">
        <w:rPr>
          <w:lang w:val="es-ES"/>
        </w:rPr>
        <w:instrText xml:space="preserve"> AUTONUM  </w:instrText>
      </w:r>
      <w:r>
        <w:fldChar w:fldCharType="end"/>
      </w:r>
      <w:r w:rsidR="007D134A" w:rsidRPr="00875455">
        <w:rPr>
          <w:lang w:val="es-ES"/>
        </w:rPr>
        <w:tab/>
      </w:r>
      <w:r w:rsidR="005209B4" w:rsidRPr="00851818">
        <w:t>El 30 de junio de 2020, se impartió un seminario web para ofrecer un panorama general de los cambios que se introducirán en la base de datos PLUTO y para brindar a los usuarios una oportunidad de dar su opinión sobre el nuevo diseño y las nuevas funciones.</w:t>
      </w:r>
      <w:r w:rsidR="00CA34EE" w:rsidRPr="00875455">
        <w:rPr>
          <w:lang w:val="es-ES"/>
        </w:rPr>
        <w:t xml:space="preserve"> </w:t>
      </w:r>
      <w:r w:rsidR="004A046B" w:rsidRPr="00851818">
        <w:t>Asistieron al seminario web 185 participantes.</w:t>
      </w:r>
      <w:r w:rsidR="00CA34EE" w:rsidRPr="00875455">
        <w:rPr>
          <w:lang w:val="es-ES"/>
        </w:rPr>
        <w:t xml:space="preserve"> </w:t>
      </w:r>
      <w:r w:rsidR="004A046B" w:rsidRPr="00851818">
        <w:t>La opinión de los participantes se recabó realizando sondeos en directo durante el seminario web y una sesión de preguntas y respuestas al final del seminario web y ofreciendo la posibilidad de enviar preguntas por correo electrónico con posterioridad al seminario web.</w:t>
      </w:r>
      <w:r w:rsidR="00CA34EE" w:rsidRPr="00875455">
        <w:rPr>
          <w:lang w:val="es-ES"/>
        </w:rPr>
        <w:t xml:space="preserve"> </w:t>
      </w:r>
      <w:r w:rsidR="004A046B" w:rsidRPr="00851818">
        <w:t>Se ha publicado en el sitio web de la UPOV una grabación en video del seminario web, sin los sondeos ni la sesión de preguntas y respuestas.</w:t>
      </w:r>
    </w:p>
    <w:p w:rsidR="00C276C0" w:rsidRPr="00875455" w:rsidRDefault="00C276C0" w:rsidP="007D134A">
      <w:pPr>
        <w:rPr>
          <w:lang w:val="es-ES"/>
        </w:rPr>
      </w:pPr>
    </w:p>
    <w:p w:rsidR="00C276C0" w:rsidRPr="00875455" w:rsidRDefault="002B707C" w:rsidP="00F3718E">
      <w:pPr>
        <w:rPr>
          <w:lang w:val="es-ES"/>
        </w:rPr>
      </w:pPr>
      <w:r w:rsidRPr="0051501D">
        <w:fldChar w:fldCharType="begin"/>
      </w:r>
      <w:r w:rsidR="007D134A" w:rsidRPr="00875455">
        <w:rPr>
          <w:lang w:val="es-ES"/>
        </w:rPr>
        <w:instrText xml:space="preserve"> AUTONUM  </w:instrText>
      </w:r>
      <w:r w:rsidRPr="0051501D">
        <w:fldChar w:fldCharType="end"/>
      </w:r>
      <w:r w:rsidR="007D134A" w:rsidRPr="00875455">
        <w:rPr>
          <w:lang w:val="es-ES"/>
        </w:rPr>
        <w:tab/>
      </w:r>
      <w:r w:rsidR="004A046B" w:rsidRPr="00851818">
        <w:t>Tomando en consideración las opiniones recibidas durante y después del seminario web, se llegó a la conclusión de que una encuesta complementaria brindará una oportunidad valiosa de comprender mejor las necesidades de los usuarios.</w:t>
      </w:r>
      <w:r w:rsidR="00CA34EE" w:rsidRPr="00875455">
        <w:rPr>
          <w:lang w:val="es-ES"/>
        </w:rPr>
        <w:t xml:space="preserve"> </w:t>
      </w:r>
      <w:r w:rsidR="004A046B" w:rsidRPr="00851818">
        <w:t>Se envió una invitación a participar en la encuesta a todos los órganos de la UPOV, los usuarios de la base de datos PLUTO y los participantes en el seminario web.</w:t>
      </w:r>
      <w:r w:rsidR="00CA34EE" w:rsidRPr="00875455">
        <w:rPr>
          <w:lang w:val="es-ES"/>
        </w:rPr>
        <w:t xml:space="preserve"> </w:t>
      </w:r>
    </w:p>
    <w:p w:rsidR="00C276C0" w:rsidRPr="00875455" w:rsidRDefault="00C276C0" w:rsidP="007D134A">
      <w:pPr>
        <w:rPr>
          <w:lang w:val="es-ES"/>
        </w:rPr>
      </w:pPr>
    </w:p>
    <w:p w:rsidR="00C276C0" w:rsidRPr="00875455" w:rsidRDefault="002B707C" w:rsidP="00F3718E">
      <w:pPr>
        <w:rPr>
          <w:lang w:val="es-ES"/>
        </w:rPr>
      </w:pPr>
      <w:r>
        <w:fldChar w:fldCharType="begin"/>
      </w:r>
      <w:r w:rsidR="007D134A" w:rsidRPr="00875455">
        <w:rPr>
          <w:lang w:val="es-ES"/>
        </w:rPr>
        <w:instrText xml:space="preserve"> AUTONUM  </w:instrText>
      </w:r>
      <w:r>
        <w:fldChar w:fldCharType="end"/>
      </w:r>
      <w:r w:rsidR="007D134A" w:rsidRPr="00875455">
        <w:rPr>
          <w:lang w:val="es-ES"/>
        </w:rPr>
        <w:tab/>
      </w:r>
      <w:r w:rsidR="004A046B" w:rsidRPr="00851818">
        <w:t>El nuevo diseño de la base de datos PLUTO se ultimó teniendo en cuenta el seminario web y la encuesta.</w:t>
      </w:r>
    </w:p>
    <w:p w:rsidR="00C276C0" w:rsidRPr="00875455" w:rsidRDefault="00C276C0" w:rsidP="007D134A">
      <w:pPr>
        <w:rPr>
          <w:lang w:val="es-ES"/>
        </w:rPr>
      </w:pPr>
    </w:p>
    <w:p w:rsidR="00C276C0" w:rsidRPr="003825CC" w:rsidRDefault="002B707C" w:rsidP="00F3718E">
      <w:pPr>
        <w:rPr>
          <w:rFonts w:cs="Arial"/>
          <w:bCs/>
          <w:lang w:val="es-ES"/>
        </w:rPr>
      </w:pPr>
      <w:r>
        <w:rPr>
          <w:rFonts w:cs="Arial"/>
          <w:bCs/>
        </w:rPr>
        <w:fldChar w:fldCharType="begin"/>
      </w:r>
      <w:r w:rsidR="007D134A" w:rsidRPr="00875455">
        <w:rPr>
          <w:rFonts w:cs="Arial"/>
          <w:bCs/>
          <w:lang w:val="es-ES"/>
        </w:rPr>
        <w:instrText xml:space="preserve"> AUTONUM  </w:instrText>
      </w:r>
      <w:r>
        <w:rPr>
          <w:rFonts w:cs="Arial"/>
          <w:bCs/>
        </w:rPr>
        <w:fldChar w:fldCharType="end"/>
      </w:r>
      <w:r w:rsidR="007D134A" w:rsidRPr="00875455">
        <w:rPr>
          <w:rFonts w:cs="Arial"/>
          <w:bCs/>
          <w:lang w:val="es-ES"/>
        </w:rPr>
        <w:tab/>
      </w:r>
      <w:r w:rsidR="004A046B" w:rsidRPr="00851818">
        <w:rPr>
          <w:rFonts w:cs="Arial"/>
          <w:bCs/>
        </w:rPr>
        <w:t>Del 30 de agosto al 10 de septiembre de 2021 se llevó a cabo una campaña de pruebas para que las oficinas de protección de las obtenciones vegetales y otros usuarios probaran el nuevo diseño y las nuevas funciones de la base de datos.</w:t>
      </w:r>
      <w:r w:rsidR="00CA34EE" w:rsidRPr="00875455">
        <w:rPr>
          <w:rFonts w:cs="Arial"/>
          <w:bCs/>
          <w:lang w:val="es-ES"/>
        </w:rPr>
        <w:t xml:space="preserve"> </w:t>
      </w:r>
      <w:r w:rsidR="004A046B" w:rsidRPr="00851818">
        <w:rPr>
          <w:rFonts w:cs="Arial"/>
          <w:bCs/>
        </w:rPr>
        <w:t>Las observaciones recibidas durante la fase de pruebas han permitido perfeccionar la versión definitiva.</w:t>
      </w:r>
    </w:p>
    <w:p w:rsidR="00C276C0" w:rsidRPr="003825CC" w:rsidRDefault="00C276C0" w:rsidP="007D134A">
      <w:pPr>
        <w:rPr>
          <w:lang w:val="es-ES"/>
        </w:rPr>
      </w:pPr>
    </w:p>
    <w:p w:rsidR="00C276C0" w:rsidRPr="003825CC" w:rsidRDefault="00C276C0" w:rsidP="007D134A">
      <w:pPr>
        <w:rPr>
          <w:lang w:val="es-ES"/>
        </w:rPr>
      </w:pPr>
    </w:p>
    <w:p w:rsidR="00C276C0" w:rsidRPr="003825CC" w:rsidRDefault="004A046B" w:rsidP="00F3718E">
      <w:pPr>
        <w:pStyle w:val="Heading2"/>
        <w:rPr>
          <w:lang w:val="es-ES"/>
        </w:rPr>
      </w:pPr>
      <w:bookmarkStart w:id="17" w:name="_Toc85790095"/>
      <w:r w:rsidRPr="00851818">
        <w:rPr>
          <w:lang w:val="es-ES_tradnl"/>
        </w:rPr>
        <w:t>Aportación de datos</w:t>
      </w:r>
      <w:bookmarkEnd w:id="17"/>
    </w:p>
    <w:p w:rsidR="00C276C0" w:rsidRPr="003825CC" w:rsidRDefault="00C276C0" w:rsidP="007D134A">
      <w:pPr>
        <w:rPr>
          <w:lang w:val="es-ES"/>
        </w:rPr>
      </w:pPr>
    </w:p>
    <w:p w:rsidR="00C276C0" w:rsidRPr="003825CC" w:rsidRDefault="002B707C" w:rsidP="00F3718E">
      <w:pPr>
        <w:rPr>
          <w:rFonts w:cs="Arial"/>
          <w:bCs/>
          <w:lang w:val="es-ES"/>
        </w:rPr>
      </w:pPr>
      <w:r>
        <w:rPr>
          <w:rFonts w:cs="Arial"/>
          <w:bCs/>
        </w:rPr>
        <w:fldChar w:fldCharType="begin"/>
      </w:r>
      <w:r w:rsidR="007D134A" w:rsidRPr="003825CC">
        <w:rPr>
          <w:rFonts w:cs="Arial"/>
          <w:bCs/>
          <w:lang w:val="es-ES"/>
        </w:rPr>
        <w:instrText xml:space="preserve"> AUTONUM  </w:instrText>
      </w:r>
      <w:r>
        <w:rPr>
          <w:rFonts w:cs="Arial"/>
          <w:bCs/>
        </w:rPr>
        <w:fldChar w:fldCharType="end"/>
      </w:r>
      <w:r w:rsidR="007D134A" w:rsidRPr="003825CC">
        <w:rPr>
          <w:rFonts w:cs="Arial"/>
          <w:bCs/>
          <w:lang w:val="es-ES"/>
        </w:rPr>
        <w:tab/>
      </w:r>
      <w:r w:rsidR="004A046B" w:rsidRPr="00851818">
        <w:rPr>
          <w:rFonts w:cs="Arial"/>
          <w:bCs/>
        </w:rPr>
        <w:t>En el programa de mejoras de la base de datos PLUTO (“Programa”), en el que se recogen las modificaciones aprobadas por el CAJ, expuestas en el Anexo I del presente documento, se explica el objetivo que persigue la asistencia a los aportadores:</w:t>
      </w:r>
      <w:r w:rsidR="00CA34EE" w:rsidRPr="003825CC">
        <w:rPr>
          <w:rFonts w:cs="Arial"/>
          <w:bCs/>
          <w:lang w:val="es-ES"/>
        </w:rPr>
        <w:t xml:space="preserve"> </w:t>
      </w:r>
      <w:r w:rsidR="007D134A" w:rsidRPr="003825CC">
        <w:rPr>
          <w:rFonts w:cs="Arial"/>
          <w:bCs/>
          <w:lang w:val="es-ES"/>
        </w:rPr>
        <w:t xml:space="preserve"> </w:t>
      </w:r>
    </w:p>
    <w:p w:rsidR="00C276C0" w:rsidRPr="003825CC" w:rsidRDefault="00C276C0" w:rsidP="007D134A">
      <w:pPr>
        <w:rPr>
          <w:rFonts w:cs="Arial"/>
          <w:bCs/>
          <w:lang w:val="es-ES"/>
        </w:rPr>
      </w:pPr>
    </w:p>
    <w:p w:rsidR="00C276C0" w:rsidRPr="003825CC" w:rsidRDefault="007D134A" w:rsidP="00F3718E">
      <w:pPr>
        <w:ind w:left="567" w:right="567"/>
        <w:rPr>
          <w:bCs/>
          <w:i/>
          <w:iCs/>
          <w:sz w:val="18"/>
          <w:lang w:val="es-ES"/>
        </w:rPr>
      </w:pPr>
      <w:r w:rsidRPr="003825CC">
        <w:rPr>
          <w:bCs/>
          <w:i/>
          <w:iCs/>
          <w:sz w:val="18"/>
          <w:lang w:val="es-ES"/>
        </w:rPr>
        <w:t>“2.</w:t>
      </w:r>
      <w:r w:rsidRPr="003825CC">
        <w:rPr>
          <w:bCs/>
          <w:i/>
          <w:iCs/>
          <w:sz w:val="18"/>
          <w:lang w:val="es-ES"/>
        </w:rPr>
        <w:tab/>
      </w:r>
      <w:r w:rsidR="004A046B" w:rsidRPr="00851818">
        <w:rPr>
          <w:bCs/>
          <w:i/>
          <w:iCs/>
          <w:sz w:val="18"/>
        </w:rPr>
        <w:t>Asistencia a los contribuyentes de datos</w:t>
      </w:r>
    </w:p>
    <w:p w:rsidR="00C276C0" w:rsidRPr="003825CC" w:rsidRDefault="00C276C0" w:rsidP="007D134A">
      <w:pPr>
        <w:ind w:left="567" w:right="567"/>
        <w:rPr>
          <w:bCs/>
          <w:i/>
          <w:iCs/>
          <w:sz w:val="18"/>
          <w:lang w:val="es-ES"/>
        </w:rPr>
      </w:pPr>
    </w:p>
    <w:p w:rsidR="00C276C0" w:rsidRPr="003825CC" w:rsidRDefault="007D134A" w:rsidP="00F3718E">
      <w:pPr>
        <w:ind w:left="567" w:right="567"/>
        <w:rPr>
          <w:bCs/>
          <w:sz w:val="18"/>
          <w:lang w:val="es-ES"/>
        </w:rPr>
      </w:pPr>
      <w:r w:rsidRPr="003825CC">
        <w:rPr>
          <w:bCs/>
          <w:sz w:val="18"/>
          <w:lang w:val="es-ES"/>
        </w:rPr>
        <w:t>2.1</w:t>
      </w:r>
      <w:r w:rsidRPr="003825CC">
        <w:rPr>
          <w:bCs/>
          <w:sz w:val="18"/>
          <w:lang w:val="es-ES"/>
        </w:rPr>
        <w:tab/>
      </w:r>
      <w:r w:rsidR="004A046B" w:rsidRPr="00851818">
        <w:rPr>
          <w:bCs/>
          <w:sz w:val="18"/>
        </w:rPr>
        <w:t>El administrador de la base de datos PLUTO se mantendrá en contacto con todos los miembros de la Unión y los contribuyentes a la base de datos PLUTO que no están aportando datos, no los aportan de forma regular, o no aportan datos con códigos UPOV.</w:t>
      </w:r>
      <w:r w:rsidR="00CA34EE" w:rsidRPr="003825CC">
        <w:rPr>
          <w:bCs/>
          <w:sz w:val="18"/>
          <w:lang w:val="es-ES"/>
        </w:rPr>
        <w:t xml:space="preserve"> </w:t>
      </w:r>
      <w:r w:rsidR="004A046B" w:rsidRPr="00851818">
        <w:rPr>
          <w:bCs/>
          <w:sz w:val="18"/>
        </w:rPr>
        <w:t>En cada caso, se les invitará a explicar el tipo de asistencia que les permitiría aportar en forma periódica datos completos a la base de datos PLUTO.</w:t>
      </w:r>
    </w:p>
    <w:p w:rsidR="00C276C0" w:rsidRPr="003825CC" w:rsidRDefault="00C276C0" w:rsidP="007D134A">
      <w:pPr>
        <w:ind w:left="567" w:right="567"/>
        <w:rPr>
          <w:bCs/>
          <w:sz w:val="18"/>
          <w:lang w:val="es-ES"/>
        </w:rPr>
      </w:pPr>
    </w:p>
    <w:p w:rsidR="00C276C0" w:rsidRPr="003825CC" w:rsidRDefault="007D134A" w:rsidP="00F3718E">
      <w:pPr>
        <w:ind w:left="567" w:right="567"/>
        <w:rPr>
          <w:bCs/>
          <w:sz w:val="18"/>
          <w:lang w:val="es-ES"/>
        </w:rPr>
      </w:pPr>
      <w:r w:rsidRPr="003825CC">
        <w:rPr>
          <w:bCs/>
          <w:sz w:val="18"/>
          <w:lang w:val="es-ES"/>
        </w:rPr>
        <w:t>2.2</w:t>
      </w:r>
      <w:r w:rsidRPr="003825CC">
        <w:rPr>
          <w:bCs/>
          <w:sz w:val="18"/>
          <w:lang w:val="es-ES"/>
        </w:rPr>
        <w:tab/>
      </w:r>
      <w:r w:rsidR="004A046B" w:rsidRPr="00851818">
        <w:rPr>
          <w:bCs/>
          <w:sz w:val="18"/>
        </w:rPr>
        <w:t>Como respuesta a las necesidades determinadas por los miembros de la Unión y los contribuyentes a la base de datos PLUTO en el párrafo 2.1, el administrador de la base de datos PLUTO tratará de encontrar soluciones para cada contribuyente a la base de datos PLUTO.</w:t>
      </w:r>
    </w:p>
    <w:p w:rsidR="00C276C0" w:rsidRPr="003825CC" w:rsidRDefault="00C276C0" w:rsidP="007D134A">
      <w:pPr>
        <w:ind w:left="567" w:right="567"/>
        <w:rPr>
          <w:bCs/>
          <w:sz w:val="18"/>
          <w:lang w:val="es-ES"/>
        </w:rPr>
      </w:pPr>
    </w:p>
    <w:p w:rsidR="00C276C0" w:rsidRPr="003825CC" w:rsidRDefault="007D134A" w:rsidP="00F3718E">
      <w:pPr>
        <w:ind w:left="567" w:right="567"/>
        <w:rPr>
          <w:bCs/>
          <w:sz w:val="18"/>
          <w:lang w:val="es-ES"/>
        </w:rPr>
      </w:pPr>
      <w:r w:rsidRPr="003825CC">
        <w:rPr>
          <w:bCs/>
          <w:sz w:val="18"/>
          <w:lang w:val="es-ES"/>
        </w:rPr>
        <w:t>2.3</w:t>
      </w:r>
      <w:r w:rsidRPr="003825CC">
        <w:rPr>
          <w:bCs/>
          <w:sz w:val="18"/>
          <w:lang w:val="es-ES"/>
        </w:rPr>
        <w:tab/>
      </w:r>
      <w:r w:rsidR="004A046B" w:rsidRPr="00851818">
        <w:rPr>
          <w:bCs/>
          <w:sz w:val="18"/>
        </w:rPr>
        <w:t>Se elaborará un informe anual sobre la situación que se someterá a la consideración del Comité Administrativo y Jurídico (CAJ) y del Comité Técnico (TC).</w:t>
      </w:r>
      <w:r w:rsidRPr="003825CC">
        <w:rPr>
          <w:bCs/>
          <w:sz w:val="18"/>
          <w:lang w:val="es-ES"/>
        </w:rPr>
        <w:t xml:space="preserve"> </w:t>
      </w:r>
    </w:p>
    <w:p w:rsidR="00C276C0" w:rsidRPr="003825CC" w:rsidRDefault="00C276C0" w:rsidP="007D134A">
      <w:pPr>
        <w:keepNext/>
        <w:keepLines/>
        <w:rPr>
          <w:rFonts w:cs="Arial"/>
          <w:bCs/>
          <w:lang w:val="es-ES"/>
        </w:rPr>
      </w:pPr>
    </w:p>
    <w:p w:rsidR="00C276C0" w:rsidRPr="003825CC" w:rsidRDefault="002B707C" w:rsidP="00F3718E">
      <w:pPr>
        <w:keepNext/>
        <w:keepLines/>
        <w:rPr>
          <w:rFonts w:cs="Arial"/>
          <w:bCs/>
          <w:highlight w:val="cyan"/>
          <w:lang w:val="es-ES"/>
        </w:rPr>
      </w:pPr>
      <w:r w:rsidRPr="00F315A2">
        <w:rPr>
          <w:rFonts w:cs="Arial"/>
          <w:bCs/>
        </w:rPr>
        <w:fldChar w:fldCharType="begin"/>
      </w:r>
      <w:r w:rsidR="007D134A" w:rsidRPr="003825CC">
        <w:rPr>
          <w:rFonts w:cs="Arial"/>
          <w:bCs/>
          <w:lang w:val="es-ES"/>
        </w:rPr>
        <w:instrText xml:space="preserve"> AUTONUM  </w:instrText>
      </w:r>
      <w:r w:rsidRPr="00F315A2">
        <w:rPr>
          <w:rFonts w:cs="Arial"/>
          <w:bCs/>
        </w:rPr>
        <w:fldChar w:fldCharType="end"/>
      </w:r>
      <w:r w:rsidR="007D134A" w:rsidRPr="003825CC">
        <w:rPr>
          <w:rFonts w:cs="Arial"/>
          <w:bCs/>
          <w:lang w:val="es-ES"/>
        </w:rPr>
        <w:tab/>
      </w:r>
      <w:r w:rsidR="004A046B" w:rsidRPr="00851818">
        <w:t>El 30 de junio de 2020, se impartió un seminario web dirigido a quienes aportan datos a la base de datos PLUTO, con objeto de explicar los cambios introducidos en el procedimiento de presentación de datos y el control de la calidad de los datos que se cargan en la base de datos PLUTO.</w:t>
      </w:r>
      <w:r w:rsidR="007D134A" w:rsidRPr="003825CC">
        <w:rPr>
          <w:rFonts w:cs="Arial"/>
          <w:bCs/>
          <w:lang w:val="es-ES"/>
        </w:rPr>
        <w:t xml:space="preserve"> </w:t>
      </w:r>
    </w:p>
    <w:p w:rsidR="00C276C0" w:rsidRPr="003825CC" w:rsidRDefault="00C276C0" w:rsidP="007D134A">
      <w:pPr>
        <w:rPr>
          <w:lang w:val="es-ES"/>
        </w:rPr>
      </w:pPr>
    </w:p>
    <w:p w:rsidR="00C276C0" w:rsidRPr="003825CC" w:rsidRDefault="002B707C" w:rsidP="00F3718E">
      <w:pPr>
        <w:rPr>
          <w:rFonts w:cs="Arial"/>
          <w:bCs/>
          <w:lang w:val="es-ES"/>
        </w:rPr>
      </w:pPr>
      <w:r w:rsidRPr="00F315A2">
        <w:rPr>
          <w:rFonts w:cs="Arial"/>
          <w:bCs/>
        </w:rPr>
        <w:fldChar w:fldCharType="begin"/>
      </w:r>
      <w:r w:rsidR="007D134A" w:rsidRPr="003825CC">
        <w:rPr>
          <w:rFonts w:cs="Arial"/>
          <w:bCs/>
          <w:lang w:val="es-ES"/>
        </w:rPr>
        <w:instrText xml:space="preserve"> AUTONUM  </w:instrText>
      </w:r>
      <w:r w:rsidRPr="00F315A2">
        <w:rPr>
          <w:rFonts w:cs="Arial"/>
          <w:bCs/>
        </w:rPr>
        <w:fldChar w:fldCharType="end"/>
      </w:r>
      <w:r w:rsidR="007D134A" w:rsidRPr="003825CC">
        <w:rPr>
          <w:rFonts w:cs="Arial"/>
          <w:bCs/>
          <w:lang w:val="es-ES"/>
        </w:rPr>
        <w:tab/>
      </w:r>
      <w:r w:rsidR="00A572E7" w:rsidRPr="00851818">
        <w:rPr>
          <w:rFonts w:cs="Arial"/>
          <w:bCs/>
        </w:rPr>
        <w:t>Se ha mejorado la calidad de los datos estableciendo nuevos controles de la calidad de estos en los nuevos acuerdos para la aportación de datos a la base de datos PLUTO.</w:t>
      </w:r>
      <w:r w:rsidR="00CA34EE" w:rsidRPr="003825CC">
        <w:rPr>
          <w:rFonts w:cs="Arial"/>
          <w:bCs/>
          <w:lang w:val="es-ES"/>
        </w:rPr>
        <w:t xml:space="preserve"> </w:t>
      </w:r>
      <w:r w:rsidR="00A572E7" w:rsidRPr="00851818">
        <w:rPr>
          <w:rFonts w:cs="Arial"/>
          <w:bCs/>
        </w:rPr>
        <w:t>El tratamiento de los datos existentes mediante el nuevo procedimiento de validación de datos ha permitido:</w:t>
      </w:r>
    </w:p>
    <w:p w:rsidR="00C276C0" w:rsidRPr="003825CC" w:rsidRDefault="007D134A" w:rsidP="007D134A">
      <w:pPr>
        <w:rPr>
          <w:rFonts w:cs="Arial"/>
          <w:bCs/>
          <w:lang w:val="es-ES"/>
        </w:rPr>
      </w:pPr>
      <w:r w:rsidRPr="003825CC">
        <w:rPr>
          <w:rFonts w:cs="Arial"/>
          <w:bCs/>
          <w:lang w:val="es-ES"/>
        </w:rPr>
        <w:t xml:space="preserve"> </w:t>
      </w:r>
    </w:p>
    <w:p w:rsidR="00C276C0" w:rsidRDefault="00A572E7" w:rsidP="00F3718E">
      <w:pPr>
        <w:pStyle w:val="ListParagraph"/>
        <w:numPr>
          <w:ilvl w:val="0"/>
          <w:numId w:val="5"/>
        </w:numPr>
        <w:autoSpaceDE w:val="0"/>
        <w:autoSpaceDN w:val="0"/>
        <w:adjustRightInd w:val="0"/>
        <w:ind w:right="103"/>
        <w:contextualSpacing w:val="0"/>
        <w:rPr>
          <w:bCs/>
        </w:rPr>
      </w:pPr>
      <w:r w:rsidRPr="00851818">
        <w:rPr>
          <w:bCs/>
          <w:lang w:val="es-ES_tradnl"/>
        </w:rPr>
        <w:t>validar 8.916 sugerencias;</w:t>
      </w:r>
    </w:p>
    <w:p w:rsidR="00C276C0" w:rsidRDefault="00A572E7" w:rsidP="00F3718E">
      <w:pPr>
        <w:pStyle w:val="ListParagraph"/>
        <w:numPr>
          <w:ilvl w:val="0"/>
          <w:numId w:val="5"/>
        </w:numPr>
        <w:autoSpaceDE w:val="0"/>
        <w:autoSpaceDN w:val="0"/>
        <w:adjustRightInd w:val="0"/>
        <w:ind w:right="103"/>
        <w:contextualSpacing w:val="0"/>
        <w:rPr>
          <w:bCs/>
        </w:rPr>
      </w:pPr>
      <w:r w:rsidRPr="00851818">
        <w:rPr>
          <w:bCs/>
          <w:lang w:val="es-ES_tradnl"/>
        </w:rPr>
        <w:t>detectar 636 duplicados; y</w:t>
      </w:r>
    </w:p>
    <w:p w:rsidR="00C276C0" w:rsidRDefault="00A572E7" w:rsidP="00F3718E">
      <w:pPr>
        <w:pStyle w:val="ListParagraph"/>
        <w:numPr>
          <w:ilvl w:val="0"/>
          <w:numId w:val="5"/>
        </w:numPr>
        <w:autoSpaceDE w:val="0"/>
        <w:autoSpaceDN w:val="0"/>
        <w:adjustRightInd w:val="0"/>
        <w:ind w:right="103"/>
        <w:contextualSpacing w:val="0"/>
        <w:rPr>
          <w:bCs/>
        </w:rPr>
      </w:pPr>
      <w:r w:rsidRPr="00851818">
        <w:rPr>
          <w:bCs/>
          <w:lang w:val="es-ES_tradnl"/>
        </w:rPr>
        <w:t>crear 18 nuevos códigos UPOV.</w:t>
      </w:r>
    </w:p>
    <w:p w:rsidR="00C276C0" w:rsidRDefault="00C276C0" w:rsidP="007D134A">
      <w:pPr>
        <w:rPr>
          <w:rFonts w:cs="Arial"/>
          <w:bCs/>
          <w:lang w:val="en-US"/>
        </w:rPr>
      </w:pPr>
    </w:p>
    <w:p w:rsidR="00C276C0" w:rsidRPr="003825CC" w:rsidRDefault="002B707C" w:rsidP="00F3718E">
      <w:pPr>
        <w:rPr>
          <w:rFonts w:cs="Arial"/>
          <w:bCs/>
          <w:lang w:val="es-ES"/>
        </w:rPr>
      </w:pPr>
      <w:r w:rsidRPr="00107A89">
        <w:rPr>
          <w:rFonts w:cs="Arial"/>
          <w:bCs/>
        </w:rPr>
        <w:fldChar w:fldCharType="begin"/>
      </w:r>
      <w:r w:rsidR="007D134A" w:rsidRPr="003825CC">
        <w:rPr>
          <w:rFonts w:cs="Arial"/>
          <w:bCs/>
          <w:lang w:val="es-ES"/>
        </w:rPr>
        <w:instrText xml:space="preserve"> AUTONUM  </w:instrText>
      </w:r>
      <w:r w:rsidRPr="00107A89">
        <w:rPr>
          <w:rFonts w:cs="Arial"/>
          <w:bCs/>
        </w:rPr>
        <w:fldChar w:fldCharType="end"/>
      </w:r>
      <w:r w:rsidR="007D134A" w:rsidRPr="003825CC">
        <w:rPr>
          <w:rFonts w:cs="Arial"/>
          <w:bCs/>
          <w:lang w:val="es-ES"/>
        </w:rPr>
        <w:tab/>
      </w:r>
      <w:r w:rsidR="00A572E7" w:rsidRPr="00851818">
        <w:rPr>
          <w:rFonts w:cs="Arial"/>
          <w:bCs/>
        </w:rPr>
        <w:t>En el Anexo II del presente documento se ofrece un resumen de las aportaciones</w:t>
      </w:r>
      <w:r w:rsidR="00707E98">
        <w:rPr>
          <w:rFonts w:cs="Arial"/>
          <w:bCs/>
        </w:rPr>
        <w:t xml:space="preserve"> realizadas a la base de datos </w:t>
      </w:r>
      <w:r w:rsidR="00A572E7" w:rsidRPr="00851818">
        <w:rPr>
          <w:rFonts w:cs="Arial"/>
          <w:bCs/>
        </w:rPr>
        <w:t>PLUTO entre 2016 y 2021.</w:t>
      </w:r>
      <w:r w:rsidR="007D134A" w:rsidRPr="003825CC">
        <w:rPr>
          <w:rFonts w:cs="Arial"/>
          <w:bCs/>
          <w:lang w:val="es-ES"/>
        </w:rPr>
        <w:t xml:space="preserve"> </w:t>
      </w:r>
    </w:p>
    <w:p w:rsidR="00C276C0" w:rsidRPr="003825CC" w:rsidRDefault="00C276C0" w:rsidP="007D134A">
      <w:pPr>
        <w:rPr>
          <w:rFonts w:cs="Arial"/>
          <w:bCs/>
          <w:lang w:val="es-ES"/>
        </w:rPr>
      </w:pPr>
    </w:p>
    <w:p w:rsidR="00C276C0" w:rsidRPr="003825CC" w:rsidRDefault="00C276C0" w:rsidP="007D134A">
      <w:pPr>
        <w:rPr>
          <w:rFonts w:cs="Arial"/>
          <w:bCs/>
          <w:lang w:val="es-ES"/>
        </w:rPr>
      </w:pPr>
    </w:p>
    <w:p w:rsidR="00C276C0" w:rsidRPr="003825CC" w:rsidRDefault="00A572E7" w:rsidP="00F3718E">
      <w:pPr>
        <w:pStyle w:val="Heading2"/>
        <w:rPr>
          <w:lang w:val="es-ES"/>
        </w:rPr>
      </w:pPr>
      <w:bookmarkStart w:id="18" w:name="_Toc85790096"/>
      <w:r w:rsidRPr="00851818">
        <w:rPr>
          <w:lang w:val="es-ES_tradnl"/>
        </w:rPr>
        <w:t>Puesta en funcionamiento de la nueva versión de la base de datos PLUTO para los usuarios</w:t>
      </w:r>
      <w:bookmarkEnd w:id="18"/>
    </w:p>
    <w:p w:rsidR="00C276C0" w:rsidRPr="003825CC" w:rsidRDefault="00C276C0" w:rsidP="000A51EF">
      <w:pPr>
        <w:keepNext/>
        <w:ind w:right="567"/>
        <w:rPr>
          <w:bCs/>
          <w:sz w:val="18"/>
          <w:lang w:val="es-ES"/>
        </w:rPr>
      </w:pPr>
    </w:p>
    <w:p w:rsidR="00C276C0" w:rsidRPr="003825CC" w:rsidRDefault="002B707C" w:rsidP="000A51EF">
      <w:pPr>
        <w:keepLines/>
        <w:rPr>
          <w:lang w:val="es-ES"/>
        </w:rPr>
      </w:pPr>
      <w:r w:rsidRPr="00773636">
        <w:fldChar w:fldCharType="begin"/>
      </w:r>
      <w:r w:rsidR="007D134A" w:rsidRPr="003825CC">
        <w:rPr>
          <w:lang w:val="es-ES"/>
        </w:rPr>
        <w:instrText xml:space="preserve"> AUTONUM  </w:instrText>
      </w:r>
      <w:r w:rsidRPr="00773636">
        <w:fldChar w:fldCharType="end"/>
      </w:r>
      <w:r w:rsidR="007D134A" w:rsidRPr="003825CC">
        <w:rPr>
          <w:lang w:val="es-ES"/>
        </w:rPr>
        <w:tab/>
      </w:r>
      <w:r w:rsidR="00D84E9A" w:rsidRPr="00851818">
        <w:t>El 14 de septiembre de 2021, la Oficina de la Unión envió a quienes aportan datos a la base de datos PLUTO y a los representantes ante el Consejo de la UPOV y a sus suplentes la circular E-21/136, en la que se informaba del calendario de puesta en funcionamiento del nuevo servicio y del programa de una serie de seminarios web dirigidos a quienes aportan datos a la base de datos PLUTO.</w:t>
      </w:r>
      <w:r w:rsidR="00CA34EE" w:rsidRPr="003825CC">
        <w:rPr>
          <w:lang w:val="es-ES"/>
        </w:rPr>
        <w:t xml:space="preserve"> </w:t>
      </w:r>
      <w:r w:rsidR="00D84E9A" w:rsidRPr="00851818">
        <w:t>A fin de planificar una transición sin contratiempos a la nueva versión de la base de datos PLUTO, se pidió a sus contribuyentes que no presentaran nuevos datos hasta el 1 de octubre de 2021.</w:t>
      </w:r>
      <w:r w:rsidR="007D134A" w:rsidRPr="003825CC">
        <w:rPr>
          <w:lang w:val="es-ES"/>
        </w:rPr>
        <w:t xml:space="preserve"> </w:t>
      </w:r>
    </w:p>
    <w:p w:rsidR="00C276C0" w:rsidRPr="003825CC" w:rsidRDefault="00C276C0" w:rsidP="007D134A">
      <w:pPr>
        <w:rPr>
          <w:lang w:val="es-ES"/>
        </w:rPr>
      </w:pPr>
    </w:p>
    <w:p w:rsidR="00C276C0" w:rsidRPr="003825CC" w:rsidRDefault="002B707C" w:rsidP="00F3718E">
      <w:pPr>
        <w:rPr>
          <w:lang w:val="es-ES"/>
        </w:rPr>
      </w:pPr>
      <w:r w:rsidRPr="00773636">
        <w:fldChar w:fldCharType="begin"/>
      </w:r>
      <w:r w:rsidR="007D134A" w:rsidRPr="003825CC">
        <w:rPr>
          <w:lang w:val="es-ES"/>
        </w:rPr>
        <w:instrText xml:space="preserve"> AUTONUM  </w:instrText>
      </w:r>
      <w:r w:rsidRPr="00773636">
        <w:fldChar w:fldCharType="end"/>
      </w:r>
      <w:r w:rsidR="007D134A" w:rsidRPr="003825CC">
        <w:rPr>
          <w:lang w:val="es-ES"/>
        </w:rPr>
        <w:tab/>
      </w:r>
      <w:r w:rsidR="00D84E9A" w:rsidRPr="00851818">
        <w:t>En los días 28 y 30 de septiembre de 2021, se organizó una serie de seminarios web dirigidos a quienes aportan datos a la base de datos PLUTO (en español, francés e inglés) para explicar el nuevo procedimiento de presentación de datos.</w:t>
      </w:r>
      <w:r w:rsidR="00CA34EE" w:rsidRPr="003825CC">
        <w:rPr>
          <w:lang w:val="es-ES"/>
        </w:rPr>
        <w:t xml:space="preserve"> </w:t>
      </w:r>
      <w:r w:rsidR="00D84E9A" w:rsidRPr="00E1228C">
        <w:t>Asistieron a los cuatro seminarios web 19 participantes.</w:t>
      </w:r>
      <w:r w:rsidR="00CA34EE" w:rsidRPr="003825CC">
        <w:rPr>
          <w:lang w:val="es-ES"/>
        </w:rPr>
        <w:t xml:space="preserve"> </w:t>
      </w:r>
      <w:r w:rsidR="00D84E9A" w:rsidRPr="00E1228C">
        <w:t>Las grabaciones de los seminarios web pueden visualizarse en la siguiente dirección:</w:t>
      </w:r>
      <w:r w:rsidR="007D134A" w:rsidRPr="003825CC">
        <w:rPr>
          <w:lang w:val="es-ES"/>
        </w:rPr>
        <w:t xml:space="preserve"> </w:t>
      </w:r>
      <w:hyperlink r:id="rId10" w:history="1">
        <w:r w:rsidR="007D134A" w:rsidRPr="003825CC">
          <w:rPr>
            <w:rStyle w:val="Hyperlink"/>
            <w:lang w:val="es-ES"/>
          </w:rPr>
          <w:t>https://www.upov.int/pluto/en/help.html</w:t>
        </w:r>
      </w:hyperlink>
      <w:r w:rsidR="007D134A" w:rsidRPr="003825CC">
        <w:rPr>
          <w:lang w:val="es-ES"/>
        </w:rPr>
        <w:t>.</w:t>
      </w:r>
      <w:r w:rsidR="00CA34EE" w:rsidRPr="003825CC">
        <w:rPr>
          <w:lang w:val="es-ES"/>
        </w:rPr>
        <w:t xml:space="preserve"> </w:t>
      </w:r>
      <w:r w:rsidR="00D84E9A" w:rsidRPr="00E1228C">
        <w:t>Además, podrán organizarse, previa petición, reuniones virtuales individuales con las personas que aportan datos para explicar el nuevo procedimiento de presentación de datos para la base de datos PLUTO.</w:t>
      </w:r>
      <w:r w:rsidR="00CA34EE" w:rsidRPr="003825CC">
        <w:rPr>
          <w:lang w:val="es-ES"/>
        </w:rPr>
        <w:t xml:space="preserve"> </w:t>
      </w:r>
      <w:r w:rsidR="00D84E9A" w:rsidRPr="00E1228C">
        <w:t>El 27 de septiembre de 2021 se introdujeron los nuevos acuerdos para la aportación de datos a la base de datos PLUTO.</w:t>
      </w:r>
    </w:p>
    <w:p w:rsidR="00C276C0" w:rsidRPr="003825CC" w:rsidRDefault="00C276C0" w:rsidP="007D134A">
      <w:pPr>
        <w:rPr>
          <w:rFonts w:cs="Arial"/>
          <w:bCs/>
          <w:highlight w:val="cyan"/>
          <w:lang w:val="es-ES"/>
        </w:rPr>
      </w:pPr>
    </w:p>
    <w:p w:rsidR="00C276C0" w:rsidRPr="003825CC" w:rsidRDefault="00C276C0" w:rsidP="007D134A">
      <w:pPr>
        <w:rPr>
          <w:rFonts w:cs="Arial"/>
          <w:bCs/>
          <w:highlight w:val="cyan"/>
          <w:lang w:val="es-ES"/>
        </w:rPr>
      </w:pPr>
    </w:p>
    <w:p w:rsidR="00C276C0" w:rsidRPr="003825CC" w:rsidRDefault="00D84E9A" w:rsidP="00F3718E">
      <w:pPr>
        <w:pStyle w:val="Heading2"/>
        <w:rPr>
          <w:rFonts w:cs="Arial"/>
          <w:lang w:val="es-ES"/>
        </w:rPr>
      </w:pPr>
      <w:bookmarkStart w:id="19" w:name="_Toc85790097"/>
      <w:r w:rsidRPr="00E1228C">
        <w:rPr>
          <w:lang w:val="es-ES_tradnl"/>
        </w:rPr>
        <w:t>Puesta en funcionamiento de los nuevos servicios de la base de datos PLUTO</w:t>
      </w:r>
      <w:bookmarkEnd w:id="19"/>
    </w:p>
    <w:p w:rsidR="00C276C0" w:rsidRPr="003825CC" w:rsidRDefault="00C276C0" w:rsidP="007D134A">
      <w:pPr>
        <w:rPr>
          <w:rFonts w:cs="Arial"/>
          <w:bCs/>
          <w:highlight w:val="cyan"/>
          <w:lang w:val="es-ES"/>
        </w:rPr>
      </w:pPr>
    </w:p>
    <w:p w:rsidR="00C276C0" w:rsidRPr="003825CC" w:rsidRDefault="002B707C" w:rsidP="00F3718E">
      <w:pPr>
        <w:rPr>
          <w:rFonts w:cs="Arial"/>
          <w:bCs/>
          <w:lang w:val="es-ES"/>
        </w:rPr>
      </w:pPr>
      <w:r>
        <w:rPr>
          <w:rFonts w:cs="Arial"/>
          <w:bCs/>
        </w:rPr>
        <w:fldChar w:fldCharType="begin"/>
      </w:r>
      <w:r w:rsidR="007D134A" w:rsidRPr="003825CC">
        <w:rPr>
          <w:rFonts w:cs="Arial"/>
          <w:bCs/>
          <w:lang w:val="es-ES"/>
        </w:rPr>
        <w:instrText xml:space="preserve"> AUTONUM  </w:instrText>
      </w:r>
      <w:r>
        <w:rPr>
          <w:rFonts w:cs="Arial"/>
          <w:bCs/>
        </w:rPr>
        <w:fldChar w:fldCharType="end"/>
      </w:r>
      <w:r w:rsidR="007D134A" w:rsidRPr="003825CC">
        <w:rPr>
          <w:rFonts w:cs="Arial"/>
          <w:bCs/>
          <w:lang w:val="es-ES"/>
        </w:rPr>
        <w:tab/>
      </w:r>
      <w:r w:rsidR="00D84E9A" w:rsidRPr="00E1228C">
        <w:t>El 24 de septiembre de 2021, la Oficina de la Unión envió a todos los órganos de la UPOV y a quienes utilizan la base de datos PLUTO la circular E-21/154, en la que se anunciaba la puesta en funcionamiento de la nueva versión de dicha base de datos.</w:t>
      </w:r>
      <w:r w:rsidR="007D134A" w:rsidRPr="003825CC">
        <w:rPr>
          <w:rStyle w:val="Hyperlink"/>
          <w:rFonts w:cs="Arial"/>
          <w:bCs/>
          <w:color w:val="auto"/>
          <w:u w:val="none"/>
          <w:lang w:val="es-ES"/>
        </w:rPr>
        <w:t xml:space="preserve"> </w:t>
      </w:r>
      <w:r w:rsidR="00D84E9A" w:rsidRPr="00E1228C">
        <w:rPr>
          <w:rStyle w:val="Hyperlink"/>
          <w:rFonts w:cs="Arial"/>
          <w:bCs/>
          <w:color w:val="auto"/>
          <w:u w:val="none"/>
        </w:rPr>
        <w:t>En la circular también se invitaba a los usuarios a participar en una serie de seminarios web que tendrían lugar los días 5 y 6 de octubre de 2021, en los que se presentaría el nuevo diseño y las nuevas funciones de la base de datos.</w:t>
      </w:r>
      <w:r w:rsidR="007D134A" w:rsidRPr="003825CC">
        <w:rPr>
          <w:rFonts w:cs="Arial"/>
          <w:bCs/>
          <w:lang w:val="es-ES"/>
        </w:rPr>
        <w:t xml:space="preserve"> </w:t>
      </w:r>
    </w:p>
    <w:p w:rsidR="00C276C0" w:rsidRPr="003825CC" w:rsidRDefault="00C276C0" w:rsidP="007D134A">
      <w:pPr>
        <w:rPr>
          <w:rFonts w:cs="Arial"/>
          <w:bCs/>
          <w:lang w:val="es-ES"/>
        </w:rPr>
      </w:pPr>
    </w:p>
    <w:p w:rsidR="00C276C0" w:rsidRPr="003825CC" w:rsidRDefault="002B707C" w:rsidP="00F3718E">
      <w:pPr>
        <w:rPr>
          <w:lang w:val="es-ES"/>
        </w:rPr>
      </w:pPr>
      <w:r>
        <w:rPr>
          <w:rFonts w:cs="Arial"/>
          <w:bCs/>
        </w:rPr>
        <w:fldChar w:fldCharType="begin"/>
      </w:r>
      <w:r w:rsidR="007D134A" w:rsidRPr="003825CC">
        <w:rPr>
          <w:rFonts w:cs="Arial"/>
          <w:bCs/>
          <w:lang w:val="es-ES"/>
        </w:rPr>
        <w:instrText xml:space="preserve"> AUTONUM  </w:instrText>
      </w:r>
      <w:r>
        <w:rPr>
          <w:rFonts w:cs="Arial"/>
          <w:bCs/>
        </w:rPr>
        <w:fldChar w:fldCharType="end"/>
      </w:r>
      <w:r w:rsidR="007D134A" w:rsidRPr="003825CC">
        <w:rPr>
          <w:rFonts w:cs="Arial"/>
          <w:bCs/>
          <w:lang w:val="es-ES"/>
        </w:rPr>
        <w:tab/>
      </w:r>
      <w:r w:rsidR="00D84E9A" w:rsidRPr="00F1612A">
        <w:t>Asistieron a los cuatro seminarios web 89 participantes.</w:t>
      </w:r>
      <w:r w:rsidR="007D134A" w:rsidRPr="003825CC">
        <w:rPr>
          <w:lang w:val="es-ES"/>
        </w:rPr>
        <w:t xml:space="preserve"> </w:t>
      </w:r>
      <w:r w:rsidR="00D84E9A" w:rsidRPr="00F1612A">
        <w:t>Las grabaciones de los seminarios web pueden visualizarse en la siguiente dirección:</w:t>
      </w:r>
      <w:r w:rsidR="007D134A" w:rsidRPr="003825CC">
        <w:rPr>
          <w:lang w:val="es-ES"/>
        </w:rPr>
        <w:t xml:space="preserve"> </w:t>
      </w:r>
      <w:hyperlink r:id="rId11" w:history="1">
        <w:r w:rsidR="007D134A" w:rsidRPr="003825CC">
          <w:rPr>
            <w:rStyle w:val="Hyperlink"/>
            <w:lang w:val="es-ES"/>
          </w:rPr>
          <w:t>https://www.upov.int/pluto/en/help.html</w:t>
        </w:r>
      </w:hyperlink>
      <w:r w:rsidR="007D134A" w:rsidRPr="003825CC">
        <w:rPr>
          <w:rStyle w:val="Hyperlink"/>
          <w:u w:val="none"/>
          <w:lang w:val="es-ES"/>
        </w:rPr>
        <w:t>.</w:t>
      </w:r>
    </w:p>
    <w:p w:rsidR="00C276C0" w:rsidRPr="003825CC" w:rsidRDefault="00C276C0" w:rsidP="007D134A">
      <w:pPr>
        <w:rPr>
          <w:lang w:val="es-ES"/>
        </w:rPr>
      </w:pPr>
    </w:p>
    <w:p w:rsidR="00C276C0" w:rsidRPr="003825CC" w:rsidRDefault="002B707C" w:rsidP="00F3718E">
      <w:pPr>
        <w:rPr>
          <w:rFonts w:cs="Arial"/>
          <w:bCs/>
          <w:lang w:val="es-ES"/>
        </w:rPr>
      </w:pPr>
      <w:r>
        <w:rPr>
          <w:rFonts w:cs="Arial"/>
          <w:bCs/>
        </w:rPr>
        <w:fldChar w:fldCharType="begin"/>
      </w:r>
      <w:r w:rsidR="007D134A" w:rsidRPr="003825CC">
        <w:rPr>
          <w:rFonts w:cs="Arial"/>
          <w:bCs/>
          <w:lang w:val="es-ES"/>
        </w:rPr>
        <w:instrText xml:space="preserve"> AUTONUM  </w:instrText>
      </w:r>
      <w:r>
        <w:rPr>
          <w:rFonts w:cs="Arial"/>
          <w:bCs/>
        </w:rPr>
        <w:fldChar w:fldCharType="end"/>
      </w:r>
      <w:r w:rsidR="007D134A" w:rsidRPr="003825CC">
        <w:rPr>
          <w:rFonts w:cs="Arial"/>
          <w:bCs/>
          <w:lang w:val="es-ES"/>
        </w:rPr>
        <w:tab/>
      </w:r>
      <w:r w:rsidR="00D84E9A" w:rsidRPr="00F1612A">
        <w:rPr>
          <w:rFonts w:cs="Arial"/>
          <w:bCs/>
        </w:rPr>
        <w:t>La nueva versión de la base de datos PLUTO se puso en funcionamiento el 11 de octubre de 2021, en una nueva dirección:</w:t>
      </w:r>
      <w:r w:rsidR="007D134A" w:rsidRPr="003825CC">
        <w:rPr>
          <w:rFonts w:cs="Arial"/>
          <w:bCs/>
          <w:lang w:val="es-ES"/>
        </w:rPr>
        <w:t xml:space="preserve"> </w:t>
      </w:r>
      <w:hyperlink r:id="rId12" w:history="1">
        <w:r w:rsidR="007D134A" w:rsidRPr="003825CC">
          <w:rPr>
            <w:rStyle w:val="Hyperlink"/>
            <w:rFonts w:cs="Arial"/>
            <w:bCs/>
            <w:lang w:val="es-ES"/>
          </w:rPr>
          <w:t>https://pluto.upov.int</w:t>
        </w:r>
      </w:hyperlink>
      <w:r w:rsidR="007D134A" w:rsidRPr="003825CC">
        <w:rPr>
          <w:rFonts w:cs="Arial"/>
          <w:bCs/>
          <w:lang w:val="es-ES"/>
        </w:rPr>
        <w:t>.</w:t>
      </w:r>
    </w:p>
    <w:p w:rsidR="00C276C0" w:rsidRPr="003825CC" w:rsidRDefault="00C276C0" w:rsidP="007D134A">
      <w:pPr>
        <w:rPr>
          <w:rFonts w:cs="Arial"/>
          <w:bCs/>
          <w:lang w:val="es-ES"/>
        </w:rPr>
      </w:pPr>
    </w:p>
    <w:p w:rsidR="00C276C0" w:rsidRPr="003825CC" w:rsidRDefault="002B707C" w:rsidP="00F3718E">
      <w:pPr>
        <w:rPr>
          <w:lang w:val="es-ES"/>
        </w:rPr>
      </w:pPr>
      <w:r>
        <w:fldChar w:fldCharType="begin"/>
      </w:r>
      <w:r w:rsidR="007D134A" w:rsidRPr="003825CC">
        <w:rPr>
          <w:lang w:val="es-ES"/>
        </w:rPr>
        <w:instrText xml:space="preserve"> AUTONUM  </w:instrText>
      </w:r>
      <w:r>
        <w:fldChar w:fldCharType="end"/>
      </w:r>
      <w:r w:rsidR="007D134A" w:rsidRPr="003825CC">
        <w:rPr>
          <w:lang w:val="es-ES"/>
        </w:rPr>
        <w:tab/>
      </w:r>
      <w:r w:rsidR="00D84E9A" w:rsidRPr="00F1612A">
        <w:t>Para brindar a los usuarios la oportunidad de sopesar si desean emplear el servicio estándar o el servicio ampliado (</w:t>
      </w:r>
      <w:proofErr w:type="spellStart"/>
      <w:r w:rsidR="00D84E9A" w:rsidRPr="00F1612A">
        <w:rPr>
          <w:i/>
          <w:iCs/>
        </w:rPr>
        <w:t>premium</w:t>
      </w:r>
      <w:proofErr w:type="spellEnd"/>
      <w:r w:rsidR="00D84E9A" w:rsidRPr="00F1612A">
        <w:t>), este último se ofrecerá gratuitamente desde el 11 de octubre de 2021 (fecha de puesta en funcionamiento de la nueva versión de PLUTO) hasta el 5 de noviembre de 2021.</w:t>
      </w:r>
      <w:r w:rsidR="00CA34EE" w:rsidRPr="003825CC">
        <w:rPr>
          <w:lang w:val="es-ES"/>
        </w:rPr>
        <w:t xml:space="preserve"> </w:t>
      </w:r>
    </w:p>
    <w:p w:rsidR="00C276C0" w:rsidRPr="003825CC" w:rsidRDefault="00C276C0" w:rsidP="007D134A">
      <w:pPr>
        <w:rPr>
          <w:rFonts w:cs="Arial"/>
          <w:bCs/>
          <w:lang w:val="es-ES"/>
        </w:rPr>
      </w:pPr>
    </w:p>
    <w:p w:rsidR="00C276C0" w:rsidRPr="003825CC" w:rsidRDefault="002B707C" w:rsidP="00F3718E">
      <w:pPr>
        <w:rPr>
          <w:rFonts w:cs="Arial"/>
          <w:bCs/>
          <w:lang w:val="es-ES"/>
        </w:rPr>
      </w:pPr>
      <w:r>
        <w:rPr>
          <w:rFonts w:cs="Arial"/>
          <w:bCs/>
        </w:rPr>
        <w:fldChar w:fldCharType="begin"/>
      </w:r>
      <w:r w:rsidR="007D134A" w:rsidRPr="003825CC">
        <w:rPr>
          <w:rFonts w:cs="Arial"/>
          <w:bCs/>
          <w:lang w:val="es-ES"/>
        </w:rPr>
        <w:instrText xml:space="preserve"> AUTONUM  </w:instrText>
      </w:r>
      <w:r>
        <w:rPr>
          <w:rFonts w:cs="Arial"/>
          <w:bCs/>
        </w:rPr>
        <w:fldChar w:fldCharType="end"/>
      </w:r>
      <w:r w:rsidR="007D134A" w:rsidRPr="003825CC">
        <w:rPr>
          <w:rFonts w:cs="Arial"/>
          <w:bCs/>
          <w:lang w:val="es-ES"/>
        </w:rPr>
        <w:tab/>
      </w:r>
      <w:r w:rsidR="00D84E9A" w:rsidRPr="00F1612A">
        <w:rPr>
          <w:rFonts w:cs="Arial"/>
          <w:bCs/>
        </w:rPr>
        <w:t xml:space="preserve">Los miembros de la UPOV y quienes aportan datos dispondrán de acceso gratuito al servicio </w:t>
      </w:r>
      <w:proofErr w:type="spellStart"/>
      <w:r w:rsidR="00D84E9A" w:rsidRPr="00F1612A">
        <w:rPr>
          <w:rFonts w:cs="Arial"/>
          <w:bCs/>
          <w:i/>
          <w:iCs/>
        </w:rPr>
        <w:t>premium</w:t>
      </w:r>
      <w:proofErr w:type="spellEnd"/>
      <w:r w:rsidR="00D84E9A" w:rsidRPr="00F1612A">
        <w:rPr>
          <w:rFonts w:cs="Arial"/>
          <w:bCs/>
          <w:i/>
          <w:iCs/>
        </w:rPr>
        <w:t xml:space="preserve"> </w:t>
      </w:r>
      <w:r w:rsidR="00D84E9A" w:rsidRPr="00F1612A">
        <w:rPr>
          <w:rFonts w:cs="Arial"/>
          <w:bCs/>
        </w:rPr>
        <w:t>siempre y cuando así lo autorice el representante del miembro de la UPOV en cuestión ante el Consejo.</w:t>
      </w:r>
      <w:r w:rsidR="00CA34EE" w:rsidRPr="003825CC">
        <w:rPr>
          <w:rFonts w:cs="Arial"/>
          <w:bCs/>
          <w:lang w:val="es-ES"/>
        </w:rPr>
        <w:t xml:space="preserve"> </w:t>
      </w:r>
      <w:r w:rsidR="00D84E9A" w:rsidRPr="00F1612A">
        <w:rPr>
          <w:rFonts w:cs="Arial"/>
          <w:bCs/>
        </w:rPr>
        <w:t xml:space="preserve">Con el fin de organizar ese acceso gratuito, el 26 de julio de 2021 se envió la circular E-21/114, en la que se invitaba al representante ante el Consejo de la UPOV a designar a los funcionarios o funcionarias a quienes debía proporcionarse acceso gratuito al servicio </w:t>
      </w:r>
      <w:proofErr w:type="spellStart"/>
      <w:r w:rsidR="00D84E9A" w:rsidRPr="00F1612A">
        <w:rPr>
          <w:rFonts w:cs="Arial"/>
          <w:bCs/>
          <w:i/>
          <w:iCs/>
        </w:rPr>
        <w:t>premium</w:t>
      </w:r>
      <w:proofErr w:type="spellEnd"/>
      <w:r w:rsidR="00D84E9A" w:rsidRPr="00F1612A">
        <w:rPr>
          <w:rFonts w:cs="Arial"/>
          <w:bCs/>
        </w:rPr>
        <w:t>.</w:t>
      </w:r>
      <w:r w:rsidR="007D134A" w:rsidRPr="003825CC">
        <w:rPr>
          <w:rFonts w:cs="Arial"/>
          <w:bCs/>
          <w:lang w:val="es-ES"/>
        </w:rPr>
        <w:t xml:space="preserve"> </w:t>
      </w:r>
    </w:p>
    <w:p w:rsidR="00C276C0" w:rsidRPr="003825CC" w:rsidRDefault="00C276C0" w:rsidP="007D134A">
      <w:pPr>
        <w:rPr>
          <w:rFonts w:cs="Arial"/>
          <w:bCs/>
          <w:lang w:val="es-ES"/>
        </w:rPr>
      </w:pPr>
    </w:p>
    <w:p w:rsidR="00C276C0" w:rsidRPr="003825CC" w:rsidRDefault="002B707C" w:rsidP="00F3718E">
      <w:pPr>
        <w:rPr>
          <w:rFonts w:cs="Arial"/>
          <w:bCs/>
          <w:lang w:val="es-ES"/>
        </w:rPr>
      </w:pPr>
      <w:r w:rsidRPr="00793829">
        <w:rPr>
          <w:rFonts w:cs="Arial"/>
          <w:bCs/>
        </w:rPr>
        <w:fldChar w:fldCharType="begin"/>
      </w:r>
      <w:r w:rsidR="007D134A" w:rsidRPr="003825CC">
        <w:rPr>
          <w:rFonts w:cs="Arial"/>
          <w:bCs/>
          <w:lang w:val="es-ES"/>
        </w:rPr>
        <w:instrText xml:space="preserve"> AUTONUM  </w:instrText>
      </w:r>
      <w:r w:rsidRPr="00793829">
        <w:rPr>
          <w:rFonts w:cs="Arial"/>
          <w:bCs/>
        </w:rPr>
        <w:fldChar w:fldCharType="end"/>
      </w:r>
      <w:r w:rsidR="007D134A" w:rsidRPr="003825CC">
        <w:rPr>
          <w:rFonts w:cs="Arial"/>
          <w:bCs/>
          <w:lang w:val="es-ES"/>
        </w:rPr>
        <w:tab/>
      </w:r>
      <w:r w:rsidR="00D84E9A" w:rsidRPr="00F1612A">
        <w:rPr>
          <w:rFonts w:cs="Arial"/>
          <w:bCs/>
        </w:rPr>
        <w:t>En la siguiente dirección se ofrecen orientaciones para quienes utilizan la base de datos PLUTO o aportan datos:</w:t>
      </w:r>
      <w:r w:rsidR="007D134A" w:rsidRPr="003825CC">
        <w:rPr>
          <w:rFonts w:cs="Arial"/>
          <w:bCs/>
          <w:lang w:val="es-ES"/>
        </w:rPr>
        <w:t xml:space="preserve"> </w:t>
      </w:r>
      <w:hyperlink r:id="rId13" w:history="1">
        <w:r w:rsidR="007D134A" w:rsidRPr="003825CC">
          <w:rPr>
            <w:rStyle w:val="Hyperlink"/>
            <w:rFonts w:cs="Arial"/>
            <w:bCs/>
            <w:lang w:val="es-ES"/>
          </w:rPr>
          <w:t>https://www.upov.int/pluto</w:t>
        </w:r>
      </w:hyperlink>
      <w:r w:rsidR="007D134A" w:rsidRPr="003825CC">
        <w:rPr>
          <w:rFonts w:cs="Arial"/>
          <w:bCs/>
          <w:lang w:val="es-ES"/>
        </w:rPr>
        <w:t>.</w:t>
      </w:r>
      <w:r w:rsidR="00CA34EE" w:rsidRPr="003825CC">
        <w:rPr>
          <w:rFonts w:cs="Arial"/>
          <w:bCs/>
          <w:lang w:val="es-ES"/>
        </w:rPr>
        <w:t xml:space="preserve"> </w:t>
      </w:r>
    </w:p>
    <w:p w:rsidR="00C276C0" w:rsidRPr="003825CC" w:rsidRDefault="00C276C0" w:rsidP="007D134A">
      <w:pPr>
        <w:rPr>
          <w:rFonts w:cs="Arial"/>
          <w:bCs/>
          <w:lang w:val="es-ES"/>
        </w:rPr>
      </w:pPr>
    </w:p>
    <w:p w:rsidR="00C276C0" w:rsidRPr="003825CC" w:rsidRDefault="002B707C" w:rsidP="00F3718E">
      <w:pPr>
        <w:rPr>
          <w:rFonts w:cs="Arial"/>
          <w:lang w:val="es-ES"/>
        </w:rPr>
      </w:pPr>
      <w:r w:rsidRPr="00793829">
        <w:rPr>
          <w:rFonts w:cs="Arial"/>
          <w:bCs/>
        </w:rPr>
        <w:fldChar w:fldCharType="begin"/>
      </w:r>
      <w:r w:rsidR="007D134A" w:rsidRPr="003825CC">
        <w:rPr>
          <w:rFonts w:cs="Arial"/>
          <w:bCs/>
          <w:lang w:val="es-ES"/>
        </w:rPr>
        <w:instrText xml:space="preserve"> AUTONUM  </w:instrText>
      </w:r>
      <w:r w:rsidRPr="00793829">
        <w:rPr>
          <w:rFonts w:cs="Arial"/>
          <w:bCs/>
        </w:rPr>
        <w:fldChar w:fldCharType="end"/>
      </w:r>
      <w:r w:rsidR="007D134A" w:rsidRPr="003825CC">
        <w:rPr>
          <w:rFonts w:cs="Arial"/>
          <w:bCs/>
          <w:lang w:val="es-ES"/>
        </w:rPr>
        <w:tab/>
      </w:r>
      <w:r w:rsidR="00D84E9A" w:rsidRPr="00F1612A">
        <w:rPr>
          <w:rFonts w:cs="Arial"/>
          <w:bCs/>
        </w:rPr>
        <w:t xml:space="preserve">En la </w:t>
      </w:r>
      <w:r w:rsidR="00D84E9A" w:rsidRPr="00F1612A">
        <w:rPr>
          <w:rFonts w:cs="Arial"/>
        </w:rPr>
        <w:t xml:space="preserve">quincuagésima séptima sesión del TC </w:t>
      </w:r>
      <w:r w:rsidR="00D84E9A" w:rsidRPr="00F1612A">
        <w:rPr>
          <w:rFonts w:cs="Arial"/>
          <w:bCs/>
        </w:rPr>
        <w:t>se ofrecerá una presentación de la nueva base de datos PLUTO, de los nuevos acuerdos para la aportación de datos y de las páginas web de PLUTO.</w:t>
      </w:r>
    </w:p>
    <w:p w:rsidR="00C276C0" w:rsidRPr="003825CC" w:rsidRDefault="00C276C0" w:rsidP="007D134A">
      <w:pPr>
        <w:rPr>
          <w:lang w:val="es-ES"/>
        </w:rPr>
      </w:pPr>
    </w:p>
    <w:p w:rsidR="00C276C0" w:rsidRPr="003825CC" w:rsidRDefault="00C276C0" w:rsidP="007D134A">
      <w:pPr>
        <w:rPr>
          <w:lang w:val="es-ES"/>
        </w:rPr>
      </w:pPr>
    </w:p>
    <w:p w:rsidR="00C276C0" w:rsidRDefault="00C276C0" w:rsidP="00D432B3"/>
    <w:p w:rsidR="00C276C0" w:rsidRDefault="00D432B3" w:rsidP="00D432B3">
      <w:pPr>
        <w:jc w:val="right"/>
      </w:pPr>
      <w:r w:rsidRPr="00C276C0">
        <w:t>[Siguen los Anexos]</w:t>
      </w:r>
    </w:p>
    <w:p w:rsidR="00C276C0" w:rsidRDefault="00C276C0" w:rsidP="00D432B3">
      <w:pPr>
        <w:jc w:val="left"/>
      </w:pPr>
    </w:p>
    <w:p w:rsidR="00D432B3" w:rsidRPr="00E05B9D" w:rsidRDefault="00D432B3" w:rsidP="00D432B3">
      <w:pPr>
        <w:jc w:val="left"/>
        <w:sectPr w:rsidR="00D432B3" w:rsidRPr="00E05B9D" w:rsidSect="007D134A">
          <w:headerReference w:type="default" r:id="rId14"/>
          <w:pgSz w:w="11907" w:h="16840"/>
          <w:pgMar w:top="510" w:right="1134" w:bottom="1134" w:left="1134" w:header="510" w:footer="680" w:gutter="0"/>
          <w:cols w:space="720"/>
          <w:titlePg/>
          <w:docGrid w:linePitch="272"/>
        </w:sectPr>
      </w:pPr>
    </w:p>
    <w:p w:rsidR="00C276C0" w:rsidRDefault="00D432B3" w:rsidP="00D432B3">
      <w:pPr>
        <w:jc w:val="center"/>
        <w:rPr>
          <w:rFonts w:cs="Angsana New"/>
          <w:szCs w:val="24"/>
          <w:lang w:bidi="th-TH"/>
        </w:rPr>
      </w:pPr>
      <w:r w:rsidRPr="00C276C0">
        <w:rPr>
          <w:rFonts w:cs="Angsana New"/>
          <w:szCs w:val="24"/>
          <w:lang w:bidi="th-TH"/>
        </w:rPr>
        <w:t>MEJORAS DE LA BASE DE DATOS SOBRE VARIEDADES VEGETALES</w:t>
      </w:r>
    </w:p>
    <w:p w:rsidR="00C276C0" w:rsidRDefault="00C276C0" w:rsidP="00D432B3">
      <w:pPr>
        <w:jc w:val="center"/>
        <w:rPr>
          <w:rFonts w:cs="Angsana New"/>
          <w:szCs w:val="24"/>
          <w:lang w:bidi="th-TH"/>
        </w:rPr>
      </w:pPr>
    </w:p>
    <w:p w:rsidR="00C276C0" w:rsidRDefault="00D432B3" w:rsidP="00E354AD">
      <w:pPr>
        <w:jc w:val="center"/>
        <w:rPr>
          <w:rFonts w:cs="Arial"/>
          <w:bCs/>
          <w:i/>
          <w:color w:val="000000" w:themeColor="text1"/>
          <w:spacing w:val="-2"/>
          <w:sz w:val="18"/>
        </w:rPr>
      </w:pPr>
      <w:r w:rsidRPr="00C276C0">
        <w:rPr>
          <w:rFonts w:cs="Angsana New"/>
          <w:i/>
          <w:iCs/>
          <w:sz w:val="18"/>
          <w:szCs w:val="24"/>
          <w:lang w:bidi="th-TH"/>
        </w:rPr>
        <w:t>aprobad</w:t>
      </w:r>
      <w:r w:rsidR="00E354AD" w:rsidRPr="00C276C0">
        <w:rPr>
          <w:rFonts w:cs="Angsana New"/>
          <w:i/>
          <w:iCs/>
          <w:sz w:val="18"/>
          <w:szCs w:val="24"/>
          <w:lang w:bidi="th-TH"/>
        </w:rPr>
        <w:t>as</w:t>
      </w:r>
      <w:r w:rsidRPr="00C276C0">
        <w:rPr>
          <w:rFonts w:cs="Angsana New"/>
          <w:i/>
          <w:iCs/>
          <w:sz w:val="18"/>
          <w:szCs w:val="24"/>
          <w:lang w:bidi="th-TH"/>
        </w:rPr>
        <w:t xml:space="preserve"> por el Comité Administrativo y Jurídico (CAJ)</w:t>
      </w:r>
    </w:p>
    <w:p w:rsidR="00C276C0" w:rsidRDefault="00D432B3" w:rsidP="00D432B3">
      <w:pPr>
        <w:jc w:val="center"/>
        <w:rPr>
          <w:rFonts w:cs="Arial"/>
          <w:bCs/>
          <w:i/>
          <w:color w:val="000000" w:themeColor="text1"/>
          <w:spacing w:val="-2"/>
          <w:sz w:val="18"/>
        </w:rPr>
      </w:pPr>
      <w:r w:rsidRPr="00C276C0">
        <w:rPr>
          <w:rFonts w:cs="Arial"/>
          <w:bCs/>
          <w:i/>
          <w:color w:val="000000" w:themeColor="text1"/>
          <w:spacing w:val="-2"/>
          <w:sz w:val="18"/>
        </w:rPr>
        <w:t>en su quincuagésima novena sesión, celebrada el 2 de abril de 2009 en Ginebra</w:t>
      </w:r>
    </w:p>
    <w:p w:rsidR="00C276C0" w:rsidRDefault="00D432B3" w:rsidP="00E354AD">
      <w:pPr>
        <w:jc w:val="center"/>
        <w:rPr>
          <w:rFonts w:cs="Arial"/>
          <w:bCs/>
          <w:i/>
          <w:color w:val="000000" w:themeColor="text1"/>
          <w:spacing w:val="-2"/>
          <w:sz w:val="18"/>
        </w:rPr>
      </w:pPr>
      <w:r w:rsidRPr="00C276C0">
        <w:rPr>
          <w:rFonts w:cs="Arial"/>
          <w:bCs/>
          <w:i/>
          <w:color w:val="000000" w:themeColor="text1"/>
          <w:spacing w:val="-2"/>
          <w:sz w:val="18"/>
        </w:rPr>
        <w:t>y modificad</w:t>
      </w:r>
      <w:r w:rsidR="00E354AD" w:rsidRPr="00C276C0">
        <w:rPr>
          <w:rFonts w:cs="Arial"/>
          <w:bCs/>
          <w:i/>
          <w:color w:val="000000" w:themeColor="text1"/>
          <w:spacing w:val="-2"/>
          <w:sz w:val="18"/>
        </w:rPr>
        <w:t>as</w:t>
      </w:r>
      <w:r w:rsidRPr="00C276C0">
        <w:rPr>
          <w:rFonts w:cs="Arial"/>
          <w:bCs/>
          <w:i/>
          <w:color w:val="000000" w:themeColor="text1"/>
          <w:spacing w:val="-2"/>
          <w:sz w:val="18"/>
        </w:rPr>
        <w:t xml:space="preserve"> por el CAJ en su sexagésima quinta sesión, celebrada en Ginebra el 21 de marzo de 2012,</w:t>
      </w:r>
    </w:p>
    <w:p w:rsidR="00C276C0" w:rsidRDefault="00D432B3" w:rsidP="00E354AD">
      <w:pPr>
        <w:jc w:val="center"/>
        <w:rPr>
          <w:bCs/>
          <w:i/>
          <w:sz w:val="18"/>
        </w:rPr>
      </w:pPr>
      <w:r w:rsidRPr="00C276C0">
        <w:rPr>
          <w:rFonts w:cs="Arial"/>
          <w:bCs/>
          <w:i/>
          <w:color w:val="000000" w:themeColor="text1"/>
          <w:spacing w:val="-2"/>
          <w:sz w:val="18"/>
        </w:rPr>
        <w:t>en su sexagésima octava sesión, celebrada en Ginebra el 21 de octubre de 2013,</w:t>
      </w:r>
    </w:p>
    <w:p w:rsidR="00C276C0" w:rsidRDefault="00E354AD" w:rsidP="00D432B3">
      <w:pPr>
        <w:jc w:val="center"/>
        <w:rPr>
          <w:bCs/>
          <w:i/>
          <w:sz w:val="18"/>
        </w:rPr>
      </w:pPr>
      <w:r w:rsidRPr="00C276C0">
        <w:rPr>
          <w:rFonts w:cs="Arial"/>
          <w:bCs/>
          <w:i/>
          <w:color w:val="000000" w:themeColor="text1"/>
          <w:spacing w:val="-2"/>
          <w:sz w:val="18"/>
        </w:rPr>
        <w:t>y</w:t>
      </w:r>
      <w:r w:rsidRPr="00C276C0">
        <w:rPr>
          <w:bCs/>
          <w:i/>
          <w:sz w:val="18"/>
        </w:rPr>
        <w:t xml:space="preserve"> </w:t>
      </w:r>
      <w:r w:rsidR="00D432B3" w:rsidRPr="00C276C0">
        <w:rPr>
          <w:bCs/>
          <w:i/>
          <w:sz w:val="18"/>
        </w:rPr>
        <w:t>en su septuagésima sexta sesión, celebrada en Ginebra el 30 de octubre de 2019</w:t>
      </w:r>
    </w:p>
    <w:p w:rsidR="00C276C0" w:rsidRDefault="00C276C0" w:rsidP="00D432B3">
      <w:pPr>
        <w:rPr>
          <w:bCs/>
          <w:sz w:val="18"/>
        </w:rPr>
      </w:pPr>
    </w:p>
    <w:p w:rsidR="00C276C0" w:rsidRDefault="00D432B3" w:rsidP="00D432B3">
      <w:pPr>
        <w:rPr>
          <w:bCs/>
          <w:i/>
          <w:iCs/>
        </w:rPr>
      </w:pPr>
      <w:r w:rsidRPr="00C276C0">
        <w:rPr>
          <w:bCs/>
          <w:i/>
          <w:iCs/>
        </w:rPr>
        <w:t>1.</w:t>
      </w:r>
      <w:r w:rsidRPr="00C276C0">
        <w:rPr>
          <w:bCs/>
          <w:i/>
          <w:iCs/>
        </w:rPr>
        <w:tab/>
        <w:t>Título de la Base de datos sobre variedades vegetales</w:t>
      </w:r>
    </w:p>
    <w:p w:rsidR="00C276C0" w:rsidRDefault="00C276C0" w:rsidP="00D432B3">
      <w:pPr>
        <w:rPr>
          <w:bCs/>
          <w:sz w:val="18"/>
        </w:rPr>
      </w:pPr>
    </w:p>
    <w:p w:rsidR="00C276C0" w:rsidRDefault="00D432B3" w:rsidP="00D432B3">
      <w:pPr>
        <w:rPr>
          <w:bCs/>
        </w:rPr>
      </w:pPr>
      <w:r w:rsidRPr="00C276C0">
        <w:rPr>
          <w:bCs/>
        </w:rPr>
        <w:t xml:space="preserve">El nombre de la Base de datos sobre variedades vegetales será “base de datos PLUTO” (del inglés </w:t>
      </w:r>
      <w:proofErr w:type="spellStart"/>
      <w:r w:rsidRPr="003825CC">
        <w:rPr>
          <w:b/>
          <w:bCs/>
          <w:i/>
          <w:lang w:val="es-ES"/>
        </w:rPr>
        <w:t>PL</w:t>
      </w:r>
      <w:r w:rsidRPr="003825CC">
        <w:rPr>
          <w:bCs/>
          <w:i/>
          <w:lang w:val="es-ES"/>
        </w:rPr>
        <w:t>ant</w:t>
      </w:r>
      <w:proofErr w:type="spellEnd"/>
      <w:r w:rsidRPr="003825CC">
        <w:rPr>
          <w:bCs/>
          <w:i/>
          <w:lang w:val="es-ES"/>
        </w:rPr>
        <w:t xml:space="preserve"> </w:t>
      </w:r>
      <w:proofErr w:type="spellStart"/>
      <w:r w:rsidRPr="003825CC">
        <w:rPr>
          <w:bCs/>
          <w:i/>
          <w:lang w:val="es-ES"/>
        </w:rPr>
        <w:t>varieties</w:t>
      </w:r>
      <w:proofErr w:type="spellEnd"/>
      <w:r w:rsidRPr="003825CC">
        <w:rPr>
          <w:bCs/>
          <w:i/>
          <w:lang w:val="es-ES"/>
        </w:rPr>
        <w:t xml:space="preserve"> in </w:t>
      </w:r>
      <w:proofErr w:type="spellStart"/>
      <w:r w:rsidRPr="003825CC">
        <w:rPr>
          <w:bCs/>
          <w:i/>
          <w:lang w:val="es-ES"/>
        </w:rPr>
        <w:t>the</w:t>
      </w:r>
      <w:proofErr w:type="spellEnd"/>
      <w:r w:rsidRPr="003825CC">
        <w:rPr>
          <w:bCs/>
          <w:i/>
          <w:lang w:val="es-ES"/>
        </w:rPr>
        <w:t xml:space="preserve"> </w:t>
      </w:r>
      <w:r w:rsidRPr="003825CC">
        <w:rPr>
          <w:b/>
          <w:bCs/>
          <w:i/>
          <w:lang w:val="es-ES"/>
        </w:rPr>
        <w:t>U</w:t>
      </w:r>
      <w:r w:rsidRPr="003825CC">
        <w:rPr>
          <w:bCs/>
          <w:i/>
          <w:lang w:val="es-ES"/>
        </w:rPr>
        <w:t xml:space="preserve">POV </w:t>
      </w:r>
      <w:proofErr w:type="spellStart"/>
      <w:r w:rsidRPr="003825CC">
        <w:rPr>
          <w:bCs/>
          <w:i/>
          <w:lang w:val="es-ES"/>
        </w:rPr>
        <w:t>system</w:t>
      </w:r>
      <w:proofErr w:type="spellEnd"/>
      <w:r w:rsidRPr="003825CC">
        <w:rPr>
          <w:bCs/>
          <w:i/>
          <w:lang w:val="es-ES"/>
        </w:rPr>
        <w:t xml:space="preserve">: </w:t>
      </w:r>
      <w:proofErr w:type="spellStart"/>
      <w:r w:rsidRPr="003825CC">
        <w:rPr>
          <w:b/>
          <w:bCs/>
          <w:i/>
          <w:lang w:val="es-ES"/>
        </w:rPr>
        <w:t>T</w:t>
      </w:r>
      <w:r w:rsidRPr="003825CC">
        <w:rPr>
          <w:bCs/>
          <w:i/>
          <w:lang w:val="es-ES"/>
        </w:rPr>
        <w:t>he</w:t>
      </w:r>
      <w:proofErr w:type="spellEnd"/>
      <w:r w:rsidRPr="003825CC">
        <w:rPr>
          <w:bCs/>
          <w:i/>
          <w:lang w:val="es-ES"/>
        </w:rPr>
        <w:t xml:space="preserve"> </w:t>
      </w:r>
      <w:proofErr w:type="spellStart"/>
      <w:r w:rsidRPr="003825CC">
        <w:rPr>
          <w:b/>
          <w:bCs/>
          <w:i/>
          <w:lang w:val="es-ES"/>
        </w:rPr>
        <w:t>O</w:t>
      </w:r>
      <w:r w:rsidRPr="003825CC">
        <w:rPr>
          <w:bCs/>
          <w:i/>
          <w:lang w:val="es-ES"/>
        </w:rPr>
        <w:t>mnibus</w:t>
      </w:r>
      <w:proofErr w:type="spellEnd"/>
      <w:r w:rsidRPr="00C276C0">
        <w:rPr>
          <w:bCs/>
        </w:rPr>
        <w:t>).</w:t>
      </w:r>
    </w:p>
    <w:p w:rsidR="00C276C0" w:rsidRDefault="00C276C0" w:rsidP="00D432B3">
      <w:pPr>
        <w:rPr>
          <w:bCs/>
          <w:sz w:val="8"/>
          <w:szCs w:val="8"/>
        </w:rPr>
      </w:pPr>
    </w:p>
    <w:p w:rsidR="00C276C0" w:rsidRDefault="00C276C0" w:rsidP="00D432B3">
      <w:pPr>
        <w:rPr>
          <w:bCs/>
          <w:sz w:val="18"/>
        </w:rPr>
      </w:pPr>
    </w:p>
    <w:p w:rsidR="00C276C0" w:rsidRDefault="00D432B3" w:rsidP="00D432B3">
      <w:pPr>
        <w:rPr>
          <w:bCs/>
          <w:i/>
          <w:iCs/>
        </w:rPr>
      </w:pPr>
      <w:r w:rsidRPr="00C276C0">
        <w:rPr>
          <w:bCs/>
          <w:i/>
          <w:iCs/>
        </w:rPr>
        <w:t>2.</w:t>
      </w:r>
      <w:r w:rsidRPr="00C276C0">
        <w:rPr>
          <w:bCs/>
          <w:i/>
          <w:iCs/>
        </w:rPr>
        <w:tab/>
        <w:t>Asistencia a los contribuyentes de datos</w:t>
      </w:r>
    </w:p>
    <w:p w:rsidR="00C276C0" w:rsidRDefault="00C276C0" w:rsidP="00D432B3">
      <w:pPr>
        <w:rPr>
          <w:bCs/>
          <w:i/>
          <w:iCs/>
          <w:sz w:val="18"/>
        </w:rPr>
      </w:pPr>
    </w:p>
    <w:p w:rsidR="00C276C0" w:rsidRDefault="00D432B3" w:rsidP="00D432B3">
      <w:pPr>
        <w:rPr>
          <w:bCs/>
        </w:rPr>
      </w:pPr>
      <w:r w:rsidRPr="00C276C0">
        <w:rPr>
          <w:bCs/>
        </w:rPr>
        <w:t>2.1</w:t>
      </w:r>
      <w:r w:rsidRPr="00C276C0">
        <w:rPr>
          <w:bCs/>
        </w:rPr>
        <w:tab/>
        <w:t>El administrador de la base de datos PLUTO</w:t>
      </w:r>
      <w:r w:rsidRPr="00C276C0">
        <w:rPr>
          <w:bCs/>
          <w:vertAlign w:val="superscript"/>
        </w:rPr>
        <w:footnoteReference w:id="7"/>
      </w:r>
      <w:r w:rsidRPr="00C276C0">
        <w:rPr>
          <w:bCs/>
        </w:rPr>
        <w:t xml:space="preserve"> se mantendrá en contacto con todos los miembros de la Unión y los contribuyentes a la base de datos PLUTO que no están aportando datos, no los aportan de forma regular, o no aportan datos con códigos UPOV. En cada caso, se les invitará a explicar el tipo de asistencia que les permitiría aportar en forma periódica datos completos a la base de datos PLUTO.</w:t>
      </w:r>
    </w:p>
    <w:p w:rsidR="00C276C0" w:rsidRDefault="00C276C0" w:rsidP="00D432B3">
      <w:pPr>
        <w:rPr>
          <w:bCs/>
          <w:sz w:val="18"/>
        </w:rPr>
      </w:pPr>
    </w:p>
    <w:p w:rsidR="00C276C0" w:rsidRDefault="00D432B3" w:rsidP="00D432B3">
      <w:pPr>
        <w:rPr>
          <w:bCs/>
        </w:rPr>
      </w:pPr>
      <w:r w:rsidRPr="00C276C0">
        <w:rPr>
          <w:bCs/>
        </w:rPr>
        <w:t>2.2</w:t>
      </w:r>
      <w:r w:rsidRPr="00C276C0">
        <w:rPr>
          <w:bCs/>
        </w:rPr>
        <w:tab/>
        <w:t>Como respuesta a las necesidades determinadas por los miembros de la Unión y los contribuyentes a la base de datos PLUTO en el párrafo 2.1, el administrador de la base de datos PLUTO tratará de encontrar soluciones para cada contribuyente a la base de datos PLUTO.</w:t>
      </w:r>
    </w:p>
    <w:p w:rsidR="00C276C0" w:rsidRDefault="00C276C0" w:rsidP="00D432B3">
      <w:pPr>
        <w:rPr>
          <w:bCs/>
          <w:sz w:val="18"/>
        </w:rPr>
      </w:pPr>
    </w:p>
    <w:p w:rsidR="00C276C0" w:rsidRDefault="00D432B3" w:rsidP="00D432B3">
      <w:pPr>
        <w:rPr>
          <w:bCs/>
        </w:rPr>
      </w:pPr>
      <w:r w:rsidRPr="00C276C0">
        <w:rPr>
          <w:bCs/>
        </w:rPr>
        <w:t>2.3</w:t>
      </w:r>
      <w:r w:rsidRPr="00C276C0">
        <w:rPr>
          <w:bCs/>
        </w:rPr>
        <w:tab/>
        <w:t xml:space="preserve">Se elaborará un informe anual sobre la situación que se someterá a la consideración del Comité Administrativo y Jurídico (CAJ) y del Comité Técnico (TC). </w:t>
      </w:r>
    </w:p>
    <w:p w:rsidR="00C276C0" w:rsidRDefault="00C276C0" w:rsidP="00D432B3">
      <w:pPr>
        <w:rPr>
          <w:bCs/>
          <w:sz w:val="18"/>
        </w:rPr>
      </w:pPr>
    </w:p>
    <w:p w:rsidR="00C276C0" w:rsidRDefault="00D432B3" w:rsidP="00D432B3">
      <w:r w:rsidRPr="00C276C0">
        <w:t>2.4</w:t>
      </w:r>
      <w:r w:rsidRPr="00C276C0">
        <w:tab/>
        <w:t>Por lo que atañe a la asistencia que se preste a los contribuyentes de datos, el “Aviso general y descargo de responsabilidad” de la base de datos PLUTO dice: “[...] Todos los contribuyentes a la base de datos PLUTO son responsables de la exactitud e integridad de los datos que aportan. […]”. Así pues, en los casos en que se preste asistencia a los contribuyentes, estos continuarán siendo responsables de la exactitud y la exhaustividad de los datos. En los casos en que el contribuyente solicite al administrador de la base de datos PLUTO la asignación de códigos UPOV o cuando se considere conveniente modificar un código UPOV asignado por el contribuyente, el administrador de la base de datos PLUTO formulará propuestas para su aprobación por el contribuyente. Si no se presentan respuestas en el plazo establecido, los códigos UPOV propuestos se utilizarán en la base de datos PLUTO. Si, posteriormente, el contribuyente notifica al administrador de la base de datos PLUTO que es necesaria alguna corrección, esta se efectuará en la primera oportunidad posible, de conformidad con la sección 4, “Frecuencia de actualización de los datos”.</w:t>
      </w:r>
    </w:p>
    <w:p w:rsidR="00C276C0" w:rsidRDefault="00C276C0" w:rsidP="00D432B3">
      <w:pPr>
        <w:rPr>
          <w:bCs/>
          <w:sz w:val="8"/>
          <w:szCs w:val="8"/>
        </w:rPr>
      </w:pPr>
    </w:p>
    <w:p w:rsidR="00C276C0" w:rsidRDefault="00C276C0" w:rsidP="00D432B3">
      <w:pPr>
        <w:rPr>
          <w:bCs/>
          <w:sz w:val="18"/>
        </w:rPr>
      </w:pPr>
    </w:p>
    <w:p w:rsidR="00C276C0" w:rsidRDefault="00D432B3" w:rsidP="00D432B3">
      <w:pPr>
        <w:rPr>
          <w:bCs/>
          <w:i/>
          <w:iCs/>
        </w:rPr>
      </w:pPr>
      <w:r w:rsidRPr="00C276C0">
        <w:rPr>
          <w:bCs/>
          <w:i/>
          <w:iCs/>
        </w:rPr>
        <w:t>3.</w:t>
      </w:r>
      <w:r w:rsidRPr="00C276C0">
        <w:rPr>
          <w:bCs/>
          <w:i/>
          <w:iCs/>
        </w:rPr>
        <w:tab/>
        <w:t>Datos que se han de incluir en la base de datos PLUTO</w:t>
      </w:r>
    </w:p>
    <w:p w:rsidR="00C276C0" w:rsidRDefault="00C276C0" w:rsidP="00D432B3">
      <w:pPr>
        <w:rPr>
          <w:bCs/>
          <w:i/>
          <w:iCs/>
          <w:sz w:val="18"/>
        </w:rPr>
      </w:pPr>
    </w:p>
    <w:p w:rsidR="00C276C0" w:rsidRDefault="00D432B3" w:rsidP="00D432B3">
      <w:pPr>
        <w:ind w:left="567"/>
        <w:rPr>
          <w:bCs/>
          <w:i/>
          <w:iCs/>
        </w:rPr>
      </w:pPr>
      <w:r w:rsidRPr="00C276C0">
        <w:rPr>
          <w:bCs/>
          <w:i/>
          <w:iCs/>
        </w:rPr>
        <w:t>3.1</w:t>
      </w:r>
      <w:r w:rsidRPr="00C276C0">
        <w:rPr>
          <w:bCs/>
          <w:i/>
          <w:iCs/>
        </w:rPr>
        <w:tab/>
        <w:t>Formato de los datos</w:t>
      </w:r>
    </w:p>
    <w:p w:rsidR="00C276C0" w:rsidRDefault="00C276C0" w:rsidP="00D432B3">
      <w:pPr>
        <w:rPr>
          <w:bCs/>
          <w:sz w:val="18"/>
        </w:rPr>
      </w:pPr>
    </w:p>
    <w:p w:rsidR="00C276C0" w:rsidRDefault="00D432B3" w:rsidP="00D432B3">
      <w:pPr>
        <w:rPr>
          <w:bCs/>
          <w:spacing w:val="2"/>
        </w:rPr>
      </w:pPr>
      <w:r w:rsidRPr="00C276C0">
        <w:rPr>
          <w:bCs/>
          <w:spacing w:val="2"/>
        </w:rPr>
        <w:t>3.1.1</w:t>
      </w:r>
      <w:r w:rsidRPr="00C276C0">
        <w:rPr>
          <w:bCs/>
          <w:spacing w:val="2"/>
        </w:rPr>
        <w:tab/>
        <w:t>En particular, se crearán las siguientes opciones de formato para la presentación de los datos aportados a la base de datos PLUTO:</w:t>
      </w:r>
    </w:p>
    <w:p w:rsidR="00C276C0" w:rsidRDefault="00C276C0" w:rsidP="00D432B3">
      <w:pPr>
        <w:rPr>
          <w:bCs/>
          <w:sz w:val="16"/>
        </w:rPr>
      </w:pPr>
    </w:p>
    <w:p w:rsidR="00C276C0" w:rsidRDefault="00D432B3" w:rsidP="00D432B3">
      <w:pPr>
        <w:spacing w:after="120"/>
        <w:ind w:left="567"/>
        <w:rPr>
          <w:bCs/>
        </w:rPr>
      </w:pPr>
      <w:r w:rsidRPr="00C276C0">
        <w:rPr>
          <w:bCs/>
        </w:rPr>
        <w:t>a)</w:t>
      </w:r>
      <w:r w:rsidRPr="00C276C0">
        <w:rPr>
          <w:bCs/>
        </w:rPr>
        <w:tab/>
        <w:t>datos en formato XML;</w:t>
      </w:r>
    </w:p>
    <w:p w:rsidR="00C276C0" w:rsidRDefault="00D432B3" w:rsidP="00D432B3">
      <w:pPr>
        <w:spacing w:after="120"/>
        <w:ind w:left="567"/>
        <w:rPr>
          <w:bCs/>
        </w:rPr>
      </w:pPr>
      <w:r w:rsidRPr="00C276C0">
        <w:rPr>
          <w:bCs/>
        </w:rPr>
        <w:t>b)</w:t>
      </w:r>
      <w:r w:rsidRPr="00C276C0">
        <w:rPr>
          <w:bCs/>
        </w:rPr>
        <w:tab/>
        <w:t>datos en hojas de cálculo Excel o cuadros Word;</w:t>
      </w:r>
    </w:p>
    <w:p w:rsidR="00C276C0" w:rsidRDefault="00D432B3" w:rsidP="00D432B3">
      <w:pPr>
        <w:spacing w:after="120"/>
        <w:ind w:left="567"/>
        <w:rPr>
          <w:bCs/>
        </w:rPr>
      </w:pPr>
      <w:r w:rsidRPr="00C276C0">
        <w:rPr>
          <w:bCs/>
        </w:rPr>
        <w:t>c)</w:t>
      </w:r>
      <w:r w:rsidRPr="00C276C0">
        <w:rPr>
          <w:bCs/>
        </w:rPr>
        <w:tab/>
        <w:t>datos suministrados mediante un formulario web en línea;</w:t>
      </w:r>
    </w:p>
    <w:p w:rsidR="00C276C0" w:rsidRDefault="00D432B3" w:rsidP="00D432B3">
      <w:pPr>
        <w:ind w:left="567"/>
        <w:rPr>
          <w:bCs/>
        </w:rPr>
      </w:pPr>
      <w:r w:rsidRPr="00C276C0">
        <w:rPr>
          <w:bCs/>
        </w:rPr>
        <w:t>d)</w:t>
      </w:r>
      <w:r w:rsidRPr="00C276C0">
        <w:rPr>
          <w:bCs/>
        </w:rPr>
        <w:tab/>
        <w:t xml:space="preserve">opción destinada a que los contribuyentes aporten únicamente datos nuevos o modificados. </w:t>
      </w:r>
    </w:p>
    <w:p w:rsidR="00C276C0" w:rsidRDefault="00C276C0" w:rsidP="00D432B3">
      <w:pPr>
        <w:ind w:left="567"/>
        <w:rPr>
          <w:bCs/>
        </w:rPr>
      </w:pPr>
    </w:p>
    <w:p w:rsidR="00C276C0" w:rsidRDefault="00D432B3" w:rsidP="00D432B3">
      <w:pPr>
        <w:rPr>
          <w:bCs/>
        </w:rPr>
      </w:pPr>
      <w:r w:rsidRPr="00C276C0">
        <w:rPr>
          <w:bCs/>
        </w:rPr>
        <w:t>3.1.2</w:t>
      </w:r>
      <w:r w:rsidRPr="00C276C0">
        <w:rPr>
          <w:bCs/>
        </w:rPr>
        <w:tab/>
        <w:t>Examinar, según proceda, la posibilidad de reorganizar los elementos de las etiquetas, por ejemplo, cuando algunas partes del campo son obligatorias y otras no lo son.</w:t>
      </w:r>
    </w:p>
    <w:p w:rsidR="00C276C0" w:rsidRDefault="00C276C0" w:rsidP="00D432B3">
      <w:pPr>
        <w:rPr>
          <w:bCs/>
          <w:sz w:val="18"/>
        </w:rPr>
      </w:pPr>
    </w:p>
    <w:p w:rsidR="00C276C0" w:rsidRDefault="00D432B3" w:rsidP="00D432B3">
      <w:pPr>
        <w:rPr>
          <w:rFonts w:cs="Arial"/>
          <w:bCs/>
        </w:rPr>
      </w:pPr>
      <w:r w:rsidRPr="00C276C0">
        <w:rPr>
          <w:bCs/>
        </w:rPr>
        <w:t>3.1.3</w:t>
      </w:r>
      <w:r w:rsidRPr="00C276C0">
        <w:rPr>
          <w:bCs/>
        </w:rPr>
        <w:tab/>
      </w:r>
      <w:r w:rsidRPr="00C276C0">
        <w:rPr>
          <w:rFonts w:cs="Arial"/>
          <w:bCs/>
        </w:rPr>
        <w:t>A reserva de lo dispuesto en la sección 3.1.4, el conjunto de caracteres que deberá usarse será la representación en caracteres ASCII [</w:t>
      </w:r>
      <w:r w:rsidRPr="003825CC">
        <w:rPr>
          <w:rFonts w:cs="Arial"/>
          <w:bCs/>
          <w:i/>
          <w:lang w:val="es-ES"/>
        </w:rPr>
        <w:t xml:space="preserve">American Standard </w:t>
      </w:r>
      <w:proofErr w:type="spellStart"/>
      <w:r w:rsidRPr="003825CC">
        <w:rPr>
          <w:rFonts w:cs="Arial"/>
          <w:bCs/>
          <w:i/>
          <w:lang w:val="es-ES"/>
        </w:rPr>
        <w:t>Code</w:t>
      </w:r>
      <w:proofErr w:type="spellEnd"/>
      <w:r w:rsidRPr="003825CC">
        <w:rPr>
          <w:rFonts w:cs="Arial"/>
          <w:bCs/>
          <w:i/>
          <w:lang w:val="es-ES"/>
        </w:rPr>
        <w:t xml:space="preserve"> </w:t>
      </w:r>
      <w:proofErr w:type="spellStart"/>
      <w:r w:rsidRPr="003825CC">
        <w:rPr>
          <w:rFonts w:cs="Arial"/>
          <w:bCs/>
          <w:i/>
          <w:lang w:val="es-ES"/>
        </w:rPr>
        <w:t>for</w:t>
      </w:r>
      <w:proofErr w:type="spellEnd"/>
      <w:r w:rsidRPr="003825CC">
        <w:rPr>
          <w:rFonts w:cs="Arial"/>
          <w:bCs/>
          <w:i/>
          <w:lang w:val="es-ES"/>
        </w:rPr>
        <w:t xml:space="preserve"> </w:t>
      </w:r>
      <w:proofErr w:type="spellStart"/>
      <w:r w:rsidRPr="003825CC">
        <w:rPr>
          <w:rFonts w:cs="Arial"/>
          <w:bCs/>
          <w:i/>
          <w:lang w:val="es-ES"/>
        </w:rPr>
        <w:t>Information</w:t>
      </w:r>
      <w:proofErr w:type="spellEnd"/>
      <w:r w:rsidRPr="003825CC">
        <w:rPr>
          <w:rFonts w:cs="Arial"/>
          <w:bCs/>
          <w:i/>
          <w:lang w:val="es-ES"/>
        </w:rPr>
        <w:t xml:space="preserve"> </w:t>
      </w:r>
      <w:proofErr w:type="spellStart"/>
      <w:r w:rsidRPr="003825CC">
        <w:rPr>
          <w:rFonts w:cs="Arial"/>
          <w:bCs/>
          <w:i/>
          <w:lang w:val="es-ES"/>
        </w:rPr>
        <w:t>Interchange</w:t>
      </w:r>
      <w:proofErr w:type="spellEnd"/>
      <w:r w:rsidRPr="00C276C0">
        <w:rPr>
          <w:rFonts w:cs="Arial"/>
          <w:bCs/>
        </w:rPr>
        <w:t>] (código estándar estadounidense para el intercambio de información)]</w:t>
      </w:r>
      <w:r w:rsidR="00D07F2D" w:rsidRPr="00C276C0">
        <w:t xml:space="preserve"> </w:t>
      </w:r>
      <w:r w:rsidR="00D07F2D" w:rsidRPr="00C276C0">
        <w:rPr>
          <w:rFonts w:cs="Arial"/>
          <w:bCs/>
        </w:rPr>
        <w:t>en su versión ampliada</w:t>
      </w:r>
      <w:r w:rsidRPr="00C276C0">
        <w:rPr>
          <w:rFonts w:cs="Arial"/>
          <w:bCs/>
        </w:rPr>
        <w:t>, de conformidad con la definición que figura en la Norma ISO [Organización Internacional de Normalización]/CEI [Comisión Electrotécnica Internacional] 8859-1:1998.</w:t>
      </w:r>
    </w:p>
    <w:p w:rsidR="00C276C0" w:rsidRDefault="00C276C0" w:rsidP="00D432B3">
      <w:pPr>
        <w:rPr>
          <w:rFonts w:cs="Arial"/>
          <w:bCs/>
          <w:sz w:val="18"/>
        </w:rPr>
      </w:pPr>
    </w:p>
    <w:p w:rsidR="00C276C0" w:rsidRDefault="00D432B3" w:rsidP="00D432B3">
      <w:pPr>
        <w:rPr>
          <w:rFonts w:cs="Arial"/>
          <w:bCs/>
        </w:rPr>
      </w:pPr>
      <w:r w:rsidRPr="00C276C0">
        <w:rPr>
          <w:rFonts w:cs="Arial"/>
          <w:bCs/>
        </w:rPr>
        <w:t>3.1.4</w:t>
      </w:r>
      <w:r w:rsidRPr="00C276C0">
        <w:rPr>
          <w:rFonts w:cs="Arial"/>
          <w:bCs/>
        </w:rPr>
        <w:tab/>
        <w:t>En el caso de los datos transmitidos en relación con las etiquetas &lt;520&gt;, &lt;550&gt;, &lt;551&gt;, &lt;552&gt;, &lt;553&gt;, &lt;650&gt; &lt;651&gt;, &lt;652&gt;, &lt;750&gt;, &lt;751&gt;, &lt;752&gt;, &lt;753&gt;, &lt;760&gt;, &lt;950&gt; y &lt;960&gt;, los datos deberán presentarse en el formato de transformación Unicode-8 (UTF-8).</w:t>
      </w:r>
    </w:p>
    <w:p w:rsidR="00C276C0" w:rsidRDefault="00C276C0" w:rsidP="00D432B3">
      <w:pPr>
        <w:rPr>
          <w:sz w:val="18"/>
        </w:rPr>
      </w:pPr>
    </w:p>
    <w:p w:rsidR="00C276C0" w:rsidRDefault="00D432B3" w:rsidP="00D432B3">
      <w:pPr>
        <w:ind w:left="567"/>
        <w:rPr>
          <w:bCs/>
          <w:i/>
          <w:iCs/>
        </w:rPr>
      </w:pPr>
      <w:r w:rsidRPr="00C276C0">
        <w:rPr>
          <w:bCs/>
          <w:i/>
          <w:iCs/>
        </w:rPr>
        <w:t>3.2</w:t>
      </w:r>
      <w:r w:rsidRPr="00C276C0">
        <w:rPr>
          <w:bCs/>
          <w:i/>
          <w:iCs/>
        </w:rPr>
        <w:tab/>
        <w:t>Calidad y exhaustividad de los datos</w:t>
      </w:r>
    </w:p>
    <w:p w:rsidR="00C276C0" w:rsidRDefault="00C276C0" w:rsidP="00D432B3">
      <w:pPr>
        <w:rPr>
          <w:bCs/>
          <w:sz w:val="16"/>
        </w:rPr>
      </w:pPr>
    </w:p>
    <w:p w:rsidR="00C276C0" w:rsidRDefault="00D432B3" w:rsidP="00D432B3">
      <w:pPr>
        <w:rPr>
          <w:bCs/>
        </w:rPr>
      </w:pPr>
      <w:r w:rsidRPr="00C276C0">
        <w:rPr>
          <w:bCs/>
        </w:rPr>
        <w:t>Se introducirán los siguientes requisitos para los datos en la base de datos PLUTO:</w:t>
      </w:r>
    </w:p>
    <w:p w:rsidR="00D432B3" w:rsidRPr="00C276C0" w:rsidRDefault="00D432B3" w:rsidP="00D432B3">
      <w:pPr>
        <w:ind w:left="567"/>
        <w:rPr>
          <w:bCs/>
          <w:sz w:val="16"/>
        </w:rPr>
      </w:pPr>
    </w:p>
    <w:tbl>
      <w:tblPr>
        <w:tblW w:w="10116" w:type="dxa"/>
        <w:tblLayout w:type="fixed"/>
        <w:tblCellMar>
          <w:left w:w="57" w:type="dxa"/>
          <w:right w:w="57" w:type="dxa"/>
        </w:tblCellMar>
        <w:tblLook w:val="04A0" w:firstRow="1" w:lastRow="0" w:firstColumn="1" w:lastColumn="0" w:noHBand="0" w:noVBand="1"/>
      </w:tblPr>
      <w:tblGrid>
        <w:gridCol w:w="908"/>
        <w:gridCol w:w="2268"/>
        <w:gridCol w:w="1559"/>
        <w:gridCol w:w="1985"/>
        <w:gridCol w:w="3396"/>
      </w:tblGrid>
      <w:tr w:rsidR="00D432B3" w:rsidRPr="00C200C2" w:rsidTr="007D134A">
        <w:trPr>
          <w:cantSplit/>
          <w:tblHeader/>
        </w:trPr>
        <w:tc>
          <w:tcPr>
            <w:tcW w:w="908" w:type="dxa"/>
            <w:tcBorders>
              <w:top w:val="dotted" w:sz="4" w:space="0" w:color="auto"/>
              <w:left w:val="dotted" w:sz="4" w:space="0" w:color="auto"/>
              <w:bottom w:val="dotted" w:sz="4" w:space="0" w:color="auto"/>
              <w:right w:val="dotted" w:sz="4" w:space="0" w:color="auto"/>
            </w:tcBorders>
            <w:shd w:val="clear" w:color="auto" w:fill="E6E6E6"/>
            <w:noWrap/>
            <w:hideMark/>
          </w:tcPr>
          <w:p w:rsidR="00D432B3" w:rsidRPr="00C200C2" w:rsidRDefault="00D432B3" w:rsidP="007D134A">
            <w:pPr>
              <w:spacing w:before="60" w:after="60"/>
              <w:rPr>
                <w:rFonts w:cs="Arial"/>
                <w:dstrike/>
                <w:color w:val="000000"/>
                <w:sz w:val="18"/>
                <w:szCs w:val="18"/>
                <w:u w:val="single"/>
              </w:rPr>
            </w:pPr>
            <w:r w:rsidRPr="00C276C0">
              <w:rPr>
                <w:rFonts w:cs="Arial"/>
                <w:color w:val="000000"/>
                <w:sz w:val="18"/>
                <w:szCs w:val="18"/>
                <w:u w:val="single"/>
              </w:rPr>
              <w:t>Etiqueta</w:t>
            </w:r>
          </w:p>
        </w:tc>
        <w:tc>
          <w:tcPr>
            <w:tcW w:w="2268" w:type="dxa"/>
            <w:tcBorders>
              <w:top w:val="dotted" w:sz="4" w:space="0" w:color="auto"/>
              <w:left w:val="dotted" w:sz="4" w:space="0" w:color="auto"/>
              <w:bottom w:val="dotted" w:sz="4" w:space="0" w:color="auto"/>
              <w:right w:val="dotted" w:sz="4" w:space="0" w:color="auto"/>
            </w:tcBorders>
            <w:shd w:val="clear" w:color="auto" w:fill="E6E6E6"/>
            <w:noWrap/>
            <w:hideMark/>
          </w:tcPr>
          <w:p w:rsidR="00D432B3" w:rsidRPr="00C200C2" w:rsidRDefault="00D432B3" w:rsidP="007D134A">
            <w:pPr>
              <w:spacing w:before="60" w:after="60"/>
              <w:jc w:val="left"/>
              <w:rPr>
                <w:rFonts w:cs="Arial"/>
                <w:dstrike/>
                <w:color w:val="000000"/>
                <w:sz w:val="18"/>
                <w:szCs w:val="18"/>
                <w:u w:val="single"/>
              </w:rPr>
            </w:pPr>
            <w:r w:rsidRPr="00C276C0">
              <w:rPr>
                <w:rFonts w:cs="Arial"/>
                <w:color w:val="000000"/>
                <w:sz w:val="18"/>
                <w:szCs w:val="18"/>
                <w:u w:val="single"/>
              </w:rPr>
              <w:t>Tipo de información</w:t>
            </w:r>
          </w:p>
        </w:tc>
        <w:tc>
          <w:tcPr>
            <w:tcW w:w="1559" w:type="dxa"/>
            <w:tcBorders>
              <w:top w:val="dotted" w:sz="4" w:space="0" w:color="auto"/>
              <w:left w:val="dotted" w:sz="4" w:space="0" w:color="auto"/>
              <w:bottom w:val="dotted" w:sz="4" w:space="0" w:color="auto"/>
              <w:right w:val="dotted" w:sz="4" w:space="0" w:color="auto"/>
            </w:tcBorders>
            <w:shd w:val="clear" w:color="auto" w:fill="E6E6E6"/>
            <w:noWrap/>
            <w:hideMark/>
          </w:tcPr>
          <w:p w:rsidR="00D432B3" w:rsidRPr="00C200C2" w:rsidRDefault="00D432B3" w:rsidP="007D134A">
            <w:pPr>
              <w:spacing w:before="60" w:after="60"/>
              <w:jc w:val="left"/>
              <w:rPr>
                <w:rFonts w:cs="Arial"/>
                <w:dstrike/>
                <w:color w:val="000000"/>
                <w:sz w:val="18"/>
                <w:szCs w:val="18"/>
                <w:u w:val="single"/>
              </w:rPr>
            </w:pPr>
            <w:r w:rsidRPr="00C276C0">
              <w:rPr>
                <w:rFonts w:cs="Arial"/>
                <w:color w:val="000000"/>
                <w:sz w:val="18"/>
                <w:szCs w:val="18"/>
                <w:u w:val="single"/>
              </w:rPr>
              <w:t xml:space="preserve">Condición actual </w:t>
            </w:r>
          </w:p>
        </w:tc>
        <w:tc>
          <w:tcPr>
            <w:tcW w:w="1985" w:type="dxa"/>
            <w:tcBorders>
              <w:top w:val="dotted" w:sz="4" w:space="0" w:color="auto"/>
              <w:left w:val="dotted" w:sz="4" w:space="0" w:color="auto"/>
              <w:bottom w:val="dotted" w:sz="4" w:space="0" w:color="auto"/>
              <w:right w:val="dotted" w:sz="4" w:space="0" w:color="auto"/>
            </w:tcBorders>
            <w:shd w:val="clear" w:color="auto" w:fill="E6E6E6"/>
            <w:hideMark/>
          </w:tcPr>
          <w:p w:rsidR="00D432B3" w:rsidRPr="00C200C2" w:rsidRDefault="00D432B3" w:rsidP="007D134A">
            <w:pPr>
              <w:tabs>
                <w:tab w:val="left" w:pos="386"/>
              </w:tabs>
              <w:spacing w:before="60" w:after="60"/>
              <w:jc w:val="left"/>
              <w:rPr>
                <w:rFonts w:cs="Arial"/>
                <w:dstrike/>
                <w:color w:val="000000"/>
                <w:sz w:val="18"/>
                <w:szCs w:val="18"/>
                <w:u w:val="single"/>
              </w:rPr>
            </w:pPr>
            <w:r w:rsidRPr="00C276C0">
              <w:rPr>
                <w:rFonts w:cs="Arial"/>
                <w:color w:val="000000"/>
                <w:sz w:val="18"/>
                <w:szCs w:val="18"/>
                <w:u w:val="single"/>
              </w:rPr>
              <w:t>Condición propuesta</w:t>
            </w:r>
          </w:p>
        </w:tc>
        <w:tc>
          <w:tcPr>
            <w:tcW w:w="3396" w:type="dxa"/>
            <w:tcBorders>
              <w:top w:val="dotted" w:sz="4" w:space="0" w:color="auto"/>
              <w:left w:val="dotted" w:sz="4" w:space="0" w:color="auto"/>
              <w:bottom w:val="dotted" w:sz="4" w:space="0" w:color="auto"/>
              <w:right w:val="dotted" w:sz="4" w:space="0" w:color="auto"/>
            </w:tcBorders>
            <w:shd w:val="clear" w:color="auto" w:fill="E6E6E6"/>
            <w:noWrap/>
            <w:hideMark/>
          </w:tcPr>
          <w:p w:rsidR="00D432B3" w:rsidRPr="00C276C0" w:rsidRDefault="00D432B3" w:rsidP="007D134A">
            <w:pPr>
              <w:tabs>
                <w:tab w:val="left" w:pos="385"/>
              </w:tabs>
              <w:spacing w:before="60" w:after="60"/>
              <w:jc w:val="left"/>
              <w:rPr>
                <w:rFonts w:cs="Arial"/>
                <w:color w:val="000000"/>
                <w:sz w:val="18"/>
                <w:szCs w:val="18"/>
                <w:u w:val="single"/>
              </w:rPr>
            </w:pPr>
            <w:r w:rsidRPr="00C276C0">
              <w:rPr>
                <w:rFonts w:cs="Arial"/>
                <w:color w:val="000000"/>
                <w:sz w:val="18"/>
                <w:szCs w:val="18"/>
                <w:u w:val="single"/>
              </w:rPr>
              <w:t>Mejoras necesarias de la base de datos</w:t>
            </w: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b/>
                <w:bCs/>
                <w:dstrike/>
                <w:color w:val="000000"/>
                <w:sz w:val="18"/>
                <w:szCs w:val="18"/>
              </w:rPr>
            </w:pPr>
            <w:r w:rsidRPr="00C276C0">
              <w:rPr>
                <w:rFonts w:cs="Arial"/>
                <w:b/>
                <w:bCs/>
                <w:color w:val="000000"/>
                <w:sz w:val="18"/>
                <w:szCs w:val="18"/>
              </w:rPr>
              <w:t>&lt;000&gt;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b/>
                <w:bCs/>
                <w:dstrike/>
                <w:color w:val="000000"/>
                <w:sz w:val="18"/>
                <w:szCs w:val="18"/>
              </w:rPr>
            </w:pPr>
            <w:r w:rsidRPr="00C276C0">
              <w:rPr>
                <w:rFonts w:cs="Arial"/>
                <w:b/>
                <w:bCs/>
                <w:color w:val="000000"/>
                <w:sz w:val="18"/>
                <w:szCs w:val="18"/>
              </w:rPr>
              <w:t xml:space="preserve">Inicio del registro y situación del registro </w:t>
            </w:r>
          </w:p>
        </w:tc>
        <w:tc>
          <w:tcPr>
            <w:tcW w:w="1559"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obligatorio</w:t>
            </w: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b/>
                <w:bCs/>
                <w:dstrike/>
                <w:color w:val="000000"/>
                <w:sz w:val="18"/>
                <w:szCs w:val="18"/>
              </w:rPr>
            </w:pPr>
            <w:r w:rsidRPr="00C276C0">
              <w:rPr>
                <w:rFonts w:cs="Arial"/>
                <w:b/>
                <w:bCs/>
                <w:color w:val="000000"/>
                <w:sz w:val="18"/>
                <w:szCs w:val="18"/>
              </w:rPr>
              <w:t>inicio del registro obligatorio</w:t>
            </w:r>
          </w:p>
        </w:tc>
        <w:tc>
          <w:tcPr>
            <w:tcW w:w="3396" w:type="dxa"/>
            <w:tcBorders>
              <w:top w:val="dotted" w:sz="4" w:space="0" w:color="auto"/>
              <w:left w:val="dotted" w:sz="4" w:space="0" w:color="auto"/>
              <w:bottom w:val="dotted" w:sz="4" w:space="0" w:color="auto"/>
              <w:right w:val="dotted" w:sz="4" w:space="0" w:color="auto"/>
            </w:tcBorders>
            <w:noWrap/>
            <w:hideMark/>
          </w:tcPr>
          <w:p w:rsidR="00D432B3" w:rsidRPr="00C276C0" w:rsidRDefault="00D432B3" w:rsidP="007D134A">
            <w:pPr>
              <w:tabs>
                <w:tab w:val="left" w:pos="385"/>
              </w:tabs>
              <w:spacing w:before="20" w:after="20"/>
              <w:jc w:val="left"/>
              <w:rPr>
                <w:rFonts w:cs="Arial"/>
                <w:color w:val="000000"/>
                <w:sz w:val="18"/>
                <w:szCs w:val="18"/>
              </w:rPr>
            </w:pPr>
            <w:r w:rsidRPr="00C276C0">
              <w:rPr>
                <w:rFonts w:cs="Arial"/>
                <w:color w:val="000000"/>
                <w:sz w:val="18"/>
                <w:szCs w:val="18"/>
              </w:rPr>
              <w:t>Obligatorio, con sujeción a la elaboración de un mecanismo para calcular la situación del registro (mediante comparación con presentación anterior de datos), previa petición</w:t>
            </w: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b/>
                <w:bCs/>
                <w:dstrike/>
                <w:color w:val="000000"/>
                <w:sz w:val="18"/>
                <w:szCs w:val="18"/>
              </w:rPr>
            </w:pPr>
            <w:r w:rsidRPr="00C276C0">
              <w:rPr>
                <w:rFonts w:cs="Arial"/>
                <w:b/>
                <w:bCs/>
                <w:color w:val="000000"/>
                <w:sz w:val="18"/>
                <w:szCs w:val="18"/>
              </w:rPr>
              <w:t>&lt;190&gt;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b/>
                <w:bCs/>
                <w:dstrike/>
                <w:color w:val="000000"/>
                <w:sz w:val="18"/>
                <w:szCs w:val="18"/>
              </w:rPr>
            </w:pPr>
            <w:r w:rsidRPr="00C276C0">
              <w:rPr>
                <w:rFonts w:cs="Arial"/>
                <w:b/>
                <w:bCs/>
                <w:color w:val="000000"/>
                <w:sz w:val="18"/>
                <w:szCs w:val="18"/>
              </w:rPr>
              <w:t>País u organización que aporta información</w:t>
            </w:r>
          </w:p>
        </w:tc>
        <w:tc>
          <w:tcPr>
            <w:tcW w:w="1559"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obligatorio</w:t>
            </w: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dstrike/>
                <w:color w:val="000000"/>
                <w:sz w:val="18"/>
                <w:szCs w:val="18"/>
              </w:rPr>
            </w:pPr>
            <w:r w:rsidRPr="00C276C0">
              <w:rPr>
                <w:rFonts w:cs="Arial"/>
                <w:b/>
                <w:bCs/>
                <w:color w:val="000000"/>
                <w:sz w:val="18"/>
                <w:szCs w:val="18"/>
              </w:rPr>
              <w:t xml:space="preserve">obligatorio </w:t>
            </w:r>
          </w:p>
        </w:tc>
        <w:tc>
          <w:tcPr>
            <w:tcW w:w="3396" w:type="dxa"/>
            <w:tcBorders>
              <w:top w:val="dotted" w:sz="4" w:space="0" w:color="auto"/>
              <w:left w:val="dotted" w:sz="4" w:space="0" w:color="auto"/>
              <w:bottom w:val="dotted" w:sz="4" w:space="0" w:color="auto"/>
              <w:right w:val="dotted" w:sz="4" w:space="0" w:color="auto"/>
            </w:tcBorders>
            <w:noWrap/>
            <w:hideMark/>
          </w:tcPr>
          <w:p w:rsidR="00D432B3" w:rsidRPr="00C276C0" w:rsidRDefault="00D432B3" w:rsidP="007D134A">
            <w:pPr>
              <w:tabs>
                <w:tab w:val="left" w:pos="385"/>
              </w:tabs>
              <w:spacing w:before="20" w:after="20"/>
              <w:jc w:val="left"/>
              <w:rPr>
                <w:rFonts w:cs="Arial"/>
                <w:color w:val="000000"/>
                <w:sz w:val="18"/>
                <w:szCs w:val="18"/>
              </w:rPr>
            </w:pPr>
            <w:r w:rsidRPr="00C276C0">
              <w:rPr>
                <w:rFonts w:cs="Arial"/>
                <w:color w:val="000000"/>
                <w:sz w:val="18"/>
                <w:szCs w:val="18"/>
              </w:rPr>
              <w:t>Control de calidad de los datos: cotejar con la lista de códigos</w:t>
            </w: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b/>
                <w:bCs/>
                <w:dstrike/>
                <w:color w:val="000000"/>
                <w:sz w:val="18"/>
                <w:szCs w:val="18"/>
              </w:rPr>
            </w:pPr>
            <w:r w:rsidRPr="00C276C0">
              <w:rPr>
                <w:rFonts w:cs="Arial"/>
                <w:b/>
                <w:bCs/>
                <w:color w:val="000000"/>
                <w:sz w:val="18"/>
                <w:szCs w:val="18"/>
              </w:rPr>
              <w:t>&lt;010&gt;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b/>
                <w:bCs/>
                <w:dstrike/>
                <w:color w:val="000000"/>
                <w:sz w:val="18"/>
                <w:szCs w:val="18"/>
              </w:rPr>
            </w:pPr>
            <w:r w:rsidRPr="00C276C0">
              <w:rPr>
                <w:rFonts w:cs="Arial"/>
                <w:b/>
                <w:bCs/>
                <w:color w:val="000000"/>
                <w:sz w:val="18"/>
                <w:szCs w:val="18"/>
              </w:rPr>
              <w:t>Tipo de registro e identificador (de variedad)</w:t>
            </w:r>
          </w:p>
        </w:tc>
        <w:tc>
          <w:tcPr>
            <w:tcW w:w="1559"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obligatorio</w:t>
            </w: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dstrike/>
                <w:color w:val="000000"/>
                <w:sz w:val="18"/>
                <w:szCs w:val="18"/>
              </w:rPr>
            </w:pPr>
            <w:r w:rsidRPr="00C276C0">
              <w:rPr>
                <w:rFonts w:cs="Arial"/>
                <w:b/>
                <w:bCs/>
                <w:color w:val="000000"/>
                <w:sz w:val="18"/>
                <w:szCs w:val="18"/>
              </w:rPr>
              <w:t xml:space="preserve">ambos obligatorios </w:t>
            </w:r>
          </w:p>
        </w:tc>
        <w:tc>
          <w:tcPr>
            <w:tcW w:w="3396" w:type="dxa"/>
            <w:tcBorders>
              <w:top w:val="dotted" w:sz="4" w:space="0" w:color="auto"/>
              <w:left w:val="dotted" w:sz="4" w:space="0" w:color="auto"/>
              <w:bottom w:val="dotted" w:sz="4" w:space="0" w:color="auto"/>
              <w:right w:val="dotted" w:sz="4" w:space="0" w:color="auto"/>
            </w:tcBorders>
            <w:noWrap/>
            <w:hideMark/>
          </w:tcPr>
          <w:p w:rsidR="00C276C0" w:rsidRDefault="00D432B3" w:rsidP="007D134A">
            <w:pPr>
              <w:tabs>
                <w:tab w:val="left" w:pos="385"/>
              </w:tabs>
              <w:spacing w:before="20" w:after="20"/>
              <w:jc w:val="left"/>
              <w:rPr>
                <w:rFonts w:cs="Arial"/>
                <w:color w:val="000000"/>
                <w:sz w:val="18"/>
                <w:szCs w:val="18"/>
              </w:rPr>
            </w:pPr>
            <w:r w:rsidRPr="00C276C0">
              <w:rPr>
                <w:rFonts w:cs="Arial"/>
                <w:color w:val="000000"/>
                <w:sz w:val="18"/>
                <w:szCs w:val="18"/>
              </w:rPr>
              <w:t>i)</w:t>
            </w:r>
            <w:r w:rsidRPr="00C276C0">
              <w:rPr>
                <w:rFonts w:cs="Arial"/>
                <w:color w:val="000000"/>
                <w:sz w:val="18"/>
                <w:szCs w:val="18"/>
              </w:rPr>
              <w:tab/>
              <w:t>explicar significado de “identificador (de variedad)” en relación con información en &lt;210&gt;;</w:t>
            </w:r>
          </w:p>
          <w:p w:rsidR="00C276C0" w:rsidRDefault="00D432B3" w:rsidP="007D134A">
            <w:pPr>
              <w:tabs>
                <w:tab w:val="left" w:pos="385"/>
              </w:tabs>
              <w:spacing w:before="20" w:after="20"/>
              <w:jc w:val="left"/>
              <w:rPr>
                <w:rFonts w:cs="Arial"/>
                <w:color w:val="000000"/>
                <w:sz w:val="18"/>
                <w:szCs w:val="18"/>
              </w:rPr>
            </w:pPr>
            <w:r w:rsidRPr="00C276C0">
              <w:rPr>
                <w:rFonts w:cs="Arial"/>
                <w:color w:val="000000"/>
                <w:sz w:val="18"/>
                <w:szCs w:val="18"/>
              </w:rPr>
              <w:t>ii)</w:t>
            </w:r>
            <w:r w:rsidRPr="00C276C0">
              <w:rPr>
                <w:rFonts w:cs="Arial"/>
                <w:color w:val="000000"/>
                <w:sz w:val="18"/>
                <w:szCs w:val="18"/>
              </w:rPr>
              <w:tab/>
              <w:t>examinar si se continúa con el tipo de registro “BIL”;</w:t>
            </w:r>
          </w:p>
          <w:p w:rsidR="00D432B3" w:rsidRPr="00C276C0" w:rsidRDefault="00D432B3" w:rsidP="007D134A">
            <w:pPr>
              <w:tabs>
                <w:tab w:val="left" w:pos="385"/>
              </w:tabs>
              <w:spacing w:before="20" w:after="20"/>
              <w:jc w:val="left"/>
              <w:rPr>
                <w:rFonts w:cs="Arial"/>
                <w:color w:val="000000"/>
                <w:sz w:val="18"/>
                <w:szCs w:val="18"/>
              </w:rPr>
            </w:pPr>
            <w:r w:rsidRPr="00C276C0">
              <w:rPr>
                <w:rFonts w:cs="Arial"/>
                <w:color w:val="000000"/>
                <w:sz w:val="18"/>
                <w:szCs w:val="18"/>
              </w:rPr>
              <w:t>iii)</w:t>
            </w:r>
            <w:r w:rsidRPr="00C276C0">
              <w:rPr>
                <w:rFonts w:cs="Arial"/>
                <w:color w:val="000000"/>
                <w:sz w:val="18"/>
                <w:szCs w:val="18"/>
              </w:rPr>
              <w:tab/>
              <w:t>control de calidad de datos: cotejar con lista de tipos de registro</w:t>
            </w: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b/>
                <w:bCs/>
                <w:dstrike/>
                <w:color w:val="000000"/>
                <w:sz w:val="18"/>
                <w:szCs w:val="18"/>
              </w:rPr>
            </w:pPr>
            <w:r w:rsidRPr="00C276C0">
              <w:rPr>
                <w:rFonts w:cs="Arial"/>
                <w:b/>
                <w:bCs/>
                <w:color w:val="000000"/>
                <w:sz w:val="18"/>
                <w:szCs w:val="18"/>
              </w:rPr>
              <w:t>&lt;500&gt;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b/>
                <w:bCs/>
                <w:dstrike/>
                <w:color w:val="000000"/>
                <w:sz w:val="18"/>
                <w:szCs w:val="18"/>
              </w:rPr>
            </w:pPr>
            <w:r w:rsidRPr="00C276C0">
              <w:rPr>
                <w:rFonts w:cs="Arial"/>
                <w:b/>
                <w:bCs/>
                <w:color w:val="000000"/>
                <w:sz w:val="18"/>
                <w:szCs w:val="18"/>
              </w:rPr>
              <w:t>Especie-nombre en latín</w:t>
            </w:r>
          </w:p>
        </w:tc>
        <w:tc>
          <w:tcPr>
            <w:tcW w:w="1559"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obligatorio hasta que se indique código UPOV</w:t>
            </w: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b/>
                <w:bCs/>
                <w:dstrike/>
                <w:color w:val="000000"/>
                <w:sz w:val="18"/>
                <w:szCs w:val="18"/>
              </w:rPr>
            </w:pPr>
            <w:r w:rsidRPr="00C276C0">
              <w:rPr>
                <w:rFonts w:cs="Arial"/>
                <w:b/>
                <w:bCs/>
                <w:color w:val="000000"/>
                <w:sz w:val="18"/>
                <w:szCs w:val="18"/>
              </w:rPr>
              <w:t>obligatorio (aunque se indique código UPOV)</w:t>
            </w:r>
          </w:p>
        </w:tc>
        <w:tc>
          <w:tcPr>
            <w:tcW w:w="3396" w:type="dxa"/>
            <w:tcBorders>
              <w:top w:val="dotted" w:sz="4" w:space="0" w:color="auto"/>
              <w:left w:val="dotted" w:sz="4" w:space="0" w:color="auto"/>
              <w:bottom w:val="dotted" w:sz="4" w:space="0" w:color="auto"/>
              <w:right w:val="dotted" w:sz="4" w:space="0" w:color="auto"/>
            </w:tcBorders>
            <w:noWrap/>
          </w:tcPr>
          <w:p w:rsidR="00D432B3" w:rsidRPr="00C276C0" w:rsidRDefault="00D432B3" w:rsidP="007D134A">
            <w:pPr>
              <w:tabs>
                <w:tab w:val="left" w:pos="385"/>
              </w:tabs>
              <w:spacing w:before="20" w:after="20"/>
              <w:jc w:val="left"/>
              <w:rPr>
                <w:rFonts w:cs="Arial"/>
                <w:color w:val="000000"/>
                <w:sz w:val="18"/>
                <w:szCs w:val="18"/>
              </w:rPr>
            </w:pP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dstrike/>
                <w:color w:val="000000"/>
                <w:sz w:val="18"/>
                <w:szCs w:val="18"/>
              </w:rPr>
            </w:pPr>
            <w:r w:rsidRPr="00C276C0">
              <w:rPr>
                <w:rFonts w:cs="Arial"/>
                <w:color w:val="000000"/>
                <w:sz w:val="18"/>
                <w:szCs w:val="18"/>
              </w:rPr>
              <w:t>&lt;509&gt;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Especie-nombre común en inglés</w:t>
            </w:r>
          </w:p>
        </w:tc>
        <w:tc>
          <w:tcPr>
            <w:tcW w:w="1559"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obligatorio si no se indica el nombre común en el idioma nacional (&lt;510&gt;)</w:t>
            </w: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dstrike/>
                <w:color w:val="000000"/>
                <w:sz w:val="18"/>
                <w:szCs w:val="18"/>
              </w:rPr>
            </w:pPr>
            <w:r w:rsidRPr="00C276C0">
              <w:rPr>
                <w:rFonts w:cs="Arial"/>
                <w:color w:val="000000"/>
                <w:sz w:val="18"/>
                <w:szCs w:val="18"/>
              </w:rPr>
              <w:t>no obligatorio</w:t>
            </w:r>
          </w:p>
        </w:tc>
        <w:tc>
          <w:tcPr>
            <w:tcW w:w="3396" w:type="dxa"/>
            <w:tcBorders>
              <w:top w:val="dotted" w:sz="4" w:space="0" w:color="auto"/>
              <w:left w:val="dotted" w:sz="4" w:space="0" w:color="auto"/>
              <w:bottom w:val="dotted" w:sz="4" w:space="0" w:color="auto"/>
              <w:right w:val="dotted" w:sz="4" w:space="0" w:color="auto"/>
            </w:tcBorders>
            <w:noWrap/>
          </w:tcPr>
          <w:p w:rsidR="00D432B3" w:rsidRPr="00C276C0" w:rsidRDefault="00D432B3" w:rsidP="007D134A">
            <w:pPr>
              <w:tabs>
                <w:tab w:val="left" w:pos="385"/>
              </w:tabs>
              <w:spacing w:before="20" w:after="20"/>
              <w:jc w:val="left"/>
              <w:rPr>
                <w:rFonts w:cs="Arial"/>
                <w:color w:val="000000"/>
                <w:sz w:val="18"/>
                <w:szCs w:val="18"/>
              </w:rPr>
            </w:pP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dstrike/>
                <w:color w:val="000000"/>
                <w:sz w:val="18"/>
                <w:szCs w:val="18"/>
              </w:rPr>
            </w:pPr>
            <w:r w:rsidRPr="00C276C0">
              <w:rPr>
                <w:rFonts w:cs="Arial"/>
                <w:color w:val="000000"/>
                <w:sz w:val="18"/>
                <w:szCs w:val="18"/>
              </w:rPr>
              <w:t>&lt;510&gt;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Especie-nombre común en un idioma nacional diferente del inglés</w:t>
            </w:r>
          </w:p>
        </w:tc>
        <w:tc>
          <w:tcPr>
            <w:tcW w:w="1559"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 xml:space="preserve">obligatorio si no se indica el nombre común en inglés (&lt;509&gt;) </w:t>
            </w: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dstrike/>
                <w:color w:val="000000"/>
                <w:sz w:val="18"/>
                <w:szCs w:val="18"/>
              </w:rPr>
            </w:pPr>
            <w:r w:rsidRPr="00C276C0">
              <w:rPr>
                <w:rFonts w:cs="Arial"/>
                <w:color w:val="000000"/>
                <w:sz w:val="18"/>
                <w:szCs w:val="18"/>
              </w:rPr>
              <w:t>NECESARIO si se indica &lt;520&gt;</w:t>
            </w:r>
          </w:p>
        </w:tc>
        <w:tc>
          <w:tcPr>
            <w:tcW w:w="3396" w:type="dxa"/>
            <w:tcBorders>
              <w:top w:val="dotted" w:sz="4" w:space="0" w:color="auto"/>
              <w:left w:val="dotted" w:sz="4" w:space="0" w:color="auto"/>
              <w:bottom w:val="dotted" w:sz="4" w:space="0" w:color="auto"/>
              <w:right w:val="dotted" w:sz="4" w:space="0" w:color="auto"/>
            </w:tcBorders>
            <w:noWrap/>
          </w:tcPr>
          <w:p w:rsidR="00D432B3" w:rsidRPr="00C276C0" w:rsidRDefault="00D432B3" w:rsidP="007D134A">
            <w:pPr>
              <w:tabs>
                <w:tab w:val="left" w:pos="385"/>
              </w:tabs>
              <w:spacing w:before="20" w:after="20"/>
              <w:jc w:val="left"/>
              <w:rPr>
                <w:rFonts w:cs="Arial"/>
                <w:color w:val="000000"/>
                <w:sz w:val="18"/>
                <w:szCs w:val="18"/>
              </w:rPr>
            </w:pP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dstrike/>
                <w:color w:val="000000"/>
                <w:sz w:val="18"/>
                <w:szCs w:val="18"/>
              </w:rPr>
            </w:pPr>
            <w:r w:rsidRPr="00C276C0">
              <w:rPr>
                <w:rFonts w:cs="Arial"/>
                <w:color w:val="000000"/>
                <w:sz w:val="18"/>
                <w:szCs w:val="18"/>
              </w:rPr>
              <w:t>&lt;520&gt;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Especie-nombre común en un idioma nacional diferente del inglés en alfabeto no latino</w:t>
            </w:r>
          </w:p>
        </w:tc>
        <w:tc>
          <w:tcPr>
            <w:tcW w:w="1559" w:type="dxa"/>
            <w:tcBorders>
              <w:top w:val="dotted" w:sz="4" w:space="0" w:color="auto"/>
              <w:left w:val="dotted" w:sz="4" w:space="0" w:color="auto"/>
              <w:bottom w:val="dotted" w:sz="4" w:space="0" w:color="auto"/>
              <w:right w:val="dotted" w:sz="4" w:space="0" w:color="auto"/>
            </w:tcBorders>
            <w:noWrap/>
          </w:tcPr>
          <w:p w:rsidR="00D432B3" w:rsidRPr="00C200C2" w:rsidRDefault="00D432B3" w:rsidP="007D134A">
            <w:pPr>
              <w:spacing w:before="20" w:after="20"/>
              <w:jc w:val="left"/>
              <w:rPr>
                <w:rFonts w:cs="Arial"/>
                <w:dstrike/>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dstrike/>
                <w:color w:val="000000"/>
                <w:sz w:val="18"/>
                <w:szCs w:val="18"/>
              </w:rPr>
            </w:pPr>
            <w:r w:rsidRPr="00C276C0">
              <w:rPr>
                <w:rFonts w:cs="Arial"/>
                <w:color w:val="000000"/>
                <w:sz w:val="18"/>
                <w:szCs w:val="18"/>
              </w:rPr>
              <w:t>no obligatorio</w:t>
            </w:r>
          </w:p>
        </w:tc>
        <w:tc>
          <w:tcPr>
            <w:tcW w:w="3396" w:type="dxa"/>
            <w:tcBorders>
              <w:top w:val="dotted" w:sz="4" w:space="0" w:color="auto"/>
              <w:left w:val="dotted" w:sz="4" w:space="0" w:color="auto"/>
              <w:bottom w:val="dotted" w:sz="4" w:space="0" w:color="auto"/>
              <w:right w:val="dotted" w:sz="4" w:space="0" w:color="auto"/>
            </w:tcBorders>
            <w:noWrap/>
          </w:tcPr>
          <w:p w:rsidR="00D432B3" w:rsidRPr="00C276C0" w:rsidRDefault="00D432B3" w:rsidP="007D134A">
            <w:pPr>
              <w:tabs>
                <w:tab w:val="left" w:pos="385"/>
              </w:tabs>
              <w:spacing w:before="20" w:after="20"/>
              <w:jc w:val="left"/>
              <w:rPr>
                <w:rFonts w:cs="Arial"/>
                <w:color w:val="000000"/>
                <w:sz w:val="18"/>
                <w:szCs w:val="18"/>
              </w:rPr>
            </w:pPr>
          </w:p>
        </w:tc>
      </w:tr>
      <w:tr w:rsidR="00D432B3" w:rsidRPr="00C200C2" w:rsidTr="007D134A">
        <w:trPr>
          <w:cantSplit/>
        </w:trPr>
        <w:tc>
          <w:tcPr>
            <w:tcW w:w="908" w:type="dxa"/>
            <w:tcBorders>
              <w:top w:val="dotted" w:sz="4" w:space="0" w:color="auto"/>
              <w:left w:val="dotted" w:sz="4" w:space="0" w:color="auto"/>
              <w:bottom w:val="single" w:sz="4" w:space="0" w:color="auto"/>
              <w:right w:val="dotted" w:sz="4" w:space="0" w:color="auto"/>
            </w:tcBorders>
            <w:noWrap/>
            <w:hideMark/>
          </w:tcPr>
          <w:p w:rsidR="00D432B3" w:rsidRPr="00C200C2" w:rsidRDefault="00D432B3" w:rsidP="007D134A">
            <w:pPr>
              <w:spacing w:before="20" w:after="20"/>
              <w:rPr>
                <w:rFonts w:cs="Arial"/>
                <w:b/>
                <w:bCs/>
                <w:dstrike/>
                <w:color w:val="000000"/>
                <w:sz w:val="18"/>
                <w:szCs w:val="18"/>
              </w:rPr>
            </w:pPr>
            <w:r w:rsidRPr="00C276C0">
              <w:rPr>
                <w:rFonts w:cs="Arial"/>
                <w:b/>
                <w:bCs/>
                <w:color w:val="000000"/>
                <w:sz w:val="18"/>
                <w:szCs w:val="18"/>
              </w:rPr>
              <w:t>&lt;511&gt;</w:t>
            </w:r>
          </w:p>
        </w:tc>
        <w:tc>
          <w:tcPr>
            <w:tcW w:w="2268" w:type="dxa"/>
            <w:tcBorders>
              <w:top w:val="dotted" w:sz="4" w:space="0" w:color="auto"/>
              <w:left w:val="dotted" w:sz="4" w:space="0" w:color="auto"/>
              <w:bottom w:val="single" w:sz="4" w:space="0" w:color="auto"/>
              <w:right w:val="dotted" w:sz="4" w:space="0" w:color="auto"/>
            </w:tcBorders>
            <w:noWrap/>
            <w:hideMark/>
          </w:tcPr>
          <w:p w:rsidR="00D432B3" w:rsidRPr="00C200C2" w:rsidRDefault="00D432B3" w:rsidP="007D134A">
            <w:pPr>
              <w:spacing w:before="20" w:after="20"/>
              <w:jc w:val="left"/>
              <w:rPr>
                <w:rFonts w:cs="Arial"/>
                <w:b/>
                <w:bCs/>
                <w:dstrike/>
                <w:color w:val="000000"/>
                <w:sz w:val="18"/>
                <w:szCs w:val="18"/>
              </w:rPr>
            </w:pPr>
            <w:r w:rsidRPr="00C276C0">
              <w:rPr>
                <w:rFonts w:cs="Arial"/>
                <w:b/>
                <w:bCs/>
                <w:color w:val="000000"/>
                <w:sz w:val="18"/>
                <w:szCs w:val="18"/>
              </w:rPr>
              <w:t xml:space="preserve">Especie-código de taxones de la UPOV </w:t>
            </w:r>
          </w:p>
        </w:tc>
        <w:tc>
          <w:tcPr>
            <w:tcW w:w="1559" w:type="dxa"/>
            <w:tcBorders>
              <w:top w:val="dotted" w:sz="4" w:space="0" w:color="auto"/>
              <w:left w:val="dotted" w:sz="4" w:space="0" w:color="auto"/>
              <w:bottom w:val="single"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 xml:space="preserve">obligatorio </w:t>
            </w:r>
          </w:p>
        </w:tc>
        <w:tc>
          <w:tcPr>
            <w:tcW w:w="1985" w:type="dxa"/>
            <w:tcBorders>
              <w:top w:val="dotted" w:sz="4" w:space="0" w:color="auto"/>
              <w:left w:val="dotted" w:sz="4" w:space="0" w:color="auto"/>
              <w:bottom w:val="single" w:sz="4" w:space="0" w:color="auto"/>
              <w:right w:val="dotted" w:sz="4" w:space="0" w:color="auto"/>
            </w:tcBorders>
            <w:hideMark/>
          </w:tcPr>
          <w:p w:rsidR="00D432B3" w:rsidRPr="00C200C2" w:rsidRDefault="00D432B3" w:rsidP="007D134A">
            <w:pPr>
              <w:tabs>
                <w:tab w:val="left" w:pos="386"/>
              </w:tabs>
              <w:spacing w:before="20" w:after="20"/>
              <w:jc w:val="left"/>
              <w:rPr>
                <w:rFonts w:cs="Arial"/>
                <w:b/>
                <w:bCs/>
                <w:dstrike/>
                <w:color w:val="000000"/>
                <w:sz w:val="18"/>
                <w:szCs w:val="18"/>
              </w:rPr>
            </w:pPr>
            <w:r w:rsidRPr="00C276C0">
              <w:rPr>
                <w:rFonts w:cs="Arial"/>
                <w:b/>
                <w:bCs/>
                <w:color w:val="000000"/>
                <w:sz w:val="18"/>
                <w:szCs w:val="18"/>
              </w:rPr>
              <w:t>obligatorio</w:t>
            </w:r>
          </w:p>
        </w:tc>
        <w:tc>
          <w:tcPr>
            <w:tcW w:w="3396" w:type="dxa"/>
            <w:tcBorders>
              <w:top w:val="dotted" w:sz="4" w:space="0" w:color="auto"/>
              <w:left w:val="dotted" w:sz="4" w:space="0" w:color="auto"/>
              <w:bottom w:val="single" w:sz="4" w:space="0" w:color="auto"/>
              <w:right w:val="dotted" w:sz="4" w:space="0" w:color="auto"/>
            </w:tcBorders>
            <w:noWrap/>
            <w:hideMark/>
          </w:tcPr>
          <w:p w:rsidR="00C276C0" w:rsidRDefault="00D432B3" w:rsidP="007D134A">
            <w:pPr>
              <w:tabs>
                <w:tab w:val="left" w:pos="385"/>
              </w:tabs>
              <w:spacing w:before="20" w:after="20"/>
              <w:jc w:val="left"/>
              <w:rPr>
                <w:rFonts w:cs="Arial"/>
                <w:color w:val="000000"/>
                <w:sz w:val="18"/>
                <w:szCs w:val="18"/>
              </w:rPr>
            </w:pPr>
            <w:r w:rsidRPr="00C276C0">
              <w:rPr>
                <w:rFonts w:cs="Arial"/>
                <w:color w:val="000000"/>
                <w:sz w:val="18"/>
                <w:szCs w:val="18"/>
              </w:rPr>
              <w:t>i)</w:t>
            </w:r>
            <w:r w:rsidRPr="00C276C0">
              <w:rPr>
                <w:rFonts w:cs="Arial"/>
                <w:color w:val="000000"/>
                <w:sz w:val="18"/>
                <w:szCs w:val="18"/>
              </w:rPr>
              <w:tab/>
              <w:t>tras solicitud, el administrador de la base de datos PLUTO prestará asistencia al contribuyente para asignar códigos UPOV;</w:t>
            </w:r>
          </w:p>
          <w:p w:rsidR="00C276C0" w:rsidRDefault="00D432B3" w:rsidP="007D134A">
            <w:pPr>
              <w:tabs>
                <w:tab w:val="left" w:pos="385"/>
              </w:tabs>
              <w:spacing w:before="20" w:after="20"/>
              <w:jc w:val="left"/>
              <w:rPr>
                <w:rFonts w:cs="Arial"/>
                <w:color w:val="000000"/>
                <w:sz w:val="18"/>
                <w:szCs w:val="18"/>
              </w:rPr>
            </w:pPr>
            <w:r w:rsidRPr="00C276C0">
              <w:rPr>
                <w:rFonts w:cs="Arial"/>
                <w:color w:val="000000"/>
                <w:sz w:val="18"/>
                <w:szCs w:val="18"/>
              </w:rPr>
              <w:t>ii)</w:t>
            </w:r>
            <w:r w:rsidRPr="00C276C0">
              <w:rPr>
                <w:rFonts w:cs="Arial"/>
                <w:color w:val="000000"/>
                <w:sz w:val="18"/>
                <w:szCs w:val="18"/>
              </w:rPr>
              <w:tab/>
              <w:t xml:space="preserve">control de calidad de datos: cotejar códigos UPOV con la lista de códigos UPOV; </w:t>
            </w:r>
          </w:p>
          <w:p w:rsidR="00D432B3" w:rsidRPr="00C276C0" w:rsidRDefault="00D432B3" w:rsidP="007D134A">
            <w:pPr>
              <w:tabs>
                <w:tab w:val="left" w:pos="385"/>
              </w:tabs>
              <w:spacing w:before="20" w:after="20"/>
              <w:jc w:val="left"/>
              <w:rPr>
                <w:rFonts w:cs="Arial"/>
                <w:color w:val="000000"/>
                <w:sz w:val="18"/>
                <w:szCs w:val="18"/>
              </w:rPr>
            </w:pPr>
            <w:r w:rsidRPr="00C276C0">
              <w:rPr>
                <w:rFonts w:cs="Arial"/>
                <w:color w:val="000000"/>
                <w:sz w:val="18"/>
                <w:szCs w:val="18"/>
              </w:rPr>
              <w:t>iii)</w:t>
            </w:r>
            <w:r w:rsidRPr="00C276C0">
              <w:rPr>
                <w:rFonts w:cs="Arial"/>
                <w:color w:val="000000"/>
                <w:sz w:val="18"/>
                <w:szCs w:val="18"/>
              </w:rPr>
              <w:tab/>
              <w:t>control de calidad de datos: verificar aparentes errores de asignación de códigos UPOV (p. ej. código correspondiente a la especie equivocado)</w:t>
            </w:r>
          </w:p>
        </w:tc>
      </w:tr>
      <w:tr w:rsidR="00D432B3" w:rsidRPr="00C200C2" w:rsidTr="007D134A">
        <w:trPr>
          <w:cantSplit/>
        </w:trPr>
        <w:tc>
          <w:tcPr>
            <w:tcW w:w="10116" w:type="dxa"/>
            <w:gridSpan w:val="5"/>
            <w:tcBorders>
              <w:top w:val="single" w:sz="4" w:space="0" w:color="auto"/>
              <w:left w:val="dotted" w:sz="4" w:space="0" w:color="auto"/>
              <w:bottom w:val="dotted" w:sz="4" w:space="0" w:color="auto"/>
              <w:right w:val="dotted" w:sz="4" w:space="0" w:color="auto"/>
            </w:tcBorders>
            <w:noWrap/>
            <w:hideMark/>
          </w:tcPr>
          <w:p w:rsidR="00D432B3" w:rsidRPr="00C276C0" w:rsidRDefault="00D432B3" w:rsidP="007D134A">
            <w:pPr>
              <w:keepNext/>
              <w:tabs>
                <w:tab w:val="left" w:pos="386"/>
              </w:tabs>
              <w:spacing w:before="60" w:after="60"/>
              <w:jc w:val="left"/>
              <w:rPr>
                <w:rFonts w:cs="Arial"/>
                <w:color w:val="000000"/>
                <w:sz w:val="18"/>
                <w:szCs w:val="18"/>
              </w:rPr>
            </w:pPr>
            <w:r w:rsidRPr="00C276C0">
              <w:rPr>
                <w:rFonts w:cs="Arial"/>
                <w:color w:val="000000"/>
                <w:sz w:val="18"/>
                <w:szCs w:val="18"/>
              </w:rPr>
              <w:t>DENOMINACIONES</w:t>
            </w: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b/>
                <w:bCs/>
                <w:dstrike/>
                <w:color w:val="000000"/>
                <w:sz w:val="18"/>
                <w:szCs w:val="18"/>
              </w:rPr>
            </w:pPr>
            <w:r w:rsidRPr="00C276C0">
              <w:rPr>
                <w:rFonts w:cs="Arial"/>
                <w:b/>
                <w:bCs/>
                <w:color w:val="000000"/>
                <w:sz w:val="18"/>
                <w:szCs w:val="18"/>
              </w:rPr>
              <w:t>&lt;540&gt;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b/>
                <w:bCs/>
                <w:dstrike/>
                <w:color w:val="000000"/>
                <w:sz w:val="18"/>
                <w:szCs w:val="18"/>
              </w:rPr>
            </w:pPr>
            <w:r w:rsidRPr="00C276C0">
              <w:rPr>
                <w:rFonts w:cs="Arial"/>
                <w:b/>
                <w:bCs/>
                <w:color w:val="000000"/>
                <w:sz w:val="18"/>
                <w:szCs w:val="18"/>
              </w:rPr>
              <w:t>Fecha + denominación, propuesta, primera aparición o primera entrada en la base de datos</w:t>
            </w:r>
          </w:p>
        </w:tc>
        <w:tc>
          <w:tcPr>
            <w:tcW w:w="1559"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 xml:space="preserve">obligatorio si no se indica la referencia del obtentor (&lt;600&gt;) </w:t>
            </w:r>
          </w:p>
        </w:tc>
        <w:tc>
          <w:tcPr>
            <w:tcW w:w="1985" w:type="dxa"/>
            <w:tcBorders>
              <w:top w:val="dotted" w:sz="4" w:space="0" w:color="auto"/>
              <w:left w:val="dotted" w:sz="4" w:space="0" w:color="auto"/>
              <w:bottom w:val="dotted" w:sz="4" w:space="0" w:color="auto"/>
              <w:right w:val="dotted" w:sz="4" w:space="0" w:color="auto"/>
            </w:tcBorders>
            <w:hideMark/>
          </w:tcPr>
          <w:p w:rsidR="00C276C0" w:rsidRDefault="00D432B3" w:rsidP="007D134A">
            <w:pPr>
              <w:tabs>
                <w:tab w:val="left" w:pos="386"/>
              </w:tabs>
              <w:spacing w:before="20" w:after="20"/>
              <w:jc w:val="left"/>
              <w:rPr>
                <w:rFonts w:cs="Arial"/>
                <w:b/>
                <w:bCs/>
                <w:color w:val="000000"/>
                <w:sz w:val="18"/>
                <w:szCs w:val="18"/>
              </w:rPr>
            </w:pPr>
            <w:r w:rsidRPr="00C276C0">
              <w:rPr>
                <w:rFonts w:cs="Arial"/>
                <w:b/>
                <w:bCs/>
                <w:color w:val="000000"/>
                <w:sz w:val="18"/>
                <w:szCs w:val="18"/>
              </w:rPr>
              <w:t>i)</w:t>
            </w:r>
            <w:r w:rsidRPr="00C276C0">
              <w:rPr>
                <w:rFonts w:cs="Arial"/>
                <w:b/>
                <w:bCs/>
                <w:color w:val="000000"/>
                <w:sz w:val="18"/>
                <w:szCs w:val="18"/>
              </w:rPr>
              <w:tab/>
              <w:t xml:space="preserve">obligatorio que conste &lt;540&gt;, &lt;541&gt;, &lt;542&gt;, o &lt;543&gt; si no se indica &lt;600&gt; </w:t>
            </w:r>
          </w:p>
          <w:p w:rsidR="00C276C0" w:rsidRDefault="00D432B3" w:rsidP="007D134A">
            <w:pPr>
              <w:tabs>
                <w:tab w:val="left" w:pos="386"/>
              </w:tabs>
              <w:spacing w:before="20" w:after="20"/>
              <w:jc w:val="left"/>
              <w:rPr>
                <w:rFonts w:cs="Arial"/>
                <w:color w:val="000000"/>
                <w:sz w:val="18"/>
                <w:szCs w:val="18"/>
              </w:rPr>
            </w:pPr>
            <w:r w:rsidRPr="00C276C0">
              <w:rPr>
                <w:rFonts w:cs="Arial"/>
                <w:color w:val="000000"/>
                <w:sz w:val="18"/>
                <w:szCs w:val="18"/>
              </w:rPr>
              <w:t>ii)</w:t>
            </w:r>
            <w:r w:rsidRPr="00C276C0">
              <w:rPr>
                <w:rFonts w:cs="Arial"/>
                <w:color w:val="000000"/>
                <w:sz w:val="18"/>
                <w:szCs w:val="18"/>
              </w:rPr>
              <w:tab/>
              <w:t xml:space="preserve">fecha no obligatoria </w:t>
            </w:r>
          </w:p>
          <w:p w:rsidR="00D432B3" w:rsidRPr="00C200C2" w:rsidRDefault="00D432B3" w:rsidP="007D134A">
            <w:pPr>
              <w:tabs>
                <w:tab w:val="left" w:pos="386"/>
              </w:tabs>
              <w:spacing w:before="20" w:after="20"/>
              <w:jc w:val="left"/>
              <w:rPr>
                <w:rFonts w:cs="Arial"/>
                <w:dstrike/>
                <w:color w:val="000000"/>
                <w:sz w:val="18"/>
                <w:szCs w:val="18"/>
              </w:rPr>
            </w:pPr>
            <w:r w:rsidRPr="00C276C0">
              <w:rPr>
                <w:rFonts w:cs="Arial"/>
                <w:color w:val="000000"/>
                <w:sz w:val="18"/>
                <w:szCs w:val="18"/>
              </w:rPr>
              <w:t>iii)</w:t>
            </w:r>
            <w:r w:rsidRPr="00C276C0">
              <w:rPr>
                <w:rFonts w:cs="Arial"/>
                <w:color w:val="000000"/>
                <w:sz w:val="18"/>
                <w:szCs w:val="18"/>
              </w:rPr>
              <w:tab/>
              <w:t>NECESARIO si se indica &lt;550&gt;, &lt;551&gt;, &lt;552&gt; o &lt;553&gt;</w:t>
            </w:r>
          </w:p>
        </w:tc>
        <w:tc>
          <w:tcPr>
            <w:tcW w:w="3396" w:type="dxa"/>
            <w:tcBorders>
              <w:top w:val="dotted" w:sz="4" w:space="0" w:color="auto"/>
              <w:left w:val="dotted" w:sz="4" w:space="0" w:color="auto"/>
              <w:bottom w:val="dotted" w:sz="4" w:space="0" w:color="auto"/>
              <w:right w:val="dotted" w:sz="4" w:space="0" w:color="auto"/>
            </w:tcBorders>
            <w:noWrap/>
            <w:hideMark/>
          </w:tcPr>
          <w:p w:rsidR="00C276C0" w:rsidRDefault="00D432B3" w:rsidP="007D134A">
            <w:pPr>
              <w:tabs>
                <w:tab w:val="left" w:pos="385"/>
              </w:tabs>
              <w:spacing w:before="20" w:after="20"/>
              <w:jc w:val="left"/>
              <w:rPr>
                <w:rFonts w:cs="Arial"/>
                <w:color w:val="000000"/>
                <w:sz w:val="18"/>
                <w:szCs w:val="18"/>
              </w:rPr>
            </w:pPr>
            <w:r w:rsidRPr="00C276C0">
              <w:rPr>
                <w:rFonts w:cs="Arial"/>
                <w:color w:val="000000"/>
                <w:sz w:val="18"/>
                <w:szCs w:val="18"/>
              </w:rPr>
              <w:t>i)</w:t>
            </w:r>
            <w:r w:rsidRPr="00C276C0">
              <w:rPr>
                <w:rFonts w:cs="Arial"/>
                <w:color w:val="000000"/>
                <w:sz w:val="18"/>
                <w:szCs w:val="18"/>
              </w:rPr>
              <w:tab/>
              <w:t>aclarar el significado y cambiar denominación;</w:t>
            </w:r>
          </w:p>
          <w:p w:rsidR="00D432B3" w:rsidRPr="00C276C0" w:rsidRDefault="00D432B3" w:rsidP="007D134A">
            <w:pPr>
              <w:tabs>
                <w:tab w:val="left" w:pos="385"/>
              </w:tabs>
              <w:spacing w:before="20" w:after="20"/>
              <w:jc w:val="left"/>
              <w:rPr>
                <w:rFonts w:cs="Arial"/>
                <w:color w:val="000000"/>
                <w:sz w:val="18"/>
                <w:szCs w:val="18"/>
              </w:rPr>
            </w:pPr>
            <w:r w:rsidRPr="00C276C0">
              <w:rPr>
                <w:rFonts w:cs="Arial"/>
                <w:color w:val="000000"/>
                <w:sz w:val="18"/>
                <w:szCs w:val="18"/>
              </w:rPr>
              <w:t>ii)</w:t>
            </w:r>
            <w:r w:rsidRPr="00C276C0">
              <w:rPr>
                <w:rFonts w:cs="Arial"/>
                <w:color w:val="000000"/>
                <w:sz w:val="18"/>
                <w:szCs w:val="18"/>
              </w:rPr>
              <w:tab/>
              <w:t>control de calidad de datos: condición obligatoria en relación con otra información</w:t>
            </w: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b/>
                <w:bCs/>
                <w:dstrike/>
                <w:color w:val="000000"/>
                <w:sz w:val="18"/>
                <w:szCs w:val="18"/>
              </w:rPr>
            </w:pPr>
            <w:r w:rsidRPr="00C276C0">
              <w:rPr>
                <w:rFonts w:cs="Arial"/>
                <w:b/>
                <w:bCs/>
                <w:color w:val="000000"/>
                <w:sz w:val="18"/>
                <w:szCs w:val="18"/>
              </w:rPr>
              <w:t>&lt;550&gt;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b/>
                <w:bCs/>
                <w:dstrike/>
                <w:color w:val="000000"/>
                <w:sz w:val="18"/>
                <w:szCs w:val="18"/>
              </w:rPr>
            </w:pPr>
            <w:r w:rsidRPr="00C276C0">
              <w:rPr>
                <w:rFonts w:cs="Arial"/>
                <w:bCs/>
                <w:color w:val="000000"/>
                <w:sz w:val="18"/>
                <w:szCs w:val="18"/>
              </w:rPr>
              <w:t>Fecha + denominación, propuesta, primera aparición o primera entrada en la base de datos en alfabeto no latino</w:t>
            </w:r>
          </w:p>
        </w:tc>
        <w:tc>
          <w:tcPr>
            <w:tcW w:w="1559" w:type="dxa"/>
            <w:tcBorders>
              <w:top w:val="dotted" w:sz="4" w:space="0" w:color="auto"/>
              <w:left w:val="dotted" w:sz="4" w:space="0" w:color="auto"/>
              <w:bottom w:val="dotted" w:sz="4" w:space="0" w:color="auto"/>
              <w:right w:val="dotted" w:sz="4" w:space="0" w:color="auto"/>
            </w:tcBorders>
            <w:noWrap/>
          </w:tcPr>
          <w:p w:rsidR="00D432B3" w:rsidRPr="00C200C2" w:rsidRDefault="00D432B3" w:rsidP="007D134A">
            <w:pPr>
              <w:spacing w:before="20" w:after="20"/>
              <w:jc w:val="left"/>
              <w:rPr>
                <w:rFonts w:cs="Arial"/>
                <w:dstrike/>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b/>
                <w:bCs/>
                <w:dstrike/>
                <w:color w:val="000000"/>
                <w:sz w:val="18"/>
                <w:szCs w:val="18"/>
              </w:rPr>
            </w:pPr>
            <w:r w:rsidRPr="00C276C0">
              <w:rPr>
                <w:rFonts w:cs="Arial"/>
                <w:color w:val="000000"/>
                <w:sz w:val="18"/>
                <w:szCs w:val="18"/>
              </w:rPr>
              <w:t>no obligatorio</w:t>
            </w:r>
          </w:p>
        </w:tc>
        <w:tc>
          <w:tcPr>
            <w:tcW w:w="3396" w:type="dxa"/>
            <w:tcBorders>
              <w:top w:val="dotted" w:sz="4" w:space="0" w:color="auto"/>
              <w:left w:val="dotted" w:sz="4" w:space="0" w:color="auto"/>
              <w:bottom w:val="dotted" w:sz="4" w:space="0" w:color="auto"/>
              <w:right w:val="dotted" w:sz="4" w:space="0" w:color="auto"/>
            </w:tcBorders>
            <w:noWrap/>
          </w:tcPr>
          <w:p w:rsidR="00D432B3" w:rsidRPr="00C276C0" w:rsidRDefault="00D432B3" w:rsidP="007D134A">
            <w:pPr>
              <w:tabs>
                <w:tab w:val="left" w:pos="385"/>
              </w:tabs>
              <w:spacing w:before="20" w:after="20"/>
              <w:jc w:val="left"/>
              <w:rPr>
                <w:rFonts w:cs="Arial"/>
                <w:color w:val="000000"/>
                <w:sz w:val="18"/>
                <w:szCs w:val="18"/>
              </w:rPr>
            </w:pP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b/>
                <w:bCs/>
                <w:dstrike/>
                <w:color w:val="000000"/>
                <w:sz w:val="18"/>
                <w:szCs w:val="18"/>
              </w:rPr>
            </w:pPr>
            <w:r w:rsidRPr="00C276C0">
              <w:rPr>
                <w:rFonts w:cs="Arial"/>
                <w:b/>
                <w:bCs/>
                <w:color w:val="000000"/>
                <w:sz w:val="18"/>
                <w:szCs w:val="18"/>
              </w:rPr>
              <w:t>&lt;541&gt;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b/>
                <w:bCs/>
                <w:dstrike/>
                <w:color w:val="000000"/>
                <w:sz w:val="18"/>
                <w:szCs w:val="18"/>
              </w:rPr>
            </w:pPr>
            <w:r w:rsidRPr="00C276C0">
              <w:rPr>
                <w:rFonts w:cs="Arial"/>
                <w:b/>
                <w:bCs/>
                <w:color w:val="000000"/>
                <w:sz w:val="18"/>
                <w:szCs w:val="18"/>
              </w:rPr>
              <w:t>Fecha + denominación propuesta, publicada</w:t>
            </w:r>
          </w:p>
        </w:tc>
        <w:tc>
          <w:tcPr>
            <w:tcW w:w="1559" w:type="dxa"/>
            <w:tcBorders>
              <w:top w:val="dotted" w:sz="4" w:space="0" w:color="auto"/>
              <w:left w:val="dotted" w:sz="4" w:space="0" w:color="auto"/>
              <w:bottom w:val="dotted" w:sz="4" w:space="0" w:color="auto"/>
              <w:right w:val="dotted" w:sz="4" w:space="0" w:color="auto"/>
            </w:tcBorders>
            <w:noWrap/>
          </w:tcPr>
          <w:p w:rsidR="00D432B3" w:rsidRPr="00C200C2" w:rsidRDefault="00D432B3" w:rsidP="007D134A">
            <w:pPr>
              <w:spacing w:before="20" w:after="20"/>
              <w:jc w:val="left"/>
              <w:rPr>
                <w:rFonts w:cs="Arial"/>
                <w:dstrike/>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b/>
                <w:bCs/>
                <w:dstrike/>
                <w:color w:val="000000"/>
                <w:sz w:val="18"/>
                <w:szCs w:val="18"/>
              </w:rPr>
            </w:pPr>
            <w:r w:rsidRPr="00C276C0">
              <w:rPr>
                <w:rFonts w:cs="Arial"/>
                <w:b/>
                <w:bCs/>
                <w:color w:val="000000"/>
                <w:sz w:val="18"/>
                <w:szCs w:val="18"/>
              </w:rPr>
              <w:t>véase &lt;540&gt;</w:t>
            </w:r>
          </w:p>
        </w:tc>
        <w:tc>
          <w:tcPr>
            <w:tcW w:w="3396" w:type="dxa"/>
            <w:tcBorders>
              <w:top w:val="dotted" w:sz="4" w:space="0" w:color="auto"/>
              <w:left w:val="dotted" w:sz="4" w:space="0" w:color="auto"/>
              <w:bottom w:val="dotted" w:sz="4" w:space="0" w:color="auto"/>
              <w:right w:val="dotted" w:sz="4" w:space="0" w:color="auto"/>
            </w:tcBorders>
            <w:noWrap/>
            <w:hideMark/>
          </w:tcPr>
          <w:p w:rsidR="00C276C0" w:rsidRDefault="00D432B3" w:rsidP="007D134A">
            <w:pPr>
              <w:tabs>
                <w:tab w:val="left" w:pos="385"/>
              </w:tabs>
              <w:spacing w:before="20" w:after="20"/>
              <w:jc w:val="left"/>
              <w:rPr>
                <w:rFonts w:cs="Arial"/>
                <w:color w:val="000000"/>
                <w:sz w:val="18"/>
                <w:szCs w:val="18"/>
              </w:rPr>
            </w:pPr>
            <w:r w:rsidRPr="00C276C0">
              <w:rPr>
                <w:rFonts w:cs="Arial"/>
                <w:color w:val="000000"/>
                <w:sz w:val="18"/>
                <w:szCs w:val="18"/>
              </w:rPr>
              <w:t>i)</w:t>
            </w:r>
            <w:r w:rsidRPr="00C276C0">
              <w:rPr>
                <w:rFonts w:cs="Arial"/>
                <w:color w:val="000000"/>
                <w:sz w:val="18"/>
                <w:szCs w:val="18"/>
              </w:rPr>
              <w:tab/>
              <w:t>aclarar el significado y cambiar denominación</w:t>
            </w:r>
          </w:p>
          <w:p w:rsidR="00D432B3" w:rsidRPr="00C276C0" w:rsidRDefault="00D432B3" w:rsidP="007D134A">
            <w:pPr>
              <w:tabs>
                <w:tab w:val="left" w:pos="385"/>
              </w:tabs>
              <w:spacing w:before="20" w:after="20"/>
              <w:jc w:val="left"/>
              <w:rPr>
                <w:rFonts w:cs="Arial"/>
                <w:color w:val="000000"/>
                <w:sz w:val="18"/>
                <w:szCs w:val="18"/>
              </w:rPr>
            </w:pPr>
            <w:r w:rsidRPr="00C276C0">
              <w:rPr>
                <w:rFonts w:cs="Arial"/>
                <w:color w:val="000000"/>
                <w:sz w:val="18"/>
                <w:szCs w:val="18"/>
              </w:rPr>
              <w:t>ii)</w:t>
            </w:r>
            <w:r w:rsidRPr="00C276C0">
              <w:rPr>
                <w:rFonts w:cs="Arial"/>
                <w:color w:val="000000"/>
                <w:sz w:val="18"/>
                <w:szCs w:val="18"/>
              </w:rPr>
              <w:tab/>
              <w:t>control de calidad de datos: condición obligatoria en relación con otra información</w:t>
            </w: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bCs/>
                <w:dstrike/>
                <w:color w:val="000000"/>
                <w:sz w:val="18"/>
                <w:szCs w:val="18"/>
              </w:rPr>
            </w:pPr>
            <w:r w:rsidRPr="00C276C0">
              <w:rPr>
                <w:rFonts w:cs="Arial"/>
                <w:bCs/>
                <w:color w:val="000000"/>
                <w:sz w:val="18"/>
                <w:szCs w:val="18"/>
              </w:rPr>
              <w:t>&lt;551&gt;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bCs/>
                <w:dstrike/>
                <w:color w:val="000000"/>
                <w:sz w:val="18"/>
                <w:szCs w:val="18"/>
              </w:rPr>
            </w:pPr>
            <w:r w:rsidRPr="00C276C0">
              <w:rPr>
                <w:rFonts w:cs="Arial"/>
                <w:bCs/>
                <w:color w:val="000000"/>
                <w:sz w:val="18"/>
                <w:szCs w:val="18"/>
              </w:rPr>
              <w:t>Fecha + denominación, propuesta, publicada en alfabeto no latino</w:t>
            </w:r>
          </w:p>
        </w:tc>
        <w:tc>
          <w:tcPr>
            <w:tcW w:w="1559" w:type="dxa"/>
            <w:tcBorders>
              <w:top w:val="dotted" w:sz="4" w:space="0" w:color="auto"/>
              <w:left w:val="dotted" w:sz="4" w:space="0" w:color="auto"/>
              <w:bottom w:val="dotted" w:sz="4" w:space="0" w:color="auto"/>
              <w:right w:val="dotted" w:sz="4" w:space="0" w:color="auto"/>
            </w:tcBorders>
            <w:noWrap/>
          </w:tcPr>
          <w:p w:rsidR="00D432B3" w:rsidRPr="00C200C2" w:rsidRDefault="00D432B3" w:rsidP="007D134A">
            <w:pPr>
              <w:spacing w:before="20" w:after="20"/>
              <w:jc w:val="left"/>
              <w:rPr>
                <w:rFonts w:cs="Arial"/>
                <w:dstrike/>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bCs/>
                <w:dstrike/>
                <w:color w:val="000000"/>
                <w:sz w:val="18"/>
                <w:szCs w:val="18"/>
              </w:rPr>
            </w:pPr>
            <w:r w:rsidRPr="00C276C0">
              <w:rPr>
                <w:rFonts w:cs="Arial"/>
                <w:color w:val="000000"/>
                <w:sz w:val="18"/>
                <w:szCs w:val="18"/>
              </w:rPr>
              <w:t>no obligatorio</w:t>
            </w:r>
          </w:p>
        </w:tc>
        <w:tc>
          <w:tcPr>
            <w:tcW w:w="3396" w:type="dxa"/>
            <w:tcBorders>
              <w:top w:val="dotted" w:sz="4" w:space="0" w:color="auto"/>
              <w:left w:val="dotted" w:sz="4" w:space="0" w:color="auto"/>
              <w:bottom w:val="dotted" w:sz="4" w:space="0" w:color="auto"/>
              <w:right w:val="dotted" w:sz="4" w:space="0" w:color="auto"/>
            </w:tcBorders>
            <w:noWrap/>
          </w:tcPr>
          <w:p w:rsidR="00D432B3" w:rsidRPr="00C276C0" w:rsidRDefault="00D432B3" w:rsidP="007D134A">
            <w:pPr>
              <w:tabs>
                <w:tab w:val="left" w:pos="385"/>
              </w:tabs>
              <w:spacing w:before="20" w:after="20"/>
              <w:jc w:val="left"/>
              <w:rPr>
                <w:rFonts w:cs="Arial"/>
                <w:color w:val="000000"/>
                <w:sz w:val="18"/>
                <w:szCs w:val="18"/>
              </w:rPr>
            </w:pP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b/>
                <w:bCs/>
                <w:dstrike/>
                <w:color w:val="000000"/>
                <w:sz w:val="18"/>
                <w:szCs w:val="18"/>
              </w:rPr>
            </w:pPr>
            <w:r w:rsidRPr="00C276C0">
              <w:rPr>
                <w:rFonts w:cs="Arial"/>
                <w:b/>
                <w:bCs/>
                <w:color w:val="000000"/>
                <w:sz w:val="18"/>
                <w:szCs w:val="18"/>
              </w:rPr>
              <w:t>&lt;542&gt;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b/>
                <w:bCs/>
                <w:dstrike/>
                <w:color w:val="000000"/>
                <w:sz w:val="18"/>
                <w:szCs w:val="18"/>
              </w:rPr>
            </w:pPr>
            <w:r w:rsidRPr="00C276C0">
              <w:rPr>
                <w:rFonts w:cs="Arial"/>
                <w:b/>
                <w:bCs/>
                <w:color w:val="000000"/>
                <w:sz w:val="18"/>
                <w:szCs w:val="18"/>
              </w:rPr>
              <w:t>Fecha + denominación, aprobada</w:t>
            </w:r>
          </w:p>
        </w:tc>
        <w:tc>
          <w:tcPr>
            <w:tcW w:w="1559"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obligatorio si se ha concedido protección o figura en la lista</w:t>
            </w: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dstrike/>
                <w:color w:val="000000"/>
                <w:sz w:val="18"/>
                <w:szCs w:val="18"/>
              </w:rPr>
            </w:pPr>
            <w:r w:rsidRPr="00C276C0">
              <w:rPr>
                <w:rFonts w:cs="Arial"/>
                <w:b/>
                <w:bCs/>
                <w:color w:val="000000"/>
                <w:sz w:val="18"/>
                <w:szCs w:val="18"/>
              </w:rPr>
              <w:t>véase &lt;540&gt;</w:t>
            </w:r>
          </w:p>
        </w:tc>
        <w:tc>
          <w:tcPr>
            <w:tcW w:w="3396" w:type="dxa"/>
            <w:tcBorders>
              <w:top w:val="dotted" w:sz="4" w:space="0" w:color="auto"/>
              <w:left w:val="dotted" w:sz="4" w:space="0" w:color="auto"/>
              <w:bottom w:val="dotted" w:sz="4" w:space="0" w:color="auto"/>
              <w:right w:val="dotted" w:sz="4" w:space="0" w:color="auto"/>
            </w:tcBorders>
            <w:noWrap/>
            <w:hideMark/>
          </w:tcPr>
          <w:p w:rsidR="00C276C0" w:rsidRDefault="00D432B3" w:rsidP="007D134A">
            <w:pPr>
              <w:tabs>
                <w:tab w:val="left" w:pos="385"/>
              </w:tabs>
              <w:spacing w:before="20" w:after="20"/>
              <w:jc w:val="left"/>
              <w:rPr>
                <w:rFonts w:cs="Arial"/>
                <w:color w:val="000000"/>
                <w:sz w:val="18"/>
                <w:szCs w:val="18"/>
              </w:rPr>
            </w:pPr>
            <w:r w:rsidRPr="00C276C0">
              <w:rPr>
                <w:rFonts w:cs="Arial"/>
                <w:color w:val="000000"/>
                <w:sz w:val="18"/>
                <w:szCs w:val="18"/>
              </w:rPr>
              <w:t>i)</w:t>
            </w:r>
            <w:r w:rsidRPr="00C276C0">
              <w:rPr>
                <w:rFonts w:cs="Arial"/>
                <w:color w:val="000000"/>
                <w:sz w:val="18"/>
                <w:szCs w:val="18"/>
              </w:rPr>
              <w:tab/>
              <w:t>aclarar el significado y cambiar denominación;</w:t>
            </w:r>
          </w:p>
          <w:p w:rsidR="00C276C0" w:rsidRDefault="00D432B3" w:rsidP="007D134A">
            <w:pPr>
              <w:tabs>
                <w:tab w:val="left" w:pos="385"/>
              </w:tabs>
              <w:spacing w:before="20" w:after="20"/>
              <w:jc w:val="left"/>
              <w:rPr>
                <w:rFonts w:cs="Arial"/>
                <w:color w:val="000000"/>
                <w:sz w:val="18"/>
                <w:szCs w:val="18"/>
              </w:rPr>
            </w:pPr>
            <w:r w:rsidRPr="00C276C0">
              <w:rPr>
                <w:rFonts w:cs="Arial"/>
                <w:color w:val="000000"/>
                <w:sz w:val="18"/>
                <w:szCs w:val="18"/>
              </w:rPr>
              <w:t>ii)</w:t>
            </w:r>
            <w:r w:rsidRPr="00C276C0">
              <w:rPr>
                <w:rFonts w:cs="Arial"/>
                <w:color w:val="000000"/>
                <w:sz w:val="18"/>
                <w:szCs w:val="18"/>
              </w:rPr>
              <w:tab/>
              <w:t>permitir más de una denominación aprobada para una variedad (p. ej. cuando una denominación es aprobada y después sustituida)</w:t>
            </w:r>
          </w:p>
          <w:p w:rsidR="00D432B3" w:rsidRPr="00C276C0" w:rsidRDefault="00D432B3" w:rsidP="007D134A">
            <w:pPr>
              <w:tabs>
                <w:tab w:val="left" w:pos="385"/>
              </w:tabs>
              <w:spacing w:before="20" w:after="20"/>
              <w:jc w:val="left"/>
              <w:rPr>
                <w:rFonts w:cs="Arial"/>
                <w:color w:val="000000"/>
                <w:sz w:val="18"/>
                <w:szCs w:val="18"/>
              </w:rPr>
            </w:pPr>
            <w:r w:rsidRPr="00C276C0">
              <w:rPr>
                <w:rFonts w:cs="Arial"/>
                <w:color w:val="000000"/>
                <w:sz w:val="18"/>
                <w:szCs w:val="18"/>
              </w:rPr>
              <w:t>iii)</w:t>
            </w:r>
            <w:r w:rsidRPr="00C276C0">
              <w:rPr>
                <w:rFonts w:cs="Arial"/>
                <w:color w:val="000000"/>
                <w:sz w:val="18"/>
                <w:szCs w:val="18"/>
              </w:rPr>
              <w:tab/>
              <w:t>control de calidad de datos: condición obligatoria en relación con otra información</w:t>
            </w: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bCs/>
                <w:dstrike/>
                <w:color w:val="000000"/>
                <w:sz w:val="18"/>
                <w:szCs w:val="18"/>
              </w:rPr>
            </w:pPr>
            <w:r w:rsidRPr="00C276C0">
              <w:rPr>
                <w:rFonts w:cs="Arial"/>
                <w:bCs/>
                <w:color w:val="000000"/>
                <w:sz w:val="18"/>
                <w:szCs w:val="18"/>
              </w:rPr>
              <w:t>&lt;552&gt;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b/>
                <w:bCs/>
                <w:dstrike/>
                <w:color w:val="000000"/>
                <w:sz w:val="18"/>
                <w:szCs w:val="18"/>
              </w:rPr>
            </w:pPr>
            <w:r w:rsidRPr="00C276C0">
              <w:rPr>
                <w:rFonts w:cs="Arial"/>
                <w:bCs/>
                <w:color w:val="000000"/>
                <w:sz w:val="18"/>
                <w:szCs w:val="18"/>
              </w:rPr>
              <w:t>Fecha + denominación, aprobada en alfabeto no latino</w:t>
            </w:r>
          </w:p>
        </w:tc>
        <w:tc>
          <w:tcPr>
            <w:tcW w:w="1559" w:type="dxa"/>
            <w:tcBorders>
              <w:top w:val="dotted" w:sz="4" w:space="0" w:color="auto"/>
              <w:left w:val="dotted" w:sz="4" w:space="0" w:color="auto"/>
              <w:bottom w:val="dotted" w:sz="4" w:space="0" w:color="auto"/>
              <w:right w:val="dotted" w:sz="4" w:space="0" w:color="auto"/>
            </w:tcBorders>
            <w:noWrap/>
          </w:tcPr>
          <w:p w:rsidR="00D432B3" w:rsidRPr="00C200C2" w:rsidRDefault="00D432B3" w:rsidP="007D134A">
            <w:pPr>
              <w:spacing w:before="20" w:after="20"/>
              <w:jc w:val="left"/>
              <w:rPr>
                <w:rFonts w:cs="Arial"/>
                <w:dstrike/>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dstrike/>
                <w:color w:val="000000"/>
                <w:sz w:val="18"/>
                <w:szCs w:val="18"/>
              </w:rPr>
            </w:pPr>
            <w:r w:rsidRPr="00C276C0">
              <w:rPr>
                <w:rFonts w:cs="Arial"/>
                <w:color w:val="000000"/>
                <w:sz w:val="18"/>
                <w:szCs w:val="18"/>
              </w:rPr>
              <w:t>no obligatorio</w:t>
            </w:r>
          </w:p>
        </w:tc>
        <w:tc>
          <w:tcPr>
            <w:tcW w:w="3396" w:type="dxa"/>
            <w:tcBorders>
              <w:top w:val="dotted" w:sz="4" w:space="0" w:color="auto"/>
              <w:left w:val="dotted" w:sz="4" w:space="0" w:color="auto"/>
              <w:bottom w:val="dotted" w:sz="4" w:space="0" w:color="auto"/>
              <w:right w:val="dotted" w:sz="4" w:space="0" w:color="auto"/>
            </w:tcBorders>
            <w:noWrap/>
          </w:tcPr>
          <w:p w:rsidR="00D432B3" w:rsidRPr="00C276C0" w:rsidRDefault="00D432B3" w:rsidP="007D134A">
            <w:pPr>
              <w:tabs>
                <w:tab w:val="left" w:pos="385"/>
              </w:tabs>
              <w:spacing w:before="20" w:after="20"/>
              <w:jc w:val="left"/>
              <w:rPr>
                <w:rFonts w:cs="Arial"/>
                <w:color w:val="000000"/>
                <w:sz w:val="18"/>
                <w:szCs w:val="18"/>
              </w:rPr>
            </w:pP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b/>
                <w:bCs/>
                <w:dstrike/>
                <w:color w:val="000000"/>
                <w:sz w:val="18"/>
                <w:szCs w:val="18"/>
              </w:rPr>
            </w:pPr>
            <w:r w:rsidRPr="00C276C0">
              <w:rPr>
                <w:rFonts w:cs="Arial"/>
                <w:b/>
                <w:bCs/>
                <w:color w:val="000000"/>
                <w:sz w:val="18"/>
                <w:szCs w:val="18"/>
              </w:rPr>
              <w:t>&lt;543&gt;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b/>
                <w:bCs/>
                <w:dstrike/>
                <w:color w:val="000000"/>
                <w:sz w:val="18"/>
                <w:szCs w:val="18"/>
              </w:rPr>
            </w:pPr>
            <w:r w:rsidRPr="00C276C0">
              <w:rPr>
                <w:rFonts w:cs="Arial"/>
                <w:b/>
                <w:bCs/>
                <w:color w:val="000000"/>
                <w:sz w:val="18"/>
                <w:szCs w:val="18"/>
              </w:rPr>
              <w:t>Fecha + denominación, rechazada o retirada</w:t>
            </w:r>
          </w:p>
        </w:tc>
        <w:tc>
          <w:tcPr>
            <w:tcW w:w="1559" w:type="dxa"/>
            <w:tcBorders>
              <w:top w:val="dotted" w:sz="4" w:space="0" w:color="auto"/>
              <w:left w:val="dotted" w:sz="4" w:space="0" w:color="auto"/>
              <w:bottom w:val="dotted" w:sz="4" w:space="0" w:color="auto"/>
              <w:right w:val="dotted" w:sz="4" w:space="0" w:color="auto"/>
            </w:tcBorders>
            <w:noWrap/>
          </w:tcPr>
          <w:p w:rsidR="00D432B3" w:rsidRPr="00C200C2" w:rsidRDefault="00D432B3" w:rsidP="007D134A">
            <w:pPr>
              <w:spacing w:before="20" w:after="20"/>
              <w:jc w:val="left"/>
              <w:rPr>
                <w:rFonts w:cs="Arial"/>
                <w:dstrike/>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dstrike/>
                <w:color w:val="000000"/>
                <w:sz w:val="18"/>
                <w:szCs w:val="18"/>
              </w:rPr>
            </w:pPr>
            <w:r w:rsidRPr="00C276C0">
              <w:rPr>
                <w:rFonts w:cs="Arial"/>
                <w:b/>
                <w:bCs/>
                <w:color w:val="000000"/>
                <w:sz w:val="18"/>
                <w:szCs w:val="18"/>
              </w:rPr>
              <w:t>véase &lt;540&gt;</w:t>
            </w:r>
          </w:p>
        </w:tc>
        <w:tc>
          <w:tcPr>
            <w:tcW w:w="3396" w:type="dxa"/>
            <w:tcBorders>
              <w:top w:val="dotted" w:sz="4" w:space="0" w:color="auto"/>
              <w:left w:val="dotted" w:sz="4" w:space="0" w:color="auto"/>
              <w:bottom w:val="dotted" w:sz="4" w:space="0" w:color="auto"/>
              <w:right w:val="dotted" w:sz="4" w:space="0" w:color="auto"/>
            </w:tcBorders>
            <w:noWrap/>
            <w:hideMark/>
          </w:tcPr>
          <w:p w:rsidR="00C276C0" w:rsidRDefault="00D432B3" w:rsidP="007D134A">
            <w:pPr>
              <w:tabs>
                <w:tab w:val="left" w:pos="385"/>
              </w:tabs>
              <w:spacing w:before="20" w:after="20"/>
              <w:jc w:val="left"/>
              <w:rPr>
                <w:rFonts w:cs="Arial"/>
                <w:color w:val="000000"/>
                <w:sz w:val="18"/>
                <w:szCs w:val="18"/>
              </w:rPr>
            </w:pPr>
            <w:r w:rsidRPr="00C276C0">
              <w:rPr>
                <w:rFonts w:cs="Arial"/>
                <w:color w:val="000000"/>
                <w:sz w:val="18"/>
                <w:szCs w:val="18"/>
              </w:rPr>
              <w:t>i)</w:t>
            </w:r>
            <w:r w:rsidRPr="00C276C0">
              <w:rPr>
                <w:rFonts w:cs="Arial"/>
                <w:color w:val="000000"/>
                <w:sz w:val="18"/>
                <w:szCs w:val="18"/>
              </w:rPr>
              <w:tab/>
              <w:t>aclarar el significado y cambiar denominación</w:t>
            </w:r>
          </w:p>
          <w:p w:rsidR="00D432B3" w:rsidRPr="00C276C0" w:rsidRDefault="00D432B3" w:rsidP="007D134A">
            <w:pPr>
              <w:tabs>
                <w:tab w:val="left" w:pos="385"/>
              </w:tabs>
              <w:spacing w:before="20" w:after="20"/>
              <w:jc w:val="left"/>
              <w:rPr>
                <w:rFonts w:cs="Arial"/>
                <w:color w:val="000000"/>
                <w:sz w:val="18"/>
                <w:szCs w:val="18"/>
              </w:rPr>
            </w:pPr>
            <w:r w:rsidRPr="00C276C0">
              <w:rPr>
                <w:rFonts w:cs="Arial"/>
                <w:color w:val="000000"/>
                <w:sz w:val="18"/>
                <w:szCs w:val="18"/>
              </w:rPr>
              <w:t>ii)</w:t>
            </w:r>
            <w:r w:rsidRPr="00C276C0">
              <w:rPr>
                <w:rFonts w:cs="Arial"/>
                <w:color w:val="000000"/>
                <w:sz w:val="18"/>
                <w:szCs w:val="18"/>
              </w:rPr>
              <w:tab/>
              <w:t>control de calidad de datos: condición obligatoria en relación con otra información</w:t>
            </w: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bCs/>
                <w:dstrike/>
                <w:color w:val="000000"/>
                <w:sz w:val="18"/>
                <w:szCs w:val="18"/>
              </w:rPr>
            </w:pPr>
            <w:r w:rsidRPr="00C276C0">
              <w:rPr>
                <w:rFonts w:cs="Arial"/>
                <w:bCs/>
                <w:color w:val="000000"/>
                <w:sz w:val="18"/>
                <w:szCs w:val="18"/>
              </w:rPr>
              <w:t>&lt;553&gt;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bCs/>
                <w:dstrike/>
                <w:color w:val="000000"/>
                <w:sz w:val="18"/>
                <w:szCs w:val="18"/>
              </w:rPr>
            </w:pPr>
            <w:r w:rsidRPr="00C276C0">
              <w:rPr>
                <w:rFonts w:cs="Arial"/>
                <w:bCs/>
                <w:color w:val="000000"/>
                <w:sz w:val="18"/>
                <w:szCs w:val="18"/>
              </w:rPr>
              <w:t>Fecha + denominación, rechazada o retirada en alfabeto no latino</w:t>
            </w:r>
          </w:p>
        </w:tc>
        <w:tc>
          <w:tcPr>
            <w:tcW w:w="1559" w:type="dxa"/>
            <w:tcBorders>
              <w:top w:val="dotted" w:sz="4" w:space="0" w:color="auto"/>
              <w:left w:val="dotted" w:sz="4" w:space="0" w:color="auto"/>
              <w:bottom w:val="dotted" w:sz="4" w:space="0" w:color="auto"/>
              <w:right w:val="dotted" w:sz="4" w:space="0" w:color="auto"/>
            </w:tcBorders>
            <w:noWrap/>
          </w:tcPr>
          <w:p w:rsidR="00D432B3" w:rsidRPr="00C200C2" w:rsidRDefault="00D432B3" w:rsidP="007D134A">
            <w:pPr>
              <w:spacing w:before="20" w:after="20"/>
              <w:jc w:val="left"/>
              <w:rPr>
                <w:rFonts w:cs="Arial"/>
                <w:dstrike/>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dstrike/>
                <w:color w:val="000000"/>
                <w:sz w:val="18"/>
                <w:szCs w:val="18"/>
              </w:rPr>
            </w:pPr>
            <w:r w:rsidRPr="00C276C0">
              <w:rPr>
                <w:rFonts w:cs="Arial"/>
                <w:color w:val="000000"/>
                <w:sz w:val="18"/>
                <w:szCs w:val="18"/>
              </w:rPr>
              <w:t>no obligatorio</w:t>
            </w:r>
          </w:p>
        </w:tc>
        <w:tc>
          <w:tcPr>
            <w:tcW w:w="3396" w:type="dxa"/>
            <w:tcBorders>
              <w:top w:val="dotted" w:sz="4" w:space="0" w:color="auto"/>
              <w:left w:val="dotted" w:sz="4" w:space="0" w:color="auto"/>
              <w:bottom w:val="dotted" w:sz="4" w:space="0" w:color="auto"/>
              <w:right w:val="dotted" w:sz="4" w:space="0" w:color="auto"/>
            </w:tcBorders>
            <w:noWrap/>
          </w:tcPr>
          <w:p w:rsidR="00D432B3" w:rsidRPr="00C276C0" w:rsidRDefault="00D432B3" w:rsidP="007D134A">
            <w:pPr>
              <w:tabs>
                <w:tab w:val="left" w:pos="385"/>
              </w:tabs>
              <w:spacing w:before="20" w:after="20"/>
              <w:jc w:val="left"/>
              <w:rPr>
                <w:rFonts w:cs="Arial"/>
                <w:color w:val="000000"/>
                <w:sz w:val="18"/>
                <w:szCs w:val="18"/>
              </w:rPr>
            </w:pP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dstrike/>
                <w:color w:val="000000"/>
                <w:sz w:val="18"/>
                <w:szCs w:val="18"/>
              </w:rPr>
            </w:pPr>
            <w:r w:rsidRPr="00C276C0">
              <w:rPr>
                <w:rFonts w:cs="Arial"/>
                <w:color w:val="000000"/>
                <w:sz w:val="18"/>
                <w:szCs w:val="18"/>
              </w:rPr>
              <w:t>&lt;600&gt;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Referencia del obtentor</w:t>
            </w:r>
          </w:p>
        </w:tc>
        <w:tc>
          <w:tcPr>
            <w:tcW w:w="1559"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obligatorio si existe</w:t>
            </w: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dstrike/>
                <w:color w:val="000000"/>
                <w:sz w:val="18"/>
                <w:szCs w:val="18"/>
              </w:rPr>
            </w:pPr>
            <w:r w:rsidRPr="00C276C0">
              <w:rPr>
                <w:rFonts w:cs="Arial"/>
                <w:color w:val="000000"/>
                <w:sz w:val="18"/>
                <w:szCs w:val="18"/>
              </w:rPr>
              <w:t>NECESARIO si se indica &lt;650&gt;</w:t>
            </w:r>
          </w:p>
        </w:tc>
        <w:tc>
          <w:tcPr>
            <w:tcW w:w="3396" w:type="dxa"/>
            <w:tcBorders>
              <w:top w:val="dotted" w:sz="4" w:space="0" w:color="auto"/>
              <w:left w:val="dotted" w:sz="4" w:space="0" w:color="auto"/>
              <w:bottom w:val="dotted" w:sz="4" w:space="0" w:color="auto"/>
              <w:right w:val="dotted" w:sz="4" w:space="0" w:color="auto"/>
            </w:tcBorders>
            <w:noWrap/>
          </w:tcPr>
          <w:p w:rsidR="00D432B3" w:rsidRPr="00C276C0" w:rsidRDefault="00D432B3" w:rsidP="007D134A">
            <w:pPr>
              <w:tabs>
                <w:tab w:val="left" w:pos="385"/>
              </w:tabs>
              <w:spacing w:before="20" w:after="20"/>
              <w:jc w:val="left"/>
              <w:rPr>
                <w:rFonts w:cs="Arial"/>
                <w:color w:val="000000"/>
                <w:sz w:val="18"/>
                <w:szCs w:val="18"/>
              </w:rPr>
            </w:pP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dstrike/>
                <w:color w:val="000000"/>
                <w:sz w:val="18"/>
                <w:szCs w:val="18"/>
              </w:rPr>
            </w:pPr>
            <w:r w:rsidRPr="00C276C0">
              <w:rPr>
                <w:rFonts w:cs="Arial"/>
                <w:color w:val="000000"/>
                <w:sz w:val="18"/>
                <w:szCs w:val="18"/>
              </w:rPr>
              <w:t>&lt;650&gt;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Referencia del obtentor en alfabeto no latino</w:t>
            </w:r>
          </w:p>
        </w:tc>
        <w:tc>
          <w:tcPr>
            <w:tcW w:w="1559" w:type="dxa"/>
            <w:tcBorders>
              <w:top w:val="dotted" w:sz="4" w:space="0" w:color="auto"/>
              <w:left w:val="dotted" w:sz="4" w:space="0" w:color="auto"/>
              <w:bottom w:val="dotted" w:sz="4" w:space="0" w:color="auto"/>
              <w:right w:val="dotted" w:sz="4" w:space="0" w:color="auto"/>
            </w:tcBorders>
            <w:noWrap/>
          </w:tcPr>
          <w:p w:rsidR="00D432B3" w:rsidRPr="00C200C2" w:rsidRDefault="00D432B3" w:rsidP="007D134A">
            <w:pPr>
              <w:spacing w:before="20" w:after="20"/>
              <w:jc w:val="left"/>
              <w:rPr>
                <w:rFonts w:cs="Arial"/>
                <w:dstrike/>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dstrike/>
                <w:color w:val="000000"/>
                <w:sz w:val="18"/>
                <w:szCs w:val="18"/>
              </w:rPr>
            </w:pPr>
            <w:r w:rsidRPr="00C276C0">
              <w:rPr>
                <w:rFonts w:cs="Arial"/>
                <w:color w:val="000000"/>
                <w:sz w:val="18"/>
                <w:szCs w:val="18"/>
              </w:rPr>
              <w:t>no obligatorio</w:t>
            </w:r>
          </w:p>
        </w:tc>
        <w:tc>
          <w:tcPr>
            <w:tcW w:w="3396" w:type="dxa"/>
            <w:tcBorders>
              <w:top w:val="dotted" w:sz="4" w:space="0" w:color="auto"/>
              <w:left w:val="dotted" w:sz="4" w:space="0" w:color="auto"/>
              <w:bottom w:val="dotted" w:sz="4" w:space="0" w:color="auto"/>
              <w:right w:val="dotted" w:sz="4" w:space="0" w:color="auto"/>
            </w:tcBorders>
            <w:noWrap/>
          </w:tcPr>
          <w:p w:rsidR="00D432B3" w:rsidRPr="00C276C0" w:rsidRDefault="00D432B3" w:rsidP="007D134A">
            <w:pPr>
              <w:tabs>
                <w:tab w:val="left" w:pos="385"/>
              </w:tabs>
              <w:spacing w:before="20" w:after="20"/>
              <w:jc w:val="left"/>
              <w:rPr>
                <w:rFonts w:cs="Arial"/>
                <w:color w:val="000000"/>
                <w:sz w:val="18"/>
                <w:szCs w:val="18"/>
              </w:rPr>
            </w:pP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dstrike/>
                <w:color w:val="000000"/>
                <w:sz w:val="18"/>
                <w:szCs w:val="18"/>
              </w:rPr>
            </w:pPr>
            <w:r w:rsidRPr="00C276C0">
              <w:rPr>
                <w:rFonts w:cs="Arial"/>
                <w:color w:val="000000"/>
                <w:sz w:val="18"/>
                <w:szCs w:val="18"/>
              </w:rPr>
              <w:t>&lt;601&gt;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Sinónimo de denominación de la variedad</w:t>
            </w:r>
          </w:p>
        </w:tc>
        <w:tc>
          <w:tcPr>
            <w:tcW w:w="1559" w:type="dxa"/>
            <w:tcBorders>
              <w:top w:val="dotted" w:sz="4" w:space="0" w:color="auto"/>
              <w:left w:val="dotted" w:sz="4" w:space="0" w:color="auto"/>
              <w:bottom w:val="dotted" w:sz="4" w:space="0" w:color="auto"/>
              <w:right w:val="dotted" w:sz="4" w:space="0" w:color="auto"/>
            </w:tcBorders>
            <w:noWrap/>
          </w:tcPr>
          <w:p w:rsidR="00D432B3" w:rsidRPr="00C200C2" w:rsidRDefault="00D432B3" w:rsidP="007D134A">
            <w:pPr>
              <w:spacing w:before="20" w:after="20"/>
              <w:jc w:val="left"/>
              <w:rPr>
                <w:rFonts w:cs="Arial"/>
                <w:dstrike/>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dstrike/>
                <w:color w:val="000000"/>
                <w:sz w:val="18"/>
                <w:szCs w:val="18"/>
              </w:rPr>
            </w:pPr>
            <w:r w:rsidRPr="00C276C0">
              <w:rPr>
                <w:rFonts w:cs="Arial"/>
                <w:color w:val="000000"/>
                <w:sz w:val="18"/>
                <w:szCs w:val="18"/>
              </w:rPr>
              <w:t>NECESARIO si se indica &lt;651&gt;</w:t>
            </w:r>
          </w:p>
        </w:tc>
        <w:tc>
          <w:tcPr>
            <w:tcW w:w="3396" w:type="dxa"/>
            <w:tcBorders>
              <w:top w:val="dotted" w:sz="4" w:space="0" w:color="auto"/>
              <w:left w:val="dotted" w:sz="4" w:space="0" w:color="auto"/>
              <w:bottom w:val="dotted" w:sz="4" w:space="0" w:color="auto"/>
              <w:right w:val="dotted" w:sz="4" w:space="0" w:color="auto"/>
            </w:tcBorders>
            <w:noWrap/>
          </w:tcPr>
          <w:p w:rsidR="00D432B3" w:rsidRPr="00C276C0" w:rsidRDefault="00D432B3" w:rsidP="007D134A">
            <w:pPr>
              <w:tabs>
                <w:tab w:val="left" w:pos="385"/>
              </w:tabs>
              <w:spacing w:before="20" w:after="20"/>
              <w:jc w:val="left"/>
              <w:rPr>
                <w:rFonts w:cs="Arial"/>
                <w:color w:val="000000"/>
                <w:sz w:val="18"/>
                <w:szCs w:val="18"/>
              </w:rPr>
            </w:pP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dstrike/>
                <w:color w:val="000000"/>
                <w:sz w:val="18"/>
                <w:szCs w:val="18"/>
              </w:rPr>
            </w:pPr>
            <w:r w:rsidRPr="00C276C0">
              <w:rPr>
                <w:rFonts w:cs="Arial"/>
                <w:color w:val="000000"/>
                <w:sz w:val="18"/>
                <w:szCs w:val="18"/>
              </w:rPr>
              <w:t>&lt;651&gt;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Sinónimo de denominación de la variedad alfabeto no latino</w:t>
            </w:r>
          </w:p>
        </w:tc>
        <w:tc>
          <w:tcPr>
            <w:tcW w:w="1559" w:type="dxa"/>
            <w:tcBorders>
              <w:top w:val="dotted" w:sz="4" w:space="0" w:color="auto"/>
              <w:left w:val="dotted" w:sz="4" w:space="0" w:color="auto"/>
              <w:bottom w:val="dotted" w:sz="4" w:space="0" w:color="auto"/>
              <w:right w:val="dotted" w:sz="4" w:space="0" w:color="auto"/>
            </w:tcBorders>
            <w:noWrap/>
          </w:tcPr>
          <w:p w:rsidR="00D432B3" w:rsidRPr="00C200C2" w:rsidRDefault="00D432B3" w:rsidP="007D134A">
            <w:pPr>
              <w:spacing w:before="20" w:after="20"/>
              <w:jc w:val="left"/>
              <w:rPr>
                <w:rFonts w:cs="Arial"/>
                <w:dstrike/>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dstrike/>
                <w:color w:val="000000"/>
                <w:sz w:val="18"/>
                <w:szCs w:val="18"/>
              </w:rPr>
            </w:pPr>
            <w:r w:rsidRPr="00C276C0">
              <w:rPr>
                <w:rFonts w:cs="Arial"/>
                <w:color w:val="000000"/>
                <w:sz w:val="18"/>
                <w:szCs w:val="18"/>
              </w:rPr>
              <w:t>no obligatorio</w:t>
            </w:r>
          </w:p>
        </w:tc>
        <w:tc>
          <w:tcPr>
            <w:tcW w:w="3396" w:type="dxa"/>
            <w:tcBorders>
              <w:top w:val="dotted" w:sz="4" w:space="0" w:color="auto"/>
              <w:left w:val="dotted" w:sz="4" w:space="0" w:color="auto"/>
              <w:bottom w:val="dotted" w:sz="4" w:space="0" w:color="auto"/>
              <w:right w:val="dotted" w:sz="4" w:space="0" w:color="auto"/>
            </w:tcBorders>
            <w:noWrap/>
          </w:tcPr>
          <w:p w:rsidR="00D432B3" w:rsidRPr="00C276C0" w:rsidRDefault="00D432B3" w:rsidP="007D134A">
            <w:pPr>
              <w:tabs>
                <w:tab w:val="left" w:pos="385"/>
              </w:tabs>
              <w:spacing w:before="20" w:after="20"/>
              <w:jc w:val="left"/>
              <w:rPr>
                <w:rFonts w:cs="Arial"/>
                <w:color w:val="000000"/>
                <w:sz w:val="18"/>
                <w:szCs w:val="18"/>
              </w:rPr>
            </w:pP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dstrike/>
                <w:color w:val="000000"/>
                <w:sz w:val="18"/>
                <w:szCs w:val="18"/>
              </w:rPr>
            </w:pPr>
            <w:r w:rsidRPr="00C276C0">
              <w:rPr>
                <w:rFonts w:cs="Arial"/>
                <w:color w:val="000000"/>
                <w:sz w:val="18"/>
                <w:szCs w:val="18"/>
              </w:rPr>
              <w:t>&lt;602&gt;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Nombre comercial</w:t>
            </w:r>
          </w:p>
        </w:tc>
        <w:tc>
          <w:tcPr>
            <w:tcW w:w="1559" w:type="dxa"/>
            <w:tcBorders>
              <w:top w:val="dotted" w:sz="4" w:space="0" w:color="auto"/>
              <w:left w:val="dotted" w:sz="4" w:space="0" w:color="auto"/>
              <w:bottom w:val="dotted" w:sz="4" w:space="0" w:color="auto"/>
              <w:right w:val="dotted" w:sz="4" w:space="0" w:color="auto"/>
            </w:tcBorders>
            <w:noWrap/>
          </w:tcPr>
          <w:p w:rsidR="00D432B3" w:rsidRPr="00C200C2" w:rsidRDefault="00D432B3" w:rsidP="007D134A">
            <w:pPr>
              <w:spacing w:before="20" w:after="20"/>
              <w:jc w:val="left"/>
              <w:rPr>
                <w:rFonts w:cs="Arial"/>
                <w:dstrike/>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dstrike/>
                <w:color w:val="000000"/>
                <w:sz w:val="18"/>
                <w:szCs w:val="18"/>
              </w:rPr>
            </w:pPr>
            <w:r w:rsidRPr="00C276C0">
              <w:rPr>
                <w:rFonts w:cs="Arial"/>
                <w:color w:val="000000"/>
                <w:sz w:val="18"/>
                <w:szCs w:val="18"/>
              </w:rPr>
              <w:t>NECESARIO si se indica &lt;652&gt;</w:t>
            </w:r>
          </w:p>
        </w:tc>
        <w:tc>
          <w:tcPr>
            <w:tcW w:w="3396" w:type="dxa"/>
            <w:tcBorders>
              <w:top w:val="dotted" w:sz="4" w:space="0" w:color="auto"/>
              <w:left w:val="dotted" w:sz="4" w:space="0" w:color="auto"/>
              <w:bottom w:val="dotted" w:sz="4" w:space="0" w:color="auto"/>
              <w:right w:val="dotted" w:sz="4" w:space="0" w:color="auto"/>
            </w:tcBorders>
            <w:noWrap/>
            <w:hideMark/>
          </w:tcPr>
          <w:p w:rsidR="00C276C0" w:rsidRDefault="00D432B3" w:rsidP="007D134A">
            <w:pPr>
              <w:tabs>
                <w:tab w:val="left" w:pos="385"/>
              </w:tabs>
              <w:spacing w:before="20" w:after="20"/>
              <w:jc w:val="left"/>
              <w:rPr>
                <w:rFonts w:cs="Arial"/>
                <w:color w:val="000000"/>
                <w:sz w:val="18"/>
                <w:szCs w:val="18"/>
              </w:rPr>
            </w:pPr>
            <w:r w:rsidRPr="00C276C0">
              <w:rPr>
                <w:rFonts w:cs="Arial"/>
                <w:color w:val="000000"/>
                <w:sz w:val="18"/>
                <w:szCs w:val="18"/>
              </w:rPr>
              <w:t>i)</w:t>
            </w:r>
            <w:r w:rsidRPr="00C276C0">
              <w:rPr>
                <w:rFonts w:cs="Arial"/>
                <w:color w:val="000000"/>
                <w:sz w:val="18"/>
                <w:szCs w:val="18"/>
              </w:rPr>
              <w:tab/>
              <w:t>aclarar el significado</w:t>
            </w:r>
          </w:p>
          <w:p w:rsidR="00D432B3" w:rsidRPr="00C276C0" w:rsidRDefault="00D432B3" w:rsidP="007D134A">
            <w:pPr>
              <w:tabs>
                <w:tab w:val="left" w:pos="385"/>
              </w:tabs>
              <w:spacing w:before="20" w:after="20"/>
              <w:jc w:val="left"/>
              <w:rPr>
                <w:rFonts w:cs="Arial"/>
                <w:color w:val="000000"/>
                <w:sz w:val="18"/>
                <w:szCs w:val="18"/>
              </w:rPr>
            </w:pPr>
            <w:r w:rsidRPr="00C276C0">
              <w:rPr>
                <w:rFonts w:cs="Arial"/>
                <w:color w:val="000000"/>
                <w:sz w:val="18"/>
                <w:szCs w:val="18"/>
              </w:rPr>
              <w:t>ii)</w:t>
            </w:r>
            <w:r w:rsidRPr="00C276C0">
              <w:rPr>
                <w:rFonts w:cs="Arial"/>
                <w:color w:val="000000"/>
                <w:sz w:val="18"/>
                <w:szCs w:val="18"/>
              </w:rPr>
              <w:tab/>
              <w:t>permitir entradas múltiples</w:t>
            </w: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dstrike/>
                <w:color w:val="000000"/>
                <w:sz w:val="18"/>
                <w:szCs w:val="18"/>
              </w:rPr>
            </w:pPr>
            <w:r w:rsidRPr="00C276C0">
              <w:rPr>
                <w:rFonts w:cs="Arial"/>
                <w:color w:val="000000"/>
                <w:sz w:val="18"/>
                <w:szCs w:val="18"/>
              </w:rPr>
              <w:t>&lt;652&gt;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Nombre comercial en alfabeto no latino</w:t>
            </w:r>
          </w:p>
        </w:tc>
        <w:tc>
          <w:tcPr>
            <w:tcW w:w="1559" w:type="dxa"/>
            <w:tcBorders>
              <w:top w:val="dotted" w:sz="4" w:space="0" w:color="auto"/>
              <w:left w:val="dotted" w:sz="4" w:space="0" w:color="auto"/>
              <w:bottom w:val="dotted" w:sz="4" w:space="0" w:color="auto"/>
              <w:right w:val="dotted" w:sz="4" w:space="0" w:color="auto"/>
            </w:tcBorders>
            <w:noWrap/>
          </w:tcPr>
          <w:p w:rsidR="00D432B3" w:rsidRPr="00C200C2" w:rsidRDefault="00D432B3" w:rsidP="007D134A">
            <w:pPr>
              <w:spacing w:before="20" w:after="20"/>
              <w:jc w:val="left"/>
              <w:rPr>
                <w:rFonts w:cs="Arial"/>
                <w:dstrike/>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dstrike/>
                <w:color w:val="000000"/>
                <w:sz w:val="18"/>
                <w:szCs w:val="18"/>
              </w:rPr>
            </w:pPr>
            <w:r w:rsidRPr="00C276C0">
              <w:rPr>
                <w:rFonts w:cs="Arial"/>
                <w:color w:val="000000"/>
                <w:sz w:val="18"/>
                <w:szCs w:val="18"/>
              </w:rPr>
              <w:t>no obligatorio</w:t>
            </w:r>
          </w:p>
        </w:tc>
        <w:tc>
          <w:tcPr>
            <w:tcW w:w="3396" w:type="dxa"/>
            <w:tcBorders>
              <w:top w:val="dotted" w:sz="4" w:space="0" w:color="auto"/>
              <w:left w:val="dotted" w:sz="4" w:space="0" w:color="auto"/>
              <w:bottom w:val="dotted" w:sz="4" w:space="0" w:color="auto"/>
              <w:right w:val="dotted" w:sz="4" w:space="0" w:color="auto"/>
            </w:tcBorders>
            <w:noWrap/>
          </w:tcPr>
          <w:p w:rsidR="00D432B3" w:rsidRPr="00C276C0" w:rsidRDefault="00D432B3" w:rsidP="007D134A">
            <w:pPr>
              <w:tabs>
                <w:tab w:val="left" w:pos="385"/>
              </w:tabs>
              <w:spacing w:before="20" w:after="20"/>
              <w:jc w:val="left"/>
              <w:rPr>
                <w:rFonts w:cs="Arial"/>
                <w:color w:val="000000"/>
                <w:sz w:val="18"/>
                <w:szCs w:val="18"/>
              </w:rPr>
            </w:pP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b/>
                <w:bCs/>
                <w:dstrike/>
                <w:color w:val="000000"/>
                <w:sz w:val="18"/>
                <w:szCs w:val="18"/>
              </w:rPr>
            </w:pPr>
            <w:r w:rsidRPr="00C276C0">
              <w:rPr>
                <w:rFonts w:cs="Arial"/>
                <w:b/>
                <w:bCs/>
                <w:color w:val="000000"/>
                <w:sz w:val="18"/>
                <w:szCs w:val="18"/>
              </w:rPr>
              <w:t>&lt;210&gt;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b/>
                <w:bCs/>
                <w:dstrike/>
                <w:color w:val="000000"/>
                <w:sz w:val="18"/>
                <w:szCs w:val="18"/>
              </w:rPr>
            </w:pPr>
            <w:r w:rsidRPr="00C276C0">
              <w:rPr>
                <w:rFonts w:cs="Arial"/>
                <w:b/>
                <w:bCs/>
                <w:color w:val="000000"/>
                <w:sz w:val="18"/>
                <w:szCs w:val="18"/>
              </w:rPr>
              <w:t>Número de solicitud</w:t>
            </w:r>
          </w:p>
        </w:tc>
        <w:tc>
          <w:tcPr>
            <w:tcW w:w="1559"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obligatorio si existe solicitud</w:t>
            </w:r>
          </w:p>
        </w:tc>
        <w:tc>
          <w:tcPr>
            <w:tcW w:w="1985" w:type="dxa"/>
            <w:tcBorders>
              <w:top w:val="dotted" w:sz="4" w:space="0" w:color="auto"/>
              <w:left w:val="dotted" w:sz="4" w:space="0" w:color="auto"/>
              <w:bottom w:val="dotted" w:sz="4" w:space="0" w:color="auto"/>
              <w:right w:val="nil"/>
            </w:tcBorders>
            <w:hideMark/>
          </w:tcPr>
          <w:p w:rsidR="00D432B3" w:rsidRPr="00C200C2" w:rsidRDefault="00D432B3" w:rsidP="007D134A">
            <w:pPr>
              <w:tabs>
                <w:tab w:val="left" w:pos="386"/>
              </w:tabs>
              <w:spacing w:before="20" w:after="20"/>
              <w:jc w:val="left"/>
              <w:rPr>
                <w:rFonts w:cs="Arial"/>
                <w:b/>
                <w:bCs/>
                <w:dstrike/>
                <w:color w:val="000000"/>
                <w:sz w:val="18"/>
                <w:szCs w:val="18"/>
              </w:rPr>
            </w:pPr>
            <w:r w:rsidRPr="00C276C0">
              <w:rPr>
                <w:rFonts w:cs="Arial"/>
                <w:b/>
                <w:bCs/>
                <w:color w:val="000000"/>
                <w:sz w:val="18"/>
                <w:szCs w:val="18"/>
              </w:rPr>
              <w:t>obligatorio si existe solicitud</w:t>
            </w:r>
          </w:p>
        </w:tc>
        <w:tc>
          <w:tcPr>
            <w:tcW w:w="3396" w:type="dxa"/>
            <w:tcBorders>
              <w:top w:val="dotted" w:sz="4" w:space="0" w:color="auto"/>
              <w:left w:val="nil"/>
              <w:bottom w:val="dotted" w:sz="4" w:space="0" w:color="auto"/>
              <w:right w:val="dotted" w:sz="4" w:space="0" w:color="auto"/>
            </w:tcBorders>
            <w:noWrap/>
            <w:hideMark/>
          </w:tcPr>
          <w:p w:rsidR="00D432B3" w:rsidRPr="00C276C0" w:rsidRDefault="00D432B3" w:rsidP="007D134A">
            <w:pPr>
              <w:tabs>
                <w:tab w:val="left" w:pos="385"/>
              </w:tabs>
              <w:spacing w:before="20" w:after="20"/>
              <w:jc w:val="left"/>
              <w:rPr>
                <w:rFonts w:cs="Arial"/>
                <w:color w:val="000000"/>
                <w:sz w:val="18"/>
                <w:szCs w:val="18"/>
              </w:rPr>
            </w:pPr>
            <w:r w:rsidRPr="00C276C0">
              <w:rPr>
                <w:rFonts w:cs="Arial"/>
                <w:color w:val="000000"/>
                <w:sz w:val="18"/>
                <w:szCs w:val="18"/>
              </w:rPr>
              <w:t>a examinar junto con &lt;010&gt;</w:t>
            </w: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dstrike/>
                <w:color w:val="000000"/>
                <w:sz w:val="18"/>
                <w:szCs w:val="18"/>
              </w:rPr>
            </w:pPr>
            <w:r w:rsidRPr="00C276C0">
              <w:rPr>
                <w:rFonts w:cs="Arial"/>
                <w:color w:val="000000"/>
                <w:sz w:val="18"/>
                <w:szCs w:val="18"/>
              </w:rPr>
              <w:t>&lt;220&gt;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Fecha de solicitud / presentación</w:t>
            </w:r>
          </w:p>
        </w:tc>
        <w:tc>
          <w:tcPr>
            <w:tcW w:w="1559"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obligatorio si existe solicitud</w:t>
            </w: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b/>
                <w:bCs/>
                <w:dstrike/>
                <w:color w:val="000000"/>
                <w:sz w:val="18"/>
                <w:szCs w:val="18"/>
              </w:rPr>
            </w:pPr>
            <w:r w:rsidRPr="00C276C0">
              <w:rPr>
                <w:rFonts w:cs="Arial"/>
                <w:b/>
                <w:bCs/>
                <w:color w:val="000000"/>
                <w:sz w:val="18"/>
                <w:szCs w:val="18"/>
              </w:rPr>
              <w:t>obligatorio</w:t>
            </w:r>
          </w:p>
        </w:tc>
        <w:tc>
          <w:tcPr>
            <w:tcW w:w="3396" w:type="dxa"/>
            <w:tcBorders>
              <w:top w:val="dotted" w:sz="4" w:space="0" w:color="auto"/>
              <w:left w:val="dotted" w:sz="4" w:space="0" w:color="auto"/>
              <w:bottom w:val="dotted" w:sz="4" w:space="0" w:color="auto"/>
              <w:right w:val="dotted" w:sz="4" w:space="0" w:color="auto"/>
            </w:tcBorders>
            <w:noWrap/>
            <w:hideMark/>
          </w:tcPr>
          <w:p w:rsidR="00D432B3" w:rsidRPr="00C276C0" w:rsidRDefault="00D432B3" w:rsidP="007D134A">
            <w:pPr>
              <w:tabs>
                <w:tab w:val="left" w:pos="385"/>
              </w:tabs>
              <w:spacing w:before="20" w:after="20"/>
              <w:jc w:val="left"/>
              <w:rPr>
                <w:rFonts w:cs="Arial"/>
                <w:color w:val="000000"/>
                <w:sz w:val="18"/>
                <w:szCs w:val="18"/>
              </w:rPr>
            </w:pPr>
            <w:r w:rsidRPr="00C276C0">
              <w:rPr>
                <w:rFonts w:cs="Arial"/>
                <w:color w:val="000000"/>
                <w:sz w:val="18"/>
                <w:szCs w:val="18"/>
              </w:rPr>
              <w:t>Se ofrecerá una explicación si la etiqueta &lt;220&gt; no estuviera completa</w:t>
            </w: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dstrike/>
                <w:color w:val="000000"/>
                <w:sz w:val="18"/>
                <w:szCs w:val="18"/>
              </w:rPr>
            </w:pPr>
            <w:r w:rsidRPr="00C276C0">
              <w:rPr>
                <w:rFonts w:cs="Arial"/>
                <w:color w:val="000000"/>
                <w:sz w:val="18"/>
                <w:szCs w:val="18"/>
              </w:rPr>
              <w:t>&lt;400&gt;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Fecha de publicación de los datos relativos a la solicitud (protección) / presentación (listado)</w:t>
            </w:r>
          </w:p>
        </w:tc>
        <w:tc>
          <w:tcPr>
            <w:tcW w:w="1559" w:type="dxa"/>
            <w:tcBorders>
              <w:top w:val="dotted" w:sz="4" w:space="0" w:color="auto"/>
              <w:left w:val="dotted" w:sz="4" w:space="0" w:color="auto"/>
              <w:bottom w:val="dotted" w:sz="4" w:space="0" w:color="auto"/>
              <w:right w:val="dotted" w:sz="4" w:space="0" w:color="auto"/>
            </w:tcBorders>
            <w:noWrap/>
          </w:tcPr>
          <w:p w:rsidR="00D432B3" w:rsidRPr="00C200C2" w:rsidRDefault="00D432B3" w:rsidP="007D134A">
            <w:pPr>
              <w:spacing w:before="20" w:after="20"/>
              <w:jc w:val="left"/>
              <w:rPr>
                <w:rFonts w:cs="Arial"/>
                <w:dstrike/>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dstrike/>
                <w:color w:val="000000"/>
                <w:sz w:val="18"/>
                <w:szCs w:val="18"/>
              </w:rPr>
            </w:pPr>
            <w:r w:rsidRPr="00C276C0">
              <w:rPr>
                <w:rFonts w:cs="Arial"/>
                <w:color w:val="000000"/>
                <w:sz w:val="18"/>
                <w:szCs w:val="18"/>
              </w:rPr>
              <w:t>no obligatorio</w:t>
            </w:r>
          </w:p>
        </w:tc>
        <w:tc>
          <w:tcPr>
            <w:tcW w:w="3396" w:type="dxa"/>
            <w:tcBorders>
              <w:top w:val="dotted" w:sz="4" w:space="0" w:color="auto"/>
              <w:left w:val="dotted" w:sz="4" w:space="0" w:color="auto"/>
              <w:bottom w:val="dotted" w:sz="4" w:space="0" w:color="auto"/>
              <w:right w:val="dotted" w:sz="4" w:space="0" w:color="auto"/>
            </w:tcBorders>
            <w:noWrap/>
          </w:tcPr>
          <w:p w:rsidR="00D432B3" w:rsidRPr="00C276C0" w:rsidRDefault="00D432B3" w:rsidP="007D134A">
            <w:pPr>
              <w:tabs>
                <w:tab w:val="left" w:pos="385"/>
              </w:tabs>
              <w:spacing w:before="20" w:after="20"/>
              <w:jc w:val="left"/>
              <w:rPr>
                <w:rFonts w:cs="Arial"/>
                <w:color w:val="000000"/>
                <w:sz w:val="18"/>
                <w:szCs w:val="18"/>
              </w:rPr>
            </w:pP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b/>
                <w:bCs/>
                <w:dstrike/>
                <w:color w:val="000000"/>
                <w:sz w:val="18"/>
                <w:szCs w:val="18"/>
              </w:rPr>
            </w:pPr>
            <w:r w:rsidRPr="00C276C0">
              <w:rPr>
                <w:rFonts w:cs="Arial"/>
                <w:b/>
                <w:bCs/>
                <w:color w:val="000000"/>
                <w:sz w:val="18"/>
                <w:szCs w:val="18"/>
              </w:rPr>
              <w:t>&lt;111&gt;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b/>
                <w:bCs/>
                <w:dstrike/>
                <w:color w:val="000000"/>
                <w:sz w:val="18"/>
                <w:szCs w:val="18"/>
              </w:rPr>
            </w:pPr>
            <w:r w:rsidRPr="00C276C0">
              <w:rPr>
                <w:rFonts w:cs="Arial"/>
                <w:b/>
                <w:bCs/>
                <w:color w:val="000000"/>
                <w:sz w:val="18"/>
                <w:szCs w:val="18"/>
              </w:rPr>
              <w:t>Número del título concedido (de la protección) / número de registro (listado)</w:t>
            </w:r>
          </w:p>
        </w:tc>
        <w:tc>
          <w:tcPr>
            <w:tcW w:w="1559"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obligatorio si existe</w:t>
            </w:r>
          </w:p>
        </w:tc>
        <w:tc>
          <w:tcPr>
            <w:tcW w:w="1985" w:type="dxa"/>
            <w:tcBorders>
              <w:top w:val="dotted" w:sz="4" w:space="0" w:color="auto"/>
              <w:left w:val="dotted" w:sz="4" w:space="0" w:color="auto"/>
              <w:bottom w:val="dotted" w:sz="4" w:space="0" w:color="auto"/>
              <w:right w:val="dotted" w:sz="4" w:space="0" w:color="auto"/>
            </w:tcBorders>
            <w:hideMark/>
          </w:tcPr>
          <w:p w:rsidR="00C276C0" w:rsidRDefault="00D432B3" w:rsidP="007D134A">
            <w:pPr>
              <w:tabs>
                <w:tab w:val="left" w:pos="386"/>
              </w:tabs>
              <w:spacing w:before="20" w:after="20"/>
              <w:jc w:val="left"/>
              <w:rPr>
                <w:rFonts w:cs="Arial"/>
                <w:b/>
                <w:bCs/>
                <w:color w:val="000000"/>
                <w:sz w:val="18"/>
                <w:szCs w:val="18"/>
              </w:rPr>
            </w:pPr>
            <w:r w:rsidRPr="00C276C0">
              <w:rPr>
                <w:rFonts w:cs="Arial"/>
                <w:b/>
                <w:bCs/>
                <w:color w:val="000000"/>
                <w:sz w:val="18"/>
                <w:szCs w:val="18"/>
              </w:rPr>
              <w:t>i)</w:t>
            </w:r>
            <w:r w:rsidRPr="00C276C0">
              <w:rPr>
                <w:rFonts w:cs="Arial"/>
                <w:b/>
                <w:bCs/>
                <w:color w:val="000000"/>
                <w:sz w:val="18"/>
                <w:szCs w:val="18"/>
              </w:rPr>
              <w:tab/>
              <w:t>obligatorio hacer constar&lt;111&gt; / &lt;151&gt; / &lt;610&gt; o &lt;620&gt; si concedido o registrado</w:t>
            </w:r>
          </w:p>
          <w:p w:rsidR="00D432B3" w:rsidRPr="00C200C2" w:rsidRDefault="00D432B3" w:rsidP="007D134A">
            <w:pPr>
              <w:tabs>
                <w:tab w:val="left" w:pos="386"/>
              </w:tabs>
              <w:spacing w:before="20" w:after="20"/>
              <w:jc w:val="left"/>
              <w:rPr>
                <w:rFonts w:cs="Arial"/>
                <w:dstrike/>
                <w:color w:val="000000"/>
                <w:sz w:val="18"/>
                <w:szCs w:val="18"/>
              </w:rPr>
            </w:pPr>
            <w:r w:rsidRPr="00C276C0">
              <w:rPr>
                <w:rFonts w:cs="Arial"/>
                <w:color w:val="000000"/>
                <w:sz w:val="18"/>
                <w:szCs w:val="18"/>
              </w:rPr>
              <w:t>ii)</w:t>
            </w:r>
            <w:r w:rsidRPr="00C276C0">
              <w:rPr>
                <w:rFonts w:cs="Arial"/>
                <w:color w:val="000000"/>
                <w:sz w:val="18"/>
                <w:szCs w:val="18"/>
              </w:rPr>
              <w:tab/>
              <w:t>fecha no obligatoria</w:t>
            </w:r>
          </w:p>
        </w:tc>
        <w:tc>
          <w:tcPr>
            <w:tcW w:w="3396" w:type="dxa"/>
            <w:tcBorders>
              <w:top w:val="dotted" w:sz="4" w:space="0" w:color="auto"/>
              <w:left w:val="dotted" w:sz="4" w:space="0" w:color="auto"/>
              <w:bottom w:val="dotted" w:sz="4" w:space="0" w:color="auto"/>
              <w:right w:val="dotted" w:sz="4" w:space="0" w:color="auto"/>
            </w:tcBorders>
            <w:noWrap/>
            <w:hideMark/>
          </w:tcPr>
          <w:p w:rsidR="00C276C0" w:rsidRDefault="00D432B3" w:rsidP="007D134A">
            <w:pPr>
              <w:tabs>
                <w:tab w:val="left" w:pos="385"/>
              </w:tabs>
              <w:spacing w:before="20" w:after="20"/>
              <w:jc w:val="left"/>
              <w:rPr>
                <w:rFonts w:cs="Arial"/>
                <w:color w:val="000000"/>
                <w:sz w:val="18"/>
                <w:szCs w:val="18"/>
              </w:rPr>
            </w:pPr>
            <w:r w:rsidRPr="00C276C0">
              <w:rPr>
                <w:rFonts w:cs="Arial"/>
                <w:color w:val="000000"/>
                <w:sz w:val="18"/>
                <w:szCs w:val="18"/>
              </w:rPr>
              <w:t>i)</w:t>
            </w:r>
            <w:r w:rsidRPr="00C276C0">
              <w:rPr>
                <w:rFonts w:cs="Arial"/>
                <w:color w:val="000000"/>
                <w:sz w:val="18"/>
                <w:szCs w:val="18"/>
              </w:rPr>
              <w:tab/>
              <w:t>control de calidad de datos: condición obligatoria en relación con otra información;</w:t>
            </w:r>
          </w:p>
          <w:p w:rsidR="00D432B3" w:rsidRPr="00C276C0" w:rsidRDefault="00D432B3" w:rsidP="007D134A">
            <w:pPr>
              <w:tabs>
                <w:tab w:val="left" w:pos="385"/>
              </w:tabs>
              <w:spacing w:before="20" w:after="20"/>
              <w:jc w:val="left"/>
              <w:rPr>
                <w:rFonts w:cs="Arial"/>
                <w:color w:val="000000"/>
                <w:sz w:val="18"/>
                <w:szCs w:val="18"/>
              </w:rPr>
            </w:pPr>
            <w:r w:rsidRPr="00C276C0">
              <w:rPr>
                <w:rFonts w:cs="Arial"/>
                <w:color w:val="000000"/>
                <w:sz w:val="18"/>
                <w:szCs w:val="18"/>
              </w:rPr>
              <w:t>ii)</w:t>
            </w:r>
            <w:r w:rsidRPr="00C276C0">
              <w:rPr>
                <w:rFonts w:cs="Arial"/>
                <w:color w:val="000000"/>
                <w:sz w:val="18"/>
                <w:szCs w:val="18"/>
              </w:rPr>
              <w:tab/>
              <w:t>resolver las posibles incoherencias en relación con la situación de la etiqueta &lt;220&gt;</w:t>
            </w: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b/>
                <w:bCs/>
                <w:dstrike/>
                <w:color w:val="000000"/>
                <w:sz w:val="18"/>
                <w:szCs w:val="18"/>
              </w:rPr>
            </w:pPr>
            <w:r w:rsidRPr="00C276C0">
              <w:rPr>
                <w:rFonts w:cs="Arial"/>
                <w:b/>
                <w:bCs/>
                <w:color w:val="000000"/>
                <w:sz w:val="18"/>
                <w:szCs w:val="18"/>
              </w:rPr>
              <w:t>&lt;151&gt;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b/>
                <w:bCs/>
                <w:dstrike/>
                <w:color w:val="000000"/>
                <w:sz w:val="18"/>
                <w:szCs w:val="18"/>
              </w:rPr>
            </w:pPr>
            <w:r w:rsidRPr="00C276C0">
              <w:rPr>
                <w:rFonts w:cs="Arial"/>
                <w:b/>
                <w:bCs/>
                <w:color w:val="000000"/>
                <w:sz w:val="18"/>
                <w:szCs w:val="18"/>
              </w:rPr>
              <w:t>Fecha de publicación de los datos relativos al título concedido (protección) / registro (listado)</w:t>
            </w:r>
          </w:p>
        </w:tc>
        <w:tc>
          <w:tcPr>
            <w:tcW w:w="1559" w:type="dxa"/>
            <w:tcBorders>
              <w:top w:val="dotted" w:sz="4" w:space="0" w:color="auto"/>
              <w:left w:val="dotted" w:sz="4" w:space="0" w:color="auto"/>
              <w:bottom w:val="dotted" w:sz="4" w:space="0" w:color="auto"/>
              <w:right w:val="dotted" w:sz="4" w:space="0" w:color="auto"/>
            </w:tcBorders>
            <w:noWrap/>
          </w:tcPr>
          <w:p w:rsidR="00D432B3" w:rsidRPr="00C200C2" w:rsidRDefault="00D432B3" w:rsidP="007D134A">
            <w:pPr>
              <w:spacing w:before="20" w:after="20"/>
              <w:jc w:val="left"/>
              <w:rPr>
                <w:rFonts w:cs="Arial"/>
                <w:dstrike/>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tcPr>
          <w:p w:rsidR="00C276C0" w:rsidRDefault="00D432B3" w:rsidP="007D134A">
            <w:pPr>
              <w:tabs>
                <w:tab w:val="left" w:pos="386"/>
              </w:tabs>
              <w:spacing w:before="20" w:after="20"/>
              <w:jc w:val="left"/>
              <w:rPr>
                <w:rFonts w:cs="Arial"/>
                <w:b/>
                <w:bCs/>
                <w:color w:val="000000"/>
                <w:sz w:val="18"/>
                <w:szCs w:val="18"/>
              </w:rPr>
            </w:pPr>
            <w:r w:rsidRPr="00C276C0">
              <w:rPr>
                <w:rFonts w:cs="Arial"/>
                <w:b/>
                <w:bCs/>
                <w:color w:val="000000"/>
                <w:sz w:val="18"/>
                <w:szCs w:val="18"/>
              </w:rPr>
              <w:t>véase &lt;111&gt;</w:t>
            </w:r>
          </w:p>
          <w:p w:rsidR="00D432B3" w:rsidRPr="00C200C2" w:rsidRDefault="00D432B3" w:rsidP="007D134A">
            <w:pPr>
              <w:tabs>
                <w:tab w:val="left" w:pos="386"/>
              </w:tabs>
              <w:spacing w:before="20" w:after="20"/>
              <w:jc w:val="left"/>
              <w:rPr>
                <w:rFonts w:cs="Arial"/>
                <w:b/>
                <w:bCs/>
                <w:dstrike/>
                <w:color w:val="000000"/>
                <w:sz w:val="18"/>
                <w:szCs w:val="18"/>
              </w:rPr>
            </w:pPr>
          </w:p>
        </w:tc>
        <w:tc>
          <w:tcPr>
            <w:tcW w:w="3396" w:type="dxa"/>
            <w:tcBorders>
              <w:top w:val="dotted" w:sz="4" w:space="0" w:color="auto"/>
              <w:left w:val="dotted" w:sz="4" w:space="0" w:color="auto"/>
              <w:bottom w:val="dotted" w:sz="4" w:space="0" w:color="auto"/>
              <w:right w:val="dotted" w:sz="4" w:space="0" w:color="auto"/>
            </w:tcBorders>
            <w:noWrap/>
            <w:hideMark/>
          </w:tcPr>
          <w:p w:rsidR="00D432B3" w:rsidRPr="00C276C0" w:rsidRDefault="00D432B3" w:rsidP="007D134A">
            <w:pPr>
              <w:tabs>
                <w:tab w:val="left" w:pos="385"/>
              </w:tabs>
              <w:spacing w:before="20" w:after="20"/>
              <w:jc w:val="left"/>
              <w:rPr>
                <w:rFonts w:cs="Arial"/>
                <w:color w:val="000000"/>
                <w:sz w:val="18"/>
                <w:szCs w:val="18"/>
              </w:rPr>
            </w:pPr>
            <w:r w:rsidRPr="00C276C0">
              <w:rPr>
                <w:rFonts w:cs="Arial"/>
                <w:color w:val="000000"/>
                <w:sz w:val="18"/>
                <w:szCs w:val="18"/>
              </w:rPr>
              <w:t>control de calidad de datos: condición obligatoria en relación con otra información</w:t>
            </w: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b/>
                <w:bCs/>
                <w:dstrike/>
                <w:color w:val="000000"/>
                <w:sz w:val="18"/>
                <w:szCs w:val="18"/>
              </w:rPr>
            </w:pPr>
            <w:r w:rsidRPr="00C276C0">
              <w:rPr>
                <w:rFonts w:cs="Arial"/>
                <w:b/>
                <w:bCs/>
                <w:color w:val="000000"/>
                <w:sz w:val="18"/>
                <w:szCs w:val="18"/>
              </w:rPr>
              <w:t>&lt;610&gt;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b/>
                <w:bCs/>
                <w:dstrike/>
                <w:color w:val="000000"/>
                <w:sz w:val="18"/>
                <w:szCs w:val="18"/>
              </w:rPr>
            </w:pPr>
            <w:r w:rsidRPr="00C276C0">
              <w:rPr>
                <w:rFonts w:cs="Arial"/>
                <w:b/>
                <w:bCs/>
                <w:color w:val="000000"/>
                <w:sz w:val="18"/>
                <w:szCs w:val="18"/>
              </w:rPr>
              <w:t>Fecha de inicio-título concedido (protección) / registro (listado)</w:t>
            </w:r>
          </w:p>
        </w:tc>
        <w:tc>
          <w:tcPr>
            <w:tcW w:w="1559"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obligatorio si existe</w:t>
            </w: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dstrike/>
                <w:color w:val="000000"/>
                <w:sz w:val="18"/>
                <w:szCs w:val="18"/>
              </w:rPr>
            </w:pPr>
            <w:r w:rsidRPr="00C276C0">
              <w:rPr>
                <w:rFonts w:cs="Arial"/>
                <w:b/>
                <w:bCs/>
                <w:color w:val="000000"/>
                <w:sz w:val="18"/>
                <w:szCs w:val="18"/>
              </w:rPr>
              <w:t>véase &lt;111&gt;</w:t>
            </w:r>
          </w:p>
        </w:tc>
        <w:tc>
          <w:tcPr>
            <w:tcW w:w="3396" w:type="dxa"/>
            <w:tcBorders>
              <w:top w:val="dotted" w:sz="4" w:space="0" w:color="auto"/>
              <w:left w:val="dotted" w:sz="4" w:space="0" w:color="auto"/>
              <w:bottom w:val="dotted" w:sz="4" w:space="0" w:color="auto"/>
              <w:right w:val="dotted" w:sz="4" w:space="0" w:color="auto"/>
            </w:tcBorders>
            <w:noWrap/>
            <w:hideMark/>
          </w:tcPr>
          <w:p w:rsidR="00C276C0" w:rsidRDefault="00D432B3" w:rsidP="007D134A">
            <w:pPr>
              <w:tabs>
                <w:tab w:val="left" w:pos="385"/>
              </w:tabs>
              <w:spacing w:before="20" w:after="20"/>
              <w:jc w:val="left"/>
              <w:rPr>
                <w:rFonts w:cs="Arial"/>
                <w:color w:val="000000"/>
                <w:sz w:val="18"/>
                <w:szCs w:val="18"/>
              </w:rPr>
            </w:pPr>
            <w:r w:rsidRPr="00C276C0">
              <w:rPr>
                <w:rFonts w:cs="Arial"/>
                <w:color w:val="000000"/>
                <w:sz w:val="18"/>
                <w:szCs w:val="18"/>
              </w:rPr>
              <w:t>i)</w:t>
            </w:r>
            <w:r w:rsidRPr="00C276C0">
              <w:rPr>
                <w:rFonts w:cs="Arial"/>
                <w:color w:val="000000"/>
                <w:sz w:val="18"/>
                <w:szCs w:val="18"/>
              </w:rPr>
              <w:tab/>
              <w:t>control de calidad de datos: condición obligatoria en relación con otra información;</w:t>
            </w:r>
          </w:p>
          <w:p w:rsidR="00D432B3" w:rsidRPr="00C276C0" w:rsidRDefault="00D432B3" w:rsidP="007D134A">
            <w:pPr>
              <w:tabs>
                <w:tab w:val="left" w:pos="385"/>
              </w:tabs>
              <w:spacing w:before="20" w:after="20"/>
              <w:jc w:val="left"/>
              <w:rPr>
                <w:rFonts w:cs="Arial"/>
                <w:color w:val="000000"/>
                <w:sz w:val="18"/>
                <w:szCs w:val="18"/>
              </w:rPr>
            </w:pPr>
            <w:r w:rsidRPr="00C276C0">
              <w:rPr>
                <w:rFonts w:cs="Arial"/>
                <w:color w:val="000000"/>
                <w:sz w:val="18"/>
                <w:szCs w:val="18"/>
              </w:rPr>
              <w:t>ii)</w:t>
            </w:r>
            <w:r w:rsidRPr="00C276C0">
              <w:rPr>
                <w:rFonts w:cs="Arial"/>
                <w:color w:val="000000"/>
                <w:sz w:val="18"/>
                <w:szCs w:val="18"/>
              </w:rPr>
              <w:tab/>
              <w:t>control de calidad de datos: la fecha no puede ser anterior a la que figure en &lt;220&gt;</w:t>
            </w: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b/>
                <w:bCs/>
                <w:dstrike/>
                <w:color w:val="000000"/>
                <w:sz w:val="18"/>
                <w:szCs w:val="18"/>
              </w:rPr>
            </w:pPr>
            <w:r w:rsidRPr="00C276C0">
              <w:rPr>
                <w:rFonts w:cs="Arial"/>
                <w:b/>
                <w:bCs/>
                <w:color w:val="000000"/>
                <w:sz w:val="18"/>
                <w:szCs w:val="18"/>
              </w:rPr>
              <w:t>&lt;620&gt;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b/>
                <w:bCs/>
                <w:dstrike/>
                <w:color w:val="000000"/>
                <w:sz w:val="18"/>
                <w:szCs w:val="18"/>
              </w:rPr>
            </w:pPr>
            <w:r w:rsidRPr="00C276C0">
              <w:rPr>
                <w:rFonts w:cs="Arial"/>
                <w:b/>
                <w:bCs/>
                <w:color w:val="000000"/>
                <w:sz w:val="18"/>
                <w:szCs w:val="18"/>
              </w:rPr>
              <w:t>Fecha de inicio-renovación del registro (listado)</w:t>
            </w:r>
          </w:p>
        </w:tc>
        <w:tc>
          <w:tcPr>
            <w:tcW w:w="1559" w:type="dxa"/>
            <w:tcBorders>
              <w:top w:val="dotted" w:sz="4" w:space="0" w:color="auto"/>
              <w:left w:val="dotted" w:sz="4" w:space="0" w:color="auto"/>
              <w:bottom w:val="dotted" w:sz="4" w:space="0" w:color="auto"/>
              <w:right w:val="dotted" w:sz="4" w:space="0" w:color="auto"/>
            </w:tcBorders>
            <w:noWrap/>
          </w:tcPr>
          <w:p w:rsidR="00D432B3" w:rsidRPr="00C200C2" w:rsidRDefault="00D432B3" w:rsidP="007D134A">
            <w:pPr>
              <w:spacing w:before="20" w:after="20"/>
              <w:jc w:val="left"/>
              <w:rPr>
                <w:rFonts w:cs="Arial"/>
                <w:dstrike/>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dstrike/>
                <w:color w:val="000000"/>
                <w:sz w:val="18"/>
                <w:szCs w:val="18"/>
              </w:rPr>
            </w:pPr>
            <w:r w:rsidRPr="00C276C0">
              <w:rPr>
                <w:rFonts w:cs="Arial"/>
                <w:b/>
                <w:bCs/>
                <w:color w:val="000000"/>
                <w:sz w:val="18"/>
                <w:szCs w:val="18"/>
              </w:rPr>
              <w:t>véase &lt;111&gt;</w:t>
            </w:r>
          </w:p>
        </w:tc>
        <w:tc>
          <w:tcPr>
            <w:tcW w:w="3396" w:type="dxa"/>
            <w:tcBorders>
              <w:top w:val="dotted" w:sz="4" w:space="0" w:color="auto"/>
              <w:left w:val="dotted" w:sz="4" w:space="0" w:color="auto"/>
              <w:bottom w:val="dotted" w:sz="4" w:space="0" w:color="auto"/>
              <w:right w:val="dotted" w:sz="4" w:space="0" w:color="auto"/>
            </w:tcBorders>
            <w:noWrap/>
            <w:hideMark/>
          </w:tcPr>
          <w:p w:rsidR="00C276C0" w:rsidRDefault="00D432B3" w:rsidP="007D134A">
            <w:pPr>
              <w:tabs>
                <w:tab w:val="left" w:pos="385"/>
              </w:tabs>
              <w:spacing w:before="20" w:after="20"/>
              <w:jc w:val="left"/>
              <w:rPr>
                <w:rFonts w:cs="Arial"/>
                <w:color w:val="000000"/>
                <w:sz w:val="18"/>
                <w:szCs w:val="18"/>
              </w:rPr>
            </w:pPr>
            <w:r w:rsidRPr="00C276C0">
              <w:rPr>
                <w:rFonts w:cs="Arial"/>
                <w:color w:val="000000"/>
                <w:sz w:val="18"/>
                <w:szCs w:val="18"/>
              </w:rPr>
              <w:t>i)</w:t>
            </w:r>
            <w:r w:rsidRPr="00C276C0">
              <w:rPr>
                <w:rFonts w:cs="Arial"/>
                <w:color w:val="000000"/>
                <w:sz w:val="18"/>
                <w:szCs w:val="18"/>
              </w:rPr>
              <w:tab/>
              <w:t>control de calidad de datos: condición obligatoria en relación con otra información;</w:t>
            </w:r>
          </w:p>
          <w:p w:rsidR="00C276C0" w:rsidRDefault="00D432B3" w:rsidP="007D134A">
            <w:pPr>
              <w:tabs>
                <w:tab w:val="left" w:pos="385"/>
              </w:tabs>
              <w:spacing w:before="20" w:after="20"/>
              <w:jc w:val="left"/>
              <w:rPr>
                <w:rFonts w:cs="Arial"/>
                <w:color w:val="000000"/>
                <w:sz w:val="18"/>
                <w:szCs w:val="18"/>
              </w:rPr>
            </w:pPr>
            <w:r w:rsidRPr="00C276C0">
              <w:rPr>
                <w:rFonts w:cs="Arial"/>
                <w:color w:val="000000"/>
                <w:sz w:val="18"/>
                <w:szCs w:val="18"/>
              </w:rPr>
              <w:t>ii)</w:t>
            </w:r>
            <w:r w:rsidRPr="00C276C0">
              <w:rPr>
                <w:rFonts w:cs="Arial"/>
                <w:color w:val="000000"/>
                <w:sz w:val="18"/>
                <w:szCs w:val="18"/>
              </w:rPr>
              <w:tab/>
              <w:t>control de calidad de datos: la fecha no puede ser anterior a la que figure en &lt;610&gt;</w:t>
            </w:r>
          </w:p>
          <w:p w:rsidR="00D432B3" w:rsidRPr="00C276C0" w:rsidRDefault="00D432B3" w:rsidP="007D134A">
            <w:pPr>
              <w:tabs>
                <w:tab w:val="left" w:pos="385"/>
              </w:tabs>
              <w:spacing w:before="20" w:after="20"/>
              <w:jc w:val="left"/>
              <w:rPr>
                <w:rFonts w:cs="Arial"/>
                <w:color w:val="000000"/>
                <w:sz w:val="18"/>
                <w:szCs w:val="18"/>
              </w:rPr>
            </w:pPr>
            <w:r w:rsidRPr="00C276C0">
              <w:rPr>
                <w:rFonts w:cs="Arial"/>
                <w:color w:val="000000"/>
                <w:sz w:val="18"/>
                <w:szCs w:val="18"/>
              </w:rPr>
              <w:t>iii)</w:t>
            </w:r>
            <w:r w:rsidRPr="00C276C0">
              <w:rPr>
                <w:rFonts w:cs="Arial"/>
                <w:color w:val="000000"/>
                <w:sz w:val="18"/>
                <w:szCs w:val="18"/>
              </w:rPr>
              <w:tab/>
              <w:t xml:space="preserve">aclarar el significado </w:t>
            </w: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dstrike/>
                <w:color w:val="000000"/>
                <w:sz w:val="18"/>
                <w:szCs w:val="18"/>
              </w:rPr>
            </w:pPr>
            <w:r w:rsidRPr="00C276C0">
              <w:rPr>
                <w:rFonts w:cs="Arial"/>
                <w:color w:val="000000"/>
                <w:sz w:val="18"/>
                <w:szCs w:val="18"/>
              </w:rPr>
              <w:t>&lt;665&gt;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Fecha calculada de caducidad</w:t>
            </w:r>
          </w:p>
        </w:tc>
        <w:tc>
          <w:tcPr>
            <w:tcW w:w="1559"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obligatorio si se ha concedido protección / listado</w:t>
            </w: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dstrike/>
                <w:color w:val="000000"/>
                <w:sz w:val="18"/>
                <w:szCs w:val="18"/>
              </w:rPr>
            </w:pPr>
            <w:r w:rsidRPr="00C276C0">
              <w:rPr>
                <w:rFonts w:cs="Arial"/>
                <w:color w:val="000000"/>
                <w:sz w:val="18"/>
                <w:szCs w:val="18"/>
              </w:rPr>
              <w:t>no obligatorio</w:t>
            </w:r>
          </w:p>
        </w:tc>
        <w:tc>
          <w:tcPr>
            <w:tcW w:w="3396" w:type="dxa"/>
            <w:tcBorders>
              <w:top w:val="dotted" w:sz="4" w:space="0" w:color="auto"/>
              <w:left w:val="dotted" w:sz="4" w:space="0" w:color="auto"/>
              <w:bottom w:val="dotted" w:sz="4" w:space="0" w:color="auto"/>
              <w:right w:val="dotted" w:sz="4" w:space="0" w:color="auto"/>
            </w:tcBorders>
            <w:noWrap/>
          </w:tcPr>
          <w:p w:rsidR="00D432B3" w:rsidRPr="00C276C0" w:rsidRDefault="00D432B3" w:rsidP="007D134A">
            <w:pPr>
              <w:tabs>
                <w:tab w:val="left" w:pos="385"/>
              </w:tabs>
              <w:spacing w:before="20" w:after="20"/>
              <w:jc w:val="left"/>
              <w:rPr>
                <w:rFonts w:cs="Arial"/>
                <w:color w:val="000000"/>
                <w:sz w:val="18"/>
                <w:szCs w:val="18"/>
              </w:rPr>
            </w:pPr>
          </w:p>
        </w:tc>
      </w:tr>
      <w:tr w:rsidR="00D432B3" w:rsidRPr="00C200C2" w:rsidTr="007D134A">
        <w:trPr>
          <w:cantSplit/>
        </w:trPr>
        <w:tc>
          <w:tcPr>
            <w:tcW w:w="908" w:type="dxa"/>
            <w:tcBorders>
              <w:top w:val="dotted" w:sz="4" w:space="0" w:color="auto"/>
              <w:left w:val="dotted" w:sz="4" w:space="0" w:color="auto"/>
              <w:bottom w:val="single" w:sz="4" w:space="0" w:color="auto"/>
              <w:right w:val="dotted" w:sz="4" w:space="0" w:color="auto"/>
            </w:tcBorders>
            <w:noWrap/>
            <w:hideMark/>
          </w:tcPr>
          <w:p w:rsidR="00D432B3" w:rsidRPr="00C200C2" w:rsidRDefault="00D432B3" w:rsidP="007D134A">
            <w:pPr>
              <w:spacing w:before="20" w:after="20"/>
              <w:rPr>
                <w:rFonts w:cs="Arial"/>
                <w:dstrike/>
                <w:color w:val="000000"/>
                <w:sz w:val="18"/>
                <w:szCs w:val="18"/>
              </w:rPr>
            </w:pPr>
            <w:r w:rsidRPr="00C276C0">
              <w:rPr>
                <w:rFonts w:cs="Arial"/>
                <w:color w:val="000000"/>
                <w:sz w:val="18"/>
                <w:szCs w:val="18"/>
              </w:rPr>
              <w:t>&lt;666&gt;</w:t>
            </w:r>
          </w:p>
        </w:tc>
        <w:tc>
          <w:tcPr>
            <w:tcW w:w="2268" w:type="dxa"/>
            <w:tcBorders>
              <w:top w:val="dotted" w:sz="4" w:space="0" w:color="auto"/>
              <w:left w:val="dotted" w:sz="4" w:space="0" w:color="auto"/>
              <w:bottom w:val="single"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Tipo de fecha seguida de “fecha de terminación”</w:t>
            </w:r>
          </w:p>
        </w:tc>
        <w:tc>
          <w:tcPr>
            <w:tcW w:w="1559" w:type="dxa"/>
            <w:tcBorders>
              <w:top w:val="dotted" w:sz="4" w:space="0" w:color="auto"/>
              <w:left w:val="dotted" w:sz="4" w:space="0" w:color="auto"/>
              <w:bottom w:val="single"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obligatorio si existe</w:t>
            </w:r>
          </w:p>
        </w:tc>
        <w:tc>
          <w:tcPr>
            <w:tcW w:w="1985" w:type="dxa"/>
            <w:tcBorders>
              <w:top w:val="dotted" w:sz="4" w:space="0" w:color="auto"/>
              <w:left w:val="dotted" w:sz="4" w:space="0" w:color="auto"/>
              <w:bottom w:val="single" w:sz="4" w:space="0" w:color="auto"/>
              <w:right w:val="dotted" w:sz="4" w:space="0" w:color="auto"/>
            </w:tcBorders>
            <w:hideMark/>
          </w:tcPr>
          <w:p w:rsidR="00D432B3" w:rsidRPr="00C200C2" w:rsidRDefault="00D432B3" w:rsidP="007D134A">
            <w:pPr>
              <w:tabs>
                <w:tab w:val="left" w:pos="386"/>
              </w:tabs>
              <w:spacing w:before="20" w:after="20"/>
              <w:jc w:val="left"/>
              <w:rPr>
                <w:rFonts w:cs="Arial"/>
                <w:dstrike/>
                <w:color w:val="000000"/>
                <w:sz w:val="18"/>
                <w:szCs w:val="18"/>
              </w:rPr>
            </w:pPr>
            <w:r w:rsidRPr="00C276C0">
              <w:rPr>
                <w:rFonts w:cs="Arial"/>
                <w:color w:val="000000"/>
                <w:sz w:val="18"/>
                <w:szCs w:val="18"/>
              </w:rPr>
              <w:t>no obligatorio</w:t>
            </w:r>
          </w:p>
        </w:tc>
        <w:tc>
          <w:tcPr>
            <w:tcW w:w="3396" w:type="dxa"/>
            <w:tcBorders>
              <w:top w:val="dotted" w:sz="4" w:space="0" w:color="auto"/>
              <w:left w:val="dotted" w:sz="4" w:space="0" w:color="auto"/>
              <w:bottom w:val="single" w:sz="4" w:space="0" w:color="auto"/>
              <w:right w:val="dotted" w:sz="4" w:space="0" w:color="auto"/>
            </w:tcBorders>
            <w:noWrap/>
          </w:tcPr>
          <w:p w:rsidR="00D432B3" w:rsidRPr="00C276C0" w:rsidRDefault="00D432B3" w:rsidP="007D134A">
            <w:pPr>
              <w:tabs>
                <w:tab w:val="left" w:pos="385"/>
              </w:tabs>
              <w:spacing w:before="20" w:after="20"/>
              <w:jc w:val="left"/>
              <w:rPr>
                <w:rFonts w:cs="Arial"/>
                <w:color w:val="000000"/>
                <w:sz w:val="18"/>
                <w:szCs w:val="18"/>
              </w:rPr>
            </w:pPr>
          </w:p>
        </w:tc>
      </w:tr>
      <w:tr w:rsidR="00D432B3" w:rsidRPr="00C200C2" w:rsidTr="007D134A">
        <w:trPr>
          <w:cantSplit/>
        </w:trPr>
        <w:tc>
          <w:tcPr>
            <w:tcW w:w="10116" w:type="dxa"/>
            <w:gridSpan w:val="5"/>
            <w:tcBorders>
              <w:top w:val="single" w:sz="4" w:space="0" w:color="auto"/>
              <w:left w:val="dotted" w:sz="4" w:space="0" w:color="auto"/>
              <w:bottom w:val="dotted" w:sz="4" w:space="0" w:color="auto"/>
              <w:right w:val="dotted" w:sz="4" w:space="0" w:color="auto"/>
            </w:tcBorders>
            <w:noWrap/>
            <w:hideMark/>
          </w:tcPr>
          <w:p w:rsidR="00D432B3" w:rsidRPr="00C276C0" w:rsidRDefault="00D432B3" w:rsidP="007D134A">
            <w:pPr>
              <w:tabs>
                <w:tab w:val="left" w:pos="386"/>
              </w:tabs>
              <w:spacing w:before="60" w:after="60"/>
              <w:jc w:val="left"/>
              <w:rPr>
                <w:rFonts w:cs="Arial"/>
                <w:color w:val="000000"/>
                <w:sz w:val="18"/>
                <w:szCs w:val="18"/>
              </w:rPr>
            </w:pPr>
            <w:r w:rsidRPr="00C276C0">
              <w:rPr>
                <w:rFonts w:cs="Arial"/>
                <w:color w:val="000000"/>
                <w:sz w:val="18"/>
                <w:szCs w:val="18"/>
              </w:rPr>
              <w:t>PARTES INTERESADAS</w:t>
            </w: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b/>
                <w:bCs/>
                <w:dstrike/>
                <w:color w:val="000000"/>
                <w:sz w:val="18"/>
                <w:szCs w:val="18"/>
              </w:rPr>
            </w:pPr>
            <w:r w:rsidRPr="00C276C0">
              <w:rPr>
                <w:rFonts w:cs="Arial"/>
                <w:b/>
                <w:bCs/>
                <w:color w:val="000000"/>
                <w:sz w:val="18"/>
                <w:szCs w:val="18"/>
              </w:rPr>
              <w:t>&lt;730&gt;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b/>
                <w:bCs/>
                <w:dstrike/>
                <w:color w:val="000000"/>
                <w:sz w:val="18"/>
                <w:szCs w:val="18"/>
              </w:rPr>
            </w:pPr>
            <w:r w:rsidRPr="00C276C0">
              <w:rPr>
                <w:rFonts w:cs="Arial"/>
                <w:b/>
                <w:bCs/>
                <w:color w:val="000000"/>
                <w:sz w:val="18"/>
                <w:szCs w:val="18"/>
              </w:rPr>
              <w:t xml:space="preserve">Nombre del solicitante </w:t>
            </w:r>
          </w:p>
        </w:tc>
        <w:tc>
          <w:tcPr>
            <w:tcW w:w="1559"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obligatorio si existe solicitud</w:t>
            </w: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b/>
                <w:bCs/>
                <w:dstrike/>
                <w:color w:val="000000"/>
                <w:sz w:val="18"/>
                <w:szCs w:val="18"/>
              </w:rPr>
            </w:pPr>
            <w:r w:rsidRPr="00C276C0">
              <w:rPr>
                <w:rFonts w:cs="Arial"/>
                <w:b/>
                <w:sz w:val="18"/>
                <w:szCs w:val="18"/>
              </w:rPr>
              <w:t xml:space="preserve">obligatorio si existe solicitud o </w:t>
            </w:r>
            <w:r w:rsidRPr="00C276C0">
              <w:rPr>
                <w:rFonts w:cs="Arial"/>
                <w:sz w:val="18"/>
                <w:szCs w:val="18"/>
              </w:rPr>
              <w:t>NECESARIO si se indica &lt;750&gt;</w:t>
            </w:r>
          </w:p>
        </w:tc>
        <w:tc>
          <w:tcPr>
            <w:tcW w:w="3396" w:type="dxa"/>
            <w:tcBorders>
              <w:top w:val="dotted" w:sz="4" w:space="0" w:color="auto"/>
              <w:left w:val="dotted" w:sz="4" w:space="0" w:color="auto"/>
              <w:bottom w:val="dotted" w:sz="4" w:space="0" w:color="auto"/>
              <w:right w:val="dotted" w:sz="4" w:space="0" w:color="auto"/>
            </w:tcBorders>
            <w:noWrap/>
          </w:tcPr>
          <w:p w:rsidR="00D432B3" w:rsidRPr="00C276C0" w:rsidRDefault="00D432B3" w:rsidP="007D134A">
            <w:pPr>
              <w:tabs>
                <w:tab w:val="left" w:pos="385"/>
              </w:tabs>
              <w:spacing w:before="20" w:after="20"/>
              <w:jc w:val="left"/>
              <w:rPr>
                <w:rFonts w:cs="Arial"/>
                <w:color w:val="000000"/>
                <w:sz w:val="18"/>
                <w:szCs w:val="18"/>
              </w:rPr>
            </w:pP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bCs/>
                <w:dstrike/>
                <w:color w:val="000000"/>
                <w:sz w:val="18"/>
                <w:szCs w:val="18"/>
              </w:rPr>
            </w:pPr>
            <w:r w:rsidRPr="00C276C0">
              <w:rPr>
                <w:rFonts w:cs="Arial"/>
                <w:bCs/>
                <w:color w:val="000000"/>
                <w:sz w:val="18"/>
                <w:szCs w:val="18"/>
              </w:rPr>
              <w:t>&lt;750&gt;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bCs/>
                <w:dstrike/>
                <w:color w:val="000000"/>
                <w:sz w:val="18"/>
                <w:szCs w:val="18"/>
              </w:rPr>
            </w:pPr>
            <w:r w:rsidRPr="00C276C0">
              <w:rPr>
                <w:rFonts w:cs="Arial"/>
                <w:bCs/>
                <w:color w:val="000000"/>
                <w:sz w:val="18"/>
                <w:szCs w:val="18"/>
              </w:rPr>
              <w:t>Nombre del solicitante en alfabeto no latino</w:t>
            </w:r>
          </w:p>
        </w:tc>
        <w:tc>
          <w:tcPr>
            <w:tcW w:w="1559" w:type="dxa"/>
            <w:tcBorders>
              <w:top w:val="dotted" w:sz="4" w:space="0" w:color="auto"/>
              <w:left w:val="dotted" w:sz="4" w:space="0" w:color="auto"/>
              <w:bottom w:val="dotted" w:sz="4" w:space="0" w:color="auto"/>
              <w:right w:val="dotted" w:sz="4" w:space="0" w:color="auto"/>
            </w:tcBorders>
            <w:noWrap/>
          </w:tcPr>
          <w:p w:rsidR="00D432B3" w:rsidRPr="00C200C2" w:rsidRDefault="00D432B3" w:rsidP="007D134A">
            <w:pPr>
              <w:spacing w:before="20" w:after="20"/>
              <w:jc w:val="left"/>
              <w:rPr>
                <w:rFonts w:cs="Arial"/>
                <w:dstrike/>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bCs/>
                <w:dstrike/>
                <w:color w:val="000000"/>
                <w:sz w:val="18"/>
                <w:szCs w:val="18"/>
              </w:rPr>
            </w:pPr>
            <w:r w:rsidRPr="00C276C0">
              <w:rPr>
                <w:rFonts w:cs="Arial"/>
                <w:bCs/>
                <w:color w:val="000000"/>
                <w:sz w:val="18"/>
                <w:szCs w:val="18"/>
              </w:rPr>
              <w:t xml:space="preserve">no obligatorio </w:t>
            </w:r>
          </w:p>
        </w:tc>
        <w:tc>
          <w:tcPr>
            <w:tcW w:w="3396" w:type="dxa"/>
            <w:tcBorders>
              <w:top w:val="dotted" w:sz="4" w:space="0" w:color="auto"/>
              <w:left w:val="dotted" w:sz="4" w:space="0" w:color="auto"/>
              <w:bottom w:val="dotted" w:sz="4" w:space="0" w:color="auto"/>
              <w:right w:val="dotted" w:sz="4" w:space="0" w:color="auto"/>
            </w:tcBorders>
            <w:noWrap/>
          </w:tcPr>
          <w:p w:rsidR="00D432B3" w:rsidRPr="00C276C0" w:rsidRDefault="00D432B3" w:rsidP="007D134A">
            <w:pPr>
              <w:tabs>
                <w:tab w:val="left" w:pos="385"/>
              </w:tabs>
              <w:spacing w:before="20" w:after="20"/>
              <w:jc w:val="left"/>
              <w:rPr>
                <w:rFonts w:cs="Arial"/>
                <w:color w:val="000000"/>
                <w:sz w:val="18"/>
                <w:szCs w:val="18"/>
              </w:rPr>
            </w:pP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b/>
                <w:bCs/>
                <w:dstrike/>
                <w:color w:val="000000"/>
                <w:sz w:val="18"/>
                <w:szCs w:val="18"/>
              </w:rPr>
            </w:pPr>
            <w:r w:rsidRPr="00C276C0">
              <w:rPr>
                <w:rFonts w:cs="Arial"/>
                <w:b/>
                <w:bCs/>
                <w:color w:val="000000"/>
                <w:sz w:val="18"/>
                <w:szCs w:val="18"/>
              </w:rPr>
              <w:t>&lt;731&gt;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b/>
                <w:bCs/>
                <w:dstrike/>
                <w:color w:val="000000"/>
                <w:sz w:val="18"/>
                <w:szCs w:val="18"/>
              </w:rPr>
            </w:pPr>
            <w:r w:rsidRPr="00C276C0">
              <w:rPr>
                <w:rFonts w:cs="Arial"/>
                <w:b/>
                <w:bCs/>
                <w:color w:val="000000"/>
                <w:sz w:val="18"/>
                <w:szCs w:val="18"/>
              </w:rPr>
              <w:t>Nombre del obtentor</w:t>
            </w:r>
          </w:p>
        </w:tc>
        <w:tc>
          <w:tcPr>
            <w:tcW w:w="1559"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obligatorio</w:t>
            </w: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b/>
                <w:bCs/>
                <w:dstrike/>
                <w:color w:val="000000"/>
                <w:sz w:val="18"/>
                <w:szCs w:val="18"/>
              </w:rPr>
            </w:pPr>
            <w:r w:rsidRPr="00C276C0">
              <w:rPr>
                <w:rFonts w:cs="Arial"/>
                <w:b/>
                <w:bCs/>
                <w:color w:val="000000"/>
                <w:sz w:val="18"/>
                <w:szCs w:val="18"/>
              </w:rPr>
              <w:t>obligatorio</w:t>
            </w:r>
          </w:p>
        </w:tc>
        <w:tc>
          <w:tcPr>
            <w:tcW w:w="3396" w:type="dxa"/>
            <w:tcBorders>
              <w:top w:val="dotted" w:sz="4" w:space="0" w:color="auto"/>
              <w:left w:val="dotted" w:sz="4" w:space="0" w:color="auto"/>
              <w:bottom w:val="dotted" w:sz="4" w:space="0" w:color="auto"/>
              <w:right w:val="dotted" w:sz="4" w:space="0" w:color="auto"/>
            </w:tcBorders>
            <w:noWrap/>
            <w:hideMark/>
          </w:tcPr>
          <w:p w:rsidR="00D432B3" w:rsidRPr="00C276C0" w:rsidRDefault="00D432B3" w:rsidP="007D134A">
            <w:pPr>
              <w:tabs>
                <w:tab w:val="left" w:pos="385"/>
              </w:tabs>
              <w:spacing w:before="20" w:after="20"/>
              <w:jc w:val="left"/>
              <w:rPr>
                <w:rFonts w:cs="Arial"/>
                <w:color w:val="000000"/>
                <w:sz w:val="18"/>
                <w:szCs w:val="18"/>
              </w:rPr>
            </w:pPr>
            <w:r w:rsidRPr="00C276C0">
              <w:rPr>
                <w:rFonts w:cs="Arial"/>
                <w:color w:val="000000"/>
                <w:sz w:val="18"/>
                <w:szCs w:val="18"/>
              </w:rPr>
              <w:t>explicar el significado de “obtentor” de conformidad con documento TGP/5 (véase &lt;733&gt;)</w:t>
            </w: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bCs/>
                <w:dstrike/>
                <w:color w:val="000000"/>
                <w:sz w:val="18"/>
                <w:szCs w:val="18"/>
              </w:rPr>
            </w:pPr>
            <w:r w:rsidRPr="00C276C0">
              <w:rPr>
                <w:rFonts w:cs="Arial"/>
                <w:bCs/>
                <w:color w:val="000000"/>
                <w:sz w:val="18"/>
                <w:szCs w:val="18"/>
              </w:rPr>
              <w:t>&lt;751&gt;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bCs/>
                <w:dstrike/>
                <w:color w:val="000000"/>
                <w:sz w:val="18"/>
                <w:szCs w:val="18"/>
              </w:rPr>
            </w:pPr>
            <w:r w:rsidRPr="00C276C0">
              <w:rPr>
                <w:rFonts w:cs="Arial"/>
                <w:bCs/>
                <w:color w:val="000000"/>
                <w:sz w:val="18"/>
                <w:szCs w:val="18"/>
              </w:rPr>
              <w:t>Nombre del obtentor en alfabeto no latino</w:t>
            </w:r>
          </w:p>
        </w:tc>
        <w:tc>
          <w:tcPr>
            <w:tcW w:w="1559" w:type="dxa"/>
            <w:tcBorders>
              <w:top w:val="dotted" w:sz="4" w:space="0" w:color="auto"/>
              <w:left w:val="dotted" w:sz="4" w:space="0" w:color="auto"/>
              <w:bottom w:val="dotted" w:sz="4" w:space="0" w:color="auto"/>
              <w:right w:val="dotted" w:sz="4" w:space="0" w:color="auto"/>
            </w:tcBorders>
            <w:noWrap/>
          </w:tcPr>
          <w:p w:rsidR="00D432B3" w:rsidRPr="00C200C2" w:rsidRDefault="00D432B3" w:rsidP="007D134A">
            <w:pPr>
              <w:spacing w:before="20" w:after="20"/>
              <w:jc w:val="left"/>
              <w:rPr>
                <w:rFonts w:cs="Arial"/>
                <w:dstrike/>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bCs/>
                <w:dstrike/>
                <w:color w:val="000000"/>
                <w:sz w:val="18"/>
                <w:szCs w:val="18"/>
              </w:rPr>
            </w:pPr>
            <w:r w:rsidRPr="00C276C0">
              <w:rPr>
                <w:rFonts w:cs="Arial"/>
                <w:bCs/>
                <w:color w:val="000000"/>
                <w:sz w:val="18"/>
                <w:szCs w:val="18"/>
              </w:rPr>
              <w:t>no obligatorio</w:t>
            </w:r>
          </w:p>
        </w:tc>
        <w:tc>
          <w:tcPr>
            <w:tcW w:w="3396" w:type="dxa"/>
            <w:tcBorders>
              <w:top w:val="dotted" w:sz="4" w:space="0" w:color="auto"/>
              <w:left w:val="dotted" w:sz="4" w:space="0" w:color="auto"/>
              <w:bottom w:val="dotted" w:sz="4" w:space="0" w:color="auto"/>
              <w:right w:val="dotted" w:sz="4" w:space="0" w:color="auto"/>
            </w:tcBorders>
            <w:noWrap/>
          </w:tcPr>
          <w:p w:rsidR="00D432B3" w:rsidRPr="00C276C0" w:rsidRDefault="00D432B3" w:rsidP="007D134A">
            <w:pPr>
              <w:tabs>
                <w:tab w:val="left" w:pos="385"/>
              </w:tabs>
              <w:spacing w:before="20" w:after="20"/>
              <w:jc w:val="left"/>
              <w:rPr>
                <w:rFonts w:cs="Arial"/>
                <w:color w:val="000000"/>
                <w:sz w:val="18"/>
                <w:szCs w:val="18"/>
              </w:rPr>
            </w:pP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dstrike/>
                <w:color w:val="000000"/>
                <w:sz w:val="18"/>
                <w:szCs w:val="18"/>
              </w:rPr>
            </w:pPr>
            <w:r w:rsidRPr="00C276C0">
              <w:rPr>
                <w:rFonts w:cs="Arial"/>
                <w:color w:val="000000"/>
                <w:sz w:val="18"/>
                <w:szCs w:val="18"/>
              </w:rPr>
              <w:t>&lt;732&gt;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Nombre del encargado del mantenimiento</w:t>
            </w:r>
          </w:p>
        </w:tc>
        <w:tc>
          <w:tcPr>
            <w:tcW w:w="1559"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obligatorio si figura en la lista</w:t>
            </w: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dstrike/>
                <w:color w:val="000000"/>
                <w:sz w:val="18"/>
                <w:szCs w:val="18"/>
              </w:rPr>
            </w:pPr>
            <w:r w:rsidRPr="00C276C0">
              <w:rPr>
                <w:rFonts w:cs="Arial"/>
                <w:color w:val="000000"/>
                <w:sz w:val="18"/>
                <w:szCs w:val="18"/>
              </w:rPr>
              <w:t>NECESARIO si se indica &lt;752&gt;</w:t>
            </w:r>
          </w:p>
        </w:tc>
        <w:tc>
          <w:tcPr>
            <w:tcW w:w="3396" w:type="dxa"/>
            <w:tcBorders>
              <w:top w:val="dotted" w:sz="4" w:space="0" w:color="auto"/>
              <w:left w:val="dotted" w:sz="4" w:space="0" w:color="auto"/>
              <w:bottom w:val="dotted" w:sz="4" w:space="0" w:color="auto"/>
              <w:right w:val="dotted" w:sz="4" w:space="0" w:color="auto"/>
            </w:tcBorders>
            <w:noWrap/>
            <w:hideMark/>
          </w:tcPr>
          <w:p w:rsidR="00D432B3" w:rsidRPr="00C276C0" w:rsidRDefault="00D432B3" w:rsidP="007D134A">
            <w:pPr>
              <w:tabs>
                <w:tab w:val="left" w:pos="385"/>
              </w:tabs>
              <w:spacing w:before="20" w:after="20"/>
              <w:jc w:val="left"/>
              <w:rPr>
                <w:rFonts w:cs="Arial"/>
                <w:color w:val="000000"/>
                <w:sz w:val="18"/>
                <w:szCs w:val="18"/>
              </w:rPr>
            </w:pPr>
            <w:r w:rsidRPr="00C276C0">
              <w:rPr>
                <w:rFonts w:cs="Arial"/>
                <w:color w:val="000000"/>
                <w:sz w:val="18"/>
                <w:szCs w:val="18"/>
              </w:rPr>
              <w:t>indicar fecha de comienzo y de terminación (el encargado del mantenimiento puede cambiar)</w:t>
            </w: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dstrike/>
                <w:color w:val="000000"/>
                <w:sz w:val="18"/>
                <w:szCs w:val="18"/>
              </w:rPr>
            </w:pPr>
            <w:r w:rsidRPr="00C276C0">
              <w:rPr>
                <w:rFonts w:cs="Arial"/>
                <w:color w:val="000000"/>
                <w:sz w:val="18"/>
                <w:szCs w:val="18"/>
              </w:rPr>
              <w:t>&lt;752&gt;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Nombre del encargado del mantenimiento en alfabeto no latino</w:t>
            </w:r>
          </w:p>
        </w:tc>
        <w:tc>
          <w:tcPr>
            <w:tcW w:w="1559" w:type="dxa"/>
            <w:tcBorders>
              <w:top w:val="dotted" w:sz="4" w:space="0" w:color="auto"/>
              <w:left w:val="dotted" w:sz="4" w:space="0" w:color="auto"/>
              <w:bottom w:val="dotted" w:sz="4" w:space="0" w:color="auto"/>
              <w:right w:val="dotted" w:sz="4" w:space="0" w:color="auto"/>
            </w:tcBorders>
            <w:noWrap/>
          </w:tcPr>
          <w:p w:rsidR="00D432B3" w:rsidRPr="00C200C2" w:rsidRDefault="00D432B3" w:rsidP="007D134A">
            <w:pPr>
              <w:spacing w:before="20" w:after="20"/>
              <w:jc w:val="left"/>
              <w:rPr>
                <w:rFonts w:cs="Arial"/>
                <w:dstrike/>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dstrike/>
                <w:color w:val="000000"/>
                <w:sz w:val="18"/>
                <w:szCs w:val="18"/>
              </w:rPr>
            </w:pPr>
            <w:r w:rsidRPr="00C276C0">
              <w:rPr>
                <w:rFonts w:cs="Arial"/>
                <w:bCs/>
                <w:color w:val="000000"/>
                <w:sz w:val="18"/>
                <w:szCs w:val="18"/>
              </w:rPr>
              <w:t>no obligatorio</w:t>
            </w:r>
          </w:p>
        </w:tc>
        <w:tc>
          <w:tcPr>
            <w:tcW w:w="3396" w:type="dxa"/>
            <w:tcBorders>
              <w:top w:val="dotted" w:sz="4" w:space="0" w:color="auto"/>
              <w:left w:val="dotted" w:sz="4" w:space="0" w:color="auto"/>
              <w:bottom w:val="dotted" w:sz="4" w:space="0" w:color="auto"/>
              <w:right w:val="dotted" w:sz="4" w:space="0" w:color="auto"/>
            </w:tcBorders>
            <w:noWrap/>
          </w:tcPr>
          <w:p w:rsidR="00D432B3" w:rsidRPr="00C276C0" w:rsidRDefault="00D432B3" w:rsidP="007D134A">
            <w:pPr>
              <w:tabs>
                <w:tab w:val="left" w:pos="385"/>
              </w:tabs>
              <w:spacing w:before="20" w:after="20"/>
              <w:jc w:val="left"/>
              <w:rPr>
                <w:rFonts w:cs="Arial"/>
                <w:color w:val="000000"/>
                <w:sz w:val="18"/>
                <w:szCs w:val="18"/>
              </w:rPr>
            </w:pP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b/>
                <w:bCs/>
                <w:dstrike/>
                <w:color w:val="000000"/>
                <w:sz w:val="18"/>
                <w:szCs w:val="18"/>
              </w:rPr>
            </w:pPr>
            <w:r w:rsidRPr="00C276C0">
              <w:rPr>
                <w:rFonts w:cs="Arial"/>
                <w:b/>
                <w:bCs/>
                <w:color w:val="000000"/>
                <w:sz w:val="18"/>
                <w:szCs w:val="18"/>
              </w:rPr>
              <w:t>&lt;733&gt;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b/>
                <w:bCs/>
                <w:dstrike/>
                <w:color w:val="000000"/>
                <w:sz w:val="18"/>
                <w:szCs w:val="18"/>
              </w:rPr>
            </w:pPr>
            <w:r w:rsidRPr="00C276C0">
              <w:rPr>
                <w:rFonts w:cs="Arial"/>
                <w:b/>
                <w:bCs/>
                <w:color w:val="000000"/>
                <w:sz w:val="18"/>
                <w:szCs w:val="18"/>
              </w:rPr>
              <w:t>Nombre del titular del derecho</w:t>
            </w:r>
          </w:p>
        </w:tc>
        <w:tc>
          <w:tcPr>
            <w:tcW w:w="1559"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obligatorio si se ha concedido protección</w:t>
            </w: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dstrike/>
                <w:color w:val="000000"/>
                <w:spacing w:val="-4"/>
                <w:sz w:val="18"/>
                <w:szCs w:val="18"/>
              </w:rPr>
            </w:pPr>
            <w:r w:rsidRPr="00C276C0">
              <w:rPr>
                <w:rFonts w:cs="Arial"/>
                <w:b/>
                <w:bCs/>
                <w:color w:val="000000"/>
                <w:spacing w:val="-4"/>
                <w:sz w:val="18"/>
                <w:szCs w:val="18"/>
              </w:rPr>
              <w:t xml:space="preserve">obligatorio si se ha concedido protección o </w:t>
            </w:r>
            <w:r w:rsidRPr="00C276C0">
              <w:rPr>
                <w:rFonts w:cs="Arial"/>
                <w:bCs/>
                <w:color w:val="000000"/>
                <w:spacing w:val="-4"/>
                <w:sz w:val="18"/>
                <w:szCs w:val="18"/>
              </w:rPr>
              <w:t>NECESARIO si se indica &lt;753&gt;</w:t>
            </w:r>
          </w:p>
        </w:tc>
        <w:tc>
          <w:tcPr>
            <w:tcW w:w="3396" w:type="dxa"/>
            <w:tcBorders>
              <w:top w:val="dotted" w:sz="4" w:space="0" w:color="auto"/>
              <w:left w:val="dotted" w:sz="4" w:space="0" w:color="auto"/>
              <w:bottom w:val="dotted" w:sz="4" w:space="0" w:color="auto"/>
              <w:right w:val="dotted" w:sz="4" w:space="0" w:color="auto"/>
            </w:tcBorders>
            <w:noWrap/>
            <w:hideMark/>
          </w:tcPr>
          <w:p w:rsidR="00C276C0" w:rsidRDefault="00D432B3" w:rsidP="007D134A">
            <w:pPr>
              <w:tabs>
                <w:tab w:val="left" w:pos="385"/>
              </w:tabs>
              <w:spacing w:before="20" w:after="20"/>
              <w:jc w:val="left"/>
              <w:rPr>
                <w:rFonts w:cs="Arial"/>
                <w:color w:val="000000"/>
                <w:spacing w:val="-4"/>
                <w:sz w:val="18"/>
                <w:szCs w:val="18"/>
              </w:rPr>
            </w:pPr>
            <w:r w:rsidRPr="00C276C0">
              <w:rPr>
                <w:rFonts w:cs="Arial"/>
                <w:color w:val="000000"/>
                <w:spacing w:val="-4"/>
                <w:sz w:val="18"/>
                <w:szCs w:val="18"/>
              </w:rPr>
              <w:t>i)</w:t>
            </w:r>
            <w:r w:rsidRPr="00C276C0">
              <w:rPr>
                <w:rFonts w:cs="Arial"/>
                <w:color w:val="000000"/>
                <w:spacing w:val="-4"/>
                <w:sz w:val="18"/>
                <w:szCs w:val="18"/>
              </w:rPr>
              <w:tab/>
              <w:t>explicar el significado de “titular del derecho” de conformidad con el documento TGP/5 (véase &lt;731&gt;)</w:t>
            </w:r>
          </w:p>
          <w:p w:rsidR="00D432B3" w:rsidRPr="00C276C0" w:rsidRDefault="00D432B3" w:rsidP="007D134A">
            <w:pPr>
              <w:tabs>
                <w:tab w:val="left" w:pos="385"/>
              </w:tabs>
              <w:spacing w:before="20" w:after="20"/>
              <w:jc w:val="left"/>
              <w:rPr>
                <w:rFonts w:cs="Arial"/>
                <w:color w:val="000000"/>
                <w:sz w:val="18"/>
                <w:szCs w:val="18"/>
              </w:rPr>
            </w:pPr>
            <w:r w:rsidRPr="00C276C0">
              <w:rPr>
                <w:rFonts w:cs="Arial"/>
                <w:color w:val="000000"/>
                <w:spacing w:val="-4"/>
                <w:sz w:val="18"/>
                <w:szCs w:val="18"/>
              </w:rPr>
              <w:t>ii)</w:t>
            </w:r>
            <w:r w:rsidRPr="00C276C0">
              <w:rPr>
                <w:rFonts w:cs="Arial"/>
                <w:color w:val="000000"/>
                <w:spacing w:val="-4"/>
                <w:sz w:val="18"/>
                <w:szCs w:val="18"/>
              </w:rPr>
              <w:tab/>
              <w:t>indicar fecha de comienzo y de terminación (el titular del derecho puede cambiar)</w:t>
            </w: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bCs/>
                <w:dstrike/>
                <w:color w:val="000000"/>
                <w:sz w:val="18"/>
                <w:szCs w:val="18"/>
              </w:rPr>
            </w:pPr>
            <w:r w:rsidRPr="00C276C0">
              <w:rPr>
                <w:rFonts w:cs="Arial"/>
                <w:bCs/>
                <w:color w:val="000000"/>
                <w:sz w:val="18"/>
                <w:szCs w:val="18"/>
              </w:rPr>
              <w:t>&lt;753&gt;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bCs/>
                <w:dstrike/>
                <w:color w:val="000000"/>
                <w:sz w:val="18"/>
                <w:szCs w:val="18"/>
              </w:rPr>
            </w:pPr>
            <w:r w:rsidRPr="00C276C0">
              <w:rPr>
                <w:rFonts w:cs="Arial"/>
                <w:bCs/>
                <w:color w:val="000000"/>
                <w:sz w:val="18"/>
                <w:szCs w:val="18"/>
              </w:rPr>
              <w:t>Nombre del titular del derecho en alfabeto no latino</w:t>
            </w:r>
          </w:p>
        </w:tc>
        <w:tc>
          <w:tcPr>
            <w:tcW w:w="1559" w:type="dxa"/>
            <w:tcBorders>
              <w:top w:val="dotted" w:sz="4" w:space="0" w:color="auto"/>
              <w:left w:val="dotted" w:sz="4" w:space="0" w:color="auto"/>
              <w:bottom w:val="dotted" w:sz="4" w:space="0" w:color="auto"/>
              <w:right w:val="dotted" w:sz="4" w:space="0" w:color="auto"/>
            </w:tcBorders>
            <w:noWrap/>
          </w:tcPr>
          <w:p w:rsidR="00D432B3" w:rsidRPr="00C200C2" w:rsidRDefault="00D432B3" w:rsidP="007D134A">
            <w:pPr>
              <w:spacing w:before="20" w:after="20"/>
              <w:jc w:val="left"/>
              <w:rPr>
                <w:rFonts w:cs="Arial"/>
                <w:dstrike/>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dstrike/>
                <w:color w:val="000000"/>
                <w:sz w:val="18"/>
                <w:szCs w:val="18"/>
              </w:rPr>
            </w:pPr>
            <w:r w:rsidRPr="00C276C0">
              <w:rPr>
                <w:rFonts w:cs="Arial"/>
                <w:bCs/>
                <w:color w:val="000000"/>
                <w:sz w:val="18"/>
                <w:szCs w:val="18"/>
              </w:rPr>
              <w:t>no obligatorio</w:t>
            </w:r>
          </w:p>
        </w:tc>
        <w:tc>
          <w:tcPr>
            <w:tcW w:w="3396" w:type="dxa"/>
            <w:tcBorders>
              <w:top w:val="dotted" w:sz="4" w:space="0" w:color="auto"/>
              <w:left w:val="dotted" w:sz="4" w:space="0" w:color="auto"/>
              <w:bottom w:val="dotted" w:sz="4" w:space="0" w:color="auto"/>
              <w:right w:val="dotted" w:sz="4" w:space="0" w:color="auto"/>
            </w:tcBorders>
            <w:noWrap/>
          </w:tcPr>
          <w:p w:rsidR="00D432B3" w:rsidRPr="00C276C0" w:rsidRDefault="00D432B3" w:rsidP="007D134A">
            <w:pPr>
              <w:tabs>
                <w:tab w:val="left" w:pos="385"/>
              </w:tabs>
              <w:spacing w:before="20" w:after="20"/>
              <w:jc w:val="left"/>
              <w:rPr>
                <w:rFonts w:cs="Arial"/>
                <w:color w:val="000000"/>
                <w:sz w:val="18"/>
                <w:szCs w:val="18"/>
              </w:rPr>
            </w:pP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dstrike/>
                <w:color w:val="000000"/>
                <w:sz w:val="18"/>
                <w:szCs w:val="18"/>
              </w:rPr>
            </w:pPr>
            <w:r w:rsidRPr="00C276C0">
              <w:rPr>
                <w:rFonts w:cs="Arial"/>
                <w:color w:val="000000"/>
                <w:sz w:val="18"/>
                <w:szCs w:val="18"/>
              </w:rPr>
              <w:t>&lt;740&gt;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Tipo de otra parte seguido del nombre de la parte</w:t>
            </w:r>
          </w:p>
        </w:tc>
        <w:tc>
          <w:tcPr>
            <w:tcW w:w="1559" w:type="dxa"/>
            <w:tcBorders>
              <w:top w:val="dotted" w:sz="4" w:space="0" w:color="auto"/>
              <w:left w:val="dotted" w:sz="4" w:space="0" w:color="auto"/>
              <w:bottom w:val="dotted" w:sz="4" w:space="0" w:color="auto"/>
              <w:right w:val="dotted" w:sz="4" w:space="0" w:color="auto"/>
            </w:tcBorders>
            <w:noWrap/>
          </w:tcPr>
          <w:p w:rsidR="00D432B3" w:rsidRPr="00C200C2" w:rsidRDefault="00D432B3" w:rsidP="007D134A">
            <w:pPr>
              <w:spacing w:before="20" w:after="20"/>
              <w:jc w:val="left"/>
              <w:rPr>
                <w:rFonts w:cs="Arial"/>
                <w:dstrike/>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dstrike/>
                <w:color w:val="000000"/>
                <w:sz w:val="18"/>
                <w:szCs w:val="18"/>
              </w:rPr>
            </w:pPr>
            <w:r w:rsidRPr="00C276C0">
              <w:rPr>
                <w:rFonts w:cs="Arial"/>
                <w:color w:val="000000"/>
                <w:sz w:val="18"/>
                <w:szCs w:val="18"/>
              </w:rPr>
              <w:t>NECESARIO si se indica &lt;760&gt;</w:t>
            </w:r>
          </w:p>
        </w:tc>
        <w:tc>
          <w:tcPr>
            <w:tcW w:w="3396" w:type="dxa"/>
            <w:tcBorders>
              <w:top w:val="dotted" w:sz="4" w:space="0" w:color="auto"/>
              <w:left w:val="dotted" w:sz="4" w:space="0" w:color="auto"/>
              <w:bottom w:val="dotted" w:sz="4" w:space="0" w:color="auto"/>
              <w:right w:val="dotted" w:sz="4" w:space="0" w:color="auto"/>
            </w:tcBorders>
            <w:noWrap/>
          </w:tcPr>
          <w:p w:rsidR="00D432B3" w:rsidRPr="00C276C0" w:rsidRDefault="00D432B3" w:rsidP="007D134A">
            <w:pPr>
              <w:tabs>
                <w:tab w:val="left" w:pos="385"/>
              </w:tabs>
              <w:spacing w:before="20" w:after="20"/>
              <w:jc w:val="left"/>
              <w:rPr>
                <w:rFonts w:cs="Arial"/>
                <w:color w:val="000000"/>
                <w:sz w:val="18"/>
                <w:szCs w:val="18"/>
              </w:rPr>
            </w:pPr>
          </w:p>
        </w:tc>
      </w:tr>
      <w:tr w:rsidR="00D432B3" w:rsidRPr="00C200C2" w:rsidTr="007D134A">
        <w:trPr>
          <w:cantSplit/>
        </w:trPr>
        <w:tc>
          <w:tcPr>
            <w:tcW w:w="908" w:type="dxa"/>
            <w:tcBorders>
              <w:top w:val="dotted" w:sz="4" w:space="0" w:color="auto"/>
              <w:left w:val="dotted" w:sz="4" w:space="0" w:color="auto"/>
              <w:bottom w:val="single" w:sz="4" w:space="0" w:color="auto"/>
              <w:right w:val="dotted" w:sz="4" w:space="0" w:color="auto"/>
            </w:tcBorders>
            <w:noWrap/>
            <w:hideMark/>
          </w:tcPr>
          <w:p w:rsidR="00D432B3" w:rsidRPr="00C200C2" w:rsidRDefault="00D432B3" w:rsidP="007D134A">
            <w:pPr>
              <w:spacing w:before="20" w:after="20"/>
              <w:rPr>
                <w:rFonts w:cs="Arial"/>
                <w:dstrike/>
                <w:color w:val="000000"/>
                <w:sz w:val="18"/>
                <w:szCs w:val="18"/>
              </w:rPr>
            </w:pPr>
            <w:r w:rsidRPr="00C276C0">
              <w:rPr>
                <w:rFonts w:cs="Arial"/>
                <w:color w:val="000000"/>
                <w:sz w:val="18"/>
                <w:szCs w:val="18"/>
              </w:rPr>
              <w:t>&lt;760&gt;</w:t>
            </w:r>
          </w:p>
        </w:tc>
        <w:tc>
          <w:tcPr>
            <w:tcW w:w="2268" w:type="dxa"/>
            <w:tcBorders>
              <w:top w:val="dotted" w:sz="4" w:space="0" w:color="auto"/>
              <w:left w:val="dotted" w:sz="4" w:space="0" w:color="auto"/>
              <w:bottom w:val="single"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Tipo de otra parte seguido del nombre de la parte en alfabeto no latino</w:t>
            </w:r>
          </w:p>
        </w:tc>
        <w:tc>
          <w:tcPr>
            <w:tcW w:w="1559" w:type="dxa"/>
            <w:tcBorders>
              <w:top w:val="dotted" w:sz="4" w:space="0" w:color="auto"/>
              <w:left w:val="dotted" w:sz="4" w:space="0" w:color="auto"/>
              <w:bottom w:val="single" w:sz="4" w:space="0" w:color="auto"/>
              <w:right w:val="dotted" w:sz="4" w:space="0" w:color="auto"/>
            </w:tcBorders>
            <w:noWrap/>
          </w:tcPr>
          <w:p w:rsidR="00D432B3" w:rsidRPr="00C200C2" w:rsidRDefault="00D432B3" w:rsidP="007D134A">
            <w:pPr>
              <w:spacing w:before="20" w:after="20"/>
              <w:jc w:val="left"/>
              <w:rPr>
                <w:rFonts w:cs="Arial"/>
                <w:dstrike/>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hideMark/>
          </w:tcPr>
          <w:p w:rsidR="00D432B3" w:rsidRPr="00C200C2" w:rsidRDefault="00D432B3" w:rsidP="007D134A">
            <w:pPr>
              <w:tabs>
                <w:tab w:val="left" w:pos="386"/>
              </w:tabs>
              <w:spacing w:before="20" w:after="20"/>
              <w:jc w:val="left"/>
              <w:rPr>
                <w:rFonts w:cs="Arial"/>
                <w:dstrike/>
                <w:color w:val="000000"/>
                <w:sz w:val="18"/>
                <w:szCs w:val="18"/>
              </w:rPr>
            </w:pPr>
            <w:r w:rsidRPr="00C276C0">
              <w:rPr>
                <w:rFonts w:cs="Arial"/>
                <w:color w:val="000000"/>
                <w:sz w:val="18"/>
                <w:szCs w:val="18"/>
              </w:rPr>
              <w:t>no obligatorio</w:t>
            </w:r>
          </w:p>
        </w:tc>
        <w:tc>
          <w:tcPr>
            <w:tcW w:w="3396" w:type="dxa"/>
            <w:tcBorders>
              <w:top w:val="dotted" w:sz="4" w:space="0" w:color="auto"/>
              <w:left w:val="dotted" w:sz="4" w:space="0" w:color="auto"/>
              <w:bottom w:val="single" w:sz="4" w:space="0" w:color="auto"/>
              <w:right w:val="dotted" w:sz="4" w:space="0" w:color="auto"/>
            </w:tcBorders>
            <w:noWrap/>
          </w:tcPr>
          <w:p w:rsidR="00D432B3" w:rsidRPr="00C276C0" w:rsidRDefault="00D432B3" w:rsidP="007D134A">
            <w:pPr>
              <w:tabs>
                <w:tab w:val="left" w:pos="385"/>
              </w:tabs>
              <w:spacing w:before="20" w:after="20"/>
              <w:jc w:val="left"/>
              <w:rPr>
                <w:rFonts w:cs="Arial"/>
                <w:color w:val="000000"/>
                <w:sz w:val="18"/>
                <w:szCs w:val="18"/>
              </w:rPr>
            </w:pPr>
          </w:p>
        </w:tc>
      </w:tr>
      <w:tr w:rsidR="00D432B3" w:rsidRPr="00C200C2" w:rsidTr="007D134A">
        <w:trPr>
          <w:cantSplit/>
        </w:trPr>
        <w:tc>
          <w:tcPr>
            <w:tcW w:w="10116" w:type="dxa"/>
            <w:gridSpan w:val="5"/>
            <w:tcBorders>
              <w:top w:val="single" w:sz="4" w:space="0" w:color="auto"/>
              <w:left w:val="dotted" w:sz="4" w:space="0" w:color="auto"/>
              <w:bottom w:val="dotted" w:sz="4" w:space="0" w:color="auto"/>
              <w:right w:val="dotted" w:sz="4" w:space="0" w:color="auto"/>
            </w:tcBorders>
            <w:noWrap/>
            <w:hideMark/>
          </w:tcPr>
          <w:p w:rsidR="00D432B3" w:rsidRPr="00C276C0" w:rsidRDefault="00D432B3" w:rsidP="007D134A">
            <w:pPr>
              <w:tabs>
                <w:tab w:val="left" w:pos="386"/>
              </w:tabs>
              <w:spacing w:before="60" w:after="60"/>
              <w:jc w:val="left"/>
              <w:rPr>
                <w:rFonts w:cs="Arial"/>
                <w:color w:val="000000"/>
                <w:sz w:val="18"/>
                <w:szCs w:val="18"/>
              </w:rPr>
            </w:pPr>
            <w:r w:rsidRPr="00C276C0">
              <w:rPr>
                <w:rFonts w:cs="Arial"/>
                <w:color w:val="000000"/>
                <w:sz w:val="18"/>
                <w:szCs w:val="18"/>
              </w:rPr>
              <w:t>INFORMACIÓN RELATIVA A SOLICITUDES EQUIVALENTES EN OTROS TERRITORIOS</w:t>
            </w: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dstrike/>
                <w:color w:val="000000"/>
                <w:sz w:val="18"/>
                <w:szCs w:val="18"/>
              </w:rPr>
            </w:pPr>
            <w:r w:rsidRPr="00C276C0">
              <w:rPr>
                <w:rFonts w:cs="Arial"/>
                <w:color w:val="000000"/>
                <w:sz w:val="18"/>
                <w:szCs w:val="18"/>
              </w:rPr>
              <w:t>&lt;300&gt;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Solicitud prioritaria: país, tipo de registro, fecha de la solicitud, número de la solicitud</w:t>
            </w:r>
          </w:p>
        </w:tc>
        <w:tc>
          <w:tcPr>
            <w:tcW w:w="1559" w:type="dxa"/>
            <w:tcBorders>
              <w:top w:val="dotted" w:sz="4" w:space="0" w:color="auto"/>
              <w:left w:val="dotted" w:sz="4" w:space="0" w:color="auto"/>
              <w:bottom w:val="dotted" w:sz="4" w:space="0" w:color="auto"/>
              <w:right w:val="dotted" w:sz="4" w:space="0" w:color="auto"/>
            </w:tcBorders>
            <w:noWrap/>
          </w:tcPr>
          <w:p w:rsidR="00D432B3" w:rsidRPr="00C200C2" w:rsidRDefault="00D432B3" w:rsidP="007D134A">
            <w:pPr>
              <w:spacing w:before="20" w:after="20"/>
              <w:jc w:val="left"/>
              <w:rPr>
                <w:rFonts w:cs="Arial"/>
                <w:dstrike/>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dstrike/>
                <w:color w:val="000000"/>
                <w:sz w:val="18"/>
                <w:szCs w:val="18"/>
              </w:rPr>
            </w:pPr>
            <w:r w:rsidRPr="00C276C0">
              <w:rPr>
                <w:rFonts w:cs="Arial"/>
                <w:color w:val="000000"/>
                <w:sz w:val="18"/>
                <w:szCs w:val="18"/>
              </w:rPr>
              <w:t>no obligatorio</w:t>
            </w:r>
          </w:p>
        </w:tc>
        <w:tc>
          <w:tcPr>
            <w:tcW w:w="3396" w:type="dxa"/>
            <w:tcBorders>
              <w:top w:val="dotted" w:sz="4" w:space="0" w:color="auto"/>
              <w:left w:val="dotted" w:sz="4" w:space="0" w:color="auto"/>
              <w:bottom w:val="dotted" w:sz="4" w:space="0" w:color="auto"/>
              <w:right w:val="dotted" w:sz="4" w:space="0" w:color="auto"/>
            </w:tcBorders>
            <w:noWrap/>
          </w:tcPr>
          <w:p w:rsidR="00D432B3" w:rsidRPr="00C276C0" w:rsidRDefault="00D432B3" w:rsidP="007D134A">
            <w:pPr>
              <w:tabs>
                <w:tab w:val="left" w:pos="385"/>
              </w:tabs>
              <w:spacing w:before="20" w:after="20"/>
              <w:jc w:val="left"/>
              <w:rPr>
                <w:rFonts w:cs="Arial"/>
                <w:color w:val="000000"/>
                <w:sz w:val="18"/>
                <w:szCs w:val="18"/>
              </w:rPr>
            </w:pP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dstrike/>
                <w:color w:val="000000"/>
                <w:sz w:val="18"/>
                <w:szCs w:val="18"/>
              </w:rPr>
            </w:pPr>
            <w:r w:rsidRPr="00C276C0">
              <w:rPr>
                <w:rFonts w:cs="Arial"/>
                <w:color w:val="000000"/>
                <w:sz w:val="18"/>
                <w:szCs w:val="18"/>
              </w:rPr>
              <w:t>&lt;310&gt;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Otras solicitudes: país, tipo de registro, fecha de la solicitud, número de la solicitud</w:t>
            </w:r>
          </w:p>
        </w:tc>
        <w:tc>
          <w:tcPr>
            <w:tcW w:w="1559" w:type="dxa"/>
            <w:tcBorders>
              <w:top w:val="dotted" w:sz="4" w:space="0" w:color="auto"/>
              <w:left w:val="dotted" w:sz="4" w:space="0" w:color="auto"/>
              <w:bottom w:val="dotted" w:sz="4" w:space="0" w:color="auto"/>
              <w:right w:val="dotted" w:sz="4" w:space="0" w:color="auto"/>
            </w:tcBorders>
            <w:noWrap/>
          </w:tcPr>
          <w:p w:rsidR="00D432B3" w:rsidRPr="00C200C2" w:rsidRDefault="00D432B3" w:rsidP="007D134A">
            <w:pPr>
              <w:spacing w:before="20" w:after="20"/>
              <w:jc w:val="left"/>
              <w:rPr>
                <w:rFonts w:cs="Arial"/>
                <w:dstrike/>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dstrike/>
                <w:color w:val="000000"/>
                <w:sz w:val="18"/>
                <w:szCs w:val="18"/>
              </w:rPr>
            </w:pPr>
            <w:r w:rsidRPr="00C276C0">
              <w:rPr>
                <w:rFonts w:cs="Arial"/>
                <w:color w:val="000000"/>
                <w:sz w:val="18"/>
                <w:szCs w:val="18"/>
              </w:rPr>
              <w:t>no obligatorio</w:t>
            </w:r>
          </w:p>
        </w:tc>
        <w:tc>
          <w:tcPr>
            <w:tcW w:w="3396" w:type="dxa"/>
            <w:tcBorders>
              <w:top w:val="dotted" w:sz="4" w:space="0" w:color="auto"/>
              <w:left w:val="dotted" w:sz="4" w:space="0" w:color="auto"/>
              <w:bottom w:val="dotted" w:sz="4" w:space="0" w:color="auto"/>
              <w:right w:val="dotted" w:sz="4" w:space="0" w:color="auto"/>
            </w:tcBorders>
            <w:noWrap/>
          </w:tcPr>
          <w:p w:rsidR="00D432B3" w:rsidRPr="00C276C0" w:rsidRDefault="00D432B3" w:rsidP="007D134A">
            <w:pPr>
              <w:tabs>
                <w:tab w:val="left" w:pos="385"/>
              </w:tabs>
              <w:spacing w:before="20" w:after="20"/>
              <w:jc w:val="left"/>
              <w:rPr>
                <w:rFonts w:cs="Arial"/>
                <w:color w:val="000000"/>
                <w:sz w:val="18"/>
                <w:szCs w:val="18"/>
              </w:rPr>
            </w:pP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dstrike/>
                <w:color w:val="000000"/>
                <w:sz w:val="18"/>
                <w:szCs w:val="18"/>
              </w:rPr>
            </w:pPr>
            <w:r w:rsidRPr="00C276C0">
              <w:rPr>
                <w:rFonts w:cs="Arial"/>
                <w:color w:val="000000"/>
                <w:sz w:val="18"/>
                <w:szCs w:val="18"/>
              </w:rPr>
              <w:t>&lt;320&gt;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Otros países: país, denominación si es diferente de la denominación que figura en la solicitud</w:t>
            </w:r>
          </w:p>
        </w:tc>
        <w:tc>
          <w:tcPr>
            <w:tcW w:w="1559" w:type="dxa"/>
            <w:tcBorders>
              <w:top w:val="dotted" w:sz="4" w:space="0" w:color="auto"/>
              <w:left w:val="dotted" w:sz="4" w:space="0" w:color="auto"/>
              <w:bottom w:val="dotted" w:sz="4" w:space="0" w:color="auto"/>
              <w:right w:val="dotted" w:sz="4" w:space="0" w:color="auto"/>
            </w:tcBorders>
            <w:noWrap/>
          </w:tcPr>
          <w:p w:rsidR="00D432B3" w:rsidRPr="00C200C2" w:rsidRDefault="00D432B3" w:rsidP="007D134A">
            <w:pPr>
              <w:spacing w:before="20" w:after="20"/>
              <w:jc w:val="left"/>
              <w:rPr>
                <w:rFonts w:cs="Arial"/>
                <w:dstrike/>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dstrike/>
                <w:color w:val="000000"/>
                <w:sz w:val="18"/>
                <w:szCs w:val="18"/>
              </w:rPr>
            </w:pPr>
            <w:r w:rsidRPr="00C276C0">
              <w:rPr>
                <w:rFonts w:cs="Arial"/>
                <w:color w:val="000000"/>
                <w:sz w:val="18"/>
                <w:szCs w:val="18"/>
              </w:rPr>
              <w:t>no obligatorio</w:t>
            </w:r>
          </w:p>
        </w:tc>
        <w:tc>
          <w:tcPr>
            <w:tcW w:w="3396" w:type="dxa"/>
            <w:tcBorders>
              <w:top w:val="dotted" w:sz="4" w:space="0" w:color="auto"/>
              <w:left w:val="dotted" w:sz="4" w:space="0" w:color="auto"/>
              <w:bottom w:val="dotted" w:sz="4" w:space="0" w:color="auto"/>
              <w:right w:val="dotted" w:sz="4" w:space="0" w:color="auto"/>
            </w:tcBorders>
            <w:noWrap/>
          </w:tcPr>
          <w:p w:rsidR="00D432B3" w:rsidRPr="00C276C0" w:rsidRDefault="00D432B3" w:rsidP="007D134A">
            <w:pPr>
              <w:tabs>
                <w:tab w:val="left" w:pos="385"/>
              </w:tabs>
              <w:spacing w:before="20" w:after="20"/>
              <w:jc w:val="left"/>
              <w:rPr>
                <w:rFonts w:cs="Arial"/>
                <w:color w:val="000000"/>
                <w:sz w:val="18"/>
                <w:szCs w:val="18"/>
              </w:rPr>
            </w:pP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dstrike/>
                <w:color w:val="000000"/>
                <w:sz w:val="18"/>
                <w:szCs w:val="18"/>
              </w:rPr>
            </w:pPr>
            <w:r w:rsidRPr="00C276C0">
              <w:rPr>
                <w:rFonts w:cs="Arial"/>
                <w:color w:val="000000"/>
                <w:sz w:val="18"/>
                <w:szCs w:val="18"/>
              </w:rPr>
              <w:t>&lt;330&gt;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Otros países: país, referencia del obtentor si es diferente de la referencia del obtentor que figura en la solicitud</w:t>
            </w:r>
          </w:p>
        </w:tc>
        <w:tc>
          <w:tcPr>
            <w:tcW w:w="1559" w:type="dxa"/>
            <w:tcBorders>
              <w:top w:val="dotted" w:sz="4" w:space="0" w:color="auto"/>
              <w:left w:val="dotted" w:sz="4" w:space="0" w:color="auto"/>
              <w:bottom w:val="dotted" w:sz="4" w:space="0" w:color="auto"/>
              <w:right w:val="dotted" w:sz="4" w:space="0" w:color="auto"/>
            </w:tcBorders>
            <w:noWrap/>
          </w:tcPr>
          <w:p w:rsidR="00D432B3" w:rsidRPr="00C200C2" w:rsidRDefault="00D432B3" w:rsidP="007D134A">
            <w:pPr>
              <w:spacing w:before="20" w:after="20"/>
              <w:jc w:val="left"/>
              <w:rPr>
                <w:rFonts w:cs="Arial"/>
                <w:dstrike/>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dstrike/>
                <w:color w:val="000000"/>
                <w:sz w:val="18"/>
                <w:szCs w:val="18"/>
              </w:rPr>
            </w:pPr>
            <w:r w:rsidRPr="00C276C0">
              <w:rPr>
                <w:rFonts w:cs="Arial"/>
                <w:color w:val="000000"/>
                <w:sz w:val="18"/>
                <w:szCs w:val="18"/>
              </w:rPr>
              <w:t>no obligatorio</w:t>
            </w:r>
          </w:p>
        </w:tc>
        <w:tc>
          <w:tcPr>
            <w:tcW w:w="3396" w:type="dxa"/>
            <w:tcBorders>
              <w:top w:val="dotted" w:sz="4" w:space="0" w:color="auto"/>
              <w:left w:val="dotted" w:sz="4" w:space="0" w:color="auto"/>
              <w:bottom w:val="dotted" w:sz="4" w:space="0" w:color="auto"/>
              <w:right w:val="dotted" w:sz="4" w:space="0" w:color="auto"/>
            </w:tcBorders>
            <w:noWrap/>
          </w:tcPr>
          <w:p w:rsidR="00D432B3" w:rsidRPr="00C276C0" w:rsidRDefault="00D432B3" w:rsidP="007D134A">
            <w:pPr>
              <w:tabs>
                <w:tab w:val="left" w:pos="385"/>
              </w:tabs>
              <w:spacing w:before="20" w:after="20"/>
              <w:jc w:val="left"/>
              <w:rPr>
                <w:rFonts w:cs="Arial"/>
                <w:color w:val="000000"/>
                <w:sz w:val="18"/>
                <w:szCs w:val="18"/>
              </w:rPr>
            </w:pP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dstrike/>
                <w:color w:val="000000"/>
                <w:sz w:val="18"/>
                <w:szCs w:val="18"/>
              </w:rPr>
            </w:pPr>
            <w:r w:rsidRPr="00C276C0">
              <w:rPr>
                <w:rFonts w:cs="Arial"/>
                <w:color w:val="000000"/>
                <w:sz w:val="18"/>
                <w:szCs w:val="18"/>
              </w:rPr>
              <w:t>&lt;900&gt;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Otra información pertinente (frase indexada)</w:t>
            </w:r>
          </w:p>
        </w:tc>
        <w:tc>
          <w:tcPr>
            <w:tcW w:w="1559" w:type="dxa"/>
            <w:tcBorders>
              <w:top w:val="dotted" w:sz="4" w:space="0" w:color="auto"/>
              <w:left w:val="dotted" w:sz="4" w:space="0" w:color="auto"/>
              <w:bottom w:val="dotted" w:sz="4" w:space="0" w:color="auto"/>
              <w:right w:val="dotted" w:sz="4" w:space="0" w:color="auto"/>
            </w:tcBorders>
            <w:noWrap/>
          </w:tcPr>
          <w:p w:rsidR="00D432B3" w:rsidRPr="00C200C2" w:rsidRDefault="00D432B3" w:rsidP="007D134A">
            <w:pPr>
              <w:spacing w:before="20" w:after="20"/>
              <w:jc w:val="left"/>
              <w:rPr>
                <w:rFonts w:cs="Arial"/>
                <w:dstrike/>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dstrike/>
                <w:color w:val="000000"/>
                <w:sz w:val="18"/>
                <w:szCs w:val="18"/>
              </w:rPr>
            </w:pPr>
            <w:r w:rsidRPr="00C276C0">
              <w:rPr>
                <w:rFonts w:cs="Arial"/>
                <w:color w:val="000000"/>
                <w:sz w:val="18"/>
                <w:szCs w:val="18"/>
              </w:rPr>
              <w:t>NECESARIO si se indica &lt;950&gt;</w:t>
            </w:r>
          </w:p>
        </w:tc>
        <w:tc>
          <w:tcPr>
            <w:tcW w:w="3396" w:type="dxa"/>
            <w:tcBorders>
              <w:top w:val="dotted" w:sz="4" w:space="0" w:color="auto"/>
              <w:left w:val="dotted" w:sz="4" w:space="0" w:color="auto"/>
              <w:bottom w:val="dotted" w:sz="4" w:space="0" w:color="auto"/>
              <w:right w:val="dotted" w:sz="4" w:space="0" w:color="auto"/>
            </w:tcBorders>
            <w:noWrap/>
          </w:tcPr>
          <w:p w:rsidR="00D432B3" w:rsidRPr="00C276C0" w:rsidRDefault="00D432B3" w:rsidP="007D134A">
            <w:pPr>
              <w:tabs>
                <w:tab w:val="left" w:pos="385"/>
              </w:tabs>
              <w:spacing w:before="20" w:after="20"/>
              <w:jc w:val="left"/>
              <w:rPr>
                <w:rFonts w:cs="Arial"/>
                <w:color w:val="000000"/>
                <w:sz w:val="18"/>
                <w:szCs w:val="18"/>
              </w:rPr>
            </w:pP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dstrike/>
                <w:color w:val="000000"/>
                <w:sz w:val="18"/>
                <w:szCs w:val="18"/>
              </w:rPr>
            </w:pPr>
            <w:r w:rsidRPr="00C276C0">
              <w:rPr>
                <w:rFonts w:cs="Arial"/>
                <w:color w:val="000000"/>
                <w:sz w:val="18"/>
                <w:szCs w:val="18"/>
              </w:rPr>
              <w:t>&lt;950&gt;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Otra información pertinente (frase indexada) en alfabeto no latino</w:t>
            </w:r>
          </w:p>
        </w:tc>
        <w:tc>
          <w:tcPr>
            <w:tcW w:w="1559" w:type="dxa"/>
            <w:tcBorders>
              <w:top w:val="dotted" w:sz="4" w:space="0" w:color="auto"/>
              <w:left w:val="dotted" w:sz="4" w:space="0" w:color="auto"/>
              <w:bottom w:val="dotted" w:sz="4" w:space="0" w:color="auto"/>
              <w:right w:val="dotted" w:sz="4" w:space="0" w:color="auto"/>
            </w:tcBorders>
            <w:noWrap/>
          </w:tcPr>
          <w:p w:rsidR="00D432B3" w:rsidRPr="00C200C2" w:rsidRDefault="00D432B3" w:rsidP="007D134A">
            <w:pPr>
              <w:spacing w:before="20" w:after="20"/>
              <w:jc w:val="left"/>
              <w:rPr>
                <w:rFonts w:cs="Arial"/>
                <w:dstrike/>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dstrike/>
                <w:color w:val="000000"/>
                <w:sz w:val="18"/>
                <w:szCs w:val="18"/>
              </w:rPr>
            </w:pPr>
            <w:r w:rsidRPr="00C276C0">
              <w:rPr>
                <w:rFonts w:cs="Arial"/>
                <w:color w:val="000000"/>
                <w:sz w:val="18"/>
                <w:szCs w:val="18"/>
              </w:rPr>
              <w:t>no obligatorio</w:t>
            </w:r>
          </w:p>
        </w:tc>
        <w:tc>
          <w:tcPr>
            <w:tcW w:w="3396" w:type="dxa"/>
            <w:tcBorders>
              <w:top w:val="dotted" w:sz="4" w:space="0" w:color="auto"/>
              <w:left w:val="dotted" w:sz="4" w:space="0" w:color="auto"/>
              <w:bottom w:val="dotted" w:sz="4" w:space="0" w:color="auto"/>
              <w:right w:val="dotted" w:sz="4" w:space="0" w:color="auto"/>
            </w:tcBorders>
            <w:noWrap/>
          </w:tcPr>
          <w:p w:rsidR="00D432B3" w:rsidRPr="00C276C0" w:rsidRDefault="00D432B3" w:rsidP="007D134A">
            <w:pPr>
              <w:tabs>
                <w:tab w:val="left" w:pos="385"/>
              </w:tabs>
              <w:spacing w:before="20" w:after="20"/>
              <w:jc w:val="left"/>
              <w:rPr>
                <w:rFonts w:cs="Arial"/>
                <w:color w:val="000000"/>
                <w:sz w:val="18"/>
                <w:szCs w:val="18"/>
              </w:rPr>
            </w:pP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dstrike/>
                <w:color w:val="000000"/>
                <w:sz w:val="18"/>
                <w:szCs w:val="18"/>
              </w:rPr>
            </w:pPr>
            <w:r w:rsidRPr="00C276C0">
              <w:rPr>
                <w:rFonts w:cs="Arial"/>
                <w:color w:val="000000"/>
                <w:sz w:val="18"/>
                <w:szCs w:val="18"/>
              </w:rPr>
              <w:t>&lt;910&gt;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Observaciones (palabra indexada)</w:t>
            </w:r>
          </w:p>
        </w:tc>
        <w:tc>
          <w:tcPr>
            <w:tcW w:w="1559" w:type="dxa"/>
            <w:tcBorders>
              <w:top w:val="dotted" w:sz="4" w:space="0" w:color="auto"/>
              <w:left w:val="dotted" w:sz="4" w:space="0" w:color="auto"/>
              <w:bottom w:val="dotted" w:sz="4" w:space="0" w:color="auto"/>
              <w:right w:val="dotted" w:sz="4" w:space="0" w:color="auto"/>
            </w:tcBorders>
            <w:noWrap/>
          </w:tcPr>
          <w:p w:rsidR="00D432B3" w:rsidRPr="00C200C2" w:rsidRDefault="00D432B3" w:rsidP="007D134A">
            <w:pPr>
              <w:spacing w:before="20" w:after="20"/>
              <w:jc w:val="left"/>
              <w:rPr>
                <w:rFonts w:cs="Arial"/>
                <w:dstrike/>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dstrike/>
                <w:color w:val="000000"/>
                <w:sz w:val="18"/>
                <w:szCs w:val="18"/>
              </w:rPr>
            </w:pPr>
            <w:r w:rsidRPr="00C276C0">
              <w:rPr>
                <w:rFonts w:cs="Arial"/>
                <w:color w:val="000000"/>
                <w:sz w:val="18"/>
                <w:szCs w:val="18"/>
              </w:rPr>
              <w:t>NECESARIO si se indica &lt;960&gt;</w:t>
            </w:r>
          </w:p>
        </w:tc>
        <w:tc>
          <w:tcPr>
            <w:tcW w:w="3396" w:type="dxa"/>
            <w:tcBorders>
              <w:top w:val="dotted" w:sz="4" w:space="0" w:color="auto"/>
              <w:left w:val="dotted" w:sz="4" w:space="0" w:color="auto"/>
              <w:bottom w:val="dotted" w:sz="4" w:space="0" w:color="auto"/>
              <w:right w:val="dotted" w:sz="4" w:space="0" w:color="auto"/>
            </w:tcBorders>
            <w:noWrap/>
          </w:tcPr>
          <w:p w:rsidR="00D432B3" w:rsidRPr="00C276C0" w:rsidRDefault="00D432B3" w:rsidP="007D134A">
            <w:pPr>
              <w:tabs>
                <w:tab w:val="left" w:pos="385"/>
              </w:tabs>
              <w:spacing w:before="20" w:after="20"/>
              <w:jc w:val="left"/>
              <w:rPr>
                <w:rFonts w:cs="Arial"/>
                <w:color w:val="000000"/>
                <w:sz w:val="18"/>
                <w:szCs w:val="18"/>
              </w:rPr>
            </w:pP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dstrike/>
                <w:color w:val="000000"/>
                <w:sz w:val="18"/>
                <w:szCs w:val="18"/>
              </w:rPr>
            </w:pPr>
            <w:r w:rsidRPr="00C276C0">
              <w:rPr>
                <w:rFonts w:cs="Arial"/>
                <w:color w:val="000000"/>
                <w:sz w:val="18"/>
                <w:szCs w:val="18"/>
              </w:rPr>
              <w:t>&lt;960&gt;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Observaciones (palabra indexada) en alfabeto no latino</w:t>
            </w:r>
          </w:p>
        </w:tc>
        <w:tc>
          <w:tcPr>
            <w:tcW w:w="1559" w:type="dxa"/>
            <w:tcBorders>
              <w:top w:val="dotted" w:sz="4" w:space="0" w:color="auto"/>
              <w:left w:val="dotted" w:sz="4" w:space="0" w:color="auto"/>
              <w:bottom w:val="dotted" w:sz="4" w:space="0" w:color="auto"/>
              <w:right w:val="dotted" w:sz="4" w:space="0" w:color="auto"/>
            </w:tcBorders>
            <w:noWrap/>
          </w:tcPr>
          <w:p w:rsidR="00D432B3" w:rsidRPr="00C200C2" w:rsidRDefault="00D432B3" w:rsidP="007D134A">
            <w:pPr>
              <w:spacing w:before="20" w:after="20"/>
              <w:jc w:val="left"/>
              <w:rPr>
                <w:rFonts w:cs="Arial"/>
                <w:dstrike/>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dstrike/>
                <w:color w:val="000000"/>
                <w:sz w:val="18"/>
                <w:szCs w:val="18"/>
              </w:rPr>
            </w:pPr>
            <w:r w:rsidRPr="00C276C0">
              <w:rPr>
                <w:rFonts w:cs="Arial"/>
                <w:color w:val="000000"/>
                <w:sz w:val="18"/>
                <w:szCs w:val="18"/>
              </w:rPr>
              <w:t>no obligatorio</w:t>
            </w:r>
          </w:p>
        </w:tc>
        <w:tc>
          <w:tcPr>
            <w:tcW w:w="3396" w:type="dxa"/>
            <w:tcBorders>
              <w:top w:val="dotted" w:sz="4" w:space="0" w:color="auto"/>
              <w:left w:val="dotted" w:sz="4" w:space="0" w:color="auto"/>
              <w:bottom w:val="dotted" w:sz="4" w:space="0" w:color="auto"/>
              <w:right w:val="dotted" w:sz="4" w:space="0" w:color="auto"/>
            </w:tcBorders>
            <w:noWrap/>
          </w:tcPr>
          <w:p w:rsidR="00D432B3" w:rsidRPr="00C276C0" w:rsidRDefault="00D432B3" w:rsidP="007D134A">
            <w:pPr>
              <w:tabs>
                <w:tab w:val="left" w:pos="385"/>
              </w:tabs>
              <w:spacing w:before="20" w:after="20"/>
              <w:jc w:val="left"/>
              <w:rPr>
                <w:rFonts w:cs="Arial"/>
                <w:color w:val="000000"/>
                <w:sz w:val="18"/>
                <w:szCs w:val="18"/>
              </w:rPr>
            </w:pP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dstrike/>
                <w:color w:val="000000"/>
                <w:sz w:val="18"/>
                <w:szCs w:val="18"/>
              </w:rPr>
            </w:pPr>
            <w:r w:rsidRPr="00C276C0">
              <w:rPr>
                <w:rFonts w:cs="Arial"/>
                <w:color w:val="000000"/>
                <w:sz w:val="18"/>
                <w:szCs w:val="18"/>
              </w:rPr>
              <w:t>&lt;920&gt;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Etiquetas de la información que ha cambiado desde la última comunicación (facultativo)</w:t>
            </w:r>
          </w:p>
        </w:tc>
        <w:tc>
          <w:tcPr>
            <w:tcW w:w="1559" w:type="dxa"/>
            <w:tcBorders>
              <w:top w:val="dotted" w:sz="4" w:space="0" w:color="auto"/>
              <w:left w:val="dotted" w:sz="4" w:space="0" w:color="auto"/>
              <w:bottom w:val="dotted" w:sz="4" w:space="0" w:color="auto"/>
              <w:right w:val="dotted" w:sz="4" w:space="0" w:color="auto"/>
            </w:tcBorders>
            <w:noWrap/>
          </w:tcPr>
          <w:p w:rsidR="00D432B3" w:rsidRPr="00C200C2" w:rsidRDefault="00D432B3" w:rsidP="007D134A">
            <w:pPr>
              <w:spacing w:before="20" w:after="20"/>
              <w:jc w:val="left"/>
              <w:rPr>
                <w:rFonts w:cs="Arial"/>
                <w:dstrike/>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dstrike/>
                <w:color w:val="000000"/>
                <w:sz w:val="18"/>
                <w:szCs w:val="18"/>
              </w:rPr>
            </w:pPr>
            <w:r w:rsidRPr="00C276C0">
              <w:rPr>
                <w:rFonts w:cs="Arial"/>
                <w:color w:val="000000"/>
                <w:sz w:val="18"/>
                <w:szCs w:val="18"/>
              </w:rPr>
              <w:t>no obligatorio</w:t>
            </w:r>
          </w:p>
        </w:tc>
        <w:tc>
          <w:tcPr>
            <w:tcW w:w="3396" w:type="dxa"/>
            <w:tcBorders>
              <w:top w:val="dotted" w:sz="4" w:space="0" w:color="auto"/>
              <w:left w:val="dotted" w:sz="4" w:space="0" w:color="auto"/>
              <w:bottom w:val="dotted" w:sz="4" w:space="0" w:color="auto"/>
              <w:right w:val="dotted" w:sz="4" w:space="0" w:color="auto"/>
            </w:tcBorders>
            <w:noWrap/>
            <w:hideMark/>
          </w:tcPr>
          <w:p w:rsidR="00D432B3" w:rsidRPr="00C276C0" w:rsidRDefault="00D432B3" w:rsidP="007D134A">
            <w:pPr>
              <w:tabs>
                <w:tab w:val="left" w:pos="385"/>
              </w:tabs>
              <w:spacing w:before="20" w:after="20"/>
              <w:jc w:val="left"/>
              <w:rPr>
                <w:rFonts w:cs="Arial"/>
                <w:color w:val="000000"/>
                <w:sz w:val="18"/>
                <w:szCs w:val="18"/>
              </w:rPr>
            </w:pPr>
            <w:r w:rsidRPr="00C276C0">
              <w:rPr>
                <w:rFonts w:cs="Arial"/>
                <w:color w:val="000000"/>
                <w:sz w:val="18"/>
                <w:szCs w:val="18"/>
              </w:rPr>
              <w:t>Desarrollar una opción que se genere automáticamente (véase 2.1.1.a))</w:t>
            </w:r>
          </w:p>
        </w:tc>
      </w:tr>
      <w:tr w:rsidR="00D432B3" w:rsidRPr="00C200C2" w:rsidTr="007D134A">
        <w:trPr>
          <w:cantSplit/>
        </w:trPr>
        <w:tc>
          <w:tcPr>
            <w:tcW w:w="90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rPr>
                <w:rFonts w:cs="Arial"/>
                <w:dstrike/>
                <w:color w:val="000000"/>
                <w:sz w:val="18"/>
                <w:szCs w:val="18"/>
              </w:rPr>
            </w:pPr>
            <w:r w:rsidRPr="00C276C0">
              <w:rPr>
                <w:rFonts w:cs="Arial"/>
                <w:color w:val="000000"/>
                <w:sz w:val="18"/>
                <w:szCs w:val="18"/>
              </w:rPr>
              <w:t>&lt;998&gt;</w:t>
            </w:r>
          </w:p>
        </w:tc>
        <w:tc>
          <w:tcPr>
            <w:tcW w:w="2268" w:type="dxa"/>
            <w:tcBorders>
              <w:top w:val="dotted" w:sz="4" w:space="0" w:color="auto"/>
              <w:left w:val="dotted" w:sz="4" w:space="0" w:color="auto"/>
              <w:bottom w:val="dotted"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FIG</w:t>
            </w:r>
          </w:p>
        </w:tc>
        <w:tc>
          <w:tcPr>
            <w:tcW w:w="1559" w:type="dxa"/>
            <w:tcBorders>
              <w:top w:val="dotted" w:sz="4" w:space="0" w:color="auto"/>
              <w:left w:val="dotted" w:sz="4" w:space="0" w:color="auto"/>
              <w:bottom w:val="dotted" w:sz="4" w:space="0" w:color="auto"/>
              <w:right w:val="dotted" w:sz="4" w:space="0" w:color="auto"/>
            </w:tcBorders>
            <w:noWrap/>
          </w:tcPr>
          <w:p w:rsidR="00D432B3" w:rsidRPr="00C200C2" w:rsidRDefault="00D432B3" w:rsidP="007D134A">
            <w:pPr>
              <w:spacing w:before="20" w:after="20"/>
              <w:jc w:val="left"/>
              <w:rPr>
                <w:rFonts w:cs="Arial"/>
                <w:dstrike/>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tabs>
                <w:tab w:val="left" w:pos="386"/>
              </w:tabs>
              <w:spacing w:before="20" w:after="20"/>
              <w:jc w:val="left"/>
              <w:rPr>
                <w:rFonts w:cs="Arial"/>
                <w:dstrike/>
                <w:color w:val="000000"/>
                <w:sz w:val="18"/>
                <w:szCs w:val="18"/>
              </w:rPr>
            </w:pPr>
            <w:r w:rsidRPr="00C276C0">
              <w:rPr>
                <w:rFonts w:cs="Arial"/>
                <w:color w:val="000000"/>
                <w:sz w:val="18"/>
                <w:szCs w:val="18"/>
              </w:rPr>
              <w:t>no obligatorio</w:t>
            </w:r>
          </w:p>
        </w:tc>
        <w:tc>
          <w:tcPr>
            <w:tcW w:w="3396" w:type="dxa"/>
            <w:tcBorders>
              <w:top w:val="dotted" w:sz="4" w:space="0" w:color="auto"/>
              <w:left w:val="dotted" w:sz="4" w:space="0" w:color="auto"/>
              <w:bottom w:val="dotted" w:sz="4" w:space="0" w:color="auto"/>
              <w:right w:val="dotted" w:sz="4" w:space="0" w:color="auto"/>
            </w:tcBorders>
            <w:noWrap/>
          </w:tcPr>
          <w:p w:rsidR="00D432B3" w:rsidRPr="00C276C0" w:rsidRDefault="00D432B3" w:rsidP="007D134A">
            <w:pPr>
              <w:tabs>
                <w:tab w:val="left" w:pos="385"/>
              </w:tabs>
              <w:spacing w:before="20" w:after="20"/>
              <w:jc w:val="left"/>
              <w:rPr>
                <w:rFonts w:cs="Arial"/>
                <w:color w:val="000000"/>
                <w:sz w:val="18"/>
                <w:szCs w:val="18"/>
              </w:rPr>
            </w:pPr>
          </w:p>
        </w:tc>
      </w:tr>
      <w:tr w:rsidR="00D432B3" w:rsidRPr="00C200C2" w:rsidTr="007D134A">
        <w:trPr>
          <w:cantSplit/>
        </w:trPr>
        <w:tc>
          <w:tcPr>
            <w:tcW w:w="908" w:type="dxa"/>
            <w:tcBorders>
              <w:top w:val="dotted" w:sz="4" w:space="0" w:color="auto"/>
              <w:left w:val="dotted" w:sz="4" w:space="0" w:color="auto"/>
              <w:bottom w:val="single" w:sz="4" w:space="0" w:color="auto"/>
              <w:right w:val="dotted" w:sz="4" w:space="0" w:color="auto"/>
            </w:tcBorders>
            <w:noWrap/>
            <w:hideMark/>
          </w:tcPr>
          <w:p w:rsidR="00D432B3" w:rsidRPr="00C200C2" w:rsidRDefault="00D432B3" w:rsidP="007D134A">
            <w:pPr>
              <w:spacing w:before="20" w:after="20"/>
              <w:rPr>
                <w:rFonts w:cs="Arial"/>
                <w:dstrike/>
                <w:color w:val="000000"/>
                <w:sz w:val="18"/>
                <w:szCs w:val="18"/>
              </w:rPr>
            </w:pPr>
            <w:r w:rsidRPr="00C276C0">
              <w:rPr>
                <w:rFonts w:cs="Arial"/>
                <w:color w:val="000000"/>
                <w:sz w:val="18"/>
                <w:szCs w:val="18"/>
              </w:rPr>
              <w:t>&lt;999&gt;</w:t>
            </w:r>
          </w:p>
        </w:tc>
        <w:tc>
          <w:tcPr>
            <w:tcW w:w="2268" w:type="dxa"/>
            <w:tcBorders>
              <w:top w:val="dotted" w:sz="4" w:space="0" w:color="auto"/>
              <w:left w:val="dotted" w:sz="4" w:space="0" w:color="auto"/>
              <w:bottom w:val="single"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Identificador de imagen (para uso futuro)</w:t>
            </w:r>
          </w:p>
        </w:tc>
        <w:tc>
          <w:tcPr>
            <w:tcW w:w="1559" w:type="dxa"/>
            <w:tcBorders>
              <w:top w:val="dotted" w:sz="4" w:space="0" w:color="auto"/>
              <w:left w:val="dotted" w:sz="4" w:space="0" w:color="auto"/>
              <w:bottom w:val="single" w:sz="4" w:space="0" w:color="auto"/>
              <w:right w:val="dotted" w:sz="4" w:space="0" w:color="auto"/>
            </w:tcBorders>
            <w:noWrap/>
          </w:tcPr>
          <w:p w:rsidR="00D432B3" w:rsidRPr="00C200C2" w:rsidRDefault="00D432B3" w:rsidP="007D134A">
            <w:pPr>
              <w:spacing w:before="20" w:after="20"/>
              <w:jc w:val="left"/>
              <w:rPr>
                <w:rFonts w:cs="Arial"/>
                <w:dstrike/>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hideMark/>
          </w:tcPr>
          <w:p w:rsidR="00D432B3" w:rsidRPr="00C200C2" w:rsidRDefault="00D432B3" w:rsidP="007D134A">
            <w:pPr>
              <w:tabs>
                <w:tab w:val="left" w:pos="386"/>
              </w:tabs>
              <w:spacing w:before="20" w:after="20"/>
              <w:jc w:val="left"/>
              <w:rPr>
                <w:rFonts w:cs="Arial"/>
                <w:dstrike/>
                <w:color w:val="000000"/>
                <w:sz w:val="18"/>
                <w:szCs w:val="18"/>
              </w:rPr>
            </w:pPr>
            <w:r w:rsidRPr="00C276C0">
              <w:rPr>
                <w:rFonts w:cs="Arial"/>
                <w:color w:val="000000"/>
                <w:sz w:val="18"/>
                <w:szCs w:val="18"/>
              </w:rPr>
              <w:t>no obligatorio</w:t>
            </w:r>
          </w:p>
        </w:tc>
        <w:tc>
          <w:tcPr>
            <w:tcW w:w="3396" w:type="dxa"/>
            <w:tcBorders>
              <w:top w:val="dotted" w:sz="4" w:space="0" w:color="auto"/>
              <w:left w:val="dotted" w:sz="4" w:space="0" w:color="auto"/>
              <w:bottom w:val="single" w:sz="4" w:space="0" w:color="auto"/>
              <w:right w:val="dotted" w:sz="4" w:space="0" w:color="auto"/>
            </w:tcBorders>
            <w:noWrap/>
            <w:hideMark/>
          </w:tcPr>
          <w:p w:rsidR="00D432B3" w:rsidRPr="00C276C0" w:rsidRDefault="00D432B3" w:rsidP="007D134A">
            <w:pPr>
              <w:tabs>
                <w:tab w:val="left" w:pos="385"/>
              </w:tabs>
              <w:spacing w:before="20" w:after="20"/>
              <w:jc w:val="left"/>
              <w:rPr>
                <w:rFonts w:cs="Arial"/>
                <w:color w:val="000000"/>
                <w:sz w:val="18"/>
                <w:szCs w:val="18"/>
              </w:rPr>
            </w:pPr>
            <w:r w:rsidRPr="00C276C0">
              <w:rPr>
                <w:rFonts w:cs="Arial"/>
                <w:color w:val="000000"/>
                <w:sz w:val="18"/>
                <w:szCs w:val="18"/>
              </w:rPr>
              <w:t>Crear la posibilidad de facilitar un hiperenlace con la imagen (p. ej. página web de una autoridad)</w:t>
            </w:r>
          </w:p>
        </w:tc>
      </w:tr>
      <w:tr w:rsidR="00D432B3" w:rsidRPr="00C200C2" w:rsidTr="007D134A">
        <w:trPr>
          <w:cantSplit/>
        </w:trPr>
        <w:tc>
          <w:tcPr>
            <w:tcW w:w="10116" w:type="dxa"/>
            <w:gridSpan w:val="5"/>
            <w:tcBorders>
              <w:top w:val="single" w:sz="4" w:space="0" w:color="auto"/>
              <w:left w:val="dotted" w:sz="4" w:space="0" w:color="auto"/>
              <w:bottom w:val="dotted" w:sz="4" w:space="0" w:color="auto"/>
              <w:right w:val="dotted" w:sz="4" w:space="0" w:color="auto"/>
            </w:tcBorders>
            <w:noWrap/>
            <w:hideMark/>
          </w:tcPr>
          <w:p w:rsidR="00D432B3" w:rsidRPr="00C276C0" w:rsidRDefault="00D432B3" w:rsidP="007D134A">
            <w:pPr>
              <w:tabs>
                <w:tab w:val="left" w:pos="386"/>
              </w:tabs>
              <w:spacing w:before="60" w:after="60"/>
              <w:jc w:val="left"/>
              <w:rPr>
                <w:rFonts w:cs="Arial"/>
                <w:color w:val="000000"/>
                <w:sz w:val="18"/>
                <w:szCs w:val="18"/>
              </w:rPr>
            </w:pPr>
            <w:r w:rsidRPr="00C276C0">
              <w:rPr>
                <w:rFonts w:cs="Arial"/>
                <w:color w:val="000000"/>
                <w:sz w:val="18"/>
                <w:szCs w:val="18"/>
              </w:rPr>
              <w:t>FECHAS DE COMERCIALIZACIÓN</w:t>
            </w:r>
          </w:p>
        </w:tc>
      </w:tr>
      <w:tr w:rsidR="00D432B3" w:rsidRPr="00C200C2" w:rsidTr="007D134A">
        <w:trPr>
          <w:cantSplit/>
        </w:trPr>
        <w:tc>
          <w:tcPr>
            <w:tcW w:w="908" w:type="dxa"/>
            <w:tcBorders>
              <w:top w:val="dotted" w:sz="4" w:space="0" w:color="auto"/>
              <w:left w:val="dotted" w:sz="4" w:space="0" w:color="auto"/>
              <w:bottom w:val="single" w:sz="4" w:space="0" w:color="auto"/>
              <w:right w:val="dotted" w:sz="4" w:space="0" w:color="auto"/>
            </w:tcBorders>
            <w:noWrap/>
            <w:hideMark/>
          </w:tcPr>
          <w:p w:rsidR="00D432B3" w:rsidRPr="00C200C2" w:rsidRDefault="00D432B3" w:rsidP="007D134A">
            <w:pPr>
              <w:spacing w:before="20" w:after="20"/>
              <w:rPr>
                <w:rFonts w:cs="Arial"/>
                <w:dstrike/>
                <w:color w:val="000000"/>
                <w:sz w:val="18"/>
                <w:szCs w:val="18"/>
              </w:rPr>
            </w:pPr>
            <w:r w:rsidRPr="00C276C0">
              <w:rPr>
                <w:rFonts w:cs="Arial"/>
                <w:color w:val="000000"/>
                <w:sz w:val="18"/>
                <w:szCs w:val="18"/>
              </w:rPr>
              <w:t>&lt;800&gt;</w:t>
            </w:r>
          </w:p>
        </w:tc>
        <w:tc>
          <w:tcPr>
            <w:tcW w:w="2268" w:type="dxa"/>
            <w:tcBorders>
              <w:top w:val="dotted" w:sz="4" w:space="0" w:color="auto"/>
              <w:left w:val="dotted" w:sz="4" w:space="0" w:color="auto"/>
              <w:bottom w:val="single" w:sz="4" w:space="0" w:color="auto"/>
              <w:right w:val="dotted" w:sz="4" w:space="0" w:color="auto"/>
            </w:tcBorders>
            <w:noWrap/>
            <w:hideMark/>
          </w:tcPr>
          <w:p w:rsidR="00D432B3" w:rsidRPr="00C200C2" w:rsidRDefault="00D432B3" w:rsidP="007D134A">
            <w:pPr>
              <w:spacing w:before="20" w:after="20"/>
              <w:jc w:val="left"/>
              <w:rPr>
                <w:rFonts w:cs="Arial"/>
                <w:dstrike/>
                <w:color w:val="000000"/>
                <w:sz w:val="18"/>
                <w:szCs w:val="18"/>
              </w:rPr>
            </w:pPr>
            <w:r w:rsidRPr="00C276C0">
              <w:rPr>
                <w:rFonts w:cs="Arial"/>
                <w:color w:val="000000"/>
                <w:sz w:val="18"/>
                <w:szCs w:val="18"/>
              </w:rPr>
              <w:t>Fechas de comercialización</w:t>
            </w:r>
          </w:p>
        </w:tc>
        <w:tc>
          <w:tcPr>
            <w:tcW w:w="1559" w:type="dxa"/>
            <w:tcBorders>
              <w:top w:val="dotted" w:sz="4" w:space="0" w:color="auto"/>
              <w:left w:val="dotted" w:sz="4" w:space="0" w:color="auto"/>
              <w:bottom w:val="single" w:sz="4" w:space="0" w:color="auto"/>
              <w:right w:val="dotted" w:sz="4" w:space="0" w:color="auto"/>
            </w:tcBorders>
            <w:noWrap/>
          </w:tcPr>
          <w:p w:rsidR="00D432B3" w:rsidRPr="00C200C2" w:rsidRDefault="00D432B3" w:rsidP="007D134A">
            <w:pPr>
              <w:spacing w:before="20" w:after="20"/>
              <w:jc w:val="left"/>
              <w:rPr>
                <w:rFonts w:cs="Arial"/>
                <w:dstrike/>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hideMark/>
          </w:tcPr>
          <w:p w:rsidR="00D432B3" w:rsidRPr="00C200C2" w:rsidRDefault="00D432B3" w:rsidP="007D134A">
            <w:pPr>
              <w:tabs>
                <w:tab w:val="left" w:pos="386"/>
              </w:tabs>
              <w:spacing w:before="20" w:after="20"/>
              <w:jc w:val="left"/>
              <w:rPr>
                <w:rFonts w:cs="Arial"/>
                <w:dstrike/>
                <w:color w:val="000000"/>
                <w:sz w:val="18"/>
                <w:szCs w:val="18"/>
              </w:rPr>
            </w:pPr>
            <w:r w:rsidRPr="00C276C0">
              <w:rPr>
                <w:rFonts w:cs="Arial"/>
                <w:color w:val="000000"/>
                <w:sz w:val="18"/>
                <w:szCs w:val="18"/>
              </w:rPr>
              <w:t>no obligatorio</w:t>
            </w:r>
          </w:p>
        </w:tc>
        <w:tc>
          <w:tcPr>
            <w:tcW w:w="3396" w:type="dxa"/>
            <w:tcBorders>
              <w:top w:val="dotted" w:sz="4" w:space="0" w:color="auto"/>
              <w:left w:val="dotted" w:sz="4" w:space="0" w:color="auto"/>
              <w:bottom w:val="single" w:sz="4" w:space="0" w:color="auto"/>
              <w:right w:val="dotted" w:sz="4" w:space="0" w:color="auto"/>
            </w:tcBorders>
            <w:noWrap/>
          </w:tcPr>
          <w:p w:rsidR="00D432B3" w:rsidRPr="00C276C0" w:rsidRDefault="00D432B3" w:rsidP="007D134A">
            <w:pPr>
              <w:tabs>
                <w:tab w:val="left" w:pos="385"/>
              </w:tabs>
              <w:spacing w:before="20" w:after="20"/>
              <w:jc w:val="left"/>
              <w:rPr>
                <w:rFonts w:cs="Arial"/>
                <w:color w:val="000000"/>
                <w:sz w:val="18"/>
                <w:szCs w:val="18"/>
              </w:rPr>
            </w:pPr>
          </w:p>
        </w:tc>
      </w:tr>
    </w:tbl>
    <w:p w:rsidR="00C276C0" w:rsidRDefault="00C276C0" w:rsidP="00D432B3">
      <w:pPr>
        <w:spacing w:line="360" w:lineRule="auto"/>
        <w:ind w:left="567"/>
        <w:rPr>
          <w:bCs/>
        </w:rPr>
      </w:pPr>
    </w:p>
    <w:p w:rsidR="00C276C0" w:rsidRDefault="00D432B3" w:rsidP="00D432B3">
      <w:pPr>
        <w:rPr>
          <w:rFonts w:cs="Arial"/>
          <w:color w:val="000000"/>
        </w:rPr>
      </w:pPr>
      <w:r w:rsidRPr="00C276C0">
        <w:rPr>
          <w:rFonts w:cs="Arial"/>
          <w:color w:val="000000"/>
        </w:rPr>
        <w:t xml:space="preserve">&lt;800&gt; ejemplo: </w:t>
      </w:r>
      <w:r w:rsidRPr="00C276C0">
        <w:rPr>
          <w:rFonts w:cs="Arial"/>
          <w:color w:val="000000"/>
        </w:rPr>
        <w:tab/>
        <w:t>“AB CD 20120119 situación de la fuente”</w:t>
      </w:r>
    </w:p>
    <w:p w:rsidR="00C276C0" w:rsidRDefault="00D432B3" w:rsidP="00D432B3">
      <w:pPr>
        <w:rPr>
          <w:rFonts w:cs="Arial"/>
          <w:color w:val="000000"/>
        </w:rPr>
      </w:pPr>
      <w:r w:rsidRPr="00C276C0">
        <w:rPr>
          <w:rFonts w:cs="Arial"/>
          <w:color w:val="000000"/>
        </w:rPr>
        <w:tab/>
      </w:r>
      <w:r w:rsidRPr="00C276C0">
        <w:rPr>
          <w:rFonts w:cs="Arial"/>
          <w:color w:val="000000"/>
        </w:rPr>
        <w:tab/>
        <w:t xml:space="preserve">o </w:t>
      </w:r>
      <w:r w:rsidRPr="00C276C0">
        <w:rPr>
          <w:rFonts w:cs="Arial"/>
          <w:color w:val="000000"/>
        </w:rPr>
        <w:tab/>
        <w:t>“AB CD 2012 situación de la fuente”</w:t>
      </w:r>
    </w:p>
    <w:p w:rsidR="00C276C0" w:rsidRDefault="00C276C0" w:rsidP="00D432B3"/>
    <w:p w:rsidR="00C276C0" w:rsidRDefault="00D432B3" w:rsidP="00D432B3">
      <w:pPr>
        <w:ind w:left="567"/>
        <w:rPr>
          <w:rFonts w:cs="Arial"/>
          <w:bCs/>
          <w:i/>
          <w:iCs/>
        </w:rPr>
      </w:pPr>
      <w:r w:rsidRPr="00C276C0">
        <w:rPr>
          <w:rFonts w:cs="Arial"/>
          <w:bCs/>
          <w:i/>
          <w:iCs/>
        </w:rPr>
        <w:t>3.3</w:t>
      </w:r>
      <w:r w:rsidRPr="00C276C0">
        <w:rPr>
          <w:rFonts w:cs="Arial"/>
          <w:bCs/>
          <w:i/>
          <w:iCs/>
        </w:rPr>
        <w:tab/>
        <w:t>“Elementos de información” obligatorios y necesarios</w:t>
      </w:r>
    </w:p>
    <w:p w:rsidR="00C276C0" w:rsidRDefault="00C276C0" w:rsidP="00D432B3">
      <w:pPr>
        <w:ind w:left="567"/>
        <w:rPr>
          <w:bCs/>
        </w:rPr>
      </w:pPr>
    </w:p>
    <w:p w:rsidR="00C276C0" w:rsidRDefault="00D432B3" w:rsidP="00D432B3">
      <w:pPr>
        <w:rPr>
          <w:rFonts w:cs="Angsana New"/>
          <w:bCs/>
          <w:szCs w:val="24"/>
          <w:lang w:bidi="th-TH"/>
        </w:rPr>
      </w:pPr>
      <w:r w:rsidRPr="00C276C0">
        <w:rPr>
          <w:bCs/>
        </w:rPr>
        <w:t>3.3.1</w:t>
      </w:r>
      <w:r w:rsidRPr="00C276C0">
        <w:rPr>
          <w:bCs/>
        </w:rPr>
        <w:tab/>
        <w:t>Por lo que respecta a los elementos de información que se indican como “obligatorio” en la sección 3.2, los datos no serán excluidos de la base de datos PLUTO aunque no se proporcione esa información.</w:t>
      </w:r>
      <w:r w:rsidRPr="00C276C0">
        <w:rPr>
          <w:rFonts w:cs="Angsana New"/>
          <w:bCs/>
          <w:szCs w:val="24"/>
          <w:lang w:bidi="th-TH"/>
        </w:rPr>
        <w:t xml:space="preserve"> Sin embargo, se enviará al contribuyente un informe detallando las inobservancias.</w:t>
      </w:r>
    </w:p>
    <w:p w:rsidR="00C276C0" w:rsidRDefault="00C276C0" w:rsidP="00D432B3">
      <w:pPr>
        <w:rPr>
          <w:rFonts w:cs="Angsana New"/>
          <w:bCs/>
          <w:szCs w:val="24"/>
          <w:lang w:bidi="th-TH"/>
        </w:rPr>
      </w:pPr>
    </w:p>
    <w:p w:rsidR="00C276C0" w:rsidRDefault="00D432B3" w:rsidP="00D432B3">
      <w:pPr>
        <w:rPr>
          <w:rFonts w:cs="Angsana New"/>
          <w:bCs/>
          <w:szCs w:val="24"/>
          <w:lang w:bidi="th-TH"/>
        </w:rPr>
      </w:pPr>
      <w:r w:rsidRPr="00C276C0">
        <w:rPr>
          <w:rFonts w:cs="Angsana New"/>
          <w:bCs/>
          <w:szCs w:val="24"/>
          <w:lang w:bidi="th-TH"/>
        </w:rPr>
        <w:t>3.3.2</w:t>
      </w:r>
      <w:r w:rsidRPr="00C276C0">
        <w:rPr>
          <w:rFonts w:cs="Angsana New"/>
          <w:bCs/>
          <w:szCs w:val="24"/>
          <w:lang w:bidi="th-TH"/>
        </w:rPr>
        <w:tab/>
        <w:t>Un resumen de las inobservancias se enviará al TC y al CAJ una vez al año.</w:t>
      </w:r>
    </w:p>
    <w:p w:rsidR="00C276C0" w:rsidRDefault="00C276C0" w:rsidP="00D432B3">
      <w:pPr>
        <w:spacing w:line="360" w:lineRule="auto"/>
        <w:rPr>
          <w:bCs/>
        </w:rPr>
      </w:pPr>
    </w:p>
    <w:p w:rsidR="00C276C0" w:rsidRDefault="00D432B3" w:rsidP="00D432B3">
      <w:r w:rsidRPr="00C276C0">
        <w:t>3.3.3</w:t>
      </w:r>
      <w:r w:rsidRPr="00C276C0">
        <w:tab/>
        <w:t>Con respecto a los elementos de información que se indican como “NECESARIO” en la sección 3.2, los datos serán excluidos de la base de datos PLUTO si el elemento necesario no figura en el alfabeto latino.</w:t>
      </w:r>
    </w:p>
    <w:p w:rsidR="00C276C0" w:rsidRDefault="00C276C0" w:rsidP="00D432B3"/>
    <w:p w:rsidR="00C276C0" w:rsidRDefault="00D432B3" w:rsidP="00D432B3">
      <w:pPr>
        <w:keepNext/>
        <w:ind w:left="567"/>
        <w:rPr>
          <w:bCs/>
          <w:i/>
          <w:iCs/>
        </w:rPr>
      </w:pPr>
      <w:r w:rsidRPr="00C276C0">
        <w:rPr>
          <w:bCs/>
          <w:i/>
          <w:iCs/>
        </w:rPr>
        <w:t>3.4</w:t>
      </w:r>
      <w:r w:rsidRPr="00C276C0">
        <w:rPr>
          <w:bCs/>
          <w:i/>
          <w:iCs/>
        </w:rPr>
        <w:tab/>
        <w:t>Fechas de comercialización</w:t>
      </w:r>
    </w:p>
    <w:p w:rsidR="00C276C0" w:rsidRDefault="00C276C0" w:rsidP="00D432B3">
      <w:pPr>
        <w:keepNext/>
        <w:ind w:left="567"/>
        <w:rPr>
          <w:bCs/>
          <w:i/>
          <w:iCs/>
        </w:rPr>
      </w:pPr>
    </w:p>
    <w:p w:rsidR="00C276C0" w:rsidRDefault="00D432B3" w:rsidP="00D432B3">
      <w:pPr>
        <w:rPr>
          <w:iCs/>
        </w:rPr>
      </w:pPr>
      <w:r w:rsidRPr="00C276C0">
        <w:rPr>
          <w:bCs/>
          <w:iCs/>
        </w:rPr>
        <w:t>3.4.1</w:t>
      </w:r>
      <w:r w:rsidRPr="00C276C0">
        <w:rPr>
          <w:bCs/>
          <w:iCs/>
        </w:rPr>
        <w:tab/>
        <w:t>La información introducida en la base de datos PLUTO permite tener una indicación de las fechas en las que se haya comercializado por primera vez la variedad en el territorio de la solicitud y en otros territorios, sobre la base siguiente:</w:t>
      </w:r>
    </w:p>
    <w:p w:rsidR="00C276C0" w:rsidRDefault="00C276C0" w:rsidP="00D432B3">
      <w:pPr>
        <w:rPr>
          <w:i/>
          <w:iCs/>
        </w:rPr>
      </w:pPr>
    </w:p>
    <w:p w:rsidR="00C276C0" w:rsidRDefault="00D432B3" w:rsidP="00D432B3">
      <w:pPr>
        <w:ind w:left="567"/>
      </w:pPr>
      <w:r w:rsidRPr="00C276C0">
        <w:t>Información &lt;XXX&gt;: fechas en las que se haya comercializado por primera vez una variedad en el territorio de la solicitud y en otros territorios (no obligatorio)</w:t>
      </w:r>
    </w:p>
    <w:p w:rsidR="00D432B3" w:rsidRPr="00C276C0" w:rsidRDefault="00D432B3" w:rsidP="00D432B3">
      <w:pPr>
        <w:rPr>
          <w:i/>
          <w:iCs/>
        </w:rPr>
      </w:pPr>
    </w:p>
    <w:tbl>
      <w:tblPr>
        <w:tblW w:w="0" w:type="dxa"/>
        <w:tblInd w:w="567" w:type="dxa"/>
        <w:tblLayout w:type="fixed"/>
        <w:tblCellMar>
          <w:left w:w="57" w:type="dxa"/>
          <w:right w:w="57" w:type="dxa"/>
        </w:tblCellMar>
        <w:tblLook w:val="04A0" w:firstRow="1" w:lastRow="0" w:firstColumn="1" w:lastColumn="0" w:noHBand="0" w:noVBand="1"/>
      </w:tblPr>
      <w:tblGrid>
        <w:gridCol w:w="5165"/>
        <w:gridCol w:w="4030"/>
      </w:tblGrid>
      <w:tr w:rsidR="00D432B3" w:rsidRPr="00C200C2" w:rsidTr="007D134A">
        <w:trPr>
          <w:cantSplit/>
          <w:tblHeader/>
        </w:trPr>
        <w:tc>
          <w:tcPr>
            <w:tcW w:w="5165" w:type="dxa"/>
            <w:tcBorders>
              <w:top w:val="dotted" w:sz="4" w:space="0" w:color="auto"/>
              <w:left w:val="dotted" w:sz="4" w:space="0" w:color="auto"/>
              <w:bottom w:val="dotted" w:sz="4" w:space="0" w:color="auto"/>
              <w:right w:val="dotted" w:sz="4" w:space="0" w:color="auto"/>
            </w:tcBorders>
          </w:tcPr>
          <w:p w:rsidR="00D432B3" w:rsidRPr="00C200C2" w:rsidRDefault="00D432B3" w:rsidP="007D134A">
            <w:pPr>
              <w:spacing w:before="40" w:after="40"/>
              <w:jc w:val="left"/>
              <w:rPr>
                <w:dstrike/>
                <w:sz w:val="18"/>
                <w:szCs w:val="24"/>
              </w:rPr>
            </w:pPr>
          </w:p>
        </w:tc>
        <w:tc>
          <w:tcPr>
            <w:tcW w:w="4030" w:type="dxa"/>
            <w:tcBorders>
              <w:top w:val="dotted" w:sz="4" w:space="0" w:color="auto"/>
              <w:left w:val="dotted" w:sz="4" w:space="0" w:color="auto"/>
              <w:bottom w:val="dotted" w:sz="4" w:space="0" w:color="auto"/>
              <w:right w:val="dotted" w:sz="4" w:space="0" w:color="auto"/>
            </w:tcBorders>
            <w:noWrap/>
            <w:hideMark/>
          </w:tcPr>
          <w:p w:rsidR="00D432B3" w:rsidRPr="00C276C0" w:rsidRDefault="00D432B3" w:rsidP="007D134A">
            <w:pPr>
              <w:spacing w:before="40" w:after="40"/>
              <w:jc w:val="left"/>
              <w:rPr>
                <w:sz w:val="18"/>
                <w:szCs w:val="24"/>
                <w:u w:val="single"/>
              </w:rPr>
            </w:pPr>
            <w:r w:rsidRPr="00C276C0">
              <w:rPr>
                <w:sz w:val="18"/>
                <w:szCs w:val="24"/>
                <w:u w:val="single"/>
              </w:rPr>
              <w:t>Observación</w:t>
            </w:r>
          </w:p>
        </w:tc>
      </w:tr>
      <w:tr w:rsidR="00D432B3" w:rsidRPr="00C200C2" w:rsidTr="007D134A">
        <w:trPr>
          <w:cantSplit/>
        </w:trPr>
        <w:tc>
          <w:tcPr>
            <w:tcW w:w="516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spacing w:before="40" w:after="40"/>
              <w:jc w:val="left"/>
              <w:rPr>
                <w:dstrike/>
                <w:sz w:val="18"/>
                <w:szCs w:val="24"/>
              </w:rPr>
            </w:pPr>
            <w:r w:rsidRPr="00C276C0">
              <w:rPr>
                <w:sz w:val="18"/>
                <w:szCs w:val="24"/>
              </w:rPr>
              <w:t>i)</w:t>
            </w:r>
            <w:r w:rsidRPr="00C276C0">
              <w:rPr>
                <w:sz w:val="18"/>
                <w:szCs w:val="24"/>
              </w:rPr>
              <w:tab/>
              <w:t>Autoridad que proporciona la [siguiente] información:</w:t>
            </w:r>
          </w:p>
        </w:tc>
        <w:tc>
          <w:tcPr>
            <w:tcW w:w="4030" w:type="dxa"/>
            <w:tcBorders>
              <w:top w:val="dotted" w:sz="4" w:space="0" w:color="auto"/>
              <w:left w:val="dotted" w:sz="4" w:space="0" w:color="auto"/>
              <w:bottom w:val="dotted" w:sz="4" w:space="0" w:color="auto"/>
              <w:right w:val="dotted" w:sz="4" w:space="0" w:color="auto"/>
            </w:tcBorders>
            <w:noWrap/>
            <w:hideMark/>
          </w:tcPr>
          <w:p w:rsidR="00D432B3" w:rsidRPr="00C276C0" w:rsidRDefault="00D432B3" w:rsidP="007D134A">
            <w:pPr>
              <w:spacing w:before="40" w:after="40"/>
              <w:jc w:val="left"/>
              <w:rPr>
                <w:sz w:val="18"/>
                <w:szCs w:val="24"/>
              </w:rPr>
            </w:pPr>
            <w:r w:rsidRPr="00C276C0">
              <w:rPr>
                <w:sz w:val="18"/>
                <w:szCs w:val="24"/>
              </w:rPr>
              <w:t>Código ISO de dos letras</w:t>
            </w:r>
          </w:p>
        </w:tc>
      </w:tr>
      <w:tr w:rsidR="00D432B3" w:rsidRPr="00C200C2" w:rsidTr="007D134A">
        <w:trPr>
          <w:cantSplit/>
        </w:trPr>
        <w:tc>
          <w:tcPr>
            <w:tcW w:w="516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spacing w:before="40" w:after="40"/>
              <w:jc w:val="left"/>
              <w:rPr>
                <w:dstrike/>
                <w:sz w:val="18"/>
              </w:rPr>
            </w:pPr>
            <w:r w:rsidRPr="00C276C0">
              <w:rPr>
                <w:sz w:val="18"/>
                <w:szCs w:val="24"/>
              </w:rPr>
              <w:t>ii)</w:t>
            </w:r>
            <w:r w:rsidRPr="00C276C0">
              <w:rPr>
                <w:sz w:val="18"/>
                <w:szCs w:val="24"/>
              </w:rPr>
              <w:tab/>
              <w:t>Territorio de comercialización</w:t>
            </w:r>
          </w:p>
        </w:tc>
        <w:tc>
          <w:tcPr>
            <w:tcW w:w="4030" w:type="dxa"/>
            <w:tcBorders>
              <w:top w:val="dotted" w:sz="4" w:space="0" w:color="auto"/>
              <w:left w:val="dotted" w:sz="4" w:space="0" w:color="auto"/>
              <w:bottom w:val="dotted" w:sz="4" w:space="0" w:color="auto"/>
              <w:right w:val="dotted" w:sz="4" w:space="0" w:color="auto"/>
            </w:tcBorders>
            <w:noWrap/>
            <w:hideMark/>
          </w:tcPr>
          <w:p w:rsidR="00D432B3" w:rsidRPr="00C276C0" w:rsidRDefault="00D432B3" w:rsidP="007D134A">
            <w:pPr>
              <w:spacing w:before="40" w:after="40"/>
              <w:jc w:val="left"/>
              <w:rPr>
                <w:sz w:val="18"/>
                <w:szCs w:val="24"/>
              </w:rPr>
            </w:pPr>
            <w:r w:rsidRPr="00C276C0">
              <w:rPr>
                <w:sz w:val="18"/>
                <w:szCs w:val="24"/>
              </w:rPr>
              <w:t>Código ISO de dos letras</w:t>
            </w:r>
          </w:p>
        </w:tc>
      </w:tr>
      <w:tr w:rsidR="00D432B3" w:rsidRPr="00C200C2" w:rsidTr="007D134A">
        <w:trPr>
          <w:cantSplit/>
        </w:trPr>
        <w:tc>
          <w:tcPr>
            <w:tcW w:w="5165" w:type="dxa"/>
            <w:tcBorders>
              <w:top w:val="dotted" w:sz="4" w:space="0" w:color="auto"/>
              <w:left w:val="dotted" w:sz="4" w:space="0" w:color="auto"/>
              <w:bottom w:val="dotted" w:sz="4" w:space="0" w:color="auto"/>
              <w:right w:val="dotted" w:sz="4" w:space="0" w:color="auto"/>
            </w:tcBorders>
            <w:hideMark/>
          </w:tcPr>
          <w:p w:rsidR="00C276C0" w:rsidRDefault="00D432B3" w:rsidP="007D134A">
            <w:pPr>
              <w:spacing w:before="40" w:after="40"/>
              <w:jc w:val="left"/>
              <w:rPr>
                <w:sz w:val="18"/>
              </w:rPr>
            </w:pPr>
            <w:r w:rsidRPr="00C276C0">
              <w:rPr>
                <w:sz w:val="18"/>
              </w:rPr>
              <w:t>iii)</w:t>
            </w:r>
            <w:r w:rsidRPr="00C276C0">
              <w:rPr>
                <w:sz w:val="18"/>
              </w:rPr>
              <w:tab/>
              <w:t>Fecha en la que la variedad fue comercializada* por primera vez en el territorio</w:t>
            </w:r>
          </w:p>
          <w:p w:rsidR="00D432B3" w:rsidRPr="00C200C2" w:rsidRDefault="00D432B3" w:rsidP="007D134A">
            <w:pPr>
              <w:spacing w:before="40" w:after="40"/>
              <w:jc w:val="left"/>
              <w:rPr>
                <w:dstrike/>
                <w:sz w:val="18"/>
              </w:rPr>
            </w:pPr>
            <w:r w:rsidRPr="00C276C0">
              <w:rPr>
                <w:sz w:val="18"/>
              </w:rPr>
              <w:t>(</w:t>
            </w:r>
            <w:r w:rsidRPr="00C276C0">
              <w:rPr>
                <w:sz w:val="18"/>
                <w:vertAlign w:val="superscript"/>
              </w:rPr>
              <w:t xml:space="preserve">* </w:t>
            </w:r>
            <w:r w:rsidRPr="00C276C0">
              <w:rPr>
                <w:sz w:val="18"/>
              </w:rPr>
              <w:t>Por el término “comercialización” se entiende “vendida o entregada a terceros de otra manera, por el obtentor o con su consentimiento, a los fines de la explotación de la variedad” (artículo 6.1 del Acta de 1991 del Convenio de la UPOV) u “ofrecida en venta o comercializada, con el consentimiento del obtentor, cuando proceda” (artículo 6.1.b) del Acta de 1978 del Convenio de la UPOV), según corresponda.)</w:t>
            </w:r>
          </w:p>
        </w:tc>
        <w:tc>
          <w:tcPr>
            <w:tcW w:w="4030" w:type="dxa"/>
            <w:tcBorders>
              <w:top w:val="dotted" w:sz="4" w:space="0" w:color="auto"/>
              <w:left w:val="dotted" w:sz="4" w:space="0" w:color="auto"/>
              <w:bottom w:val="dotted" w:sz="4" w:space="0" w:color="auto"/>
              <w:right w:val="dotted" w:sz="4" w:space="0" w:color="auto"/>
            </w:tcBorders>
            <w:noWrap/>
            <w:hideMark/>
          </w:tcPr>
          <w:p w:rsidR="00D432B3" w:rsidRPr="00C276C0" w:rsidRDefault="00D432B3" w:rsidP="007D134A">
            <w:pPr>
              <w:spacing w:before="40" w:after="40"/>
              <w:jc w:val="left"/>
              <w:rPr>
                <w:sz w:val="18"/>
                <w:szCs w:val="24"/>
              </w:rPr>
            </w:pPr>
            <w:r w:rsidRPr="00C276C0">
              <w:rPr>
                <w:sz w:val="18"/>
                <w:szCs w:val="24"/>
              </w:rPr>
              <w:t>de conformidad con el formato YYYY[MMDD] (Año[</w:t>
            </w:r>
            <w:proofErr w:type="spellStart"/>
            <w:r w:rsidRPr="00C276C0">
              <w:rPr>
                <w:sz w:val="18"/>
                <w:szCs w:val="24"/>
              </w:rPr>
              <w:t>MesDía</w:t>
            </w:r>
            <w:proofErr w:type="spellEnd"/>
            <w:r w:rsidRPr="00C276C0">
              <w:rPr>
                <w:sz w:val="18"/>
                <w:szCs w:val="24"/>
              </w:rPr>
              <w:t>]): el mes y el día no son obligatorios si no se dispone de los mismos</w:t>
            </w:r>
          </w:p>
        </w:tc>
      </w:tr>
      <w:tr w:rsidR="00D432B3" w:rsidRPr="00C200C2" w:rsidTr="007D134A">
        <w:trPr>
          <w:cantSplit/>
        </w:trPr>
        <w:tc>
          <w:tcPr>
            <w:tcW w:w="516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spacing w:before="40" w:after="40"/>
              <w:jc w:val="left"/>
              <w:rPr>
                <w:dstrike/>
                <w:sz w:val="18"/>
              </w:rPr>
            </w:pPr>
            <w:r w:rsidRPr="00C276C0">
              <w:rPr>
                <w:sz w:val="18"/>
              </w:rPr>
              <w:t>iv)</w:t>
            </w:r>
            <w:r w:rsidRPr="00C276C0">
              <w:rPr>
                <w:sz w:val="18"/>
              </w:rPr>
              <w:tab/>
              <w:t>Fuente de la información</w:t>
            </w:r>
          </w:p>
        </w:tc>
        <w:tc>
          <w:tcPr>
            <w:tcW w:w="4030" w:type="dxa"/>
            <w:tcBorders>
              <w:top w:val="dotted" w:sz="4" w:space="0" w:color="auto"/>
              <w:left w:val="dotted" w:sz="4" w:space="0" w:color="auto"/>
              <w:bottom w:val="dotted" w:sz="4" w:space="0" w:color="auto"/>
              <w:right w:val="dotted" w:sz="4" w:space="0" w:color="auto"/>
            </w:tcBorders>
            <w:noWrap/>
            <w:hideMark/>
          </w:tcPr>
          <w:p w:rsidR="00D432B3" w:rsidRPr="00C276C0" w:rsidRDefault="00D432B3" w:rsidP="007D134A">
            <w:pPr>
              <w:spacing w:before="40" w:after="40"/>
              <w:jc w:val="left"/>
              <w:rPr>
                <w:sz w:val="18"/>
                <w:szCs w:val="24"/>
              </w:rPr>
            </w:pPr>
            <w:r w:rsidRPr="00C276C0">
              <w:rPr>
                <w:sz w:val="18"/>
                <w:szCs w:val="24"/>
              </w:rPr>
              <w:t xml:space="preserve">obligatorio para cada entrada en &lt;XXX&gt; </w:t>
            </w:r>
          </w:p>
        </w:tc>
      </w:tr>
      <w:tr w:rsidR="00D432B3" w:rsidRPr="00C200C2" w:rsidTr="007D134A">
        <w:trPr>
          <w:cantSplit/>
        </w:trPr>
        <w:tc>
          <w:tcPr>
            <w:tcW w:w="516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spacing w:before="40" w:after="40"/>
              <w:jc w:val="left"/>
              <w:rPr>
                <w:dstrike/>
                <w:sz w:val="18"/>
              </w:rPr>
            </w:pPr>
            <w:r w:rsidRPr="00C276C0">
              <w:rPr>
                <w:sz w:val="18"/>
              </w:rPr>
              <w:t>v)</w:t>
            </w:r>
            <w:r w:rsidRPr="00C276C0">
              <w:rPr>
                <w:sz w:val="18"/>
              </w:rPr>
              <w:tab/>
              <w:t>Situación de la información</w:t>
            </w:r>
          </w:p>
        </w:tc>
        <w:tc>
          <w:tcPr>
            <w:tcW w:w="4030" w:type="dxa"/>
            <w:tcBorders>
              <w:top w:val="dotted" w:sz="4" w:space="0" w:color="auto"/>
              <w:left w:val="dotted" w:sz="4" w:space="0" w:color="auto"/>
              <w:bottom w:val="dotted" w:sz="4" w:space="0" w:color="auto"/>
              <w:right w:val="dotted" w:sz="4" w:space="0" w:color="auto"/>
            </w:tcBorders>
            <w:noWrap/>
            <w:hideMark/>
          </w:tcPr>
          <w:p w:rsidR="00C276C0" w:rsidRDefault="00D432B3" w:rsidP="007D134A">
            <w:pPr>
              <w:spacing w:before="40" w:after="40"/>
              <w:jc w:val="left"/>
              <w:rPr>
                <w:spacing w:val="-2"/>
                <w:sz w:val="18"/>
                <w:szCs w:val="24"/>
              </w:rPr>
            </w:pPr>
            <w:r w:rsidRPr="00C276C0">
              <w:rPr>
                <w:spacing w:val="-2"/>
                <w:sz w:val="18"/>
                <w:szCs w:val="24"/>
              </w:rPr>
              <w:t xml:space="preserve">obligatorio para cada entrada en &lt;XXX&gt; </w:t>
            </w:r>
          </w:p>
          <w:p w:rsidR="00D432B3" w:rsidRPr="00C276C0" w:rsidRDefault="00D432B3" w:rsidP="007D134A">
            <w:pPr>
              <w:spacing w:before="40" w:after="40"/>
              <w:jc w:val="left"/>
              <w:rPr>
                <w:sz w:val="18"/>
                <w:szCs w:val="24"/>
              </w:rPr>
            </w:pPr>
            <w:r w:rsidRPr="00C276C0">
              <w:rPr>
                <w:spacing w:val="-2"/>
                <w:sz w:val="18"/>
                <w:szCs w:val="24"/>
              </w:rPr>
              <w:t>(se deberá proporcionar una explicación o una referencia sobre dónde se puede obtener esa explicación (p. ej. el sitio web de la autoridad que proporciona los datos a ese respecto))</w:t>
            </w:r>
          </w:p>
        </w:tc>
      </w:tr>
      <w:tr w:rsidR="00D432B3" w:rsidRPr="00C200C2" w:rsidTr="007D134A">
        <w:trPr>
          <w:cantSplit/>
        </w:trPr>
        <w:tc>
          <w:tcPr>
            <w:tcW w:w="5165" w:type="dxa"/>
            <w:tcBorders>
              <w:top w:val="dotted" w:sz="4" w:space="0" w:color="auto"/>
              <w:left w:val="dotted" w:sz="4" w:space="0" w:color="auto"/>
              <w:bottom w:val="dotted" w:sz="4" w:space="0" w:color="auto"/>
              <w:right w:val="dotted" w:sz="4" w:space="0" w:color="auto"/>
            </w:tcBorders>
            <w:hideMark/>
          </w:tcPr>
          <w:p w:rsidR="00D432B3" w:rsidRPr="00C200C2" w:rsidRDefault="00D432B3" w:rsidP="007D134A">
            <w:pPr>
              <w:spacing w:before="40" w:after="40"/>
              <w:jc w:val="left"/>
              <w:rPr>
                <w:i/>
                <w:iCs/>
                <w:dstrike/>
                <w:sz w:val="18"/>
                <w:szCs w:val="22"/>
              </w:rPr>
            </w:pPr>
            <w:r w:rsidRPr="00C276C0">
              <w:rPr>
                <w:i/>
                <w:iCs/>
                <w:sz w:val="18"/>
                <w:szCs w:val="22"/>
              </w:rPr>
              <w:t xml:space="preserve">Nota: para la misma solicitud, la autoridad mencionada en i) puede proporcionar una o más entradas para los apartados ii) a v). En particular, puede proporcionar información sobre la comercialización en el “territorio de la solicitud”, así como en “otros territorios”. </w:t>
            </w:r>
          </w:p>
        </w:tc>
        <w:tc>
          <w:tcPr>
            <w:tcW w:w="4030" w:type="dxa"/>
            <w:tcBorders>
              <w:top w:val="dotted" w:sz="4" w:space="0" w:color="auto"/>
              <w:left w:val="dotted" w:sz="4" w:space="0" w:color="auto"/>
              <w:bottom w:val="dotted" w:sz="4" w:space="0" w:color="auto"/>
              <w:right w:val="dotted" w:sz="4" w:space="0" w:color="auto"/>
            </w:tcBorders>
            <w:noWrap/>
          </w:tcPr>
          <w:p w:rsidR="00D432B3" w:rsidRPr="00C276C0" w:rsidRDefault="00D432B3" w:rsidP="007D134A">
            <w:pPr>
              <w:spacing w:before="40" w:after="40"/>
              <w:jc w:val="left"/>
              <w:rPr>
                <w:sz w:val="18"/>
                <w:szCs w:val="24"/>
              </w:rPr>
            </w:pPr>
          </w:p>
        </w:tc>
      </w:tr>
    </w:tbl>
    <w:p w:rsidR="00C276C0" w:rsidRDefault="00C276C0" w:rsidP="00D432B3"/>
    <w:p w:rsidR="00C276C0" w:rsidRDefault="00D432B3" w:rsidP="00D432B3">
      <w:r w:rsidRPr="00C276C0">
        <w:t>3.4.2</w:t>
      </w:r>
      <w:r w:rsidRPr="00C276C0">
        <w:tab/>
        <w:t>El siguiente descargo de responsabilidad figurará al lado del título de la información en la base de datos:</w:t>
      </w:r>
    </w:p>
    <w:p w:rsidR="00C276C0" w:rsidRDefault="00C276C0" w:rsidP="00D432B3">
      <w:pPr>
        <w:rPr>
          <w:sz w:val="14"/>
        </w:rPr>
      </w:pPr>
    </w:p>
    <w:p w:rsidR="00C276C0" w:rsidRDefault="00D432B3" w:rsidP="00D432B3">
      <w:pPr>
        <w:ind w:left="567" w:right="567"/>
        <w:rPr>
          <w:i/>
          <w:sz w:val="18"/>
        </w:rPr>
      </w:pPr>
      <w:r w:rsidRPr="00C276C0">
        <w:rPr>
          <w:i/>
          <w:sz w:val="18"/>
        </w:rPr>
        <w:t xml:space="preserve">“La ausencia de información [XXX] no significa que la variedad no haya sido comercializada. Respecto de cualquier información proporcionada, se prestará atención a la fuente y la situación de la información como se dispone en los campos ‘Fuente de la información’ y ‘Situación de la información’. Además, se tomará nota de que la información proporcionada puede no ser completa ni exacta.” </w:t>
      </w:r>
    </w:p>
    <w:p w:rsidR="00C276C0" w:rsidRDefault="00C276C0" w:rsidP="00D432B3">
      <w:pPr>
        <w:rPr>
          <w:i/>
          <w:iCs/>
        </w:rPr>
      </w:pPr>
    </w:p>
    <w:p w:rsidR="00C276C0" w:rsidRDefault="00C276C0" w:rsidP="00D432B3">
      <w:pPr>
        <w:rPr>
          <w:i/>
          <w:iCs/>
        </w:rPr>
      </w:pPr>
    </w:p>
    <w:p w:rsidR="00C276C0" w:rsidRDefault="00D432B3" w:rsidP="00D432B3">
      <w:pPr>
        <w:rPr>
          <w:bCs/>
          <w:i/>
          <w:iCs/>
        </w:rPr>
      </w:pPr>
      <w:r w:rsidRPr="00C276C0">
        <w:rPr>
          <w:bCs/>
          <w:i/>
          <w:iCs/>
        </w:rPr>
        <w:t>4.</w:t>
      </w:r>
      <w:r w:rsidRPr="00C276C0">
        <w:rPr>
          <w:bCs/>
          <w:i/>
          <w:iCs/>
        </w:rPr>
        <w:tab/>
        <w:t>Frecuencia de la presentación de datos</w:t>
      </w:r>
    </w:p>
    <w:p w:rsidR="00C276C0" w:rsidRDefault="00C276C0" w:rsidP="00D432B3">
      <w:pPr>
        <w:rPr>
          <w:bCs/>
        </w:rPr>
      </w:pPr>
    </w:p>
    <w:p w:rsidR="00C276C0" w:rsidRDefault="00D432B3" w:rsidP="00D432B3">
      <w:pPr>
        <w:rPr>
          <w:bCs/>
        </w:rPr>
      </w:pPr>
      <w:r w:rsidRPr="00C276C0">
        <w:rPr>
          <w:bCs/>
        </w:rPr>
        <w:t>Se instará a los contribuyentes a que remitan los datos cuanto antes tras su publicación por la autoridad correspondiente. La base de datos PLUTO se actualizará con los nuevos datos a la mayor brevedad posible tras la recepción de estos, conforme al procedimiento de introducción de datos. Cuando sea necesario, la base de datos PLUTO podrá actualizarse con datos corregidos, conforme al procedimiento de introducción de datos.</w:t>
      </w:r>
    </w:p>
    <w:p w:rsidR="00C276C0" w:rsidRDefault="00C276C0" w:rsidP="00D432B3">
      <w:pPr>
        <w:rPr>
          <w:bCs/>
        </w:rPr>
      </w:pPr>
    </w:p>
    <w:p w:rsidR="00C276C0" w:rsidRDefault="00C276C0" w:rsidP="00D432B3">
      <w:pPr>
        <w:rPr>
          <w:bCs/>
        </w:rPr>
      </w:pPr>
    </w:p>
    <w:p w:rsidR="00C276C0" w:rsidRDefault="00D432B3" w:rsidP="00D432B3">
      <w:pPr>
        <w:rPr>
          <w:bCs/>
          <w:i/>
        </w:rPr>
      </w:pPr>
      <w:r w:rsidRPr="00C276C0">
        <w:rPr>
          <w:bCs/>
          <w:i/>
        </w:rPr>
        <w:t>5.</w:t>
      </w:r>
      <w:r w:rsidRPr="00C276C0">
        <w:rPr>
          <w:bCs/>
          <w:i/>
        </w:rPr>
        <w:tab/>
        <w:t>Descargo de responsabilidad</w:t>
      </w:r>
    </w:p>
    <w:p w:rsidR="00C276C0" w:rsidRDefault="00C276C0" w:rsidP="00D432B3">
      <w:pPr>
        <w:rPr>
          <w:bCs/>
        </w:rPr>
      </w:pPr>
    </w:p>
    <w:p w:rsidR="00C276C0" w:rsidRDefault="00D432B3" w:rsidP="00D432B3">
      <w:pPr>
        <w:rPr>
          <w:bCs/>
        </w:rPr>
      </w:pPr>
      <w:r w:rsidRPr="00C276C0">
        <w:rPr>
          <w:bCs/>
        </w:rPr>
        <w:t>5.1</w:t>
      </w:r>
      <w:r w:rsidRPr="00C276C0">
        <w:rPr>
          <w:bCs/>
        </w:rPr>
        <w:tab/>
        <w:t>El siguiente descargo de responsabilidad aparece en la página PLUTO del sitio web de la UPOV:</w:t>
      </w:r>
    </w:p>
    <w:p w:rsidR="00C276C0" w:rsidRDefault="00C276C0" w:rsidP="00D432B3">
      <w:pPr>
        <w:rPr>
          <w:bCs/>
        </w:rPr>
      </w:pPr>
    </w:p>
    <w:p w:rsidR="00C276C0" w:rsidRDefault="00D432B3" w:rsidP="00D432B3">
      <w:pPr>
        <w:ind w:left="567" w:right="567"/>
        <w:rPr>
          <w:snapToGrid w:val="0"/>
          <w:sz w:val="18"/>
          <w:szCs w:val="18"/>
        </w:rPr>
      </w:pPr>
      <w:r w:rsidRPr="00C276C0">
        <w:rPr>
          <w:snapToGrid w:val="0"/>
          <w:sz w:val="18"/>
          <w:szCs w:val="18"/>
        </w:rPr>
        <w:t>“Los datos que actualmente aparecen en la Base de datos sobre variedades vegetales (base de datos PLUTO) se actualizaron por última vez el [</w:t>
      </w:r>
      <w:proofErr w:type="spellStart"/>
      <w:r w:rsidRPr="00C276C0">
        <w:rPr>
          <w:snapToGrid w:val="0"/>
          <w:sz w:val="18"/>
          <w:szCs w:val="18"/>
        </w:rPr>
        <w:t>dd</w:t>
      </w:r>
      <w:proofErr w:type="spellEnd"/>
      <w:r w:rsidRPr="00C276C0">
        <w:rPr>
          <w:snapToGrid w:val="0"/>
          <w:sz w:val="18"/>
          <w:szCs w:val="18"/>
        </w:rPr>
        <w:t>/mm/</w:t>
      </w:r>
      <w:proofErr w:type="spellStart"/>
      <w:r w:rsidRPr="00C276C0">
        <w:rPr>
          <w:snapToGrid w:val="0"/>
          <w:sz w:val="18"/>
          <w:szCs w:val="18"/>
        </w:rPr>
        <w:t>aaaa</w:t>
      </w:r>
      <w:proofErr w:type="spellEnd"/>
      <w:r w:rsidRPr="00C276C0">
        <w:rPr>
          <w:snapToGrid w:val="0"/>
          <w:sz w:val="18"/>
          <w:szCs w:val="18"/>
        </w:rPr>
        <w:t xml:space="preserve">]. </w:t>
      </w:r>
    </w:p>
    <w:p w:rsidR="00C276C0" w:rsidRDefault="00C276C0" w:rsidP="00D432B3">
      <w:pPr>
        <w:ind w:left="567" w:right="567"/>
        <w:rPr>
          <w:snapToGrid w:val="0"/>
          <w:sz w:val="18"/>
          <w:szCs w:val="18"/>
        </w:rPr>
      </w:pPr>
    </w:p>
    <w:p w:rsidR="00C276C0" w:rsidRDefault="00D432B3" w:rsidP="00D432B3">
      <w:pPr>
        <w:ind w:left="567" w:right="567"/>
        <w:rPr>
          <w:snapToGrid w:val="0"/>
          <w:sz w:val="18"/>
          <w:szCs w:val="18"/>
        </w:rPr>
      </w:pPr>
      <w:r w:rsidRPr="00C276C0">
        <w:rPr>
          <w:snapToGrid w:val="0"/>
          <w:sz w:val="18"/>
          <w:szCs w:val="18"/>
        </w:rPr>
        <w:t xml:space="preserve">Para poder acceder a la página de la base PLUTO debe aceptar el siguiente descargo de responsabilidad. </w:t>
      </w:r>
    </w:p>
    <w:p w:rsidR="00C276C0" w:rsidRDefault="00C276C0" w:rsidP="00D432B3">
      <w:pPr>
        <w:ind w:left="567" w:right="567"/>
        <w:rPr>
          <w:snapToGrid w:val="0"/>
          <w:sz w:val="18"/>
          <w:szCs w:val="18"/>
        </w:rPr>
      </w:pPr>
    </w:p>
    <w:p w:rsidR="00C276C0" w:rsidRDefault="00D432B3" w:rsidP="00D432B3">
      <w:pPr>
        <w:ind w:left="567" w:right="567"/>
        <w:rPr>
          <w:snapToGrid w:val="0"/>
          <w:spacing w:val="-2"/>
          <w:sz w:val="18"/>
          <w:szCs w:val="18"/>
        </w:rPr>
      </w:pPr>
      <w:r w:rsidRPr="00C276C0">
        <w:rPr>
          <w:snapToGrid w:val="0"/>
          <w:spacing w:val="-2"/>
          <w:sz w:val="18"/>
          <w:szCs w:val="18"/>
        </w:rPr>
        <w:t xml:space="preserve">Téngase presente que la información sobre los derechos de obtentor proporcionada en la base de datos PLUTO no constituye la publicación oficial de las respectivas autoridades. Para consultar la publicación oficial, u obtener información detallada sobre la condición jurídica y la integridad de la información contenida en la base de datos PLUTO, diríjase a la respectiva autoridad, cuyos datos de contacto se facilitan en </w:t>
      </w:r>
      <w:hyperlink r:id="rId15" w:history="1">
        <w:r w:rsidRPr="00C276C0">
          <w:rPr>
            <w:rFonts w:cs="Arial"/>
            <w:snapToGrid w:val="0"/>
            <w:color w:val="0000FF"/>
            <w:spacing w:val="-2"/>
            <w:sz w:val="18"/>
            <w:szCs w:val="18"/>
            <w:u w:val="single"/>
          </w:rPr>
          <w:t>http://www.upov.int/members/es/pvp_offices.html</w:t>
        </w:r>
      </w:hyperlink>
      <w:r w:rsidRPr="00C276C0">
        <w:rPr>
          <w:snapToGrid w:val="0"/>
          <w:spacing w:val="-2"/>
          <w:sz w:val="18"/>
          <w:szCs w:val="18"/>
        </w:rPr>
        <w:t>.</w:t>
      </w:r>
    </w:p>
    <w:p w:rsidR="00C276C0" w:rsidRDefault="00C276C0" w:rsidP="00D432B3">
      <w:pPr>
        <w:ind w:left="567" w:right="567"/>
        <w:rPr>
          <w:snapToGrid w:val="0"/>
          <w:sz w:val="18"/>
          <w:szCs w:val="18"/>
        </w:rPr>
      </w:pPr>
    </w:p>
    <w:p w:rsidR="00C276C0" w:rsidRDefault="00D432B3" w:rsidP="00D432B3">
      <w:pPr>
        <w:ind w:left="567" w:right="567"/>
        <w:rPr>
          <w:snapToGrid w:val="0"/>
          <w:sz w:val="18"/>
          <w:szCs w:val="18"/>
        </w:rPr>
      </w:pPr>
      <w:r w:rsidRPr="00C276C0">
        <w:rPr>
          <w:snapToGrid w:val="0"/>
          <w:sz w:val="18"/>
          <w:szCs w:val="18"/>
        </w:rPr>
        <w:t>Todos los contribuyentes de la base de datos PLUTO son responsables de la exactitud e integridad de los datos que aportan. Se solicita particularmente a los usuarios que observen que no es obligatorio que los miembros de la Unión aporten datos a la base de datos PLUTO y que, en el caso de los miembros de la Unión que aportan datos, no es obligatorio hacerlo para todos los elementos de información.”</w:t>
      </w:r>
    </w:p>
    <w:p w:rsidR="00C276C0" w:rsidRDefault="00C276C0" w:rsidP="00D432B3">
      <w:pPr>
        <w:rPr>
          <w:bCs/>
        </w:rPr>
      </w:pPr>
    </w:p>
    <w:p w:rsidR="00C276C0" w:rsidRDefault="00D432B3" w:rsidP="00D432B3">
      <w:pPr>
        <w:rPr>
          <w:bCs/>
        </w:rPr>
      </w:pPr>
      <w:r w:rsidRPr="00C276C0">
        <w:rPr>
          <w:bCs/>
        </w:rPr>
        <w:t>5.2</w:t>
      </w:r>
      <w:r w:rsidRPr="00C276C0">
        <w:rPr>
          <w:bCs/>
        </w:rPr>
        <w:tab/>
        <w:t>El siguiente descargo de responsabilidad aparece en los informes generados a partir de la base de datos PLUTO:</w:t>
      </w:r>
    </w:p>
    <w:p w:rsidR="00C276C0" w:rsidRDefault="00C276C0" w:rsidP="00D432B3">
      <w:pPr>
        <w:rPr>
          <w:bCs/>
        </w:rPr>
      </w:pPr>
    </w:p>
    <w:p w:rsidR="00C276C0" w:rsidRDefault="00D432B3" w:rsidP="00D432B3">
      <w:pPr>
        <w:ind w:left="567" w:right="567"/>
        <w:rPr>
          <w:snapToGrid w:val="0"/>
          <w:color w:val="000000" w:themeColor="text1"/>
          <w:sz w:val="18"/>
          <w:szCs w:val="18"/>
        </w:rPr>
      </w:pPr>
      <w:r w:rsidRPr="00C276C0">
        <w:rPr>
          <w:snapToGrid w:val="0"/>
          <w:sz w:val="18"/>
          <w:szCs w:val="18"/>
        </w:rPr>
        <w:t xml:space="preserve">“Los </w:t>
      </w:r>
      <w:r w:rsidRPr="00C276C0">
        <w:rPr>
          <w:snapToGrid w:val="0"/>
          <w:sz w:val="18"/>
          <w:szCs w:val="18"/>
          <w:u w:val="single"/>
        </w:rPr>
        <w:t>datos contenidos en este informe se obtuvieron de la base de datos PLUTO el [</w:t>
      </w:r>
      <w:proofErr w:type="spellStart"/>
      <w:r w:rsidRPr="00C276C0">
        <w:rPr>
          <w:snapToGrid w:val="0"/>
          <w:sz w:val="18"/>
          <w:szCs w:val="18"/>
          <w:u w:val="single"/>
        </w:rPr>
        <w:t>dd</w:t>
      </w:r>
      <w:proofErr w:type="spellEnd"/>
      <w:r w:rsidRPr="00C276C0">
        <w:rPr>
          <w:snapToGrid w:val="0"/>
          <w:sz w:val="18"/>
          <w:szCs w:val="18"/>
          <w:u w:val="single"/>
        </w:rPr>
        <w:t>/mm/</w:t>
      </w:r>
      <w:proofErr w:type="spellStart"/>
      <w:r w:rsidRPr="00C276C0">
        <w:rPr>
          <w:snapToGrid w:val="0"/>
          <w:sz w:val="18"/>
          <w:szCs w:val="18"/>
          <w:u w:val="single"/>
        </w:rPr>
        <w:t>aaaa</w:t>
      </w:r>
      <w:proofErr w:type="spellEnd"/>
      <w:r w:rsidRPr="00C276C0">
        <w:rPr>
          <w:snapToGrid w:val="0"/>
          <w:sz w:val="18"/>
          <w:szCs w:val="18"/>
          <w:u w:val="single"/>
        </w:rPr>
        <w:t>]</w:t>
      </w:r>
      <w:r w:rsidRPr="00C276C0">
        <w:rPr>
          <w:snapToGrid w:val="0"/>
          <w:sz w:val="18"/>
          <w:szCs w:val="18"/>
        </w:rPr>
        <w:t>.</w:t>
      </w:r>
      <w:r w:rsidRPr="00C276C0">
        <w:rPr>
          <w:rFonts w:cs="Arial"/>
          <w:snapToGrid w:val="0"/>
          <w:color w:val="000000" w:themeColor="text1"/>
          <w:sz w:val="18"/>
          <w:szCs w:val="18"/>
          <w:u w:val="single"/>
        </w:rPr>
        <w:t xml:space="preserve"> </w:t>
      </w:r>
    </w:p>
    <w:p w:rsidR="00C276C0" w:rsidRDefault="00C276C0" w:rsidP="00D432B3">
      <w:pPr>
        <w:ind w:left="567" w:right="567"/>
        <w:rPr>
          <w:snapToGrid w:val="0"/>
          <w:color w:val="000000" w:themeColor="text1"/>
          <w:sz w:val="18"/>
          <w:szCs w:val="18"/>
        </w:rPr>
      </w:pPr>
    </w:p>
    <w:p w:rsidR="00C276C0" w:rsidRDefault="00D432B3" w:rsidP="00D432B3">
      <w:pPr>
        <w:ind w:left="567" w:right="567"/>
        <w:rPr>
          <w:snapToGrid w:val="0"/>
          <w:spacing w:val="-2"/>
          <w:sz w:val="18"/>
          <w:szCs w:val="18"/>
        </w:rPr>
      </w:pPr>
      <w:r w:rsidRPr="00C276C0">
        <w:rPr>
          <w:snapToGrid w:val="0"/>
          <w:spacing w:val="-2"/>
          <w:sz w:val="18"/>
          <w:szCs w:val="18"/>
        </w:rPr>
        <w:t xml:space="preserve">Téngase presente que la información sobre los derechos de obtentor proporcionada en la base de datos PLUTO no constituye la publicación oficial de las respectivas autoridades. Para consultar la publicación oficial, u obtener información detallada sobre la condición jurídica y la integridad de la información contenida en la base de datos PLUTO, diríjase a la respectiva autoridad, cuyos datos de contacto se facilitan en </w:t>
      </w:r>
      <w:hyperlink r:id="rId16" w:history="1">
        <w:r w:rsidRPr="00C276C0">
          <w:rPr>
            <w:rFonts w:cs="Arial"/>
            <w:snapToGrid w:val="0"/>
            <w:color w:val="0000FF"/>
            <w:spacing w:val="-2"/>
            <w:sz w:val="18"/>
            <w:szCs w:val="18"/>
            <w:u w:val="single"/>
          </w:rPr>
          <w:t>http://www.upov.int/members/es/pvp_offices.html</w:t>
        </w:r>
      </w:hyperlink>
      <w:r w:rsidRPr="00C276C0">
        <w:rPr>
          <w:snapToGrid w:val="0"/>
          <w:spacing w:val="-2"/>
          <w:sz w:val="18"/>
          <w:szCs w:val="18"/>
        </w:rPr>
        <w:t>.</w:t>
      </w:r>
    </w:p>
    <w:p w:rsidR="00C276C0" w:rsidRDefault="00C276C0" w:rsidP="00D432B3">
      <w:pPr>
        <w:ind w:left="567" w:right="567"/>
        <w:rPr>
          <w:snapToGrid w:val="0"/>
          <w:sz w:val="18"/>
          <w:szCs w:val="18"/>
        </w:rPr>
      </w:pPr>
    </w:p>
    <w:p w:rsidR="00C276C0" w:rsidRDefault="00D432B3" w:rsidP="00D432B3">
      <w:pPr>
        <w:ind w:left="567" w:right="567"/>
        <w:rPr>
          <w:snapToGrid w:val="0"/>
          <w:sz w:val="18"/>
          <w:szCs w:val="18"/>
        </w:rPr>
      </w:pPr>
      <w:r w:rsidRPr="00C276C0">
        <w:rPr>
          <w:snapToGrid w:val="0"/>
          <w:sz w:val="18"/>
          <w:szCs w:val="18"/>
        </w:rPr>
        <w:t xml:space="preserve">Todos los contribuyentes de la base de datos PLUTO son responsables de la exactitud e integridad de los datos que aportan. Se solicita particularmente a los usuarios que observen que no es obligatorio que los miembros de la Unión aporten datos a la base de datos PLUTO y que, en el caso de los miembros de la Unión que aportan datos, no es obligatorio hacerlo para todos los elementos de información.” </w:t>
      </w:r>
    </w:p>
    <w:p w:rsidR="00C276C0" w:rsidRDefault="00C276C0" w:rsidP="00D432B3">
      <w:pPr>
        <w:rPr>
          <w:bCs/>
        </w:rPr>
      </w:pPr>
    </w:p>
    <w:p w:rsidR="00C276C0" w:rsidRDefault="00C276C0" w:rsidP="00D432B3">
      <w:pPr>
        <w:rPr>
          <w:bCs/>
        </w:rPr>
      </w:pPr>
    </w:p>
    <w:p w:rsidR="00C276C0" w:rsidRDefault="00D432B3" w:rsidP="00D432B3">
      <w:pPr>
        <w:rPr>
          <w:bCs/>
          <w:i/>
          <w:iCs/>
        </w:rPr>
      </w:pPr>
      <w:r w:rsidRPr="00C276C0">
        <w:rPr>
          <w:bCs/>
          <w:i/>
          <w:iCs/>
        </w:rPr>
        <w:t>6.</w:t>
      </w:r>
      <w:r w:rsidRPr="00C276C0">
        <w:rPr>
          <w:bCs/>
          <w:i/>
          <w:iCs/>
        </w:rPr>
        <w:tab/>
        <w:t>Plataforma de búsqueda común</w:t>
      </w:r>
    </w:p>
    <w:p w:rsidR="00C276C0" w:rsidRDefault="00C276C0" w:rsidP="00D432B3">
      <w:pPr>
        <w:rPr>
          <w:bCs/>
          <w:i/>
          <w:iCs/>
        </w:rPr>
      </w:pPr>
    </w:p>
    <w:p w:rsidR="00C276C0" w:rsidRDefault="00D432B3" w:rsidP="00D432B3">
      <w:pPr>
        <w:rPr>
          <w:bCs/>
        </w:rPr>
      </w:pPr>
      <w:r w:rsidRPr="00C276C0">
        <w:rPr>
          <w:bCs/>
        </w:rPr>
        <w:t>Se elaborará un informe sobre la marcha de los trabajos para la creación de una plataforma de búsqueda común que se someterá al TC y al CAJ. Todas las propuestas relativas a la plataforma de búsqueda común se someterán al examen del TC y el CAJ.</w:t>
      </w:r>
    </w:p>
    <w:p w:rsidR="00C276C0" w:rsidRDefault="00C276C0" w:rsidP="00D432B3">
      <w:pPr>
        <w:jc w:val="left"/>
        <w:rPr>
          <w:rFonts w:cs="Arial"/>
        </w:rPr>
      </w:pPr>
    </w:p>
    <w:p w:rsidR="00C276C0" w:rsidRDefault="00C276C0" w:rsidP="00D432B3"/>
    <w:p w:rsidR="00C276C0" w:rsidRDefault="00C276C0" w:rsidP="00D432B3"/>
    <w:p w:rsidR="00C276C0" w:rsidRDefault="00D432B3" w:rsidP="00D432B3">
      <w:pPr>
        <w:jc w:val="right"/>
      </w:pPr>
      <w:r w:rsidRPr="00C276C0">
        <w:rPr>
          <w:snapToGrid w:val="0"/>
        </w:rPr>
        <w:t>[Sigue el Anexo II]</w:t>
      </w:r>
    </w:p>
    <w:p w:rsidR="00C276C0" w:rsidRDefault="00C276C0" w:rsidP="00D432B3">
      <w:pPr>
        <w:jc w:val="left"/>
        <w:rPr>
          <w:bCs/>
        </w:rPr>
      </w:pPr>
    </w:p>
    <w:p w:rsidR="00D432B3" w:rsidRPr="00E05B9D" w:rsidRDefault="00D432B3" w:rsidP="00D432B3">
      <w:pPr>
        <w:jc w:val="left"/>
        <w:rPr>
          <w:bCs/>
        </w:rPr>
        <w:sectPr w:rsidR="00D432B3" w:rsidRPr="00E05B9D" w:rsidSect="007D134A">
          <w:headerReference w:type="default" r:id="rId17"/>
          <w:footerReference w:type="default" r:id="rId18"/>
          <w:headerReference w:type="first" r:id="rId19"/>
          <w:footerReference w:type="first" r:id="rId20"/>
          <w:pgSz w:w="11907" w:h="16840"/>
          <w:pgMar w:top="510" w:right="1134" w:bottom="851" w:left="1134" w:header="510" w:footer="525" w:gutter="0"/>
          <w:pgNumType w:start="1"/>
          <w:cols w:space="720"/>
          <w:titlePg/>
          <w:docGrid w:linePitch="272"/>
        </w:sectPr>
      </w:pPr>
    </w:p>
    <w:p w:rsidR="00C276C0" w:rsidRDefault="00C276C0" w:rsidP="00D432B3">
      <w:pPr>
        <w:jc w:val="center"/>
        <w:rPr>
          <w:rFonts w:eastAsia="SimSun" w:cs="Arial"/>
        </w:rPr>
      </w:pPr>
    </w:p>
    <w:p w:rsidR="00C276C0" w:rsidRPr="003825CC" w:rsidRDefault="00D15CFC" w:rsidP="00F3718E">
      <w:pPr>
        <w:jc w:val="center"/>
        <w:rPr>
          <w:rFonts w:cs="Arial"/>
          <w:lang w:val="es-ES"/>
        </w:rPr>
      </w:pPr>
      <w:r w:rsidRPr="00F1612A">
        <w:rPr>
          <w:rFonts w:cs="Arial"/>
        </w:rPr>
        <w:t>INFORME SOBRE LOS DATOS APORTADOS A LA BASE DE DATOS SOBRE VARIEDADES VEGETALES POR LOS MIEMBROS DE LA UNIÓN Y POR OTROS CONTRIBUYENTES Y ASISTENCIA PARA LA APORTACIÓN DE DATOS</w:t>
      </w:r>
    </w:p>
    <w:p w:rsidR="007D134A" w:rsidRPr="003825CC" w:rsidRDefault="007D134A" w:rsidP="007D134A">
      <w:pPr>
        <w:jc w:val="center"/>
        <w:rPr>
          <w:rFonts w:cs="Arial"/>
          <w:lang w:val="es-ES"/>
        </w:rPr>
      </w:pPr>
    </w:p>
    <w:tbl>
      <w:tblPr>
        <w:tblW w:w="92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2472"/>
        <w:gridCol w:w="567"/>
        <w:gridCol w:w="1418"/>
        <w:gridCol w:w="708"/>
        <w:gridCol w:w="709"/>
        <w:gridCol w:w="708"/>
        <w:gridCol w:w="709"/>
        <w:gridCol w:w="709"/>
        <w:gridCol w:w="1265"/>
      </w:tblGrid>
      <w:tr w:rsidR="007D134A" w:rsidRPr="007D134A" w:rsidTr="004705EA">
        <w:trPr>
          <w:cantSplit/>
          <w:tblHeader/>
        </w:trPr>
        <w:tc>
          <w:tcPr>
            <w:tcW w:w="3039" w:type="dxa"/>
            <w:gridSpan w:val="2"/>
            <w:vMerge w:val="restart"/>
            <w:shd w:val="clear" w:color="auto" w:fill="E6E6E6"/>
            <w:vAlign w:val="center"/>
          </w:tcPr>
          <w:p w:rsidR="007D134A" w:rsidRPr="00B41230" w:rsidRDefault="00FC6484" w:rsidP="00F3718E">
            <w:pPr>
              <w:jc w:val="center"/>
              <w:rPr>
                <w:rFonts w:cs="Arial"/>
                <w:color w:val="000000"/>
                <w:sz w:val="16"/>
                <w:szCs w:val="16"/>
              </w:rPr>
            </w:pPr>
            <w:r w:rsidRPr="00FC6484">
              <w:rPr>
                <w:rFonts w:cs="Arial"/>
                <w:color w:val="000000"/>
                <w:sz w:val="16"/>
                <w:szCs w:val="16"/>
              </w:rPr>
              <w:t>Contribuyente</w:t>
            </w:r>
          </w:p>
        </w:tc>
        <w:tc>
          <w:tcPr>
            <w:tcW w:w="1418" w:type="dxa"/>
            <w:vMerge w:val="restart"/>
            <w:shd w:val="clear" w:color="auto" w:fill="E6E6E6"/>
            <w:vAlign w:val="center"/>
          </w:tcPr>
          <w:p w:rsidR="007D134A" w:rsidRPr="003825CC" w:rsidRDefault="00FC6484" w:rsidP="00F3718E">
            <w:pPr>
              <w:jc w:val="center"/>
              <w:rPr>
                <w:rFonts w:cs="Arial"/>
                <w:color w:val="000000"/>
                <w:sz w:val="16"/>
                <w:szCs w:val="16"/>
                <w:lang w:val="es-ES"/>
              </w:rPr>
            </w:pPr>
            <w:r w:rsidRPr="00FC6484">
              <w:rPr>
                <w:rFonts w:cs="Arial"/>
                <w:color w:val="000000"/>
                <w:sz w:val="16"/>
                <w:szCs w:val="16"/>
              </w:rPr>
              <w:t>Número de solicitudes de derechos de obtentor recibidas en 2019</w:t>
            </w:r>
            <w:r w:rsidR="007D134A" w:rsidRPr="00B41230">
              <w:rPr>
                <w:rStyle w:val="FootnoteReference"/>
                <w:rFonts w:cs="Arial"/>
                <w:color w:val="000000"/>
                <w:sz w:val="16"/>
                <w:szCs w:val="16"/>
              </w:rPr>
              <w:footnoteReference w:id="8"/>
            </w:r>
          </w:p>
        </w:tc>
        <w:tc>
          <w:tcPr>
            <w:tcW w:w="4808" w:type="dxa"/>
            <w:gridSpan w:val="6"/>
            <w:tcBorders>
              <w:bottom w:val="single" w:sz="4" w:space="0" w:color="auto"/>
            </w:tcBorders>
            <w:shd w:val="clear" w:color="auto" w:fill="E6E6E6"/>
            <w:vAlign w:val="center"/>
          </w:tcPr>
          <w:p w:rsidR="007D134A" w:rsidRPr="003825CC" w:rsidRDefault="00FC6484" w:rsidP="00F3718E">
            <w:pPr>
              <w:jc w:val="center"/>
              <w:rPr>
                <w:rFonts w:cs="Arial"/>
                <w:color w:val="000000"/>
                <w:sz w:val="16"/>
                <w:szCs w:val="16"/>
                <w:lang w:val="es-ES"/>
              </w:rPr>
            </w:pPr>
            <w:r w:rsidRPr="00FC6484">
              <w:rPr>
                <w:rFonts w:cs="Arial"/>
                <w:color w:val="000000"/>
                <w:sz w:val="16"/>
                <w:szCs w:val="16"/>
              </w:rPr>
              <w:t>Nuevos datos aportados a la base de datos PLUTO</w:t>
            </w:r>
          </w:p>
        </w:tc>
      </w:tr>
      <w:tr w:rsidR="007D134A" w:rsidRPr="000308E8" w:rsidTr="004705EA">
        <w:trPr>
          <w:cantSplit/>
          <w:tblHeader/>
        </w:trPr>
        <w:tc>
          <w:tcPr>
            <w:tcW w:w="3039" w:type="dxa"/>
            <w:gridSpan w:val="2"/>
            <w:vMerge/>
            <w:tcBorders>
              <w:bottom w:val="single" w:sz="4" w:space="0" w:color="auto"/>
            </w:tcBorders>
            <w:shd w:val="clear" w:color="auto" w:fill="E6E6E6"/>
            <w:vAlign w:val="center"/>
          </w:tcPr>
          <w:p w:rsidR="007D134A" w:rsidRPr="003825CC" w:rsidRDefault="007D134A" w:rsidP="007D134A">
            <w:pPr>
              <w:jc w:val="center"/>
              <w:rPr>
                <w:rFonts w:cs="Arial"/>
                <w:color w:val="000000"/>
                <w:sz w:val="16"/>
                <w:szCs w:val="16"/>
                <w:lang w:val="es-ES"/>
              </w:rPr>
            </w:pPr>
          </w:p>
        </w:tc>
        <w:tc>
          <w:tcPr>
            <w:tcW w:w="1418" w:type="dxa"/>
            <w:vMerge/>
            <w:tcBorders>
              <w:bottom w:val="single" w:sz="4" w:space="0" w:color="auto"/>
            </w:tcBorders>
            <w:shd w:val="clear" w:color="auto" w:fill="E6E6E6"/>
            <w:vAlign w:val="center"/>
          </w:tcPr>
          <w:p w:rsidR="007D134A" w:rsidRPr="003825CC" w:rsidRDefault="007D134A" w:rsidP="007D134A">
            <w:pPr>
              <w:jc w:val="center"/>
              <w:rPr>
                <w:rFonts w:cs="Arial"/>
                <w:color w:val="000000"/>
                <w:sz w:val="16"/>
                <w:szCs w:val="16"/>
                <w:lang w:val="es-ES"/>
              </w:rPr>
            </w:pPr>
          </w:p>
        </w:tc>
        <w:tc>
          <w:tcPr>
            <w:tcW w:w="708" w:type="dxa"/>
            <w:tcBorders>
              <w:bottom w:val="single" w:sz="4" w:space="0" w:color="auto"/>
            </w:tcBorders>
            <w:shd w:val="clear" w:color="auto" w:fill="E6E6E6"/>
            <w:vAlign w:val="center"/>
          </w:tcPr>
          <w:p w:rsidR="007D134A" w:rsidRPr="00857EE3" w:rsidRDefault="007D134A" w:rsidP="007D134A">
            <w:pPr>
              <w:jc w:val="center"/>
              <w:rPr>
                <w:rFonts w:cs="Arial"/>
                <w:color w:val="000000"/>
                <w:sz w:val="16"/>
                <w:szCs w:val="16"/>
              </w:rPr>
            </w:pPr>
            <w:r>
              <w:rPr>
                <w:rFonts w:cs="Arial"/>
                <w:color w:val="000000"/>
                <w:sz w:val="16"/>
                <w:szCs w:val="16"/>
              </w:rPr>
              <w:t>2016</w:t>
            </w:r>
          </w:p>
        </w:tc>
        <w:tc>
          <w:tcPr>
            <w:tcW w:w="709" w:type="dxa"/>
            <w:tcBorders>
              <w:bottom w:val="single" w:sz="4" w:space="0" w:color="auto"/>
            </w:tcBorders>
            <w:shd w:val="clear" w:color="auto" w:fill="E6E6E6"/>
            <w:vAlign w:val="center"/>
          </w:tcPr>
          <w:p w:rsidR="007D134A" w:rsidRPr="005E4912" w:rsidRDefault="007D134A" w:rsidP="007D134A">
            <w:pPr>
              <w:jc w:val="center"/>
              <w:rPr>
                <w:rFonts w:cs="Arial"/>
                <w:sz w:val="16"/>
                <w:szCs w:val="16"/>
              </w:rPr>
            </w:pPr>
            <w:r w:rsidRPr="005E4912">
              <w:rPr>
                <w:rFonts w:cs="Arial"/>
                <w:sz w:val="16"/>
                <w:szCs w:val="16"/>
              </w:rPr>
              <w:t>2017</w:t>
            </w:r>
          </w:p>
        </w:tc>
        <w:tc>
          <w:tcPr>
            <w:tcW w:w="708" w:type="dxa"/>
            <w:tcBorders>
              <w:bottom w:val="single" w:sz="4" w:space="0" w:color="auto"/>
            </w:tcBorders>
            <w:shd w:val="clear" w:color="auto" w:fill="E6E6E6"/>
            <w:vAlign w:val="center"/>
          </w:tcPr>
          <w:p w:rsidR="007D134A" w:rsidRPr="005E4912" w:rsidRDefault="007D134A" w:rsidP="007D134A">
            <w:pPr>
              <w:jc w:val="center"/>
              <w:rPr>
                <w:rFonts w:cs="Arial"/>
                <w:sz w:val="16"/>
                <w:szCs w:val="16"/>
              </w:rPr>
            </w:pPr>
            <w:r w:rsidRPr="005E4912">
              <w:rPr>
                <w:rFonts w:cs="Arial"/>
                <w:sz w:val="16"/>
                <w:szCs w:val="16"/>
              </w:rPr>
              <w:t>2018</w:t>
            </w:r>
          </w:p>
        </w:tc>
        <w:tc>
          <w:tcPr>
            <w:tcW w:w="709" w:type="dxa"/>
            <w:tcBorders>
              <w:bottom w:val="single" w:sz="4" w:space="0" w:color="auto"/>
            </w:tcBorders>
            <w:shd w:val="clear" w:color="auto" w:fill="E6E6E6"/>
            <w:vAlign w:val="center"/>
          </w:tcPr>
          <w:p w:rsidR="007D134A" w:rsidRPr="00857EE3" w:rsidRDefault="007D134A" w:rsidP="007D134A">
            <w:pPr>
              <w:jc w:val="center"/>
              <w:rPr>
                <w:rFonts w:cs="Arial"/>
                <w:color w:val="000000"/>
                <w:sz w:val="16"/>
                <w:szCs w:val="16"/>
              </w:rPr>
            </w:pPr>
            <w:r>
              <w:rPr>
                <w:rFonts w:cs="Arial"/>
                <w:color w:val="000000"/>
                <w:sz w:val="16"/>
                <w:szCs w:val="16"/>
              </w:rPr>
              <w:t>2019</w:t>
            </w:r>
          </w:p>
        </w:tc>
        <w:tc>
          <w:tcPr>
            <w:tcW w:w="709" w:type="dxa"/>
            <w:tcBorders>
              <w:bottom w:val="single" w:sz="4" w:space="0" w:color="auto"/>
            </w:tcBorders>
            <w:shd w:val="clear" w:color="auto" w:fill="E6E6E6"/>
            <w:vAlign w:val="center"/>
          </w:tcPr>
          <w:p w:rsidR="007D134A" w:rsidRPr="00EB5E81" w:rsidRDefault="007D134A" w:rsidP="007D134A">
            <w:pPr>
              <w:jc w:val="center"/>
              <w:rPr>
                <w:rFonts w:cs="Arial"/>
                <w:color w:val="000000"/>
                <w:sz w:val="16"/>
                <w:szCs w:val="16"/>
              </w:rPr>
            </w:pPr>
            <w:r>
              <w:rPr>
                <w:rFonts w:cs="Arial"/>
                <w:color w:val="000000"/>
                <w:sz w:val="16"/>
                <w:szCs w:val="16"/>
              </w:rPr>
              <w:t>2020</w:t>
            </w:r>
          </w:p>
        </w:tc>
        <w:tc>
          <w:tcPr>
            <w:tcW w:w="1265" w:type="dxa"/>
            <w:tcBorders>
              <w:bottom w:val="single" w:sz="4" w:space="0" w:color="auto"/>
            </w:tcBorders>
            <w:shd w:val="clear" w:color="auto" w:fill="E6E6E6"/>
          </w:tcPr>
          <w:p w:rsidR="007D134A" w:rsidRPr="00EB5E81" w:rsidRDefault="00FC6484" w:rsidP="000A51EF">
            <w:pPr>
              <w:jc w:val="center"/>
              <w:rPr>
                <w:rFonts w:cs="Arial"/>
                <w:color w:val="000000"/>
                <w:sz w:val="16"/>
                <w:szCs w:val="16"/>
              </w:rPr>
            </w:pPr>
            <w:r w:rsidRPr="00540236">
              <w:rPr>
                <w:rFonts w:cs="Arial"/>
                <w:color w:val="000000" w:themeColor="text1"/>
                <w:sz w:val="16"/>
                <w:szCs w:val="16"/>
              </w:rPr>
              <w:t>2021</w:t>
            </w:r>
            <w:r w:rsidR="000A51EF">
              <w:rPr>
                <w:rFonts w:cs="Arial"/>
                <w:color w:val="000000" w:themeColor="text1"/>
                <w:sz w:val="16"/>
                <w:szCs w:val="16"/>
              </w:rPr>
              <w:br/>
            </w:r>
            <w:r w:rsidRPr="00540236">
              <w:rPr>
                <w:rFonts w:cs="Arial"/>
                <w:color w:val="000000" w:themeColor="text1"/>
                <w:sz w:val="16"/>
                <w:szCs w:val="16"/>
              </w:rPr>
              <w:t>(hasta el 30 de septiembre)</w:t>
            </w:r>
          </w:p>
        </w:tc>
      </w:tr>
      <w:tr w:rsidR="00677D6E" w:rsidRPr="000308E8" w:rsidTr="004705EA">
        <w:trPr>
          <w:cantSplit/>
        </w:trPr>
        <w:tc>
          <w:tcPr>
            <w:tcW w:w="2472" w:type="dxa"/>
            <w:shd w:val="clear" w:color="auto" w:fill="auto"/>
          </w:tcPr>
          <w:p w:rsidR="00677D6E" w:rsidRPr="00440173" w:rsidRDefault="00677D6E" w:rsidP="00F3718E">
            <w:pPr>
              <w:jc w:val="left"/>
              <w:rPr>
                <w:rFonts w:cs="Arial"/>
                <w:sz w:val="16"/>
                <w:szCs w:val="16"/>
              </w:rPr>
            </w:pPr>
            <w:r w:rsidRPr="00540236">
              <w:rPr>
                <w:rFonts w:cs="Arial"/>
                <w:sz w:val="16"/>
                <w:szCs w:val="16"/>
              </w:rPr>
              <w:t>Albania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AL</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F3718E">
            <w:pPr>
              <w:jc w:val="center"/>
              <w:rPr>
                <w:rFonts w:cs="Arial"/>
                <w:color w:val="000000"/>
                <w:sz w:val="16"/>
                <w:szCs w:val="16"/>
              </w:rPr>
            </w:pPr>
            <w:proofErr w:type="spellStart"/>
            <w:r w:rsidRPr="00540236">
              <w:rPr>
                <w:rFonts w:cs="Arial"/>
                <w:color w:val="000000"/>
                <w:sz w:val="16"/>
                <w:szCs w:val="16"/>
              </w:rPr>
              <w:t>n.d</w:t>
            </w:r>
            <w:proofErr w:type="spellEnd"/>
            <w:r w:rsidRPr="00540236">
              <w:rPr>
                <w:rFonts w:cs="Arial"/>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0</w:t>
            </w:r>
          </w:p>
        </w:tc>
        <w:tc>
          <w:tcPr>
            <w:tcW w:w="708" w:type="dxa"/>
            <w:tcBorders>
              <w:top w:val="nil"/>
              <w:left w:val="nil"/>
              <w:bottom w:val="single" w:sz="4" w:space="0" w:color="auto"/>
              <w:right w:val="single" w:sz="4" w:space="0" w:color="auto"/>
            </w:tcBorders>
            <w:shd w:val="clear" w:color="000000" w:fill="FFFFFF"/>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Alemania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DE</w:t>
            </w:r>
          </w:p>
        </w:tc>
        <w:tc>
          <w:tcPr>
            <w:tcW w:w="1418" w:type="dxa"/>
            <w:tcBorders>
              <w:top w:val="nil"/>
              <w:left w:val="single" w:sz="4" w:space="0" w:color="auto"/>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58</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12</w:t>
            </w:r>
          </w:p>
        </w:tc>
        <w:tc>
          <w:tcPr>
            <w:tcW w:w="709" w:type="dxa"/>
            <w:tcBorders>
              <w:top w:val="nil"/>
              <w:left w:val="nil"/>
              <w:bottom w:val="single" w:sz="4" w:space="0" w:color="auto"/>
              <w:right w:val="single" w:sz="4" w:space="0" w:color="auto"/>
            </w:tcBorders>
            <w:shd w:val="clear" w:color="000000" w:fill="BFBFBF"/>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8</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9</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10</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10</w:t>
            </w:r>
          </w:p>
        </w:tc>
        <w:tc>
          <w:tcPr>
            <w:tcW w:w="1265"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10</w:t>
            </w:r>
          </w:p>
        </w:tc>
      </w:tr>
      <w:tr w:rsidR="00677D6E" w:rsidRPr="000308E8" w:rsidTr="004705EA">
        <w:trPr>
          <w:cantSplit/>
        </w:trPr>
        <w:tc>
          <w:tcPr>
            <w:tcW w:w="2472" w:type="dxa"/>
            <w:shd w:val="clear" w:color="auto" w:fill="auto"/>
          </w:tcPr>
          <w:p w:rsidR="00677D6E" w:rsidRPr="00440173" w:rsidRDefault="00677D6E" w:rsidP="00F3718E">
            <w:pPr>
              <w:jc w:val="left"/>
              <w:rPr>
                <w:rFonts w:cs="Arial"/>
                <w:sz w:val="16"/>
                <w:szCs w:val="16"/>
              </w:rPr>
            </w:pPr>
            <w:r w:rsidRPr="00540236">
              <w:rPr>
                <w:rFonts w:cs="Arial"/>
                <w:sz w:val="16"/>
                <w:szCs w:val="16"/>
              </w:rPr>
              <w:t>Argentina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AR</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377</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0</w:t>
            </w:r>
          </w:p>
        </w:tc>
        <w:tc>
          <w:tcPr>
            <w:tcW w:w="708" w:type="dxa"/>
            <w:tcBorders>
              <w:top w:val="nil"/>
              <w:left w:val="nil"/>
              <w:bottom w:val="single" w:sz="4" w:space="0" w:color="auto"/>
              <w:right w:val="single" w:sz="4" w:space="0" w:color="auto"/>
            </w:tcBorders>
            <w:shd w:val="clear" w:color="000000" w:fill="FFFFFF"/>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3</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3</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Australia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AU</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281</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7</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5</w:t>
            </w:r>
          </w:p>
        </w:tc>
        <w:tc>
          <w:tcPr>
            <w:tcW w:w="708" w:type="dxa"/>
            <w:tcBorders>
              <w:top w:val="nil"/>
              <w:left w:val="nil"/>
              <w:bottom w:val="single" w:sz="4" w:space="0" w:color="auto"/>
              <w:right w:val="single" w:sz="4" w:space="0" w:color="auto"/>
            </w:tcBorders>
            <w:shd w:val="clear" w:color="000000" w:fill="FFFFFF"/>
            <w:vAlign w:val="center"/>
          </w:tcPr>
          <w:p w:rsidR="00677D6E" w:rsidRDefault="00677D6E" w:rsidP="007D134A">
            <w:pPr>
              <w:jc w:val="center"/>
              <w:rPr>
                <w:rFonts w:cs="Arial"/>
                <w:color w:val="000000"/>
                <w:sz w:val="16"/>
                <w:szCs w:val="16"/>
              </w:rPr>
            </w:pPr>
            <w:r>
              <w:rPr>
                <w:rFonts w:cs="Arial"/>
                <w:color w:val="000000"/>
                <w:sz w:val="16"/>
                <w:szCs w:val="16"/>
              </w:rPr>
              <w:t>22</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19</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21</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3</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Austria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AT</w:t>
            </w:r>
          </w:p>
        </w:tc>
        <w:tc>
          <w:tcPr>
            <w:tcW w:w="1418" w:type="dxa"/>
            <w:tcBorders>
              <w:top w:val="nil"/>
              <w:left w:val="single" w:sz="4" w:space="0" w:color="auto"/>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4</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5</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5</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5</w:t>
            </w:r>
          </w:p>
        </w:tc>
        <w:tc>
          <w:tcPr>
            <w:tcW w:w="1265"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4</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Azerbaiyán</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AZ</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F3718E">
            <w:pPr>
              <w:jc w:val="center"/>
              <w:rPr>
                <w:rFonts w:cs="Arial"/>
                <w:color w:val="000000"/>
                <w:sz w:val="16"/>
                <w:szCs w:val="16"/>
              </w:rPr>
            </w:pPr>
            <w:proofErr w:type="spellStart"/>
            <w:r w:rsidRPr="00540236">
              <w:rPr>
                <w:rFonts w:cs="Arial"/>
                <w:color w:val="000000"/>
                <w:sz w:val="16"/>
                <w:szCs w:val="16"/>
              </w:rPr>
              <w:t>n.d</w:t>
            </w:r>
            <w:proofErr w:type="spellEnd"/>
            <w:r w:rsidRPr="00540236">
              <w:rPr>
                <w:rFonts w:cs="Arial"/>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proofErr w:type="spellStart"/>
            <w:r w:rsidRPr="00540236">
              <w:rPr>
                <w:rFonts w:cs="Arial"/>
                <w:sz w:val="16"/>
                <w:szCs w:val="16"/>
              </w:rPr>
              <w:t>Belarús</w:t>
            </w:r>
            <w:proofErr w:type="spellEnd"/>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BY</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F3718E">
            <w:pPr>
              <w:jc w:val="center"/>
              <w:rPr>
                <w:rFonts w:cs="Arial"/>
                <w:color w:val="000000"/>
                <w:sz w:val="16"/>
                <w:szCs w:val="16"/>
              </w:rPr>
            </w:pPr>
            <w:proofErr w:type="spellStart"/>
            <w:r w:rsidRPr="00540236">
              <w:rPr>
                <w:rFonts w:cs="Arial"/>
                <w:color w:val="000000"/>
                <w:sz w:val="16"/>
                <w:szCs w:val="16"/>
              </w:rPr>
              <w:t>n.d</w:t>
            </w:r>
            <w:proofErr w:type="spellEnd"/>
            <w:r w:rsidRPr="00540236">
              <w:rPr>
                <w:rFonts w:cs="Arial"/>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1</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2</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Bélgica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BE</w:t>
            </w:r>
          </w:p>
        </w:tc>
        <w:tc>
          <w:tcPr>
            <w:tcW w:w="1418" w:type="dxa"/>
            <w:tcBorders>
              <w:top w:val="nil"/>
              <w:left w:val="single" w:sz="4" w:space="0" w:color="auto"/>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2</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5</w:t>
            </w:r>
          </w:p>
        </w:tc>
        <w:tc>
          <w:tcPr>
            <w:tcW w:w="709" w:type="dxa"/>
            <w:tcBorders>
              <w:top w:val="nil"/>
              <w:left w:val="nil"/>
              <w:bottom w:val="single" w:sz="4" w:space="0" w:color="auto"/>
              <w:right w:val="single" w:sz="4" w:space="0" w:color="auto"/>
            </w:tcBorders>
            <w:shd w:val="clear" w:color="000000" w:fill="BFBFBF"/>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3</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5</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6</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4</w:t>
            </w:r>
          </w:p>
        </w:tc>
        <w:tc>
          <w:tcPr>
            <w:tcW w:w="1265"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5</w:t>
            </w:r>
          </w:p>
        </w:tc>
      </w:tr>
      <w:tr w:rsidR="00677D6E" w:rsidRPr="000308E8" w:rsidTr="004705EA">
        <w:trPr>
          <w:cantSplit/>
        </w:trPr>
        <w:tc>
          <w:tcPr>
            <w:tcW w:w="2472" w:type="dxa"/>
            <w:shd w:val="clear" w:color="auto" w:fill="auto"/>
          </w:tcPr>
          <w:p w:rsidR="00677D6E" w:rsidRPr="00440173" w:rsidRDefault="00677D6E" w:rsidP="00F3718E">
            <w:pPr>
              <w:jc w:val="left"/>
              <w:rPr>
                <w:rFonts w:cs="Arial"/>
                <w:sz w:val="16"/>
                <w:szCs w:val="16"/>
              </w:rPr>
            </w:pPr>
            <w:r w:rsidRPr="00540236">
              <w:rPr>
                <w:rFonts w:cs="Arial"/>
                <w:sz w:val="16"/>
                <w:szCs w:val="16"/>
              </w:rPr>
              <w:t>Bolivia (Estado Plurinacional de)</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BO</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F3718E">
            <w:pPr>
              <w:jc w:val="center"/>
              <w:rPr>
                <w:rFonts w:cs="Arial"/>
                <w:color w:val="000000"/>
                <w:sz w:val="16"/>
                <w:szCs w:val="16"/>
              </w:rPr>
            </w:pPr>
            <w:proofErr w:type="spellStart"/>
            <w:r w:rsidRPr="00540236">
              <w:rPr>
                <w:rFonts w:cs="Arial"/>
                <w:color w:val="000000"/>
                <w:sz w:val="16"/>
                <w:szCs w:val="16"/>
              </w:rPr>
              <w:t>n.d</w:t>
            </w:r>
            <w:proofErr w:type="spellEnd"/>
            <w:r w:rsidRPr="00540236">
              <w:rPr>
                <w:rFonts w:cs="Arial"/>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1</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w:t>
            </w:r>
          </w:p>
        </w:tc>
      </w:tr>
      <w:tr w:rsidR="00677D6E" w:rsidRPr="000308E8" w:rsidTr="004705EA">
        <w:trPr>
          <w:cantSplit/>
        </w:trPr>
        <w:tc>
          <w:tcPr>
            <w:tcW w:w="2472" w:type="dxa"/>
            <w:shd w:val="clear" w:color="auto" w:fill="auto"/>
          </w:tcPr>
          <w:p w:rsidR="00677D6E" w:rsidRPr="00440173" w:rsidRDefault="00677D6E" w:rsidP="00F3718E">
            <w:pPr>
              <w:jc w:val="left"/>
              <w:rPr>
                <w:rFonts w:cs="Arial"/>
                <w:sz w:val="16"/>
                <w:szCs w:val="16"/>
              </w:rPr>
            </w:pPr>
            <w:r w:rsidRPr="00540236">
              <w:rPr>
                <w:rFonts w:cs="Arial"/>
                <w:sz w:val="16"/>
                <w:szCs w:val="16"/>
              </w:rPr>
              <w:t>Bosnia y Herzegovina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BA</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F3718E">
            <w:pPr>
              <w:jc w:val="center"/>
              <w:rPr>
                <w:rFonts w:cs="Arial"/>
                <w:color w:val="000000"/>
                <w:sz w:val="16"/>
                <w:szCs w:val="16"/>
              </w:rPr>
            </w:pPr>
            <w:proofErr w:type="spellStart"/>
            <w:r w:rsidRPr="00540236">
              <w:rPr>
                <w:rFonts w:cs="Arial"/>
                <w:color w:val="000000"/>
                <w:sz w:val="16"/>
                <w:szCs w:val="16"/>
              </w:rPr>
              <w:t>n.d</w:t>
            </w:r>
            <w:proofErr w:type="spellEnd"/>
            <w:r w:rsidRPr="00540236">
              <w:rPr>
                <w:rFonts w:cs="Arial"/>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F3718E">
            <w:pPr>
              <w:jc w:val="center"/>
              <w:rPr>
                <w:rFonts w:cs="Arial"/>
                <w:color w:val="000000"/>
                <w:sz w:val="16"/>
                <w:szCs w:val="16"/>
              </w:rPr>
            </w:pPr>
            <w:proofErr w:type="spellStart"/>
            <w:r w:rsidRPr="00540236">
              <w:rPr>
                <w:rFonts w:cs="Arial"/>
                <w:color w:val="000000"/>
                <w:sz w:val="16"/>
                <w:szCs w:val="16"/>
              </w:rPr>
              <w:t>n.d</w:t>
            </w:r>
            <w:proofErr w:type="spellEnd"/>
            <w:r w:rsidRPr="00540236">
              <w:rPr>
                <w:rFonts w:cs="Arial"/>
                <w:color w:val="000000"/>
                <w:sz w:val="16"/>
                <w:szCs w:val="16"/>
              </w:rPr>
              <w:t>.</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Brasil</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BR</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283</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3</w:t>
            </w:r>
          </w:p>
        </w:tc>
        <w:tc>
          <w:tcPr>
            <w:tcW w:w="708" w:type="dxa"/>
            <w:tcBorders>
              <w:top w:val="nil"/>
              <w:left w:val="nil"/>
              <w:bottom w:val="single" w:sz="4" w:space="0" w:color="auto"/>
              <w:right w:val="single" w:sz="4" w:space="0" w:color="auto"/>
            </w:tcBorders>
            <w:shd w:val="clear" w:color="000000" w:fill="FFFFFF"/>
            <w:vAlign w:val="center"/>
          </w:tcPr>
          <w:p w:rsidR="00677D6E" w:rsidRDefault="00677D6E" w:rsidP="007D134A">
            <w:pPr>
              <w:jc w:val="center"/>
              <w:rPr>
                <w:rFonts w:cs="Arial"/>
                <w:color w:val="000000"/>
                <w:sz w:val="16"/>
                <w:szCs w:val="16"/>
              </w:rPr>
            </w:pPr>
            <w:r>
              <w:rPr>
                <w:rFonts w:cs="Arial"/>
                <w:color w:val="000000"/>
                <w:sz w:val="16"/>
                <w:szCs w:val="16"/>
              </w:rPr>
              <w:t>5</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11</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11</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8</w:t>
            </w:r>
          </w:p>
        </w:tc>
      </w:tr>
      <w:tr w:rsidR="00677D6E" w:rsidRPr="000308E8" w:rsidTr="004705EA">
        <w:trPr>
          <w:cantSplit/>
        </w:trPr>
        <w:tc>
          <w:tcPr>
            <w:tcW w:w="2472" w:type="dxa"/>
            <w:shd w:val="clear" w:color="auto" w:fill="auto"/>
          </w:tcPr>
          <w:p w:rsidR="00677D6E" w:rsidRPr="00440173" w:rsidRDefault="00677D6E" w:rsidP="00F3718E">
            <w:pPr>
              <w:jc w:val="left"/>
              <w:rPr>
                <w:rFonts w:cs="Arial"/>
                <w:sz w:val="16"/>
                <w:szCs w:val="16"/>
              </w:rPr>
            </w:pPr>
            <w:r w:rsidRPr="00540236">
              <w:rPr>
                <w:rFonts w:cs="Arial"/>
                <w:sz w:val="16"/>
                <w:szCs w:val="16"/>
              </w:rPr>
              <w:t>Bulgaria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BG</w:t>
            </w:r>
          </w:p>
        </w:tc>
        <w:tc>
          <w:tcPr>
            <w:tcW w:w="1418" w:type="dxa"/>
            <w:tcBorders>
              <w:top w:val="nil"/>
              <w:left w:val="single" w:sz="4" w:space="0" w:color="auto"/>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25</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6</w:t>
            </w:r>
          </w:p>
        </w:tc>
        <w:tc>
          <w:tcPr>
            <w:tcW w:w="709" w:type="dxa"/>
            <w:tcBorders>
              <w:top w:val="nil"/>
              <w:left w:val="nil"/>
              <w:bottom w:val="single" w:sz="4" w:space="0" w:color="auto"/>
              <w:right w:val="single" w:sz="4" w:space="0" w:color="auto"/>
            </w:tcBorders>
            <w:shd w:val="clear" w:color="000000" w:fill="BFBFBF"/>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3</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10</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10</w:t>
            </w:r>
          </w:p>
        </w:tc>
        <w:tc>
          <w:tcPr>
            <w:tcW w:w="1265"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6</w:t>
            </w:r>
          </w:p>
        </w:tc>
      </w:tr>
      <w:tr w:rsidR="00677D6E" w:rsidRPr="000308E8" w:rsidTr="004705EA">
        <w:trPr>
          <w:cantSplit/>
        </w:trPr>
        <w:tc>
          <w:tcPr>
            <w:tcW w:w="2472" w:type="dxa"/>
            <w:shd w:val="clear" w:color="auto" w:fill="auto"/>
          </w:tcPr>
          <w:p w:rsidR="00677D6E" w:rsidRPr="00440173" w:rsidRDefault="00677D6E" w:rsidP="00F3718E">
            <w:pPr>
              <w:jc w:val="left"/>
              <w:rPr>
                <w:rFonts w:cs="Arial"/>
                <w:sz w:val="16"/>
                <w:szCs w:val="16"/>
              </w:rPr>
            </w:pPr>
            <w:r w:rsidRPr="00540236">
              <w:rPr>
                <w:rFonts w:cs="Arial"/>
                <w:sz w:val="16"/>
                <w:szCs w:val="16"/>
              </w:rPr>
              <w:t>Canadá</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CA</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366</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10</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11</w:t>
            </w:r>
          </w:p>
        </w:tc>
        <w:tc>
          <w:tcPr>
            <w:tcW w:w="708" w:type="dxa"/>
            <w:tcBorders>
              <w:top w:val="nil"/>
              <w:left w:val="nil"/>
              <w:bottom w:val="single" w:sz="4" w:space="0" w:color="auto"/>
              <w:right w:val="single" w:sz="4" w:space="0" w:color="auto"/>
            </w:tcBorders>
            <w:shd w:val="clear" w:color="000000" w:fill="FFFFFF"/>
            <w:vAlign w:val="center"/>
          </w:tcPr>
          <w:p w:rsidR="00677D6E" w:rsidRDefault="00677D6E" w:rsidP="007D134A">
            <w:pPr>
              <w:jc w:val="center"/>
              <w:rPr>
                <w:rFonts w:cs="Arial"/>
                <w:color w:val="000000"/>
                <w:sz w:val="16"/>
                <w:szCs w:val="16"/>
              </w:rPr>
            </w:pPr>
            <w:r>
              <w:rPr>
                <w:rFonts w:cs="Arial"/>
                <w:color w:val="000000"/>
                <w:sz w:val="16"/>
                <w:szCs w:val="16"/>
              </w:rPr>
              <w:t>10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12</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11</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7</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Chile</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CL</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82</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6</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5</w:t>
            </w:r>
          </w:p>
        </w:tc>
        <w:tc>
          <w:tcPr>
            <w:tcW w:w="708" w:type="dxa"/>
            <w:tcBorders>
              <w:top w:val="nil"/>
              <w:left w:val="nil"/>
              <w:bottom w:val="single" w:sz="4" w:space="0" w:color="auto"/>
              <w:right w:val="single" w:sz="4" w:space="0" w:color="auto"/>
            </w:tcBorders>
            <w:shd w:val="clear" w:color="000000" w:fill="FFFFFF"/>
            <w:vAlign w:val="center"/>
          </w:tcPr>
          <w:p w:rsidR="00677D6E" w:rsidRDefault="00677D6E" w:rsidP="007D134A">
            <w:pPr>
              <w:jc w:val="center"/>
              <w:rPr>
                <w:rFonts w:cs="Arial"/>
                <w:color w:val="000000"/>
                <w:sz w:val="16"/>
                <w:szCs w:val="16"/>
              </w:rPr>
            </w:pPr>
            <w:r>
              <w:rPr>
                <w:rFonts w:cs="Arial"/>
                <w:color w:val="000000"/>
                <w:sz w:val="16"/>
                <w:szCs w:val="16"/>
              </w:rPr>
              <w:t>7</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6</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4</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2</w:t>
            </w:r>
          </w:p>
        </w:tc>
      </w:tr>
      <w:tr w:rsidR="00677D6E" w:rsidRPr="000308E8" w:rsidTr="004705EA">
        <w:trPr>
          <w:cantSplit/>
        </w:trPr>
        <w:tc>
          <w:tcPr>
            <w:tcW w:w="2472" w:type="dxa"/>
            <w:shd w:val="clear" w:color="auto" w:fill="auto"/>
          </w:tcPr>
          <w:p w:rsidR="00677D6E" w:rsidRPr="00440173" w:rsidRDefault="00677D6E" w:rsidP="00F3718E">
            <w:pPr>
              <w:jc w:val="left"/>
              <w:rPr>
                <w:rFonts w:cs="Arial"/>
                <w:sz w:val="16"/>
                <w:szCs w:val="16"/>
              </w:rPr>
            </w:pPr>
            <w:r w:rsidRPr="00540236">
              <w:rPr>
                <w:rFonts w:cs="Arial"/>
                <w:sz w:val="16"/>
                <w:szCs w:val="16"/>
              </w:rPr>
              <w:t>China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CN</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496A19">
            <w:pPr>
              <w:jc w:val="center"/>
              <w:rPr>
                <w:rFonts w:cs="Arial"/>
                <w:color w:val="000000"/>
                <w:sz w:val="16"/>
                <w:szCs w:val="16"/>
              </w:rPr>
            </w:pPr>
            <w:r>
              <w:rPr>
                <w:rFonts w:cs="Arial"/>
                <w:color w:val="000000"/>
                <w:sz w:val="16"/>
                <w:szCs w:val="16"/>
              </w:rPr>
              <w:t>7</w:t>
            </w:r>
            <w:r w:rsidR="00496A19">
              <w:rPr>
                <w:rFonts w:cs="Arial"/>
                <w:color w:val="000000"/>
                <w:sz w:val="16"/>
                <w:szCs w:val="16"/>
              </w:rPr>
              <w:t>.</w:t>
            </w:r>
            <w:r>
              <w:rPr>
                <w:rFonts w:cs="Arial"/>
                <w:color w:val="000000"/>
                <w:sz w:val="16"/>
                <w:szCs w:val="16"/>
              </w:rPr>
              <w:t>834</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1</w:t>
            </w:r>
          </w:p>
        </w:tc>
        <w:tc>
          <w:tcPr>
            <w:tcW w:w="708" w:type="dxa"/>
            <w:tcBorders>
              <w:top w:val="nil"/>
              <w:left w:val="nil"/>
              <w:bottom w:val="single" w:sz="4" w:space="0" w:color="auto"/>
              <w:right w:val="single" w:sz="4" w:space="0" w:color="auto"/>
            </w:tcBorders>
            <w:shd w:val="clear" w:color="000000" w:fill="FFFFFF"/>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2</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Colombia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CO</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107</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2</w:t>
            </w:r>
          </w:p>
        </w:tc>
        <w:tc>
          <w:tcPr>
            <w:tcW w:w="708" w:type="dxa"/>
            <w:tcBorders>
              <w:top w:val="nil"/>
              <w:left w:val="nil"/>
              <w:bottom w:val="single" w:sz="4" w:space="0" w:color="auto"/>
              <w:right w:val="single" w:sz="4" w:space="0" w:color="auto"/>
            </w:tcBorders>
            <w:shd w:val="clear" w:color="000000" w:fill="FFFFFF"/>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Costa Rica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CR</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4</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3</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2</w:t>
            </w:r>
          </w:p>
        </w:tc>
        <w:tc>
          <w:tcPr>
            <w:tcW w:w="708" w:type="dxa"/>
            <w:tcBorders>
              <w:top w:val="nil"/>
              <w:left w:val="nil"/>
              <w:bottom w:val="single" w:sz="4" w:space="0" w:color="auto"/>
              <w:right w:val="single" w:sz="4" w:space="0" w:color="auto"/>
            </w:tcBorders>
            <w:shd w:val="clear" w:color="000000" w:fill="FFFFFF"/>
            <w:vAlign w:val="center"/>
          </w:tcPr>
          <w:p w:rsidR="00677D6E" w:rsidRDefault="00677D6E" w:rsidP="007D134A">
            <w:pPr>
              <w:jc w:val="center"/>
              <w:rPr>
                <w:rFonts w:cs="Arial"/>
                <w:color w:val="000000"/>
                <w:sz w:val="16"/>
                <w:szCs w:val="16"/>
              </w:rPr>
            </w:pPr>
            <w:r>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Croacia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HR</w:t>
            </w:r>
          </w:p>
        </w:tc>
        <w:tc>
          <w:tcPr>
            <w:tcW w:w="1418" w:type="dxa"/>
            <w:tcBorders>
              <w:top w:val="nil"/>
              <w:left w:val="single" w:sz="4" w:space="0" w:color="auto"/>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2</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BFBFBF"/>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2</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2</w:t>
            </w:r>
          </w:p>
        </w:tc>
        <w:tc>
          <w:tcPr>
            <w:tcW w:w="1265"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2</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Dinamarca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DK</w:t>
            </w:r>
          </w:p>
        </w:tc>
        <w:tc>
          <w:tcPr>
            <w:tcW w:w="1418" w:type="dxa"/>
            <w:tcBorders>
              <w:top w:val="nil"/>
              <w:left w:val="single" w:sz="4" w:space="0" w:color="auto"/>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11</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11</w:t>
            </w:r>
          </w:p>
        </w:tc>
        <w:tc>
          <w:tcPr>
            <w:tcW w:w="709" w:type="dxa"/>
            <w:tcBorders>
              <w:top w:val="nil"/>
              <w:left w:val="nil"/>
              <w:bottom w:val="single" w:sz="4" w:space="0" w:color="auto"/>
              <w:right w:val="single" w:sz="4" w:space="0" w:color="auto"/>
            </w:tcBorders>
            <w:shd w:val="clear" w:color="000000" w:fill="BFBFBF"/>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10</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7</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8</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10</w:t>
            </w:r>
          </w:p>
        </w:tc>
        <w:tc>
          <w:tcPr>
            <w:tcW w:w="1265"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10</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Ecuador</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EC</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71</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1</w:t>
            </w:r>
          </w:p>
        </w:tc>
        <w:tc>
          <w:tcPr>
            <w:tcW w:w="708" w:type="dxa"/>
            <w:tcBorders>
              <w:top w:val="nil"/>
              <w:left w:val="nil"/>
              <w:bottom w:val="single" w:sz="4" w:space="0" w:color="auto"/>
              <w:right w:val="single" w:sz="4" w:space="0" w:color="auto"/>
            </w:tcBorders>
            <w:shd w:val="clear" w:color="000000" w:fill="FFFFFF"/>
            <w:vAlign w:val="center"/>
          </w:tcPr>
          <w:p w:rsidR="00677D6E" w:rsidRDefault="00677D6E" w:rsidP="007D134A">
            <w:pPr>
              <w:jc w:val="center"/>
              <w:rPr>
                <w:rFonts w:cs="Arial"/>
                <w:color w:val="000000"/>
                <w:sz w:val="16"/>
                <w:szCs w:val="16"/>
              </w:rPr>
            </w:pPr>
            <w:r>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Egipto</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EG</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F3718E">
            <w:pPr>
              <w:jc w:val="center"/>
              <w:rPr>
                <w:rFonts w:cs="Arial"/>
                <w:color w:val="000000"/>
                <w:sz w:val="16"/>
                <w:szCs w:val="16"/>
              </w:rPr>
            </w:pPr>
            <w:proofErr w:type="spellStart"/>
            <w:r w:rsidRPr="00540236">
              <w:rPr>
                <w:rFonts w:cs="Arial"/>
                <w:color w:val="000000"/>
                <w:sz w:val="16"/>
                <w:szCs w:val="16"/>
              </w:rPr>
              <w:t>n.d</w:t>
            </w:r>
            <w:proofErr w:type="spellEnd"/>
            <w:r w:rsidRPr="00540236">
              <w:rPr>
                <w:rFonts w:cs="Arial"/>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Eslovaquia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SK</w:t>
            </w:r>
          </w:p>
        </w:tc>
        <w:tc>
          <w:tcPr>
            <w:tcW w:w="1418" w:type="dxa"/>
            <w:tcBorders>
              <w:top w:val="nil"/>
              <w:left w:val="single" w:sz="4" w:space="0" w:color="auto"/>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13</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5</w:t>
            </w:r>
          </w:p>
        </w:tc>
        <w:tc>
          <w:tcPr>
            <w:tcW w:w="709" w:type="dxa"/>
            <w:tcBorders>
              <w:top w:val="nil"/>
              <w:left w:val="nil"/>
              <w:bottom w:val="single" w:sz="4" w:space="0" w:color="auto"/>
              <w:right w:val="single" w:sz="4" w:space="0" w:color="auto"/>
            </w:tcBorders>
            <w:shd w:val="clear" w:color="000000" w:fill="BFBFBF"/>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6</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3</w:t>
            </w:r>
          </w:p>
        </w:tc>
        <w:tc>
          <w:tcPr>
            <w:tcW w:w="1265"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5</w:t>
            </w:r>
          </w:p>
        </w:tc>
      </w:tr>
      <w:tr w:rsidR="00677D6E" w:rsidRPr="000308E8" w:rsidTr="004705EA">
        <w:trPr>
          <w:cantSplit/>
        </w:trPr>
        <w:tc>
          <w:tcPr>
            <w:tcW w:w="2472" w:type="dxa"/>
            <w:shd w:val="clear" w:color="auto" w:fill="auto"/>
          </w:tcPr>
          <w:p w:rsidR="00677D6E" w:rsidRPr="00440173" w:rsidRDefault="00677D6E" w:rsidP="00F3718E">
            <w:pPr>
              <w:jc w:val="left"/>
              <w:rPr>
                <w:rFonts w:cs="Arial"/>
                <w:sz w:val="16"/>
                <w:szCs w:val="16"/>
              </w:rPr>
            </w:pPr>
            <w:r w:rsidRPr="00540236">
              <w:rPr>
                <w:rFonts w:cs="Arial"/>
                <w:sz w:val="16"/>
                <w:szCs w:val="16"/>
              </w:rPr>
              <w:t>Eslovenia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SI</w:t>
            </w:r>
          </w:p>
        </w:tc>
        <w:tc>
          <w:tcPr>
            <w:tcW w:w="1418" w:type="dxa"/>
            <w:tcBorders>
              <w:top w:val="nil"/>
              <w:left w:val="single" w:sz="4" w:space="0" w:color="auto"/>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5</w:t>
            </w:r>
          </w:p>
        </w:tc>
        <w:tc>
          <w:tcPr>
            <w:tcW w:w="709" w:type="dxa"/>
            <w:tcBorders>
              <w:top w:val="nil"/>
              <w:left w:val="nil"/>
              <w:bottom w:val="single" w:sz="4" w:space="0" w:color="auto"/>
              <w:right w:val="single" w:sz="4" w:space="0" w:color="auto"/>
            </w:tcBorders>
            <w:shd w:val="clear" w:color="000000" w:fill="BFBFBF"/>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3</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2</w:t>
            </w:r>
          </w:p>
        </w:tc>
        <w:tc>
          <w:tcPr>
            <w:tcW w:w="1265"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2</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España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ES</w:t>
            </w:r>
          </w:p>
        </w:tc>
        <w:tc>
          <w:tcPr>
            <w:tcW w:w="1418" w:type="dxa"/>
            <w:tcBorders>
              <w:top w:val="nil"/>
              <w:left w:val="single" w:sz="4" w:space="0" w:color="auto"/>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69</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5</w:t>
            </w:r>
          </w:p>
        </w:tc>
        <w:tc>
          <w:tcPr>
            <w:tcW w:w="709" w:type="dxa"/>
            <w:tcBorders>
              <w:top w:val="nil"/>
              <w:left w:val="nil"/>
              <w:bottom w:val="single" w:sz="4" w:space="0" w:color="auto"/>
              <w:right w:val="single" w:sz="4" w:space="0" w:color="auto"/>
            </w:tcBorders>
            <w:shd w:val="clear" w:color="000000" w:fill="BFBFBF"/>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5</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8</w:t>
            </w:r>
          </w:p>
        </w:tc>
        <w:tc>
          <w:tcPr>
            <w:tcW w:w="1265"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4</w:t>
            </w:r>
          </w:p>
        </w:tc>
      </w:tr>
      <w:tr w:rsidR="00677D6E" w:rsidRPr="000308E8" w:rsidTr="004705EA">
        <w:trPr>
          <w:cantSplit/>
        </w:trPr>
        <w:tc>
          <w:tcPr>
            <w:tcW w:w="2472" w:type="dxa"/>
            <w:shd w:val="clear" w:color="auto" w:fill="auto"/>
          </w:tcPr>
          <w:p w:rsidR="00677D6E" w:rsidRPr="000308E8" w:rsidRDefault="00677D6E" w:rsidP="00F3718E">
            <w:pPr>
              <w:jc w:val="left"/>
              <w:rPr>
                <w:rFonts w:cs="Arial"/>
                <w:sz w:val="16"/>
                <w:szCs w:val="16"/>
                <w:lang w:eastAsia="ja-JP"/>
              </w:rPr>
            </w:pPr>
            <w:r w:rsidRPr="00540236">
              <w:rPr>
                <w:rFonts w:cs="Arial"/>
                <w:sz w:val="16"/>
                <w:szCs w:val="16"/>
              </w:rPr>
              <w:t>Estados Unidos de América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US</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1.590</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16</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12</w:t>
            </w:r>
          </w:p>
        </w:tc>
        <w:tc>
          <w:tcPr>
            <w:tcW w:w="708" w:type="dxa"/>
            <w:tcBorders>
              <w:top w:val="nil"/>
              <w:left w:val="nil"/>
              <w:bottom w:val="single" w:sz="4" w:space="0" w:color="auto"/>
              <w:right w:val="single" w:sz="4" w:space="0" w:color="auto"/>
            </w:tcBorders>
            <w:shd w:val="clear" w:color="000000" w:fill="FFFFFF"/>
            <w:vAlign w:val="center"/>
          </w:tcPr>
          <w:p w:rsidR="00677D6E" w:rsidRDefault="00677D6E" w:rsidP="007D134A">
            <w:pPr>
              <w:jc w:val="center"/>
              <w:rPr>
                <w:rFonts w:cs="Arial"/>
                <w:color w:val="000000"/>
                <w:sz w:val="16"/>
                <w:szCs w:val="16"/>
              </w:rPr>
            </w:pPr>
            <w:r>
              <w:rPr>
                <w:rFonts w:cs="Arial"/>
                <w:color w:val="000000"/>
                <w:sz w:val="16"/>
                <w:szCs w:val="16"/>
              </w:rPr>
              <w:t>12</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12</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10</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4</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Estonia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EE</w:t>
            </w:r>
          </w:p>
        </w:tc>
        <w:tc>
          <w:tcPr>
            <w:tcW w:w="1418" w:type="dxa"/>
            <w:tcBorders>
              <w:top w:val="nil"/>
              <w:left w:val="single" w:sz="4" w:space="0" w:color="auto"/>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6</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3</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9</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6</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6</w:t>
            </w:r>
          </w:p>
        </w:tc>
        <w:tc>
          <w:tcPr>
            <w:tcW w:w="1265"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6</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Federación de Rusia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RU</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765</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5</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5</w:t>
            </w:r>
          </w:p>
        </w:tc>
        <w:tc>
          <w:tcPr>
            <w:tcW w:w="708" w:type="dxa"/>
            <w:tcBorders>
              <w:top w:val="nil"/>
              <w:left w:val="nil"/>
              <w:bottom w:val="single" w:sz="4" w:space="0" w:color="auto"/>
              <w:right w:val="single" w:sz="4" w:space="0" w:color="auto"/>
            </w:tcBorders>
            <w:shd w:val="clear" w:color="000000" w:fill="FFFFFF"/>
            <w:vAlign w:val="center"/>
          </w:tcPr>
          <w:p w:rsidR="00677D6E" w:rsidRDefault="00677D6E" w:rsidP="007D134A">
            <w:pPr>
              <w:jc w:val="center"/>
              <w:rPr>
                <w:rFonts w:cs="Arial"/>
                <w:color w:val="000000"/>
                <w:sz w:val="16"/>
                <w:szCs w:val="16"/>
              </w:rPr>
            </w:pPr>
            <w:r>
              <w:rPr>
                <w:rFonts w:cs="Arial"/>
                <w:color w:val="000000"/>
                <w:sz w:val="16"/>
                <w:szCs w:val="16"/>
              </w:rPr>
              <w:t>4</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3</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Finlandia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FI</w:t>
            </w:r>
          </w:p>
        </w:tc>
        <w:tc>
          <w:tcPr>
            <w:tcW w:w="1418" w:type="dxa"/>
            <w:tcBorders>
              <w:top w:val="nil"/>
              <w:left w:val="single" w:sz="4" w:space="0" w:color="auto"/>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8</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BFBFBF"/>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2</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3</w:t>
            </w:r>
          </w:p>
        </w:tc>
        <w:tc>
          <w:tcPr>
            <w:tcW w:w="1265"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3</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Francia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FR</w:t>
            </w:r>
          </w:p>
        </w:tc>
        <w:tc>
          <w:tcPr>
            <w:tcW w:w="1418" w:type="dxa"/>
            <w:tcBorders>
              <w:top w:val="nil"/>
              <w:left w:val="single" w:sz="4" w:space="0" w:color="auto"/>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113</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11</w:t>
            </w:r>
          </w:p>
        </w:tc>
        <w:tc>
          <w:tcPr>
            <w:tcW w:w="709" w:type="dxa"/>
            <w:tcBorders>
              <w:top w:val="nil"/>
              <w:left w:val="nil"/>
              <w:bottom w:val="single" w:sz="4" w:space="0" w:color="auto"/>
              <w:right w:val="single" w:sz="4" w:space="0" w:color="auto"/>
            </w:tcBorders>
            <w:shd w:val="clear" w:color="000000" w:fill="BFBFBF"/>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8</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8</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10</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12</w:t>
            </w:r>
          </w:p>
        </w:tc>
        <w:tc>
          <w:tcPr>
            <w:tcW w:w="1265"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7</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Georgia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GE</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5</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0</w:t>
            </w:r>
          </w:p>
        </w:tc>
        <w:tc>
          <w:tcPr>
            <w:tcW w:w="708" w:type="dxa"/>
            <w:tcBorders>
              <w:top w:val="nil"/>
              <w:left w:val="nil"/>
              <w:bottom w:val="single" w:sz="4" w:space="0" w:color="auto"/>
              <w:right w:val="single" w:sz="4" w:space="0" w:color="auto"/>
            </w:tcBorders>
            <w:shd w:val="clear" w:color="000000" w:fill="FFFFFF"/>
            <w:vAlign w:val="center"/>
          </w:tcPr>
          <w:p w:rsidR="00677D6E" w:rsidRDefault="00677D6E" w:rsidP="007D134A">
            <w:pPr>
              <w:jc w:val="center"/>
              <w:rPr>
                <w:rFonts w:cs="Arial"/>
                <w:color w:val="000000"/>
                <w:sz w:val="16"/>
                <w:szCs w:val="16"/>
              </w:rPr>
            </w:pPr>
            <w:r>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Hungría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HU</w:t>
            </w:r>
          </w:p>
        </w:tc>
        <w:tc>
          <w:tcPr>
            <w:tcW w:w="1418" w:type="dxa"/>
            <w:tcBorders>
              <w:top w:val="nil"/>
              <w:left w:val="single" w:sz="4" w:space="0" w:color="auto"/>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38</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19</w:t>
            </w:r>
          </w:p>
        </w:tc>
        <w:tc>
          <w:tcPr>
            <w:tcW w:w="709" w:type="dxa"/>
            <w:tcBorders>
              <w:top w:val="nil"/>
              <w:left w:val="nil"/>
              <w:bottom w:val="single" w:sz="4" w:space="0" w:color="auto"/>
              <w:right w:val="single" w:sz="4" w:space="0" w:color="auto"/>
            </w:tcBorders>
            <w:shd w:val="clear" w:color="000000" w:fill="BFBFBF"/>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14</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11</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13</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13</w:t>
            </w:r>
          </w:p>
        </w:tc>
        <w:tc>
          <w:tcPr>
            <w:tcW w:w="1265"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10</w:t>
            </w:r>
          </w:p>
        </w:tc>
      </w:tr>
      <w:tr w:rsidR="00677D6E" w:rsidRPr="000308E8" w:rsidTr="004705EA">
        <w:trPr>
          <w:cantSplit/>
        </w:trPr>
        <w:tc>
          <w:tcPr>
            <w:tcW w:w="2472" w:type="dxa"/>
            <w:shd w:val="clear" w:color="auto" w:fill="auto"/>
          </w:tcPr>
          <w:p w:rsidR="00677D6E" w:rsidRPr="00440173" w:rsidRDefault="00677D6E" w:rsidP="00F3718E">
            <w:pPr>
              <w:jc w:val="left"/>
              <w:rPr>
                <w:rFonts w:cs="Arial"/>
                <w:sz w:val="16"/>
                <w:szCs w:val="16"/>
              </w:rPr>
            </w:pPr>
            <w:r w:rsidRPr="00540236">
              <w:rPr>
                <w:rFonts w:cs="Arial"/>
                <w:sz w:val="16"/>
                <w:szCs w:val="16"/>
              </w:rPr>
              <w:t>Irlanda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IE</w:t>
            </w:r>
          </w:p>
        </w:tc>
        <w:tc>
          <w:tcPr>
            <w:tcW w:w="1418" w:type="dxa"/>
            <w:tcBorders>
              <w:top w:val="nil"/>
              <w:left w:val="single" w:sz="4" w:space="0" w:color="auto"/>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5</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BFBFBF"/>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1</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3</w:t>
            </w:r>
          </w:p>
        </w:tc>
        <w:tc>
          <w:tcPr>
            <w:tcW w:w="1265"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3</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Islandia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IS</w:t>
            </w:r>
          </w:p>
        </w:tc>
        <w:tc>
          <w:tcPr>
            <w:tcW w:w="1418" w:type="dxa"/>
            <w:tcBorders>
              <w:top w:val="nil"/>
              <w:left w:val="single" w:sz="4" w:space="0" w:color="auto"/>
              <w:bottom w:val="single" w:sz="4" w:space="0" w:color="auto"/>
              <w:right w:val="single" w:sz="4" w:space="0" w:color="auto"/>
            </w:tcBorders>
            <w:shd w:val="clear" w:color="000000" w:fill="BFBFBF"/>
            <w:vAlign w:val="center"/>
          </w:tcPr>
          <w:p w:rsidR="00677D6E" w:rsidRDefault="00677D6E" w:rsidP="00F3718E">
            <w:pPr>
              <w:jc w:val="center"/>
              <w:rPr>
                <w:rFonts w:cs="Arial"/>
                <w:color w:val="000000"/>
                <w:sz w:val="16"/>
                <w:szCs w:val="16"/>
              </w:rPr>
            </w:pPr>
            <w:proofErr w:type="spellStart"/>
            <w:r w:rsidRPr="00540236">
              <w:rPr>
                <w:rFonts w:cs="Arial"/>
                <w:color w:val="000000"/>
                <w:sz w:val="16"/>
                <w:szCs w:val="16"/>
              </w:rPr>
              <w:t>n.d</w:t>
            </w:r>
            <w:proofErr w:type="spellEnd"/>
            <w:r w:rsidRPr="00540236">
              <w:rPr>
                <w:rFonts w:cs="Arial"/>
                <w:color w:val="000000"/>
                <w:sz w:val="16"/>
                <w:szCs w:val="16"/>
              </w:rPr>
              <w:t>.</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000000" w:fill="BFBFBF"/>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0</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1265"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0</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Israel</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IL</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117</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1</w:t>
            </w:r>
          </w:p>
        </w:tc>
        <w:tc>
          <w:tcPr>
            <w:tcW w:w="708" w:type="dxa"/>
            <w:tcBorders>
              <w:top w:val="nil"/>
              <w:left w:val="nil"/>
              <w:bottom w:val="single" w:sz="4" w:space="0" w:color="auto"/>
              <w:right w:val="single" w:sz="4" w:space="0" w:color="auto"/>
            </w:tcBorders>
            <w:shd w:val="clear" w:color="000000" w:fill="FFFFFF"/>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2</w:t>
            </w:r>
          </w:p>
        </w:tc>
      </w:tr>
      <w:tr w:rsidR="00677D6E" w:rsidRPr="000308E8" w:rsidTr="004705EA">
        <w:trPr>
          <w:cantSplit/>
        </w:trPr>
        <w:tc>
          <w:tcPr>
            <w:tcW w:w="2472" w:type="dxa"/>
            <w:shd w:val="clear" w:color="auto" w:fill="auto"/>
          </w:tcPr>
          <w:p w:rsidR="00677D6E" w:rsidRPr="00440173" w:rsidRDefault="00677D6E" w:rsidP="00F3718E">
            <w:pPr>
              <w:jc w:val="left"/>
              <w:rPr>
                <w:rFonts w:cs="Arial"/>
                <w:sz w:val="16"/>
                <w:szCs w:val="16"/>
              </w:rPr>
            </w:pPr>
            <w:r w:rsidRPr="00540236">
              <w:rPr>
                <w:rFonts w:cs="Arial"/>
                <w:sz w:val="16"/>
                <w:szCs w:val="16"/>
              </w:rPr>
              <w:t>Italia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IT</w:t>
            </w:r>
          </w:p>
        </w:tc>
        <w:tc>
          <w:tcPr>
            <w:tcW w:w="1418" w:type="dxa"/>
            <w:tcBorders>
              <w:top w:val="nil"/>
              <w:left w:val="single" w:sz="4" w:space="0" w:color="auto"/>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8</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6</w:t>
            </w:r>
          </w:p>
        </w:tc>
        <w:tc>
          <w:tcPr>
            <w:tcW w:w="709" w:type="dxa"/>
            <w:tcBorders>
              <w:top w:val="nil"/>
              <w:left w:val="nil"/>
              <w:bottom w:val="single" w:sz="4" w:space="0" w:color="auto"/>
              <w:right w:val="single" w:sz="4" w:space="0" w:color="auto"/>
            </w:tcBorders>
            <w:shd w:val="clear" w:color="000000" w:fill="BFBFBF"/>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6</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5</w:t>
            </w:r>
          </w:p>
        </w:tc>
        <w:tc>
          <w:tcPr>
            <w:tcW w:w="1265"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2</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Japón</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JP</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822</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2</w:t>
            </w:r>
          </w:p>
        </w:tc>
        <w:tc>
          <w:tcPr>
            <w:tcW w:w="708" w:type="dxa"/>
            <w:tcBorders>
              <w:top w:val="nil"/>
              <w:left w:val="nil"/>
              <w:bottom w:val="single" w:sz="4" w:space="0" w:color="auto"/>
              <w:right w:val="single" w:sz="4" w:space="0" w:color="auto"/>
            </w:tcBorders>
            <w:shd w:val="clear" w:color="000000" w:fill="FFFFFF"/>
            <w:vAlign w:val="center"/>
          </w:tcPr>
          <w:p w:rsidR="00677D6E" w:rsidRDefault="00677D6E" w:rsidP="007D134A">
            <w:pPr>
              <w:jc w:val="center"/>
              <w:rPr>
                <w:rFonts w:cs="Arial"/>
                <w:color w:val="000000"/>
                <w:sz w:val="16"/>
                <w:szCs w:val="16"/>
              </w:rPr>
            </w:pPr>
            <w:r>
              <w:rPr>
                <w:rFonts w:cs="Arial"/>
                <w:color w:val="000000"/>
                <w:sz w:val="16"/>
                <w:szCs w:val="16"/>
              </w:rPr>
              <w:t>3</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3</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Jordania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JO</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10</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r>
      <w:tr w:rsidR="00677D6E" w:rsidRPr="000308E8" w:rsidTr="004705EA">
        <w:trPr>
          <w:cantSplit/>
        </w:trPr>
        <w:tc>
          <w:tcPr>
            <w:tcW w:w="2472" w:type="dxa"/>
            <w:shd w:val="clear" w:color="auto" w:fill="auto"/>
          </w:tcPr>
          <w:p w:rsidR="00677D6E" w:rsidRPr="00440173" w:rsidRDefault="00677D6E" w:rsidP="00F3718E">
            <w:pPr>
              <w:jc w:val="left"/>
              <w:rPr>
                <w:rFonts w:cs="Arial"/>
                <w:sz w:val="16"/>
                <w:szCs w:val="16"/>
              </w:rPr>
            </w:pPr>
            <w:proofErr w:type="spellStart"/>
            <w:r w:rsidRPr="00540236">
              <w:rPr>
                <w:rFonts w:cs="Arial"/>
                <w:sz w:val="16"/>
                <w:szCs w:val="16"/>
              </w:rPr>
              <w:t>Kenya</w:t>
            </w:r>
            <w:proofErr w:type="spellEnd"/>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KE</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65</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Kirguistán</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KG</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r>
      <w:tr w:rsidR="00677D6E" w:rsidRPr="000308E8" w:rsidTr="004705EA">
        <w:trPr>
          <w:cantSplit/>
          <w:trHeight w:val="15"/>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Letonia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LV</w:t>
            </w:r>
          </w:p>
        </w:tc>
        <w:tc>
          <w:tcPr>
            <w:tcW w:w="1418" w:type="dxa"/>
            <w:tcBorders>
              <w:top w:val="nil"/>
              <w:left w:val="single" w:sz="4" w:space="0" w:color="auto"/>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3</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w:t>
            </w:r>
          </w:p>
        </w:tc>
        <w:tc>
          <w:tcPr>
            <w:tcW w:w="709" w:type="dxa"/>
            <w:tcBorders>
              <w:top w:val="nil"/>
              <w:left w:val="nil"/>
              <w:bottom w:val="single" w:sz="4" w:space="0" w:color="auto"/>
              <w:right w:val="single" w:sz="4" w:space="0" w:color="auto"/>
            </w:tcBorders>
            <w:shd w:val="clear" w:color="000000" w:fill="BFBFBF"/>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2</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w:t>
            </w:r>
          </w:p>
        </w:tc>
        <w:tc>
          <w:tcPr>
            <w:tcW w:w="1265"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2</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Lituania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LT</w:t>
            </w:r>
          </w:p>
        </w:tc>
        <w:tc>
          <w:tcPr>
            <w:tcW w:w="1418" w:type="dxa"/>
            <w:tcBorders>
              <w:top w:val="nil"/>
              <w:left w:val="single" w:sz="4" w:space="0" w:color="auto"/>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10</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677D6E" w:rsidRPr="00962B88" w:rsidRDefault="00677D6E" w:rsidP="007D134A">
            <w:pPr>
              <w:jc w:val="center"/>
              <w:rPr>
                <w:rFonts w:cs="Arial"/>
                <w:color w:val="000000"/>
                <w:sz w:val="16"/>
                <w:szCs w:val="16"/>
              </w:rPr>
            </w:pPr>
            <w:bookmarkStart w:id="20" w:name="_GoBack"/>
            <w:bookmarkEnd w:id="20"/>
            <w:r w:rsidRPr="00962B88">
              <w:rPr>
                <w:rFonts w:cs="Arial"/>
                <w:color w:val="000000"/>
                <w:sz w:val="16"/>
                <w:szCs w:val="16"/>
              </w:rPr>
              <w:t>4</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5</w:t>
            </w:r>
          </w:p>
        </w:tc>
        <w:tc>
          <w:tcPr>
            <w:tcW w:w="1265"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3</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Macedonia del Norte</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MK</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F3718E">
            <w:pPr>
              <w:jc w:val="center"/>
              <w:rPr>
                <w:rFonts w:cs="Arial"/>
                <w:color w:val="000000"/>
                <w:sz w:val="16"/>
                <w:szCs w:val="16"/>
              </w:rPr>
            </w:pPr>
            <w:proofErr w:type="spellStart"/>
            <w:r w:rsidRPr="00540236">
              <w:rPr>
                <w:rFonts w:cs="Arial"/>
                <w:color w:val="000000"/>
                <w:sz w:val="16"/>
                <w:szCs w:val="16"/>
              </w:rPr>
              <w:t>n.d</w:t>
            </w:r>
            <w:proofErr w:type="spellEnd"/>
            <w:r w:rsidRPr="00540236">
              <w:rPr>
                <w:rFonts w:cs="Arial"/>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Marruecos</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MA</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80</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1</w:t>
            </w:r>
          </w:p>
        </w:tc>
        <w:tc>
          <w:tcPr>
            <w:tcW w:w="708" w:type="dxa"/>
            <w:tcBorders>
              <w:top w:val="nil"/>
              <w:left w:val="nil"/>
              <w:bottom w:val="single" w:sz="4" w:space="0" w:color="auto"/>
              <w:right w:val="single" w:sz="4" w:space="0" w:color="auto"/>
            </w:tcBorders>
            <w:shd w:val="clear" w:color="000000" w:fill="FFFFFF"/>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r>
      <w:tr w:rsidR="00677D6E" w:rsidRPr="000308E8" w:rsidTr="004705EA">
        <w:trPr>
          <w:cantSplit/>
        </w:trPr>
        <w:tc>
          <w:tcPr>
            <w:tcW w:w="2472" w:type="dxa"/>
            <w:shd w:val="clear" w:color="auto" w:fill="auto"/>
          </w:tcPr>
          <w:p w:rsidR="00677D6E" w:rsidRPr="00440173" w:rsidRDefault="00677D6E" w:rsidP="00F3718E">
            <w:pPr>
              <w:jc w:val="left"/>
              <w:rPr>
                <w:rFonts w:cs="Arial"/>
                <w:sz w:val="16"/>
                <w:szCs w:val="16"/>
              </w:rPr>
            </w:pPr>
            <w:r w:rsidRPr="00540236">
              <w:rPr>
                <w:rFonts w:cs="Arial"/>
                <w:sz w:val="16"/>
                <w:szCs w:val="16"/>
              </w:rPr>
              <w:t>México</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MX</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205</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3</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4</w:t>
            </w:r>
          </w:p>
        </w:tc>
        <w:tc>
          <w:tcPr>
            <w:tcW w:w="708" w:type="dxa"/>
            <w:tcBorders>
              <w:top w:val="nil"/>
              <w:left w:val="nil"/>
              <w:bottom w:val="single" w:sz="4" w:space="0" w:color="auto"/>
              <w:right w:val="single" w:sz="4" w:space="0" w:color="auto"/>
            </w:tcBorders>
            <w:shd w:val="clear" w:color="000000" w:fill="FFFFFF"/>
            <w:vAlign w:val="center"/>
          </w:tcPr>
          <w:p w:rsidR="00677D6E" w:rsidRDefault="00677D6E" w:rsidP="007D134A">
            <w:pPr>
              <w:jc w:val="center"/>
              <w:rPr>
                <w:rFonts w:cs="Arial"/>
                <w:color w:val="000000"/>
                <w:sz w:val="16"/>
                <w:szCs w:val="16"/>
              </w:rPr>
            </w:pPr>
            <w:r>
              <w:rPr>
                <w:rFonts w:cs="Arial"/>
                <w:color w:val="000000"/>
                <w:sz w:val="16"/>
                <w:szCs w:val="16"/>
              </w:rPr>
              <w:t>4</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2</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Montenegro</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ME</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F3718E">
            <w:pPr>
              <w:jc w:val="center"/>
              <w:rPr>
                <w:rFonts w:cs="Arial"/>
                <w:color w:val="000000"/>
                <w:sz w:val="16"/>
                <w:szCs w:val="16"/>
              </w:rPr>
            </w:pPr>
            <w:proofErr w:type="spellStart"/>
            <w:r w:rsidRPr="00540236">
              <w:rPr>
                <w:rFonts w:cs="Arial"/>
                <w:color w:val="000000"/>
                <w:sz w:val="16"/>
                <w:szCs w:val="16"/>
              </w:rPr>
              <w:t>n.d</w:t>
            </w:r>
            <w:proofErr w:type="spellEnd"/>
            <w:r w:rsidRPr="00540236">
              <w:rPr>
                <w:rFonts w:cs="Arial"/>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0</w:t>
            </w:r>
          </w:p>
        </w:tc>
        <w:tc>
          <w:tcPr>
            <w:tcW w:w="708" w:type="dxa"/>
            <w:tcBorders>
              <w:top w:val="nil"/>
              <w:left w:val="nil"/>
              <w:bottom w:val="single" w:sz="4" w:space="0" w:color="auto"/>
              <w:right w:val="single" w:sz="4" w:space="0" w:color="auto"/>
            </w:tcBorders>
            <w:shd w:val="clear" w:color="000000" w:fill="FFFFFF"/>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Nicaragua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NI</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Noruega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NO</w:t>
            </w:r>
          </w:p>
        </w:tc>
        <w:tc>
          <w:tcPr>
            <w:tcW w:w="1418" w:type="dxa"/>
            <w:tcBorders>
              <w:top w:val="nil"/>
              <w:left w:val="single" w:sz="4" w:space="0" w:color="auto"/>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18</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4</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7</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7</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3</w:t>
            </w:r>
          </w:p>
        </w:tc>
        <w:tc>
          <w:tcPr>
            <w:tcW w:w="1265"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4</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Nueva Zelandia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NZ</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101</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5</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6</w:t>
            </w:r>
          </w:p>
        </w:tc>
        <w:tc>
          <w:tcPr>
            <w:tcW w:w="708" w:type="dxa"/>
            <w:tcBorders>
              <w:top w:val="nil"/>
              <w:left w:val="nil"/>
              <w:bottom w:val="single" w:sz="4" w:space="0" w:color="auto"/>
              <w:right w:val="single" w:sz="4" w:space="0" w:color="auto"/>
            </w:tcBorders>
            <w:shd w:val="clear" w:color="000000" w:fill="FFFFFF"/>
            <w:vAlign w:val="center"/>
          </w:tcPr>
          <w:p w:rsidR="00677D6E" w:rsidRDefault="00677D6E" w:rsidP="007D134A">
            <w:pPr>
              <w:jc w:val="center"/>
              <w:rPr>
                <w:rFonts w:cs="Arial"/>
                <w:color w:val="000000"/>
                <w:sz w:val="16"/>
                <w:szCs w:val="16"/>
              </w:rPr>
            </w:pPr>
            <w:r>
              <w:rPr>
                <w:rFonts w:cs="Arial"/>
                <w:color w:val="000000"/>
                <w:sz w:val="16"/>
                <w:szCs w:val="16"/>
              </w:rPr>
              <w:t>6</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6</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7</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Omán</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OM</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F3718E">
            <w:pPr>
              <w:jc w:val="center"/>
              <w:rPr>
                <w:rFonts w:cs="Arial"/>
                <w:color w:val="000000"/>
                <w:sz w:val="16"/>
                <w:szCs w:val="16"/>
              </w:rPr>
            </w:pPr>
            <w:proofErr w:type="spellStart"/>
            <w:r w:rsidRPr="00540236">
              <w:rPr>
                <w:rFonts w:cs="Arial"/>
                <w:color w:val="000000"/>
                <w:sz w:val="16"/>
                <w:szCs w:val="16"/>
              </w:rPr>
              <w:t>n.d</w:t>
            </w:r>
            <w:proofErr w:type="spellEnd"/>
            <w:r w:rsidRPr="00540236">
              <w:rPr>
                <w:rFonts w:cs="Arial"/>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2</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r>
      <w:tr w:rsidR="00677D6E" w:rsidRPr="000308E8" w:rsidTr="004705EA">
        <w:trPr>
          <w:cantSplit/>
        </w:trPr>
        <w:tc>
          <w:tcPr>
            <w:tcW w:w="2472" w:type="dxa"/>
            <w:shd w:val="clear" w:color="auto" w:fill="auto"/>
          </w:tcPr>
          <w:p w:rsidR="00677D6E" w:rsidRPr="000308E8" w:rsidRDefault="00677D6E" w:rsidP="00F3718E">
            <w:pPr>
              <w:jc w:val="left"/>
              <w:rPr>
                <w:rFonts w:cs="Arial"/>
                <w:sz w:val="16"/>
                <w:szCs w:val="16"/>
              </w:rPr>
            </w:pPr>
            <w:r w:rsidRPr="00540236">
              <w:rPr>
                <w:rFonts w:cs="Arial"/>
                <w:sz w:val="16"/>
                <w:szCs w:val="16"/>
              </w:rPr>
              <w:t>Organización Africana de la Propiedad Intelectual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677D6E" w:rsidRPr="00C276C0" w:rsidRDefault="00677D6E" w:rsidP="007D134A">
            <w:pPr>
              <w:jc w:val="center"/>
              <w:rPr>
                <w:rFonts w:cs="Arial"/>
                <w:noProof/>
                <w:sz w:val="16"/>
                <w:szCs w:val="16"/>
                <w:lang w:val="en-US"/>
              </w:rPr>
            </w:pPr>
            <w:r w:rsidRPr="00C276C0">
              <w:rPr>
                <w:rFonts w:cs="Arial"/>
                <w:noProof/>
                <w:sz w:val="16"/>
                <w:szCs w:val="16"/>
                <w:lang w:val="en-US"/>
              </w:rPr>
              <w:t>OA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12</w:t>
            </w:r>
          </w:p>
        </w:tc>
        <w:tc>
          <w:tcPr>
            <w:tcW w:w="708" w:type="dxa"/>
            <w:tcBorders>
              <w:top w:val="single" w:sz="4" w:space="0" w:color="auto"/>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single" w:sz="4" w:space="0" w:color="auto"/>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1265" w:type="dxa"/>
            <w:tcBorders>
              <w:top w:val="single" w:sz="4" w:space="0" w:color="auto"/>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r>
      <w:tr w:rsidR="00677D6E" w:rsidRPr="000308E8" w:rsidTr="004705EA">
        <w:trPr>
          <w:cantSplit/>
        </w:trPr>
        <w:tc>
          <w:tcPr>
            <w:tcW w:w="2472" w:type="dxa"/>
            <w:shd w:val="clear" w:color="auto" w:fill="auto"/>
          </w:tcPr>
          <w:p w:rsidR="00677D6E" w:rsidRPr="00440173" w:rsidRDefault="00677D6E" w:rsidP="00F3718E">
            <w:pPr>
              <w:jc w:val="left"/>
              <w:rPr>
                <w:rFonts w:cs="Arial"/>
                <w:sz w:val="16"/>
                <w:szCs w:val="16"/>
              </w:rPr>
            </w:pPr>
            <w:r w:rsidRPr="00540236">
              <w:rPr>
                <w:rFonts w:cs="Arial"/>
                <w:sz w:val="16"/>
                <w:szCs w:val="16"/>
              </w:rPr>
              <w:t>Países Bajos</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NL</w:t>
            </w:r>
          </w:p>
        </w:tc>
        <w:tc>
          <w:tcPr>
            <w:tcW w:w="1418" w:type="dxa"/>
            <w:tcBorders>
              <w:top w:val="nil"/>
              <w:left w:val="single" w:sz="4" w:space="0" w:color="auto"/>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767</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11</w:t>
            </w:r>
          </w:p>
        </w:tc>
        <w:tc>
          <w:tcPr>
            <w:tcW w:w="709" w:type="dxa"/>
            <w:tcBorders>
              <w:top w:val="nil"/>
              <w:left w:val="nil"/>
              <w:bottom w:val="single" w:sz="4" w:space="0" w:color="auto"/>
              <w:right w:val="single" w:sz="4" w:space="0" w:color="auto"/>
            </w:tcBorders>
            <w:shd w:val="clear" w:color="000000" w:fill="BFBFBF"/>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8</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9</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12</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12</w:t>
            </w:r>
          </w:p>
        </w:tc>
        <w:tc>
          <w:tcPr>
            <w:tcW w:w="1265"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8</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Panamá</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PA</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1</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Paraguay</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PY</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F3718E">
            <w:pPr>
              <w:jc w:val="center"/>
              <w:rPr>
                <w:rFonts w:cs="Arial"/>
                <w:color w:val="000000"/>
                <w:sz w:val="16"/>
                <w:szCs w:val="16"/>
              </w:rPr>
            </w:pPr>
            <w:proofErr w:type="spellStart"/>
            <w:r w:rsidRPr="00540236">
              <w:rPr>
                <w:rFonts w:cs="Arial"/>
                <w:color w:val="000000"/>
                <w:sz w:val="16"/>
                <w:szCs w:val="16"/>
              </w:rPr>
              <w:t>n.d</w:t>
            </w:r>
            <w:proofErr w:type="spellEnd"/>
            <w:r w:rsidRPr="00540236">
              <w:rPr>
                <w:rFonts w:cs="Arial"/>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1</w:t>
            </w:r>
          </w:p>
        </w:tc>
        <w:tc>
          <w:tcPr>
            <w:tcW w:w="708" w:type="dxa"/>
            <w:tcBorders>
              <w:top w:val="nil"/>
              <w:left w:val="nil"/>
              <w:bottom w:val="single" w:sz="4" w:space="0" w:color="auto"/>
              <w:right w:val="single" w:sz="4" w:space="0" w:color="auto"/>
            </w:tcBorders>
            <w:shd w:val="clear" w:color="000000" w:fill="FFFFFF"/>
            <w:vAlign w:val="center"/>
          </w:tcPr>
          <w:p w:rsidR="00677D6E" w:rsidRDefault="00677D6E" w:rsidP="007D134A">
            <w:pPr>
              <w:jc w:val="center"/>
              <w:rPr>
                <w:rFonts w:cs="Arial"/>
                <w:color w:val="000000"/>
                <w:sz w:val="16"/>
                <w:szCs w:val="16"/>
              </w:rPr>
            </w:pPr>
            <w:r>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Perú</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PE</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55</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1</w:t>
            </w:r>
          </w:p>
        </w:tc>
        <w:tc>
          <w:tcPr>
            <w:tcW w:w="708" w:type="dxa"/>
            <w:tcBorders>
              <w:top w:val="nil"/>
              <w:left w:val="nil"/>
              <w:bottom w:val="single" w:sz="4" w:space="0" w:color="auto"/>
              <w:right w:val="single" w:sz="4" w:space="0" w:color="auto"/>
            </w:tcBorders>
            <w:shd w:val="clear" w:color="000000" w:fill="FFFFFF"/>
            <w:vAlign w:val="center"/>
          </w:tcPr>
          <w:p w:rsidR="00677D6E" w:rsidRDefault="00677D6E" w:rsidP="007D134A">
            <w:pPr>
              <w:jc w:val="center"/>
              <w:rPr>
                <w:rFonts w:cs="Arial"/>
                <w:color w:val="000000"/>
                <w:sz w:val="16"/>
                <w:szCs w:val="16"/>
              </w:rPr>
            </w:pPr>
            <w:r>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Polonia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PL</w:t>
            </w:r>
          </w:p>
        </w:tc>
        <w:tc>
          <w:tcPr>
            <w:tcW w:w="1418" w:type="dxa"/>
            <w:tcBorders>
              <w:top w:val="nil"/>
              <w:left w:val="single" w:sz="4" w:space="0" w:color="auto"/>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127</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5</w:t>
            </w:r>
          </w:p>
        </w:tc>
        <w:tc>
          <w:tcPr>
            <w:tcW w:w="709" w:type="dxa"/>
            <w:tcBorders>
              <w:top w:val="nil"/>
              <w:left w:val="nil"/>
              <w:bottom w:val="single" w:sz="4" w:space="0" w:color="auto"/>
              <w:right w:val="single" w:sz="4" w:space="0" w:color="auto"/>
            </w:tcBorders>
            <w:shd w:val="clear" w:color="000000" w:fill="BFBFBF"/>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7</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4</w:t>
            </w:r>
          </w:p>
        </w:tc>
        <w:tc>
          <w:tcPr>
            <w:tcW w:w="1265"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3</w:t>
            </w:r>
          </w:p>
        </w:tc>
      </w:tr>
      <w:tr w:rsidR="00677D6E" w:rsidRPr="000308E8" w:rsidTr="004705EA">
        <w:trPr>
          <w:cantSplit/>
        </w:trPr>
        <w:tc>
          <w:tcPr>
            <w:tcW w:w="2472" w:type="dxa"/>
            <w:shd w:val="clear" w:color="auto" w:fill="auto"/>
          </w:tcPr>
          <w:p w:rsidR="00677D6E" w:rsidRPr="00440173" w:rsidRDefault="00677D6E" w:rsidP="00F3718E">
            <w:pPr>
              <w:jc w:val="left"/>
              <w:rPr>
                <w:rFonts w:cs="Arial"/>
                <w:sz w:val="16"/>
                <w:szCs w:val="16"/>
              </w:rPr>
            </w:pPr>
            <w:r w:rsidRPr="00540236">
              <w:rPr>
                <w:rFonts w:cs="Arial"/>
                <w:sz w:val="16"/>
                <w:szCs w:val="16"/>
              </w:rPr>
              <w:t>Portugal</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PT</w:t>
            </w:r>
          </w:p>
        </w:tc>
        <w:tc>
          <w:tcPr>
            <w:tcW w:w="1418" w:type="dxa"/>
            <w:tcBorders>
              <w:top w:val="nil"/>
              <w:left w:val="single" w:sz="4" w:space="0" w:color="auto"/>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BFBFBF"/>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1</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4</w:t>
            </w:r>
          </w:p>
        </w:tc>
        <w:tc>
          <w:tcPr>
            <w:tcW w:w="1265"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3</w:t>
            </w:r>
          </w:p>
        </w:tc>
      </w:tr>
      <w:tr w:rsidR="00677D6E" w:rsidRPr="000308E8" w:rsidTr="004705EA">
        <w:trPr>
          <w:cantSplit/>
        </w:trPr>
        <w:tc>
          <w:tcPr>
            <w:tcW w:w="2472" w:type="dxa"/>
            <w:shd w:val="clear" w:color="auto" w:fill="auto"/>
          </w:tcPr>
          <w:p w:rsidR="00677D6E" w:rsidRPr="00440173" w:rsidRDefault="00677D6E" w:rsidP="00F3718E">
            <w:pPr>
              <w:jc w:val="left"/>
              <w:rPr>
                <w:rFonts w:cs="Arial"/>
                <w:sz w:val="16"/>
                <w:szCs w:val="16"/>
              </w:rPr>
            </w:pPr>
            <w:r w:rsidRPr="00540236">
              <w:rPr>
                <w:rFonts w:cs="Arial"/>
                <w:sz w:val="16"/>
                <w:szCs w:val="16"/>
              </w:rPr>
              <w:t>Reino Unido</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GB</w:t>
            </w:r>
          </w:p>
        </w:tc>
        <w:tc>
          <w:tcPr>
            <w:tcW w:w="1418" w:type="dxa"/>
            <w:tcBorders>
              <w:top w:val="nil"/>
              <w:left w:val="single" w:sz="4" w:space="0" w:color="auto"/>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187</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13</w:t>
            </w:r>
          </w:p>
        </w:tc>
        <w:tc>
          <w:tcPr>
            <w:tcW w:w="709" w:type="dxa"/>
            <w:tcBorders>
              <w:top w:val="nil"/>
              <w:left w:val="nil"/>
              <w:bottom w:val="single" w:sz="4" w:space="0" w:color="auto"/>
              <w:right w:val="single" w:sz="4" w:space="0" w:color="auto"/>
            </w:tcBorders>
            <w:shd w:val="clear" w:color="000000" w:fill="BFBFBF"/>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10</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12</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8</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8</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5</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República Checa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CZ</w:t>
            </w:r>
          </w:p>
        </w:tc>
        <w:tc>
          <w:tcPr>
            <w:tcW w:w="1418" w:type="dxa"/>
            <w:tcBorders>
              <w:top w:val="nil"/>
              <w:left w:val="single" w:sz="4" w:space="0" w:color="auto"/>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59</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6</w:t>
            </w:r>
          </w:p>
        </w:tc>
        <w:tc>
          <w:tcPr>
            <w:tcW w:w="709" w:type="dxa"/>
            <w:tcBorders>
              <w:top w:val="nil"/>
              <w:left w:val="nil"/>
              <w:bottom w:val="single" w:sz="4" w:space="0" w:color="auto"/>
              <w:right w:val="single" w:sz="4" w:space="0" w:color="auto"/>
            </w:tcBorders>
            <w:shd w:val="clear" w:color="000000" w:fill="BFBFBF"/>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9</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6</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6</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7</w:t>
            </w:r>
          </w:p>
        </w:tc>
        <w:tc>
          <w:tcPr>
            <w:tcW w:w="1265"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5</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República de Corea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KR</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695</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0</w:t>
            </w:r>
          </w:p>
        </w:tc>
        <w:tc>
          <w:tcPr>
            <w:tcW w:w="708" w:type="dxa"/>
            <w:tcBorders>
              <w:top w:val="nil"/>
              <w:left w:val="nil"/>
              <w:bottom w:val="single" w:sz="4" w:space="0" w:color="auto"/>
              <w:right w:val="single" w:sz="4" w:space="0" w:color="auto"/>
            </w:tcBorders>
            <w:shd w:val="clear" w:color="000000" w:fill="FFFFFF"/>
            <w:vAlign w:val="center"/>
          </w:tcPr>
          <w:p w:rsidR="00677D6E" w:rsidRDefault="00677D6E" w:rsidP="007D134A">
            <w:pPr>
              <w:jc w:val="center"/>
              <w:rPr>
                <w:rFonts w:cs="Arial"/>
                <w:color w:val="000000"/>
                <w:sz w:val="16"/>
                <w:szCs w:val="16"/>
              </w:rPr>
            </w:pPr>
            <w:r>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3</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 xml:space="preserve">República de </w:t>
            </w:r>
            <w:proofErr w:type="spellStart"/>
            <w:r w:rsidRPr="00540236">
              <w:rPr>
                <w:rFonts w:cs="Arial"/>
                <w:sz w:val="16"/>
                <w:szCs w:val="16"/>
              </w:rPr>
              <w:t>Moldova</w:t>
            </w:r>
            <w:proofErr w:type="spellEnd"/>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MD</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16</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3</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1</w:t>
            </w:r>
          </w:p>
        </w:tc>
        <w:tc>
          <w:tcPr>
            <w:tcW w:w="708" w:type="dxa"/>
            <w:tcBorders>
              <w:top w:val="nil"/>
              <w:left w:val="nil"/>
              <w:bottom w:val="single" w:sz="4" w:space="0" w:color="auto"/>
              <w:right w:val="single" w:sz="4" w:space="0" w:color="auto"/>
            </w:tcBorders>
            <w:shd w:val="clear" w:color="000000" w:fill="FFFFFF"/>
            <w:vAlign w:val="center"/>
          </w:tcPr>
          <w:p w:rsidR="00677D6E" w:rsidRDefault="00677D6E" w:rsidP="007D134A">
            <w:pPr>
              <w:jc w:val="center"/>
              <w:rPr>
                <w:rFonts w:cs="Arial"/>
                <w:color w:val="000000"/>
                <w:sz w:val="16"/>
                <w:szCs w:val="16"/>
              </w:rPr>
            </w:pPr>
            <w:r>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2</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República Dominicana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DO</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20</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r>
      <w:tr w:rsidR="00677D6E" w:rsidRPr="000308E8" w:rsidTr="004705EA">
        <w:trPr>
          <w:cantSplit/>
        </w:trPr>
        <w:tc>
          <w:tcPr>
            <w:tcW w:w="2472" w:type="dxa"/>
            <w:shd w:val="clear" w:color="auto" w:fill="auto"/>
          </w:tcPr>
          <w:p w:rsidR="00677D6E" w:rsidRPr="000308E8" w:rsidRDefault="00677D6E" w:rsidP="00F3718E">
            <w:pPr>
              <w:jc w:val="left"/>
              <w:rPr>
                <w:rFonts w:cs="Arial"/>
                <w:sz w:val="16"/>
                <w:szCs w:val="16"/>
                <w:lang w:eastAsia="ja-JP"/>
              </w:rPr>
            </w:pPr>
            <w:r w:rsidRPr="00540236">
              <w:rPr>
                <w:rFonts w:cs="Arial"/>
                <w:sz w:val="16"/>
                <w:szCs w:val="16"/>
                <w:lang w:eastAsia="ja-JP"/>
              </w:rPr>
              <w:t xml:space="preserve">República Unida de </w:t>
            </w:r>
            <w:proofErr w:type="spellStart"/>
            <w:r w:rsidRPr="00540236">
              <w:rPr>
                <w:rFonts w:cs="Arial"/>
                <w:sz w:val="16"/>
                <w:szCs w:val="16"/>
                <w:lang w:eastAsia="ja-JP"/>
              </w:rPr>
              <w:t>Tanzanía</w:t>
            </w:r>
            <w:proofErr w:type="spellEnd"/>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TZ</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10</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r>
      <w:tr w:rsidR="00677D6E" w:rsidRPr="000308E8" w:rsidTr="004705EA">
        <w:trPr>
          <w:cantSplit/>
        </w:trPr>
        <w:tc>
          <w:tcPr>
            <w:tcW w:w="2472" w:type="dxa"/>
            <w:shd w:val="clear" w:color="auto" w:fill="auto"/>
          </w:tcPr>
          <w:p w:rsidR="00677D6E" w:rsidRPr="00440173" w:rsidRDefault="00677D6E" w:rsidP="00F3718E">
            <w:pPr>
              <w:jc w:val="left"/>
              <w:rPr>
                <w:rFonts w:cs="Arial"/>
                <w:sz w:val="16"/>
                <w:szCs w:val="16"/>
              </w:rPr>
            </w:pPr>
            <w:r w:rsidRPr="00540236">
              <w:rPr>
                <w:rFonts w:cs="Arial"/>
                <w:sz w:val="16"/>
                <w:szCs w:val="16"/>
              </w:rPr>
              <w:t>Rumanía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RO</w:t>
            </w:r>
          </w:p>
        </w:tc>
        <w:tc>
          <w:tcPr>
            <w:tcW w:w="1418" w:type="dxa"/>
            <w:tcBorders>
              <w:top w:val="nil"/>
              <w:left w:val="single" w:sz="4" w:space="0" w:color="auto"/>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30</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4</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4</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5</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4</w:t>
            </w:r>
          </w:p>
        </w:tc>
        <w:tc>
          <w:tcPr>
            <w:tcW w:w="1265"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4</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Serbia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RS</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51</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4</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2</w:t>
            </w:r>
          </w:p>
        </w:tc>
        <w:tc>
          <w:tcPr>
            <w:tcW w:w="708" w:type="dxa"/>
            <w:tcBorders>
              <w:top w:val="nil"/>
              <w:left w:val="nil"/>
              <w:bottom w:val="single" w:sz="4" w:space="0" w:color="auto"/>
              <w:right w:val="single" w:sz="4" w:space="0" w:color="auto"/>
            </w:tcBorders>
            <w:shd w:val="clear" w:color="000000" w:fill="FFFFFF"/>
            <w:vAlign w:val="center"/>
          </w:tcPr>
          <w:p w:rsidR="00677D6E" w:rsidRDefault="00677D6E" w:rsidP="007D134A">
            <w:pPr>
              <w:jc w:val="center"/>
              <w:rPr>
                <w:rFonts w:cs="Arial"/>
                <w:color w:val="000000"/>
                <w:sz w:val="16"/>
                <w:szCs w:val="16"/>
              </w:rPr>
            </w:pPr>
            <w:r>
              <w:rPr>
                <w:rFonts w:cs="Arial"/>
                <w:color w:val="000000"/>
                <w:sz w:val="16"/>
                <w:szCs w:val="16"/>
              </w:rPr>
              <w:t>4</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2</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3</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Singapur</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SG</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3</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Sudáfrica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ZA</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282</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2</w:t>
            </w:r>
          </w:p>
        </w:tc>
        <w:tc>
          <w:tcPr>
            <w:tcW w:w="708" w:type="dxa"/>
            <w:tcBorders>
              <w:top w:val="nil"/>
              <w:left w:val="nil"/>
              <w:bottom w:val="single" w:sz="4" w:space="0" w:color="auto"/>
              <w:right w:val="single" w:sz="4" w:space="0" w:color="auto"/>
            </w:tcBorders>
            <w:shd w:val="clear" w:color="000000" w:fill="FFFFFF"/>
            <w:vAlign w:val="center"/>
          </w:tcPr>
          <w:p w:rsidR="00677D6E" w:rsidRDefault="00677D6E" w:rsidP="007D134A">
            <w:pPr>
              <w:jc w:val="center"/>
              <w:rPr>
                <w:rFonts w:cs="Arial"/>
                <w:color w:val="000000"/>
                <w:sz w:val="16"/>
                <w:szCs w:val="16"/>
              </w:rPr>
            </w:pPr>
            <w:r>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3</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Suecia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SE</w:t>
            </w:r>
          </w:p>
        </w:tc>
        <w:tc>
          <w:tcPr>
            <w:tcW w:w="1418" w:type="dxa"/>
            <w:tcBorders>
              <w:top w:val="nil"/>
              <w:left w:val="single" w:sz="4" w:space="0" w:color="auto"/>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2</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12</w:t>
            </w:r>
          </w:p>
        </w:tc>
        <w:tc>
          <w:tcPr>
            <w:tcW w:w="709" w:type="dxa"/>
            <w:tcBorders>
              <w:top w:val="nil"/>
              <w:left w:val="nil"/>
              <w:bottom w:val="single" w:sz="4" w:space="0" w:color="auto"/>
              <w:right w:val="single" w:sz="4" w:space="0" w:color="auto"/>
            </w:tcBorders>
            <w:shd w:val="clear" w:color="000000" w:fill="BFBFBF"/>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11</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9</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8</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9</w:t>
            </w:r>
          </w:p>
        </w:tc>
        <w:tc>
          <w:tcPr>
            <w:tcW w:w="1265"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5</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Suiza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CH</w:t>
            </w:r>
          </w:p>
        </w:tc>
        <w:tc>
          <w:tcPr>
            <w:tcW w:w="1418" w:type="dxa"/>
            <w:tcBorders>
              <w:top w:val="nil"/>
              <w:left w:val="single" w:sz="4" w:space="0" w:color="auto"/>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54</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5</w:t>
            </w:r>
          </w:p>
        </w:tc>
        <w:tc>
          <w:tcPr>
            <w:tcW w:w="709" w:type="dxa"/>
            <w:tcBorders>
              <w:top w:val="nil"/>
              <w:left w:val="nil"/>
              <w:bottom w:val="single" w:sz="4" w:space="0" w:color="auto"/>
              <w:right w:val="single" w:sz="4" w:space="0" w:color="auto"/>
            </w:tcBorders>
            <w:shd w:val="clear" w:color="000000" w:fill="BFBFBF"/>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6</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6</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8</w:t>
            </w:r>
          </w:p>
        </w:tc>
        <w:tc>
          <w:tcPr>
            <w:tcW w:w="1265"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5</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 xml:space="preserve">Trinidad y </w:t>
            </w:r>
            <w:proofErr w:type="spellStart"/>
            <w:r w:rsidRPr="00540236">
              <w:rPr>
                <w:rFonts w:cs="Arial"/>
                <w:sz w:val="16"/>
                <w:szCs w:val="16"/>
              </w:rPr>
              <w:t>Tabago</w:t>
            </w:r>
            <w:proofErr w:type="spellEnd"/>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TT</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F3718E">
            <w:pPr>
              <w:jc w:val="center"/>
              <w:rPr>
                <w:rFonts w:cs="Arial"/>
                <w:color w:val="000000"/>
                <w:sz w:val="16"/>
                <w:szCs w:val="16"/>
              </w:rPr>
            </w:pPr>
            <w:proofErr w:type="spellStart"/>
            <w:r w:rsidRPr="00540236">
              <w:rPr>
                <w:rFonts w:cs="Arial"/>
                <w:color w:val="000000"/>
                <w:sz w:val="16"/>
                <w:szCs w:val="16"/>
              </w:rPr>
              <w:t>n.d</w:t>
            </w:r>
            <w:proofErr w:type="spellEnd"/>
            <w:r w:rsidRPr="00540236">
              <w:rPr>
                <w:rFonts w:cs="Arial"/>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Túnez</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TN</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10</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r>
      <w:tr w:rsidR="00677D6E" w:rsidRPr="000308E8" w:rsidTr="004705EA">
        <w:trPr>
          <w:cantSplit/>
        </w:trPr>
        <w:tc>
          <w:tcPr>
            <w:tcW w:w="2472" w:type="dxa"/>
            <w:shd w:val="clear" w:color="auto" w:fill="auto"/>
          </w:tcPr>
          <w:p w:rsidR="00677D6E" w:rsidRPr="00440173" w:rsidRDefault="00677D6E" w:rsidP="00F3718E">
            <w:pPr>
              <w:jc w:val="left"/>
              <w:rPr>
                <w:rFonts w:cs="Arial"/>
                <w:sz w:val="16"/>
                <w:szCs w:val="16"/>
              </w:rPr>
            </w:pPr>
            <w:r w:rsidRPr="00540236">
              <w:rPr>
                <w:rFonts w:cs="Arial"/>
                <w:sz w:val="16"/>
                <w:szCs w:val="16"/>
              </w:rPr>
              <w:t>Turquía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TR</w:t>
            </w:r>
          </w:p>
        </w:tc>
        <w:tc>
          <w:tcPr>
            <w:tcW w:w="1418" w:type="dxa"/>
            <w:tcBorders>
              <w:top w:val="nil"/>
              <w:left w:val="single" w:sz="4" w:space="0" w:color="auto"/>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227</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3</w:t>
            </w:r>
          </w:p>
        </w:tc>
        <w:tc>
          <w:tcPr>
            <w:tcW w:w="709" w:type="dxa"/>
            <w:tcBorders>
              <w:top w:val="nil"/>
              <w:left w:val="nil"/>
              <w:bottom w:val="single" w:sz="4" w:space="0" w:color="auto"/>
              <w:right w:val="single" w:sz="4" w:space="0" w:color="auto"/>
            </w:tcBorders>
            <w:shd w:val="clear" w:color="000000" w:fill="BFBFBF"/>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0</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2</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1265"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Ucrania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UA</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1.238</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0</w:t>
            </w:r>
          </w:p>
        </w:tc>
        <w:tc>
          <w:tcPr>
            <w:tcW w:w="708" w:type="dxa"/>
            <w:tcBorders>
              <w:top w:val="nil"/>
              <w:left w:val="nil"/>
              <w:bottom w:val="single" w:sz="4" w:space="0" w:color="auto"/>
              <w:right w:val="single" w:sz="4" w:space="0" w:color="auto"/>
            </w:tcBorders>
            <w:shd w:val="clear" w:color="000000" w:fill="FFFFFF"/>
            <w:vAlign w:val="center"/>
          </w:tcPr>
          <w:p w:rsidR="00677D6E" w:rsidRDefault="00677D6E" w:rsidP="007D134A">
            <w:pPr>
              <w:jc w:val="center"/>
              <w:rPr>
                <w:rFonts w:cs="Arial"/>
                <w:color w:val="000000"/>
                <w:sz w:val="16"/>
                <w:szCs w:val="16"/>
              </w:rPr>
            </w:pPr>
            <w:r>
              <w:rPr>
                <w:rFonts w:cs="Arial"/>
                <w:color w:val="000000"/>
                <w:sz w:val="16"/>
                <w:szCs w:val="16"/>
              </w:rPr>
              <w:t>3</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5</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3</w:t>
            </w:r>
          </w:p>
        </w:tc>
      </w:tr>
      <w:tr w:rsidR="00677D6E" w:rsidRPr="000308E8" w:rsidTr="004705EA">
        <w:trPr>
          <w:cantSplit/>
        </w:trPr>
        <w:tc>
          <w:tcPr>
            <w:tcW w:w="2472" w:type="dxa"/>
            <w:tcBorders>
              <w:bottom w:val="single" w:sz="4" w:space="0" w:color="auto"/>
            </w:tcBorders>
            <w:shd w:val="clear" w:color="auto" w:fill="auto"/>
          </w:tcPr>
          <w:p w:rsidR="00677D6E" w:rsidRPr="00440173" w:rsidRDefault="00677D6E" w:rsidP="00F3718E">
            <w:pPr>
              <w:jc w:val="left"/>
              <w:rPr>
                <w:rFonts w:cs="Arial"/>
                <w:sz w:val="16"/>
                <w:szCs w:val="16"/>
              </w:rPr>
            </w:pPr>
            <w:r w:rsidRPr="00540236">
              <w:rPr>
                <w:rFonts w:cs="Arial"/>
                <w:sz w:val="16"/>
                <w:szCs w:val="16"/>
              </w:rPr>
              <w:t>Unión Europea</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QZ</w:t>
            </w:r>
          </w:p>
        </w:tc>
        <w:tc>
          <w:tcPr>
            <w:tcW w:w="1418" w:type="dxa"/>
            <w:tcBorders>
              <w:top w:val="nil"/>
              <w:left w:val="single" w:sz="4" w:space="0" w:color="auto"/>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3.525</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13</w:t>
            </w:r>
          </w:p>
        </w:tc>
        <w:tc>
          <w:tcPr>
            <w:tcW w:w="709" w:type="dxa"/>
            <w:tcBorders>
              <w:top w:val="nil"/>
              <w:left w:val="nil"/>
              <w:bottom w:val="single" w:sz="4" w:space="0" w:color="auto"/>
              <w:right w:val="single" w:sz="4" w:space="0" w:color="auto"/>
            </w:tcBorders>
            <w:shd w:val="clear" w:color="000000" w:fill="BFBFBF"/>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7</w:t>
            </w:r>
          </w:p>
        </w:tc>
        <w:tc>
          <w:tcPr>
            <w:tcW w:w="708"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11</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6</w:t>
            </w:r>
          </w:p>
        </w:tc>
        <w:tc>
          <w:tcPr>
            <w:tcW w:w="709"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9</w:t>
            </w:r>
          </w:p>
        </w:tc>
        <w:tc>
          <w:tcPr>
            <w:tcW w:w="1265" w:type="dxa"/>
            <w:tcBorders>
              <w:top w:val="nil"/>
              <w:left w:val="nil"/>
              <w:bottom w:val="single" w:sz="4" w:space="0" w:color="auto"/>
              <w:right w:val="single" w:sz="4" w:space="0" w:color="auto"/>
            </w:tcBorders>
            <w:shd w:val="clear" w:color="000000" w:fill="BFBFBF"/>
            <w:vAlign w:val="center"/>
          </w:tcPr>
          <w:p w:rsidR="00677D6E" w:rsidRDefault="00677D6E" w:rsidP="007D134A">
            <w:pPr>
              <w:jc w:val="center"/>
              <w:rPr>
                <w:rFonts w:cs="Arial"/>
                <w:color w:val="000000"/>
                <w:sz w:val="16"/>
                <w:szCs w:val="16"/>
              </w:rPr>
            </w:pPr>
            <w:r>
              <w:rPr>
                <w:rFonts w:cs="Arial"/>
                <w:color w:val="000000"/>
                <w:sz w:val="16"/>
                <w:szCs w:val="16"/>
              </w:rPr>
              <w:t>6</w:t>
            </w:r>
          </w:p>
        </w:tc>
      </w:tr>
      <w:tr w:rsidR="00677D6E" w:rsidRPr="000308E8" w:rsidTr="004705EA">
        <w:trPr>
          <w:cantSplit/>
        </w:trPr>
        <w:tc>
          <w:tcPr>
            <w:tcW w:w="2472" w:type="dxa"/>
            <w:tcBorders>
              <w:bottom w:val="single" w:sz="4" w:space="0" w:color="auto"/>
            </w:tcBorders>
            <w:shd w:val="clear" w:color="auto" w:fill="auto"/>
          </w:tcPr>
          <w:p w:rsidR="00677D6E" w:rsidRPr="000308E8" w:rsidRDefault="00677D6E" w:rsidP="00F3718E">
            <w:pPr>
              <w:jc w:val="left"/>
              <w:rPr>
                <w:rFonts w:cs="Arial"/>
                <w:sz w:val="16"/>
                <w:szCs w:val="16"/>
              </w:rPr>
            </w:pPr>
            <w:r w:rsidRPr="00540236">
              <w:rPr>
                <w:rFonts w:cs="Arial"/>
                <w:sz w:val="16"/>
                <w:szCs w:val="16"/>
              </w:rPr>
              <w:t>Uruguay</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UY</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68</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0</w:t>
            </w:r>
          </w:p>
        </w:tc>
        <w:tc>
          <w:tcPr>
            <w:tcW w:w="708" w:type="dxa"/>
            <w:tcBorders>
              <w:top w:val="nil"/>
              <w:left w:val="nil"/>
              <w:bottom w:val="single" w:sz="4" w:space="0" w:color="auto"/>
              <w:right w:val="single" w:sz="4" w:space="0" w:color="auto"/>
            </w:tcBorders>
            <w:shd w:val="clear" w:color="000000" w:fill="FFFFFF"/>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w:t>
            </w:r>
          </w:p>
        </w:tc>
      </w:tr>
      <w:tr w:rsidR="00677D6E" w:rsidRPr="000308E8" w:rsidTr="004705EA">
        <w:trPr>
          <w:cantSplit/>
        </w:trPr>
        <w:tc>
          <w:tcPr>
            <w:tcW w:w="2472" w:type="dxa"/>
            <w:tcBorders>
              <w:bottom w:val="single" w:sz="4" w:space="0" w:color="auto"/>
            </w:tcBorders>
            <w:shd w:val="clear" w:color="auto" w:fill="auto"/>
          </w:tcPr>
          <w:p w:rsidR="00677D6E" w:rsidRPr="000308E8" w:rsidRDefault="00677D6E" w:rsidP="00F3718E">
            <w:pPr>
              <w:jc w:val="left"/>
              <w:rPr>
                <w:rFonts w:cs="Arial"/>
                <w:sz w:val="16"/>
                <w:szCs w:val="16"/>
              </w:rPr>
            </w:pPr>
            <w:r w:rsidRPr="00540236">
              <w:rPr>
                <w:rFonts w:cs="Arial"/>
                <w:sz w:val="16"/>
                <w:szCs w:val="16"/>
              </w:rPr>
              <w:t>Uzbekistán</w:t>
            </w:r>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UZ</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77</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0</w:t>
            </w:r>
          </w:p>
        </w:tc>
        <w:tc>
          <w:tcPr>
            <w:tcW w:w="708" w:type="dxa"/>
            <w:tcBorders>
              <w:top w:val="nil"/>
              <w:left w:val="nil"/>
              <w:bottom w:val="single" w:sz="4" w:space="0" w:color="auto"/>
              <w:right w:val="single" w:sz="4" w:space="0" w:color="auto"/>
            </w:tcBorders>
            <w:shd w:val="clear" w:color="000000" w:fill="FFFFFF"/>
            <w:vAlign w:val="center"/>
          </w:tcPr>
          <w:p w:rsidR="00677D6E" w:rsidRDefault="00677D6E" w:rsidP="007D134A">
            <w:pPr>
              <w:jc w:val="center"/>
              <w:rPr>
                <w:rFonts w:cs="Arial"/>
                <w:color w:val="000000"/>
                <w:sz w:val="16"/>
                <w:szCs w:val="16"/>
              </w:rPr>
            </w:pPr>
            <w:r>
              <w:rPr>
                <w:rFonts w:cs="Arial"/>
                <w:color w:val="000000"/>
                <w:sz w:val="16"/>
                <w:szCs w:val="16"/>
              </w:rPr>
              <w:t>1</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r>
      <w:tr w:rsidR="00677D6E" w:rsidRPr="000308E8" w:rsidTr="004705EA">
        <w:trPr>
          <w:cantSplit/>
        </w:trPr>
        <w:tc>
          <w:tcPr>
            <w:tcW w:w="2472" w:type="dxa"/>
            <w:shd w:val="clear" w:color="auto" w:fill="auto"/>
          </w:tcPr>
          <w:p w:rsidR="00677D6E" w:rsidRPr="000308E8" w:rsidRDefault="00677D6E" w:rsidP="00F3718E">
            <w:pPr>
              <w:jc w:val="left"/>
              <w:rPr>
                <w:rFonts w:cs="Arial"/>
                <w:sz w:val="16"/>
                <w:szCs w:val="16"/>
              </w:rPr>
            </w:pPr>
            <w:proofErr w:type="spellStart"/>
            <w:r w:rsidRPr="00540236">
              <w:rPr>
                <w:rFonts w:cs="Arial"/>
                <w:sz w:val="16"/>
                <w:szCs w:val="16"/>
              </w:rPr>
              <w:t>Viet</w:t>
            </w:r>
            <w:proofErr w:type="spellEnd"/>
            <w:r w:rsidRPr="00540236">
              <w:rPr>
                <w:rFonts w:cs="Arial"/>
                <w:sz w:val="16"/>
                <w:szCs w:val="16"/>
              </w:rPr>
              <w:t> </w:t>
            </w:r>
            <w:proofErr w:type="spellStart"/>
            <w:r w:rsidRPr="00540236">
              <w:rPr>
                <w:rFonts w:cs="Arial"/>
                <w:sz w:val="16"/>
                <w:szCs w:val="16"/>
              </w:rPr>
              <w:t>Nam</w:t>
            </w:r>
            <w:proofErr w:type="spellEnd"/>
          </w:p>
        </w:tc>
        <w:tc>
          <w:tcPr>
            <w:tcW w:w="567" w:type="dxa"/>
            <w:tcBorders>
              <w:top w:val="nil"/>
              <w:left w:val="single" w:sz="4" w:space="0" w:color="auto"/>
              <w:bottom w:val="single" w:sz="4" w:space="0" w:color="auto"/>
              <w:right w:val="single" w:sz="4" w:space="0" w:color="auto"/>
            </w:tcBorders>
            <w:shd w:val="clear" w:color="auto" w:fill="auto"/>
            <w:vAlign w:val="bottom"/>
          </w:tcPr>
          <w:p w:rsidR="00677D6E" w:rsidRPr="00C276C0" w:rsidRDefault="00677D6E" w:rsidP="007D134A">
            <w:pPr>
              <w:jc w:val="center"/>
              <w:rPr>
                <w:rFonts w:cs="Arial"/>
                <w:noProof/>
                <w:sz w:val="16"/>
                <w:szCs w:val="16"/>
                <w:lang w:val="en-US"/>
              </w:rPr>
            </w:pPr>
            <w:r w:rsidRPr="00C276C0">
              <w:rPr>
                <w:rFonts w:cs="Arial"/>
                <w:noProof/>
                <w:sz w:val="16"/>
                <w:szCs w:val="16"/>
                <w:lang w:val="en-US"/>
              </w:rPr>
              <w:t>VN</w:t>
            </w:r>
          </w:p>
        </w:tc>
        <w:tc>
          <w:tcPr>
            <w:tcW w:w="1418" w:type="dxa"/>
            <w:tcBorders>
              <w:top w:val="nil"/>
              <w:left w:val="single" w:sz="4" w:space="0" w:color="auto"/>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194</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Pr="00962B88" w:rsidRDefault="00677D6E" w:rsidP="007D134A">
            <w:pPr>
              <w:jc w:val="center"/>
              <w:rPr>
                <w:rFonts w:cs="Arial"/>
                <w:color w:val="000000"/>
                <w:sz w:val="16"/>
                <w:szCs w:val="16"/>
              </w:rPr>
            </w:pPr>
            <w:r w:rsidRPr="00962B88">
              <w:rPr>
                <w:rFonts w:cs="Arial"/>
                <w:color w:val="000000"/>
                <w:sz w:val="16"/>
                <w:szCs w:val="16"/>
              </w:rPr>
              <w:t>0</w:t>
            </w:r>
          </w:p>
        </w:tc>
        <w:tc>
          <w:tcPr>
            <w:tcW w:w="708"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709"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c>
          <w:tcPr>
            <w:tcW w:w="1265" w:type="dxa"/>
            <w:tcBorders>
              <w:top w:val="nil"/>
              <w:left w:val="nil"/>
              <w:bottom w:val="single" w:sz="4" w:space="0" w:color="auto"/>
              <w:right w:val="single" w:sz="4" w:space="0" w:color="auto"/>
            </w:tcBorders>
            <w:shd w:val="clear" w:color="auto" w:fill="auto"/>
            <w:vAlign w:val="center"/>
          </w:tcPr>
          <w:p w:rsidR="00677D6E" w:rsidRDefault="00677D6E" w:rsidP="007D134A">
            <w:pPr>
              <w:jc w:val="center"/>
              <w:rPr>
                <w:rFonts w:cs="Arial"/>
                <w:color w:val="000000"/>
                <w:sz w:val="16"/>
                <w:szCs w:val="16"/>
              </w:rPr>
            </w:pPr>
            <w:r>
              <w:rPr>
                <w:rFonts w:cs="Arial"/>
                <w:color w:val="000000"/>
                <w:sz w:val="16"/>
                <w:szCs w:val="16"/>
              </w:rPr>
              <w:t>0</w:t>
            </w:r>
          </w:p>
        </w:tc>
      </w:tr>
      <w:tr w:rsidR="007D134A" w:rsidRPr="000308E8" w:rsidTr="004705EA">
        <w:trPr>
          <w:cantSplit/>
        </w:trPr>
        <w:tc>
          <w:tcPr>
            <w:tcW w:w="2472" w:type="dxa"/>
            <w:shd w:val="clear" w:color="auto" w:fill="auto"/>
          </w:tcPr>
          <w:p w:rsidR="007D134A" w:rsidRPr="000308E8" w:rsidRDefault="00540236" w:rsidP="00F3718E">
            <w:pPr>
              <w:jc w:val="left"/>
              <w:rPr>
                <w:rFonts w:cs="Arial"/>
                <w:sz w:val="16"/>
                <w:szCs w:val="16"/>
              </w:rPr>
            </w:pPr>
            <w:r w:rsidRPr="00540236">
              <w:rPr>
                <w:rFonts w:cs="Arial"/>
                <w:sz w:val="16"/>
                <w:szCs w:val="16"/>
              </w:rPr>
              <w:t>OCDE</w:t>
            </w:r>
          </w:p>
        </w:tc>
        <w:tc>
          <w:tcPr>
            <w:tcW w:w="567" w:type="dxa"/>
            <w:tcBorders>
              <w:top w:val="nil"/>
              <w:left w:val="single" w:sz="4" w:space="0" w:color="auto"/>
              <w:bottom w:val="single" w:sz="4" w:space="0" w:color="auto"/>
              <w:right w:val="single" w:sz="4" w:space="0" w:color="auto"/>
            </w:tcBorders>
            <w:shd w:val="clear" w:color="auto" w:fill="auto"/>
            <w:vAlign w:val="bottom"/>
          </w:tcPr>
          <w:p w:rsidR="007D134A" w:rsidRPr="00C276C0" w:rsidRDefault="007D134A" w:rsidP="007D134A">
            <w:pPr>
              <w:jc w:val="center"/>
              <w:rPr>
                <w:rFonts w:cs="Arial"/>
                <w:noProof/>
                <w:sz w:val="16"/>
                <w:szCs w:val="16"/>
                <w:lang w:val="en-US"/>
              </w:rPr>
            </w:pPr>
            <w:r w:rsidRPr="00C276C0">
              <w:rPr>
                <w:rFonts w:cs="Arial"/>
                <w:noProof/>
                <w:sz w:val="16"/>
                <w:szCs w:val="16"/>
                <w:lang w:val="en-US"/>
              </w:rPr>
              <w:t>QM</w:t>
            </w:r>
          </w:p>
        </w:tc>
        <w:tc>
          <w:tcPr>
            <w:tcW w:w="1418" w:type="dxa"/>
            <w:tcBorders>
              <w:top w:val="nil"/>
              <w:left w:val="single" w:sz="4" w:space="0" w:color="auto"/>
              <w:bottom w:val="single" w:sz="4" w:space="0" w:color="auto"/>
              <w:right w:val="single" w:sz="4" w:space="0" w:color="auto"/>
            </w:tcBorders>
            <w:shd w:val="clear" w:color="000000" w:fill="FFFFFF"/>
            <w:vAlign w:val="center"/>
          </w:tcPr>
          <w:p w:rsidR="007D134A" w:rsidRDefault="007D134A" w:rsidP="007D134A">
            <w:pPr>
              <w:jc w:val="center"/>
              <w:rPr>
                <w:rFonts w:cs="Arial"/>
                <w:color w:val="000000"/>
                <w:sz w:val="16"/>
                <w:szCs w:val="16"/>
              </w:rPr>
            </w:pPr>
            <w:r>
              <w:rPr>
                <w:rFonts w:cs="Arial"/>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7D134A" w:rsidRDefault="007D134A" w:rsidP="007D134A">
            <w:pPr>
              <w:jc w:val="center"/>
              <w:rPr>
                <w:rFonts w:cs="Arial"/>
                <w:color w:val="000000"/>
                <w:sz w:val="16"/>
                <w:szCs w:val="16"/>
              </w:rPr>
            </w:pPr>
            <w:r>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7D134A" w:rsidRPr="00962B88" w:rsidRDefault="007D134A" w:rsidP="007D134A">
            <w:pPr>
              <w:jc w:val="center"/>
              <w:rPr>
                <w:rFonts w:cs="Arial"/>
                <w:color w:val="000000"/>
                <w:sz w:val="16"/>
                <w:szCs w:val="16"/>
              </w:rPr>
            </w:pPr>
            <w:r w:rsidRPr="00962B88">
              <w:rPr>
                <w:rFonts w:cs="Arial"/>
                <w:color w:val="000000"/>
                <w:sz w:val="16"/>
                <w:szCs w:val="16"/>
              </w:rPr>
              <w:t>2</w:t>
            </w:r>
          </w:p>
        </w:tc>
        <w:tc>
          <w:tcPr>
            <w:tcW w:w="708" w:type="dxa"/>
            <w:tcBorders>
              <w:top w:val="nil"/>
              <w:left w:val="nil"/>
              <w:bottom w:val="single" w:sz="4" w:space="0" w:color="auto"/>
              <w:right w:val="single" w:sz="4" w:space="0" w:color="auto"/>
            </w:tcBorders>
            <w:shd w:val="clear" w:color="auto" w:fill="auto"/>
            <w:vAlign w:val="center"/>
          </w:tcPr>
          <w:p w:rsidR="007D134A" w:rsidRDefault="007D134A" w:rsidP="007D134A">
            <w:pPr>
              <w:jc w:val="center"/>
              <w:rPr>
                <w:rFonts w:cs="Arial"/>
                <w:color w:val="000000"/>
                <w:sz w:val="16"/>
                <w:szCs w:val="16"/>
              </w:rPr>
            </w:pPr>
            <w:r>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7D134A" w:rsidRDefault="007D134A" w:rsidP="007D134A">
            <w:pPr>
              <w:jc w:val="center"/>
              <w:rPr>
                <w:rFonts w:cs="Arial"/>
                <w:color w:val="000000"/>
                <w:sz w:val="16"/>
                <w:szCs w:val="16"/>
              </w:rPr>
            </w:pPr>
            <w:r>
              <w:rPr>
                <w:rFonts w:cs="Arial"/>
                <w:color w:val="000000"/>
                <w:sz w:val="16"/>
                <w:szCs w:val="16"/>
              </w:rPr>
              <w:t>2</w:t>
            </w:r>
          </w:p>
        </w:tc>
        <w:tc>
          <w:tcPr>
            <w:tcW w:w="709" w:type="dxa"/>
            <w:tcBorders>
              <w:top w:val="nil"/>
              <w:left w:val="nil"/>
              <w:bottom w:val="single" w:sz="4" w:space="0" w:color="auto"/>
              <w:right w:val="single" w:sz="4" w:space="0" w:color="auto"/>
            </w:tcBorders>
            <w:shd w:val="clear" w:color="auto" w:fill="auto"/>
            <w:vAlign w:val="center"/>
          </w:tcPr>
          <w:p w:rsidR="007D134A" w:rsidRDefault="007D134A" w:rsidP="007D134A">
            <w:pPr>
              <w:jc w:val="center"/>
              <w:rPr>
                <w:rFonts w:cs="Arial"/>
                <w:color w:val="000000"/>
                <w:sz w:val="16"/>
                <w:szCs w:val="16"/>
              </w:rPr>
            </w:pPr>
            <w:r>
              <w:rPr>
                <w:rFonts w:cs="Arial"/>
                <w:color w:val="000000"/>
                <w:sz w:val="16"/>
                <w:szCs w:val="16"/>
              </w:rPr>
              <w:t>2</w:t>
            </w:r>
          </w:p>
        </w:tc>
        <w:tc>
          <w:tcPr>
            <w:tcW w:w="1265" w:type="dxa"/>
            <w:tcBorders>
              <w:top w:val="nil"/>
              <w:left w:val="nil"/>
              <w:bottom w:val="single" w:sz="4" w:space="0" w:color="auto"/>
              <w:right w:val="single" w:sz="4" w:space="0" w:color="auto"/>
            </w:tcBorders>
            <w:shd w:val="clear" w:color="auto" w:fill="auto"/>
            <w:vAlign w:val="center"/>
          </w:tcPr>
          <w:p w:rsidR="007D134A" w:rsidRDefault="007D134A" w:rsidP="007D134A">
            <w:pPr>
              <w:jc w:val="center"/>
              <w:rPr>
                <w:rFonts w:cs="Arial"/>
                <w:color w:val="000000"/>
                <w:sz w:val="16"/>
                <w:szCs w:val="16"/>
              </w:rPr>
            </w:pPr>
            <w:r>
              <w:rPr>
                <w:rFonts w:cs="Arial"/>
                <w:color w:val="000000"/>
                <w:sz w:val="16"/>
                <w:szCs w:val="16"/>
              </w:rPr>
              <w:t>1</w:t>
            </w:r>
          </w:p>
        </w:tc>
      </w:tr>
      <w:tr w:rsidR="007D134A" w:rsidRPr="00AF09E6" w:rsidTr="004705EA">
        <w:trPr>
          <w:cantSplit/>
        </w:trPr>
        <w:tc>
          <w:tcPr>
            <w:tcW w:w="2472" w:type="dxa"/>
            <w:shd w:val="clear" w:color="auto" w:fill="auto"/>
          </w:tcPr>
          <w:p w:rsidR="007D134A" w:rsidRPr="00AF09E6" w:rsidRDefault="00540236" w:rsidP="00F3718E">
            <w:pPr>
              <w:jc w:val="left"/>
              <w:rPr>
                <w:rStyle w:val="FootnoteReference"/>
                <w:rFonts w:cs="Arial"/>
                <w:b/>
                <w:sz w:val="16"/>
                <w:szCs w:val="16"/>
              </w:rPr>
            </w:pPr>
            <w:r w:rsidRPr="00540236">
              <w:rPr>
                <w:rFonts w:cs="Arial"/>
                <w:b/>
                <w:sz w:val="16"/>
                <w:szCs w:val="16"/>
              </w:rPr>
              <w:t>Total</w:t>
            </w:r>
          </w:p>
        </w:tc>
        <w:tc>
          <w:tcPr>
            <w:tcW w:w="567" w:type="dxa"/>
          </w:tcPr>
          <w:p w:rsidR="007D134A" w:rsidRPr="00127CCA" w:rsidRDefault="007D134A" w:rsidP="007D134A">
            <w:pPr>
              <w:ind w:right="284"/>
              <w:jc w:val="right"/>
              <w:rPr>
                <w:rFonts w:cs="Arial"/>
                <w:b/>
                <w:sz w:val="16"/>
                <w:szCs w:val="16"/>
              </w:rPr>
            </w:pPr>
          </w:p>
        </w:tc>
        <w:tc>
          <w:tcPr>
            <w:tcW w:w="1418" w:type="dxa"/>
            <w:tcBorders>
              <w:top w:val="nil"/>
              <w:left w:val="single" w:sz="4" w:space="0" w:color="auto"/>
              <w:bottom w:val="single" w:sz="4" w:space="0" w:color="auto"/>
              <w:right w:val="single" w:sz="4" w:space="0" w:color="auto"/>
            </w:tcBorders>
            <w:shd w:val="clear" w:color="auto" w:fill="auto"/>
            <w:vAlign w:val="center"/>
          </w:tcPr>
          <w:p w:rsidR="007D134A" w:rsidRDefault="007D134A" w:rsidP="007D134A">
            <w:pPr>
              <w:jc w:val="center"/>
              <w:rPr>
                <w:rFonts w:cs="Arial"/>
                <w:b/>
                <w:bCs/>
                <w:color w:val="000000"/>
                <w:sz w:val="16"/>
                <w:szCs w:val="16"/>
              </w:rPr>
            </w:pPr>
            <w:r>
              <w:rPr>
                <w:rFonts w:cs="Arial"/>
                <w:b/>
                <w:bCs/>
                <w:color w:val="000000"/>
                <w:sz w:val="16"/>
                <w:szCs w:val="16"/>
              </w:rPr>
              <w:t>21</w:t>
            </w:r>
            <w:r w:rsidR="00DB1769">
              <w:rPr>
                <w:rFonts w:cs="Arial"/>
                <w:b/>
                <w:bCs/>
                <w:color w:val="000000"/>
                <w:sz w:val="16"/>
                <w:szCs w:val="16"/>
              </w:rPr>
              <w:t>.</w:t>
            </w:r>
            <w:r>
              <w:rPr>
                <w:rFonts w:cs="Arial"/>
                <w:b/>
                <w:bCs/>
                <w:color w:val="000000"/>
                <w:sz w:val="16"/>
                <w:szCs w:val="16"/>
              </w:rPr>
              <w:t>265</w:t>
            </w:r>
          </w:p>
        </w:tc>
        <w:tc>
          <w:tcPr>
            <w:tcW w:w="708" w:type="dxa"/>
            <w:tcBorders>
              <w:top w:val="nil"/>
              <w:left w:val="nil"/>
              <w:bottom w:val="single" w:sz="4" w:space="0" w:color="auto"/>
              <w:right w:val="single" w:sz="4" w:space="0" w:color="auto"/>
            </w:tcBorders>
            <w:shd w:val="clear" w:color="auto" w:fill="auto"/>
            <w:vAlign w:val="center"/>
          </w:tcPr>
          <w:p w:rsidR="007D134A" w:rsidRDefault="007D134A" w:rsidP="007D134A">
            <w:pPr>
              <w:jc w:val="center"/>
              <w:rPr>
                <w:rFonts w:cs="Arial"/>
                <w:b/>
                <w:bCs/>
                <w:color w:val="000000"/>
                <w:sz w:val="16"/>
                <w:szCs w:val="16"/>
              </w:rPr>
            </w:pPr>
            <w:r>
              <w:rPr>
                <w:rFonts w:cs="Arial"/>
                <w:b/>
                <w:bCs/>
                <w:color w:val="000000"/>
                <w:sz w:val="16"/>
                <w:szCs w:val="16"/>
              </w:rPr>
              <w:t>255</w:t>
            </w:r>
          </w:p>
        </w:tc>
        <w:tc>
          <w:tcPr>
            <w:tcW w:w="709" w:type="dxa"/>
            <w:tcBorders>
              <w:top w:val="nil"/>
              <w:left w:val="nil"/>
              <w:bottom w:val="single" w:sz="4" w:space="0" w:color="auto"/>
              <w:right w:val="single" w:sz="4" w:space="0" w:color="auto"/>
            </w:tcBorders>
            <w:shd w:val="clear" w:color="auto" w:fill="auto"/>
            <w:vAlign w:val="center"/>
          </w:tcPr>
          <w:p w:rsidR="007D134A" w:rsidRDefault="007D134A" w:rsidP="007D134A">
            <w:pPr>
              <w:jc w:val="center"/>
              <w:rPr>
                <w:rFonts w:cs="Arial"/>
                <w:b/>
                <w:bCs/>
                <w:color w:val="000000"/>
                <w:sz w:val="16"/>
                <w:szCs w:val="16"/>
              </w:rPr>
            </w:pPr>
            <w:r>
              <w:rPr>
                <w:rFonts w:cs="Arial"/>
                <w:b/>
                <w:bCs/>
                <w:color w:val="000000"/>
                <w:sz w:val="16"/>
                <w:szCs w:val="16"/>
              </w:rPr>
              <w:t>222</w:t>
            </w:r>
          </w:p>
        </w:tc>
        <w:tc>
          <w:tcPr>
            <w:tcW w:w="708" w:type="dxa"/>
            <w:tcBorders>
              <w:top w:val="nil"/>
              <w:left w:val="nil"/>
              <w:bottom w:val="single" w:sz="4" w:space="0" w:color="auto"/>
              <w:right w:val="single" w:sz="4" w:space="0" w:color="auto"/>
            </w:tcBorders>
            <w:shd w:val="clear" w:color="auto" w:fill="auto"/>
            <w:vAlign w:val="center"/>
          </w:tcPr>
          <w:p w:rsidR="007D134A" w:rsidRDefault="007D134A" w:rsidP="007D134A">
            <w:pPr>
              <w:jc w:val="center"/>
              <w:rPr>
                <w:rFonts w:cs="Arial"/>
                <w:b/>
                <w:bCs/>
                <w:color w:val="000000"/>
                <w:sz w:val="16"/>
                <w:szCs w:val="16"/>
              </w:rPr>
            </w:pPr>
            <w:r>
              <w:rPr>
                <w:rFonts w:cs="Arial"/>
                <w:b/>
                <w:bCs/>
                <w:color w:val="000000"/>
                <w:sz w:val="16"/>
                <w:szCs w:val="16"/>
              </w:rPr>
              <w:t>247</w:t>
            </w:r>
          </w:p>
        </w:tc>
        <w:tc>
          <w:tcPr>
            <w:tcW w:w="709" w:type="dxa"/>
            <w:tcBorders>
              <w:top w:val="nil"/>
              <w:left w:val="nil"/>
              <w:bottom w:val="single" w:sz="4" w:space="0" w:color="auto"/>
              <w:right w:val="single" w:sz="4" w:space="0" w:color="auto"/>
            </w:tcBorders>
            <w:shd w:val="clear" w:color="auto" w:fill="auto"/>
            <w:vAlign w:val="center"/>
          </w:tcPr>
          <w:p w:rsidR="007D134A" w:rsidRDefault="007D134A" w:rsidP="007D134A">
            <w:pPr>
              <w:jc w:val="center"/>
              <w:rPr>
                <w:rFonts w:cs="Arial"/>
                <w:b/>
                <w:bCs/>
                <w:color w:val="000000"/>
                <w:sz w:val="16"/>
                <w:szCs w:val="16"/>
              </w:rPr>
            </w:pPr>
            <w:r>
              <w:rPr>
                <w:rFonts w:cs="Arial"/>
                <w:b/>
                <w:bCs/>
                <w:color w:val="000000"/>
                <w:sz w:val="16"/>
                <w:szCs w:val="16"/>
              </w:rPr>
              <w:t>254</w:t>
            </w:r>
          </w:p>
        </w:tc>
        <w:tc>
          <w:tcPr>
            <w:tcW w:w="709" w:type="dxa"/>
            <w:tcBorders>
              <w:top w:val="nil"/>
              <w:left w:val="nil"/>
              <w:bottom w:val="single" w:sz="4" w:space="0" w:color="auto"/>
              <w:right w:val="single" w:sz="4" w:space="0" w:color="auto"/>
            </w:tcBorders>
            <w:shd w:val="clear" w:color="auto" w:fill="auto"/>
            <w:vAlign w:val="center"/>
          </w:tcPr>
          <w:p w:rsidR="007D134A" w:rsidRDefault="007D134A" w:rsidP="007D134A">
            <w:pPr>
              <w:jc w:val="center"/>
              <w:rPr>
                <w:rFonts w:cs="Arial"/>
                <w:b/>
                <w:bCs/>
                <w:color w:val="000000"/>
                <w:sz w:val="16"/>
                <w:szCs w:val="16"/>
              </w:rPr>
            </w:pPr>
            <w:r>
              <w:rPr>
                <w:rFonts w:cs="Arial"/>
                <w:b/>
                <w:bCs/>
                <w:color w:val="000000"/>
                <w:sz w:val="16"/>
                <w:szCs w:val="16"/>
              </w:rPr>
              <w:t>249</w:t>
            </w:r>
          </w:p>
        </w:tc>
        <w:tc>
          <w:tcPr>
            <w:tcW w:w="1265" w:type="dxa"/>
            <w:tcBorders>
              <w:top w:val="nil"/>
              <w:left w:val="nil"/>
              <w:bottom w:val="single" w:sz="4" w:space="0" w:color="auto"/>
              <w:right w:val="single" w:sz="4" w:space="0" w:color="auto"/>
            </w:tcBorders>
            <w:shd w:val="clear" w:color="auto" w:fill="auto"/>
            <w:vAlign w:val="center"/>
          </w:tcPr>
          <w:p w:rsidR="007D134A" w:rsidRDefault="007D134A" w:rsidP="007D134A">
            <w:pPr>
              <w:jc w:val="center"/>
              <w:rPr>
                <w:rFonts w:cs="Arial"/>
                <w:b/>
                <w:bCs/>
                <w:color w:val="000000"/>
                <w:sz w:val="16"/>
                <w:szCs w:val="16"/>
              </w:rPr>
            </w:pPr>
            <w:r>
              <w:rPr>
                <w:rFonts w:cs="Arial"/>
                <w:b/>
                <w:bCs/>
                <w:color w:val="000000"/>
                <w:sz w:val="16"/>
                <w:szCs w:val="16"/>
              </w:rPr>
              <w:t>180</w:t>
            </w:r>
          </w:p>
        </w:tc>
      </w:tr>
    </w:tbl>
    <w:p w:rsidR="00C276C0" w:rsidRDefault="00C276C0" w:rsidP="007D134A"/>
    <w:p w:rsidR="00C276C0" w:rsidRDefault="00C276C0" w:rsidP="007D134A">
      <w:pPr>
        <w:rPr>
          <w:caps/>
          <w:lang w:eastAsia="ja-JP"/>
        </w:rPr>
      </w:pPr>
    </w:p>
    <w:p w:rsidR="00C276C0" w:rsidRDefault="00C276C0" w:rsidP="007D134A">
      <w:pPr>
        <w:rPr>
          <w:caps/>
          <w:lang w:eastAsia="ja-JP"/>
        </w:rPr>
      </w:pPr>
    </w:p>
    <w:p w:rsidR="00050E16" w:rsidRPr="00C276C0" w:rsidRDefault="00D432B3" w:rsidP="007D134A">
      <w:pPr>
        <w:jc w:val="right"/>
      </w:pPr>
      <w:r w:rsidRPr="00C276C0">
        <w:t>[Fin del Anexo II y del documento]</w:t>
      </w:r>
    </w:p>
    <w:sectPr w:rsidR="00050E16" w:rsidRPr="00C276C0" w:rsidSect="007D134A">
      <w:headerReference w:type="default" r:id="rId21"/>
      <w:headerReference w:type="first" r:id="rId2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18E" w:rsidRDefault="00F3718E" w:rsidP="006655D3">
      <w:r>
        <w:separator/>
      </w:r>
    </w:p>
    <w:p w:rsidR="00F3718E" w:rsidRDefault="00F3718E" w:rsidP="006655D3"/>
    <w:p w:rsidR="00F3718E" w:rsidRDefault="00F3718E" w:rsidP="006655D3"/>
  </w:endnote>
  <w:endnote w:type="continuationSeparator" w:id="0">
    <w:p w:rsidR="00F3718E" w:rsidRDefault="00F3718E" w:rsidP="006655D3">
      <w:r>
        <w:separator/>
      </w:r>
    </w:p>
    <w:p w:rsidR="00F3718E" w:rsidRPr="00294751" w:rsidRDefault="00F3718E">
      <w:pPr>
        <w:pStyle w:val="Footer"/>
        <w:spacing w:after="60"/>
        <w:rPr>
          <w:sz w:val="18"/>
          <w:lang w:val="fr-FR"/>
        </w:rPr>
      </w:pPr>
      <w:r w:rsidRPr="00294751">
        <w:rPr>
          <w:sz w:val="18"/>
          <w:lang w:val="fr-FR"/>
        </w:rPr>
        <w:t>[Suite de la note de la page précédente]</w:t>
      </w:r>
    </w:p>
    <w:p w:rsidR="00F3718E" w:rsidRPr="00294751" w:rsidRDefault="00F3718E" w:rsidP="006655D3">
      <w:pPr>
        <w:rPr>
          <w:lang w:val="fr-FR"/>
        </w:rPr>
      </w:pPr>
    </w:p>
    <w:p w:rsidR="00F3718E" w:rsidRPr="00294751" w:rsidRDefault="00F3718E" w:rsidP="006655D3">
      <w:pPr>
        <w:rPr>
          <w:lang w:val="fr-FR"/>
        </w:rPr>
      </w:pPr>
    </w:p>
  </w:endnote>
  <w:endnote w:type="continuationNotice" w:id="1">
    <w:p w:rsidR="00F3718E" w:rsidRPr="00294751" w:rsidRDefault="00F3718E" w:rsidP="006655D3">
      <w:pPr>
        <w:rPr>
          <w:lang w:val="fr-FR"/>
        </w:rPr>
      </w:pPr>
      <w:r w:rsidRPr="00294751">
        <w:rPr>
          <w:lang w:val="fr-FR"/>
        </w:rPr>
        <w:t>[Suite de la note page suivante]</w:t>
      </w:r>
    </w:p>
    <w:p w:rsidR="00F3718E" w:rsidRPr="00294751" w:rsidRDefault="00F3718E" w:rsidP="006655D3">
      <w:pPr>
        <w:rPr>
          <w:lang w:val="fr-FR"/>
        </w:rPr>
      </w:pPr>
    </w:p>
    <w:p w:rsidR="00F3718E" w:rsidRPr="00294751" w:rsidRDefault="00F3718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18E" w:rsidRDefault="00F37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18E" w:rsidRDefault="00F37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18E" w:rsidRDefault="00F3718E" w:rsidP="006655D3">
      <w:r>
        <w:separator/>
      </w:r>
    </w:p>
  </w:footnote>
  <w:footnote w:type="continuationSeparator" w:id="0">
    <w:p w:rsidR="00F3718E" w:rsidRDefault="00F3718E" w:rsidP="006655D3">
      <w:r>
        <w:separator/>
      </w:r>
    </w:p>
  </w:footnote>
  <w:footnote w:type="continuationNotice" w:id="1">
    <w:p w:rsidR="00F3718E" w:rsidRPr="00AB530F" w:rsidRDefault="00F3718E" w:rsidP="00AB530F">
      <w:pPr>
        <w:pStyle w:val="Footer"/>
      </w:pPr>
    </w:p>
  </w:footnote>
  <w:footnote w:id="2">
    <w:p w:rsidR="00F3718E" w:rsidRPr="00696F38" w:rsidRDefault="00F3718E" w:rsidP="00696F38">
      <w:pPr>
        <w:pStyle w:val="FootnoteText"/>
        <w:rPr>
          <w:lang w:val="es-ES"/>
        </w:rPr>
      </w:pPr>
      <w:r w:rsidRPr="00696F38">
        <w:rPr>
          <w:rStyle w:val="FootnoteReference"/>
        </w:rPr>
        <w:footnoteRef/>
      </w:r>
      <w:r w:rsidRPr="00696F38">
        <w:rPr>
          <w:lang w:val="es-ES"/>
        </w:rPr>
        <w:tab/>
      </w:r>
      <w:r w:rsidRPr="00696F38">
        <w:rPr>
          <w:rFonts w:eastAsiaTheme="minorEastAsia"/>
        </w:rPr>
        <w:t>Véanse los documentos C/[sesión]/INF/6 “Lista de los taxones protegidos por los miembros de la Unión”; C/[sesión]/INF/5 “Cooperación en materia de examen”, TC/[sesión]/INF/4 “Lista de géneros y especies respecto de los cuales las autoridades poseen experiencia práctica en el examen de la distinción, la homogeneidad y la estabilidad” y TC/[sesión]/2 “Directrices de examen”.</w:t>
      </w:r>
    </w:p>
  </w:footnote>
  <w:footnote w:id="3">
    <w:p w:rsidR="00F3718E" w:rsidRPr="003825CC" w:rsidRDefault="00F3718E" w:rsidP="00696F38">
      <w:pPr>
        <w:pStyle w:val="FootnoteText"/>
        <w:rPr>
          <w:lang w:val="es-ES"/>
        </w:rPr>
      </w:pPr>
      <w:r w:rsidRPr="006C77BF">
        <w:rPr>
          <w:rStyle w:val="FootnoteReference"/>
          <w:szCs w:val="16"/>
        </w:rPr>
        <w:footnoteRef/>
      </w:r>
      <w:r w:rsidRPr="003825CC">
        <w:rPr>
          <w:lang w:val="es-ES"/>
        </w:rPr>
        <w:t xml:space="preserve"> </w:t>
      </w:r>
      <w:r w:rsidRPr="003825CC">
        <w:rPr>
          <w:lang w:val="es-ES"/>
        </w:rPr>
        <w:tab/>
      </w:r>
      <w:r w:rsidRPr="00523043">
        <w:t>Celebrada en Ginebra del 26 al 28 de marzo de 2012.</w:t>
      </w:r>
    </w:p>
  </w:footnote>
  <w:footnote w:id="4">
    <w:p w:rsidR="00F3718E" w:rsidRPr="003825CC" w:rsidRDefault="00F3718E" w:rsidP="00696F38">
      <w:pPr>
        <w:pStyle w:val="FootnoteText"/>
        <w:rPr>
          <w:u w:val="single"/>
          <w:lang w:val="es-ES"/>
        </w:rPr>
      </w:pPr>
      <w:r w:rsidRPr="006C77BF">
        <w:rPr>
          <w:rStyle w:val="FootnoteReference"/>
          <w:szCs w:val="16"/>
        </w:rPr>
        <w:footnoteRef/>
      </w:r>
      <w:r w:rsidRPr="003825CC">
        <w:rPr>
          <w:lang w:val="es-ES"/>
        </w:rPr>
        <w:t xml:space="preserve"> </w:t>
      </w:r>
      <w:r w:rsidRPr="003825CC">
        <w:rPr>
          <w:lang w:val="es-ES"/>
        </w:rPr>
        <w:tab/>
      </w:r>
      <w:r w:rsidRPr="00523043">
        <w:t>Celebrada en Ginebra el 29 de marzo de 2012.</w:t>
      </w:r>
    </w:p>
  </w:footnote>
  <w:footnote w:id="5">
    <w:p w:rsidR="00F3718E" w:rsidRPr="003825CC" w:rsidRDefault="00F3718E" w:rsidP="00696F38">
      <w:pPr>
        <w:pStyle w:val="FootnoteText"/>
        <w:rPr>
          <w:lang w:val="es-ES"/>
        </w:rPr>
      </w:pPr>
      <w:r w:rsidRPr="006C77BF">
        <w:rPr>
          <w:rStyle w:val="FootnoteReference"/>
          <w:szCs w:val="16"/>
        </w:rPr>
        <w:footnoteRef/>
      </w:r>
      <w:r w:rsidRPr="003825CC">
        <w:rPr>
          <w:lang w:val="es-ES"/>
        </w:rPr>
        <w:t xml:space="preserve"> </w:t>
      </w:r>
      <w:r w:rsidRPr="003825CC">
        <w:rPr>
          <w:lang w:val="es-ES"/>
        </w:rPr>
        <w:tab/>
      </w:r>
      <w:r w:rsidRPr="007654D7">
        <w:t>Celebrada por vía telemática los días 26 y 27 de octubre de 2020.</w:t>
      </w:r>
    </w:p>
  </w:footnote>
  <w:footnote w:id="6">
    <w:p w:rsidR="00F3718E" w:rsidRPr="003825CC" w:rsidRDefault="00F3718E" w:rsidP="00696F38">
      <w:pPr>
        <w:pStyle w:val="FootnoteText"/>
        <w:rPr>
          <w:lang w:val="es-ES"/>
        </w:rPr>
      </w:pPr>
      <w:r w:rsidRPr="00A12D75">
        <w:rPr>
          <w:rStyle w:val="FootnoteReference"/>
        </w:rPr>
        <w:footnoteRef/>
      </w:r>
      <w:r w:rsidRPr="003825CC">
        <w:rPr>
          <w:lang w:val="es-ES"/>
        </w:rPr>
        <w:tab/>
      </w:r>
      <w:r w:rsidRPr="00A12D75">
        <w:t>En su septuagésima sexta sesión, celebrada en Ginebra el 29 de octubre de 2008, el Comité Consultivo aprobó un acuerdo entre la UPOV y la Organización Mundial de la Propiedad Intelectual (OMPI) (acuerdo UPOV-OMPI) relativo a la Base de datos de la UPOV sobre variedades vegetales en los siguientes términos:</w:t>
      </w:r>
    </w:p>
    <w:p w:rsidR="00C276C0" w:rsidRPr="003825CC" w:rsidRDefault="00F3718E" w:rsidP="00696F38">
      <w:pPr>
        <w:pStyle w:val="FootnoteText"/>
        <w:rPr>
          <w:lang w:val="es-ES"/>
        </w:rPr>
      </w:pPr>
      <w:r w:rsidRPr="003825CC">
        <w:rPr>
          <w:lang w:val="es-ES"/>
        </w:rPr>
        <w:t>“a)</w:t>
      </w:r>
      <w:r w:rsidRPr="003825CC">
        <w:rPr>
          <w:lang w:val="es-ES"/>
        </w:rPr>
        <w:tab/>
      </w:r>
      <w:r w:rsidRPr="00A12D75">
        <w:t>La OMPI compilará los datos para la Base de datos UPOV-ROM y proporcionará la asistencia necesaria para ejecutar el programa de introducción de mejoras, en particular en lo que atañe a las opciones relativas a la recepción de datos para la Base de datos UPOV-ROM en distintos formatos, así como asistencia en la asignación de códigos UPOV a todas las entradas (véanse los párrafos 3 y 8 del documento CAJ/57/6 y los párrafos 12 y 17 del documento TC/44/6).</w:t>
      </w:r>
      <w:r w:rsidRPr="003825CC">
        <w:rPr>
          <w:lang w:val="es-ES"/>
        </w:rPr>
        <w:t xml:space="preserve"> </w:t>
      </w:r>
      <w:r w:rsidRPr="00A12D75">
        <w:t>Además, la OMPI elaborará una versión en Internet de la Base de datos de la UPOV sobre variedades vegetales y un mecanismo destinado a crear versiones en CD-ROM de esa base de datos, además de brindar el apoyo técnico necesario para crear una plataforma de búsqueda común (véanse los párrafos 18 a 21 del documento CAJ/57/6 y los párrafos 27 a 30 del documento TC/44/6).</w:t>
      </w:r>
    </w:p>
    <w:p w:rsidR="00F3718E" w:rsidRPr="003825CC" w:rsidRDefault="00F3718E" w:rsidP="00696F38">
      <w:pPr>
        <w:pStyle w:val="FootnoteText"/>
        <w:rPr>
          <w:u w:val="single"/>
          <w:lang w:val="es-ES"/>
        </w:rPr>
      </w:pPr>
      <w:r w:rsidRPr="003825CC">
        <w:rPr>
          <w:lang w:val="es-ES"/>
        </w:rPr>
        <w:t>b)</w:t>
      </w:r>
      <w:r w:rsidRPr="003825CC">
        <w:rPr>
          <w:lang w:val="es-ES"/>
        </w:rPr>
        <w:tab/>
      </w:r>
      <w:r w:rsidRPr="00A12D75">
        <w:t xml:space="preserve">La UPOV dará su conformidad para que los datos contenidos en la Base de datos UPOV-ROM sobre variedades vegetales se incluyan en el servicio de búsqueda </w:t>
      </w:r>
      <w:proofErr w:type="spellStart"/>
      <w:r w:rsidRPr="00A12D75">
        <w:t>Patentscope</w:t>
      </w:r>
      <w:proofErr w:type="spellEnd"/>
      <w:r w:rsidRPr="00A12D75">
        <w:rPr>
          <w:vertAlign w:val="superscript"/>
        </w:rPr>
        <w:t>®</w:t>
      </w:r>
      <w:r w:rsidRPr="00A12D75">
        <w:t xml:space="preserve"> de la OMPI.</w:t>
      </w:r>
      <w:r w:rsidRPr="003825CC">
        <w:rPr>
          <w:lang w:val="es-ES"/>
        </w:rPr>
        <w:t xml:space="preserve"> </w:t>
      </w:r>
      <w:r w:rsidRPr="00A12D75">
        <w:t xml:space="preserve">En el caso de datos proporcionados por partes que no sean miembros de la Unión (por ejemplo, la Organización de Cooperación y Desarrollo Económicos (OCDE)), la autorización para utilizar los datos en el servicio de búsqueda </w:t>
      </w:r>
      <w:proofErr w:type="spellStart"/>
      <w:r w:rsidRPr="00A12D75">
        <w:t>Patentscope</w:t>
      </w:r>
      <w:proofErr w:type="spellEnd"/>
      <w:r w:rsidRPr="00A12D75">
        <w:rPr>
          <w:vertAlign w:val="superscript"/>
        </w:rPr>
        <w:t>®</w:t>
      </w:r>
      <w:r w:rsidRPr="00A12D75">
        <w:t xml:space="preserve"> de la OMPI se regirá por el acuerdo entre las partes interesadas.”</w:t>
      </w:r>
    </w:p>
  </w:footnote>
  <w:footnote w:id="7">
    <w:p w:rsidR="00F3718E" w:rsidRDefault="00F3718E" w:rsidP="00696F38">
      <w:pPr>
        <w:pStyle w:val="FootnoteText"/>
      </w:pPr>
      <w:r>
        <w:rPr>
          <w:rStyle w:val="FootnoteReference"/>
          <w:rFonts w:eastAsiaTheme="minorEastAsia"/>
        </w:rPr>
        <w:footnoteRef/>
      </w:r>
      <w:r>
        <w:tab/>
      </w:r>
      <w:r w:rsidRPr="00B40866">
        <w:t>En su septuagésima sexta sesión</w:t>
      </w:r>
      <w:r>
        <w:t xml:space="preserve">, </w:t>
      </w:r>
      <w:r w:rsidRPr="00B40866">
        <w:t>celebrada en Ginebra el</w:t>
      </w:r>
      <w:r>
        <w:t> </w:t>
      </w:r>
      <w:r w:rsidRPr="00B40866">
        <w:t>29 de octubre de</w:t>
      </w:r>
      <w:r>
        <w:t> </w:t>
      </w:r>
      <w:r w:rsidRPr="00B40866">
        <w:t>2008</w:t>
      </w:r>
      <w:r>
        <w:t xml:space="preserve">, </w:t>
      </w:r>
      <w:r w:rsidRPr="00B40866">
        <w:t>el Comité Consultivo aprobó un acuerdo entre la UPOV y la Organización Mundial de la Propiedad Intelectual (OMPI) (acuerdo UPOV-OMPI) relativo a la Base de datos de la UPOV sobre variedades vegetales en los siguientes términos:</w:t>
      </w:r>
    </w:p>
    <w:p w:rsidR="00C276C0" w:rsidRDefault="00F3718E" w:rsidP="00696F38">
      <w:pPr>
        <w:pStyle w:val="FootnoteText"/>
      </w:pPr>
      <w:r w:rsidRPr="002126CD">
        <w:t>“a)</w:t>
      </w:r>
      <w:r w:rsidRPr="002126CD">
        <w:tab/>
      </w:r>
      <w:r w:rsidRPr="003F77FE">
        <w:t>La OMPI compilará los datos para la Base de datos UPOV-ROM y proporcionará la asistencia necesaria para ejecutar el programa de introducción de mejoras</w:t>
      </w:r>
      <w:r>
        <w:t xml:space="preserve">, </w:t>
      </w:r>
      <w:r w:rsidRPr="003F77FE">
        <w:t>en particular en lo que atañe a las opciones relativas a la recepción de datos para la Base de datos UPOV-ROM en distintos formatos</w:t>
      </w:r>
      <w:r>
        <w:t xml:space="preserve">, </w:t>
      </w:r>
      <w:r w:rsidRPr="003F77FE">
        <w:t>así como asistencia en la asignación de códigos UPOV a todas las entradas (véanse los párrafos</w:t>
      </w:r>
      <w:r>
        <w:t> </w:t>
      </w:r>
      <w:r w:rsidRPr="003F77FE">
        <w:t>3 y</w:t>
      </w:r>
      <w:r>
        <w:t> </w:t>
      </w:r>
      <w:r w:rsidRPr="003F77FE">
        <w:t>8 del documento CAJ/57/6 y los párrafos</w:t>
      </w:r>
      <w:r>
        <w:t> </w:t>
      </w:r>
      <w:r w:rsidRPr="003F77FE">
        <w:t>12 y</w:t>
      </w:r>
      <w:r>
        <w:t> </w:t>
      </w:r>
      <w:r w:rsidRPr="003F77FE">
        <w:t>17 del documento TC/44/6).</w:t>
      </w:r>
      <w:r>
        <w:t xml:space="preserve"> </w:t>
      </w:r>
      <w:r w:rsidRPr="003F77FE">
        <w:t>Además</w:t>
      </w:r>
      <w:r>
        <w:t xml:space="preserve">, </w:t>
      </w:r>
      <w:r w:rsidRPr="003F77FE">
        <w:t>la OMPI elaborará una versión en Internet de la Base de datos de la UPOV sobre variedades vegetales y un mecanismo destinado a crear versiones en CD</w:t>
      </w:r>
      <w:r w:rsidRPr="003F77FE">
        <w:noBreakHyphen/>
        <w:t>ROM de esa base de datos</w:t>
      </w:r>
      <w:r>
        <w:t xml:space="preserve">, </w:t>
      </w:r>
      <w:r w:rsidRPr="003F77FE">
        <w:t>además de brindar el apoyo técnico necesario para crear una plataforma de búsqueda común (véanse los párrafos</w:t>
      </w:r>
      <w:r>
        <w:t> </w:t>
      </w:r>
      <w:r w:rsidRPr="003F77FE">
        <w:t>18 a</w:t>
      </w:r>
      <w:r>
        <w:t> </w:t>
      </w:r>
      <w:r w:rsidRPr="003F77FE">
        <w:t>21 del documento CAJ/57/6 y los párrafos</w:t>
      </w:r>
      <w:r>
        <w:t> </w:t>
      </w:r>
      <w:r w:rsidRPr="003F77FE">
        <w:t>27 a</w:t>
      </w:r>
      <w:r>
        <w:t> </w:t>
      </w:r>
      <w:r w:rsidRPr="003F77FE">
        <w:t>30 del documento TC/44/6).</w:t>
      </w:r>
    </w:p>
    <w:p w:rsidR="00F3718E" w:rsidRDefault="00F3718E" w:rsidP="00696F38">
      <w:pPr>
        <w:pStyle w:val="FootnoteText"/>
        <w:rPr>
          <w:u w:val="single"/>
        </w:rPr>
      </w:pPr>
      <w:r w:rsidRPr="002126CD">
        <w:t>b)</w:t>
      </w:r>
      <w:r w:rsidRPr="002126CD">
        <w:tab/>
      </w:r>
      <w:r w:rsidRPr="003F77FE">
        <w:t xml:space="preserve">La UPOV dará su conformidad para que los datos contenidos en la Base de datos UPOV-ROM sobre variedades vegetales se incluyan en el servicio de búsqueda </w:t>
      </w:r>
      <w:proofErr w:type="spellStart"/>
      <w:r w:rsidRPr="003F77FE">
        <w:t>Patentscope</w:t>
      </w:r>
      <w:proofErr w:type="spellEnd"/>
      <w:r w:rsidRPr="003F77FE">
        <w:rPr>
          <w:vertAlign w:val="superscript"/>
        </w:rPr>
        <w:t>®</w:t>
      </w:r>
      <w:r w:rsidRPr="003F77FE">
        <w:t xml:space="preserve"> de la OMPI.</w:t>
      </w:r>
      <w:r>
        <w:t xml:space="preserve"> </w:t>
      </w:r>
      <w:r w:rsidRPr="0008508E">
        <w:t>En el caso de datos proporcionados por partes que no sean miembros de la Unión (por ejemplo</w:t>
      </w:r>
      <w:r>
        <w:t xml:space="preserve">, </w:t>
      </w:r>
      <w:r w:rsidRPr="0008508E">
        <w:t>la Organización de Cooperación y Desarrollo Económicos (OCDE))</w:t>
      </w:r>
      <w:r>
        <w:t xml:space="preserve">, </w:t>
      </w:r>
      <w:r w:rsidRPr="0008508E">
        <w:t xml:space="preserve">la autorización para utilizar los datos en el servicio de búsqueda </w:t>
      </w:r>
      <w:proofErr w:type="spellStart"/>
      <w:r w:rsidRPr="0008508E">
        <w:t>Patentscope</w:t>
      </w:r>
      <w:proofErr w:type="spellEnd"/>
      <w:r w:rsidRPr="0008508E">
        <w:rPr>
          <w:vertAlign w:val="superscript"/>
        </w:rPr>
        <w:t>®</w:t>
      </w:r>
      <w:r w:rsidRPr="0008508E">
        <w:t xml:space="preserve"> de la OMPI se regirá por el acuerdo entre las partes interesadas.”</w:t>
      </w:r>
    </w:p>
  </w:footnote>
  <w:footnote w:id="8">
    <w:p w:rsidR="00F3718E" w:rsidRPr="003825CC" w:rsidRDefault="00F3718E" w:rsidP="00696F38">
      <w:pPr>
        <w:pStyle w:val="FootnoteText"/>
        <w:rPr>
          <w:lang w:val="es-ES"/>
        </w:rPr>
      </w:pPr>
      <w:r>
        <w:rPr>
          <w:rStyle w:val="FootnoteReference"/>
        </w:rPr>
        <w:footnoteRef/>
      </w:r>
      <w:r w:rsidRPr="003825CC">
        <w:rPr>
          <w:lang w:val="es-ES"/>
        </w:rPr>
        <w:tab/>
      </w:r>
      <w:r w:rsidRPr="00DB1769">
        <w:t>Véase el documento C/54/INF/7.</w:t>
      </w:r>
    </w:p>
    <w:p w:rsidR="00F3718E" w:rsidRPr="003825CC" w:rsidRDefault="00F3718E" w:rsidP="00696F38">
      <w:pPr>
        <w:pStyle w:val="FootnoteText"/>
        <w:rPr>
          <w:lang w:val="es-ES"/>
        </w:rPr>
      </w:pPr>
      <w:r w:rsidRPr="00DB1769">
        <w:rPr>
          <w:highlight w:val="lightGray"/>
        </w:rPr>
        <w:t>El sombreado en gris indica que los datos se facilitaron a través de la OCVV.</w:t>
      </w:r>
    </w:p>
    <w:p w:rsidR="00F3718E" w:rsidRPr="003825CC" w:rsidRDefault="00F3718E" w:rsidP="00696F38">
      <w:pPr>
        <w:pStyle w:val="FootnoteText"/>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18E" w:rsidRPr="00E05B9D" w:rsidRDefault="00F3718E">
    <w:pPr>
      <w:pStyle w:val="Header"/>
    </w:pPr>
    <w:r w:rsidRPr="00E05B9D">
      <w:t>TC/5</w:t>
    </w:r>
    <w:r>
      <w:t>7</w:t>
    </w:r>
    <w:r w:rsidRPr="00E05B9D">
      <w:t>/INF/3</w:t>
    </w:r>
  </w:p>
  <w:p w:rsidR="00F3718E" w:rsidRPr="00E05B9D" w:rsidRDefault="00F3718E">
    <w:pPr>
      <w:pStyle w:val="Header"/>
      <w:rPr>
        <w:rStyle w:val="PageNumber"/>
      </w:rPr>
    </w:pPr>
    <w:r w:rsidRPr="00E05B9D">
      <w:t xml:space="preserve">página </w:t>
    </w:r>
    <w:r w:rsidRPr="00E05B9D">
      <w:rPr>
        <w:rStyle w:val="PageNumber"/>
      </w:rPr>
      <w:fldChar w:fldCharType="begin"/>
    </w:r>
    <w:r w:rsidRPr="00E05B9D">
      <w:rPr>
        <w:rStyle w:val="PageNumber"/>
      </w:rPr>
      <w:instrText xml:space="preserve"> PAGE </w:instrText>
    </w:r>
    <w:r w:rsidRPr="00E05B9D">
      <w:rPr>
        <w:rStyle w:val="PageNumber"/>
      </w:rPr>
      <w:fldChar w:fldCharType="separate"/>
    </w:r>
    <w:r w:rsidR="00F40CA8">
      <w:rPr>
        <w:rStyle w:val="PageNumber"/>
        <w:noProof/>
      </w:rPr>
      <w:t>5</w:t>
    </w:r>
    <w:r w:rsidRPr="00E05B9D">
      <w:rPr>
        <w:rStyle w:val="PageNumber"/>
      </w:rPr>
      <w:fldChar w:fldCharType="end"/>
    </w:r>
  </w:p>
  <w:p w:rsidR="00F3718E" w:rsidRPr="00E05B9D" w:rsidRDefault="00F37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18E" w:rsidRPr="00E05B9D" w:rsidRDefault="00F3718E">
    <w:pPr>
      <w:pStyle w:val="Header"/>
    </w:pPr>
    <w:r w:rsidRPr="00E05B9D">
      <w:t>TC/56/INF/3</w:t>
    </w:r>
  </w:p>
  <w:p w:rsidR="00F3718E" w:rsidRPr="00E05B9D" w:rsidRDefault="00F3718E">
    <w:pPr>
      <w:pStyle w:val="Header"/>
    </w:pPr>
    <w:r w:rsidRPr="00E05B9D">
      <w:t>Anexo</w:t>
    </w:r>
    <w:r>
      <w:t xml:space="preserve"> I, página</w:t>
    </w:r>
    <w:r w:rsidRPr="00E05B9D">
      <w:t xml:space="preserve"> </w:t>
    </w:r>
    <w:r w:rsidRPr="00E05B9D">
      <w:rPr>
        <w:rStyle w:val="PageNumber"/>
      </w:rPr>
      <w:fldChar w:fldCharType="begin"/>
    </w:r>
    <w:r w:rsidRPr="00E05B9D">
      <w:rPr>
        <w:rStyle w:val="PageNumber"/>
      </w:rPr>
      <w:instrText xml:space="preserve"> PAGE </w:instrText>
    </w:r>
    <w:r w:rsidRPr="00E05B9D">
      <w:rPr>
        <w:rStyle w:val="PageNumber"/>
      </w:rPr>
      <w:fldChar w:fldCharType="separate"/>
    </w:r>
    <w:r w:rsidR="00F40CA8">
      <w:rPr>
        <w:rStyle w:val="PageNumber"/>
        <w:noProof/>
      </w:rPr>
      <w:t>7</w:t>
    </w:r>
    <w:r w:rsidRPr="00E05B9D">
      <w:rPr>
        <w:rStyle w:val="PageNumber"/>
      </w:rPr>
      <w:fldChar w:fldCharType="end"/>
    </w:r>
  </w:p>
  <w:p w:rsidR="00F3718E" w:rsidRPr="00E05B9D" w:rsidRDefault="00F371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18E" w:rsidRPr="00E05B9D" w:rsidRDefault="00F3718E">
    <w:pPr>
      <w:pStyle w:val="Header"/>
    </w:pPr>
    <w:r w:rsidRPr="00E05B9D">
      <w:t>TC/5</w:t>
    </w:r>
    <w:r>
      <w:t>7</w:t>
    </w:r>
    <w:r w:rsidRPr="00E05B9D">
      <w:t>/INF/3</w:t>
    </w:r>
  </w:p>
  <w:p w:rsidR="00F3718E" w:rsidRPr="00E05B9D" w:rsidRDefault="00F3718E">
    <w:pPr>
      <w:pStyle w:val="Header"/>
    </w:pPr>
  </w:p>
  <w:p w:rsidR="00F3718E" w:rsidRPr="00E05B9D" w:rsidRDefault="00F3718E">
    <w:pPr>
      <w:pStyle w:val="Header"/>
    </w:pPr>
    <w:r w:rsidRPr="00E05B9D">
      <w:t>ANEXO I</w:t>
    </w:r>
  </w:p>
  <w:p w:rsidR="00F3718E" w:rsidRPr="00E05B9D" w:rsidRDefault="00F371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18E" w:rsidRPr="007D134A" w:rsidRDefault="00F3718E" w:rsidP="007D134A">
    <w:pPr>
      <w:pStyle w:val="Header"/>
      <w:rPr>
        <w:rStyle w:val="PageNumber"/>
      </w:rPr>
    </w:pPr>
    <w:r w:rsidRPr="007D134A">
      <w:rPr>
        <w:rStyle w:val="PageNumber"/>
      </w:rPr>
      <w:t>TC/57/</w:t>
    </w:r>
    <w:r w:rsidR="00F40CA8">
      <w:rPr>
        <w:rStyle w:val="PageNumber"/>
      </w:rPr>
      <w:t>INF/3</w:t>
    </w:r>
  </w:p>
  <w:p w:rsidR="00F3718E" w:rsidRPr="007D134A" w:rsidRDefault="00F3718E" w:rsidP="007D134A">
    <w:pPr>
      <w:pStyle w:val="Header"/>
    </w:pPr>
    <w:r w:rsidRPr="007D134A">
      <w:t xml:space="preserve">Anexo II, página </w:t>
    </w:r>
    <w:r w:rsidRPr="007D134A">
      <w:rPr>
        <w:rStyle w:val="PageNumber"/>
      </w:rPr>
      <w:fldChar w:fldCharType="begin"/>
    </w:r>
    <w:r w:rsidRPr="007D134A">
      <w:rPr>
        <w:rStyle w:val="PageNumber"/>
      </w:rPr>
      <w:instrText xml:space="preserve"> PAGE </w:instrText>
    </w:r>
    <w:r w:rsidRPr="007D134A">
      <w:rPr>
        <w:rStyle w:val="PageNumber"/>
      </w:rPr>
      <w:fldChar w:fldCharType="separate"/>
    </w:r>
    <w:r w:rsidR="00F40CA8">
      <w:rPr>
        <w:rStyle w:val="PageNumber"/>
        <w:noProof/>
      </w:rPr>
      <w:t>2</w:t>
    </w:r>
    <w:r w:rsidRPr="007D134A">
      <w:rPr>
        <w:rStyle w:val="PageNumber"/>
      </w:rPr>
      <w:fldChar w:fldCharType="end"/>
    </w:r>
  </w:p>
  <w:p w:rsidR="00F3718E" w:rsidRPr="007D134A" w:rsidRDefault="00F3718E" w:rsidP="007D134A">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18E" w:rsidRPr="00E05B9D" w:rsidRDefault="00F3718E">
    <w:pPr>
      <w:pStyle w:val="Header"/>
    </w:pPr>
    <w:r w:rsidRPr="00E05B9D">
      <w:t>TC/5</w:t>
    </w:r>
    <w:r>
      <w:t>7</w:t>
    </w:r>
    <w:r w:rsidRPr="00E05B9D">
      <w:t>/INF/3</w:t>
    </w:r>
  </w:p>
  <w:p w:rsidR="00F3718E" w:rsidRPr="00E05B9D" w:rsidRDefault="00F3718E">
    <w:pPr>
      <w:pStyle w:val="Header"/>
    </w:pPr>
  </w:p>
  <w:p w:rsidR="00F3718E" w:rsidRPr="00E05B9D" w:rsidRDefault="00F3718E">
    <w:pPr>
      <w:pStyle w:val="Header"/>
    </w:pPr>
    <w:r w:rsidRPr="00E05B9D">
      <w:t>ANEXO I</w:t>
    </w:r>
    <w:r>
      <w:t>I</w:t>
    </w:r>
  </w:p>
  <w:p w:rsidR="00F3718E" w:rsidRPr="00E05B9D" w:rsidRDefault="00F37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7CE5"/>
    <w:multiLevelType w:val="hybridMultilevel"/>
    <w:tmpl w:val="69A2E80C"/>
    <w:lvl w:ilvl="0" w:tplc="FDC4D268">
      <w:start w:val="1"/>
      <w:numFmt w:val="lowerRoman"/>
      <w:lvlText w:val="%1)"/>
      <w:lvlJc w:val="righ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1" w15:restartNumberingAfterBreak="0">
    <w:nsid w:val="0CB520C0"/>
    <w:multiLevelType w:val="hybridMultilevel"/>
    <w:tmpl w:val="B802B3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601698"/>
    <w:multiLevelType w:val="hybridMultilevel"/>
    <w:tmpl w:val="B066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2B3"/>
    <w:rsid w:val="000059A7"/>
    <w:rsid w:val="00010CF3"/>
    <w:rsid w:val="00011E27"/>
    <w:rsid w:val="0001218E"/>
    <w:rsid w:val="000148BC"/>
    <w:rsid w:val="00024AB8"/>
    <w:rsid w:val="000262FF"/>
    <w:rsid w:val="00030854"/>
    <w:rsid w:val="00036028"/>
    <w:rsid w:val="00044642"/>
    <w:rsid w:val="000446B9"/>
    <w:rsid w:val="00047E21"/>
    <w:rsid w:val="00050E16"/>
    <w:rsid w:val="000638A9"/>
    <w:rsid w:val="0006472B"/>
    <w:rsid w:val="00073435"/>
    <w:rsid w:val="00085505"/>
    <w:rsid w:val="0009504C"/>
    <w:rsid w:val="000A23DC"/>
    <w:rsid w:val="000A51EF"/>
    <w:rsid w:val="000B7BB9"/>
    <w:rsid w:val="000C4E25"/>
    <w:rsid w:val="000C7021"/>
    <w:rsid w:val="000D6BBC"/>
    <w:rsid w:val="000D7780"/>
    <w:rsid w:val="000E636A"/>
    <w:rsid w:val="000F2F11"/>
    <w:rsid w:val="00105929"/>
    <w:rsid w:val="001066E7"/>
    <w:rsid w:val="00110C36"/>
    <w:rsid w:val="001131D5"/>
    <w:rsid w:val="001407BF"/>
    <w:rsid w:val="00141DB8"/>
    <w:rsid w:val="00172084"/>
    <w:rsid w:val="0017474A"/>
    <w:rsid w:val="001758C6"/>
    <w:rsid w:val="00175FF3"/>
    <w:rsid w:val="00182B99"/>
    <w:rsid w:val="001C1725"/>
    <w:rsid w:val="001F64BF"/>
    <w:rsid w:val="00202E38"/>
    <w:rsid w:val="0021332C"/>
    <w:rsid w:val="00213982"/>
    <w:rsid w:val="00222B65"/>
    <w:rsid w:val="00236A61"/>
    <w:rsid w:val="0024416D"/>
    <w:rsid w:val="002464A3"/>
    <w:rsid w:val="00271911"/>
    <w:rsid w:val="002800A0"/>
    <w:rsid w:val="002801B3"/>
    <w:rsid w:val="00281060"/>
    <w:rsid w:val="002940E8"/>
    <w:rsid w:val="00294751"/>
    <w:rsid w:val="002A6E50"/>
    <w:rsid w:val="002B4298"/>
    <w:rsid w:val="002B707C"/>
    <w:rsid w:val="002C256A"/>
    <w:rsid w:val="002C3D98"/>
    <w:rsid w:val="002E5944"/>
    <w:rsid w:val="00305A7F"/>
    <w:rsid w:val="003152FE"/>
    <w:rsid w:val="00324098"/>
    <w:rsid w:val="00327436"/>
    <w:rsid w:val="00344BD6"/>
    <w:rsid w:val="00347724"/>
    <w:rsid w:val="0035528D"/>
    <w:rsid w:val="00361821"/>
    <w:rsid w:val="00361E9E"/>
    <w:rsid w:val="003816F0"/>
    <w:rsid w:val="003825CC"/>
    <w:rsid w:val="003B031A"/>
    <w:rsid w:val="003B34D0"/>
    <w:rsid w:val="003C7FBE"/>
    <w:rsid w:val="003D227C"/>
    <w:rsid w:val="003D2B4D"/>
    <w:rsid w:val="003D47D3"/>
    <w:rsid w:val="003D7C88"/>
    <w:rsid w:val="0040557F"/>
    <w:rsid w:val="00444A88"/>
    <w:rsid w:val="004548F7"/>
    <w:rsid w:val="004607E0"/>
    <w:rsid w:val="00467B42"/>
    <w:rsid w:val="004705EA"/>
    <w:rsid w:val="00474DA4"/>
    <w:rsid w:val="00476B4D"/>
    <w:rsid w:val="004805FA"/>
    <w:rsid w:val="004935D2"/>
    <w:rsid w:val="00495561"/>
    <w:rsid w:val="00496A19"/>
    <w:rsid w:val="004A046B"/>
    <w:rsid w:val="004B1215"/>
    <w:rsid w:val="004C7541"/>
    <w:rsid w:val="004D047D"/>
    <w:rsid w:val="004F1E9E"/>
    <w:rsid w:val="004F305A"/>
    <w:rsid w:val="00512164"/>
    <w:rsid w:val="00520297"/>
    <w:rsid w:val="005209B4"/>
    <w:rsid w:val="00523043"/>
    <w:rsid w:val="005338F9"/>
    <w:rsid w:val="00540236"/>
    <w:rsid w:val="0054281C"/>
    <w:rsid w:val="00544581"/>
    <w:rsid w:val="00545E42"/>
    <w:rsid w:val="0055268D"/>
    <w:rsid w:val="00576BE4"/>
    <w:rsid w:val="005A1EC1"/>
    <w:rsid w:val="005A400A"/>
    <w:rsid w:val="005E7D06"/>
    <w:rsid w:val="005F7B92"/>
    <w:rsid w:val="00606ABF"/>
    <w:rsid w:val="00612379"/>
    <w:rsid w:val="006153B6"/>
    <w:rsid w:val="0061555F"/>
    <w:rsid w:val="00631E71"/>
    <w:rsid w:val="00636CA6"/>
    <w:rsid w:val="00637EDD"/>
    <w:rsid w:val="00641200"/>
    <w:rsid w:val="00642765"/>
    <w:rsid w:val="00645CA8"/>
    <w:rsid w:val="006655D3"/>
    <w:rsid w:val="00667404"/>
    <w:rsid w:val="00671BED"/>
    <w:rsid w:val="00677D6E"/>
    <w:rsid w:val="00687EB4"/>
    <w:rsid w:val="00695C56"/>
    <w:rsid w:val="00696F38"/>
    <w:rsid w:val="006A5CDE"/>
    <w:rsid w:val="006A644A"/>
    <w:rsid w:val="006B17D2"/>
    <w:rsid w:val="006C224E"/>
    <w:rsid w:val="006D55CB"/>
    <w:rsid w:val="006D780A"/>
    <w:rsid w:val="00705070"/>
    <w:rsid w:val="00707E98"/>
    <w:rsid w:val="0071271E"/>
    <w:rsid w:val="00723122"/>
    <w:rsid w:val="00732DEC"/>
    <w:rsid w:val="00735BD5"/>
    <w:rsid w:val="00751613"/>
    <w:rsid w:val="007556F6"/>
    <w:rsid w:val="00760EEF"/>
    <w:rsid w:val="007619DD"/>
    <w:rsid w:val="007654D7"/>
    <w:rsid w:val="00772B51"/>
    <w:rsid w:val="00777EE5"/>
    <w:rsid w:val="00783722"/>
    <w:rsid w:val="00784836"/>
    <w:rsid w:val="0079023E"/>
    <w:rsid w:val="007A2854"/>
    <w:rsid w:val="007C1D92"/>
    <w:rsid w:val="007C4CB9"/>
    <w:rsid w:val="007C5072"/>
    <w:rsid w:val="007D0B9D"/>
    <w:rsid w:val="007D134A"/>
    <w:rsid w:val="007D19B0"/>
    <w:rsid w:val="007F0AE5"/>
    <w:rsid w:val="007F3BC1"/>
    <w:rsid w:val="007F498F"/>
    <w:rsid w:val="0080679D"/>
    <w:rsid w:val="008108B0"/>
    <w:rsid w:val="00811B20"/>
    <w:rsid w:val="00813401"/>
    <w:rsid w:val="00813DA8"/>
    <w:rsid w:val="008211B5"/>
    <w:rsid w:val="0082296E"/>
    <w:rsid w:val="00824099"/>
    <w:rsid w:val="00846D7C"/>
    <w:rsid w:val="008502C5"/>
    <w:rsid w:val="00851818"/>
    <w:rsid w:val="00864C55"/>
    <w:rsid w:val="00867AC1"/>
    <w:rsid w:val="00871542"/>
    <w:rsid w:val="00875455"/>
    <w:rsid w:val="00890DF8"/>
    <w:rsid w:val="008A21A6"/>
    <w:rsid w:val="008A743F"/>
    <w:rsid w:val="008B3D8D"/>
    <w:rsid w:val="008C0970"/>
    <w:rsid w:val="008C74DD"/>
    <w:rsid w:val="008D0BC5"/>
    <w:rsid w:val="008D2CF7"/>
    <w:rsid w:val="00900C26"/>
    <w:rsid w:val="0090197F"/>
    <w:rsid w:val="00905793"/>
    <w:rsid w:val="009069BC"/>
    <w:rsid w:val="00906DDC"/>
    <w:rsid w:val="00934E09"/>
    <w:rsid w:val="00936253"/>
    <w:rsid w:val="00940D46"/>
    <w:rsid w:val="00952DD4"/>
    <w:rsid w:val="0096175D"/>
    <w:rsid w:val="00965AE7"/>
    <w:rsid w:val="00970FED"/>
    <w:rsid w:val="00975DF4"/>
    <w:rsid w:val="00980784"/>
    <w:rsid w:val="00992D82"/>
    <w:rsid w:val="00997029"/>
    <w:rsid w:val="009A7339"/>
    <w:rsid w:val="009B440E"/>
    <w:rsid w:val="009D0C15"/>
    <w:rsid w:val="009D690D"/>
    <w:rsid w:val="009E65B6"/>
    <w:rsid w:val="00A12D75"/>
    <w:rsid w:val="00A16D41"/>
    <w:rsid w:val="00A24C10"/>
    <w:rsid w:val="00A42AC3"/>
    <w:rsid w:val="00A430CF"/>
    <w:rsid w:val="00A54309"/>
    <w:rsid w:val="00A572E7"/>
    <w:rsid w:val="00A706D3"/>
    <w:rsid w:val="00A8641B"/>
    <w:rsid w:val="00AB2B93"/>
    <w:rsid w:val="00AB530F"/>
    <w:rsid w:val="00AB7E5B"/>
    <w:rsid w:val="00AC03EB"/>
    <w:rsid w:val="00AC06E7"/>
    <w:rsid w:val="00AC2883"/>
    <w:rsid w:val="00AD680B"/>
    <w:rsid w:val="00AE0EF1"/>
    <w:rsid w:val="00AE2937"/>
    <w:rsid w:val="00B07301"/>
    <w:rsid w:val="00B11F3E"/>
    <w:rsid w:val="00B224DE"/>
    <w:rsid w:val="00B31CD5"/>
    <w:rsid w:val="00B324D4"/>
    <w:rsid w:val="00B46575"/>
    <w:rsid w:val="00B61777"/>
    <w:rsid w:val="00B84BBD"/>
    <w:rsid w:val="00BA43FB"/>
    <w:rsid w:val="00BC0BD4"/>
    <w:rsid w:val="00BC127D"/>
    <w:rsid w:val="00BC187F"/>
    <w:rsid w:val="00BC1FE6"/>
    <w:rsid w:val="00C024BA"/>
    <w:rsid w:val="00C061B6"/>
    <w:rsid w:val="00C200C2"/>
    <w:rsid w:val="00C2141C"/>
    <w:rsid w:val="00C2446C"/>
    <w:rsid w:val="00C276C0"/>
    <w:rsid w:val="00C36AE5"/>
    <w:rsid w:val="00C41F17"/>
    <w:rsid w:val="00C527FA"/>
    <w:rsid w:val="00C5280D"/>
    <w:rsid w:val="00C53EB3"/>
    <w:rsid w:val="00C5791C"/>
    <w:rsid w:val="00C66290"/>
    <w:rsid w:val="00C72B7A"/>
    <w:rsid w:val="00C973F2"/>
    <w:rsid w:val="00CA304C"/>
    <w:rsid w:val="00CA34EE"/>
    <w:rsid w:val="00CA774A"/>
    <w:rsid w:val="00CC11B0"/>
    <w:rsid w:val="00CC2841"/>
    <w:rsid w:val="00CD4E91"/>
    <w:rsid w:val="00CE49AB"/>
    <w:rsid w:val="00CF1330"/>
    <w:rsid w:val="00CF7E36"/>
    <w:rsid w:val="00D07F2D"/>
    <w:rsid w:val="00D1049F"/>
    <w:rsid w:val="00D15CFC"/>
    <w:rsid w:val="00D21ED5"/>
    <w:rsid w:val="00D34E01"/>
    <w:rsid w:val="00D3708D"/>
    <w:rsid w:val="00D40426"/>
    <w:rsid w:val="00D432B3"/>
    <w:rsid w:val="00D57C96"/>
    <w:rsid w:val="00D57D18"/>
    <w:rsid w:val="00D84E9A"/>
    <w:rsid w:val="00D91203"/>
    <w:rsid w:val="00D95174"/>
    <w:rsid w:val="00DA4973"/>
    <w:rsid w:val="00DA6F36"/>
    <w:rsid w:val="00DB1769"/>
    <w:rsid w:val="00DB596E"/>
    <w:rsid w:val="00DB7773"/>
    <w:rsid w:val="00DC00EA"/>
    <w:rsid w:val="00DC3802"/>
    <w:rsid w:val="00E07D87"/>
    <w:rsid w:val="00E1228C"/>
    <w:rsid w:val="00E266F9"/>
    <w:rsid w:val="00E32F7E"/>
    <w:rsid w:val="00E354AD"/>
    <w:rsid w:val="00E5267B"/>
    <w:rsid w:val="00E63C0E"/>
    <w:rsid w:val="00E72D49"/>
    <w:rsid w:val="00E7593C"/>
    <w:rsid w:val="00E7678A"/>
    <w:rsid w:val="00E935F1"/>
    <w:rsid w:val="00E94A81"/>
    <w:rsid w:val="00EA1FFB"/>
    <w:rsid w:val="00EB048E"/>
    <w:rsid w:val="00EB4E9C"/>
    <w:rsid w:val="00EC2265"/>
    <w:rsid w:val="00EE34DF"/>
    <w:rsid w:val="00EE3C81"/>
    <w:rsid w:val="00EF2F89"/>
    <w:rsid w:val="00F03E98"/>
    <w:rsid w:val="00F07632"/>
    <w:rsid w:val="00F1237A"/>
    <w:rsid w:val="00F1612A"/>
    <w:rsid w:val="00F22CBD"/>
    <w:rsid w:val="00F272F1"/>
    <w:rsid w:val="00F3718E"/>
    <w:rsid w:val="00F40CA8"/>
    <w:rsid w:val="00F45372"/>
    <w:rsid w:val="00F560F7"/>
    <w:rsid w:val="00F6334D"/>
    <w:rsid w:val="00F753E2"/>
    <w:rsid w:val="00FA49AB"/>
    <w:rsid w:val="00FC6484"/>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CE4746F"/>
  <w15:docId w15:val="{247D8EF8-8B51-4658-8FDD-D4395391E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D432B3"/>
    <w:pPr>
      <w:jc w:val="left"/>
      <w:outlineLvl w:val="5"/>
    </w:pPr>
    <w:rPr>
      <w:rFonts w:ascii="Times New Roman" w:eastAsia="MS Mincho" w:hAnsi="Times New Roman"/>
      <w:sz w:val="24"/>
      <w:lang w:val="en-US"/>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696F38"/>
    <w:pPr>
      <w:jc w:val="both"/>
    </w:pPr>
    <w:rPr>
      <w:rFonts w:ascii="Arial" w:hAnsi="Arial"/>
      <w:sz w:val="16"/>
      <w:lang w:val="es-ES_tradnl"/>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qFormat/>
    <w:rsid w:val="00D3708D"/>
  </w:style>
  <w:style w:type="paragraph" w:customStyle="1" w:styleId="Disclaimer">
    <w:name w:val="Disclaimer"/>
    <w:next w:val="Normal"/>
    <w:qFormat/>
    <w:rsid w:val="00CE49AB"/>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707E98"/>
    <w:pPr>
      <w:tabs>
        <w:tab w:val="right" w:leader="dot" w:pos="9639"/>
      </w:tabs>
      <w:ind w:left="568" w:right="851" w:hanging="284"/>
      <w:contextualSpacing/>
      <w:jc w:val="left"/>
    </w:pPr>
    <w:rPr>
      <w:sz w:val="18"/>
    </w:rPr>
  </w:style>
  <w:style w:type="paragraph" w:styleId="TOC3">
    <w:name w:val="toc 3"/>
    <w:next w:val="Normal"/>
    <w:autoRedefine/>
    <w:uiPriority w:val="39"/>
    <w:qFormat/>
    <w:rsid w:val="00B31CD5"/>
    <w:pPr>
      <w:tabs>
        <w:tab w:val="right" w:leader="dot" w:pos="9639"/>
      </w:tabs>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3825CC"/>
    <w:pPr>
      <w:tabs>
        <w:tab w:val="right" w:leader="dot" w:pos="9639"/>
      </w:tabs>
      <w:spacing w:before="60"/>
      <w:ind w:right="1418"/>
      <w:contextualSpacing/>
      <w:jc w:val="left"/>
    </w:pPr>
    <w:rPr>
      <w:caps/>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D432B3"/>
    <w:rPr>
      <w:rFonts w:eastAsia="MS Mincho"/>
      <w:sz w:val="24"/>
    </w:rPr>
  </w:style>
  <w:style w:type="paragraph" w:customStyle="1" w:styleId="Sessiontwp">
    <w:name w:val="Session_twp"/>
    <w:basedOn w:val="Normal"/>
    <w:next w:val="Normal"/>
    <w:qFormat/>
    <w:rsid w:val="00D432B3"/>
    <w:rPr>
      <w:b/>
      <w:lang w:val="en-US"/>
    </w:rPr>
  </w:style>
  <w:style w:type="paragraph" w:customStyle="1" w:styleId="Sessiontwpplacedate">
    <w:name w:val="Session_twp_place_date"/>
    <w:basedOn w:val="Normal"/>
    <w:next w:val="Normal"/>
    <w:qFormat/>
    <w:rsid w:val="00D432B3"/>
    <w:rPr>
      <w:lang w:val="en-US"/>
    </w:rPr>
  </w:style>
  <w:style w:type="numbering" w:customStyle="1" w:styleId="NoList1">
    <w:name w:val="No List1"/>
    <w:next w:val="NoList"/>
    <w:uiPriority w:val="99"/>
    <w:semiHidden/>
    <w:unhideWhenUsed/>
    <w:rsid w:val="00D432B3"/>
  </w:style>
  <w:style w:type="numbering" w:customStyle="1" w:styleId="NoList11">
    <w:name w:val="No List11"/>
    <w:next w:val="NoList"/>
    <w:uiPriority w:val="99"/>
    <w:semiHidden/>
    <w:unhideWhenUsed/>
    <w:rsid w:val="00D432B3"/>
  </w:style>
  <w:style w:type="character" w:customStyle="1" w:styleId="Heading1Char">
    <w:name w:val="Heading 1 Char"/>
    <w:basedOn w:val="DefaultParagraphFont"/>
    <w:link w:val="Heading1"/>
    <w:rsid w:val="00D432B3"/>
    <w:rPr>
      <w:rFonts w:ascii="Arial" w:hAnsi="Arial"/>
      <w:caps/>
    </w:rPr>
  </w:style>
  <w:style w:type="character" w:customStyle="1" w:styleId="Heading2Char">
    <w:name w:val="Heading 2 Char"/>
    <w:basedOn w:val="DefaultParagraphFont"/>
    <w:link w:val="Heading2"/>
    <w:rsid w:val="00D432B3"/>
    <w:rPr>
      <w:rFonts w:ascii="Arial" w:hAnsi="Arial"/>
      <w:u w:val="single"/>
    </w:rPr>
  </w:style>
  <w:style w:type="character" w:customStyle="1" w:styleId="Heading3Char">
    <w:name w:val="Heading 3 Char"/>
    <w:basedOn w:val="DefaultParagraphFont"/>
    <w:link w:val="Heading3"/>
    <w:rsid w:val="00D432B3"/>
    <w:rPr>
      <w:rFonts w:ascii="Arial" w:hAnsi="Arial"/>
      <w:i/>
    </w:rPr>
  </w:style>
  <w:style w:type="character" w:customStyle="1" w:styleId="Heading4Char">
    <w:name w:val="Heading 4 Char"/>
    <w:basedOn w:val="DefaultParagraphFont"/>
    <w:link w:val="Heading4"/>
    <w:rsid w:val="00D432B3"/>
    <w:rPr>
      <w:rFonts w:ascii="Arial" w:hAnsi="Arial"/>
      <w:u w:val="single"/>
      <w:lang w:val="fr-FR"/>
    </w:rPr>
  </w:style>
  <w:style w:type="character" w:customStyle="1" w:styleId="Heading5Char">
    <w:name w:val="Heading 5 Char"/>
    <w:basedOn w:val="DefaultParagraphFont"/>
    <w:link w:val="Heading5"/>
    <w:rsid w:val="00D432B3"/>
    <w:rPr>
      <w:rFonts w:ascii="Arial" w:hAnsi="Arial"/>
      <w:i/>
    </w:rPr>
  </w:style>
  <w:style w:type="character" w:customStyle="1" w:styleId="Heading9Char">
    <w:name w:val="Heading 9 Char"/>
    <w:basedOn w:val="DefaultParagraphFont"/>
    <w:link w:val="Heading9"/>
    <w:rsid w:val="00D432B3"/>
    <w:rPr>
      <w:rFonts w:ascii="Arial" w:hAnsi="Arial"/>
      <w:i/>
      <w:sz w:val="18"/>
      <w:lang w:val="es-ES_tradnl"/>
    </w:rPr>
  </w:style>
  <w:style w:type="character" w:customStyle="1" w:styleId="HeaderChar">
    <w:name w:val="Header Char"/>
    <w:basedOn w:val="DefaultParagraphFont"/>
    <w:link w:val="Header"/>
    <w:rsid w:val="00D432B3"/>
    <w:rPr>
      <w:rFonts w:ascii="Arial" w:hAnsi="Arial"/>
      <w:lang w:val="es-ES_tradnl"/>
    </w:rPr>
  </w:style>
  <w:style w:type="character" w:customStyle="1" w:styleId="FooterChar">
    <w:name w:val="Footer Char"/>
    <w:aliases w:val="doc_path_name Char"/>
    <w:basedOn w:val="DefaultParagraphFont"/>
    <w:link w:val="Footer"/>
    <w:rsid w:val="00D432B3"/>
    <w:rPr>
      <w:rFonts w:ascii="Arial" w:hAnsi="Arial"/>
      <w:sz w:val="14"/>
    </w:rPr>
  </w:style>
  <w:style w:type="character" w:customStyle="1" w:styleId="TitleChar">
    <w:name w:val="Title Char"/>
    <w:basedOn w:val="DefaultParagraphFont"/>
    <w:link w:val="Title"/>
    <w:rsid w:val="00D432B3"/>
    <w:rPr>
      <w:rFonts w:ascii="Arial" w:hAnsi="Arial"/>
      <w:b/>
      <w:caps/>
      <w:kern w:val="28"/>
      <w:sz w:val="30"/>
      <w:lang w:val="es-ES_tradnl"/>
    </w:rPr>
  </w:style>
  <w:style w:type="character" w:customStyle="1" w:styleId="FootnoteTextChar">
    <w:name w:val="Footnote Text Char"/>
    <w:basedOn w:val="DefaultParagraphFont"/>
    <w:link w:val="FootnoteText"/>
    <w:rsid w:val="00696F38"/>
    <w:rPr>
      <w:rFonts w:ascii="Arial" w:hAnsi="Arial"/>
      <w:sz w:val="16"/>
      <w:lang w:val="es-ES_tradnl"/>
    </w:rPr>
  </w:style>
  <w:style w:type="character" w:customStyle="1" w:styleId="ClosingChar">
    <w:name w:val="Closing Char"/>
    <w:basedOn w:val="DefaultParagraphFont"/>
    <w:link w:val="Closing"/>
    <w:rsid w:val="00D432B3"/>
    <w:rPr>
      <w:rFonts w:ascii="Arial" w:hAnsi="Arial"/>
      <w:lang w:val="es-ES_tradnl"/>
    </w:rPr>
  </w:style>
  <w:style w:type="character" w:customStyle="1" w:styleId="MacroTextChar">
    <w:name w:val="Macro Text Char"/>
    <w:basedOn w:val="DefaultParagraphFont"/>
    <w:link w:val="MacroText"/>
    <w:semiHidden/>
    <w:rsid w:val="00D432B3"/>
    <w:rPr>
      <w:rFonts w:ascii="Courier New" w:hAnsi="Courier New"/>
      <w:sz w:val="16"/>
    </w:rPr>
  </w:style>
  <w:style w:type="character" w:customStyle="1" w:styleId="SignatureChar">
    <w:name w:val="Signature Char"/>
    <w:basedOn w:val="DefaultParagraphFont"/>
    <w:link w:val="Signature"/>
    <w:rsid w:val="00D432B3"/>
    <w:rPr>
      <w:rFonts w:ascii="Arial" w:hAnsi="Arial"/>
      <w:lang w:val="es-ES_tradnl"/>
    </w:rPr>
  </w:style>
  <w:style w:type="character" w:customStyle="1" w:styleId="BodyTextChar">
    <w:name w:val="Body Text Char"/>
    <w:basedOn w:val="DefaultParagraphFont"/>
    <w:link w:val="BodyText"/>
    <w:rsid w:val="00D432B3"/>
    <w:rPr>
      <w:rFonts w:ascii="Arial" w:hAnsi="Arial"/>
      <w:lang w:val="es-ES_tradnl"/>
    </w:rPr>
  </w:style>
  <w:style w:type="character" w:customStyle="1" w:styleId="EndnoteTextChar">
    <w:name w:val="Endnote Text Char"/>
    <w:basedOn w:val="DefaultParagraphFont"/>
    <w:link w:val="EndnoteText"/>
    <w:semiHidden/>
    <w:rsid w:val="00D432B3"/>
    <w:rPr>
      <w:rFonts w:ascii="Arial" w:hAnsi="Arial"/>
      <w:lang w:val="es-ES_tradnl"/>
    </w:rPr>
  </w:style>
  <w:style w:type="character" w:customStyle="1" w:styleId="DateChar">
    <w:name w:val="Date Char"/>
    <w:basedOn w:val="DefaultParagraphFont"/>
    <w:link w:val="Date"/>
    <w:semiHidden/>
    <w:rsid w:val="00D432B3"/>
    <w:rPr>
      <w:rFonts w:ascii="Arial" w:hAnsi="Arial"/>
      <w:b/>
      <w:sz w:val="22"/>
      <w:lang w:val="es-ES_tradnl"/>
    </w:rPr>
  </w:style>
  <w:style w:type="character" w:customStyle="1" w:styleId="StyleDocoriginalNotBold1">
    <w:name w:val="Style Doc_original + Not Bold1"/>
    <w:basedOn w:val="DefaultParagraphFont"/>
    <w:rsid w:val="00D432B3"/>
    <w:rPr>
      <w:rFonts w:ascii="Arial" w:hAnsi="Arial"/>
      <w:b/>
      <w:bCs/>
      <w:spacing w:val="10"/>
      <w:lang w:val="en-US" w:eastAsia="en-US" w:bidi="ar-SA"/>
    </w:rPr>
  </w:style>
  <w:style w:type="paragraph" w:customStyle="1" w:styleId="StyleDocoriginalNotBold">
    <w:name w:val="Style Doc_original + Not Bold"/>
    <w:basedOn w:val="Docoriginal"/>
    <w:link w:val="StyleDocoriginalNotBoldChar"/>
    <w:autoRedefine/>
    <w:rsid w:val="00D432B3"/>
    <w:pPr>
      <w:spacing w:before="0" w:line="280" w:lineRule="exact"/>
      <w:ind w:left="1589"/>
      <w:contextualSpacing w:val="0"/>
    </w:pPr>
    <w:rPr>
      <w:rFonts w:eastAsia="MS Mincho"/>
      <w:lang w:val="fr-FR"/>
    </w:rPr>
  </w:style>
  <w:style w:type="character" w:customStyle="1" w:styleId="StyleDocoriginalNotBoldChar">
    <w:name w:val="Style Doc_original + Not Bold Char"/>
    <w:basedOn w:val="DocoriginalChar"/>
    <w:link w:val="StyleDocoriginalNotBold"/>
    <w:rsid w:val="00D432B3"/>
    <w:rPr>
      <w:rFonts w:ascii="Arial" w:eastAsia="MS Mincho" w:hAnsi="Arial"/>
      <w:b/>
      <w:bCs/>
      <w:spacing w:val="10"/>
      <w:sz w:val="18"/>
      <w:lang w:val="fr-FR" w:eastAsia="en-US" w:bidi="ar-SA"/>
    </w:rPr>
  </w:style>
  <w:style w:type="paragraph" w:customStyle="1" w:styleId="StyleDocnumber">
    <w:name w:val="Style Doc_number"/>
    <w:basedOn w:val="Docoriginal"/>
    <w:rsid w:val="00D432B3"/>
    <w:pPr>
      <w:spacing w:before="0" w:line="280" w:lineRule="exact"/>
      <w:ind w:left="1589"/>
      <w:contextualSpacing w:val="0"/>
      <w:jc w:val="both"/>
    </w:pPr>
    <w:rPr>
      <w:rFonts w:eastAsia="MS Mincho"/>
      <w:sz w:val="20"/>
      <w:lang w:val="en-US"/>
    </w:rPr>
  </w:style>
  <w:style w:type="paragraph" w:customStyle="1" w:styleId="StyleDocoriginal">
    <w:name w:val="Style Doc_original"/>
    <w:basedOn w:val="Docoriginal"/>
    <w:link w:val="StyleDocoriginalChar"/>
    <w:rsid w:val="00D432B3"/>
    <w:pPr>
      <w:spacing w:before="0" w:line="280" w:lineRule="exact"/>
      <w:ind w:left="1361"/>
      <w:contextualSpacing w:val="0"/>
      <w:jc w:val="both"/>
    </w:pPr>
    <w:rPr>
      <w:rFonts w:eastAsia="MS Mincho"/>
      <w:lang w:val="fr-FR"/>
    </w:rPr>
  </w:style>
  <w:style w:type="character" w:customStyle="1" w:styleId="StyleDocoriginalChar">
    <w:name w:val="Style Doc_original Char"/>
    <w:basedOn w:val="DocoriginalChar"/>
    <w:link w:val="StyleDocoriginal"/>
    <w:rsid w:val="00D432B3"/>
    <w:rPr>
      <w:rFonts w:ascii="Arial" w:eastAsia="MS Mincho"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D432B3"/>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432B3"/>
    <w:rPr>
      <w:rFonts w:ascii="Arial" w:eastAsia="MS Mincho" w:hAnsi="Arial"/>
      <w:b w:val="0"/>
      <w:bCs w:val="0"/>
      <w:spacing w:val="10"/>
      <w:sz w:val="18"/>
      <w:lang w:val="fr-FR" w:eastAsia="en-US" w:bidi="ar-SA"/>
    </w:rPr>
  </w:style>
  <w:style w:type="character" w:customStyle="1" w:styleId="StyleDoclangBold">
    <w:name w:val="Style Doc_lang + Bold"/>
    <w:basedOn w:val="Doclang"/>
    <w:rsid w:val="00D432B3"/>
    <w:rPr>
      <w:rFonts w:ascii="Arial" w:hAnsi="Arial"/>
      <w:b/>
      <w:bCs/>
      <w:sz w:val="20"/>
      <w:lang w:val="en-US"/>
    </w:rPr>
  </w:style>
  <w:style w:type="paragraph" w:styleId="ListParagraph">
    <w:name w:val="List Paragraph"/>
    <w:basedOn w:val="Normal"/>
    <w:uiPriority w:val="34"/>
    <w:qFormat/>
    <w:rsid w:val="00D432B3"/>
    <w:pPr>
      <w:ind w:left="720"/>
      <w:contextualSpacing/>
    </w:pPr>
    <w:rPr>
      <w:rFonts w:eastAsiaTheme="minorEastAsia"/>
      <w:lang w:val="en-US"/>
    </w:rPr>
  </w:style>
  <w:style w:type="paragraph" w:customStyle="1" w:styleId="Default">
    <w:name w:val="Default"/>
    <w:rsid w:val="00D432B3"/>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D432B3"/>
    <w:pPr>
      <w:spacing w:after="120" w:line="480" w:lineRule="auto"/>
      <w:ind w:left="283"/>
    </w:pPr>
    <w:rPr>
      <w:rFonts w:eastAsiaTheme="minorEastAsia"/>
      <w:lang w:val="en-US"/>
    </w:rPr>
  </w:style>
  <w:style w:type="character" w:customStyle="1" w:styleId="BodyTextIndent2Char">
    <w:name w:val="Body Text Indent 2 Char"/>
    <w:basedOn w:val="DefaultParagraphFont"/>
    <w:link w:val="BodyTextIndent2"/>
    <w:rsid w:val="00D432B3"/>
    <w:rPr>
      <w:rFonts w:ascii="Arial" w:eastAsiaTheme="minorEastAsia" w:hAnsi="Arial"/>
    </w:rPr>
  </w:style>
  <w:style w:type="character" w:styleId="CommentReference">
    <w:name w:val="annotation reference"/>
    <w:basedOn w:val="DefaultParagraphFont"/>
    <w:rsid w:val="00D432B3"/>
    <w:rPr>
      <w:sz w:val="16"/>
      <w:szCs w:val="16"/>
    </w:rPr>
  </w:style>
  <w:style w:type="paragraph" w:styleId="CommentText">
    <w:name w:val="annotation text"/>
    <w:basedOn w:val="Normal"/>
    <w:link w:val="CommentTextChar"/>
    <w:rsid w:val="00D432B3"/>
    <w:rPr>
      <w:rFonts w:eastAsiaTheme="minorEastAsia"/>
      <w:lang w:val="en-US"/>
    </w:rPr>
  </w:style>
  <w:style w:type="character" w:customStyle="1" w:styleId="CommentTextChar">
    <w:name w:val="Comment Text Char"/>
    <w:basedOn w:val="DefaultParagraphFont"/>
    <w:link w:val="CommentText"/>
    <w:rsid w:val="00D432B3"/>
    <w:rPr>
      <w:rFonts w:ascii="Arial" w:eastAsiaTheme="minorEastAsia" w:hAnsi="Arial"/>
    </w:rPr>
  </w:style>
  <w:style w:type="paragraph" w:styleId="CommentSubject">
    <w:name w:val="annotation subject"/>
    <w:basedOn w:val="CommentText"/>
    <w:next w:val="CommentText"/>
    <w:link w:val="CommentSubjectChar"/>
    <w:rsid w:val="00D432B3"/>
    <w:rPr>
      <w:b/>
      <w:bCs/>
    </w:rPr>
  </w:style>
  <w:style w:type="character" w:customStyle="1" w:styleId="CommentSubjectChar">
    <w:name w:val="Comment Subject Char"/>
    <w:basedOn w:val="CommentTextChar"/>
    <w:link w:val="CommentSubject"/>
    <w:rsid w:val="00D432B3"/>
    <w:rPr>
      <w:rFonts w:ascii="Arial" w:eastAsiaTheme="minorEastAsia" w:hAnsi="Arial"/>
      <w:b/>
      <w:bCs/>
    </w:rPr>
  </w:style>
  <w:style w:type="paragraph" w:customStyle="1" w:styleId="dec">
    <w:name w:val="dec"/>
    <w:basedOn w:val="Normal"/>
    <w:link w:val="decChar"/>
    <w:qFormat/>
    <w:rsid w:val="00D432B3"/>
    <w:pPr>
      <w:ind w:left="4536"/>
    </w:pPr>
    <w:rPr>
      <w:rFonts w:eastAsiaTheme="minorEastAsia"/>
      <w:i/>
      <w:spacing w:val="-2"/>
      <w:lang w:val="en-US"/>
    </w:rPr>
  </w:style>
  <w:style w:type="character" w:customStyle="1" w:styleId="decChar">
    <w:name w:val="dec Char"/>
    <w:basedOn w:val="DefaultParagraphFont"/>
    <w:link w:val="dec"/>
    <w:rsid w:val="00D432B3"/>
    <w:rPr>
      <w:rFonts w:ascii="Arial" w:eastAsiaTheme="minorEastAsia" w:hAnsi="Arial"/>
      <w:i/>
      <w:spacing w:val="-2"/>
    </w:rPr>
  </w:style>
  <w:style w:type="paragraph" w:styleId="Caption">
    <w:name w:val="caption"/>
    <w:basedOn w:val="Normal"/>
    <w:next w:val="Normal"/>
    <w:qFormat/>
    <w:rsid w:val="00D432B3"/>
    <w:pPr>
      <w:jc w:val="left"/>
    </w:pPr>
    <w:rPr>
      <w:rFonts w:ascii="Times New Roman" w:eastAsia="MS Mincho" w:hAnsi="Times New Roman"/>
      <w:b/>
      <w:bCs/>
      <w:lang w:val="en-US"/>
    </w:rPr>
  </w:style>
  <w:style w:type="character" w:customStyle="1" w:styleId="CharChar19">
    <w:name w:val="Char Char19"/>
    <w:locked/>
    <w:rsid w:val="00D432B3"/>
    <w:rPr>
      <w:rFonts w:ascii="Arial" w:hAnsi="Arial"/>
      <w:caps/>
      <w:lang w:val="en-US" w:eastAsia="en-US" w:bidi="ar-SA"/>
    </w:rPr>
  </w:style>
  <w:style w:type="paragraph" w:customStyle="1" w:styleId="ZchnZchn1">
    <w:name w:val="Zchn Zchn1"/>
    <w:basedOn w:val="Normal"/>
    <w:rsid w:val="00D432B3"/>
    <w:pPr>
      <w:spacing w:after="160" w:line="240" w:lineRule="exact"/>
      <w:jc w:val="left"/>
    </w:pPr>
    <w:rPr>
      <w:rFonts w:ascii="Verdana" w:eastAsia="PMingLiU" w:hAnsi="Verdana"/>
      <w:lang w:val="en-US"/>
    </w:rPr>
  </w:style>
  <w:style w:type="paragraph" w:styleId="BlockText">
    <w:name w:val="Block Text"/>
    <w:basedOn w:val="Normal"/>
    <w:rsid w:val="00D432B3"/>
    <w:pPr>
      <w:ind w:left="1134" w:right="-1" w:hanging="567"/>
    </w:pPr>
    <w:rPr>
      <w:rFonts w:ascii="Times New Roman" w:eastAsia="MS Mincho" w:hAnsi="Times New Roman"/>
      <w:sz w:val="24"/>
      <w:lang w:val="en-US"/>
    </w:rPr>
  </w:style>
  <w:style w:type="paragraph" w:customStyle="1" w:styleId="indentpara">
    <w:name w:val="indentpara"/>
    <w:basedOn w:val="Normal"/>
    <w:rsid w:val="00D432B3"/>
    <w:pPr>
      <w:numPr>
        <w:numId w:val="1"/>
      </w:numPr>
    </w:pPr>
    <w:rPr>
      <w:rFonts w:ascii="Times New Roman" w:eastAsia="MS Mincho" w:hAnsi="Times New Roman"/>
      <w:sz w:val="24"/>
      <w:lang w:val="en-US"/>
    </w:rPr>
  </w:style>
  <w:style w:type="paragraph" w:styleId="NormalWeb">
    <w:name w:val="Normal (Web)"/>
    <w:basedOn w:val="Normal"/>
    <w:rsid w:val="00D432B3"/>
    <w:pPr>
      <w:spacing w:before="100" w:beforeAutospacing="1" w:after="100" w:afterAutospacing="1"/>
      <w:jc w:val="left"/>
    </w:pPr>
    <w:rPr>
      <w:rFonts w:ascii="Times New Roman" w:eastAsia="MS Mincho" w:hAnsi="Times New Roman"/>
      <w:sz w:val="24"/>
      <w:szCs w:val="24"/>
      <w:lang w:val="en-US"/>
    </w:rPr>
  </w:style>
  <w:style w:type="paragraph" w:customStyle="1" w:styleId="TegnTegnCharChar">
    <w:name w:val="Tegn Tegn Char Char"/>
    <w:basedOn w:val="Normal"/>
    <w:rsid w:val="00D432B3"/>
    <w:pPr>
      <w:spacing w:after="160" w:line="240" w:lineRule="exact"/>
      <w:jc w:val="left"/>
    </w:pPr>
    <w:rPr>
      <w:rFonts w:ascii="Verdana" w:eastAsia="PMingLiU" w:hAnsi="Verdana"/>
      <w:lang w:val="en-US"/>
    </w:rPr>
  </w:style>
  <w:style w:type="paragraph" w:styleId="BodyTextIndent">
    <w:name w:val="Body Text Indent"/>
    <w:basedOn w:val="Normal"/>
    <w:link w:val="BodyTextIndentChar"/>
    <w:rsid w:val="00D432B3"/>
    <w:pPr>
      <w:ind w:left="567"/>
      <w:jc w:val="left"/>
    </w:pPr>
    <w:rPr>
      <w:rFonts w:ascii="Times New Roman" w:eastAsia="MS Mincho" w:hAnsi="Times New Roman"/>
      <w:sz w:val="24"/>
      <w:lang w:val="en-US"/>
    </w:rPr>
  </w:style>
  <w:style w:type="character" w:customStyle="1" w:styleId="BodyTextIndentChar">
    <w:name w:val="Body Text Indent Char"/>
    <w:basedOn w:val="DefaultParagraphFont"/>
    <w:link w:val="BodyTextIndent"/>
    <w:rsid w:val="00D432B3"/>
    <w:rPr>
      <w:rFonts w:eastAsia="MS Mincho"/>
      <w:sz w:val="24"/>
    </w:rPr>
  </w:style>
  <w:style w:type="paragraph" w:customStyle="1" w:styleId="Committee">
    <w:name w:val="Committee"/>
    <w:basedOn w:val="Normal"/>
    <w:rsid w:val="00D432B3"/>
    <w:pPr>
      <w:spacing w:after="300"/>
      <w:jc w:val="center"/>
    </w:pPr>
    <w:rPr>
      <w:rFonts w:eastAsia="MS Mincho"/>
      <w:b/>
      <w:caps/>
      <w:kern w:val="28"/>
      <w:sz w:val="30"/>
      <w:lang w:val="en-US"/>
    </w:rPr>
  </w:style>
  <w:style w:type="paragraph" w:customStyle="1" w:styleId="DecisionInvitingPara">
    <w:name w:val="Decision Inviting Para."/>
    <w:basedOn w:val="Normal"/>
    <w:rsid w:val="00D432B3"/>
    <w:pPr>
      <w:ind w:left="4536"/>
      <w:jc w:val="left"/>
    </w:pPr>
    <w:rPr>
      <w:rFonts w:ascii="Times New Roman" w:eastAsia="MS Mincho" w:hAnsi="Times New Roman"/>
      <w:i/>
      <w:sz w:val="24"/>
      <w:lang w:val="en-US"/>
    </w:rPr>
  </w:style>
  <w:style w:type="paragraph" w:customStyle="1" w:styleId="Endofdocument">
    <w:name w:val="End of document"/>
    <w:basedOn w:val="Normal"/>
    <w:rsid w:val="00D432B3"/>
    <w:pPr>
      <w:ind w:left="4536"/>
      <w:jc w:val="center"/>
    </w:pPr>
    <w:rPr>
      <w:rFonts w:ascii="Times New Roman" w:eastAsia="MS Mincho" w:hAnsi="Times New Roman"/>
      <w:sz w:val="24"/>
      <w:lang w:val="en-US"/>
    </w:rPr>
  </w:style>
  <w:style w:type="paragraph" w:customStyle="1" w:styleId="MTDisplayEquation">
    <w:name w:val="MTDisplayEquation"/>
    <w:basedOn w:val="Normal"/>
    <w:next w:val="Normal"/>
    <w:rsid w:val="00D432B3"/>
    <w:pPr>
      <w:tabs>
        <w:tab w:val="center" w:pos="5000"/>
        <w:tab w:val="right" w:pos="9980"/>
      </w:tabs>
      <w:jc w:val="left"/>
    </w:pPr>
    <w:rPr>
      <w:rFonts w:ascii="Times New Roman" w:eastAsia="MS Mincho" w:hAnsi="Times New Roman"/>
      <w:sz w:val="24"/>
      <w:szCs w:val="24"/>
      <w:lang w:val="en-GB"/>
    </w:rPr>
  </w:style>
  <w:style w:type="character" w:styleId="FollowedHyperlink">
    <w:name w:val="FollowedHyperlink"/>
    <w:rsid w:val="00D432B3"/>
    <w:rPr>
      <w:rFonts w:cs="Times New Roman"/>
      <w:color w:val="800080"/>
      <w:u w:val="single"/>
    </w:rPr>
  </w:style>
  <w:style w:type="character" w:styleId="Emphasis">
    <w:name w:val="Emphasis"/>
    <w:qFormat/>
    <w:rsid w:val="00D432B3"/>
    <w:rPr>
      <w:rFonts w:ascii="Arial" w:hAnsi="Arial" w:cs="Times New Roman"/>
      <w:b/>
      <w:i/>
    </w:rPr>
  </w:style>
  <w:style w:type="character" w:customStyle="1" w:styleId="StyleTimesNewRomanPSMT">
    <w:name w:val="Style TimesNewRomanPSMT"/>
    <w:rsid w:val="00D432B3"/>
    <w:rPr>
      <w:rFonts w:ascii="Arial" w:hAnsi="Arial"/>
      <w:sz w:val="20"/>
    </w:rPr>
  </w:style>
  <w:style w:type="character" w:customStyle="1" w:styleId="DecisionParagraphsChar">
    <w:name w:val="DecisionParagraphs Char"/>
    <w:basedOn w:val="DefaultParagraphFont"/>
    <w:link w:val="DecisionParagraphs"/>
    <w:rsid w:val="00D432B3"/>
    <w:rPr>
      <w:rFonts w:ascii="Arial" w:hAnsi="Arial"/>
      <w:i/>
      <w:lang w:val="es-ES_tradnl"/>
    </w:rPr>
  </w:style>
  <w:style w:type="table" w:styleId="TableGrid">
    <w:name w:val="Table Grid"/>
    <w:basedOn w:val="TableNormal"/>
    <w:uiPriority w:val="39"/>
    <w:rsid w:val="00D432B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432B3"/>
  </w:style>
  <w:style w:type="numbering" w:customStyle="1" w:styleId="NoList2">
    <w:name w:val="No List2"/>
    <w:next w:val="NoList"/>
    <w:uiPriority w:val="99"/>
    <w:semiHidden/>
    <w:unhideWhenUsed/>
    <w:rsid w:val="00D432B3"/>
  </w:style>
  <w:style w:type="numbering" w:customStyle="1" w:styleId="NoList12">
    <w:name w:val="No List12"/>
    <w:next w:val="NoList"/>
    <w:uiPriority w:val="99"/>
    <w:semiHidden/>
    <w:unhideWhenUsed/>
    <w:rsid w:val="00D432B3"/>
  </w:style>
  <w:style w:type="character" w:styleId="LineNumber">
    <w:name w:val="line number"/>
    <w:basedOn w:val="DefaultParagraphFont"/>
    <w:semiHidden/>
    <w:unhideWhenUsed/>
    <w:rsid w:val="00D432B3"/>
  </w:style>
  <w:style w:type="paragraph" w:customStyle="1" w:styleId="msonormal0">
    <w:name w:val="msonormal"/>
    <w:basedOn w:val="Normal"/>
    <w:rsid w:val="00D432B3"/>
    <w:pPr>
      <w:spacing w:before="100" w:beforeAutospacing="1" w:after="100" w:afterAutospacing="1"/>
      <w:jc w:val="left"/>
    </w:pPr>
    <w:rPr>
      <w:rFonts w:ascii="Times New Roman" w:eastAsia="MS Mincho" w:hAnsi="Times New Roman"/>
      <w:sz w:val="24"/>
      <w:szCs w:val="24"/>
      <w:lang w:val="en-US"/>
    </w:rPr>
  </w:style>
  <w:style w:type="character" w:customStyle="1" w:styleId="FooterChar1">
    <w:name w:val="Footer Char1"/>
    <w:aliases w:val="doc_path_name Char1"/>
    <w:basedOn w:val="DefaultParagraphFont"/>
    <w:semiHidden/>
    <w:rsid w:val="00D432B3"/>
    <w:rPr>
      <w:rFonts w:ascii="Arial" w:hAnsi="Arial"/>
    </w:rPr>
  </w:style>
  <w:style w:type="paragraph" w:styleId="Revision">
    <w:name w:val="Revision"/>
    <w:uiPriority w:val="99"/>
    <w:semiHidden/>
    <w:rsid w:val="00D432B3"/>
    <w:rPr>
      <w:rFonts w:ascii="Arial" w:hAnsi="Arial"/>
    </w:rPr>
  </w:style>
  <w:style w:type="table" w:customStyle="1" w:styleId="TableGrid1">
    <w:name w:val="Table Grid1"/>
    <w:basedOn w:val="TableNormal"/>
    <w:next w:val="TableGrid"/>
    <w:rsid w:val="00D432B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pov.int/genie/es/" TargetMode="External"/><Relationship Id="rId13" Type="http://schemas.openxmlformats.org/officeDocument/2006/relationships/hyperlink" Target="https://www.upov.int/pluto"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yperlink" Target="https://pluto.upov.in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upov.int/members/es/pvp_offices.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pov.int/pluto/en/help.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pov.int/members/es/pvp_offices.html" TargetMode="External"/><Relationship Id="rId23" Type="http://schemas.openxmlformats.org/officeDocument/2006/relationships/fontTable" Target="fontTable.xml"/><Relationship Id="rId10" Type="http://schemas.openxmlformats.org/officeDocument/2006/relationships/hyperlink" Target="https://www.upov.int/pluto/en/help.htm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upov.int/genie/resources/pdfs/upov_code_system_es.pdf" TargetMode="Externa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6234</Words>
  <Characters>31721</Characters>
  <Application>Microsoft Office Word</Application>
  <DocSecurity>0</DocSecurity>
  <Lines>1865</Lines>
  <Paragraphs>1405</Paragraphs>
  <ScaleCrop>false</ScaleCrop>
  <HeadingPairs>
    <vt:vector size="2" baseType="variant">
      <vt:variant>
        <vt:lpstr>Title</vt:lpstr>
      </vt:variant>
      <vt:variant>
        <vt:i4>1</vt:i4>
      </vt:variant>
    </vt:vector>
  </HeadingPairs>
  <TitlesOfParts>
    <vt:vector size="1" baseType="lpstr">
      <vt:lpstr>TC/57/INF/3</vt:lpstr>
    </vt:vector>
  </TitlesOfParts>
  <Company>UPOV</Company>
  <LinksUpToDate>false</LinksUpToDate>
  <CharactersWithSpaces>36550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TC/57/INF/3</dc:title>
  <dc:creator>AS</dc:creator>
  <cp:lastModifiedBy>MAY Jessica</cp:lastModifiedBy>
  <cp:revision>5</cp:revision>
  <cp:lastPrinted>2016-11-22T15:41:00Z</cp:lastPrinted>
  <dcterms:created xsi:type="dcterms:W3CDTF">2021-10-22T10:00:00Z</dcterms:created>
  <dcterms:modified xsi:type="dcterms:W3CDTF">2021-10-25T13:16:00Z</dcterms:modified>
</cp:coreProperties>
</file>