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9723E" w14:paraId="423910D5" w14:textId="77777777" w:rsidTr="00EB4E9C">
        <w:tc>
          <w:tcPr>
            <w:tcW w:w="6522" w:type="dxa"/>
          </w:tcPr>
          <w:p w14:paraId="5CA6FF75" w14:textId="77777777" w:rsidR="00DC3802" w:rsidRPr="00F9723E" w:rsidRDefault="00DC3802" w:rsidP="00AC2883">
            <w:pPr>
              <w:rPr>
                <w:lang w:val="es-419"/>
              </w:rPr>
            </w:pPr>
            <w:r w:rsidRPr="00F9723E">
              <w:rPr>
                <w:noProof/>
                <w:lang w:val="en-US"/>
              </w:rPr>
              <w:drawing>
                <wp:inline distT="0" distB="0" distL="0" distR="0" wp14:anchorId="042A12DF" wp14:editId="5D22A9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DA30665" w14:textId="77777777" w:rsidR="00DC3802" w:rsidRPr="00F9723E" w:rsidRDefault="002E5944" w:rsidP="00AC2883">
            <w:pPr>
              <w:pStyle w:val="Lettrine"/>
              <w:rPr>
                <w:lang w:val="es-419"/>
              </w:rPr>
            </w:pPr>
            <w:r w:rsidRPr="00F9723E">
              <w:rPr>
                <w:lang w:val="es-419"/>
              </w:rPr>
              <w:t>S</w:t>
            </w:r>
          </w:p>
        </w:tc>
      </w:tr>
      <w:tr w:rsidR="00DC3802" w:rsidRPr="00F9723E" w14:paraId="4D5DDAB5" w14:textId="77777777" w:rsidTr="00645CA8">
        <w:trPr>
          <w:trHeight w:val="219"/>
        </w:trPr>
        <w:tc>
          <w:tcPr>
            <w:tcW w:w="6522" w:type="dxa"/>
          </w:tcPr>
          <w:p w14:paraId="22478170" w14:textId="77777777" w:rsidR="00DC3802" w:rsidRPr="00F9723E" w:rsidRDefault="002E5944" w:rsidP="00BC0BD4">
            <w:pPr>
              <w:pStyle w:val="upove"/>
              <w:rPr>
                <w:lang w:val="es-419"/>
              </w:rPr>
            </w:pPr>
            <w:r w:rsidRPr="00F9723E">
              <w:rPr>
                <w:lang w:val="es-419"/>
              </w:rPr>
              <w:t>Unión Internacional para la Protección de las Obtenciones Vegetales</w:t>
            </w:r>
          </w:p>
        </w:tc>
        <w:tc>
          <w:tcPr>
            <w:tcW w:w="3117" w:type="dxa"/>
          </w:tcPr>
          <w:p w14:paraId="2C3D7929" w14:textId="77777777" w:rsidR="00DC3802" w:rsidRPr="00F9723E" w:rsidRDefault="00DC3802" w:rsidP="00DA4973">
            <w:pPr>
              <w:rPr>
                <w:lang w:val="es-419"/>
              </w:rPr>
            </w:pPr>
          </w:p>
        </w:tc>
      </w:tr>
    </w:tbl>
    <w:p w14:paraId="249C302A" w14:textId="77777777" w:rsidR="00DC3802" w:rsidRPr="00F9723E" w:rsidRDefault="00DC3802" w:rsidP="00DC3802">
      <w:pPr>
        <w:rPr>
          <w:lang w:val="es-419"/>
        </w:rPr>
      </w:pPr>
    </w:p>
    <w:p w14:paraId="16F09001" w14:textId="77777777" w:rsidR="00DA4973" w:rsidRPr="00F9723E"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9723E" w14:paraId="12F2BD22" w14:textId="77777777" w:rsidTr="007009AC">
        <w:tc>
          <w:tcPr>
            <w:tcW w:w="6416" w:type="dxa"/>
            <w:tcBorders>
              <w:bottom w:val="single" w:sz="4" w:space="0" w:color="auto"/>
            </w:tcBorders>
          </w:tcPr>
          <w:p w14:paraId="25D13A8D" w14:textId="77777777" w:rsidR="00EB4E9C" w:rsidRPr="00F9723E" w:rsidRDefault="002E5944" w:rsidP="00AC2883">
            <w:pPr>
              <w:pStyle w:val="Sessiontc"/>
              <w:spacing w:line="240" w:lineRule="auto"/>
              <w:rPr>
                <w:lang w:val="es-419"/>
              </w:rPr>
            </w:pPr>
            <w:r w:rsidRPr="00F9723E">
              <w:rPr>
                <w:lang w:val="es-419"/>
              </w:rPr>
              <w:t>Comité Técnico</w:t>
            </w:r>
          </w:p>
          <w:p w14:paraId="66BFF1F0" w14:textId="77777777" w:rsidR="00EB4E9C" w:rsidRPr="00F9723E" w:rsidRDefault="002E5944" w:rsidP="00324098">
            <w:pPr>
              <w:pStyle w:val="Sessiontcplacedate"/>
              <w:rPr>
                <w:sz w:val="22"/>
                <w:lang w:val="es-419"/>
              </w:rPr>
            </w:pPr>
            <w:r w:rsidRPr="00F9723E">
              <w:rPr>
                <w:lang w:val="es-419"/>
              </w:rPr>
              <w:t>Quincuagésima séptima sesión</w:t>
            </w:r>
            <w:r w:rsidRPr="00F9723E">
              <w:rPr>
                <w:lang w:val="es-419"/>
              </w:rPr>
              <w:br/>
              <w:t>Ginebra, 25 y 26 de octubre de 2021</w:t>
            </w:r>
          </w:p>
        </w:tc>
        <w:tc>
          <w:tcPr>
            <w:tcW w:w="3081" w:type="dxa"/>
            <w:tcBorders>
              <w:bottom w:val="single" w:sz="4" w:space="0" w:color="auto"/>
            </w:tcBorders>
          </w:tcPr>
          <w:p w14:paraId="6CB15F4C" w14:textId="77777777" w:rsidR="00EB4E9C" w:rsidRPr="00F9723E" w:rsidRDefault="00467B42" w:rsidP="003C7FBE">
            <w:pPr>
              <w:pStyle w:val="Doccode"/>
              <w:rPr>
                <w:lang w:val="es-419"/>
              </w:rPr>
            </w:pPr>
            <w:r w:rsidRPr="00F9723E">
              <w:rPr>
                <w:lang w:val="es-419"/>
              </w:rPr>
              <w:t>TC/57/7</w:t>
            </w:r>
          </w:p>
          <w:p w14:paraId="6BA1E204" w14:textId="77777777" w:rsidR="00EB4E9C" w:rsidRPr="00F9723E" w:rsidRDefault="00EB4E9C" w:rsidP="003C7FBE">
            <w:pPr>
              <w:pStyle w:val="Docoriginal"/>
              <w:rPr>
                <w:lang w:val="es-419"/>
              </w:rPr>
            </w:pPr>
            <w:r w:rsidRPr="00F9723E">
              <w:rPr>
                <w:lang w:val="es-419"/>
              </w:rPr>
              <w:t>Original:</w:t>
            </w:r>
            <w:r w:rsidRPr="00F9723E">
              <w:rPr>
                <w:b w:val="0"/>
                <w:lang w:val="es-419"/>
              </w:rPr>
              <w:t xml:space="preserve"> </w:t>
            </w:r>
            <w:proofErr w:type="gramStart"/>
            <w:r w:rsidRPr="00F9723E">
              <w:rPr>
                <w:b w:val="0"/>
                <w:lang w:val="es-419"/>
              </w:rPr>
              <w:t>Inglés</w:t>
            </w:r>
            <w:proofErr w:type="gramEnd"/>
          </w:p>
          <w:p w14:paraId="3C689396" w14:textId="27DC5F26" w:rsidR="00EE3C81" w:rsidRPr="00F9723E" w:rsidRDefault="002E5944" w:rsidP="004E3665">
            <w:pPr>
              <w:pStyle w:val="Docoriginal"/>
              <w:rPr>
                <w:b w:val="0"/>
                <w:spacing w:val="0"/>
                <w:lang w:val="es-419"/>
              </w:rPr>
            </w:pPr>
            <w:r w:rsidRPr="00F9723E">
              <w:rPr>
                <w:lang w:val="es-419"/>
              </w:rPr>
              <w:t>Fecha:</w:t>
            </w:r>
            <w:r w:rsidRPr="00F9723E">
              <w:rPr>
                <w:b w:val="0"/>
                <w:lang w:val="es-419"/>
              </w:rPr>
              <w:t xml:space="preserve"> </w:t>
            </w:r>
            <w:r w:rsidRPr="00A4678B">
              <w:rPr>
                <w:b w:val="0"/>
                <w:lang w:val="es-419"/>
              </w:rPr>
              <w:t>2</w:t>
            </w:r>
            <w:r w:rsidR="004E3665" w:rsidRPr="00A4678B">
              <w:rPr>
                <w:b w:val="0"/>
                <w:lang w:val="es-419"/>
              </w:rPr>
              <w:t>6</w:t>
            </w:r>
            <w:r w:rsidRPr="00A4678B">
              <w:rPr>
                <w:b w:val="0"/>
                <w:lang w:val="es-419"/>
              </w:rPr>
              <w:t xml:space="preserve"> de agosto de 2021</w:t>
            </w:r>
          </w:p>
        </w:tc>
      </w:tr>
    </w:tbl>
    <w:p w14:paraId="054E7A73" w14:textId="77777777" w:rsidR="007009AC" w:rsidRPr="00F9723E" w:rsidRDefault="007009AC" w:rsidP="007009AC">
      <w:pPr>
        <w:spacing w:before="600" w:after="240"/>
        <w:jc w:val="left"/>
        <w:rPr>
          <w:b/>
          <w:caps/>
          <w:lang w:val="es-419"/>
        </w:rPr>
      </w:pPr>
      <w:bookmarkStart w:id="0" w:name="TitleOfDoc"/>
      <w:bookmarkStart w:id="1" w:name="Prepared"/>
      <w:bookmarkEnd w:id="0"/>
      <w:bookmarkEnd w:id="1"/>
      <w:r w:rsidRPr="00F9723E">
        <w:rPr>
          <w:b/>
          <w:caps/>
          <w:lang w:val="es-419"/>
        </w:rPr>
        <w:t>Criterio combinado interanual de homogeneidad (COYU)</w:t>
      </w:r>
    </w:p>
    <w:p w14:paraId="2EBC50FD" w14:textId="77777777" w:rsidR="006A644A" w:rsidRPr="00F9723E" w:rsidRDefault="000638A9" w:rsidP="006A644A">
      <w:pPr>
        <w:pStyle w:val="preparedby1"/>
        <w:jc w:val="left"/>
        <w:rPr>
          <w:lang w:val="es-419"/>
        </w:rPr>
      </w:pPr>
      <w:r w:rsidRPr="00F9723E">
        <w:rPr>
          <w:lang w:val="es-419"/>
        </w:rPr>
        <w:t>Documento preparado por la Oficina de la Unión</w:t>
      </w:r>
    </w:p>
    <w:p w14:paraId="097BD121" w14:textId="77777777" w:rsidR="00050E16" w:rsidRPr="00F9723E" w:rsidRDefault="000638A9" w:rsidP="006A644A">
      <w:pPr>
        <w:pStyle w:val="Disclaimer"/>
        <w:rPr>
          <w:lang w:val="es-419"/>
        </w:rPr>
      </w:pPr>
      <w:r w:rsidRPr="00F9723E">
        <w:rPr>
          <w:lang w:val="es-419"/>
        </w:rPr>
        <w:t>Descargo de responsabilidad: el presente documento no constituye un documento de política u orientación de la UPOV</w:t>
      </w:r>
    </w:p>
    <w:p w14:paraId="6E12A2F2" w14:textId="77777777" w:rsidR="007009AC" w:rsidRPr="00F9723E" w:rsidRDefault="007009AC" w:rsidP="007009AC">
      <w:pPr>
        <w:keepNext/>
        <w:outlineLvl w:val="0"/>
        <w:rPr>
          <w:rFonts w:eastAsiaTheme="minorEastAsia"/>
          <w:caps/>
          <w:lang w:val="es-419"/>
        </w:rPr>
      </w:pPr>
      <w:bookmarkStart w:id="2" w:name="_Ref438649598"/>
      <w:bookmarkStart w:id="3" w:name="_Toc474404967"/>
      <w:bookmarkStart w:id="4" w:name="_Toc483235547"/>
      <w:bookmarkStart w:id="5" w:name="_Toc524691135"/>
      <w:bookmarkStart w:id="6" w:name="_Toc81821742"/>
      <w:bookmarkStart w:id="7" w:name="_Toc475955714"/>
      <w:bookmarkStart w:id="8" w:name="_Toc17894057"/>
      <w:r w:rsidRPr="00F9723E">
        <w:rPr>
          <w:caps/>
          <w:lang w:val="es-419"/>
        </w:rPr>
        <w:t>RESUMEN</w:t>
      </w:r>
      <w:bookmarkEnd w:id="2"/>
      <w:bookmarkEnd w:id="3"/>
      <w:bookmarkEnd w:id="4"/>
      <w:bookmarkEnd w:id="5"/>
      <w:bookmarkEnd w:id="6"/>
    </w:p>
    <w:p w14:paraId="5C021473" w14:textId="77777777" w:rsidR="007009AC" w:rsidRPr="00F9723E" w:rsidRDefault="007009AC" w:rsidP="007009AC">
      <w:pPr>
        <w:rPr>
          <w:rFonts w:eastAsiaTheme="minorEastAsia"/>
          <w:lang w:val="es-419" w:eastAsia="ja-JP"/>
        </w:rPr>
      </w:pPr>
    </w:p>
    <w:p w14:paraId="56D76767" w14:textId="77777777" w:rsidR="007009AC" w:rsidRPr="00F9723E" w:rsidRDefault="007009AC" w:rsidP="007009AC">
      <w:pPr>
        <w:rPr>
          <w:lang w:val="es-419"/>
        </w:rPr>
      </w:pPr>
      <w:r w:rsidRPr="00F9723E">
        <w:rPr>
          <w:rFonts w:eastAsiaTheme="minorEastAsia"/>
          <w:lang w:val="es-419"/>
        </w:rPr>
        <w:fldChar w:fldCharType="begin"/>
      </w:r>
      <w:r w:rsidRPr="00F9723E">
        <w:rPr>
          <w:rFonts w:eastAsiaTheme="minorEastAsia"/>
          <w:lang w:val="es-419"/>
        </w:rPr>
        <w:instrText xml:space="preserve"> AUTONUM  </w:instrText>
      </w:r>
      <w:r w:rsidRPr="00F9723E">
        <w:rPr>
          <w:rFonts w:eastAsiaTheme="minorEastAsia"/>
          <w:lang w:val="es-419"/>
        </w:rPr>
        <w:fldChar w:fldCharType="end"/>
      </w:r>
      <w:r w:rsidRPr="00F9723E">
        <w:rPr>
          <w:lang w:val="es-419"/>
        </w:rPr>
        <w:tab/>
        <w:t>Este documento tiene por objeto examinar una propuesta de proyecto de revisión de la sección 9 “Criterio combinado interanual de homogeneidad (COYU)” del documento TGP/8: “Diseño de ensayos y técnicas utilizados en el examen de la distinción, la homogeneidad y la estabilidad”.</w:t>
      </w:r>
    </w:p>
    <w:p w14:paraId="20A6BC47" w14:textId="77777777" w:rsidR="007009AC" w:rsidRPr="00F9723E" w:rsidRDefault="007009AC" w:rsidP="007009AC">
      <w:pPr>
        <w:rPr>
          <w:lang w:val="es-419"/>
        </w:rPr>
      </w:pPr>
    </w:p>
    <w:p w14:paraId="3791ABD0" w14:textId="77777777" w:rsidR="007009AC" w:rsidRPr="00F9723E" w:rsidRDefault="007009AC" w:rsidP="007009AC">
      <w:pPr>
        <w:tabs>
          <w:tab w:val="left" w:pos="567"/>
          <w:tab w:val="left" w:pos="1134"/>
          <w:tab w:val="left" w:pos="5387"/>
        </w:tabs>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Se invita al TC a:</w:t>
      </w:r>
    </w:p>
    <w:p w14:paraId="6A7910FE" w14:textId="77777777" w:rsidR="007009AC" w:rsidRPr="00F9723E" w:rsidRDefault="007009AC" w:rsidP="007009AC">
      <w:pPr>
        <w:tabs>
          <w:tab w:val="left" w:pos="567"/>
          <w:tab w:val="left" w:pos="1134"/>
          <w:tab w:val="left" w:pos="5387"/>
        </w:tabs>
        <w:rPr>
          <w:lang w:val="es-419"/>
        </w:rPr>
      </w:pPr>
    </w:p>
    <w:p w14:paraId="418DD696" w14:textId="1DC67C6B" w:rsidR="007009AC" w:rsidRPr="00F9723E" w:rsidRDefault="007009AC" w:rsidP="007009AC">
      <w:pPr>
        <w:pStyle w:val="ListParagraph"/>
        <w:tabs>
          <w:tab w:val="left" w:pos="567"/>
          <w:tab w:val="left" w:pos="1134"/>
          <w:tab w:val="left" w:pos="5954"/>
        </w:tabs>
        <w:ind w:left="0" w:firstLine="567"/>
        <w:rPr>
          <w:lang w:val="es-419"/>
        </w:rPr>
      </w:pPr>
      <w:r w:rsidRPr="00F9723E">
        <w:rPr>
          <w:lang w:val="es-419"/>
        </w:rPr>
        <w:t>a)</w:t>
      </w:r>
      <w:r w:rsidRPr="00F9723E">
        <w:rPr>
          <w:lang w:val="es-419"/>
        </w:rPr>
        <w:tab/>
        <w:t>tomar nota de que el programa informático</w:t>
      </w:r>
      <w:r w:rsidR="005F7436" w:rsidRPr="00F9723E">
        <w:rPr>
          <w:lang w:val="es-419"/>
        </w:rPr>
        <w:t xml:space="preserve"> para el</w:t>
      </w:r>
      <w:r w:rsidRPr="00F9723E">
        <w:rPr>
          <w:lang w:val="es-419"/>
        </w:rPr>
        <w:t xml:space="preserve"> COYU con </w:t>
      </w:r>
      <w:r w:rsidRPr="00F9723E">
        <w:rPr>
          <w:i/>
          <w:iCs/>
          <w:lang w:val="es-419"/>
        </w:rPr>
        <w:t>splines</w:t>
      </w:r>
      <w:r w:rsidRPr="00F9723E">
        <w:rPr>
          <w:lang w:val="es-419"/>
        </w:rPr>
        <w:t xml:space="preserve"> se está evaluando y </w:t>
      </w:r>
      <w:r w:rsidR="00E146AC" w:rsidRPr="00F9723E">
        <w:rPr>
          <w:lang w:val="es-419"/>
        </w:rPr>
        <w:t>que está previsto</w:t>
      </w:r>
      <w:r w:rsidRPr="00F9723E">
        <w:rPr>
          <w:lang w:val="es-419"/>
        </w:rPr>
        <w:t xml:space="preserve"> ponerlo en funcionamiento a partir de 2022;</w:t>
      </w:r>
    </w:p>
    <w:p w14:paraId="796E0B0F" w14:textId="77777777" w:rsidR="007009AC" w:rsidRPr="00F9723E" w:rsidRDefault="007009AC" w:rsidP="007009AC">
      <w:pPr>
        <w:tabs>
          <w:tab w:val="left" w:pos="567"/>
          <w:tab w:val="left" w:pos="1134"/>
          <w:tab w:val="left" w:pos="5954"/>
        </w:tabs>
        <w:ind w:firstLine="567"/>
        <w:rPr>
          <w:lang w:val="es-419"/>
        </w:rPr>
      </w:pPr>
    </w:p>
    <w:p w14:paraId="0DAB4519" w14:textId="77777777" w:rsidR="007009AC" w:rsidRPr="00F9723E" w:rsidRDefault="007009AC" w:rsidP="007009AC">
      <w:pPr>
        <w:tabs>
          <w:tab w:val="left" w:pos="567"/>
          <w:tab w:val="left" w:pos="1134"/>
          <w:tab w:val="left" w:pos="5387"/>
          <w:tab w:val="left" w:pos="5954"/>
        </w:tabs>
        <w:ind w:firstLine="567"/>
        <w:rPr>
          <w:lang w:val="es-419"/>
        </w:rPr>
      </w:pPr>
      <w:r w:rsidRPr="00F9723E">
        <w:rPr>
          <w:lang w:val="es-419"/>
        </w:rPr>
        <w:t>b)</w:t>
      </w:r>
      <w:r w:rsidRPr="00F9723E">
        <w:rPr>
          <w:lang w:val="es-419"/>
        </w:rPr>
        <w:tab/>
        <w:t xml:space="preserve">tomar nota de que las versiones de prueba del programa informático para el COYU con </w:t>
      </w:r>
      <w:r w:rsidRPr="00F9723E">
        <w:rPr>
          <w:i/>
          <w:iCs/>
          <w:lang w:val="es-419"/>
        </w:rPr>
        <w:t>splines</w:t>
      </w:r>
      <w:r w:rsidRPr="00F9723E">
        <w:rPr>
          <w:lang w:val="es-419"/>
        </w:rPr>
        <w:t xml:space="preserve"> se pusieron a disposición en agosto de 2021; </w:t>
      </w:r>
    </w:p>
    <w:p w14:paraId="7E86934A" w14:textId="77777777" w:rsidR="007009AC" w:rsidRPr="00F9723E" w:rsidRDefault="007009AC" w:rsidP="007009AC">
      <w:pPr>
        <w:tabs>
          <w:tab w:val="left" w:pos="567"/>
          <w:tab w:val="left" w:pos="1134"/>
          <w:tab w:val="left" w:pos="5387"/>
          <w:tab w:val="left" w:pos="5954"/>
        </w:tabs>
        <w:ind w:firstLine="567"/>
        <w:rPr>
          <w:lang w:val="es-419"/>
        </w:rPr>
      </w:pPr>
    </w:p>
    <w:p w14:paraId="0BCD7B77" w14:textId="1CA41330" w:rsidR="007009AC" w:rsidRPr="00F9723E" w:rsidRDefault="007009AC" w:rsidP="007009AC">
      <w:pPr>
        <w:tabs>
          <w:tab w:val="left" w:pos="567"/>
          <w:tab w:val="left" w:pos="1134"/>
          <w:tab w:val="left" w:pos="5387"/>
          <w:tab w:val="left" w:pos="5954"/>
        </w:tabs>
        <w:ind w:firstLine="567"/>
        <w:rPr>
          <w:lang w:val="es-419"/>
        </w:rPr>
      </w:pPr>
      <w:r w:rsidRPr="00F9723E">
        <w:rPr>
          <w:lang w:val="es-419"/>
        </w:rPr>
        <w:t>c)</w:t>
      </w:r>
      <w:r w:rsidRPr="00F9723E">
        <w:rPr>
          <w:lang w:val="es-419"/>
        </w:rPr>
        <w:tab/>
        <w:t>tomar nota de la invitación cursada a los miembros de la Unión a participar en la campaña de pruebas del programa informático para el COYU con </w:t>
      </w:r>
      <w:r w:rsidRPr="00F9723E">
        <w:rPr>
          <w:i/>
          <w:iCs/>
          <w:lang w:val="es-419"/>
        </w:rPr>
        <w:t>splines</w:t>
      </w:r>
      <w:r w:rsidRPr="00F9723E">
        <w:rPr>
          <w:lang w:val="es-419"/>
        </w:rPr>
        <w:t xml:space="preserve"> y a comunicar los resultados al experto del</w:t>
      </w:r>
      <w:r w:rsidR="005F7436" w:rsidRPr="00F9723E">
        <w:rPr>
          <w:lang w:val="es-419"/>
        </w:rPr>
        <w:t> </w:t>
      </w:r>
      <w:r w:rsidRPr="00F9723E">
        <w:rPr>
          <w:lang w:val="es-419"/>
        </w:rPr>
        <w:t>Reino</w:t>
      </w:r>
      <w:r w:rsidR="005F7436" w:rsidRPr="00F9723E">
        <w:rPr>
          <w:lang w:val="es-419"/>
        </w:rPr>
        <w:t> </w:t>
      </w:r>
      <w:r w:rsidRPr="00F9723E">
        <w:rPr>
          <w:lang w:val="es-419"/>
        </w:rPr>
        <w:t>Unido a más tardar el 31 de diciembre de 2021;</w:t>
      </w:r>
    </w:p>
    <w:p w14:paraId="65064830" w14:textId="77777777" w:rsidR="007009AC" w:rsidRPr="00F9723E" w:rsidRDefault="007009AC" w:rsidP="007009AC">
      <w:pPr>
        <w:tabs>
          <w:tab w:val="left" w:pos="567"/>
          <w:tab w:val="left" w:pos="1134"/>
          <w:tab w:val="left" w:pos="5387"/>
          <w:tab w:val="left" w:pos="5954"/>
        </w:tabs>
        <w:ind w:firstLine="567"/>
        <w:rPr>
          <w:lang w:val="es-419"/>
        </w:rPr>
      </w:pPr>
    </w:p>
    <w:p w14:paraId="3D0C4FF9" w14:textId="77777777" w:rsidR="007009AC" w:rsidRPr="00F9723E" w:rsidRDefault="007009AC" w:rsidP="007009AC">
      <w:pPr>
        <w:tabs>
          <w:tab w:val="left" w:pos="567"/>
          <w:tab w:val="left" w:pos="1134"/>
          <w:tab w:val="left" w:pos="5387"/>
          <w:tab w:val="left" w:pos="5954"/>
        </w:tabs>
        <w:ind w:firstLine="567"/>
        <w:rPr>
          <w:lang w:val="es-419"/>
        </w:rPr>
      </w:pPr>
      <w:r w:rsidRPr="00F9723E">
        <w:rPr>
          <w:lang w:val="es-419"/>
        </w:rPr>
        <w:t>d)</w:t>
      </w:r>
      <w:r w:rsidRPr="00F9723E">
        <w:rPr>
          <w:lang w:val="es-419"/>
        </w:rPr>
        <w:tab/>
        <w:t>solicitar al TWC que elabore un informe de los resultados de la campaña de pruebas del programa informático para el COYU con </w:t>
      </w:r>
      <w:r w:rsidRPr="00F9723E">
        <w:rPr>
          <w:i/>
          <w:iCs/>
          <w:lang w:val="es-419"/>
        </w:rPr>
        <w:t>splines</w:t>
      </w:r>
      <w:r w:rsidRPr="00F9723E">
        <w:rPr>
          <w:lang w:val="es-419"/>
        </w:rPr>
        <w:t>, a fin de que el TC lo examine, en su quincuagésima octava sesión, en coincidencia con la revisión del documento TGP/8; y</w:t>
      </w:r>
    </w:p>
    <w:p w14:paraId="1C64EAEF" w14:textId="77777777" w:rsidR="007009AC" w:rsidRPr="00F9723E" w:rsidRDefault="007009AC" w:rsidP="007009AC">
      <w:pPr>
        <w:pStyle w:val="ListParagraph"/>
        <w:tabs>
          <w:tab w:val="left" w:pos="567"/>
          <w:tab w:val="left" w:pos="1134"/>
          <w:tab w:val="left" w:pos="5954"/>
          <w:tab w:val="left" w:pos="6237"/>
        </w:tabs>
        <w:ind w:left="0" w:firstLine="567"/>
        <w:rPr>
          <w:lang w:val="es-419"/>
        </w:rPr>
      </w:pPr>
    </w:p>
    <w:p w14:paraId="6695A6BE" w14:textId="77777777" w:rsidR="007009AC" w:rsidRPr="00F9723E" w:rsidRDefault="007009AC" w:rsidP="007009AC">
      <w:pPr>
        <w:pStyle w:val="ListParagraph"/>
        <w:tabs>
          <w:tab w:val="left" w:pos="567"/>
          <w:tab w:val="left" w:pos="1134"/>
          <w:tab w:val="left" w:pos="5954"/>
        </w:tabs>
        <w:ind w:left="0" w:firstLine="567"/>
        <w:rPr>
          <w:lang w:val="es-419"/>
        </w:rPr>
      </w:pPr>
      <w:r w:rsidRPr="00F9723E">
        <w:rPr>
          <w:lang w:val="es-419"/>
        </w:rPr>
        <w:t>b)</w:t>
      </w:r>
      <w:r w:rsidRPr="00F9723E">
        <w:rPr>
          <w:lang w:val="es-419"/>
        </w:rPr>
        <w:tab/>
        <w:t>tomar nota de que los comentarios que formule el TWC se expondrán en una adición al presente documento.</w:t>
      </w:r>
    </w:p>
    <w:p w14:paraId="162AB1A6" w14:textId="77777777" w:rsidR="007009AC" w:rsidRPr="00F9723E" w:rsidRDefault="007009AC" w:rsidP="007009AC">
      <w:pPr>
        <w:tabs>
          <w:tab w:val="left" w:pos="5387"/>
          <w:tab w:val="left" w:pos="5954"/>
        </w:tabs>
        <w:ind w:left="4820"/>
        <w:rPr>
          <w:rFonts w:eastAsia="MS Mincho"/>
          <w:i/>
          <w:lang w:val="es-419"/>
        </w:rPr>
      </w:pPr>
    </w:p>
    <w:p w14:paraId="7EEDF2FC" w14:textId="77777777" w:rsidR="007009AC" w:rsidRPr="00F9723E" w:rsidRDefault="007009AC" w:rsidP="007009AC">
      <w:pPr>
        <w:keepNext/>
        <w:keepLines/>
        <w:spacing w:after="240"/>
        <w:rPr>
          <w:snapToGrid w:val="0"/>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r>
      <w:r w:rsidRPr="00F9723E">
        <w:rPr>
          <w:snapToGrid w:val="0"/>
          <w:lang w:val="es-419"/>
        </w:rPr>
        <w:t>El presente documento se estructura del modo siguiente:</w:t>
      </w:r>
    </w:p>
    <w:p w14:paraId="487E9648" w14:textId="6BB2A1DC" w:rsidR="00F9723E" w:rsidRPr="00F9723E" w:rsidRDefault="007009AC">
      <w:pPr>
        <w:pStyle w:val="TOC1"/>
        <w:rPr>
          <w:rFonts w:asciiTheme="minorHAnsi" w:eastAsiaTheme="minorEastAsia" w:hAnsiTheme="minorHAnsi" w:cstheme="minorBidi"/>
          <w:caps w:val="0"/>
          <w:noProof/>
          <w:sz w:val="22"/>
          <w:szCs w:val="22"/>
          <w:lang w:val="es-419" w:eastAsia="es-ES"/>
        </w:rPr>
      </w:pPr>
      <w:r w:rsidRPr="00F9723E">
        <w:rPr>
          <w:rFonts w:cs="Arial"/>
          <w:snapToGrid w:val="0"/>
          <w:sz w:val="22"/>
          <w:lang w:val="es-419"/>
        </w:rPr>
        <w:fldChar w:fldCharType="begin"/>
      </w:r>
      <w:r w:rsidRPr="00F9723E">
        <w:rPr>
          <w:rFonts w:cs="Arial"/>
          <w:snapToGrid w:val="0"/>
          <w:sz w:val="22"/>
          <w:lang w:val="es-419"/>
        </w:rPr>
        <w:instrText xml:space="preserve"> TOC \o "1-3" \u </w:instrText>
      </w:r>
      <w:r w:rsidRPr="00F9723E">
        <w:rPr>
          <w:rFonts w:cs="Arial"/>
          <w:snapToGrid w:val="0"/>
          <w:sz w:val="22"/>
          <w:lang w:val="es-419"/>
        </w:rPr>
        <w:fldChar w:fldCharType="separate"/>
      </w:r>
      <w:r w:rsidR="00F9723E" w:rsidRPr="00F9723E">
        <w:rPr>
          <w:noProof/>
          <w:lang w:val="es-419"/>
        </w:rPr>
        <w:t>RESUMEN</w:t>
      </w:r>
      <w:r w:rsidR="00F9723E" w:rsidRPr="00F9723E">
        <w:rPr>
          <w:noProof/>
          <w:lang w:val="es-419"/>
        </w:rPr>
        <w:tab/>
      </w:r>
      <w:r w:rsidR="00F9723E" w:rsidRPr="00F9723E">
        <w:rPr>
          <w:noProof/>
          <w:lang w:val="es-419"/>
        </w:rPr>
        <w:fldChar w:fldCharType="begin"/>
      </w:r>
      <w:r w:rsidR="00F9723E" w:rsidRPr="00F9723E">
        <w:rPr>
          <w:noProof/>
          <w:lang w:val="es-419"/>
        </w:rPr>
        <w:instrText xml:space="preserve"> PAGEREF _Toc81821742 \h </w:instrText>
      </w:r>
      <w:r w:rsidR="00F9723E" w:rsidRPr="00F9723E">
        <w:rPr>
          <w:noProof/>
          <w:lang w:val="es-419"/>
        </w:rPr>
      </w:r>
      <w:r w:rsidR="00F9723E" w:rsidRPr="00F9723E">
        <w:rPr>
          <w:noProof/>
          <w:lang w:val="es-419"/>
        </w:rPr>
        <w:fldChar w:fldCharType="separate"/>
      </w:r>
      <w:r w:rsidR="00F9723E" w:rsidRPr="00F9723E">
        <w:rPr>
          <w:noProof/>
          <w:lang w:val="es-419"/>
        </w:rPr>
        <w:t>1</w:t>
      </w:r>
      <w:r w:rsidR="00F9723E" w:rsidRPr="00F9723E">
        <w:rPr>
          <w:noProof/>
          <w:lang w:val="es-419"/>
        </w:rPr>
        <w:fldChar w:fldCharType="end"/>
      </w:r>
    </w:p>
    <w:p w14:paraId="3B581170" w14:textId="5C71DDBA" w:rsidR="00F9723E" w:rsidRPr="00F9723E" w:rsidRDefault="00F9723E">
      <w:pPr>
        <w:pStyle w:val="TOC1"/>
        <w:rPr>
          <w:rFonts w:asciiTheme="minorHAnsi" w:eastAsiaTheme="minorEastAsia" w:hAnsiTheme="minorHAnsi" w:cstheme="minorBidi"/>
          <w:caps w:val="0"/>
          <w:noProof/>
          <w:sz w:val="22"/>
          <w:szCs w:val="22"/>
          <w:lang w:val="es-419" w:eastAsia="es-ES"/>
        </w:rPr>
      </w:pPr>
      <w:r w:rsidRPr="00F9723E">
        <w:rPr>
          <w:noProof/>
          <w:lang w:val="es-419"/>
        </w:rPr>
        <w:t>ANTECEDENTES</w:t>
      </w:r>
      <w:r w:rsidRPr="00F9723E">
        <w:rPr>
          <w:noProof/>
          <w:lang w:val="es-419"/>
        </w:rPr>
        <w:tab/>
      </w:r>
      <w:r w:rsidRPr="00F9723E">
        <w:rPr>
          <w:noProof/>
          <w:lang w:val="es-419"/>
        </w:rPr>
        <w:fldChar w:fldCharType="begin"/>
      </w:r>
      <w:r w:rsidRPr="00F9723E">
        <w:rPr>
          <w:noProof/>
          <w:lang w:val="es-419"/>
        </w:rPr>
        <w:instrText xml:space="preserve"> PAGEREF _Toc81821743 \h </w:instrText>
      </w:r>
      <w:r w:rsidRPr="00F9723E">
        <w:rPr>
          <w:noProof/>
          <w:lang w:val="es-419"/>
        </w:rPr>
      </w:r>
      <w:r w:rsidRPr="00F9723E">
        <w:rPr>
          <w:noProof/>
          <w:lang w:val="es-419"/>
        </w:rPr>
        <w:fldChar w:fldCharType="separate"/>
      </w:r>
      <w:r w:rsidRPr="00F9723E">
        <w:rPr>
          <w:noProof/>
          <w:lang w:val="es-419"/>
        </w:rPr>
        <w:t>2</w:t>
      </w:r>
      <w:r w:rsidRPr="00F9723E">
        <w:rPr>
          <w:noProof/>
          <w:lang w:val="es-419"/>
        </w:rPr>
        <w:fldChar w:fldCharType="end"/>
      </w:r>
    </w:p>
    <w:p w14:paraId="3CA1C1E4" w14:textId="052E47AE" w:rsidR="00F9723E" w:rsidRPr="00F9723E" w:rsidRDefault="00F9723E">
      <w:pPr>
        <w:pStyle w:val="TOC1"/>
        <w:rPr>
          <w:rFonts w:asciiTheme="minorHAnsi" w:eastAsiaTheme="minorEastAsia" w:hAnsiTheme="minorHAnsi" w:cstheme="minorBidi"/>
          <w:caps w:val="0"/>
          <w:noProof/>
          <w:sz w:val="22"/>
          <w:szCs w:val="22"/>
          <w:lang w:val="es-419" w:eastAsia="es-ES"/>
        </w:rPr>
      </w:pPr>
      <w:r w:rsidRPr="00F9723E">
        <w:rPr>
          <w:noProof/>
          <w:lang w:val="es-419"/>
        </w:rPr>
        <w:t>Novedades que se han producido en los Grupos de Trabajo Técnico</w:t>
      </w:r>
      <w:r w:rsidRPr="00F9723E">
        <w:rPr>
          <w:noProof/>
          <w:lang w:val="es-419"/>
        </w:rPr>
        <w:tab/>
      </w:r>
      <w:r w:rsidRPr="00F9723E">
        <w:rPr>
          <w:noProof/>
          <w:lang w:val="es-419"/>
        </w:rPr>
        <w:fldChar w:fldCharType="begin"/>
      </w:r>
      <w:r w:rsidRPr="00F9723E">
        <w:rPr>
          <w:noProof/>
          <w:lang w:val="es-419"/>
        </w:rPr>
        <w:instrText xml:space="preserve"> PAGEREF _Toc81821744 \h </w:instrText>
      </w:r>
      <w:r w:rsidRPr="00F9723E">
        <w:rPr>
          <w:noProof/>
          <w:lang w:val="es-419"/>
        </w:rPr>
      </w:r>
      <w:r w:rsidRPr="00F9723E">
        <w:rPr>
          <w:noProof/>
          <w:lang w:val="es-419"/>
        </w:rPr>
        <w:fldChar w:fldCharType="separate"/>
      </w:r>
      <w:r w:rsidRPr="00F9723E">
        <w:rPr>
          <w:noProof/>
          <w:lang w:val="es-419"/>
        </w:rPr>
        <w:t>2</w:t>
      </w:r>
      <w:r w:rsidRPr="00F9723E">
        <w:rPr>
          <w:noProof/>
          <w:lang w:val="es-419"/>
        </w:rPr>
        <w:fldChar w:fldCharType="end"/>
      </w:r>
    </w:p>
    <w:p w14:paraId="24981741" w14:textId="400F39B9" w:rsidR="00F9723E" w:rsidRPr="00F9723E" w:rsidRDefault="00F9723E">
      <w:pPr>
        <w:pStyle w:val="TOC1"/>
        <w:rPr>
          <w:rFonts w:asciiTheme="minorHAnsi" w:eastAsiaTheme="minorEastAsia" w:hAnsiTheme="minorHAnsi" w:cstheme="minorBidi"/>
          <w:caps w:val="0"/>
          <w:noProof/>
          <w:sz w:val="22"/>
          <w:szCs w:val="22"/>
          <w:lang w:val="es-419" w:eastAsia="es-ES"/>
        </w:rPr>
      </w:pPr>
      <w:r w:rsidRPr="00F9723E">
        <w:rPr>
          <w:noProof/>
          <w:lang w:val="es-419"/>
        </w:rPr>
        <w:t>Últimas novedades</w:t>
      </w:r>
      <w:r w:rsidRPr="00F9723E">
        <w:rPr>
          <w:noProof/>
          <w:lang w:val="es-419"/>
        </w:rPr>
        <w:tab/>
      </w:r>
      <w:r w:rsidRPr="00F9723E">
        <w:rPr>
          <w:noProof/>
          <w:lang w:val="es-419"/>
        </w:rPr>
        <w:fldChar w:fldCharType="begin"/>
      </w:r>
      <w:r w:rsidRPr="00F9723E">
        <w:rPr>
          <w:noProof/>
          <w:lang w:val="es-419"/>
        </w:rPr>
        <w:instrText xml:space="preserve"> PAGEREF _Toc81821745 \h </w:instrText>
      </w:r>
      <w:r w:rsidRPr="00F9723E">
        <w:rPr>
          <w:noProof/>
          <w:lang w:val="es-419"/>
        </w:rPr>
      </w:r>
      <w:r w:rsidRPr="00F9723E">
        <w:rPr>
          <w:noProof/>
          <w:lang w:val="es-419"/>
        </w:rPr>
        <w:fldChar w:fldCharType="separate"/>
      </w:r>
      <w:r w:rsidRPr="00F9723E">
        <w:rPr>
          <w:noProof/>
          <w:lang w:val="es-419"/>
        </w:rPr>
        <w:t>3</w:t>
      </w:r>
      <w:r w:rsidRPr="00F9723E">
        <w:rPr>
          <w:noProof/>
          <w:lang w:val="es-419"/>
        </w:rPr>
        <w:fldChar w:fldCharType="end"/>
      </w:r>
    </w:p>
    <w:p w14:paraId="79C0E0C4" w14:textId="26EFF59D" w:rsidR="00F9723E" w:rsidRPr="00F9723E" w:rsidRDefault="00F9723E">
      <w:pPr>
        <w:pStyle w:val="TOC1"/>
        <w:rPr>
          <w:rFonts w:asciiTheme="minorHAnsi" w:eastAsiaTheme="minorEastAsia" w:hAnsiTheme="minorHAnsi" w:cstheme="minorBidi"/>
          <w:caps w:val="0"/>
          <w:noProof/>
          <w:sz w:val="22"/>
          <w:szCs w:val="22"/>
          <w:lang w:val="es-419" w:eastAsia="es-ES"/>
        </w:rPr>
      </w:pPr>
      <w:r w:rsidRPr="00F9723E">
        <w:rPr>
          <w:noProof/>
          <w:lang w:val="es-419"/>
        </w:rPr>
        <w:t>Próximos pasos</w:t>
      </w:r>
      <w:r w:rsidRPr="00F9723E">
        <w:rPr>
          <w:noProof/>
          <w:lang w:val="es-419"/>
        </w:rPr>
        <w:tab/>
      </w:r>
      <w:r w:rsidRPr="00F9723E">
        <w:rPr>
          <w:noProof/>
          <w:lang w:val="es-419"/>
        </w:rPr>
        <w:fldChar w:fldCharType="begin"/>
      </w:r>
      <w:r w:rsidRPr="00F9723E">
        <w:rPr>
          <w:noProof/>
          <w:lang w:val="es-419"/>
        </w:rPr>
        <w:instrText xml:space="preserve"> PAGEREF _Toc81821746 \h </w:instrText>
      </w:r>
      <w:r w:rsidRPr="00F9723E">
        <w:rPr>
          <w:noProof/>
          <w:lang w:val="es-419"/>
        </w:rPr>
      </w:r>
      <w:r w:rsidRPr="00F9723E">
        <w:rPr>
          <w:noProof/>
          <w:lang w:val="es-419"/>
        </w:rPr>
        <w:fldChar w:fldCharType="separate"/>
      </w:r>
      <w:r w:rsidRPr="00F9723E">
        <w:rPr>
          <w:noProof/>
          <w:lang w:val="es-419"/>
        </w:rPr>
        <w:t>3</w:t>
      </w:r>
      <w:r w:rsidRPr="00F9723E">
        <w:rPr>
          <w:noProof/>
          <w:lang w:val="es-419"/>
        </w:rPr>
        <w:fldChar w:fldCharType="end"/>
      </w:r>
    </w:p>
    <w:p w14:paraId="5AEE98A0" w14:textId="0D7E7C98" w:rsidR="007009AC" w:rsidRPr="00F9723E" w:rsidRDefault="007009AC" w:rsidP="007009AC">
      <w:pPr>
        <w:keepNext/>
        <w:keepLines/>
        <w:ind w:left="2268" w:hanging="2268"/>
        <w:rPr>
          <w:rFonts w:cs="Arial"/>
          <w:caps/>
          <w:snapToGrid w:val="0"/>
          <w:sz w:val="18"/>
          <w:lang w:val="es-419"/>
        </w:rPr>
      </w:pPr>
      <w:r w:rsidRPr="00F9723E">
        <w:rPr>
          <w:rFonts w:cs="Arial"/>
          <w:caps/>
          <w:snapToGrid w:val="0"/>
          <w:sz w:val="22"/>
          <w:lang w:val="es-419"/>
        </w:rPr>
        <w:fldChar w:fldCharType="end"/>
      </w:r>
    </w:p>
    <w:p w14:paraId="0E6206CC" w14:textId="77777777" w:rsidR="007009AC" w:rsidRPr="00F9723E" w:rsidRDefault="007009AC" w:rsidP="007009AC">
      <w:pPr>
        <w:keepNext/>
        <w:keepLines/>
        <w:ind w:left="2268" w:hanging="2268"/>
        <w:rPr>
          <w:snapToGrid w:val="0"/>
          <w:sz w:val="18"/>
          <w:lang w:val="es-419"/>
        </w:rPr>
      </w:pPr>
      <w:r w:rsidRPr="00F9723E">
        <w:rPr>
          <w:snapToGrid w:val="0"/>
          <w:sz w:val="18"/>
          <w:lang w:val="es-419"/>
        </w:rPr>
        <w:t xml:space="preserve">ANEXO </w:t>
      </w:r>
      <w:r w:rsidRPr="00F9723E">
        <w:rPr>
          <w:snapToGrid w:val="0"/>
          <w:sz w:val="18"/>
          <w:lang w:val="es-419"/>
        </w:rPr>
        <w:tab/>
        <w:t xml:space="preserve">Circular E-21/116, de 4 de agosto de 2021, en la que se invita a los expertos a evaluar el programa informático para el método mejorado de cálculo del criterio combinado interanual de homogeneidad (COYU con </w:t>
      </w:r>
      <w:r w:rsidRPr="00F9723E">
        <w:rPr>
          <w:i/>
          <w:iCs/>
          <w:snapToGrid w:val="0"/>
          <w:sz w:val="18"/>
          <w:lang w:val="es-419"/>
        </w:rPr>
        <w:t>splines</w:t>
      </w:r>
      <w:r w:rsidRPr="00F9723E">
        <w:rPr>
          <w:snapToGrid w:val="0"/>
          <w:sz w:val="18"/>
          <w:lang w:val="es-419"/>
        </w:rPr>
        <w:t>)</w:t>
      </w:r>
    </w:p>
    <w:p w14:paraId="61AB7D53" w14:textId="77777777" w:rsidR="007009AC" w:rsidRPr="00F9723E" w:rsidRDefault="007009AC" w:rsidP="007009AC">
      <w:pPr>
        <w:keepNext/>
        <w:keepLines/>
        <w:ind w:left="1134" w:hanging="1134"/>
        <w:rPr>
          <w:snapToGrid w:val="0"/>
          <w:sz w:val="18"/>
          <w:lang w:val="es-419"/>
        </w:rPr>
      </w:pPr>
      <w:r w:rsidRPr="00F9723E">
        <w:rPr>
          <w:snapToGrid w:val="0"/>
          <w:sz w:val="18"/>
          <w:lang w:val="es-419"/>
        </w:rPr>
        <w:t>Apéndice al Anexo</w:t>
      </w:r>
      <w:r w:rsidRPr="00F9723E">
        <w:rPr>
          <w:snapToGrid w:val="0"/>
          <w:sz w:val="18"/>
          <w:lang w:val="es-419"/>
        </w:rPr>
        <w:tab/>
      </w:r>
      <w:r w:rsidRPr="00F9723E">
        <w:rPr>
          <w:snapToGrid w:val="0"/>
          <w:sz w:val="18"/>
          <w:lang w:val="es-419"/>
        </w:rPr>
        <w:tab/>
        <w:t>Anexo de la Circular E-21/116</w:t>
      </w:r>
    </w:p>
    <w:p w14:paraId="0AF3C25B" w14:textId="77777777" w:rsidR="007009AC" w:rsidRPr="00F9723E" w:rsidRDefault="007009AC" w:rsidP="00B51A2D">
      <w:pPr>
        <w:rPr>
          <w:snapToGrid w:val="0"/>
          <w:lang w:val="es-419"/>
        </w:rPr>
      </w:pPr>
    </w:p>
    <w:p w14:paraId="4473D16F" w14:textId="77777777" w:rsidR="007009AC" w:rsidRPr="00F9723E" w:rsidRDefault="007009AC" w:rsidP="00B51A2D">
      <w:pPr>
        <w:keepNext/>
        <w:rPr>
          <w:lang w:val="es-419"/>
        </w:rPr>
      </w:pPr>
      <w:r w:rsidRPr="00F9723E">
        <w:rPr>
          <w:lang w:val="es-419"/>
        </w:rPr>
        <w:lastRenderedPageBreak/>
        <w:fldChar w:fldCharType="begin"/>
      </w:r>
      <w:r w:rsidRPr="00F9723E">
        <w:rPr>
          <w:lang w:val="es-419"/>
        </w:rPr>
        <w:instrText xml:space="preserve"> AUTONUM  </w:instrText>
      </w:r>
      <w:r w:rsidRPr="00F9723E">
        <w:rPr>
          <w:lang w:val="es-419"/>
        </w:rPr>
        <w:fldChar w:fldCharType="end"/>
      </w:r>
      <w:r w:rsidRPr="00F9723E">
        <w:rPr>
          <w:lang w:val="es-419"/>
        </w:rPr>
        <w:tab/>
        <w:t>En el presente documento se utilizan las abreviaturas siguientes:</w:t>
      </w:r>
    </w:p>
    <w:p w14:paraId="2A3667E4" w14:textId="77777777" w:rsidR="007009AC" w:rsidRPr="00F9723E" w:rsidRDefault="007009AC" w:rsidP="00B51A2D">
      <w:pPr>
        <w:keepNext/>
        <w:rPr>
          <w:color w:val="000000"/>
          <w:sz w:val="16"/>
          <w:lang w:val="es-419"/>
        </w:rPr>
      </w:pPr>
    </w:p>
    <w:p w14:paraId="043C6422" w14:textId="45909E69" w:rsidR="007009AC" w:rsidRPr="00F9723E" w:rsidRDefault="007009AC" w:rsidP="00B51A2D">
      <w:pPr>
        <w:keepNext/>
        <w:ind w:left="1701" w:hanging="1134"/>
        <w:rPr>
          <w:lang w:val="es-419"/>
        </w:rPr>
      </w:pPr>
      <w:r w:rsidRPr="00F9723E">
        <w:rPr>
          <w:lang w:val="es-419"/>
        </w:rPr>
        <w:t>TC:</w:t>
      </w:r>
      <w:r w:rsidR="00283FC4" w:rsidRPr="00F9723E">
        <w:rPr>
          <w:lang w:val="es-419"/>
        </w:rPr>
        <w:t xml:space="preserve"> </w:t>
      </w:r>
      <w:r w:rsidRPr="00F9723E">
        <w:rPr>
          <w:lang w:val="es-419"/>
        </w:rPr>
        <w:tab/>
        <w:t>Comité Técnico</w:t>
      </w:r>
    </w:p>
    <w:p w14:paraId="1BDA18B6" w14:textId="7615955D" w:rsidR="007009AC" w:rsidRPr="00F9723E" w:rsidRDefault="007009AC" w:rsidP="00B51A2D">
      <w:pPr>
        <w:keepNext/>
        <w:ind w:left="1701" w:hanging="1134"/>
        <w:rPr>
          <w:lang w:val="es-419"/>
        </w:rPr>
      </w:pPr>
      <w:r w:rsidRPr="00F9723E">
        <w:rPr>
          <w:lang w:val="es-419"/>
        </w:rPr>
        <w:t>TC-EDC:</w:t>
      </w:r>
      <w:r w:rsidR="00283FC4" w:rsidRPr="00F9723E">
        <w:rPr>
          <w:lang w:val="es-419"/>
        </w:rPr>
        <w:t xml:space="preserve"> </w:t>
      </w:r>
      <w:r w:rsidRPr="00F9723E">
        <w:rPr>
          <w:lang w:val="es-419"/>
        </w:rPr>
        <w:tab/>
        <w:t>Comité de Redacción Ampliado</w:t>
      </w:r>
    </w:p>
    <w:p w14:paraId="18F2C5FA" w14:textId="15B1BCB8" w:rsidR="007009AC" w:rsidRPr="00F9723E" w:rsidRDefault="007009AC" w:rsidP="00B51A2D">
      <w:pPr>
        <w:keepNext/>
        <w:ind w:left="1701" w:hanging="1134"/>
        <w:rPr>
          <w:lang w:val="es-419"/>
        </w:rPr>
      </w:pPr>
      <w:r w:rsidRPr="00F9723E">
        <w:rPr>
          <w:lang w:val="es-419"/>
        </w:rPr>
        <w:t>TWA:</w:t>
      </w:r>
      <w:r w:rsidR="00283FC4" w:rsidRPr="00F9723E">
        <w:rPr>
          <w:lang w:val="es-419"/>
        </w:rPr>
        <w:t xml:space="preserve"> </w:t>
      </w:r>
      <w:r w:rsidRPr="00F9723E">
        <w:rPr>
          <w:lang w:val="es-419"/>
        </w:rPr>
        <w:tab/>
        <w:t>Grupo de Trabajo Técnico sobre Plantas Agrícolas</w:t>
      </w:r>
    </w:p>
    <w:p w14:paraId="34A1C2B7" w14:textId="7DC38E76" w:rsidR="007009AC" w:rsidRPr="00F9723E" w:rsidRDefault="007009AC" w:rsidP="00B51A2D">
      <w:pPr>
        <w:keepNext/>
        <w:ind w:left="1701" w:hanging="1134"/>
        <w:rPr>
          <w:lang w:val="es-419"/>
        </w:rPr>
      </w:pPr>
      <w:r w:rsidRPr="00F9723E">
        <w:rPr>
          <w:lang w:val="es-419"/>
        </w:rPr>
        <w:t>TWC:</w:t>
      </w:r>
      <w:r w:rsidR="00283FC4" w:rsidRPr="00F9723E">
        <w:rPr>
          <w:lang w:val="es-419"/>
        </w:rPr>
        <w:t xml:space="preserve"> </w:t>
      </w:r>
      <w:r w:rsidRPr="00F9723E">
        <w:rPr>
          <w:lang w:val="es-419"/>
        </w:rPr>
        <w:tab/>
        <w:t>Grupo de Trabajo Técnico sobre Automatización y Programas Informáticos</w:t>
      </w:r>
    </w:p>
    <w:p w14:paraId="3CB7B77A" w14:textId="1DEE98B7" w:rsidR="007009AC" w:rsidRPr="00F9723E" w:rsidRDefault="007009AC" w:rsidP="00B51A2D">
      <w:pPr>
        <w:keepNext/>
        <w:ind w:left="1701" w:hanging="1134"/>
        <w:rPr>
          <w:lang w:val="es-419"/>
        </w:rPr>
      </w:pPr>
      <w:r w:rsidRPr="00F9723E">
        <w:rPr>
          <w:lang w:val="es-419"/>
        </w:rPr>
        <w:t>TWF:</w:t>
      </w:r>
      <w:r w:rsidR="00283FC4" w:rsidRPr="00F9723E">
        <w:rPr>
          <w:lang w:val="es-419"/>
        </w:rPr>
        <w:t xml:space="preserve"> </w:t>
      </w:r>
      <w:r w:rsidRPr="00F9723E">
        <w:rPr>
          <w:lang w:val="es-419"/>
        </w:rPr>
        <w:tab/>
        <w:t xml:space="preserve">Grupo de Trabajo Técnico sobre Plantas Frutales </w:t>
      </w:r>
    </w:p>
    <w:p w14:paraId="6F06AAB8" w14:textId="583B0B8E" w:rsidR="007009AC" w:rsidRPr="00F9723E" w:rsidRDefault="007009AC" w:rsidP="007009AC">
      <w:pPr>
        <w:ind w:left="1701" w:hanging="1134"/>
        <w:rPr>
          <w:lang w:val="es-419"/>
        </w:rPr>
      </w:pPr>
      <w:r w:rsidRPr="00F9723E">
        <w:rPr>
          <w:lang w:val="es-419"/>
        </w:rPr>
        <w:t>TWO:</w:t>
      </w:r>
      <w:r w:rsidR="00283FC4" w:rsidRPr="00F9723E">
        <w:rPr>
          <w:lang w:val="es-419"/>
        </w:rPr>
        <w:t xml:space="preserve"> </w:t>
      </w:r>
      <w:r w:rsidRPr="00F9723E">
        <w:rPr>
          <w:lang w:val="es-419"/>
        </w:rPr>
        <w:tab/>
        <w:t xml:space="preserve">Grupo de Trabajo Técnico sobre Plantas Ornamentales y Árboles Forestales </w:t>
      </w:r>
    </w:p>
    <w:p w14:paraId="6DD04828" w14:textId="77777777" w:rsidR="007009AC" w:rsidRPr="00F9723E" w:rsidRDefault="007009AC" w:rsidP="007009AC">
      <w:pPr>
        <w:ind w:left="1701" w:hanging="1134"/>
        <w:rPr>
          <w:color w:val="000000"/>
          <w:lang w:val="es-419"/>
        </w:rPr>
      </w:pPr>
      <w:r w:rsidRPr="00F9723E">
        <w:rPr>
          <w:color w:val="000000"/>
          <w:lang w:val="es-419"/>
        </w:rPr>
        <w:t>TWP:</w:t>
      </w:r>
      <w:r w:rsidRPr="00F9723E">
        <w:rPr>
          <w:color w:val="000000"/>
          <w:lang w:val="es-419"/>
        </w:rPr>
        <w:tab/>
        <w:t>Grupos de Trabajo Técnico</w:t>
      </w:r>
    </w:p>
    <w:p w14:paraId="6A6D1559" w14:textId="4F2BDD19" w:rsidR="007009AC" w:rsidRPr="00F9723E" w:rsidRDefault="007009AC" w:rsidP="007009AC">
      <w:pPr>
        <w:ind w:left="1701" w:hanging="1134"/>
        <w:rPr>
          <w:lang w:val="es-419"/>
        </w:rPr>
      </w:pPr>
      <w:r w:rsidRPr="00F9723E">
        <w:rPr>
          <w:lang w:val="es-419"/>
        </w:rPr>
        <w:t>TWV:</w:t>
      </w:r>
      <w:r w:rsidR="00283FC4" w:rsidRPr="00F9723E">
        <w:rPr>
          <w:lang w:val="es-419"/>
        </w:rPr>
        <w:t xml:space="preserve"> </w:t>
      </w:r>
      <w:r w:rsidRPr="00F9723E">
        <w:rPr>
          <w:lang w:val="es-419"/>
        </w:rPr>
        <w:tab/>
        <w:t>Grupo de Trabajo Técnico sobre Hortalizas</w:t>
      </w:r>
    </w:p>
    <w:p w14:paraId="75D8EA0B" w14:textId="62D6D384" w:rsidR="007009AC" w:rsidRDefault="007009AC" w:rsidP="007009AC">
      <w:pPr>
        <w:rPr>
          <w:lang w:val="es-419"/>
        </w:rPr>
      </w:pPr>
    </w:p>
    <w:p w14:paraId="667D6A35" w14:textId="77777777" w:rsidR="00A4678B" w:rsidRPr="00F9723E" w:rsidRDefault="00A4678B" w:rsidP="007009AC">
      <w:pPr>
        <w:rPr>
          <w:lang w:val="es-419"/>
        </w:rPr>
      </w:pPr>
    </w:p>
    <w:p w14:paraId="1D97ABB9" w14:textId="77777777" w:rsidR="007009AC" w:rsidRPr="00F9723E" w:rsidRDefault="007009AC" w:rsidP="007009AC">
      <w:pPr>
        <w:keepNext/>
        <w:outlineLvl w:val="0"/>
        <w:rPr>
          <w:caps/>
          <w:lang w:val="es-419"/>
        </w:rPr>
      </w:pPr>
      <w:bookmarkStart w:id="9" w:name="_Toc474404968"/>
      <w:bookmarkStart w:id="10" w:name="_Toc524691136"/>
      <w:bookmarkStart w:id="11" w:name="_Toc81821743"/>
      <w:bookmarkEnd w:id="7"/>
      <w:bookmarkEnd w:id="8"/>
      <w:r w:rsidRPr="00F9723E">
        <w:rPr>
          <w:caps/>
          <w:lang w:val="es-419"/>
        </w:rPr>
        <w:t>ANTECEDENTES</w:t>
      </w:r>
      <w:bookmarkEnd w:id="9"/>
      <w:bookmarkEnd w:id="10"/>
      <w:bookmarkEnd w:id="11"/>
    </w:p>
    <w:p w14:paraId="5EA39845" w14:textId="77777777" w:rsidR="007009AC" w:rsidRPr="00F9723E" w:rsidRDefault="007009AC" w:rsidP="007009AC">
      <w:pPr>
        <w:rPr>
          <w:szCs w:val="24"/>
          <w:lang w:val="es-419" w:eastAsia="ja-JP"/>
        </w:rPr>
      </w:pPr>
    </w:p>
    <w:p w14:paraId="45157485" w14:textId="441078D7" w:rsidR="007009AC" w:rsidRPr="00F9723E" w:rsidRDefault="007009AC" w:rsidP="007009AC">
      <w:pPr>
        <w:rPr>
          <w:szCs w:val="24"/>
          <w:lang w:val="es-419"/>
        </w:rPr>
      </w:pPr>
      <w:r w:rsidRPr="00F9723E">
        <w:rPr>
          <w:rFonts w:eastAsia="Calibri"/>
          <w:lang w:val="es-419"/>
        </w:rPr>
        <w:fldChar w:fldCharType="begin"/>
      </w:r>
      <w:r w:rsidRPr="00F9723E">
        <w:rPr>
          <w:rFonts w:eastAsia="Calibri"/>
          <w:lang w:val="es-419"/>
        </w:rPr>
        <w:instrText xml:space="preserve"> AUTONUM  </w:instrText>
      </w:r>
      <w:r w:rsidRPr="00F9723E">
        <w:rPr>
          <w:rFonts w:eastAsia="Calibri"/>
          <w:lang w:val="es-419"/>
        </w:rPr>
        <w:fldChar w:fldCharType="end"/>
      </w:r>
      <w:r w:rsidRPr="00F9723E">
        <w:rPr>
          <w:lang w:val="es-419"/>
        </w:rPr>
        <w:tab/>
        <w:t>El criterio combinado interanual de homogeneidad (COYU) es un método utilizado para evaluar la homogeneidad sobre la base de caracteres cuantitativos medidos (véase el documento TGP/8/3 “Diseño de ensayos y técnicas utilizados en el examen de la distinción, la homogeneidad y la estabilidad”).</w:t>
      </w:r>
      <w:r w:rsidR="00283FC4" w:rsidRPr="00F9723E">
        <w:rPr>
          <w:lang w:val="es-419"/>
        </w:rPr>
        <w:t xml:space="preserve"> </w:t>
      </w:r>
    </w:p>
    <w:p w14:paraId="6323E9E8" w14:textId="77777777" w:rsidR="007009AC" w:rsidRPr="00F9723E" w:rsidRDefault="007009AC" w:rsidP="007009AC">
      <w:pPr>
        <w:rPr>
          <w:szCs w:val="24"/>
          <w:lang w:val="es-419" w:eastAsia="ja-JP"/>
        </w:rPr>
      </w:pPr>
    </w:p>
    <w:p w14:paraId="73D15014" w14:textId="4CE0DFA3" w:rsidR="007009AC" w:rsidRPr="00F9723E" w:rsidRDefault="007009AC" w:rsidP="007009AC">
      <w:pPr>
        <w:keepNext/>
        <w:rPr>
          <w:iCs/>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En su quincuagésima cuarta sesión,</w:t>
      </w:r>
      <w:r w:rsidRPr="00F9723E">
        <w:rPr>
          <w:vertAlign w:val="superscript"/>
          <w:lang w:val="es-419"/>
        </w:rPr>
        <w:footnoteReference w:id="2"/>
      </w:r>
      <w:r w:rsidRPr="00F9723E">
        <w:rPr>
          <w:lang w:val="es-419"/>
        </w:rPr>
        <w:t xml:space="preserve"> el TC tomó nota de que se ha completado el desarrollo estadístico del nuevo método de cálculo del COYU, en particular la determinación de los niveles de probabilidad necesarios para que las decisiones sean equiparables a las tomadas con el actual método de cálculo del</w:t>
      </w:r>
      <w:r w:rsidR="009C2981" w:rsidRPr="00F9723E">
        <w:rPr>
          <w:lang w:val="es-419"/>
        </w:rPr>
        <w:t> </w:t>
      </w:r>
      <w:r w:rsidRPr="00F9723E">
        <w:rPr>
          <w:lang w:val="es-419"/>
        </w:rPr>
        <w:t>COYU.</w:t>
      </w:r>
      <w:r w:rsidR="00283FC4" w:rsidRPr="00F9723E">
        <w:rPr>
          <w:lang w:val="es-419"/>
        </w:rPr>
        <w:t xml:space="preserve"> </w:t>
      </w:r>
      <w:r w:rsidRPr="00F9723E">
        <w:rPr>
          <w:lang w:val="es-419"/>
        </w:rPr>
        <w:t>El TC tomó nota de que el TWC invitó al experto del Reino Unido a elaborar una sección sobre el método de cálculo del COYU para sustituir a la que figura en el documento TGP/8 (véanse los párrafos 221 a 224 del documento TC/54/25 “Informe”).</w:t>
      </w:r>
    </w:p>
    <w:p w14:paraId="3FFA178F" w14:textId="77777777" w:rsidR="007009AC" w:rsidRPr="00F9723E" w:rsidRDefault="007009AC" w:rsidP="007009AC">
      <w:pPr>
        <w:rPr>
          <w:u w:val="single"/>
          <w:lang w:val="es-419" w:eastAsia="ja-JP"/>
        </w:rPr>
      </w:pPr>
    </w:p>
    <w:p w14:paraId="7866B25F" w14:textId="77777777" w:rsidR="007009AC" w:rsidRPr="00F9723E" w:rsidRDefault="007009AC" w:rsidP="007009AC">
      <w:pPr>
        <w:rPr>
          <w:szCs w:val="24"/>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Se ofrecen más antecedentes de esta cuestión en el documento TC/56/6 “Criterio combinado interanual de homogeneidad (COYU)”.</w:t>
      </w:r>
    </w:p>
    <w:p w14:paraId="248588E3" w14:textId="36453B0F" w:rsidR="007009AC" w:rsidRPr="00F9723E" w:rsidRDefault="007009AC" w:rsidP="007009AC">
      <w:pPr>
        <w:rPr>
          <w:szCs w:val="24"/>
          <w:lang w:val="es-419" w:eastAsia="ja-JP"/>
        </w:rPr>
      </w:pPr>
    </w:p>
    <w:p w14:paraId="31E12377" w14:textId="00C4D50E"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El TC</w:t>
      </w:r>
      <w:r w:rsidRPr="00F9723E">
        <w:rPr>
          <w:rStyle w:val="FootnoteReference"/>
          <w:lang w:val="es-419"/>
        </w:rPr>
        <w:footnoteReference w:id="3"/>
      </w:r>
      <w:r w:rsidRPr="00F9723E">
        <w:rPr>
          <w:lang w:val="es-419"/>
        </w:rPr>
        <w:t xml:space="preserve"> convino en solicitar al TWC que elabore un informe de los resultados de la campaña de pruebas del programa informático para el COYU con </w:t>
      </w:r>
      <w:r w:rsidRPr="00F9723E">
        <w:rPr>
          <w:i/>
          <w:iCs/>
          <w:lang w:val="es-419"/>
        </w:rPr>
        <w:t>splines</w:t>
      </w:r>
      <w:r w:rsidRPr="00F9723E">
        <w:rPr>
          <w:lang w:val="es-419"/>
        </w:rPr>
        <w:t>, a fin de realizar su examen en coincidencia con</w:t>
      </w:r>
      <w:r w:rsidR="009C2981" w:rsidRPr="00F9723E">
        <w:rPr>
          <w:lang w:val="es-419"/>
        </w:rPr>
        <w:t> </w:t>
      </w:r>
      <w:r w:rsidRPr="00F9723E">
        <w:rPr>
          <w:lang w:val="es-419"/>
        </w:rPr>
        <w:t>la</w:t>
      </w:r>
      <w:r w:rsidR="009C2981" w:rsidRPr="00F9723E">
        <w:rPr>
          <w:lang w:val="es-419"/>
        </w:rPr>
        <w:t> </w:t>
      </w:r>
      <w:r w:rsidRPr="00F9723E">
        <w:rPr>
          <w:lang w:val="es-419"/>
        </w:rPr>
        <w:t>revisión del documento TGP/8 en su quincuagésima séptima sesión (véase el párrafo 29 del documento</w:t>
      </w:r>
      <w:r w:rsidR="009C2981" w:rsidRPr="00F9723E">
        <w:rPr>
          <w:lang w:val="es-419"/>
        </w:rPr>
        <w:t> </w:t>
      </w:r>
      <w:r w:rsidRPr="00F9723E">
        <w:rPr>
          <w:lang w:val="es-419"/>
        </w:rPr>
        <w:t>TC/56/23 “Informe”).</w:t>
      </w:r>
    </w:p>
    <w:p w14:paraId="251A4C25" w14:textId="77777777" w:rsidR="007009AC" w:rsidRPr="00F9723E" w:rsidRDefault="007009AC" w:rsidP="007009AC">
      <w:pPr>
        <w:rPr>
          <w:iCs/>
          <w:lang w:val="es-419"/>
        </w:rPr>
      </w:pPr>
    </w:p>
    <w:p w14:paraId="7CE7FEF4" w14:textId="77777777" w:rsidR="007009AC" w:rsidRPr="00F9723E" w:rsidRDefault="007009AC" w:rsidP="007009AC">
      <w:pPr>
        <w:rPr>
          <w:iCs/>
          <w:lang w:val="es-419"/>
        </w:rPr>
      </w:pPr>
    </w:p>
    <w:p w14:paraId="6B2CDCD6" w14:textId="77777777" w:rsidR="007009AC" w:rsidRPr="00F9723E" w:rsidRDefault="007009AC" w:rsidP="007009AC">
      <w:pPr>
        <w:keepNext/>
        <w:keepLines/>
        <w:outlineLvl w:val="0"/>
        <w:rPr>
          <w:caps/>
          <w:lang w:val="es-419"/>
        </w:rPr>
      </w:pPr>
      <w:bookmarkStart w:id="12" w:name="_Toc81821744"/>
      <w:r w:rsidRPr="00F9723E">
        <w:rPr>
          <w:caps/>
          <w:lang w:val="es-419"/>
        </w:rPr>
        <w:t>Novedades que se han producido en los Grupos de Trabajo Técnico</w:t>
      </w:r>
      <w:bookmarkEnd w:id="12"/>
    </w:p>
    <w:p w14:paraId="3320E3DF" w14:textId="77777777" w:rsidR="007009AC" w:rsidRPr="00F9723E" w:rsidRDefault="007009AC" w:rsidP="007009AC">
      <w:pPr>
        <w:keepNext/>
        <w:keepLines/>
        <w:outlineLvl w:val="0"/>
        <w:rPr>
          <w:rFonts w:cs="Arial"/>
          <w:caps/>
          <w:lang w:val="es-419"/>
        </w:rPr>
      </w:pPr>
    </w:p>
    <w:p w14:paraId="0FD2ABAB" w14:textId="0E16A1E3" w:rsidR="007009AC" w:rsidRPr="00F9723E" w:rsidRDefault="007009AC" w:rsidP="007009AC">
      <w:pPr>
        <w:keepNext/>
        <w:keepLines/>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En sus sesiones de 2021, el TWV,</w:t>
      </w:r>
      <w:r w:rsidRPr="00F9723E">
        <w:rPr>
          <w:vertAlign w:val="superscript"/>
          <w:lang w:val="es-419"/>
        </w:rPr>
        <w:footnoteReference w:id="4"/>
      </w:r>
      <w:r w:rsidRPr="00F9723E">
        <w:rPr>
          <w:lang w:val="es-419"/>
        </w:rPr>
        <w:t xml:space="preserve"> el TWO,</w:t>
      </w:r>
      <w:r w:rsidRPr="00F9723E">
        <w:rPr>
          <w:vertAlign w:val="superscript"/>
          <w:lang w:val="es-419"/>
        </w:rPr>
        <w:footnoteReference w:id="5"/>
      </w:r>
      <w:r w:rsidRPr="00F9723E">
        <w:rPr>
          <w:lang w:val="es-419"/>
        </w:rPr>
        <w:t xml:space="preserve"> el TWA</w:t>
      </w:r>
      <w:r w:rsidRPr="00F9723E">
        <w:rPr>
          <w:vertAlign w:val="superscript"/>
          <w:lang w:val="es-419"/>
        </w:rPr>
        <w:footnoteReference w:id="6"/>
      </w:r>
      <w:r w:rsidRPr="00F9723E">
        <w:rPr>
          <w:lang w:val="es-419"/>
        </w:rPr>
        <w:t xml:space="preserve"> y el TWF</w:t>
      </w:r>
      <w:r w:rsidRPr="00F9723E">
        <w:rPr>
          <w:vertAlign w:val="superscript"/>
          <w:lang w:val="es-419"/>
        </w:rPr>
        <w:footnoteReference w:id="7"/>
      </w:r>
      <w:r w:rsidRPr="00F9723E">
        <w:rPr>
          <w:lang w:val="es-419"/>
        </w:rPr>
        <w:t xml:space="preserve"> examinaron el documento TWP/5/11 “</w:t>
      </w:r>
      <w:r w:rsidRPr="00F9723E">
        <w:rPr>
          <w:i/>
          <w:iCs/>
          <w:lang w:val="es-419"/>
        </w:rPr>
        <w:t>The Combined-Over-Years Uniformity Criterion</w:t>
      </w:r>
      <w:r w:rsidRPr="00F9723E">
        <w:rPr>
          <w:lang w:val="es-419"/>
        </w:rPr>
        <w:t xml:space="preserve"> </w:t>
      </w:r>
      <w:r w:rsidRPr="00F9723E">
        <w:rPr>
          <w:i/>
          <w:iCs/>
          <w:lang w:val="es-419"/>
        </w:rPr>
        <w:t>(COYU)</w:t>
      </w:r>
      <w:r w:rsidRPr="00F9723E">
        <w:rPr>
          <w:lang w:val="es-419"/>
        </w:rPr>
        <w:t>”</w:t>
      </w:r>
      <w:r w:rsidR="00283FC4" w:rsidRPr="00F9723E">
        <w:rPr>
          <w:lang w:val="es-419"/>
        </w:rPr>
        <w:t xml:space="preserve"> </w:t>
      </w:r>
      <w:r w:rsidRPr="00F9723E">
        <w:rPr>
          <w:lang w:val="es-419"/>
        </w:rPr>
        <w:t>(Criterio combinado interanual de homogeneidad (COYU)) (véanse los documentos TWV/55/16 “</w:t>
      </w:r>
      <w:r w:rsidRPr="00F9723E">
        <w:rPr>
          <w:i/>
          <w:iCs/>
          <w:lang w:val="es-419"/>
        </w:rPr>
        <w:t>Report</w:t>
      </w:r>
      <w:r w:rsidRPr="00F9723E">
        <w:rPr>
          <w:lang w:val="es-419"/>
        </w:rPr>
        <w:t>” (Informe), párrafos 25 a 31; TWO/53/10 “</w:t>
      </w:r>
      <w:r w:rsidRPr="00F9723E">
        <w:rPr>
          <w:i/>
          <w:iCs/>
          <w:lang w:val="es-419"/>
        </w:rPr>
        <w:t>Report</w:t>
      </w:r>
      <w:r w:rsidRPr="00F9723E">
        <w:rPr>
          <w:lang w:val="es-419"/>
        </w:rPr>
        <w:t>”, párrafos 29 a 33; TWA/50/9 “</w:t>
      </w:r>
      <w:r w:rsidRPr="00F9723E">
        <w:rPr>
          <w:i/>
          <w:iCs/>
          <w:lang w:val="es-419"/>
        </w:rPr>
        <w:t>Report</w:t>
      </w:r>
      <w:r w:rsidRPr="00F9723E">
        <w:rPr>
          <w:lang w:val="es-419"/>
        </w:rPr>
        <w:t>”, párrafos 25 a 30; y TWF/52/10 “</w:t>
      </w:r>
      <w:r w:rsidRPr="00F9723E">
        <w:rPr>
          <w:i/>
          <w:iCs/>
          <w:lang w:val="es-419"/>
        </w:rPr>
        <w:t>Report</w:t>
      </w:r>
      <w:r w:rsidRPr="00F9723E">
        <w:rPr>
          <w:lang w:val="es-419"/>
        </w:rPr>
        <w:t>”, párrafos 37 a 40).</w:t>
      </w:r>
    </w:p>
    <w:p w14:paraId="201087CE" w14:textId="77777777" w:rsidR="007009AC" w:rsidRPr="00F9723E" w:rsidRDefault="007009AC" w:rsidP="007009AC">
      <w:pPr>
        <w:rPr>
          <w:snapToGrid w:val="0"/>
          <w:lang w:val="es-419"/>
        </w:rPr>
      </w:pPr>
    </w:p>
    <w:p w14:paraId="3536A4A8" w14:textId="33C0734D" w:rsidR="007009AC" w:rsidRPr="00F9723E" w:rsidRDefault="007009AC" w:rsidP="007009AC">
      <w:pPr>
        <w:rPr>
          <w:lang w:val="es-419"/>
        </w:rPr>
      </w:pPr>
      <w:r w:rsidRPr="00F9723E">
        <w:rPr>
          <w:snapToGrid w:val="0"/>
          <w:lang w:val="es-419"/>
        </w:rPr>
        <w:fldChar w:fldCharType="begin"/>
      </w:r>
      <w:r w:rsidRPr="00F9723E">
        <w:rPr>
          <w:snapToGrid w:val="0"/>
          <w:lang w:val="es-419"/>
        </w:rPr>
        <w:instrText xml:space="preserve"> AUTONUM  </w:instrText>
      </w:r>
      <w:r w:rsidRPr="00F9723E">
        <w:rPr>
          <w:snapToGrid w:val="0"/>
          <w:lang w:val="es-419"/>
        </w:rPr>
        <w:fldChar w:fldCharType="end"/>
      </w:r>
      <w:r w:rsidRPr="00F9723E">
        <w:rPr>
          <w:snapToGrid w:val="0"/>
          <w:lang w:val="es-419"/>
        </w:rPr>
        <w:tab/>
      </w:r>
      <w:r w:rsidRPr="00F9723E">
        <w:rPr>
          <w:lang w:val="es-419"/>
        </w:rPr>
        <w:t xml:space="preserve">El TWV, el TWO, el TWA y el TWF examinaron la propuesta de revisión de la sección 9 “Criterio combinado interanual de homogeneidad (COYU)” del documento TGP/8, sobre la base del proyecto presentado en los Anexos del </w:t>
      </w:r>
      <w:r w:rsidRPr="00F9723E">
        <w:rPr>
          <w:snapToGrid w:val="0"/>
          <w:lang w:val="es-419"/>
        </w:rPr>
        <w:t>documento TW</w:t>
      </w:r>
      <w:r w:rsidR="00A4678B">
        <w:rPr>
          <w:snapToGrid w:val="0"/>
          <w:lang w:val="es-419"/>
        </w:rPr>
        <w:t>P</w:t>
      </w:r>
      <w:r w:rsidRPr="00F9723E">
        <w:rPr>
          <w:snapToGrid w:val="0"/>
          <w:lang w:val="es-419"/>
        </w:rPr>
        <w:t>/5/11</w:t>
      </w:r>
      <w:r w:rsidRPr="00F9723E">
        <w:rPr>
          <w:lang w:val="es-419"/>
        </w:rPr>
        <w:t>.</w:t>
      </w:r>
    </w:p>
    <w:p w14:paraId="0C578B10" w14:textId="77777777" w:rsidR="007009AC" w:rsidRPr="00F9723E" w:rsidRDefault="007009AC" w:rsidP="007009AC">
      <w:pPr>
        <w:rPr>
          <w:lang w:val="es-419"/>
        </w:rPr>
      </w:pPr>
    </w:p>
    <w:p w14:paraId="157EA9F9" w14:textId="402A67BA"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 xml:space="preserve">El TWO y el TWA tomaron nota de que, en la quincuagésima tercera sesión del TWV, el Reino Unido manifestó que los Centros de Examen DHE de este país evaluarán el programa informático COYU con </w:t>
      </w:r>
      <w:r w:rsidRPr="00F9723E">
        <w:rPr>
          <w:i/>
          <w:iCs/>
          <w:lang w:val="es-419"/>
        </w:rPr>
        <w:t>splines</w:t>
      </w:r>
      <w:r w:rsidRPr="00F9723E">
        <w:rPr>
          <w:lang w:val="es-419"/>
        </w:rPr>
        <w:t xml:space="preserve"> en diversos cultivos en 2021 y que es probable que el método COYU con </w:t>
      </w:r>
      <w:r w:rsidRPr="00F9723E">
        <w:rPr>
          <w:i/>
          <w:iCs/>
          <w:lang w:val="es-419"/>
        </w:rPr>
        <w:t>splines</w:t>
      </w:r>
      <w:r w:rsidRPr="00F9723E">
        <w:rPr>
          <w:lang w:val="es-419"/>
        </w:rPr>
        <w:t xml:space="preserve"> pueda utilizarse a partir de 2022.</w:t>
      </w:r>
      <w:r w:rsidR="00283FC4" w:rsidRPr="00F9723E">
        <w:rPr>
          <w:lang w:val="es-419"/>
        </w:rPr>
        <w:t xml:space="preserve"> </w:t>
      </w:r>
    </w:p>
    <w:p w14:paraId="374B8209" w14:textId="77777777" w:rsidR="007009AC" w:rsidRPr="00F9723E" w:rsidRDefault="007009AC" w:rsidP="007009AC">
      <w:pPr>
        <w:rPr>
          <w:lang w:val="es-419"/>
        </w:rPr>
      </w:pPr>
    </w:p>
    <w:p w14:paraId="66C85F2B" w14:textId="01157BC6"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 xml:space="preserve">El TWV convino en invitar al Reino Unido a presentar una ponencia en su quincuagésima sexta sesión a fin de informar sobre la evaluación del COYU con </w:t>
      </w:r>
      <w:r w:rsidRPr="00F9723E">
        <w:rPr>
          <w:i/>
          <w:iCs/>
          <w:lang w:val="es-419"/>
        </w:rPr>
        <w:t>splines</w:t>
      </w:r>
      <w:r w:rsidRPr="00F9723E">
        <w:rPr>
          <w:lang w:val="es-419"/>
        </w:rPr>
        <w:t xml:space="preserve"> en algún cultivo hortícola.</w:t>
      </w:r>
      <w:r w:rsidR="00283FC4" w:rsidRPr="00F9723E">
        <w:rPr>
          <w:lang w:val="es-419"/>
        </w:rPr>
        <w:t xml:space="preserve"> </w:t>
      </w:r>
      <w:r w:rsidRPr="00F9723E">
        <w:rPr>
          <w:lang w:val="es-419"/>
        </w:rPr>
        <w:t>El TWA convino en invitar al experto del Reino Unido a presentar una ponencia en el TWA y a informar de las novedades en su quincuagésima primera sesión.</w:t>
      </w:r>
    </w:p>
    <w:p w14:paraId="2FF7F4E6" w14:textId="77777777" w:rsidR="007009AC" w:rsidRPr="00F9723E" w:rsidRDefault="007009AC" w:rsidP="007009AC">
      <w:pPr>
        <w:rPr>
          <w:lang w:val="es-419"/>
        </w:rPr>
      </w:pPr>
    </w:p>
    <w:p w14:paraId="567AF432" w14:textId="7B121316"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 xml:space="preserve">El TWV, el TWO, el TWA y el TWF tomaron nota de que se prevé que las versiones de prueba del programa informático para el COYU con </w:t>
      </w:r>
      <w:r w:rsidRPr="00F9723E">
        <w:rPr>
          <w:i/>
          <w:iCs/>
          <w:lang w:val="es-419"/>
        </w:rPr>
        <w:t>splines</w:t>
      </w:r>
      <w:r w:rsidRPr="00F9723E">
        <w:rPr>
          <w:lang w:val="es-419"/>
        </w:rPr>
        <w:t xml:space="preserve"> en los programas R y DUSTNT se pongan en funcionamiento en 2021.</w:t>
      </w:r>
      <w:r w:rsidR="00283FC4" w:rsidRPr="00F9723E">
        <w:rPr>
          <w:lang w:val="es-419"/>
        </w:rPr>
        <w:t xml:space="preserve"> </w:t>
      </w:r>
      <w:r w:rsidRPr="00F9723E">
        <w:rPr>
          <w:lang w:val="es-419"/>
        </w:rPr>
        <w:t xml:space="preserve">El TWV, TWO, TWA y TWF tomaron nota de que los expertos de China, Finlandia, Francia y el Reino Unido manifestaron interés en examinar el programa informático para el COYU con </w:t>
      </w:r>
      <w:r w:rsidRPr="00F9723E">
        <w:rPr>
          <w:i/>
          <w:iCs/>
          <w:lang w:val="es-419"/>
        </w:rPr>
        <w:t>splines</w:t>
      </w:r>
      <w:r w:rsidRPr="00F9723E">
        <w:rPr>
          <w:lang w:val="es-419"/>
        </w:rPr>
        <w:t>.</w:t>
      </w:r>
      <w:r w:rsidR="00283FC4" w:rsidRPr="00F9723E">
        <w:rPr>
          <w:lang w:val="es-419"/>
        </w:rPr>
        <w:t xml:space="preserve"> </w:t>
      </w:r>
      <w:r w:rsidRPr="00F9723E">
        <w:rPr>
          <w:lang w:val="es-419"/>
        </w:rPr>
        <w:t>El TWV, el TWO, el TWA y el TWF tomaron nota de la invitación cursada a los miembros a participar en una campaña de pruebas del programa informático para el COYU con </w:t>
      </w:r>
      <w:r w:rsidRPr="00F9723E">
        <w:rPr>
          <w:i/>
          <w:iCs/>
          <w:lang w:val="es-419"/>
        </w:rPr>
        <w:t>splines</w:t>
      </w:r>
      <w:r w:rsidRPr="00F9723E">
        <w:rPr>
          <w:lang w:val="es-419"/>
        </w:rPr>
        <w:t xml:space="preserve"> en 2021.</w:t>
      </w:r>
    </w:p>
    <w:p w14:paraId="45F6F76F" w14:textId="77777777" w:rsidR="007009AC" w:rsidRPr="00F9723E" w:rsidRDefault="007009AC" w:rsidP="007009AC">
      <w:pPr>
        <w:jc w:val="left"/>
        <w:rPr>
          <w:lang w:val="es-419"/>
        </w:rPr>
      </w:pPr>
    </w:p>
    <w:p w14:paraId="2E7F2BED" w14:textId="77777777"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El TWV, el TWO, el TWA y el TWF tomaron nota de que el TC solicitó al TWC que elabore un informe de los resultados de la campaña de pruebas del programa informático para el COYU con </w:t>
      </w:r>
      <w:r w:rsidRPr="00F9723E">
        <w:rPr>
          <w:i/>
          <w:iCs/>
          <w:lang w:val="es-419"/>
        </w:rPr>
        <w:t>splines</w:t>
      </w:r>
      <w:r w:rsidRPr="00F9723E">
        <w:rPr>
          <w:lang w:val="es-419"/>
        </w:rPr>
        <w:t>, a fin de que este Comité lo examine, en su quincuagésima séptima sesión, en coincidencia con la revisión del documento TGP/8.</w:t>
      </w:r>
    </w:p>
    <w:p w14:paraId="5FC4EB54" w14:textId="77777777" w:rsidR="007009AC" w:rsidRPr="00F9723E" w:rsidRDefault="007009AC" w:rsidP="007009AC">
      <w:pPr>
        <w:jc w:val="left"/>
        <w:rPr>
          <w:lang w:val="es-419"/>
        </w:rPr>
      </w:pPr>
    </w:p>
    <w:p w14:paraId="2084D341" w14:textId="54ED309C"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 xml:space="preserve">El TWA tomó nota de que un experto de Francia comunicó que el programa informático COYU con </w:t>
      </w:r>
      <w:r w:rsidRPr="00F9723E">
        <w:rPr>
          <w:i/>
          <w:iCs/>
          <w:lang w:val="es-419"/>
        </w:rPr>
        <w:t>splines</w:t>
      </w:r>
      <w:r w:rsidRPr="00F9723E">
        <w:rPr>
          <w:lang w:val="es-419"/>
        </w:rPr>
        <w:t xml:space="preserve"> se está evaluando en este país.</w:t>
      </w:r>
      <w:r w:rsidR="00283FC4" w:rsidRPr="00F9723E">
        <w:rPr>
          <w:lang w:val="es-419"/>
        </w:rPr>
        <w:t xml:space="preserve"> </w:t>
      </w:r>
      <w:r w:rsidRPr="00F9723E">
        <w:rPr>
          <w:lang w:val="es-419"/>
        </w:rPr>
        <w:t>El TWA convino en invitar al experto del Francia a presentar una ponencia y a informar de las novedades en su quincuagésima primera sesión.</w:t>
      </w:r>
    </w:p>
    <w:p w14:paraId="22A92102" w14:textId="77777777" w:rsidR="007009AC" w:rsidRPr="00F9723E" w:rsidRDefault="007009AC" w:rsidP="007009AC">
      <w:pPr>
        <w:jc w:val="left"/>
        <w:rPr>
          <w:lang w:val="es-419"/>
        </w:rPr>
      </w:pPr>
    </w:p>
    <w:p w14:paraId="4D640CA3" w14:textId="77777777"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El TWO recordó que el COYU no se utiliza normalmente para plantas ornamentales.</w:t>
      </w:r>
    </w:p>
    <w:p w14:paraId="1245AAED" w14:textId="77777777" w:rsidR="007009AC" w:rsidRPr="00F9723E" w:rsidRDefault="007009AC" w:rsidP="007009AC">
      <w:pPr>
        <w:rPr>
          <w:lang w:val="es-419"/>
        </w:rPr>
      </w:pPr>
    </w:p>
    <w:p w14:paraId="15BAF42E" w14:textId="77777777" w:rsidR="007009AC" w:rsidRPr="00F9723E" w:rsidRDefault="007009AC" w:rsidP="007009AC">
      <w:pPr>
        <w:rPr>
          <w:lang w:val="es-419"/>
        </w:rPr>
      </w:pPr>
      <w:r w:rsidRPr="00F9723E">
        <w:rPr>
          <w:color w:val="000000"/>
          <w:lang w:val="es-419"/>
        </w:rPr>
        <w:fldChar w:fldCharType="begin"/>
      </w:r>
      <w:r w:rsidRPr="00F9723E">
        <w:rPr>
          <w:color w:val="000000"/>
          <w:lang w:val="es-419"/>
        </w:rPr>
        <w:instrText xml:space="preserve"> AUTONUM  </w:instrText>
      </w:r>
      <w:r w:rsidRPr="00F9723E">
        <w:rPr>
          <w:color w:val="000000"/>
          <w:lang w:val="es-419"/>
        </w:rPr>
        <w:fldChar w:fldCharType="end"/>
      </w:r>
      <w:r w:rsidRPr="00F9723E">
        <w:rPr>
          <w:color w:val="000000"/>
          <w:lang w:val="es-419"/>
        </w:rPr>
        <w:tab/>
        <w:t xml:space="preserve">Los comentarios formulados en la sesión del </w:t>
      </w:r>
      <w:r w:rsidRPr="00F9723E">
        <w:rPr>
          <w:snapToGrid w:val="0"/>
          <w:lang w:val="es-419"/>
        </w:rPr>
        <w:t>Grupo de Trabajo Técnico sobre Automatización y Programas Informáticos (TWC),</w:t>
      </w:r>
      <w:r w:rsidRPr="00F9723E">
        <w:rPr>
          <w:snapToGrid w:val="0"/>
          <w:vertAlign w:val="superscript"/>
          <w:lang w:val="es-419"/>
        </w:rPr>
        <w:footnoteReference w:id="8"/>
      </w:r>
      <w:r w:rsidRPr="00F9723E">
        <w:rPr>
          <w:snapToGrid w:val="0"/>
          <w:lang w:val="es-419"/>
        </w:rPr>
        <w:t xml:space="preserve"> que se celebrará del 20 al 22 de septiembre de 2021, se expondrán en una adición al presente documento.</w:t>
      </w:r>
    </w:p>
    <w:p w14:paraId="40365763" w14:textId="77777777" w:rsidR="007009AC" w:rsidRPr="00F9723E" w:rsidRDefault="007009AC" w:rsidP="007009AC">
      <w:pPr>
        <w:rPr>
          <w:lang w:val="es-419"/>
        </w:rPr>
      </w:pPr>
    </w:p>
    <w:p w14:paraId="7FC34029" w14:textId="77777777" w:rsidR="007009AC" w:rsidRPr="00F9723E" w:rsidRDefault="007009AC" w:rsidP="007009AC">
      <w:pPr>
        <w:rPr>
          <w:lang w:val="es-419"/>
        </w:rPr>
      </w:pPr>
    </w:p>
    <w:p w14:paraId="008164E0" w14:textId="77777777" w:rsidR="007009AC" w:rsidRPr="00F9723E" w:rsidRDefault="007009AC" w:rsidP="007009AC">
      <w:pPr>
        <w:keepNext/>
        <w:outlineLvl w:val="0"/>
        <w:rPr>
          <w:caps/>
          <w:lang w:val="es-419"/>
        </w:rPr>
      </w:pPr>
      <w:bookmarkStart w:id="13" w:name="_Toc81821745"/>
      <w:r w:rsidRPr="00F9723E">
        <w:rPr>
          <w:caps/>
          <w:lang w:val="es-419"/>
        </w:rPr>
        <w:t>Últimas novedades</w:t>
      </w:r>
      <w:bookmarkEnd w:id="13"/>
    </w:p>
    <w:p w14:paraId="7F07A223" w14:textId="77777777" w:rsidR="007009AC" w:rsidRPr="00F9723E" w:rsidRDefault="007009AC" w:rsidP="007009AC">
      <w:pPr>
        <w:rPr>
          <w:lang w:val="es-419"/>
        </w:rPr>
      </w:pPr>
    </w:p>
    <w:p w14:paraId="62E424D5" w14:textId="11FD4E2E" w:rsidR="007009AC" w:rsidRPr="00F9723E" w:rsidRDefault="007009AC" w:rsidP="007009AC">
      <w:pPr>
        <w:pStyle w:val="ListParagraph"/>
        <w:ind w:left="0"/>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El Reino Unido comunicó a la Oficina de la Unión que el programa informático</w:t>
      </w:r>
      <w:r w:rsidR="00650F95" w:rsidRPr="00F9723E">
        <w:rPr>
          <w:lang w:val="es-419"/>
        </w:rPr>
        <w:t xml:space="preserve"> para el</w:t>
      </w:r>
      <w:r w:rsidRPr="00F9723E">
        <w:rPr>
          <w:lang w:val="es-419"/>
        </w:rPr>
        <w:t xml:space="preserve"> COYU con </w:t>
      </w:r>
      <w:r w:rsidRPr="00F9723E">
        <w:rPr>
          <w:i/>
          <w:iCs/>
          <w:lang w:val="es-419"/>
        </w:rPr>
        <w:t>splines</w:t>
      </w:r>
      <w:r w:rsidR="00650F95" w:rsidRPr="00F9723E">
        <w:rPr>
          <w:i/>
          <w:iCs/>
          <w:lang w:val="es-419"/>
        </w:rPr>
        <w:t xml:space="preserve"> </w:t>
      </w:r>
      <w:r w:rsidRPr="00F9723E">
        <w:rPr>
          <w:lang w:val="es-419"/>
        </w:rPr>
        <w:t>se ha puesto a disposición como un nuevo módulo en el programa DUSTNT y como un conjunto de herramientas informáticas en el lenguaje de programación estadística R.</w:t>
      </w:r>
    </w:p>
    <w:p w14:paraId="6565D804" w14:textId="77777777" w:rsidR="007009AC" w:rsidRPr="00F9723E" w:rsidRDefault="007009AC" w:rsidP="007009AC">
      <w:pPr>
        <w:pStyle w:val="ListParagraph"/>
        <w:ind w:left="0"/>
        <w:rPr>
          <w:lang w:val="es-419"/>
        </w:rPr>
      </w:pPr>
    </w:p>
    <w:p w14:paraId="0F1D0D17" w14:textId="1C5F00C8" w:rsidR="007009AC" w:rsidRPr="00F9723E" w:rsidRDefault="007009AC" w:rsidP="007009AC">
      <w:pPr>
        <w:autoSpaceDE w:val="0"/>
        <w:autoSpaceDN w:val="0"/>
        <w:rPr>
          <w:rFonts w:cs="Arial"/>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 xml:space="preserve">El 4 de agosto de 2021, la Oficina de la Unión envió la Circular E-21/116 en la que se invita a los expertos a evaluar el programa informático para el método mejorado de cálculo del criterio combinado interanual de homogeneidad (COYU con </w:t>
      </w:r>
      <w:r w:rsidRPr="00F9723E">
        <w:rPr>
          <w:i/>
          <w:iCs/>
          <w:lang w:val="es-419"/>
        </w:rPr>
        <w:t>splines</w:t>
      </w:r>
      <w:r w:rsidRPr="00F9723E">
        <w:rPr>
          <w:lang w:val="es-419"/>
        </w:rPr>
        <w:t>).</w:t>
      </w:r>
      <w:r w:rsidR="00283FC4" w:rsidRPr="00F9723E">
        <w:rPr>
          <w:lang w:val="es-419"/>
        </w:rPr>
        <w:t xml:space="preserve"> </w:t>
      </w:r>
      <w:r w:rsidRPr="00F9723E">
        <w:rPr>
          <w:lang w:val="es-419"/>
        </w:rPr>
        <w:t xml:space="preserve">Las instrucciones para obtener el programa informático y para el proceso de evaluación se facilitan en el Anexo de </w:t>
      </w:r>
      <w:r w:rsidR="00A21439" w:rsidRPr="00F9723E">
        <w:rPr>
          <w:lang w:val="es-419"/>
        </w:rPr>
        <w:t>est</w:t>
      </w:r>
      <w:r w:rsidRPr="00F9723E">
        <w:rPr>
          <w:lang w:val="es-419"/>
        </w:rPr>
        <w:t>a Circular.</w:t>
      </w:r>
      <w:r w:rsidR="00283FC4" w:rsidRPr="00F9723E">
        <w:rPr>
          <w:lang w:val="es-419"/>
        </w:rPr>
        <w:t xml:space="preserve"> </w:t>
      </w:r>
      <w:r w:rsidRPr="00F9723E">
        <w:rPr>
          <w:lang w:val="es-419"/>
        </w:rPr>
        <w:t>Se pidió a los expertos interesados que se dirijan al Sr. Adrian Roberts (Reino Unido) para hacer consultas e informar de los resultados de la evaluación, a más tardar el 31 de diciembre de 2021.</w:t>
      </w:r>
      <w:r w:rsidR="00283FC4" w:rsidRPr="00F9723E">
        <w:rPr>
          <w:lang w:val="es-419"/>
        </w:rPr>
        <w:t xml:space="preserve"> </w:t>
      </w:r>
      <w:r w:rsidRPr="00F9723E">
        <w:rPr>
          <w:lang w:val="es-419"/>
        </w:rPr>
        <w:t xml:space="preserve">En </w:t>
      </w:r>
      <w:r w:rsidR="00A4678B">
        <w:rPr>
          <w:lang w:val="es-419"/>
        </w:rPr>
        <w:t xml:space="preserve">el </w:t>
      </w:r>
      <w:r w:rsidRPr="00A4678B">
        <w:rPr>
          <w:lang w:val="es-419"/>
        </w:rPr>
        <w:t>Anexo del presente documento figura una copia de dicha Circular.</w:t>
      </w:r>
      <w:r w:rsidRPr="00F9723E">
        <w:rPr>
          <w:lang w:val="es-419"/>
        </w:rPr>
        <w:t xml:space="preserve"> </w:t>
      </w:r>
    </w:p>
    <w:p w14:paraId="688BD397" w14:textId="77777777" w:rsidR="007009AC" w:rsidRPr="00F9723E" w:rsidRDefault="007009AC" w:rsidP="007009AC">
      <w:pPr>
        <w:rPr>
          <w:lang w:val="es-419"/>
        </w:rPr>
      </w:pPr>
    </w:p>
    <w:p w14:paraId="57413673" w14:textId="77777777" w:rsidR="007009AC" w:rsidRPr="00F9723E" w:rsidRDefault="007009AC" w:rsidP="007009AC">
      <w:pPr>
        <w:rPr>
          <w:lang w:val="es-419"/>
        </w:rPr>
      </w:pPr>
    </w:p>
    <w:p w14:paraId="7BD2B782" w14:textId="77777777" w:rsidR="007009AC" w:rsidRPr="00F9723E" w:rsidRDefault="007009AC" w:rsidP="007009AC">
      <w:pPr>
        <w:keepNext/>
        <w:outlineLvl w:val="0"/>
        <w:rPr>
          <w:caps/>
          <w:lang w:val="es-419"/>
        </w:rPr>
      </w:pPr>
      <w:bookmarkStart w:id="14" w:name="_Toc81821746"/>
      <w:r w:rsidRPr="00F9723E">
        <w:rPr>
          <w:caps/>
          <w:lang w:val="es-419"/>
        </w:rPr>
        <w:t>Próximos pasos</w:t>
      </w:r>
      <w:bookmarkEnd w:id="14"/>
    </w:p>
    <w:p w14:paraId="5DD6FF58" w14:textId="77777777" w:rsidR="007009AC" w:rsidRPr="00F9723E" w:rsidRDefault="007009AC" w:rsidP="007009AC">
      <w:pPr>
        <w:rPr>
          <w:lang w:val="es-419"/>
        </w:rPr>
      </w:pPr>
    </w:p>
    <w:p w14:paraId="1C0EBC65" w14:textId="77777777" w:rsidR="007009AC" w:rsidRPr="00F9723E" w:rsidRDefault="007009AC" w:rsidP="007009AC">
      <w:pPr>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Se invita al TC a que vuelva a solicitar al TWC que elabore un informe de los resultados de la campaña de pruebas del programa informático para el COYU con </w:t>
      </w:r>
      <w:r w:rsidRPr="00F9723E">
        <w:rPr>
          <w:i/>
          <w:iCs/>
          <w:lang w:val="es-419"/>
        </w:rPr>
        <w:t>splines</w:t>
      </w:r>
      <w:r w:rsidRPr="00F9723E">
        <w:rPr>
          <w:lang w:val="es-419"/>
        </w:rPr>
        <w:t>, a fin de que este Comité lo examine en coincidencia con la revisión del documento TGP/8.</w:t>
      </w:r>
    </w:p>
    <w:p w14:paraId="7C5E37F8" w14:textId="77777777" w:rsidR="007009AC" w:rsidRPr="00F9723E" w:rsidRDefault="007009AC" w:rsidP="007009AC">
      <w:pPr>
        <w:rPr>
          <w:lang w:val="es-419"/>
        </w:rPr>
      </w:pPr>
    </w:p>
    <w:p w14:paraId="459617A9" w14:textId="77777777" w:rsidR="007009AC" w:rsidRPr="00F9723E" w:rsidRDefault="007009AC" w:rsidP="007009AC">
      <w:pPr>
        <w:rPr>
          <w:lang w:val="es-419"/>
        </w:rPr>
      </w:pPr>
    </w:p>
    <w:p w14:paraId="2A167DE5" w14:textId="77777777" w:rsidR="007009AC" w:rsidRPr="00F9723E" w:rsidRDefault="007009AC" w:rsidP="007009AC">
      <w:pPr>
        <w:pStyle w:val="DecisionParagraphs"/>
        <w:rPr>
          <w:lang w:val="es-419"/>
        </w:rPr>
      </w:pPr>
      <w:r w:rsidRPr="00F9723E">
        <w:rPr>
          <w:lang w:val="es-419"/>
        </w:rPr>
        <w:fldChar w:fldCharType="begin"/>
      </w:r>
      <w:r w:rsidRPr="00F9723E">
        <w:rPr>
          <w:lang w:val="es-419"/>
        </w:rPr>
        <w:instrText xml:space="preserve"> AUTONUM  </w:instrText>
      </w:r>
      <w:r w:rsidRPr="00F9723E">
        <w:rPr>
          <w:lang w:val="es-419"/>
        </w:rPr>
        <w:fldChar w:fldCharType="end"/>
      </w:r>
      <w:r w:rsidRPr="00F9723E">
        <w:rPr>
          <w:lang w:val="es-419"/>
        </w:rPr>
        <w:tab/>
        <w:t>Se invita al TC a:</w:t>
      </w:r>
    </w:p>
    <w:p w14:paraId="3BE88951" w14:textId="77777777" w:rsidR="007009AC" w:rsidRPr="00F9723E" w:rsidRDefault="007009AC" w:rsidP="007009AC">
      <w:pPr>
        <w:pStyle w:val="DecisionParagraphs"/>
        <w:rPr>
          <w:lang w:val="es-419"/>
        </w:rPr>
      </w:pPr>
    </w:p>
    <w:p w14:paraId="62E8BB12" w14:textId="16850B08" w:rsidR="007009AC" w:rsidRPr="00F9723E" w:rsidRDefault="007009AC" w:rsidP="007009AC">
      <w:pPr>
        <w:pStyle w:val="DecisionParagraphs"/>
        <w:rPr>
          <w:lang w:val="es-419"/>
        </w:rPr>
      </w:pPr>
      <w:r w:rsidRPr="00F9723E">
        <w:rPr>
          <w:lang w:val="es-419"/>
        </w:rPr>
        <w:t>a)</w:t>
      </w:r>
      <w:r w:rsidRPr="00F9723E">
        <w:rPr>
          <w:lang w:val="es-419"/>
        </w:rPr>
        <w:tab/>
        <w:t>tomar nota de que el programa informático</w:t>
      </w:r>
      <w:r w:rsidR="005F7436" w:rsidRPr="00F9723E">
        <w:rPr>
          <w:lang w:val="es-419"/>
        </w:rPr>
        <w:t xml:space="preserve"> para el</w:t>
      </w:r>
      <w:r w:rsidRPr="00F9723E">
        <w:rPr>
          <w:lang w:val="es-419"/>
        </w:rPr>
        <w:t xml:space="preserve"> COYU con </w:t>
      </w:r>
      <w:r w:rsidRPr="00F9723E">
        <w:rPr>
          <w:i w:val="0"/>
          <w:lang w:val="es-419"/>
        </w:rPr>
        <w:t>splines</w:t>
      </w:r>
      <w:r w:rsidRPr="00F9723E">
        <w:rPr>
          <w:lang w:val="es-419"/>
        </w:rPr>
        <w:t xml:space="preserve"> se está evaluando y </w:t>
      </w:r>
      <w:r w:rsidR="00E146AC" w:rsidRPr="00F9723E">
        <w:rPr>
          <w:lang w:val="es-419"/>
        </w:rPr>
        <w:t>que está previsto</w:t>
      </w:r>
      <w:r w:rsidRPr="00F9723E">
        <w:rPr>
          <w:lang w:val="es-419"/>
        </w:rPr>
        <w:t xml:space="preserve"> ponerlo en funcionamiento a partir de 2022;</w:t>
      </w:r>
    </w:p>
    <w:p w14:paraId="155D88CB" w14:textId="77777777" w:rsidR="007009AC" w:rsidRPr="00F9723E" w:rsidRDefault="007009AC" w:rsidP="007009AC">
      <w:pPr>
        <w:pStyle w:val="DecisionParagraphs"/>
        <w:rPr>
          <w:lang w:val="es-419"/>
        </w:rPr>
      </w:pPr>
    </w:p>
    <w:p w14:paraId="405592C3" w14:textId="77777777" w:rsidR="007009AC" w:rsidRPr="00F9723E" w:rsidRDefault="007009AC" w:rsidP="007009AC">
      <w:pPr>
        <w:pStyle w:val="DecisionParagraphs"/>
        <w:rPr>
          <w:lang w:val="es-419"/>
        </w:rPr>
      </w:pPr>
      <w:r w:rsidRPr="00F9723E">
        <w:rPr>
          <w:lang w:val="es-419"/>
        </w:rPr>
        <w:t>b)</w:t>
      </w:r>
      <w:r w:rsidRPr="00F9723E">
        <w:rPr>
          <w:lang w:val="es-419"/>
        </w:rPr>
        <w:tab/>
        <w:t xml:space="preserve">tomar nota de que las versiones de prueba del programa informático para el COYU con </w:t>
      </w:r>
      <w:r w:rsidRPr="00F9723E">
        <w:rPr>
          <w:i w:val="0"/>
          <w:lang w:val="es-419"/>
        </w:rPr>
        <w:t>splines</w:t>
      </w:r>
      <w:r w:rsidRPr="00F9723E">
        <w:rPr>
          <w:lang w:val="es-419"/>
        </w:rPr>
        <w:t xml:space="preserve"> se pusieron a disposición en agosto de 2021; </w:t>
      </w:r>
    </w:p>
    <w:p w14:paraId="2DEC1377" w14:textId="77777777" w:rsidR="007009AC" w:rsidRPr="00F9723E" w:rsidRDefault="007009AC" w:rsidP="007009AC">
      <w:pPr>
        <w:pStyle w:val="DecisionParagraphs"/>
        <w:rPr>
          <w:lang w:val="es-419"/>
        </w:rPr>
      </w:pPr>
    </w:p>
    <w:p w14:paraId="54B380CA" w14:textId="1E09DE94" w:rsidR="007009AC" w:rsidRPr="00F9723E" w:rsidRDefault="007009AC" w:rsidP="007009AC">
      <w:pPr>
        <w:pStyle w:val="DecisionParagraphs"/>
        <w:rPr>
          <w:lang w:val="es-419"/>
        </w:rPr>
      </w:pPr>
      <w:r w:rsidRPr="00F9723E">
        <w:rPr>
          <w:lang w:val="es-419"/>
        </w:rPr>
        <w:t>c)</w:t>
      </w:r>
      <w:r w:rsidRPr="00F9723E">
        <w:rPr>
          <w:lang w:val="es-419"/>
        </w:rPr>
        <w:tab/>
        <w:t>tomar nota de la invitación cursada a los miembros de la Unión a participar en la campaña de pruebas del programa informático para el COYU con </w:t>
      </w:r>
      <w:r w:rsidRPr="00F9723E">
        <w:rPr>
          <w:i w:val="0"/>
          <w:lang w:val="es-419"/>
        </w:rPr>
        <w:t>splines</w:t>
      </w:r>
      <w:r w:rsidRPr="00F9723E">
        <w:rPr>
          <w:lang w:val="es-419"/>
        </w:rPr>
        <w:t xml:space="preserve"> y a comunicar los resultados al experto del</w:t>
      </w:r>
      <w:r w:rsidR="00B66B3F" w:rsidRPr="00F9723E">
        <w:rPr>
          <w:lang w:val="es-419"/>
        </w:rPr>
        <w:t> </w:t>
      </w:r>
      <w:r w:rsidRPr="00F9723E">
        <w:rPr>
          <w:lang w:val="es-419"/>
        </w:rPr>
        <w:t>Reino Unido a más tardar el 31 de diciembre de 2021;</w:t>
      </w:r>
    </w:p>
    <w:p w14:paraId="0560A6F1" w14:textId="77777777" w:rsidR="007009AC" w:rsidRPr="00F9723E" w:rsidRDefault="007009AC" w:rsidP="007009AC">
      <w:pPr>
        <w:pStyle w:val="DecisionParagraphs"/>
        <w:rPr>
          <w:lang w:val="es-419"/>
        </w:rPr>
      </w:pPr>
    </w:p>
    <w:p w14:paraId="67F1320E" w14:textId="77777777" w:rsidR="007009AC" w:rsidRPr="00F9723E" w:rsidRDefault="007009AC" w:rsidP="007009AC">
      <w:pPr>
        <w:pStyle w:val="DecisionParagraphs"/>
        <w:rPr>
          <w:lang w:val="es-419"/>
        </w:rPr>
      </w:pPr>
      <w:r w:rsidRPr="00F9723E">
        <w:rPr>
          <w:lang w:val="es-419"/>
        </w:rPr>
        <w:t>d)</w:t>
      </w:r>
      <w:r w:rsidRPr="00F9723E">
        <w:rPr>
          <w:lang w:val="es-419"/>
        </w:rPr>
        <w:tab/>
        <w:t>solicitar al TWC que elabore un informe de los resultados de la campaña de pruebas del programa informático para el COYU con </w:t>
      </w:r>
      <w:r w:rsidRPr="00F9723E">
        <w:rPr>
          <w:i w:val="0"/>
          <w:lang w:val="es-419"/>
        </w:rPr>
        <w:t>splines</w:t>
      </w:r>
      <w:r w:rsidRPr="00F9723E">
        <w:rPr>
          <w:lang w:val="es-419"/>
        </w:rPr>
        <w:t>, a fin de que el TC lo examine, en su quincuagésima octava sesión, en coincidencia con la revisión del documento TGP/8; y</w:t>
      </w:r>
    </w:p>
    <w:p w14:paraId="2B1A405E" w14:textId="77777777" w:rsidR="007009AC" w:rsidRPr="00F9723E" w:rsidRDefault="007009AC" w:rsidP="007009AC">
      <w:pPr>
        <w:pStyle w:val="DecisionParagraphs"/>
        <w:rPr>
          <w:lang w:val="es-419"/>
        </w:rPr>
      </w:pPr>
    </w:p>
    <w:p w14:paraId="2924249A" w14:textId="77777777" w:rsidR="007009AC" w:rsidRPr="00F9723E" w:rsidRDefault="007009AC" w:rsidP="007009AC">
      <w:pPr>
        <w:pStyle w:val="DecisionParagraphs"/>
        <w:rPr>
          <w:lang w:val="es-419"/>
        </w:rPr>
      </w:pPr>
      <w:r w:rsidRPr="00F9723E">
        <w:rPr>
          <w:lang w:val="es-419"/>
        </w:rPr>
        <w:t>b)</w:t>
      </w:r>
      <w:r w:rsidRPr="00F9723E">
        <w:rPr>
          <w:lang w:val="es-419"/>
        </w:rPr>
        <w:tab/>
        <w:t>tomar nota de que los comentarios que formule el TWC se expondrán en una adición al presente documento.</w:t>
      </w:r>
    </w:p>
    <w:p w14:paraId="6A9CE23D" w14:textId="77777777" w:rsidR="007009AC" w:rsidRPr="00F9723E" w:rsidRDefault="007009AC" w:rsidP="007009AC">
      <w:pPr>
        <w:pStyle w:val="DecisionParagraphs"/>
        <w:rPr>
          <w:rFonts w:eastAsia="MS Mincho"/>
          <w:lang w:val="es-419"/>
        </w:rPr>
      </w:pPr>
    </w:p>
    <w:p w14:paraId="1FA02424" w14:textId="77777777" w:rsidR="007009AC" w:rsidRPr="00F9723E" w:rsidRDefault="007009AC" w:rsidP="007009AC">
      <w:pPr>
        <w:tabs>
          <w:tab w:val="left" w:pos="5387"/>
          <w:tab w:val="left" w:pos="5954"/>
        </w:tabs>
        <w:ind w:left="4820"/>
        <w:rPr>
          <w:rFonts w:eastAsia="MS Mincho"/>
          <w:i/>
          <w:lang w:val="es-419"/>
        </w:rPr>
      </w:pPr>
    </w:p>
    <w:p w14:paraId="5D9734B8" w14:textId="77777777" w:rsidR="007009AC" w:rsidRPr="00F9723E" w:rsidRDefault="007009AC" w:rsidP="007009AC">
      <w:pPr>
        <w:rPr>
          <w:lang w:val="es-419"/>
        </w:rPr>
      </w:pPr>
    </w:p>
    <w:p w14:paraId="0CCE672A" w14:textId="77777777" w:rsidR="007009AC" w:rsidRPr="00F9723E" w:rsidRDefault="007009AC" w:rsidP="007009AC">
      <w:pPr>
        <w:jc w:val="right"/>
        <w:rPr>
          <w:lang w:val="es-419"/>
        </w:rPr>
      </w:pPr>
      <w:r w:rsidRPr="00F9723E">
        <w:rPr>
          <w:lang w:val="es-419"/>
        </w:rPr>
        <w:t>[Sigue el Anexo]</w:t>
      </w:r>
    </w:p>
    <w:p w14:paraId="65587472" w14:textId="77777777" w:rsidR="007009AC" w:rsidRPr="00F9723E" w:rsidRDefault="007009AC" w:rsidP="007009AC">
      <w:pPr>
        <w:rPr>
          <w:lang w:val="es-419"/>
        </w:rPr>
        <w:sectPr w:rsidR="007009AC" w:rsidRPr="00F9723E" w:rsidSect="00275E5C">
          <w:headerReference w:type="default" r:id="rId8"/>
          <w:pgSz w:w="11907" w:h="16840" w:code="9"/>
          <w:pgMar w:top="510" w:right="1134" w:bottom="1134" w:left="1134" w:header="510" w:footer="680" w:gutter="0"/>
          <w:pgNumType w:start="1"/>
          <w:cols w:space="720"/>
          <w:titlePg/>
        </w:sectPr>
      </w:pPr>
    </w:p>
    <w:p w14:paraId="0D78307B" w14:textId="77777777" w:rsidR="007009AC" w:rsidRPr="00F9723E" w:rsidRDefault="007009AC" w:rsidP="007009AC">
      <w:pPr>
        <w:rPr>
          <w:lang w:val="es-419"/>
        </w:rPr>
      </w:pPr>
    </w:p>
    <w:p w14:paraId="56E883D9" w14:textId="77777777" w:rsidR="007009AC" w:rsidRPr="00F9723E" w:rsidRDefault="007009AC" w:rsidP="007009AC">
      <w:pPr>
        <w:jc w:val="right"/>
        <w:rPr>
          <w:lang w:val="es-419"/>
        </w:rPr>
      </w:pPr>
    </w:p>
    <w:p w14:paraId="3116F945" w14:textId="77777777" w:rsidR="007009AC" w:rsidRPr="00F9723E" w:rsidRDefault="007009AC" w:rsidP="007009AC">
      <w:pPr>
        <w:jc w:val="right"/>
        <w:rPr>
          <w:lang w:val="es-419"/>
        </w:rPr>
      </w:pPr>
    </w:p>
    <w:p w14:paraId="596592F3" w14:textId="77777777" w:rsidR="007009AC" w:rsidRPr="00F9723E" w:rsidRDefault="007009AC" w:rsidP="007009AC">
      <w:pPr>
        <w:autoSpaceDE w:val="0"/>
        <w:autoSpaceDN w:val="0"/>
        <w:adjustRightInd w:val="0"/>
        <w:jc w:val="left"/>
        <w:rPr>
          <w:rFonts w:eastAsia="MS Mincho" w:cs="Arial"/>
          <w:lang w:val="es-419"/>
        </w:rPr>
      </w:pPr>
      <w:r w:rsidRPr="00F9723E">
        <w:rPr>
          <w:lang w:val="es-419"/>
        </w:rPr>
        <w:t>Circular E-21/116 de la UPOV</w:t>
      </w:r>
      <w:r w:rsidRPr="00F9723E">
        <w:rPr>
          <w:lang w:val="es-419"/>
        </w:rPr>
        <w:tab/>
      </w:r>
      <w:r w:rsidRPr="00F9723E">
        <w:rPr>
          <w:lang w:val="es-419"/>
        </w:rPr>
        <w:tab/>
      </w:r>
      <w:r w:rsidRPr="00F9723E">
        <w:rPr>
          <w:lang w:val="es-419"/>
        </w:rPr>
        <w:tab/>
        <w:t>4 de agosto de 2021</w:t>
      </w:r>
    </w:p>
    <w:p w14:paraId="28C347AD" w14:textId="77777777" w:rsidR="007009AC" w:rsidRPr="00F9723E" w:rsidRDefault="007009AC" w:rsidP="007009AC">
      <w:pPr>
        <w:autoSpaceDE w:val="0"/>
        <w:autoSpaceDN w:val="0"/>
        <w:adjustRightInd w:val="0"/>
        <w:jc w:val="left"/>
        <w:rPr>
          <w:rFonts w:eastAsia="MS Mincho" w:cs="Arial"/>
          <w:lang w:val="es-419"/>
        </w:rPr>
      </w:pPr>
      <w:r w:rsidRPr="00F9723E">
        <w:rPr>
          <w:lang w:val="es-419"/>
        </w:rPr>
        <w:tab/>
      </w:r>
    </w:p>
    <w:p w14:paraId="66A171B1" w14:textId="25FE1282" w:rsidR="007009AC" w:rsidRPr="00F9723E" w:rsidRDefault="007009AC" w:rsidP="007009AC">
      <w:pPr>
        <w:autoSpaceDE w:val="0"/>
        <w:autoSpaceDN w:val="0"/>
        <w:adjustRightInd w:val="0"/>
        <w:jc w:val="left"/>
        <w:rPr>
          <w:rFonts w:eastAsia="MS Mincho" w:cs="Arial"/>
          <w:lang w:val="es-419"/>
        </w:rPr>
      </w:pPr>
      <w:r w:rsidRPr="00F9723E">
        <w:rPr>
          <w:lang w:val="es-419"/>
        </w:rPr>
        <w:t>A:</w:t>
      </w:r>
      <w:r w:rsidR="00283FC4" w:rsidRPr="00F9723E">
        <w:rPr>
          <w:lang w:val="es-419"/>
        </w:rPr>
        <w:t xml:space="preserve"> </w:t>
      </w:r>
      <w:r w:rsidRPr="00F9723E">
        <w:rPr>
          <w:lang w:val="es-419"/>
        </w:rPr>
        <w:t>el TC y los TWP</w:t>
      </w:r>
    </w:p>
    <w:p w14:paraId="5A9375D5" w14:textId="77777777" w:rsidR="007009AC" w:rsidRPr="00F9723E" w:rsidRDefault="007009AC" w:rsidP="007009AC">
      <w:pPr>
        <w:autoSpaceDE w:val="0"/>
        <w:autoSpaceDN w:val="0"/>
        <w:adjustRightInd w:val="0"/>
        <w:jc w:val="left"/>
        <w:rPr>
          <w:rFonts w:eastAsia="MS Mincho" w:cs="Arial"/>
          <w:lang w:val="es-419" w:eastAsia="ja-JP"/>
        </w:rPr>
      </w:pPr>
    </w:p>
    <w:p w14:paraId="661C40BF" w14:textId="77777777" w:rsidR="007009AC" w:rsidRPr="00F9723E" w:rsidRDefault="007009AC" w:rsidP="007009AC">
      <w:pPr>
        <w:autoSpaceDE w:val="0"/>
        <w:autoSpaceDN w:val="0"/>
        <w:adjustRightInd w:val="0"/>
        <w:jc w:val="left"/>
        <w:rPr>
          <w:rFonts w:eastAsia="MS Mincho" w:cs="Arial"/>
          <w:lang w:val="es-419" w:eastAsia="ja-JP"/>
        </w:rPr>
      </w:pPr>
    </w:p>
    <w:p w14:paraId="64ECCD74" w14:textId="77777777" w:rsidR="007009AC" w:rsidRPr="00F9723E" w:rsidRDefault="007009AC" w:rsidP="007009AC">
      <w:pPr>
        <w:autoSpaceDE w:val="0"/>
        <w:autoSpaceDN w:val="0"/>
        <w:jc w:val="left"/>
        <w:rPr>
          <w:rFonts w:eastAsia="MS Mincho" w:cs="Arial"/>
          <w:lang w:val="es-419"/>
        </w:rPr>
      </w:pPr>
      <w:r w:rsidRPr="00F9723E">
        <w:rPr>
          <w:lang w:val="es-419"/>
        </w:rPr>
        <w:t>Estimados Sres./Sras.:</w:t>
      </w:r>
    </w:p>
    <w:p w14:paraId="6B92D4D2" w14:textId="77777777" w:rsidR="007009AC" w:rsidRPr="00F9723E" w:rsidRDefault="007009AC" w:rsidP="007009AC">
      <w:pPr>
        <w:autoSpaceDE w:val="0"/>
        <w:autoSpaceDN w:val="0"/>
        <w:jc w:val="left"/>
        <w:rPr>
          <w:rFonts w:eastAsia="MS Mincho" w:cs="Arial"/>
          <w:lang w:val="es-419" w:eastAsia="ja-JP"/>
        </w:rPr>
      </w:pPr>
    </w:p>
    <w:p w14:paraId="7AFB7BE4" w14:textId="77777777" w:rsidR="007009AC" w:rsidRPr="00F9723E" w:rsidRDefault="007009AC" w:rsidP="007009AC">
      <w:pPr>
        <w:autoSpaceDE w:val="0"/>
        <w:autoSpaceDN w:val="0"/>
        <w:jc w:val="left"/>
        <w:rPr>
          <w:rFonts w:eastAsia="MS Mincho" w:cs="Arial"/>
          <w:lang w:val="es-419"/>
        </w:rPr>
      </w:pPr>
      <w:r w:rsidRPr="00F9723E">
        <w:rPr>
          <w:lang w:val="es-419"/>
        </w:rPr>
        <w:t xml:space="preserve">La presente Circular tiene por objeto invitar a los expertos a evaluar el programa informático para el método mejorado de cálculo del criterio combinado interanual de homogeneidad (COYU con </w:t>
      </w:r>
      <w:r w:rsidRPr="00F9723E">
        <w:rPr>
          <w:i/>
          <w:iCs/>
          <w:lang w:val="es-419"/>
        </w:rPr>
        <w:t>splines</w:t>
      </w:r>
      <w:r w:rsidRPr="00F9723E">
        <w:rPr>
          <w:lang w:val="es-419"/>
        </w:rPr>
        <w:t>).</w:t>
      </w:r>
    </w:p>
    <w:p w14:paraId="1CCCC08F" w14:textId="77777777" w:rsidR="007009AC" w:rsidRPr="00F9723E" w:rsidRDefault="007009AC" w:rsidP="007009AC">
      <w:pPr>
        <w:autoSpaceDE w:val="0"/>
        <w:autoSpaceDN w:val="0"/>
        <w:jc w:val="left"/>
        <w:rPr>
          <w:rFonts w:eastAsia="MS Mincho" w:cs="Arial"/>
          <w:lang w:val="es-419" w:eastAsia="ja-JP"/>
        </w:rPr>
      </w:pPr>
    </w:p>
    <w:p w14:paraId="7603E29F" w14:textId="07EAEDE5" w:rsidR="007009AC" w:rsidRPr="00F9723E" w:rsidRDefault="007009AC" w:rsidP="007009AC">
      <w:pPr>
        <w:autoSpaceDE w:val="0"/>
        <w:autoSpaceDN w:val="0"/>
        <w:jc w:val="left"/>
        <w:rPr>
          <w:rFonts w:eastAsia="MS Mincho" w:cs="Arial"/>
          <w:lang w:val="es-419"/>
        </w:rPr>
      </w:pPr>
      <w:r w:rsidRPr="00F9723E">
        <w:rPr>
          <w:lang w:val="es-419"/>
        </w:rPr>
        <w:t xml:space="preserve">Las instrucciones para obtener el programa informático y para el proceso de evaluación se facilitan en el Anexo de </w:t>
      </w:r>
      <w:r w:rsidR="006519F7" w:rsidRPr="00F9723E">
        <w:rPr>
          <w:lang w:val="es-419"/>
        </w:rPr>
        <w:t>est</w:t>
      </w:r>
      <w:r w:rsidRPr="00F9723E">
        <w:rPr>
          <w:lang w:val="es-419"/>
        </w:rPr>
        <w:t>a Circular.</w:t>
      </w:r>
    </w:p>
    <w:p w14:paraId="0E19E234" w14:textId="77777777" w:rsidR="007009AC" w:rsidRPr="00F9723E" w:rsidRDefault="007009AC" w:rsidP="007009AC">
      <w:pPr>
        <w:autoSpaceDE w:val="0"/>
        <w:autoSpaceDN w:val="0"/>
        <w:jc w:val="left"/>
        <w:rPr>
          <w:rFonts w:eastAsia="MS Mincho" w:cs="Arial"/>
          <w:lang w:val="es-419" w:eastAsia="ja-JP"/>
        </w:rPr>
      </w:pPr>
    </w:p>
    <w:p w14:paraId="1207A2DC" w14:textId="77777777" w:rsidR="007009AC" w:rsidRPr="00F9723E" w:rsidRDefault="007009AC" w:rsidP="007009AC">
      <w:pPr>
        <w:autoSpaceDE w:val="0"/>
        <w:autoSpaceDN w:val="0"/>
        <w:jc w:val="left"/>
        <w:rPr>
          <w:rFonts w:eastAsia="MS Mincho" w:cs="Arial"/>
          <w:lang w:val="es-419"/>
        </w:rPr>
      </w:pPr>
      <w:r w:rsidRPr="00F9723E">
        <w:rPr>
          <w:lang w:val="es-419"/>
        </w:rPr>
        <w:t>Los expertos interesados deben dirigirse al Sr. Adrian Roberts (Reino Unido) para hacer consultas y para informar de los resultados de la evaluación, a más tardar el 31 de diciembre de 2021.</w:t>
      </w:r>
    </w:p>
    <w:p w14:paraId="49FF8DB7" w14:textId="77777777" w:rsidR="007009AC" w:rsidRPr="00F9723E" w:rsidRDefault="007009AC" w:rsidP="007009AC">
      <w:pPr>
        <w:autoSpaceDE w:val="0"/>
        <w:autoSpaceDN w:val="0"/>
        <w:adjustRightInd w:val="0"/>
        <w:jc w:val="left"/>
        <w:rPr>
          <w:rFonts w:eastAsia="MS Mincho" w:cs="Arial"/>
          <w:lang w:val="es-419" w:eastAsia="ja-JP"/>
        </w:rPr>
      </w:pPr>
    </w:p>
    <w:p w14:paraId="6BEC7D5E" w14:textId="77777777" w:rsidR="007009AC" w:rsidRPr="00F9723E" w:rsidRDefault="007009AC" w:rsidP="007009AC">
      <w:pPr>
        <w:jc w:val="left"/>
        <w:rPr>
          <w:rFonts w:cs="Arial"/>
          <w:lang w:val="es-419"/>
        </w:rPr>
      </w:pPr>
      <w:bookmarkStart w:id="15" w:name="_MailAutoSig"/>
      <w:r w:rsidRPr="00F9723E">
        <w:rPr>
          <w:lang w:val="es-419"/>
        </w:rPr>
        <w:t>Aprovechamos la oportunidad para saludarlos muy atentamente,</w:t>
      </w:r>
    </w:p>
    <w:p w14:paraId="6A9281D2" w14:textId="77777777" w:rsidR="007009AC" w:rsidRPr="00F9723E" w:rsidRDefault="007009AC" w:rsidP="007009AC">
      <w:pPr>
        <w:jc w:val="left"/>
        <w:rPr>
          <w:rFonts w:cs="Arial"/>
          <w:lang w:val="es-419" w:eastAsia="ja-JP"/>
        </w:rPr>
      </w:pPr>
    </w:p>
    <w:p w14:paraId="118B4D1A" w14:textId="77777777" w:rsidR="007009AC" w:rsidRPr="00F9723E" w:rsidRDefault="007009AC" w:rsidP="007009AC">
      <w:pPr>
        <w:jc w:val="left"/>
        <w:rPr>
          <w:rFonts w:cs="Arial"/>
          <w:snapToGrid w:val="0"/>
          <w:lang w:val="es-419"/>
        </w:rPr>
      </w:pPr>
      <w:r w:rsidRPr="00F9723E">
        <w:rPr>
          <w:snapToGrid w:val="0"/>
          <w:lang w:val="es-419"/>
        </w:rPr>
        <w:t>Secretaría de la UPOV</w:t>
      </w:r>
    </w:p>
    <w:p w14:paraId="2819A2EE" w14:textId="77777777" w:rsidR="007009AC" w:rsidRPr="00F9723E" w:rsidRDefault="007009AC" w:rsidP="007009AC">
      <w:pPr>
        <w:jc w:val="left"/>
        <w:rPr>
          <w:rFonts w:cs="Arial"/>
          <w:lang w:val="es-419" w:eastAsia="ja-JP"/>
        </w:rPr>
      </w:pPr>
    </w:p>
    <w:tbl>
      <w:tblPr>
        <w:tblW w:w="5050" w:type="pct"/>
        <w:tblInd w:w="90" w:type="dxa"/>
        <w:tblCellMar>
          <w:left w:w="0" w:type="dxa"/>
          <w:right w:w="0" w:type="dxa"/>
        </w:tblCellMar>
        <w:tblLook w:val="04A0" w:firstRow="1" w:lastRow="0" w:firstColumn="1" w:lastColumn="0" w:noHBand="0" w:noVBand="1"/>
      </w:tblPr>
      <w:tblGrid>
        <w:gridCol w:w="2038"/>
        <w:gridCol w:w="7697"/>
      </w:tblGrid>
      <w:tr w:rsidR="007009AC" w:rsidRPr="00F9723E" w14:paraId="4E2AD53F" w14:textId="77777777" w:rsidTr="00F97B2B">
        <w:tc>
          <w:tcPr>
            <w:tcW w:w="1800" w:type="dxa"/>
            <w:tcBorders>
              <w:top w:val="nil"/>
              <w:left w:val="nil"/>
              <w:bottom w:val="nil"/>
              <w:right w:val="single" w:sz="8" w:space="0" w:color="BFBFBF"/>
            </w:tcBorders>
            <w:vAlign w:val="center"/>
            <w:hideMark/>
          </w:tcPr>
          <w:p w14:paraId="7A8C5F0C" w14:textId="77777777" w:rsidR="007009AC" w:rsidRPr="00F9723E" w:rsidRDefault="007009AC" w:rsidP="00F97B2B">
            <w:pPr>
              <w:ind w:right="141"/>
              <w:jc w:val="left"/>
              <w:rPr>
                <w:rFonts w:eastAsia="Calibri" w:cs="Arial"/>
                <w:snapToGrid w:val="0"/>
                <w:color w:val="7F7F7F"/>
                <w:spacing w:val="8"/>
                <w:lang w:val="es-419"/>
              </w:rPr>
            </w:pPr>
            <w:r w:rsidRPr="00F9723E">
              <w:rPr>
                <w:b/>
                <w:noProof/>
                <w:lang w:val="en-US"/>
              </w:rPr>
              <w:drawing>
                <wp:inline distT="0" distB="0" distL="0" distR="0" wp14:anchorId="15C633AA" wp14:editId="6FB8ACD0">
                  <wp:extent cx="1198245" cy="302895"/>
                  <wp:effectExtent l="0" t="0" r="0" b="0"/>
                  <wp:docPr id="184" name="Picture 18" descr="cid:image002.png@01D25162.93AD5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image002.png@01D25162.93AD51E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8245" cy="302895"/>
                          </a:xfrm>
                          <a:prstGeom prst="rect">
                            <a:avLst/>
                          </a:prstGeom>
                          <a:noFill/>
                          <a:ln>
                            <a:noFill/>
                          </a:ln>
                        </pic:spPr>
                      </pic:pic>
                    </a:graphicData>
                  </a:graphic>
                </wp:inline>
              </w:drawing>
            </w:r>
          </w:p>
        </w:tc>
        <w:tc>
          <w:tcPr>
            <w:tcW w:w="10953" w:type="dxa"/>
            <w:vAlign w:val="bottom"/>
            <w:hideMark/>
          </w:tcPr>
          <w:p w14:paraId="76274059" w14:textId="77777777" w:rsidR="007009AC" w:rsidRPr="00F9723E" w:rsidRDefault="007009AC" w:rsidP="00F97B2B">
            <w:pPr>
              <w:ind w:left="142"/>
              <w:jc w:val="left"/>
              <w:rPr>
                <w:rFonts w:eastAsia="Calibri" w:cs="Arial"/>
                <w:snapToGrid w:val="0"/>
                <w:color w:val="A6A6A6"/>
                <w:spacing w:val="8"/>
                <w:lang w:val="es-419"/>
              </w:rPr>
            </w:pPr>
            <w:r w:rsidRPr="00F9723E">
              <w:rPr>
                <w:snapToGrid w:val="0"/>
                <w:color w:val="A6A6A6"/>
                <w:lang w:val="es-419"/>
              </w:rPr>
              <w:t>Unión Internacional para la Protección de las Obtenciones Vegetales</w:t>
            </w:r>
          </w:p>
          <w:p w14:paraId="5ADC933C" w14:textId="77777777" w:rsidR="007009AC" w:rsidRPr="004E3665" w:rsidRDefault="007009AC" w:rsidP="00F97B2B">
            <w:pPr>
              <w:ind w:left="142"/>
              <w:jc w:val="left"/>
              <w:rPr>
                <w:rFonts w:cs="Arial"/>
                <w:snapToGrid w:val="0"/>
                <w:color w:val="A6A6A6"/>
                <w:spacing w:val="8"/>
                <w:lang w:val="fr-CH"/>
              </w:rPr>
            </w:pPr>
            <w:r w:rsidRPr="004E3665">
              <w:rPr>
                <w:snapToGrid w:val="0"/>
                <w:color w:val="A6A6A6"/>
                <w:lang w:val="fr-CH"/>
              </w:rPr>
              <w:t xml:space="preserve">34, chemin des </w:t>
            </w:r>
            <w:proofErr w:type="spellStart"/>
            <w:r w:rsidRPr="004E3665">
              <w:rPr>
                <w:snapToGrid w:val="0"/>
                <w:color w:val="A6A6A6"/>
                <w:lang w:val="fr-CH"/>
              </w:rPr>
              <w:t>Colombettes</w:t>
            </w:r>
            <w:proofErr w:type="spellEnd"/>
            <w:r w:rsidRPr="004E3665">
              <w:rPr>
                <w:snapToGrid w:val="0"/>
                <w:color w:val="A6A6A6"/>
                <w:lang w:val="fr-CH"/>
              </w:rPr>
              <w:t xml:space="preserve">, CH-1211 </w:t>
            </w:r>
            <w:proofErr w:type="spellStart"/>
            <w:r w:rsidRPr="004E3665">
              <w:rPr>
                <w:snapToGrid w:val="0"/>
                <w:color w:val="A6A6A6"/>
                <w:lang w:val="fr-CH"/>
              </w:rPr>
              <w:t>Ginebra</w:t>
            </w:r>
            <w:proofErr w:type="spellEnd"/>
            <w:r w:rsidRPr="004E3665">
              <w:rPr>
                <w:snapToGrid w:val="0"/>
                <w:color w:val="A6A6A6"/>
                <w:lang w:val="fr-CH"/>
              </w:rPr>
              <w:t xml:space="preserve"> 20 (</w:t>
            </w:r>
            <w:proofErr w:type="spellStart"/>
            <w:r w:rsidRPr="004E3665">
              <w:rPr>
                <w:snapToGrid w:val="0"/>
                <w:color w:val="A6A6A6"/>
                <w:lang w:val="fr-CH"/>
              </w:rPr>
              <w:t>Suiza</w:t>
            </w:r>
            <w:proofErr w:type="spellEnd"/>
            <w:r w:rsidRPr="004E3665">
              <w:rPr>
                <w:snapToGrid w:val="0"/>
                <w:color w:val="A6A6A6"/>
                <w:lang w:val="fr-CH"/>
              </w:rPr>
              <w:t>)</w:t>
            </w:r>
          </w:p>
          <w:p w14:paraId="5B095D35" w14:textId="77777777" w:rsidR="007009AC" w:rsidRPr="00F9723E" w:rsidRDefault="007009AC" w:rsidP="00F97B2B">
            <w:pPr>
              <w:ind w:left="142"/>
              <w:jc w:val="left"/>
              <w:rPr>
                <w:rFonts w:cs="Arial"/>
                <w:snapToGrid w:val="0"/>
                <w:color w:val="A6A6A6"/>
                <w:spacing w:val="8"/>
                <w:lang w:val="es-419"/>
              </w:rPr>
            </w:pPr>
            <w:r w:rsidRPr="00F9723E">
              <w:rPr>
                <w:snapToGrid w:val="0"/>
                <w:color w:val="A6A6A6"/>
                <w:lang w:val="es-419"/>
              </w:rPr>
              <w:t>T +41 22 338 9111 | F +41 22 733 0336</w:t>
            </w:r>
          </w:p>
          <w:p w14:paraId="11499020" w14:textId="77F15B44" w:rsidR="007009AC" w:rsidRPr="00F9723E" w:rsidRDefault="007009AC" w:rsidP="00F97B2B">
            <w:pPr>
              <w:ind w:left="142"/>
              <w:jc w:val="left"/>
              <w:rPr>
                <w:rFonts w:cs="Arial"/>
                <w:snapToGrid w:val="0"/>
                <w:color w:val="A6A6A6"/>
                <w:spacing w:val="8"/>
                <w:lang w:val="es-419"/>
              </w:rPr>
            </w:pPr>
            <w:r w:rsidRPr="00F9723E">
              <w:rPr>
                <w:snapToGrid w:val="0"/>
                <w:color w:val="A6A6A6"/>
                <w:lang w:val="es-419"/>
              </w:rPr>
              <w:t xml:space="preserve">correo-e: </w:t>
            </w:r>
            <w:hyperlink r:id="rId10" w:history="1">
              <w:r w:rsidRPr="00F9723E">
                <w:rPr>
                  <w:snapToGrid w:val="0"/>
                  <w:color w:val="0000FF"/>
                  <w:u w:val="single"/>
                  <w:lang w:val="es-419"/>
                </w:rPr>
                <w:t>upov.mail@upov.int</w:t>
              </w:r>
            </w:hyperlink>
            <w:r w:rsidRPr="00F9723E">
              <w:rPr>
                <w:color w:val="A6A6A6"/>
                <w:lang w:val="es-419"/>
              </w:rPr>
              <w:t xml:space="preserve"> | </w:t>
            </w:r>
            <w:r w:rsidRPr="00F9723E">
              <w:rPr>
                <w:snapToGrid w:val="0"/>
                <w:color w:val="A6A6A6"/>
                <w:lang w:val="es-419"/>
              </w:rPr>
              <w:t>sitio web:</w:t>
            </w:r>
            <w:r w:rsidR="00283FC4" w:rsidRPr="00F9723E">
              <w:rPr>
                <w:snapToGrid w:val="0"/>
                <w:color w:val="A6A6A6"/>
                <w:lang w:val="es-419"/>
              </w:rPr>
              <w:t xml:space="preserve"> </w:t>
            </w:r>
            <w:r w:rsidRPr="00F9723E">
              <w:rPr>
                <w:snapToGrid w:val="0"/>
                <w:color w:val="0000FF"/>
                <w:u w:val="single"/>
                <w:lang w:val="es-419"/>
              </w:rPr>
              <w:t>www.upov.int</w:t>
            </w:r>
          </w:p>
        </w:tc>
      </w:tr>
      <w:bookmarkEnd w:id="15"/>
    </w:tbl>
    <w:p w14:paraId="5C439F83" w14:textId="77777777" w:rsidR="007009AC" w:rsidRPr="00F9723E" w:rsidRDefault="007009AC" w:rsidP="007009AC">
      <w:pPr>
        <w:autoSpaceDE w:val="0"/>
        <w:autoSpaceDN w:val="0"/>
        <w:adjustRightInd w:val="0"/>
        <w:jc w:val="left"/>
        <w:rPr>
          <w:rFonts w:eastAsia="MS Mincho" w:cs="Arial"/>
          <w:lang w:val="es-419" w:eastAsia="ja-JP"/>
        </w:rPr>
      </w:pPr>
    </w:p>
    <w:p w14:paraId="294B4553" w14:textId="77777777" w:rsidR="007009AC" w:rsidRPr="00F9723E" w:rsidRDefault="007009AC" w:rsidP="007009AC">
      <w:pPr>
        <w:jc w:val="right"/>
        <w:rPr>
          <w:lang w:val="es-419"/>
        </w:rPr>
      </w:pPr>
    </w:p>
    <w:p w14:paraId="47AF47BC" w14:textId="77777777" w:rsidR="007009AC" w:rsidRPr="00F9723E" w:rsidRDefault="007009AC" w:rsidP="007009AC">
      <w:pPr>
        <w:jc w:val="right"/>
        <w:rPr>
          <w:lang w:val="es-419"/>
        </w:rPr>
      </w:pPr>
    </w:p>
    <w:p w14:paraId="2A5FD52F" w14:textId="77777777" w:rsidR="007009AC" w:rsidRPr="00F9723E" w:rsidRDefault="007009AC" w:rsidP="007009AC">
      <w:pPr>
        <w:jc w:val="right"/>
        <w:rPr>
          <w:lang w:val="es-419"/>
        </w:rPr>
        <w:sectPr w:rsidR="007009AC" w:rsidRPr="00F9723E" w:rsidSect="0004198B">
          <w:headerReference w:type="first" r:id="rId11"/>
          <w:pgSz w:w="11907" w:h="16840" w:code="9"/>
          <w:pgMar w:top="510" w:right="1134" w:bottom="1134" w:left="1134" w:header="510" w:footer="680" w:gutter="0"/>
          <w:pgNumType w:start="1"/>
          <w:cols w:space="720"/>
          <w:titlePg/>
        </w:sectPr>
      </w:pPr>
      <w:r w:rsidRPr="00F9723E">
        <w:rPr>
          <w:lang w:val="es-419"/>
        </w:rPr>
        <w:t>[Sigue el Apéndice al Anexo]</w:t>
      </w:r>
    </w:p>
    <w:p w14:paraId="39823667" w14:textId="77777777" w:rsidR="007009AC" w:rsidRPr="00F9723E" w:rsidRDefault="007009AC" w:rsidP="007009AC">
      <w:pPr>
        <w:jc w:val="center"/>
        <w:rPr>
          <w:lang w:val="es-419"/>
        </w:rPr>
      </w:pPr>
    </w:p>
    <w:p w14:paraId="536DEE73" w14:textId="77777777" w:rsidR="007009AC" w:rsidRPr="00F9723E" w:rsidRDefault="007009AC" w:rsidP="007009AC">
      <w:pPr>
        <w:jc w:val="center"/>
        <w:rPr>
          <w:lang w:val="es-419"/>
        </w:rPr>
      </w:pPr>
      <w:r w:rsidRPr="00F9723E">
        <w:rPr>
          <w:lang w:val="es-419"/>
        </w:rPr>
        <w:t>Anexo de la Circular E-21/116</w:t>
      </w:r>
    </w:p>
    <w:p w14:paraId="3B61943C" w14:textId="77777777" w:rsidR="007009AC" w:rsidRPr="00F9723E" w:rsidRDefault="007009AC" w:rsidP="007009AC">
      <w:pPr>
        <w:spacing w:line="259" w:lineRule="auto"/>
        <w:rPr>
          <w:rFonts w:eastAsia="Calibri" w:cs="Arial"/>
          <w:szCs w:val="22"/>
          <w:lang w:val="es-419"/>
        </w:rPr>
      </w:pPr>
    </w:p>
    <w:p w14:paraId="29808F33" w14:textId="77777777" w:rsidR="007009AC" w:rsidRPr="00F9723E" w:rsidRDefault="007009AC" w:rsidP="007009AC">
      <w:pPr>
        <w:spacing w:line="259" w:lineRule="auto"/>
        <w:rPr>
          <w:rFonts w:eastAsia="Calibri" w:cs="Arial"/>
          <w:szCs w:val="22"/>
          <w:lang w:val="es-419"/>
        </w:rPr>
      </w:pPr>
      <w:r w:rsidRPr="00F9723E">
        <w:rPr>
          <w:lang w:val="es-419"/>
        </w:rPr>
        <w:t xml:space="preserve">Le agradecemos que haya aceptado evaluar el programa informático para la versión mejorada del criterio combinado interanual de homogeneidad (COYU con </w:t>
      </w:r>
      <w:r w:rsidRPr="00F9723E">
        <w:rPr>
          <w:i/>
          <w:iCs/>
          <w:lang w:val="es-419"/>
        </w:rPr>
        <w:t>splines</w:t>
      </w:r>
      <w:r w:rsidRPr="00F9723E">
        <w:rPr>
          <w:lang w:val="es-419"/>
        </w:rPr>
        <w:t xml:space="preserve">). A </w:t>
      </w:r>
      <w:proofErr w:type="gramStart"/>
      <w:r w:rsidRPr="00F9723E">
        <w:rPr>
          <w:lang w:val="es-419"/>
        </w:rPr>
        <w:t>continuación</w:t>
      </w:r>
      <w:proofErr w:type="gramEnd"/>
      <w:r w:rsidRPr="00F9723E">
        <w:rPr>
          <w:lang w:val="es-419"/>
        </w:rPr>
        <w:t xml:space="preserve"> ofrecemos información sobre la evaluación.</w:t>
      </w:r>
    </w:p>
    <w:p w14:paraId="4402635B" w14:textId="77777777" w:rsidR="007009AC" w:rsidRPr="00F9723E" w:rsidRDefault="007009AC" w:rsidP="007009AC">
      <w:pPr>
        <w:spacing w:line="259" w:lineRule="auto"/>
        <w:rPr>
          <w:rFonts w:eastAsia="Calibri" w:cs="Arial"/>
          <w:szCs w:val="22"/>
          <w:lang w:val="es-419"/>
        </w:rPr>
      </w:pPr>
    </w:p>
    <w:p w14:paraId="2AAA6D01" w14:textId="77777777" w:rsidR="007009AC" w:rsidRPr="00F9723E" w:rsidRDefault="007009AC" w:rsidP="007009AC">
      <w:pPr>
        <w:spacing w:line="259" w:lineRule="auto"/>
        <w:rPr>
          <w:rFonts w:eastAsia="Calibri" w:cs="Arial"/>
          <w:szCs w:val="22"/>
          <w:u w:val="single"/>
          <w:lang w:val="es-419"/>
        </w:rPr>
      </w:pPr>
      <w:r w:rsidRPr="00F9723E">
        <w:rPr>
          <w:u w:val="single"/>
          <w:lang w:val="es-419"/>
        </w:rPr>
        <w:t>Antecedentes</w:t>
      </w:r>
    </w:p>
    <w:p w14:paraId="67249C1F" w14:textId="77777777" w:rsidR="007009AC" w:rsidRPr="00F9723E" w:rsidRDefault="007009AC" w:rsidP="007009AC">
      <w:pPr>
        <w:spacing w:line="259" w:lineRule="auto"/>
        <w:rPr>
          <w:rFonts w:eastAsia="Calibri" w:cs="Arial"/>
          <w:szCs w:val="22"/>
          <w:lang w:val="es-419"/>
        </w:rPr>
      </w:pPr>
    </w:p>
    <w:p w14:paraId="02864C86" w14:textId="4C5C08A9" w:rsidR="007009AC" w:rsidRPr="00F9723E" w:rsidRDefault="007009AC" w:rsidP="007009AC">
      <w:pPr>
        <w:spacing w:line="259" w:lineRule="auto"/>
        <w:rPr>
          <w:rFonts w:eastAsia="Calibri" w:cs="Arial"/>
          <w:snapToGrid w:val="0"/>
          <w:szCs w:val="22"/>
          <w:lang w:val="es-419"/>
        </w:rPr>
      </w:pPr>
      <w:r w:rsidRPr="00F9723E">
        <w:rPr>
          <w:lang w:val="es-419"/>
        </w:rPr>
        <w:t xml:space="preserve">El criterio combinado interanual de homogeneidad (COYU) es un método utilizado para evaluar la homogeneidad sobre la base de caracteres cuantitativos medidos (véase el documento TGP/8/3 “Diseño de ensayos y técnicas utilizados en el examen de la distinción, la homogeneidad y la estabilidad”). Desde 2012, los expertos del </w:t>
      </w:r>
      <w:r w:rsidRPr="00F9723E">
        <w:rPr>
          <w:snapToGrid w:val="0"/>
          <w:lang w:val="es-419"/>
        </w:rPr>
        <w:t xml:space="preserve">Grupo de Trabajo Técnico sobre Automatización y Programas Informáticos (TWC) han estado desarrollando una versión mejorada del COYU (el COYU con </w:t>
      </w:r>
      <w:r w:rsidRPr="00F9723E">
        <w:rPr>
          <w:i/>
          <w:iCs/>
          <w:snapToGrid w:val="0"/>
          <w:lang w:val="es-419"/>
        </w:rPr>
        <w:t>splines</w:t>
      </w:r>
      <w:r w:rsidRPr="00F9723E">
        <w:rPr>
          <w:snapToGrid w:val="0"/>
          <w:lang w:val="es-419"/>
        </w:rPr>
        <w:t>). El programa informático</w:t>
      </w:r>
      <w:r w:rsidR="00146BB8" w:rsidRPr="00F9723E">
        <w:rPr>
          <w:snapToGrid w:val="0"/>
          <w:lang w:val="es-419"/>
        </w:rPr>
        <w:t xml:space="preserve"> para el </w:t>
      </w:r>
      <w:r w:rsidRPr="00F9723E">
        <w:rPr>
          <w:snapToGrid w:val="0"/>
          <w:lang w:val="es-419"/>
        </w:rPr>
        <w:t xml:space="preserve">COYU con </w:t>
      </w:r>
      <w:r w:rsidRPr="00F9723E">
        <w:rPr>
          <w:i/>
          <w:iCs/>
          <w:snapToGrid w:val="0"/>
          <w:lang w:val="es-419"/>
        </w:rPr>
        <w:t xml:space="preserve">splines </w:t>
      </w:r>
      <w:r w:rsidRPr="00F9723E">
        <w:rPr>
          <w:snapToGrid w:val="0"/>
          <w:lang w:val="es-419"/>
        </w:rPr>
        <w:t>ya está disponible. En este ejercicio, pedimos a los participantes que evalúen e</w:t>
      </w:r>
      <w:r w:rsidR="00146BB8" w:rsidRPr="00F9723E">
        <w:rPr>
          <w:snapToGrid w:val="0"/>
          <w:lang w:val="es-419"/>
        </w:rPr>
        <w:t>l</w:t>
      </w:r>
      <w:r w:rsidRPr="00F9723E">
        <w:rPr>
          <w:snapToGrid w:val="0"/>
          <w:lang w:val="es-419"/>
        </w:rPr>
        <w:t xml:space="preserve"> nuevo programa informático. También les ofrecemos la oportunidad de comparar el COYU con </w:t>
      </w:r>
      <w:r w:rsidRPr="00F9723E">
        <w:rPr>
          <w:i/>
          <w:iCs/>
          <w:snapToGrid w:val="0"/>
          <w:lang w:val="es-419"/>
        </w:rPr>
        <w:t>splines</w:t>
      </w:r>
      <w:r w:rsidRPr="00F9723E">
        <w:rPr>
          <w:snapToGrid w:val="0"/>
          <w:lang w:val="es-419"/>
        </w:rPr>
        <w:t xml:space="preserve"> con la antigua versión (el COYU basado en la media móvil) </w:t>
      </w:r>
      <w:r w:rsidR="00146BB8" w:rsidRPr="00F9723E">
        <w:rPr>
          <w:snapToGrid w:val="0"/>
          <w:lang w:val="es-419"/>
        </w:rPr>
        <w:t>utilizando</w:t>
      </w:r>
      <w:r w:rsidRPr="00F9723E">
        <w:rPr>
          <w:snapToGrid w:val="0"/>
          <w:lang w:val="es-419"/>
        </w:rPr>
        <w:t xml:space="preserve"> sus propios datos.</w:t>
      </w:r>
    </w:p>
    <w:p w14:paraId="75325C6F" w14:textId="77777777" w:rsidR="007009AC" w:rsidRPr="00F9723E" w:rsidRDefault="007009AC" w:rsidP="007009AC">
      <w:pPr>
        <w:spacing w:line="259" w:lineRule="auto"/>
        <w:rPr>
          <w:rFonts w:eastAsia="Calibri" w:cs="Arial"/>
          <w:szCs w:val="22"/>
          <w:lang w:val="es-419"/>
        </w:rPr>
      </w:pPr>
    </w:p>
    <w:p w14:paraId="28111187" w14:textId="77777777" w:rsidR="007009AC" w:rsidRPr="00F9723E" w:rsidRDefault="007009AC" w:rsidP="007009AC">
      <w:pPr>
        <w:spacing w:line="259" w:lineRule="auto"/>
        <w:rPr>
          <w:rFonts w:eastAsia="Calibri" w:cs="Arial"/>
          <w:szCs w:val="22"/>
          <w:u w:val="single"/>
          <w:lang w:val="es-419"/>
        </w:rPr>
      </w:pPr>
      <w:r w:rsidRPr="00F9723E">
        <w:rPr>
          <w:u w:val="single"/>
          <w:lang w:val="es-419"/>
        </w:rPr>
        <w:t>Qué nos gustaría que hicieran</w:t>
      </w:r>
    </w:p>
    <w:p w14:paraId="31DA348C" w14:textId="77777777" w:rsidR="007009AC" w:rsidRPr="00F9723E" w:rsidRDefault="007009AC" w:rsidP="007009AC">
      <w:pPr>
        <w:spacing w:line="259" w:lineRule="auto"/>
        <w:rPr>
          <w:rFonts w:eastAsia="Calibri" w:cs="Arial"/>
          <w:szCs w:val="22"/>
          <w:lang w:val="es-419"/>
        </w:rPr>
      </w:pPr>
    </w:p>
    <w:p w14:paraId="1B1EA3CC" w14:textId="4636B098" w:rsidR="007009AC" w:rsidRPr="00F9723E" w:rsidRDefault="007009AC" w:rsidP="007009AC">
      <w:pPr>
        <w:spacing w:line="259" w:lineRule="auto"/>
        <w:rPr>
          <w:rFonts w:eastAsia="Calibri" w:cs="Arial"/>
          <w:szCs w:val="22"/>
          <w:lang w:val="es-419"/>
        </w:rPr>
      </w:pPr>
      <w:r w:rsidRPr="00F9723E">
        <w:rPr>
          <w:lang w:val="es-419"/>
        </w:rPr>
        <w:t>El objetivo principal de este ejercicio es evaluar el programa informático</w:t>
      </w:r>
      <w:r w:rsidR="00146BB8" w:rsidRPr="00F9723E">
        <w:rPr>
          <w:lang w:val="es-419"/>
        </w:rPr>
        <w:t xml:space="preserve"> para el</w:t>
      </w:r>
      <w:r w:rsidRPr="00F9723E">
        <w:rPr>
          <w:lang w:val="es-419"/>
        </w:rPr>
        <w:t xml:space="preserve"> COYU con </w:t>
      </w:r>
      <w:r w:rsidRPr="00F9723E">
        <w:rPr>
          <w:i/>
          <w:iCs/>
          <w:lang w:val="es-419"/>
        </w:rPr>
        <w:t>splines</w:t>
      </w:r>
      <w:r w:rsidRPr="00F9723E">
        <w:rPr>
          <w:lang w:val="es-419"/>
        </w:rPr>
        <w:t xml:space="preserve"> (en</w:t>
      </w:r>
      <w:r w:rsidR="00146BB8" w:rsidRPr="00F9723E">
        <w:rPr>
          <w:lang w:val="es-419"/>
        </w:rPr>
        <w:t> </w:t>
      </w:r>
      <w:r w:rsidRPr="00F9723E">
        <w:rPr>
          <w:lang w:val="es-419"/>
        </w:rPr>
        <w:t>DUSTNT o</w:t>
      </w:r>
      <w:r w:rsidR="00146BB8" w:rsidRPr="00F9723E">
        <w:rPr>
          <w:lang w:val="es-419"/>
        </w:rPr>
        <w:t> </w:t>
      </w:r>
      <w:r w:rsidRPr="00F9723E">
        <w:rPr>
          <w:lang w:val="es-419"/>
        </w:rPr>
        <w:t>R según sus preferencias). También tienen la oportunidad de hacer comparaciones con sus propios datos, para sus propios fines y, si lo desean, de informar al TWC.</w:t>
      </w:r>
    </w:p>
    <w:p w14:paraId="017E80C9" w14:textId="77777777" w:rsidR="007009AC" w:rsidRPr="00F9723E" w:rsidRDefault="007009AC" w:rsidP="007009AC">
      <w:pPr>
        <w:spacing w:line="259" w:lineRule="auto"/>
        <w:rPr>
          <w:rFonts w:eastAsia="Calibri" w:cs="Arial"/>
          <w:szCs w:val="22"/>
          <w:lang w:val="es-419"/>
        </w:rPr>
      </w:pPr>
    </w:p>
    <w:p w14:paraId="6D1F50EB" w14:textId="77777777" w:rsidR="007009AC" w:rsidRPr="00F9723E" w:rsidRDefault="007009AC" w:rsidP="007009AC">
      <w:pPr>
        <w:spacing w:line="259" w:lineRule="auto"/>
        <w:rPr>
          <w:rFonts w:eastAsia="Calibri" w:cs="Arial"/>
          <w:szCs w:val="22"/>
          <w:lang w:val="es-419"/>
        </w:rPr>
      </w:pPr>
      <w:r w:rsidRPr="00F9723E">
        <w:rPr>
          <w:lang w:val="es-419"/>
        </w:rPr>
        <w:t>Nos gustaría que primero valoraran el proceso de instalación. Luego que ejecutaran el programa con algunos ejemplos, comprobaran si funciona, analizaran el resultado y llevaran a cabo una comparación básica con la antigua versión del COYU (basada en la media móvil). Si utilizan DUSTNT, valoraríamos que verificaran otros módulos que suelen utilizar para asegurarse de que no estén afectados.</w:t>
      </w:r>
    </w:p>
    <w:p w14:paraId="65704686" w14:textId="77777777" w:rsidR="007009AC" w:rsidRPr="00F9723E" w:rsidRDefault="007009AC" w:rsidP="007009AC">
      <w:pPr>
        <w:spacing w:line="259" w:lineRule="auto"/>
        <w:rPr>
          <w:rFonts w:eastAsia="Calibri" w:cs="Arial"/>
          <w:szCs w:val="22"/>
          <w:lang w:val="es-419"/>
        </w:rPr>
      </w:pPr>
    </w:p>
    <w:p w14:paraId="1F4E7180" w14:textId="6F63FA99" w:rsidR="007009AC" w:rsidRPr="00F9723E" w:rsidRDefault="007009AC" w:rsidP="007009AC">
      <w:pPr>
        <w:spacing w:line="259" w:lineRule="auto"/>
        <w:rPr>
          <w:rFonts w:eastAsia="Calibri" w:cs="Arial"/>
          <w:szCs w:val="22"/>
          <w:lang w:val="es-419"/>
        </w:rPr>
      </w:pPr>
      <w:r w:rsidRPr="00F9723E">
        <w:rPr>
          <w:lang w:val="es-419"/>
        </w:rPr>
        <w:t xml:space="preserve">Cabe señalar que el COYU con </w:t>
      </w:r>
      <w:r w:rsidRPr="00F9723E">
        <w:rPr>
          <w:i/>
          <w:iCs/>
          <w:lang w:val="es-419"/>
        </w:rPr>
        <w:t>splines</w:t>
      </w:r>
      <w:r w:rsidRPr="00F9723E">
        <w:rPr>
          <w:lang w:val="es-419"/>
        </w:rPr>
        <w:t xml:space="preserve"> no da exactamente los mismos resultados que el COYU basado en</w:t>
      </w:r>
      <w:r w:rsidR="0047775C" w:rsidRPr="00F9723E">
        <w:rPr>
          <w:lang w:val="es-419"/>
        </w:rPr>
        <w:t> </w:t>
      </w:r>
      <w:r w:rsidRPr="00F9723E">
        <w:rPr>
          <w:lang w:val="es-419"/>
        </w:rPr>
        <w:t>la media móvil y que se ha mejorado la presentación de resultados (en especial en DUSTNT). En</w:t>
      </w:r>
      <w:r w:rsidR="0047775C" w:rsidRPr="00F9723E">
        <w:rPr>
          <w:lang w:val="es-419"/>
        </w:rPr>
        <w:t> concreto</w:t>
      </w:r>
      <w:r w:rsidRPr="00F9723E">
        <w:rPr>
          <w:lang w:val="es-419"/>
        </w:rPr>
        <w:t xml:space="preserve">, el COYU con </w:t>
      </w:r>
      <w:r w:rsidRPr="00F9723E">
        <w:rPr>
          <w:i/>
          <w:iCs/>
          <w:lang w:val="es-419"/>
        </w:rPr>
        <w:t>splines</w:t>
      </w:r>
      <w:r w:rsidRPr="00F9723E">
        <w:rPr>
          <w:lang w:val="es-419"/>
        </w:rPr>
        <w:t xml:space="preserve"> indica el grado de extrapolación para una nueva variedad (es decir, si su nivel de expresión no está comprendido en el de las variedades de referencia). Se encontrará más</w:t>
      </w:r>
      <w:r w:rsidR="0047775C" w:rsidRPr="00F9723E">
        <w:rPr>
          <w:lang w:val="es-419"/>
        </w:rPr>
        <w:t> </w:t>
      </w:r>
      <w:r w:rsidRPr="00F9723E">
        <w:rPr>
          <w:lang w:val="es-419"/>
        </w:rPr>
        <w:t>información sobre extrapolación en el Anexo II del documento TWC/38/6 “</w:t>
      </w:r>
      <w:r w:rsidRPr="00F9723E">
        <w:rPr>
          <w:i/>
          <w:iCs/>
          <w:lang w:val="es-419"/>
        </w:rPr>
        <w:t>The Combined Over</w:t>
      </w:r>
      <w:r w:rsidR="0047775C" w:rsidRPr="00F9723E">
        <w:rPr>
          <w:i/>
          <w:iCs/>
          <w:lang w:val="es-419"/>
        </w:rPr>
        <w:noBreakHyphen/>
      </w:r>
      <w:r w:rsidRPr="00F9723E">
        <w:rPr>
          <w:i/>
          <w:iCs/>
          <w:lang w:val="es-419"/>
        </w:rPr>
        <w:t>Years</w:t>
      </w:r>
      <w:r w:rsidR="0047775C" w:rsidRPr="00F9723E">
        <w:rPr>
          <w:i/>
          <w:iCs/>
          <w:lang w:val="es-419"/>
        </w:rPr>
        <w:t> </w:t>
      </w:r>
      <w:r w:rsidRPr="00F9723E">
        <w:rPr>
          <w:i/>
          <w:iCs/>
          <w:lang w:val="es-419"/>
        </w:rPr>
        <w:t>Criterion (COYU)</w:t>
      </w:r>
      <w:r w:rsidRPr="00F9723E">
        <w:rPr>
          <w:lang w:val="es-419"/>
        </w:rPr>
        <w:t>” (Criterio combinado interanual (COYU) (disponible en la dirección:</w:t>
      </w:r>
      <w:r w:rsidR="00283FC4" w:rsidRPr="00F9723E">
        <w:rPr>
          <w:lang w:val="es-419"/>
        </w:rPr>
        <w:t xml:space="preserve"> </w:t>
      </w:r>
      <w:hyperlink r:id="rId12" w:history="1">
        <w:r w:rsidRPr="00F9723E">
          <w:rPr>
            <w:color w:val="0563C1"/>
            <w:u w:val="single"/>
            <w:lang w:val="es-419"/>
          </w:rPr>
          <w:t>https://www.upov.int/edocs/mdocs/upov/en/twc_38/twc_38_6.pdf</w:t>
        </w:r>
      </w:hyperlink>
      <w:r w:rsidRPr="00F9723E">
        <w:rPr>
          <w:lang w:val="es-419"/>
        </w:rPr>
        <w:t xml:space="preserve">). </w:t>
      </w:r>
    </w:p>
    <w:p w14:paraId="1F6507C8" w14:textId="77777777" w:rsidR="007009AC" w:rsidRPr="00F9723E" w:rsidRDefault="007009AC" w:rsidP="007009AC">
      <w:pPr>
        <w:spacing w:line="259" w:lineRule="auto"/>
        <w:rPr>
          <w:rFonts w:eastAsia="Calibri" w:cs="Arial"/>
          <w:szCs w:val="22"/>
          <w:lang w:val="es-419"/>
        </w:rPr>
      </w:pPr>
    </w:p>
    <w:p w14:paraId="01E833B0" w14:textId="7B582F8E" w:rsidR="007009AC" w:rsidRPr="00F9723E" w:rsidRDefault="0047775C" w:rsidP="007009AC">
      <w:pPr>
        <w:spacing w:line="259" w:lineRule="auto"/>
        <w:rPr>
          <w:rFonts w:eastAsia="Calibri" w:cs="Arial"/>
          <w:szCs w:val="22"/>
          <w:lang w:val="es-419"/>
        </w:rPr>
      </w:pPr>
      <w:r w:rsidRPr="00F9723E">
        <w:rPr>
          <w:lang w:val="es-419"/>
        </w:rPr>
        <w:t>Si tienen intenciones de participar, l</w:t>
      </w:r>
      <w:r w:rsidR="007009AC" w:rsidRPr="00F9723E">
        <w:rPr>
          <w:lang w:val="es-419"/>
        </w:rPr>
        <w:t>es agradeceríamos que</w:t>
      </w:r>
      <w:r w:rsidRPr="00F9723E">
        <w:rPr>
          <w:lang w:val="es-419"/>
        </w:rPr>
        <w:t xml:space="preserve"> se lo</w:t>
      </w:r>
      <w:r w:rsidR="007009AC" w:rsidRPr="00F9723E">
        <w:rPr>
          <w:lang w:val="es-419"/>
        </w:rPr>
        <w:t xml:space="preserve"> notificaran al Sr. Adrian Roberts (</w:t>
      </w:r>
      <w:hyperlink r:id="rId13" w:history="1">
        <w:r w:rsidR="007009AC" w:rsidRPr="00F9723E">
          <w:rPr>
            <w:color w:val="0563C1"/>
            <w:u w:val="single"/>
            <w:lang w:val="es-419"/>
          </w:rPr>
          <w:t>a.roberts@bioss.ac.uk</w:t>
        </w:r>
      </w:hyperlink>
      <w:r w:rsidR="007009AC" w:rsidRPr="00F9723E">
        <w:rPr>
          <w:lang w:val="es-419"/>
        </w:rPr>
        <w:t xml:space="preserve">). </w:t>
      </w:r>
      <w:r w:rsidR="00F70AC7" w:rsidRPr="00F9723E">
        <w:rPr>
          <w:lang w:val="es-419"/>
        </w:rPr>
        <w:t>Solicitamos que tengan a bien</w:t>
      </w:r>
      <w:r w:rsidR="007009AC" w:rsidRPr="00F9723E">
        <w:rPr>
          <w:lang w:val="es-419"/>
        </w:rPr>
        <w:t xml:space="preserve"> env</w:t>
      </w:r>
      <w:r w:rsidRPr="00F9723E">
        <w:rPr>
          <w:lang w:val="es-419"/>
        </w:rPr>
        <w:t>iar</w:t>
      </w:r>
      <w:r w:rsidR="007009AC" w:rsidRPr="00F9723E">
        <w:rPr>
          <w:lang w:val="es-419"/>
        </w:rPr>
        <w:t xml:space="preserve"> un informe sobre su evaluación al Sr. Roberts</w:t>
      </w:r>
      <w:r w:rsidRPr="00F9723E">
        <w:rPr>
          <w:lang w:val="es-419"/>
        </w:rPr>
        <w:t>,</w:t>
      </w:r>
      <w:r w:rsidR="007009AC" w:rsidRPr="00F9723E">
        <w:rPr>
          <w:lang w:val="es-419"/>
        </w:rPr>
        <w:t xml:space="preserve"> antes de finales de diciembre de 2021. Si han avanzado antes del 17 de septiembre de 2021, sírvanse enviar los detalles para que estos puedan comunicarse en la reunión del TWC. Las consultas también deben remitirse al Sr. Roberts.</w:t>
      </w:r>
    </w:p>
    <w:p w14:paraId="4413AAF9" w14:textId="77777777" w:rsidR="007009AC" w:rsidRPr="00F9723E" w:rsidRDefault="007009AC" w:rsidP="007009AC">
      <w:pPr>
        <w:spacing w:line="259" w:lineRule="auto"/>
        <w:rPr>
          <w:rFonts w:eastAsia="Calibri" w:cs="Arial"/>
          <w:szCs w:val="22"/>
          <w:lang w:val="es-419"/>
        </w:rPr>
      </w:pPr>
    </w:p>
    <w:p w14:paraId="4192E99A" w14:textId="77777777" w:rsidR="007009AC" w:rsidRPr="00F9723E" w:rsidRDefault="007009AC" w:rsidP="007009AC">
      <w:pPr>
        <w:spacing w:line="259" w:lineRule="auto"/>
        <w:rPr>
          <w:rFonts w:eastAsia="Calibri" w:cs="Arial"/>
          <w:szCs w:val="22"/>
          <w:u w:val="single"/>
          <w:lang w:val="es-419"/>
        </w:rPr>
      </w:pPr>
      <w:r w:rsidRPr="00F9723E">
        <w:rPr>
          <w:u w:val="single"/>
          <w:lang w:val="es-419"/>
        </w:rPr>
        <w:t>Establecer niveles de probabilidad</w:t>
      </w:r>
    </w:p>
    <w:p w14:paraId="3C188CF1" w14:textId="77777777" w:rsidR="007009AC" w:rsidRPr="00F9723E" w:rsidRDefault="007009AC" w:rsidP="007009AC">
      <w:pPr>
        <w:spacing w:line="259" w:lineRule="auto"/>
        <w:rPr>
          <w:rFonts w:eastAsia="Calibri" w:cs="Arial"/>
          <w:szCs w:val="22"/>
          <w:lang w:val="es-419"/>
        </w:rPr>
      </w:pPr>
    </w:p>
    <w:p w14:paraId="14E3C4C8" w14:textId="7B1B0A7B" w:rsidR="007009AC" w:rsidRPr="00F9723E" w:rsidRDefault="007009AC" w:rsidP="007009AC">
      <w:pPr>
        <w:spacing w:line="259" w:lineRule="auto"/>
        <w:rPr>
          <w:rFonts w:eastAsia="Calibri" w:cs="Arial"/>
          <w:szCs w:val="22"/>
          <w:lang w:val="es-419"/>
        </w:rPr>
      </w:pPr>
      <w:r w:rsidRPr="00F9723E">
        <w:rPr>
          <w:lang w:val="es-419"/>
        </w:rPr>
        <w:t xml:space="preserve">Se compararon el COYU con </w:t>
      </w:r>
      <w:r w:rsidRPr="00F9723E">
        <w:rPr>
          <w:i/>
          <w:iCs/>
          <w:lang w:val="es-419"/>
        </w:rPr>
        <w:t>splines</w:t>
      </w:r>
      <w:r w:rsidRPr="00F9723E">
        <w:rPr>
          <w:lang w:val="es-419"/>
        </w:rPr>
        <w:t xml:space="preserve"> y el COYU basado en la media móvil partiendo de varios conjuntos de datos aportados en un ejercicio práctico (véanse los párrafos 81 a 84 del documento TWC/35/21 “</w:t>
      </w:r>
      <w:r w:rsidRPr="00F9723E">
        <w:rPr>
          <w:i/>
          <w:iCs/>
          <w:lang w:val="es-419"/>
        </w:rPr>
        <w:t>Report</w:t>
      </w:r>
      <w:r w:rsidRPr="00F9723E">
        <w:rPr>
          <w:lang w:val="es-419"/>
        </w:rPr>
        <w:t xml:space="preserve">” (Informe)). </w:t>
      </w:r>
      <w:r w:rsidR="00D6536F" w:rsidRPr="00F9723E">
        <w:rPr>
          <w:lang w:val="es-419"/>
        </w:rPr>
        <w:t>Teniendo en cuenta</w:t>
      </w:r>
      <w:r w:rsidRPr="00F9723E">
        <w:rPr>
          <w:lang w:val="es-419"/>
        </w:rPr>
        <w:t xml:space="preserve"> en esta comparación, se adoptó la siguiente recomendación para establecer los niveles de probabilidad necesarios para el criterio COYU:</w:t>
      </w:r>
    </w:p>
    <w:p w14:paraId="0100EE39" w14:textId="77777777" w:rsidR="007009AC" w:rsidRPr="00F9723E" w:rsidRDefault="007009AC" w:rsidP="007009AC">
      <w:pPr>
        <w:spacing w:line="259" w:lineRule="auto"/>
        <w:rPr>
          <w:rFonts w:eastAsia="Calibri" w:cs="Arial"/>
          <w:szCs w:val="22"/>
          <w:lang w:val="es-419"/>
        </w:rPr>
      </w:pPr>
    </w:p>
    <w:p w14:paraId="1BBFB1B6" w14:textId="77777777" w:rsidR="007009AC" w:rsidRPr="00F9723E" w:rsidRDefault="007009AC" w:rsidP="007009AC">
      <w:pPr>
        <w:numPr>
          <w:ilvl w:val="0"/>
          <w:numId w:val="5"/>
        </w:numPr>
        <w:spacing w:after="160" w:line="259" w:lineRule="auto"/>
        <w:ind w:left="1134" w:hanging="567"/>
        <w:contextualSpacing/>
        <w:rPr>
          <w:rFonts w:eastAsia="Calibri" w:cs="Arial"/>
          <w:szCs w:val="22"/>
          <w:lang w:val="es-419"/>
        </w:rPr>
      </w:pPr>
      <w:r w:rsidRPr="00F9723E">
        <w:rPr>
          <w:lang w:val="es-419"/>
        </w:rPr>
        <w:t xml:space="preserve">Para una decisión final, si se utiliza un nivel de probabilidad de 0,001 para el antiguo COYU (media móvil), se ha de utilizar un nivel de probabilidad de 0,003 para el método mejorado (COYU con </w:t>
      </w:r>
      <w:r w:rsidRPr="00F9723E">
        <w:rPr>
          <w:i/>
          <w:iCs/>
          <w:lang w:val="es-419"/>
        </w:rPr>
        <w:t>splines</w:t>
      </w:r>
      <w:r w:rsidRPr="00F9723E">
        <w:rPr>
          <w:lang w:val="es-419"/>
        </w:rPr>
        <w:t>).</w:t>
      </w:r>
    </w:p>
    <w:p w14:paraId="24116504" w14:textId="77777777" w:rsidR="007009AC" w:rsidRPr="00F9723E" w:rsidRDefault="007009AC" w:rsidP="007009AC">
      <w:pPr>
        <w:spacing w:line="259" w:lineRule="auto"/>
        <w:ind w:left="1134"/>
        <w:contextualSpacing/>
        <w:rPr>
          <w:rFonts w:eastAsia="Calibri" w:cs="Arial"/>
          <w:szCs w:val="22"/>
          <w:lang w:val="es-419"/>
        </w:rPr>
      </w:pPr>
    </w:p>
    <w:p w14:paraId="4A5D1DE3" w14:textId="77777777" w:rsidR="007009AC" w:rsidRPr="00F9723E" w:rsidRDefault="007009AC" w:rsidP="007009AC">
      <w:pPr>
        <w:numPr>
          <w:ilvl w:val="0"/>
          <w:numId w:val="5"/>
        </w:numPr>
        <w:spacing w:after="160" w:line="259" w:lineRule="auto"/>
        <w:ind w:left="1134" w:hanging="567"/>
        <w:contextualSpacing/>
        <w:rPr>
          <w:rFonts w:eastAsia="Calibri" w:cs="Arial"/>
          <w:szCs w:val="22"/>
          <w:lang w:val="es-419"/>
        </w:rPr>
      </w:pPr>
      <w:r w:rsidRPr="00F9723E">
        <w:rPr>
          <w:lang w:val="es-419"/>
        </w:rPr>
        <w:t xml:space="preserve">Para decisiones tempranas sobre aceptación, tras dos años en una prueba de tres años, si se utiliza un nivel de probabilidad de 0,01 para el antiguo COYU (media móvil), se ha de utilizar un nivel de probabilidad de 0,02 para el método mejorado (COYU con </w:t>
      </w:r>
      <w:r w:rsidRPr="00F9723E">
        <w:rPr>
          <w:i/>
          <w:iCs/>
          <w:lang w:val="es-419"/>
        </w:rPr>
        <w:t>splines</w:t>
      </w:r>
      <w:r w:rsidRPr="00F9723E">
        <w:rPr>
          <w:lang w:val="es-419"/>
        </w:rPr>
        <w:t>).</w:t>
      </w:r>
    </w:p>
    <w:p w14:paraId="71505DF9" w14:textId="77777777" w:rsidR="007009AC" w:rsidRPr="00F9723E" w:rsidRDefault="007009AC" w:rsidP="007009AC">
      <w:pPr>
        <w:spacing w:line="259" w:lineRule="auto"/>
        <w:rPr>
          <w:rFonts w:eastAsia="Calibri" w:cs="Arial"/>
          <w:szCs w:val="22"/>
          <w:lang w:val="es-419"/>
        </w:rPr>
      </w:pPr>
    </w:p>
    <w:p w14:paraId="33320D26" w14:textId="77777777" w:rsidR="007009AC" w:rsidRPr="00F9723E" w:rsidRDefault="007009AC" w:rsidP="007009AC">
      <w:pPr>
        <w:spacing w:line="259" w:lineRule="auto"/>
        <w:rPr>
          <w:rFonts w:eastAsia="Calibri" w:cs="Arial"/>
          <w:szCs w:val="22"/>
          <w:u w:val="single"/>
          <w:lang w:val="es-419"/>
        </w:rPr>
      </w:pPr>
      <w:r w:rsidRPr="00F9723E">
        <w:rPr>
          <w:u w:val="single"/>
          <w:lang w:val="es-419"/>
        </w:rPr>
        <w:t>Aspectos generales del programa y acceso</w:t>
      </w:r>
    </w:p>
    <w:p w14:paraId="222F2FAA" w14:textId="77777777" w:rsidR="007009AC" w:rsidRPr="00F9723E" w:rsidRDefault="007009AC" w:rsidP="007009AC">
      <w:pPr>
        <w:spacing w:line="259" w:lineRule="auto"/>
        <w:rPr>
          <w:rFonts w:eastAsia="Calibri" w:cs="Arial"/>
          <w:szCs w:val="22"/>
          <w:lang w:val="es-419"/>
        </w:rPr>
      </w:pPr>
    </w:p>
    <w:p w14:paraId="074463D4" w14:textId="77777777" w:rsidR="007009AC" w:rsidRPr="00F9723E" w:rsidRDefault="007009AC" w:rsidP="007009AC">
      <w:pPr>
        <w:spacing w:line="259" w:lineRule="auto"/>
        <w:rPr>
          <w:rFonts w:eastAsia="Calibri" w:cs="Arial"/>
          <w:szCs w:val="22"/>
          <w:lang w:val="es-419"/>
        </w:rPr>
      </w:pPr>
      <w:r w:rsidRPr="00F9723E">
        <w:rPr>
          <w:lang w:val="es-419"/>
        </w:rPr>
        <w:t xml:space="preserve">El nuevo método se ha puesto en uso en dos conjuntos de herramientas informáticas: R (un lenguaje de programación estadística) y DUSTNT (un conjunto especializado de herramientas informáticas en concreto para el examen DHE, mantenido por AFBI en el Reino Unido). Ambos estarán disponibles gratuitamente. </w:t>
      </w:r>
    </w:p>
    <w:p w14:paraId="65B67209" w14:textId="77777777" w:rsidR="007009AC" w:rsidRPr="00F9723E" w:rsidRDefault="007009AC" w:rsidP="007009AC">
      <w:pPr>
        <w:spacing w:line="259" w:lineRule="auto"/>
        <w:rPr>
          <w:rFonts w:eastAsia="Calibri" w:cs="Arial"/>
          <w:szCs w:val="22"/>
          <w:lang w:val="es-419"/>
        </w:rPr>
      </w:pPr>
    </w:p>
    <w:p w14:paraId="2341C20D" w14:textId="2FA5B1DE" w:rsidR="007009AC" w:rsidRPr="00F9723E" w:rsidRDefault="007009AC" w:rsidP="007009AC">
      <w:pPr>
        <w:spacing w:line="259" w:lineRule="auto"/>
        <w:rPr>
          <w:rFonts w:eastAsia="Calibri" w:cs="Arial"/>
          <w:szCs w:val="22"/>
          <w:lang w:val="es-419"/>
        </w:rPr>
      </w:pPr>
      <w:r w:rsidRPr="00F9723E">
        <w:rPr>
          <w:lang w:val="es-419"/>
        </w:rPr>
        <w:t xml:space="preserve">En el caso del DUSTNT, hemos añadido un nuevo módulo junto al antiguo método. El nuevo módulo se denomina COYUS9 (y el antiguo, COYU9). La “S” indica que se utiliza el método con </w:t>
      </w:r>
      <w:r w:rsidRPr="00F9723E">
        <w:rPr>
          <w:i/>
          <w:iCs/>
          <w:lang w:val="es-419"/>
        </w:rPr>
        <w:t>splines</w:t>
      </w:r>
      <w:r w:rsidRPr="00F9723E">
        <w:rPr>
          <w:lang w:val="es-419"/>
        </w:rPr>
        <w:t xml:space="preserve"> en lugar de la media móvil. En realidad, el nuevo módulo introduce el código R (el resto de los módulos se basan en</w:t>
      </w:r>
      <w:r w:rsidR="00C350B5" w:rsidRPr="00F9723E">
        <w:rPr>
          <w:lang w:val="es-419"/>
        </w:rPr>
        <w:t> </w:t>
      </w:r>
      <w:r w:rsidRPr="00F9723E">
        <w:rPr>
          <w:lang w:val="es-419"/>
        </w:rPr>
        <w:t>Fortran). El proceso de instalación para el DUSTNT se ha mejorado para que se adecúe mejor a las actuales estructuras de Windows. A diferencia de las versiones anteriores de</w:t>
      </w:r>
      <w:r w:rsidR="00C350B5" w:rsidRPr="00F9723E">
        <w:rPr>
          <w:lang w:val="es-419"/>
        </w:rPr>
        <w:t>l</w:t>
      </w:r>
      <w:r w:rsidRPr="00F9723E">
        <w:rPr>
          <w:lang w:val="es-419"/>
        </w:rPr>
        <w:t xml:space="preserve"> DUSTNT, es vital que se lo ejecute desde el menú de </w:t>
      </w:r>
      <w:r w:rsidR="00C350B5" w:rsidRPr="00F9723E">
        <w:rPr>
          <w:lang w:val="es-419"/>
        </w:rPr>
        <w:t xml:space="preserve">Inicio de </w:t>
      </w:r>
      <w:r w:rsidRPr="00F9723E">
        <w:rPr>
          <w:lang w:val="es-419"/>
        </w:rPr>
        <w:t>Windows (véanse las instrucciones de instalación).</w:t>
      </w:r>
      <w:r w:rsidR="00283FC4" w:rsidRPr="00F9723E">
        <w:rPr>
          <w:lang w:val="es-419"/>
        </w:rPr>
        <w:t xml:space="preserve"> </w:t>
      </w:r>
      <w:r w:rsidRPr="00F9723E">
        <w:rPr>
          <w:lang w:val="es-419"/>
        </w:rPr>
        <w:t>La nueva versión de evaluación de</w:t>
      </w:r>
      <w:r w:rsidR="00C350B5" w:rsidRPr="00F9723E">
        <w:rPr>
          <w:lang w:val="es-419"/>
        </w:rPr>
        <w:t>l</w:t>
      </w:r>
      <w:r w:rsidRPr="00F9723E">
        <w:rPr>
          <w:lang w:val="es-419"/>
        </w:rPr>
        <w:t> DUSTNT con las instrucciones de instalación pueden obtenerse en la dirección:</w:t>
      </w:r>
      <w:r w:rsidR="00283FC4" w:rsidRPr="00F9723E">
        <w:rPr>
          <w:lang w:val="es-419"/>
        </w:rPr>
        <w:t xml:space="preserve"> </w:t>
      </w:r>
    </w:p>
    <w:p w14:paraId="2CBE2D16" w14:textId="77777777" w:rsidR="007009AC" w:rsidRPr="00F9723E" w:rsidRDefault="007009AC" w:rsidP="007009AC">
      <w:pPr>
        <w:spacing w:line="259" w:lineRule="auto"/>
        <w:rPr>
          <w:rFonts w:eastAsia="Calibri" w:cs="Arial"/>
          <w:szCs w:val="22"/>
          <w:lang w:val="es-419"/>
        </w:rPr>
      </w:pPr>
    </w:p>
    <w:p w14:paraId="16D47FF5" w14:textId="77777777" w:rsidR="007009AC" w:rsidRPr="00F9723E" w:rsidRDefault="00A4678B" w:rsidP="007009AC">
      <w:pPr>
        <w:spacing w:line="259" w:lineRule="auto"/>
        <w:rPr>
          <w:rFonts w:eastAsia="Calibri" w:cs="Arial"/>
          <w:color w:val="0563C1"/>
          <w:szCs w:val="22"/>
          <w:u w:val="single"/>
          <w:lang w:val="es-419"/>
        </w:rPr>
      </w:pPr>
      <w:hyperlink r:id="rId14" w:history="1">
        <w:r w:rsidR="007009AC" w:rsidRPr="00F9723E">
          <w:rPr>
            <w:color w:val="0563C1"/>
            <w:u w:val="single"/>
            <w:lang w:val="es-419"/>
          </w:rPr>
          <w:t>https://eservices.afbini.gov.uk/dustdownload/evaluation.aspx</w:t>
        </w:r>
      </w:hyperlink>
    </w:p>
    <w:p w14:paraId="713DA11C" w14:textId="77777777" w:rsidR="007009AC" w:rsidRPr="00F9723E" w:rsidRDefault="007009AC" w:rsidP="007009AC">
      <w:pPr>
        <w:spacing w:line="259" w:lineRule="auto"/>
        <w:rPr>
          <w:rFonts w:eastAsia="Calibri" w:cs="Arial"/>
          <w:color w:val="1F497D"/>
          <w:szCs w:val="22"/>
          <w:lang w:val="es-419"/>
        </w:rPr>
      </w:pPr>
    </w:p>
    <w:p w14:paraId="645A9778" w14:textId="2EF772CC" w:rsidR="007009AC" w:rsidRPr="00F9723E" w:rsidRDefault="007009AC" w:rsidP="007009AC">
      <w:pPr>
        <w:spacing w:line="259" w:lineRule="auto"/>
        <w:rPr>
          <w:rFonts w:eastAsia="Calibri" w:cs="Arial"/>
          <w:szCs w:val="22"/>
          <w:lang w:val="es-419"/>
        </w:rPr>
      </w:pPr>
      <w:r w:rsidRPr="00F9723E">
        <w:rPr>
          <w:lang w:val="es-419"/>
        </w:rPr>
        <w:t xml:space="preserve">Para los usuarios de R, hemos creado un conjunto de herramientas informáticas en R. Es adecuado para quienes tienen experiencia con R, en especial, si desean integrar sus propias herramientas de DHE basadas en R. El código está disponible </w:t>
      </w:r>
      <w:bookmarkStart w:id="16" w:name="_GoBack"/>
      <w:bookmarkEnd w:id="16"/>
      <w:r w:rsidRPr="00F9723E">
        <w:rPr>
          <w:lang w:val="es-419"/>
        </w:rPr>
        <w:t>como código fuente o como un conjunto de herramientas que puede</w:t>
      </w:r>
      <w:r w:rsidR="00A41D24" w:rsidRPr="00F9723E">
        <w:rPr>
          <w:lang w:val="es-419"/>
        </w:rPr>
        <w:t>n</w:t>
      </w:r>
      <w:r w:rsidRPr="00F9723E">
        <w:rPr>
          <w:lang w:val="es-419"/>
        </w:rPr>
        <w:t xml:space="preserve"> instalarse directamente. En este último caso, el proceso es simple pero aun así es necesario tener conocimientos sobre la instalación de conjuntos de herramientas informáticas a partir de archivos. Un método alternativo es instalar DUSTNT, que da acceso al conjunto de herramientas informáticas (hay orientaciones sobre este método </w:t>
      </w:r>
      <w:r w:rsidR="00A41D24" w:rsidRPr="00F9723E">
        <w:rPr>
          <w:lang w:val="es-419"/>
        </w:rPr>
        <w:t>a disposición de</w:t>
      </w:r>
      <w:r w:rsidRPr="00F9723E">
        <w:rPr>
          <w:lang w:val="es-419"/>
        </w:rPr>
        <w:t xml:space="preserve"> los interesados). A largo plazo, tenemos previsto poner en uso el conjunto de herramientas informáticas en CRAN para facilitar el acceso y el mantenimiento. </w:t>
      </w:r>
    </w:p>
    <w:p w14:paraId="0271D0CE" w14:textId="77777777" w:rsidR="007009AC" w:rsidRPr="00F9723E" w:rsidRDefault="007009AC" w:rsidP="007009AC">
      <w:pPr>
        <w:spacing w:line="259" w:lineRule="auto"/>
        <w:rPr>
          <w:rFonts w:eastAsia="Calibri" w:cs="Arial"/>
          <w:szCs w:val="22"/>
          <w:lang w:val="es-419"/>
        </w:rPr>
      </w:pPr>
    </w:p>
    <w:p w14:paraId="63642C20" w14:textId="77777777" w:rsidR="007009AC" w:rsidRPr="00F9723E" w:rsidRDefault="007009AC" w:rsidP="007009AC">
      <w:pPr>
        <w:spacing w:line="259" w:lineRule="auto"/>
        <w:rPr>
          <w:rFonts w:eastAsia="Calibri" w:cs="Arial"/>
          <w:szCs w:val="22"/>
          <w:lang w:val="es-419"/>
        </w:rPr>
      </w:pPr>
      <w:r w:rsidRPr="00F9723E">
        <w:rPr>
          <w:lang w:val="es-419"/>
        </w:rPr>
        <w:t>El conjunto de herramientas informáticas que puede instalarse directamente está disponible en la dirección:</w:t>
      </w:r>
    </w:p>
    <w:p w14:paraId="14FDB7CC" w14:textId="77777777" w:rsidR="007009AC" w:rsidRPr="00F9723E" w:rsidRDefault="007009AC" w:rsidP="007009AC">
      <w:pPr>
        <w:spacing w:line="259" w:lineRule="auto"/>
        <w:rPr>
          <w:rFonts w:eastAsia="Calibri" w:cs="Arial"/>
          <w:szCs w:val="22"/>
          <w:lang w:val="es-419"/>
        </w:rPr>
      </w:pPr>
    </w:p>
    <w:p w14:paraId="6480D45D" w14:textId="77777777" w:rsidR="007009AC" w:rsidRPr="00F9723E" w:rsidRDefault="00A4678B" w:rsidP="007009AC">
      <w:pPr>
        <w:spacing w:line="259" w:lineRule="auto"/>
        <w:rPr>
          <w:rFonts w:eastAsia="Calibri" w:cs="Arial"/>
          <w:color w:val="0563C1"/>
          <w:szCs w:val="22"/>
          <w:u w:val="single"/>
          <w:lang w:val="es-419"/>
        </w:rPr>
      </w:pPr>
      <w:hyperlink r:id="rId15" w:history="1">
        <w:r w:rsidR="007009AC" w:rsidRPr="00F9723E">
          <w:rPr>
            <w:color w:val="0563C1"/>
            <w:u w:val="single"/>
            <w:lang w:val="es-419"/>
          </w:rPr>
          <w:t>https://github.com/BiomathematicsAndStatisticsScotland/coyus/releases/tag/v1.8-1</w:t>
        </w:r>
      </w:hyperlink>
    </w:p>
    <w:p w14:paraId="3D5FEA06" w14:textId="77777777" w:rsidR="007009AC" w:rsidRPr="00F9723E" w:rsidRDefault="007009AC" w:rsidP="007009AC">
      <w:pPr>
        <w:spacing w:line="259" w:lineRule="auto"/>
        <w:rPr>
          <w:rFonts w:eastAsia="Calibri" w:cs="Arial"/>
          <w:color w:val="0563C1"/>
          <w:szCs w:val="22"/>
          <w:u w:val="single"/>
          <w:lang w:val="es-419"/>
        </w:rPr>
      </w:pPr>
    </w:p>
    <w:p w14:paraId="23A1B3C9" w14:textId="77777777" w:rsidR="007009AC" w:rsidRPr="00F9723E" w:rsidRDefault="007009AC" w:rsidP="007009AC">
      <w:pPr>
        <w:spacing w:line="259" w:lineRule="auto"/>
        <w:rPr>
          <w:rFonts w:eastAsia="Calibri" w:cs="Arial"/>
          <w:szCs w:val="22"/>
          <w:lang w:val="es-419"/>
        </w:rPr>
      </w:pPr>
      <w:r w:rsidRPr="00F9723E">
        <w:rPr>
          <w:lang w:val="es-419"/>
        </w:rPr>
        <w:t>En la viñeta del conjunto de herramientas informáticas se encontrarán instrucciones básicas de uso que deben leerse.</w:t>
      </w:r>
    </w:p>
    <w:p w14:paraId="0D7AE410" w14:textId="77777777" w:rsidR="007009AC" w:rsidRPr="00F9723E" w:rsidRDefault="007009AC" w:rsidP="007009AC">
      <w:pPr>
        <w:spacing w:line="259" w:lineRule="auto"/>
        <w:rPr>
          <w:rFonts w:eastAsia="Calibri" w:cs="Arial"/>
          <w:szCs w:val="22"/>
          <w:lang w:val="es-419"/>
        </w:rPr>
      </w:pPr>
    </w:p>
    <w:p w14:paraId="3E8BFC93" w14:textId="77777777" w:rsidR="007009AC" w:rsidRPr="00F9723E" w:rsidRDefault="007009AC" w:rsidP="007009AC">
      <w:pPr>
        <w:spacing w:line="259" w:lineRule="auto"/>
        <w:rPr>
          <w:rFonts w:eastAsia="Calibri" w:cs="Arial"/>
          <w:szCs w:val="22"/>
          <w:lang w:val="es-419"/>
        </w:rPr>
      </w:pPr>
      <w:r w:rsidRPr="00F9723E">
        <w:rPr>
          <w:lang w:val="es-419"/>
        </w:rPr>
        <w:t xml:space="preserve">El código fuente está disponible en la dirección: </w:t>
      </w:r>
    </w:p>
    <w:p w14:paraId="1B65672D" w14:textId="77777777" w:rsidR="007009AC" w:rsidRPr="00F9723E" w:rsidRDefault="007009AC" w:rsidP="007009AC">
      <w:pPr>
        <w:spacing w:line="259" w:lineRule="auto"/>
        <w:rPr>
          <w:rFonts w:eastAsia="Calibri" w:cs="Arial"/>
          <w:szCs w:val="22"/>
          <w:lang w:val="es-419"/>
        </w:rPr>
      </w:pPr>
    </w:p>
    <w:p w14:paraId="1C33DFAC" w14:textId="77777777" w:rsidR="007009AC" w:rsidRPr="00F9723E" w:rsidRDefault="00A4678B" w:rsidP="007009AC">
      <w:pPr>
        <w:spacing w:line="259" w:lineRule="auto"/>
        <w:rPr>
          <w:rFonts w:eastAsia="Calibri" w:cs="Arial"/>
          <w:szCs w:val="22"/>
          <w:lang w:val="es-419"/>
        </w:rPr>
      </w:pPr>
      <w:hyperlink r:id="rId16" w:history="1">
        <w:r w:rsidR="007009AC" w:rsidRPr="00F9723E">
          <w:rPr>
            <w:color w:val="0563C1"/>
            <w:u w:val="single"/>
            <w:lang w:val="es-419"/>
          </w:rPr>
          <w:t>https://github.com/BiomathematicsAndStatisticsScotland/coyus</w:t>
        </w:r>
      </w:hyperlink>
    </w:p>
    <w:p w14:paraId="0D18976A" w14:textId="77777777" w:rsidR="007009AC" w:rsidRPr="00F9723E" w:rsidRDefault="007009AC" w:rsidP="007009AC">
      <w:pPr>
        <w:spacing w:line="259" w:lineRule="auto"/>
        <w:rPr>
          <w:rFonts w:eastAsia="Calibri" w:cs="Arial"/>
          <w:szCs w:val="22"/>
          <w:lang w:val="es-419"/>
        </w:rPr>
      </w:pPr>
    </w:p>
    <w:p w14:paraId="03756D64" w14:textId="77777777" w:rsidR="007009AC" w:rsidRPr="00F9723E" w:rsidRDefault="007009AC" w:rsidP="007009AC">
      <w:pPr>
        <w:spacing w:line="259" w:lineRule="auto"/>
        <w:rPr>
          <w:rFonts w:eastAsia="Calibri" w:cs="Arial"/>
          <w:szCs w:val="22"/>
          <w:lang w:val="es-419"/>
        </w:rPr>
      </w:pPr>
    </w:p>
    <w:p w14:paraId="4AF24B6D" w14:textId="77777777" w:rsidR="007009AC" w:rsidRPr="00F9723E" w:rsidRDefault="007009AC" w:rsidP="007009AC">
      <w:pPr>
        <w:spacing w:line="259" w:lineRule="auto"/>
        <w:rPr>
          <w:rFonts w:eastAsia="Calibri" w:cs="Arial"/>
          <w:szCs w:val="22"/>
          <w:lang w:val="es-419"/>
        </w:rPr>
      </w:pPr>
    </w:p>
    <w:p w14:paraId="4C4473FB" w14:textId="77777777" w:rsidR="007009AC" w:rsidRPr="00F9723E" w:rsidRDefault="007009AC" w:rsidP="007009AC">
      <w:pPr>
        <w:spacing w:line="259" w:lineRule="auto"/>
        <w:jc w:val="right"/>
        <w:rPr>
          <w:rFonts w:eastAsia="Calibri" w:cs="Arial"/>
          <w:szCs w:val="22"/>
          <w:lang w:val="es-419"/>
        </w:rPr>
      </w:pPr>
      <w:r w:rsidRPr="00F9723E">
        <w:rPr>
          <w:lang w:val="es-419"/>
        </w:rPr>
        <w:t>[Fin del Apéndice al Anexo y del documento]</w:t>
      </w:r>
    </w:p>
    <w:p w14:paraId="792246C9" w14:textId="77777777" w:rsidR="007009AC" w:rsidRPr="00F9723E" w:rsidRDefault="007009AC" w:rsidP="007009AC">
      <w:pPr>
        <w:jc w:val="right"/>
        <w:rPr>
          <w:lang w:val="es-419"/>
        </w:rPr>
      </w:pPr>
    </w:p>
    <w:p w14:paraId="33028EB9" w14:textId="77777777" w:rsidR="00050E16" w:rsidRPr="00F9723E" w:rsidRDefault="00050E16" w:rsidP="007009AC">
      <w:pPr>
        <w:keepNext/>
        <w:outlineLvl w:val="0"/>
        <w:rPr>
          <w:lang w:val="es-419"/>
        </w:rPr>
      </w:pPr>
    </w:p>
    <w:sectPr w:rsidR="00050E16" w:rsidRPr="00F9723E" w:rsidSect="007009AC">
      <w:headerReference w:type="default" r:id="rId17"/>
      <w:headerReference w:type="first" r:id="rId18"/>
      <w:pgSz w:w="11907" w:h="16840" w:code="9"/>
      <w:pgMar w:top="510" w:right="1134" w:bottom="851" w:left="1276"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3509" w14:textId="77777777" w:rsidR="0009649C" w:rsidRDefault="0009649C" w:rsidP="006655D3">
      <w:r>
        <w:separator/>
      </w:r>
    </w:p>
    <w:p w14:paraId="652D43DA" w14:textId="77777777" w:rsidR="0009649C" w:rsidRDefault="0009649C" w:rsidP="006655D3"/>
    <w:p w14:paraId="1490FB22" w14:textId="77777777" w:rsidR="0009649C" w:rsidRDefault="0009649C" w:rsidP="006655D3"/>
  </w:endnote>
  <w:endnote w:type="continuationSeparator" w:id="0">
    <w:p w14:paraId="09E09D92" w14:textId="77777777" w:rsidR="0009649C" w:rsidRDefault="0009649C" w:rsidP="006655D3">
      <w:r>
        <w:separator/>
      </w:r>
    </w:p>
    <w:p w14:paraId="090993ED" w14:textId="77777777" w:rsidR="0009649C" w:rsidRPr="00294751" w:rsidRDefault="0009649C">
      <w:pPr>
        <w:pStyle w:val="Footer"/>
        <w:spacing w:after="60"/>
        <w:rPr>
          <w:sz w:val="18"/>
          <w:lang w:val="fr-FR"/>
        </w:rPr>
      </w:pPr>
      <w:r w:rsidRPr="00294751">
        <w:rPr>
          <w:sz w:val="18"/>
          <w:lang w:val="fr-FR"/>
        </w:rPr>
        <w:t>[Suite de la note de la page précédente]</w:t>
      </w:r>
    </w:p>
    <w:p w14:paraId="4F7CB32E" w14:textId="77777777" w:rsidR="0009649C" w:rsidRPr="00294751" w:rsidRDefault="0009649C" w:rsidP="006655D3">
      <w:pPr>
        <w:rPr>
          <w:lang w:val="fr-FR"/>
        </w:rPr>
      </w:pPr>
    </w:p>
    <w:p w14:paraId="7DF2BB82" w14:textId="77777777" w:rsidR="0009649C" w:rsidRPr="00294751" w:rsidRDefault="0009649C" w:rsidP="006655D3">
      <w:pPr>
        <w:rPr>
          <w:lang w:val="fr-FR"/>
        </w:rPr>
      </w:pPr>
    </w:p>
  </w:endnote>
  <w:endnote w:type="continuationNotice" w:id="1">
    <w:p w14:paraId="61A2543B" w14:textId="77777777" w:rsidR="0009649C" w:rsidRPr="00294751" w:rsidRDefault="0009649C" w:rsidP="006655D3">
      <w:pPr>
        <w:rPr>
          <w:lang w:val="fr-FR"/>
        </w:rPr>
      </w:pPr>
      <w:r w:rsidRPr="00294751">
        <w:rPr>
          <w:lang w:val="fr-FR"/>
        </w:rPr>
        <w:t>[Suite de la note page suivante]</w:t>
      </w:r>
    </w:p>
    <w:p w14:paraId="2B86442F" w14:textId="77777777" w:rsidR="0009649C" w:rsidRPr="00294751" w:rsidRDefault="0009649C" w:rsidP="006655D3">
      <w:pPr>
        <w:rPr>
          <w:lang w:val="fr-FR"/>
        </w:rPr>
      </w:pPr>
    </w:p>
    <w:p w14:paraId="58F2965D" w14:textId="77777777" w:rsidR="0009649C" w:rsidRPr="00294751" w:rsidRDefault="0009649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38F3" w14:textId="77777777" w:rsidR="0009649C" w:rsidRDefault="0009649C" w:rsidP="006655D3">
      <w:r>
        <w:separator/>
      </w:r>
    </w:p>
  </w:footnote>
  <w:footnote w:type="continuationSeparator" w:id="0">
    <w:p w14:paraId="0C86CFDC" w14:textId="77777777" w:rsidR="0009649C" w:rsidRDefault="0009649C" w:rsidP="006655D3">
      <w:r>
        <w:separator/>
      </w:r>
    </w:p>
  </w:footnote>
  <w:footnote w:type="continuationNotice" w:id="1">
    <w:p w14:paraId="10B7F59C" w14:textId="77777777" w:rsidR="0009649C" w:rsidRPr="00AB530F" w:rsidRDefault="0009649C" w:rsidP="00AB530F">
      <w:pPr>
        <w:pStyle w:val="Footer"/>
      </w:pPr>
    </w:p>
  </w:footnote>
  <w:footnote w:id="2">
    <w:p w14:paraId="4F12EF8B" w14:textId="77777777" w:rsidR="007009AC" w:rsidRDefault="007009AC" w:rsidP="007009AC">
      <w:pPr>
        <w:pStyle w:val="FootnoteText"/>
      </w:pPr>
      <w:r>
        <w:rPr>
          <w:rStyle w:val="FootnoteReference"/>
        </w:rPr>
        <w:footnoteRef/>
      </w:r>
      <w:r>
        <w:tab/>
        <w:t>Celebrada en Ginebra, los días 29 y 30 de octubre de 2018</w:t>
      </w:r>
    </w:p>
  </w:footnote>
  <w:footnote w:id="3">
    <w:p w14:paraId="247C7DE4" w14:textId="77777777" w:rsidR="007009AC" w:rsidRDefault="007009AC" w:rsidP="007009AC">
      <w:pPr>
        <w:pStyle w:val="FootnoteText"/>
      </w:pPr>
      <w:r>
        <w:rPr>
          <w:rStyle w:val="FootnoteReference"/>
        </w:rPr>
        <w:footnoteRef/>
      </w:r>
      <w:r>
        <w:tab/>
        <w:t>En su quincuagésima sexta sesión, celebrada por medios electrónicos los días 26 y 27 de octubre de 2020</w:t>
      </w:r>
    </w:p>
  </w:footnote>
  <w:footnote w:id="4">
    <w:p w14:paraId="56F657DD" w14:textId="77777777" w:rsidR="007009AC" w:rsidRDefault="007009AC" w:rsidP="007009AC">
      <w:pPr>
        <w:pStyle w:val="FootnoteText"/>
      </w:pPr>
      <w:r>
        <w:rPr>
          <w:rStyle w:val="FootnoteReference"/>
        </w:rPr>
        <w:footnoteRef/>
      </w:r>
      <w:r>
        <w:tab/>
        <w:t>En su quincuagésima quinta sesión, organizada por Turquía y celebrada por medios electrónicos del 3 al 7 de mayo de 2021</w:t>
      </w:r>
    </w:p>
  </w:footnote>
  <w:footnote w:id="5">
    <w:p w14:paraId="4395906D" w14:textId="77777777" w:rsidR="007009AC" w:rsidRDefault="007009AC" w:rsidP="007009AC">
      <w:pPr>
        <w:pStyle w:val="FootnoteText"/>
      </w:pPr>
      <w:r>
        <w:rPr>
          <w:rStyle w:val="FootnoteReference"/>
        </w:rPr>
        <w:footnoteRef/>
      </w:r>
      <w:r>
        <w:tab/>
        <w:t>En su quincuagésima tercera sesión, organizada por los Países Bajos y celebrada por medios electrónicos del 7 al 11 de junio de 2021</w:t>
      </w:r>
    </w:p>
  </w:footnote>
  <w:footnote w:id="6">
    <w:p w14:paraId="5BD288F4" w14:textId="77777777" w:rsidR="007009AC" w:rsidRDefault="007009AC" w:rsidP="007009AC">
      <w:pPr>
        <w:pStyle w:val="FootnoteText"/>
      </w:pPr>
      <w:r>
        <w:rPr>
          <w:rStyle w:val="FootnoteReference"/>
        </w:rPr>
        <w:footnoteRef/>
      </w:r>
      <w:r>
        <w:tab/>
        <w:t>En su quincuagésima sesión, organizada por la República Unida de Tanzanía y celebrada por medios electrónicos del 21 al 25 de junio de 2021</w:t>
      </w:r>
    </w:p>
  </w:footnote>
  <w:footnote w:id="7">
    <w:p w14:paraId="36DCCCF0" w14:textId="77777777" w:rsidR="007009AC" w:rsidRDefault="007009AC" w:rsidP="007009AC">
      <w:pPr>
        <w:pStyle w:val="FootnoteText"/>
      </w:pPr>
      <w:r>
        <w:rPr>
          <w:rStyle w:val="FootnoteReference"/>
        </w:rPr>
        <w:footnoteRef/>
      </w:r>
      <w:r>
        <w:tab/>
        <w:t>En su quincuagésima segunda sesión, organizada por China y celebrada por medios electrónicos del 12 al 16 de julio de 2021</w:t>
      </w:r>
    </w:p>
  </w:footnote>
  <w:footnote w:id="8">
    <w:p w14:paraId="4FAED3ED" w14:textId="77777777" w:rsidR="007009AC" w:rsidRPr="005F1F78" w:rsidRDefault="007009AC" w:rsidP="007009AC">
      <w:pPr>
        <w:pStyle w:val="FootnoteText"/>
      </w:pPr>
      <w:r>
        <w:rPr>
          <w:rStyle w:val="FootnoteReference"/>
        </w:rPr>
        <w:footnoteRef/>
      </w:r>
      <w:r>
        <w:tab/>
        <w:t>En su trigésima novena sesión, organizada por los Estados Unidos de América y celebrada por medios electrónicos del 20 al 22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FA01" w14:textId="77777777" w:rsidR="007009AC" w:rsidRPr="00C5280D" w:rsidRDefault="007009AC" w:rsidP="00EB048E">
    <w:pPr>
      <w:pStyle w:val="Header"/>
      <w:rPr>
        <w:rStyle w:val="PageNumber"/>
      </w:rPr>
    </w:pPr>
    <w:r>
      <w:rPr>
        <w:rStyle w:val="PageNumber"/>
      </w:rPr>
      <w:t>TC/57/7</w:t>
    </w:r>
  </w:p>
  <w:p w14:paraId="63C1DC64" w14:textId="2389C66E" w:rsidR="007009AC" w:rsidRPr="00C5280D" w:rsidRDefault="007009AC"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4678B">
      <w:rPr>
        <w:rStyle w:val="PageNumber"/>
        <w:noProof/>
      </w:rPr>
      <w:t>4</w:t>
    </w:r>
    <w:r w:rsidRPr="00C5280D">
      <w:rPr>
        <w:rStyle w:val="PageNumber"/>
      </w:rPr>
      <w:fldChar w:fldCharType="end"/>
    </w:r>
  </w:p>
  <w:p w14:paraId="1F30D4FA" w14:textId="77777777" w:rsidR="007009AC" w:rsidRDefault="007009A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9232" w14:textId="77777777" w:rsidR="007009AC" w:rsidRPr="00C5280D" w:rsidRDefault="007009AC" w:rsidP="0044496F">
    <w:pPr>
      <w:pStyle w:val="Header"/>
      <w:rPr>
        <w:rStyle w:val="PageNumber"/>
      </w:rPr>
    </w:pPr>
    <w:r>
      <w:rPr>
        <w:rStyle w:val="PageNumber"/>
      </w:rPr>
      <w:t>TC/57/7</w:t>
    </w:r>
  </w:p>
  <w:p w14:paraId="53164155" w14:textId="77777777" w:rsidR="007009AC" w:rsidRDefault="007009AC" w:rsidP="0004198B">
    <w:pPr>
      <w:pStyle w:val="Header"/>
      <w:rPr>
        <w:lang w:val="en-US"/>
      </w:rPr>
    </w:pPr>
  </w:p>
  <w:p w14:paraId="17D54A6D" w14:textId="77777777" w:rsidR="007009AC" w:rsidRPr="0004198B" w:rsidRDefault="007009AC" w:rsidP="0004198B">
    <w:pPr>
      <w:pStyle w:val="Header"/>
    </w:pPr>
    <w:r>
      <w:t>ANEXO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85537" w14:textId="77777777" w:rsidR="00182B99" w:rsidRPr="000A23DC" w:rsidRDefault="00467B42" w:rsidP="000A23DC">
    <w:pPr>
      <w:pStyle w:val="Header"/>
      <w:rPr>
        <w:rStyle w:val="PageNumber"/>
      </w:rPr>
    </w:pPr>
    <w:r>
      <w:rPr>
        <w:rStyle w:val="PageNumber"/>
      </w:rPr>
      <w:t>TC/57/7</w:t>
    </w:r>
  </w:p>
  <w:p w14:paraId="05B9EBA3" w14:textId="7BDD4224" w:rsidR="00182B99" w:rsidRPr="00202E38" w:rsidRDefault="007009AC" w:rsidP="008B3D8D">
    <w:pPr>
      <w:pStyle w:val="Header"/>
    </w:pPr>
    <w:r>
      <w:t xml:space="preserve">Apéndice al Anexo, 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A4678B">
      <w:rPr>
        <w:rStyle w:val="PageNumber"/>
        <w:noProof/>
      </w:rPr>
      <w:t>2</w:t>
    </w:r>
    <w:r w:rsidR="00182B99" w:rsidRPr="00202E38">
      <w:rPr>
        <w:rStyle w:val="PageNumber"/>
      </w:rPr>
      <w:fldChar w:fldCharType="end"/>
    </w:r>
  </w:p>
  <w:p w14:paraId="489178B9" w14:textId="77777777" w:rsidR="00182B99" w:rsidRPr="004E3665" w:rsidRDefault="00182B99"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20403" w14:textId="77777777" w:rsidR="007009AC" w:rsidRPr="00C5280D" w:rsidRDefault="007009AC" w:rsidP="0044496F">
    <w:pPr>
      <w:pStyle w:val="Header"/>
      <w:rPr>
        <w:rStyle w:val="PageNumber"/>
      </w:rPr>
    </w:pPr>
    <w:r>
      <w:rPr>
        <w:rStyle w:val="PageNumber"/>
      </w:rPr>
      <w:t>TC/57/7</w:t>
    </w:r>
  </w:p>
  <w:p w14:paraId="44F0DF33" w14:textId="77777777" w:rsidR="007009AC" w:rsidRDefault="007009AC" w:rsidP="0004198B">
    <w:pPr>
      <w:pStyle w:val="Header"/>
      <w:rPr>
        <w:lang w:val="en-US"/>
      </w:rPr>
    </w:pPr>
  </w:p>
  <w:p w14:paraId="67AF87E2" w14:textId="77777777" w:rsidR="007009AC" w:rsidRDefault="007009AC" w:rsidP="0004198B">
    <w:pPr>
      <w:pStyle w:val="Header"/>
    </w:pPr>
    <w:r>
      <w:t>APÉNDICE AL ANEXO</w:t>
    </w:r>
  </w:p>
  <w:p w14:paraId="53FCD991" w14:textId="77777777" w:rsidR="007009AC" w:rsidRPr="0004198B" w:rsidRDefault="007009AC"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A456A"/>
    <w:multiLevelType w:val="hybridMultilevel"/>
    <w:tmpl w:val="649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0B1991"/>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4F"/>
    <w:rsid w:val="00010CF3"/>
    <w:rsid w:val="00011E27"/>
    <w:rsid w:val="000148BC"/>
    <w:rsid w:val="00015F9E"/>
    <w:rsid w:val="00024AB8"/>
    <w:rsid w:val="00030854"/>
    <w:rsid w:val="00036028"/>
    <w:rsid w:val="00044642"/>
    <w:rsid w:val="000446B9"/>
    <w:rsid w:val="00047E21"/>
    <w:rsid w:val="00050E16"/>
    <w:rsid w:val="000638A9"/>
    <w:rsid w:val="00085505"/>
    <w:rsid w:val="0009649C"/>
    <w:rsid w:val="000A23DC"/>
    <w:rsid w:val="000B7BB9"/>
    <w:rsid w:val="000C4E25"/>
    <w:rsid w:val="000C7021"/>
    <w:rsid w:val="000D6BBC"/>
    <w:rsid w:val="000D7780"/>
    <w:rsid w:val="000E636A"/>
    <w:rsid w:val="000F2F11"/>
    <w:rsid w:val="00105929"/>
    <w:rsid w:val="001066E7"/>
    <w:rsid w:val="00110C36"/>
    <w:rsid w:val="001131D5"/>
    <w:rsid w:val="00141DB8"/>
    <w:rsid w:val="00146B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83FC4"/>
    <w:rsid w:val="002940E8"/>
    <w:rsid w:val="00294751"/>
    <w:rsid w:val="002A6E50"/>
    <w:rsid w:val="002B4298"/>
    <w:rsid w:val="002C256A"/>
    <w:rsid w:val="002C3D98"/>
    <w:rsid w:val="002C524F"/>
    <w:rsid w:val="002E5944"/>
    <w:rsid w:val="00305A7F"/>
    <w:rsid w:val="003152FE"/>
    <w:rsid w:val="00324098"/>
    <w:rsid w:val="00327436"/>
    <w:rsid w:val="00344BD6"/>
    <w:rsid w:val="0035528D"/>
    <w:rsid w:val="00361821"/>
    <w:rsid w:val="00361E9E"/>
    <w:rsid w:val="003B031A"/>
    <w:rsid w:val="003C7FBE"/>
    <w:rsid w:val="003D227C"/>
    <w:rsid w:val="003D2B4D"/>
    <w:rsid w:val="0040557F"/>
    <w:rsid w:val="00431A5C"/>
    <w:rsid w:val="00444A88"/>
    <w:rsid w:val="00461F86"/>
    <w:rsid w:val="00467B42"/>
    <w:rsid w:val="00474DA4"/>
    <w:rsid w:val="00476B4D"/>
    <w:rsid w:val="0047775C"/>
    <w:rsid w:val="004805FA"/>
    <w:rsid w:val="004935D2"/>
    <w:rsid w:val="004B1215"/>
    <w:rsid w:val="004D047D"/>
    <w:rsid w:val="004E3665"/>
    <w:rsid w:val="004F1E9E"/>
    <w:rsid w:val="004F305A"/>
    <w:rsid w:val="00512164"/>
    <w:rsid w:val="00520297"/>
    <w:rsid w:val="005338F9"/>
    <w:rsid w:val="0054281C"/>
    <w:rsid w:val="00544581"/>
    <w:rsid w:val="00545E42"/>
    <w:rsid w:val="0055268D"/>
    <w:rsid w:val="005673B0"/>
    <w:rsid w:val="00576BE4"/>
    <w:rsid w:val="005A1EC1"/>
    <w:rsid w:val="005A400A"/>
    <w:rsid w:val="005B70DF"/>
    <w:rsid w:val="005F7436"/>
    <w:rsid w:val="005F7B92"/>
    <w:rsid w:val="00612379"/>
    <w:rsid w:val="006153B6"/>
    <w:rsid w:val="0061555F"/>
    <w:rsid w:val="00631E71"/>
    <w:rsid w:val="00636CA6"/>
    <w:rsid w:val="00637EDD"/>
    <w:rsid w:val="00641200"/>
    <w:rsid w:val="00645CA8"/>
    <w:rsid w:val="00650F95"/>
    <w:rsid w:val="006519F7"/>
    <w:rsid w:val="006655D3"/>
    <w:rsid w:val="00667404"/>
    <w:rsid w:val="00687EB4"/>
    <w:rsid w:val="00695C56"/>
    <w:rsid w:val="006A5CDE"/>
    <w:rsid w:val="006A644A"/>
    <w:rsid w:val="006B17D2"/>
    <w:rsid w:val="006C224E"/>
    <w:rsid w:val="006D780A"/>
    <w:rsid w:val="006F577E"/>
    <w:rsid w:val="007009AC"/>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B73BF"/>
    <w:rsid w:val="009C2981"/>
    <w:rsid w:val="009D0C15"/>
    <w:rsid w:val="009D690D"/>
    <w:rsid w:val="009E65B6"/>
    <w:rsid w:val="00A21439"/>
    <w:rsid w:val="00A24C10"/>
    <w:rsid w:val="00A41D24"/>
    <w:rsid w:val="00A42AC3"/>
    <w:rsid w:val="00A430CF"/>
    <w:rsid w:val="00A4678B"/>
    <w:rsid w:val="00A54309"/>
    <w:rsid w:val="00A706D3"/>
    <w:rsid w:val="00AB2B93"/>
    <w:rsid w:val="00AB530F"/>
    <w:rsid w:val="00AB7E5B"/>
    <w:rsid w:val="00AC2883"/>
    <w:rsid w:val="00AE0EF1"/>
    <w:rsid w:val="00AE2937"/>
    <w:rsid w:val="00B07301"/>
    <w:rsid w:val="00B11F3E"/>
    <w:rsid w:val="00B224DE"/>
    <w:rsid w:val="00B324D4"/>
    <w:rsid w:val="00B46575"/>
    <w:rsid w:val="00B51A2D"/>
    <w:rsid w:val="00B61777"/>
    <w:rsid w:val="00B66B3F"/>
    <w:rsid w:val="00B84BBD"/>
    <w:rsid w:val="00BA43FB"/>
    <w:rsid w:val="00BC0BD4"/>
    <w:rsid w:val="00BC127D"/>
    <w:rsid w:val="00BC1FE6"/>
    <w:rsid w:val="00C061B6"/>
    <w:rsid w:val="00C2446C"/>
    <w:rsid w:val="00C350B5"/>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02EB9"/>
    <w:rsid w:val="00D3708D"/>
    <w:rsid w:val="00D40426"/>
    <w:rsid w:val="00D57C96"/>
    <w:rsid w:val="00D57D18"/>
    <w:rsid w:val="00D6536F"/>
    <w:rsid w:val="00D91203"/>
    <w:rsid w:val="00D95174"/>
    <w:rsid w:val="00DA4973"/>
    <w:rsid w:val="00DA6F36"/>
    <w:rsid w:val="00DB596E"/>
    <w:rsid w:val="00DB7773"/>
    <w:rsid w:val="00DC00EA"/>
    <w:rsid w:val="00DC3802"/>
    <w:rsid w:val="00E07D87"/>
    <w:rsid w:val="00E146AC"/>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70AC7"/>
    <w:rsid w:val="00F9723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AD60CF"/>
  <w15:docId w15:val="{A800312E-443E-44A8-A35A-EE7EC996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B51A2D"/>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D02EB9"/>
    <w:rPr>
      <w:rFonts w:ascii="Arial" w:hAnsi="Arial"/>
      <w:caps/>
    </w:rPr>
  </w:style>
  <w:style w:type="character" w:customStyle="1" w:styleId="Heading2Char">
    <w:name w:val="Heading 2 Char"/>
    <w:basedOn w:val="DefaultParagraphFont"/>
    <w:link w:val="Heading2"/>
    <w:rsid w:val="00D02EB9"/>
    <w:rPr>
      <w:rFonts w:ascii="Arial" w:hAnsi="Arial"/>
      <w:u w:val="single"/>
    </w:rPr>
  </w:style>
  <w:style w:type="character" w:customStyle="1" w:styleId="HeaderChar">
    <w:name w:val="Header Char"/>
    <w:basedOn w:val="DefaultParagraphFont"/>
    <w:link w:val="Header"/>
    <w:uiPriority w:val="99"/>
    <w:rsid w:val="00D02EB9"/>
    <w:rPr>
      <w:rFonts w:ascii="Arial" w:hAnsi="Arial"/>
      <w:lang w:val="es-ES"/>
    </w:rPr>
  </w:style>
  <w:style w:type="character" w:customStyle="1" w:styleId="FootnoteTextChar">
    <w:name w:val="Footnote Text Char"/>
    <w:basedOn w:val="DefaultParagraphFont"/>
    <w:link w:val="FootnoteText"/>
    <w:rsid w:val="00D02EB9"/>
    <w:rPr>
      <w:rFonts w:ascii="Arial" w:hAnsi="Arial"/>
      <w:sz w:val="16"/>
      <w:lang w:val="es-ES"/>
    </w:rPr>
  </w:style>
  <w:style w:type="table" w:styleId="TableGrid">
    <w:name w:val="Table Grid"/>
    <w:basedOn w:val="TableNormal"/>
    <w:uiPriority w:val="59"/>
    <w:rsid w:val="00D02E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oberts@bioss.ac.uk" TargetMode="Externa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pov.int/edocs/mdocs/upov/en/twc_38/twc_38_6.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github.com/BiomathematicsAndStatisticsScotland/coy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github.com/BiomathematicsAndStatisticsScotland/coyus/releases/tag/v1.8-1" TargetMode="External"/><Relationship Id="rId10" Type="http://schemas.openxmlformats.org/officeDocument/2006/relationships/hyperlink" Target="mailto:upov.mail@upov.i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rotect-eu.mimecast.com/s/ph_lC66L2IoAg0pcmPhZl?domain=eservices.afbi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2586</Words>
  <Characters>14252</Characters>
  <Application>Microsoft Office Word</Application>
  <DocSecurity>0</DocSecurity>
  <Lines>118</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TC/57/7</vt:lpstr>
      <vt:lpstr>TC/57/7</vt:lpstr>
    </vt:vector>
  </TitlesOfParts>
  <Company>UPOV</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TC/57/7</dc:title>
  <dc:creator>CEVALLOS DUQUE Nilo</dc:creator>
  <cp:lastModifiedBy>MAY Jessica</cp:lastModifiedBy>
  <cp:revision>8</cp:revision>
  <cp:lastPrinted>2016-11-22T15:41:00Z</cp:lastPrinted>
  <dcterms:created xsi:type="dcterms:W3CDTF">2021-09-06T09:52:00Z</dcterms:created>
  <dcterms:modified xsi:type="dcterms:W3CDTF">2021-09-21T12:17:00Z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378e3148-82f2-46b7-a560-5a54d4e1246f</vt:lpwstr>
  </property>
</Properties>
</file>