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062ACB" w:rsidTr="00EB4E9C">
        <w:tc>
          <w:tcPr>
            <w:tcW w:w="6522" w:type="dxa"/>
          </w:tcPr>
          <w:p w:rsidR="00DC3802" w:rsidRPr="00062ACB" w:rsidRDefault="00DC3802" w:rsidP="00AC2883">
            <w:pPr>
              <w:rPr>
                <w:lang w:val="es-419"/>
              </w:rPr>
            </w:pPr>
            <w:r w:rsidRPr="00062ACB">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062ACB" w:rsidRDefault="002C6517" w:rsidP="002C6517">
            <w:pPr>
              <w:pStyle w:val="Lettrine"/>
              <w:rPr>
                <w:lang w:val="es-419"/>
              </w:rPr>
            </w:pPr>
            <w:r w:rsidRPr="00062ACB">
              <w:rPr>
                <w:lang w:val="es-419"/>
              </w:rPr>
              <w:t>S</w:t>
            </w:r>
          </w:p>
        </w:tc>
      </w:tr>
      <w:tr w:rsidR="00DC3802" w:rsidRPr="00206697" w:rsidTr="00645CA8">
        <w:trPr>
          <w:trHeight w:val="219"/>
        </w:trPr>
        <w:tc>
          <w:tcPr>
            <w:tcW w:w="6522" w:type="dxa"/>
          </w:tcPr>
          <w:p w:rsidR="00DC3802" w:rsidRPr="00062ACB" w:rsidRDefault="006968C0" w:rsidP="006968C0">
            <w:pPr>
              <w:pStyle w:val="upove"/>
              <w:rPr>
                <w:lang w:val="es-419"/>
              </w:rPr>
            </w:pPr>
            <w:r w:rsidRPr="00062ACB">
              <w:rPr>
                <w:lang w:val="es-419"/>
              </w:rPr>
              <w:t>Unión Internacional para la Protección de las Obtenciones Vegetales</w:t>
            </w:r>
          </w:p>
        </w:tc>
        <w:tc>
          <w:tcPr>
            <w:tcW w:w="3117" w:type="dxa"/>
          </w:tcPr>
          <w:p w:rsidR="00DC3802" w:rsidRPr="00062ACB" w:rsidRDefault="00DC3802" w:rsidP="00DA4973">
            <w:pPr>
              <w:rPr>
                <w:lang w:val="es-419"/>
              </w:rPr>
            </w:pPr>
          </w:p>
        </w:tc>
      </w:tr>
    </w:tbl>
    <w:p w:rsidR="00EC2FD4" w:rsidRPr="00062ACB" w:rsidRDefault="00EC2FD4" w:rsidP="00DC3802">
      <w:pPr>
        <w:rPr>
          <w:lang w:val="es-419"/>
        </w:rPr>
      </w:pPr>
    </w:p>
    <w:p w:rsidR="00DA4973" w:rsidRPr="00062ACB"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206697" w:rsidTr="00EB4E9C">
        <w:tc>
          <w:tcPr>
            <w:tcW w:w="6512" w:type="dxa"/>
          </w:tcPr>
          <w:p w:rsidR="00EC2FD4" w:rsidRPr="00062ACB" w:rsidRDefault="006968C0" w:rsidP="006968C0">
            <w:pPr>
              <w:pStyle w:val="Sessiontc"/>
              <w:spacing w:line="240" w:lineRule="auto"/>
              <w:rPr>
                <w:lang w:val="es-419"/>
              </w:rPr>
            </w:pPr>
            <w:r w:rsidRPr="00062ACB">
              <w:rPr>
                <w:lang w:val="es-419"/>
              </w:rPr>
              <w:t>Comité Técnico</w:t>
            </w:r>
          </w:p>
          <w:p w:rsidR="00EB4E9C" w:rsidRPr="00062ACB" w:rsidRDefault="002C6517" w:rsidP="002C6517">
            <w:pPr>
              <w:pStyle w:val="Sessiontcplacedate"/>
              <w:rPr>
                <w:sz w:val="22"/>
                <w:lang w:val="es-419"/>
              </w:rPr>
            </w:pPr>
            <w:r w:rsidRPr="00062ACB">
              <w:rPr>
                <w:sz w:val="22"/>
                <w:lang w:val="es-419"/>
              </w:rPr>
              <w:t>Quincuagésima séptima sesión</w:t>
            </w:r>
            <w:r w:rsidRPr="00062ACB">
              <w:rPr>
                <w:sz w:val="22"/>
                <w:lang w:val="es-419"/>
              </w:rPr>
              <w:br/>
              <w:t>Ginebra, 25 y 26 de octubre de 2021</w:t>
            </w:r>
          </w:p>
        </w:tc>
        <w:tc>
          <w:tcPr>
            <w:tcW w:w="3127" w:type="dxa"/>
          </w:tcPr>
          <w:p w:rsidR="00EC2FD4" w:rsidRPr="00062ACB" w:rsidRDefault="00E75233" w:rsidP="003C7FBE">
            <w:pPr>
              <w:pStyle w:val="Doccode"/>
              <w:rPr>
                <w:lang w:val="es-419"/>
              </w:rPr>
            </w:pPr>
            <w:r w:rsidRPr="00062ACB">
              <w:rPr>
                <w:lang w:val="es-419"/>
              </w:rPr>
              <w:t>TC/5</w:t>
            </w:r>
            <w:r w:rsidR="001F34F7" w:rsidRPr="00062ACB">
              <w:rPr>
                <w:lang w:val="es-419"/>
              </w:rPr>
              <w:t>7</w:t>
            </w:r>
            <w:r w:rsidR="00EB4E9C" w:rsidRPr="00062ACB">
              <w:rPr>
                <w:lang w:val="es-419"/>
              </w:rPr>
              <w:t>/</w:t>
            </w:r>
            <w:r w:rsidR="00E577E7" w:rsidRPr="00062ACB">
              <w:rPr>
                <w:lang w:val="es-419"/>
              </w:rPr>
              <w:t>2</w:t>
            </w:r>
            <w:r w:rsidR="00917F43" w:rsidRPr="00062ACB">
              <w:rPr>
                <w:lang w:val="es-419"/>
              </w:rPr>
              <w:t>4</w:t>
            </w:r>
          </w:p>
          <w:p w:rsidR="00EC2FD4" w:rsidRPr="00062ACB" w:rsidRDefault="002C6517" w:rsidP="002C6517">
            <w:pPr>
              <w:pStyle w:val="Docoriginal"/>
              <w:rPr>
                <w:lang w:val="es-419"/>
              </w:rPr>
            </w:pPr>
            <w:r w:rsidRPr="00062ACB">
              <w:rPr>
                <w:lang w:val="es-419"/>
              </w:rPr>
              <w:t>Original:</w:t>
            </w:r>
            <w:r w:rsidRPr="00062ACB">
              <w:rPr>
                <w:b w:val="0"/>
                <w:lang w:val="es-419"/>
              </w:rPr>
              <w:t xml:space="preserve"> Inglés</w:t>
            </w:r>
          </w:p>
          <w:p w:rsidR="00EB4E9C" w:rsidRPr="00062ACB" w:rsidRDefault="002C6517" w:rsidP="002C6517">
            <w:pPr>
              <w:pStyle w:val="Docoriginal"/>
              <w:rPr>
                <w:lang w:val="es-419"/>
              </w:rPr>
            </w:pPr>
            <w:r w:rsidRPr="00062ACB">
              <w:rPr>
                <w:lang w:val="es-419"/>
              </w:rPr>
              <w:t>Fecha:</w:t>
            </w:r>
            <w:r w:rsidRPr="00062ACB">
              <w:rPr>
                <w:b w:val="0"/>
                <w:lang w:val="es-419"/>
              </w:rPr>
              <w:t xml:space="preserve"> 7 de octubre de 2021</w:t>
            </w:r>
          </w:p>
        </w:tc>
      </w:tr>
    </w:tbl>
    <w:p w:rsidR="00EC2FD4" w:rsidRPr="00062ACB" w:rsidRDefault="002C6517" w:rsidP="002C6517">
      <w:pPr>
        <w:pStyle w:val="Titleofdoc0"/>
        <w:jc w:val="both"/>
        <w:rPr>
          <w:lang w:val="es-419"/>
        </w:rPr>
      </w:pPr>
      <w:bookmarkStart w:id="0" w:name="TitleOfDoc"/>
      <w:bookmarkEnd w:id="0"/>
      <w:r w:rsidRPr="00062ACB">
        <w:rPr>
          <w:lang w:val="es-419"/>
        </w:rPr>
        <w:t>Informes sobre la labor de los Grupos de Trabajo Técnico, incluido el Grupo de Trabajo sobre Técnicas Bioquímicas y Moleculares, y Perfiles de ADN en particular (BMT)</w:t>
      </w:r>
    </w:p>
    <w:p w:rsidR="00EC2FD4" w:rsidRPr="00062ACB" w:rsidRDefault="002C6517" w:rsidP="002C6517">
      <w:pPr>
        <w:pStyle w:val="preparedby1"/>
        <w:jc w:val="left"/>
        <w:rPr>
          <w:lang w:val="es-419"/>
        </w:rPr>
      </w:pPr>
      <w:bookmarkStart w:id="1" w:name="Prepared"/>
      <w:bookmarkEnd w:id="1"/>
      <w:r w:rsidRPr="00062ACB">
        <w:rPr>
          <w:lang w:val="es-419"/>
        </w:rPr>
        <w:t>Documento preparado por la Oficina de la Unión</w:t>
      </w:r>
    </w:p>
    <w:p w:rsidR="00EC2FD4" w:rsidRPr="00062ACB" w:rsidRDefault="002C6517" w:rsidP="002C6517">
      <w:pPr>
        <w:pStyle w:val="Disclaimer"/>
        <w:rPr>
          <w:lang w:val="es-419"/>
        </w:rPr>
      </w:pPr>
      <w:r w:rsidRPr="00062ACB">
        <w:rPr>
          <w:lang w:val="es-419"/>
        </w:rPr>
        <w:t>‏Descargo de responsabilidad: el presente documento no constituye un documento de política u orientación de la UPOV</w:t>
      </w:r>
    </w:p>
    <w:p w:rsidR="00EC2FD4" w:rsidRPr="00062ACB" w:rsidRDefault="002C6517" w:rsidP="002C6517">
      <w:pPr>
        <w:pStyle w:val="Heading1"/>
        <w:rPr>
          <w:snapToGrid w:val="0"/>
          <w:lang w:val="es-419" w:eastAsia="ja-JP"/>
        </w:rPr>
      </w:pPr>
      <w:bookmarkStart w:id="2" w:name="_Toc85469676"/>
      <w:r w:rsidRPr="00062ACB">
        <w:rPr>
          <w:snapToGrid w:val="0"/>
          <w:lang w:val="es-419" w:eastAsia="ja-JP"/>
        </w:rPr>
        <w:t>RESUMEN</w:t>
      </w:r>
      <w:bookmarkEnd w:id="2"/>
    </w:p>
    <w:p w:rsidR="00EC2FD4" w:rsidRPr="00062ACB" w:rsidRDefault="00EC2FD4" w:rsidP="00E577E7">
      <w:pPr>
        <w:rPr>
          <w:lang w:val="es-419" w:eastAsia="ja-JP"/>
        </w:rPr>
      </w:pPr>
    </w:p>
    <w:p w:rsidR="00EC2FD4" w:rsidRPr="00062ACB" w:rsidRDefault="00E577E7" w:rsidP="00615496">
      <w:pPr>
        <w:rPr>
          <w:lang w:val="es-419"/>
        </w:rPr>
      </w:pPr>
      <w:r w:rsidRPr="00062ACB">
        <w:rPr>
          <w:lang w:val="es-419"/>
        </w:rPr>
        <w:fldChar w:fldCharType="begin"/>
      </w:r>
      <w:r w:rsidRPr="00062ACB">
        <w:rPr>
          <w:lang w:val="es-419"/>
        </w:rPr>
        <w:instrText xml:space="preserve"> AUTONUM  </w:instrText>
      </w:r>
      <w:r w:rsidRPr="00062ACB">
        <w:rPr>
          <w:lang w:val="es-419"/>
        </w:rPr>
        <w:fldChar w:fldCharType="end"/>
      </w:r>
      <w:r w:rsidRPr="00062ACB">
        <w:rPr>
          <w:lang w:val="es-419"/>
        </w:rPr>
        <w:tab/>
      </w:r>
      <w:r w:rsidR="00615496" w:rsidRPr="00062ACB">
        <w:rPr>
          <w:lang w:val="es-419"/>
        </w:rPr>
        <w:t>El propósito de este documento es proponer el programa de trabajo para las sesiones de los Grupos de Trabajo Técnico (TWP) de 2022, incluida la primera sesión del Grupo de Trabajo Técnico sobre Métodos y Técnicas de Examen (TWM).</w:t>
      </w:r>
    </w:p>
    <w:p w:rsidR="00EC2FD4" w:rsidRPr="00062ACB" w:rsidRDefault="00EC2FD4" w:rsidP="00E577E7">
      <w:pPr>
        <w:rPr>
          <w:lang w:val="es-419"/>
        </w:rPr>
      </w:pPr>
    </w:p>
    <w:p w:rsidR="00EC2FD4" w:rsidRPr="00062ACB" w:rsidRDefault="00F21176" w:rsidP="00615496">
      <w:pPr>
        <w:tabs>
          <w:tab w:val="left" w:pos="567"/>
          <w:tab w:val="left" w:pos="1134"/>
          <w:tab w:val="left" w:pos="5387"/>
        </w:tabs>
        <w:rPr>
          <w:lang w:val="es-419"/>
        </w:rPr>
      </w:pPr>
      <w:r w:rsidRPr="00062ACB">
        <w:rPr>
          <w:lang w:val="es-419"/>
        </w:rPr>
        <w:fldChar w:fldCharType="begin"/>
      </w:r>
      <w:r w:rsidRPr="00062ACB">
        <w:rPr>
          <w:lang w:val="es-419"/>
        </w:rPr>
        <w:instrText xml:space="preserve"> AUTONUM  </w:instrText>
      </w:r>
      <w:r w:rsidRPr="00062ACB">
        <w:rPr>
          <w:lang w:val="es-419"/>
        </w:rPr>
        <w:fldChar w:fldCharType="end"/>
      </w:r>
      <w:r w:rsidRPr="00062ACB">
        <w:rPr>
          <w:lang w:val="es-419"/>
        </w:rPr>
        <w:tab/>
      </w:r>
      <w:r w:rsidR="00615496" w:rsidRPr="00062ACB">
        <w:rPr>
          <w:lang w:val="es-419"/>
        </w:rPr>
        <w:t>Se invita al TC a:</w:t>
      </w:r>
      <w:r w:rsidRPr="00062ACB">
        <w:rPr>
          <w:lang w:val="es-419"/>
        </w:rPr>
        <w:t xml:space="preserve"> </w:t>
      </w:r>
    </w:p>
    <w:p w:rsidR="00EC2FD4" w:rsidRPr="00062ACB" w:rsidRDefault="00EC2FD4" w:rsidP="00F21176">
      <w:pPr>
        <w:tabs>
          <w:tab w:val="left" w:pos="567"/>
          <w:tab w:val="left" w:pos="1134"/>
          <w:tab w:val="left" w:pos="5387"/>
        </w:tabs>
        <w:rPr>
          <w:lang w:val="es-419"/>
        </w:rPr>
      </w:pPr>
    </w:p>
    <w:p w:rsidR="00EC2FD4" w:rsidRPr="00062ACB" w:rsidRDefault="00F21176" w:rsidP="00615496">
      <w:pPr>
        <w:tabs>
          <w:tab w:val="left" w:pos="567"/>
          <w:tab w:val="left" w:pos="1134"/>
          <w:tab w:val="left" w:pos="5387"/>
          <w:tab w:val="left" w:pos="5954"/>
        </w:tabs>
        <w:rPr>
          <w:lang w:val="es-419"/>
        </w:rPr>
      </w:pPr>
      <w:r w:rsidRPr="00062ACB">
        <w:rPr>
          <w:lang w:val="es-419"/>
        </w:rPr>
        <w:tab/>
      </w:r>
      <w:r w:rsidR="00615496" w:rsidRPr="00062ACB">
        <w:rPr>
          <w:lang w:val="es-419"/>
        </w:rPr>
        <w:t>a) examinar el programa de trabajo de la primera sesión del TWM, que se celebrará en 2022, como figura en el párrafo 7 de este documento;</w:t>
      </w:r>
    </w:p>
    <w:p w:rsidR="00EC2FD4" w:rsidRPr="00062ACB" w:rsidRDefault="00EC2FD4" w:rsidP="00F21176">
      <w:pPr>
        <w:tabs>
          <w:tab w:val="left" w:pos="567"/>
          <w:tab w:val="left" w:pos="1134"/>
          <w:tab w:val="left" w:pos="5387"/>
        </w:tabs>
        <w:rPr>
          <w:lang w:val="es-419"/>
        </w:rPr>
      </w:pPr>
    </w:p>
    <w:p w:rsidR="00EC2FD4" w:rsidRPr="00062ACB" w:rsidRDefault="00F21176" w:rsidP="00615496">
      <w:pPr>
        <w:tabs>
          <w:tab w:val="left" w:pos="567"/>
          <w:tab w:val="left" w:pos="1134"/>
          <w:tab w:val="left" w:pos="5387"/>
          <w:tab w:val="left" w:pos="5954"/>
        </w:tabs>
        <w:rPr>
          <w:lang w:val="es-419"/>
        </w:rPr>
      </w:pPr>
      <w:r w:rsidRPr="00062ACB">
        <w:rPr>
          <w:lang w:val="es-419"/>
        </w:rPr>
        <w:tab/>
      </w:r>
      <w:r w:rsidR="00615496" w:rsidRPr="00062ACB">
        <w:rPr>
          <w:lang w:val="es-419"/>
        </w:rPr>
        <w:t>b) tomar nota de que los informes del presidente del TWC y del BMT figuran en el documento TC/57/INF/9 Add.;</w:t>
      </w:r>
    </w:p>
    <w:p w:rsidR="00EC2FD4" w:rsidRPr="00062ACB" w:rsidRDefault="00EC2FD4" w:rsidP="00F21176">
      <w:pPr>
        <w:tabs>
          <w:tab w:val="left" w:pos="567"/>
          <w:tab w:val="left" w:pos="1134"/>
          <w:tab w:val="left" w:pos="5387"/>
          <w:tab w:val="left" w:pos="5954"/>
        </w:tabs>
        <w:rPr>
          <w:lang w:val="es-419"/>
        </w:rPr>
      </w:pPr>
    </w:p>
    <w:p w:rsidR="00EC2FD4" w:rsidRPr="00062ACB" w:rsidRDefault="00F21176" w:rsidP="00615496">
      <w:pPr>
        <w:tabs>
          <w:tab w:val="left" w:pos="567"/>
          <w:tab w:val="left" w:pos="1134"/>
          <w:tab w:val="left" w:pos="5387"/>
          <w:tab w:val="left" w:pos="5954"/>
        </w:tabs>
        <w:rPr>
          <w:lang w:val="es-419"/>
        </w:rPr>
      </w:pPr>
      <w:r w:rsidRPr="00062ACB">
        <w:rPr>
          <w:lang w:val="es-419"/>
        </w:rPr>
        <w:tab/>
      </w:r>
      <w:r w:rsidR="00615496" w:rsidRPr="00062ACB">
        <w:rPr>
          <w:lang w:val="es-419"/>
        </w:rPr>
        <w:t>c) examinar la propuesta del Reino Unido de celebrar la quincuagésima primera sesión del TWA en Cambridge, del 23 al 27 de mayo de 2022;</w:t>
      </w:r>
    </w:p>
    <w:p w:rsidR="00EC2FD4" w:rsidRPr="00062ACB" w:rsidRDefault="00EC2FD4" w:rsidP="00F21176">
      <w:pPr>
        <w:tabs>
          <w:tab w:val="left" w:pos="567"/>
          <w:tab w:val="left" w:pos="1134"/>
          <w:tab w:val="left" w:pos="5387"/>
          <w:tab w:val="left" w:pos="5954"/>
        </w:tabs>
        <w:rPr>
          <w:lang w:val="es-419"/>
        </w:rPr>
      </w:pPr>
    </w:p>
    <w:p w:rsidR="00EC2FD4" w:rsidRPr="00062ACB" w:rsidRDefault="00147708" w:rsidP="00615496">
      <w:pPr>
        <w:tabs>
          <w:tab w:val="left" w:pos="567"/>
          <w:tab w:val="left" w:pos="1134"/>
          <w:tab w:val="left" w:pos="5387"/>
          <w:tab w:val="left" w:pos="5954"/>
        </w:tabs>
        <w:rPr>
          <w:lang w:val="es-419"/>
        </w:rPr>
      </w:pPr>
      <w:r w:rsidRPr="00062ACB">
        <w:rPr>
          <w:lang w:val="es-419"/>
        </w:rPr>
        <w:tab/>
      </w:r>
      <w:r w:rsidR="00615496" w:rsidRPr="00062ACB">
        <w:rPr>
          <w:lang w:val="es-419"/>
        </w:rPr>
        <w:t>d) examinar los programas de trabajo propuestos para las sesiones del TWA, el TWF, el TWO y el TWV de 2022, como figuran en los Anexos III a VI del presente documento; y</w:t>
      </w:r>
    </w:p>
    <w:p w:rsidR="00EC2FD4" w:rsidRPr="00062ACB" w:rsidRDefault="00EC2FD4" w:rsidP="00F21176">
      <w:pPr>
        <w:tabs>
          <w:tab w:val="left" w:pos="567"/>
          <w:tab w:val="left" w:pos="1134"/>
          <w:tab w:val="left" w:pos="5387"/>
          <w:tab w:val="left" w:pos="5954"/>
        </w:tabs>
        <w:rPr>
          <w:lang w:val="es-419"/>
        </w:rPr>
      </w:pPr>
    </w:p>
    <w:p w:rsidR="00EC2FD4" w:rsidRPr="00062ACB" w:rsidRDefault="00147708" w:rsidP="00615496">
      <w:pPr>
        <w:tabs>
          <w:tab w:val="left" w:pos="567"/>
          <w:tab w:val="left" w:pos="1134"/>
          <w:tab w:val="left" w:pos="5387"/>
          <w:tab w:val="left" w:pos="5954"/>
        </w:tabs>
        <w:rPr>
          <w:lang w:val="es-419"/>
        </w:rPr>
      </w:pPr>
      <w:r w:rsidRPr="00062ACB">
        <w:rPr>
          <w:lang w:val="es-419"/>
        </w:rPr>
        <w:tab/>
      </w:r>
      <w:r w:rsidR="00615496" w:rsidRPr="00062ACB">
        <w:rPr>
          <w:lang w:val="es-419"/>
        </w:rPr>
        <w:t>e) tomar nota de que los informes de los presidentes del TWA, el TWF, el TWO y el TWV figuran en el documento TC/57/INF/9.</w:t>
      </w:r>
    </w:p>
    <w:p w:rsidR="00EC2FD4" w:rsidRPr="00062ACB" w:rsidRDefault="00EC2FD4" w:rsidP="004B1215">
      <w:pPr>
        <w:rPr>
          <w:lang w:val="es-419"/>
        </w:rPr>
      </w:pPr>
    </w:p>
    <w:p w:rsidR="00EC2FD4" w:rsidRPr="00062ACB" w:rsidRDefault="00EC2FD4" w:rsidP="00E577E7">
      <w:pPr>
        <w:rPr>
          <w:lang w:val="es-419"/>
        </w:rPr>
      </w:pPr>
    </w:p>
    <w:p w:rsidR="00EC2FD4" w:rsidRPr="00062ACB" w:rsidRDefault="00E577E7" w:rsidP="00615496">
      <w:pPr>
        <w:keepNext/>
        <w:spacing w:after="240"/>
        <w:rPr>
          <w:rFonts w:cs="Arial"/>
          <w:lang w:val="es-419"/>
        </w:rPr>
      </w:pPr>
      <w:r w:rsidRPr="00062ACB">
        <w:rPr>
          <w:rFonts w:cs="Arial"/>
          <w:lang w:val="es-419"/>
        </w:rPr>
        <w:fldChar w:fldCharType="begin"/>
      </w:r>
      <w:r w:rsidRPr="00062ACB">
        <w:rPr>
          <w:rFonts w:cs="Arial"/>
          <w:lang w:val="es-419"/>
        </w:rPr>
        <w:instrText xml:space="preserve"> AUTONUM  </w:instrText>
      </w:r>
      <w:r w:rsidRPr="00062ACB">
        <w:rPr>
          <w:rFonts w:cs="Arial"/>
          <w:lang w:val="es-419"/>
        </w:rPr>
        <w:fldChar w:fldCharType="end"/>
      </w:r>
      <w:r w:rsidRPr="00062ACB">
        <w:rPr>
          <w:rFonts w:cs="Arial"/>
          <w:lang w:val="es-419"/>
        </w:rPr>
        <w:tab/>
      </w:r>
      <w:r w:rsidR="00615496" w:rsidRPr="00062ACB">
        <w:rPr>
          <w:rFonts w:cs="Arial"/>
          <w:lang w:val="es-419"/>
        </w:rPr>
        <w:t>El presente documento se estructura del modo siguiente:</w:t>
      </w:r>
    </w:p>
    <w:p w:rsidR="000230BF" w:rsidRPr="00062ACB" w:rsidRDefault="00E577E7">
      <w:pPr>
        <w:pStyle w:val="TOC1"/>
        <w:rPr>
          <w:rFonts w:asciiTheme="minorHAnsi" w:eastAsiaTheme="minorEastAsia" w:hAnsiTheme="minorHAnsi" w:cstheme="minorBidi"/>
          <w:caps w:val="0"/>
          <w:noProof/>
          <w:sz w:val="22"/>
          <w:szCs w:val="22"/>
          <w:lang w:val="es-419" w:eastAsia="es-ES"/>
        </w:rPr>
      </w:pPr>
      <w:r w:rsidRPr="00062ACB">
        <w:rPr>
          <w:rFonts w:cs="Arial"/>
          <w:bCs/>
          <w:snapToGrid w:val="0"/>
          <w:highlight w:val="yellow"/>
          <w:lang w:val="es-419"/>
        </w:rPr>
        <w:fldChar w:fldCharType="begin"/>
      </w:r>
      <w:r w:rsidRPr="00062ACB">
        <w:rPr>
          <w:rFonts w:cs="Arial"/>
          <w:bCs/>
          <w:snapToGrid w:val="0"/>
          <w:highlight w:val="yellow"/>
          <w:lang w:val="es-419"/>
        </w:rPr>
        <w:instrText xml:space="preserve"> TOC \o "1-4" \h \z \u </w:instrText>
      </w:r>
      <w:r w:rsidRPr="00062ACB">
        <w:rPr>
          <w:rFonts w:cs="Arial"/>
          <w:bCs/>
          <w:snapToGrid w:val="0"/>
          <w:highlight w:val="yellow"/>
          <w:lang w:val="es-419"/>
        </w:rPr>
        <w:fldChar w:fldCharType="separate"/>
      </w:r>
      <w:hyperlink w:anchor="_Toc85469676" w:history="1">
        <w:r w:rsidR="000230BF" w:rsidRPr="00062ACB">
          <w:rPr>
            <w:rStyle w:val="Hyperlink"/>
            <w:noProof/>
            <w:snapToGrid w:val="0"/>
            <w:lang w:val="es-419" w:eastAsia="ja-JP"/>
          </w:rPr>
          <w:t>RESUMEN</w:t>
        </w:r>
        <w:r w:rsidR="000230BF" w:rsidRPr="00062ACB">
          <w:rPr>
            <w:noProof/>
            <w:webHidden/>
            <w:lang w:val="es-419"/>
          </w:rPr>
          <w:tab/>
        </w:r>
        <w:r w:rsidR="000230BF" w:rsidRPr="00062ACB">
          <w:rPr>
            <w:noProof/>
            <w:webHidden/>
            <w:lang w:val="es-419"/>
          </w:rPr>
          <w:fldChar w:fldCharType="begin"/>
        </w:r>
        <w:r w:rsidR="000230BF" w:rsidRPr="00062ACB">
          <w:rPr>
            <w:noProof/>
            <w:webHidden/>
            <w:lang w:val="es-419"/>
          </w:rPr>
          <w:instrText xml:space="preserve"> PAGEREF _Toc85469676 \h </w:instrText>
        </w:r>
        <w:r w:rsidR="000230BF" w:rsidRPr="00062ACB">
          <w:rPr>
            <w:noProof/>
            <w:webHidden/>
            <w:lang w:val="es-419"/>
          </w:rPr>
        </w:r>
        <w:r w:rsidR="000230BF" w:rsidRPr="00062ACB">
          <w:rPr>
            <w:noProof/>
            <w:webHidden/>
            <w:lang w:val="es-419"/>
          </w:rPr>
          <w:fldChar w:fldCharType="separate"/>
        </w:r>
        <w:r w:rsidR="000230BF" w:rsidRPr="00062ACB">
          <w:rPr>
            <w:noProof/>
            <w:webHidden/>
            <w:lang w:val="es-419"/>
          </w:rPr>
          <w:t>1</w:t>
        </w:r>
        <w:r w:rsidR="000230BF" w:rsidRPr="00062ACB">
          <w:rPr>
            <w:noProof/>
            <w:webHidden/>
            <w:lang w:val="es-419"/>
          </w:rPr>
          <w:fldChar w:fldCharType="end"/>
        </w:r>
      </w:hyperlink>
    </w:p>
    <w:p w:rsidR="000230BF" w:rsidRPr="00062ACB" w:rsidRDefault="0004371A">
      <w:pPr>
        <w:pStyle w:val="TOC2"/>
        <w:rPr>
          <w:rFonts w:asciiTheme="minorHAnsi" w:eastAsiaTheme="minorEastAsia" w:hAnsiTheme="minorHAnsi" w:cstheme="minorBidi"/>
          <w:noProof/>
          <w:sz w:val="22"/>
          <w:szCs w:val="22"/>
          <w:lang w:val="es-419" w:eastAsia="es-ES"/>
        </w:rPr>
      </w:pPr>
      <w:hyperlink w:anchor="_Toc85469677" w:history="1">
        <w:r w:rsidR="000230BF" w:rsidRPr="00062ACB">
          <w:rPr>
            <w:rStyle w:val="Hyperlink"/>
            <w:noProof/>
            <w:lang w:val="es-419"/>
          </w:rPr>
          <w:t>Grupo de Trabajo Técnico sobre Métodos y Técnicas de Examen</w:t>
        </w:r>
        <w:r w:rsidR="000230BF" w:rsidRPr="00062ACB">
          <w:rPr>
            <w:noProof/>
            <w:webHidden/>
            <w:lang w:val="es-419"/>
          </w:rPr>
          <w:tab/>
        </w:r>
        <w:r w:rsidR="000230BF" w:rsidRPr="00062ACB">
          <w:rPr>
            <w:noProof/>
            <w:webHidden/>
            <w:lang w:val="es-419"/>
          </w:rPr>
          <w:fldChar w:fldCharType="begin"/>
        </w:r>
        <w:r w:rsidR="000230BF" w:rsidRPr="00062ACB">
          <w:rPr>
            <w:noProof/>
            <w:webHidden/>
            <w:lang w:val="es-419"/>
          </w:rPr>
          <w:instrText xml:space="preserve"> PAGEREF _Toc85469677 \h </w:instrText>
        </w:r>
        <w:r w:rsidR="000230BF" w:rsidRPr="00062ACB">
          <w:rPr>
            <w:noProof/>
            <w:webHidden/>
            <w:lang w:val="es-419"/>
          </w:rPr>
        </w:r>
        <w:r w:rsidR="000230BF" w:rsidRPr="00062ACB">
          <w:rPr>
            <w:noProof/>
            <w:webHidden/>
            <w:lang w:val="es-419"/>
          </w:rPr>
          <w:fldChar w:fldCharType="separate"/>
        </w:r>
        <w:r w:rsidR="000230BF" w:rsidRPr="00062ACB">
          <w:rPr>
            <w:noProof/>
            <w:webHidden/>
            <w:lang w:val="es-419"/>
          </w:rPr>
          <w:t>2</w:t>
        </w:r>
        <w:r w:rsidR="000230BF" w:rsidRPr="00062ACB">
          <w:rPr>
            <w:noProof/>
            <w:webHidden/>
            <w:lang w:val="es-419"/>
          </w:rPr>
          <w:fldChar w:fldCharType="end"/>
        </w:r>
      </w:hyperlink>
    </w:p>
    <w:p w:rsidR="000230BF" w:rsidRPr="00062ACB" w:rsidRDefault="0004371A">
      <w:pPr>
        <w:pStyle w:val="TOC2"/>
        <w:rPr>
          <w:rFonts w:asciiTheme="minorHAnsi" w:eastAsiaTheme="minorEastAsia" w:hAnsiTheme="minorHAnsi" w:cstheme="minorBidi"/>
          <w:noProof/>
          <w:sz w:val="22"/>
          <w:szCs w:val="22"/>
          <w:lang w:val="es-419" w:eastAsia="es-ES"/>
        </w:rPr>
      </w:pPr>
      <w:hyperlink w:anchor="_Toc85469678" w:history="1">
        <w:r w:rsidR="000230BF" w:rsidRPr="00062ACB">
          <w:rPr>
            <w:rStyle w:val="Hyperlink"/>
            <w:noProof/>
            <w:lang w:val="es-419"/>
          </w:rPr>
          <w:t>Grupo de Trabajo Técnico sobre Plantas Agrícolas</w:t>
        </w:r>
        <w:r w:rsidR="000230BF" w:rsidRPr="00062ACB">
          <w:rPr>
            <w:noProof/>
            <w:webHidden/>
            <w:lang w:val="es-419"/>
          </w:rPr>
          <w:tab/>
        </w:r>
        <w:r w:rsidR="000230BF" w:rsidRPr="00062ACB">
          <w:rPr>
            <w:noProof/>
            <w:webHidden/>
            <w:lang w:val="es-419"/>
          </w:rPr>
          <w:fldChar w:fldCharType="begin"/>
        </w:r>
        <w:r w:rsidR="000230BF" w:rsidRPr="00062ACB">
          <w:rPr>
            <w:noProof/>
            <w:webHidden/>
            <w:lang w:val="es-419"/>
          </w:rPr>
          <w:instrText xml:space="preserve"> PAGEREF _Toc85469678 \h </w:instrText>
        </w:r>
        <w:r w:rsidR="000230BF" w:rsidRPr="00062ACB">
          <w:rPr>
            <w:noProof/>
            <w:webHidden/>
            <w:lang w:val="es-419"/>
          </w:rPr>
        </w:r>
        <w:r w:rsidR="000230BF" w:rsidRPr="00062ACB">
          <w:rPr>
            <w:noProof/>
            <w:webHidden/>
            <w:lang w:val="es-419"/>
          </w:rPr>
          <w:fldChar w:fldCharType="separate"/>
        </w:r>
        <w:r w:rsidR="000230BF" w:rsidRPr="00062ACB">
          <w:rPr>
            <w:noProof/>
            <w:webHidden/>
            <w:lang w:val="es-419"/>
          </w:rPr>
          <w:t>4</w:t>
        </w:r>
        <w:r w:rsidR="000230BF" w:rsidRPr="00062ACB">
          <w:rPr>
            <w:noProof/>
            <w:webHidden/>
            <w:lang w:val="es-419"/>
          </w:rPr>
          <w:fldChar w:fldCharType="end"/>
        </w:r>
      </w:hyperlink>
    </w:p>
    <w:p w:rsidR="000230BF" w:rsidRPr="00062ACB" w:rsidRDefault="0004371A">
      <w:pPr>
        <w:pStyle w:val="TOC2"/>
        <w:rPr>
          <w:rFonts w:asciiTheme="minorHAnsi" w:eastAsiaTheme="minorEastAsia" w:hAnsiTheme="minorHAnsi" w:cstheme="minorBidi"/>
          <w:noProof/>
          <w:sz w:val="22"/>
          <w:szCs w:val="22"/>
          <w:lang w:val="es-419" w:eastAsia="es-ES"/>
        </w:rPr>
      </w:pPr>
      <w:hyperlink w:anchor="_Toc85469679" w:history="1">
        <w:r w:rsidR="000230BF" w:rsidRPr="00062ACB">
          <w:rPr>
            <w:rStyle w:val="Hyperlink"/>
            <w:noProof/>
            <w:lang w:val="es-419"/>
          </w:rPr>
          <w:t>Temas de debate de los Grupos de Trabajo Técnico en 2022</w:t>
        </w:r>
        <w:r w:rsidR="000230BF" w:rsidRPr="00062ACB">
          <w:rPr>
            <w:noProof/>
            <w:webHidden/>
            <w:lang w:val="es-419"/>
          </w:rPr>
          <w:tab/>
        </w:r>
        <w:r w:rsidR="000230BF" w:rsidRPr="00062ACB">
          <w:rPr>
            <w:noProof/>
            <w:webHidden/>
            <w:lang w:val="es-419"/>
          </w:rPr>
          <w:fldChar w:fldCharType="begin"/>
        </w:r>
        <w:r w:rsidR="000230BF" w:rsidRPr="00062ACB">
          <w:rPr>
            <w:noProof/>
            <w:webHidden/>
            <w:lang w:val="es-419"/>
          </w:rPr>
          <w:instrText xml:space="preserve"> PAGEREF _Toc85469679 \h </w:instrText>
        </w:r>
        <w:r w:rsidR="000230BF" w:rsidRPr="00062ACB">
          <w:rPr>
            <w:noProof/>
            <w:webHidden/>
            <w:lang w:val="es-419"/>
          </w:rPr>
        </w:r>
        <w:r w:rsidR="000230BF" w:rsidRPr="00062ACB">
          <w:rPr>
            <w:noProof/>
            <w:webHidden/>
            <w:lang w:val="es-419"/>
          </w:rPr>
          <w:fldChar w:fldCharType="separate"/>
        </w:r>
        <w:r w:rsidR="000230BF" w:rsidRPr="00062ACB">
          <w:rPr>
            <w:noProof/>
            <w:webHidden/>
            <w:lang w:val="es-419"/>
          </w:rPr>
          <w:t>4</w:t>
        </w:r>
        <w:r w:rsidR="000230BF" w:rsidRPr="00062ACB">
          <w:rPr>
            <w:noProof/>
            <w:webHidden/>
            <w:lang w:val="es-419"/>
          </w:rPr>
          <w:fldChar w:fldCharType="end"/>
        </w:r>
      </w:hyperlink>
    </w:p>
    <w:p w:rsidR="00EC2FD4" w:rsidRPr="00062ACB" w:rsidRDefault="00E577E7" w:rsidP="000E7FBC">
      <w:pPr>
        <w:rPr>
          <w:snapToGrid w:val="0"/>
          <w:lang w:val="es-419"/>
        </w:rPr>
      </w:pPr>
      <w:r w:rsidRPr="00062ACB">
        <w:rPr>
          <w:snapToGrid w:val="0"/>
          <w:highlight w:val="yellow"/>
          <w:lang w:val="es-419"/>
        </w:rPr>
        <w:fldChar w:fldCharType="end"/>
      </w:r>
    </w:p>
    <w:p w:rsidR="00EC2FD4" w:rsidRPr="00062ACB" w:rsidRDefault="00615496" w:rsidP="00615496">
      <w:pPr>
        <w:rPr>
          <w:sz w:val="18"/>
          <w:lang w:val="es-419"/>
        </w:rPr>
      </w:pPr>
      <w:r w:rsidRPr="00062ACB">
        <w:rPr>
          <w:sz w:val="18"/>
          <w:lang w:val="es-419"/>
        </w:rPr>
        <w:t>Anexo I</w:t>
      </w:r>
      <w:r w:rsidRPr="00062ACB">
        <w:rPr>
          <w:sz w:val="18"/>
          <w:lang w:val="es-419"/>
        </w:rPr>
        <w:tab/>
        <w:t xml:space="preserve">TWC: Fecha y lugar de la próxima sesión y programa </w:t>
      </w:r>
      <w:r w:rsidR="007F3383" w:rsidRPr="00062ACB">
        <w:rPr>
          <w:sz w:val="18"/>
          <w:lang w:val="es-419"/>
        </w:rPr>
        <w:t>previsto</w:t>
      </w:r>
    </w:p>
    <w:p w:rsidR="00EC2FD4" w:rsidRPr="00062ACB" w:rsidRDefault="00F363DB" w:rsidP="00F363DB">
      <w:pPr>
        <w:rPr>
          <w:sz w:val="18"/>
          <w:lang w:val="es-419"/>
        </w:rPr>
      </w:pPr>
      <w:r w:rsidRPr="00062ACB">
        <w:rPr>
          <w:sz w:val="18"/>
          <w:lang w:val="es-419"/>
        </w:rPr>
        <w:t>Anexo II</w:t>
      </w:r>
      <w:r w:rsidRPr="00062ACB">
        <w:rPr>
          <w:sz w:val="18"/>
          <w:lang w:val="es-419"/>
        </w:rPr>
        <w:tab/>
        <w:t xml:space="preserve">BMT: Fecha y lugar de la próxima sesión y programa </w:t>
      </w:r>
      <w:r w:rsidR="007F3383" w:rsidRPr="00062ACB">
        <w:rPr>
          <w:sz w:val="18"/>
          <w:lang w:val="es-419"/>
        </w:rPr>
        <w:t>previsto</w:t>
      </w:r>
    </w:p>
    <w:p w:rsidR="00EC2FD4" w:rsidRPr="00062ACB" w:rsidRDefault="00F363DB" w:rsidP="00F363DB">
      <w:pPr>
        <w:rPr>
          <w:sz w:val="18"/>
          <w:lang w:val="es-419"/>
        </w:rPr>
      </w:pPr>
      <w:r w:rsidRPr="00062ACB">
        <w:rPr>
          <w:sz w:val="18"/>
          <w:lang w:val="es-419"/>
        </w:rPr>
        <w:t>Anexo III</w:t>
      </w:r>
      <w:r w:rsidRPr="00062ACB">
        <w:rPr>
          <w:sz w:val="18"/>
          <w:lang w:val="es-419"/>
        </w:rPr>
        <w:tab/>
        <w:t>Programa de trabajo propuesto para el TWA en 2022</w:t>
      </w:r>
    </w:p>
    <w:p w:rsidR="00EC2FD4" w:rsidRPr="00062ACB" w:rsidRDefault="00F363DB" w:rsidP="00F363DB">
      <w:pPr>
        <w:rPr>
          <w:sz w:val="18"/>
          <w:lang w:val="es-419"/>
        </w:rPr>
      </w:pPr>
      <w:r w:rsidRPr="00062ACB">
        <w:rPr>
          <w:sz w:val="18"/>
          <w:lang w:val="es-419"/>
        </w:rPr>
        <w:t>Anexo IV</w:t>
      </w:r>
      <w:r w:rsidRPr="00062ACB">
        <w:rPr>
          <w:sz w:val="18"/>
          <w:lang w:val="es-419"/>
        </w:rPr>
        <w:tab/>
        <w:t>Programa de trabajo propuesto para el TWF en 2022</w:t>
      </w:r>
    </w:p>
    <w:p w:rsidR="00EC2FD4" w:rsidRPr="00062ACB" w:rsidRDefault="00F363DB" w:rsidP="00F363DB">
      <w:pPr>
        <w:rPr>
          <w:sz w:val="18"/>
          <w:lang w:val="es-419"/>
        </w:rPr>
      </w:pPr>
      <w:r w:rsidRPr="00062ACB">
        <w:rPr>
          <w:sz w:val="18"/>
          <w:lang w:val="es-419"/>
        </w:rPr>
        <w:t>Anexo V</w:t>
      </w:r>
      <w:r w:rsidRPr="00062ACB">
        <w:rPr>
          <w:sz w:val="18"/>
          <w:lang w:val="es-419"/>
        </w:rPr>
        <w:tab/>
        <w:t>Programa de trabajo propuesto para el TWO en 2022</w:t>
      </w:r>
    </w:p>
    <w:p w:rsidR="00EC2FD4" w:rsidRPr="00062ACB" w:rsidRDefault="00F363DB" w:rsidP="00F363DB">
      <w:pPr>
        <w:rPr>
          <w:sz w:val="18"/>
          <w:lang w:val="es-419"/>
        </w:rPr>
      </w:pPr>
      <w:r w:rsidRPr="00062ACB">
        <w:rPr>
          <w:sz w:val="18"/>
          <w:lang w:val="es-419"/>
        </w:rPr>
        <w:t>Anexo VI</w:t>
      </w:r>
      <w:r w:rsidRPr="00062ACB">
        <w:rPr>
          <w:sz w:val="18"/>
          <w:lang w:val="es-419"/>
        </w:rPr>
        <w:tab/>
        <w:t>Programa de trabajo propuesto para el TWV en 2022</w:t>
      </w:r>
    </w:p>
    <w:p w:rsidR="00EC2FD4" w:rsidRPr="00062ACB" w:rsidRDefault="00EC2FD4" w:rsidP="00050E16">
      <w:pPr>
        <w:rPr>
          <w:lang w:val="es-419"/>
        </w:rPr>
      </w:pPr>
    </w:p>
    <w:p w:rsidR="00EC2FD4" w:rsidRPr="00062ACB" w:rsidRDefault="00EC2FD4" w:rsidP="00E577E7">
      <w:pPr>
        <w:ind w:left="1134" w:hanging="1134"/>
        <w:rPr>
          <w:sz w:val="18"/>
          <w:highlight w:val="yellow"/>
          <w:lang w:val="es-419"/>
        </w:rPr>
      </w:pPr>
    </w:p>
    <w:p w:rsidR="00EC2FD4" w:rsidRPr="00062ACB" w:rsidRDefault="00E577E7" w:rsidP="00F363DB">
      <w:pPr>
        <w:keepNext/>
        <w:rPr>
          <w:rFonts w:cs="Arial"/>
          <w:lang w:val="es-419"/>
        </w:rPr>
      </w:pPr>
      <w:r w:rsidRPr="00062ACB">
        <w:rPr>
          <w:rFonts w:cs="Arial"/>
          <w:lang w:val="es-419"/>
        </w:rPr>
        <w:lastRenderedPageBreak/>
        <w:fldChar w:fldCharType="begin"/>
      </w:r>
      <w:r w:rsidRPr="00062ACB">
        <w:rPr>
          <w:rFonts w:cs="Arial"/>
          <w:lang w:val="es-419"/>
        </w:rPr>
        <w:instrText xml:space="preserve"> AUTONUM  </w:instrText>
      </w:r>
      <w:r w:rsidRPr="00062ACB">
        <w:rPr>
          <w:rFonts w:cs="Arial"/>
          <w:lang w:val="es-419"/>
        </w:rPr>
        <w:fldChar w:fldCharType="end"/>
      </w:r>
      <w:r w:rsidRPr="00062ACB">
        <w:rPr>
          <w:rFonts w:cs="Arial"/>
          <w:lang w:val="es-419"/>
        </w:rPr>
        <w:tab/>
      </w:r>
      <w:r w:rsidR="00F363DB" w:rsidRPr="00062ACB">
        <w:rPr>
          <w:rFonts w:cs="Arial"/>
          <w:lang w:val="es-419"/>
        </w:rPr>
        <w:t>En el presente documento se utilizan las abreviaturas siguientes:</w:t>
      </w:r>
    </w:p>
    <w:p w:rsidR="00EC2FD4" w:rsidRPr="00062ACB" w:rsidRDefault="00EC2FD4" w:rsidP="00E577E7">
      <w:pPr>
        <w:keepNext/>
        <w:ind w:left="1701" w:hanging="1134"/>
        <w:rPr>
          <w:rFonts w:cs="Arial"/>
          <w:lang w:val="es-419"/>
        </w:rPr>
      </w:pPr>
    </w:p>
    <w:p w:rsidR="00EC2FD4" w:rsidRPr="00062ACB" w:rsidRDefault="00F363DB" w:rsidP="00F363DB">
      <w:pPr>
        <w:keepNext/>
        <w:ind w:left="1701" w:hanging="1134"/>
        <w:rPr>
          <w:rFonts w:cs="Arial"/>
          <w:lang w:val="es-419"/>
        </w:rPr>
      </w:pPr>
      <w:r w:rsidRPr="00062ACB">
        <w:rPr>
          <w:rFonts w:cs="Arial"/>
          <w:lang w:val="es-419"/>
        </w:rPr>
        <w:t>BMT:</w:t>
      </w:r>
      <w:r w:rsidRPr="00062ACB">
        <w:rPr>
          <w:rFonts w:cs="Arial"/>
          <w:lang w:val="es-419"/>
        </w:rPr>
        <w:tab/>
        <w:t>Grupo de Trabajo sobre Técnicas Bioquímicas y Moleculares y Perfiles de ADN en particular</w:t>
      </w:r>
    </w:p>
    <w:p w:rsidR="00EC2FD4" w:rsidRPr="00062ACB" w:rsidRDefault="00F363DB" w:rsidP="00F363DB">
      <w:pPr>
        <w:keepNext/>
        <w:ind w:left="1701" w:hanging="1134"/>
        <w:rPr>
          <w:rFonts w:cs="Arial"/>
          <w:lang w:val="es-419"/>
        </w:rPr>
      </w:pPr>
      <w:r w:rsidRPr="00062ACB">
        <w:rPr>
          <w:rFonts w:cs="Arial"/>
          <w:lang w:val="es-419"/>
        </w:rPr>
        <w:t>TC:</w:t>
      </w:r>
      <w:r w:rsidRPr="00062ACB">
        <w:rPr>
          <w:rFonts w:cs="Arial"/>
          <w:lang w:val="es-419"/>
        </w:rPr>
        <w:tab/>
        <w:t>Comité Técnico</w:t>
      </w:r>
    </w:p>
    <w:p w:rsidR="00EC2FD4" w:rsidRPr="00062ACB" w:rsidRDefault="00F363DB" w:rsidP="00F363DB">
      <w:pPr>
        <w:ind w:left="1701" w:hanging="1134"/>
        <w:rPr>
          <w:rFonts w:cs="Arial"/>
          <w:lang w:val="es-419"/>
        </w:rPr>
      </w:pPr>
      <w:r w:rsidRPr="00062ACB">
        <w:rPr>
          <w:rFonts w:cs="Arial"/>
          <w:lang w:val="es-419"/>
        </w:rPr>
        <w:t>TWA:</w:t>
      </w:r>
      <w:r w:rsidRPr="00062ACB">
        <w:rPr>
          <w:rFonts w:cs="Arial"/>
          <w:lang w:val="es-419"/>
        </w:rPr>
        <w:tab/>
        <w:t>Grupo de Trabajo Técnico sobre Plantas Agrícolas</w:t>
      </w:r>
    </w:p>
    <w:p w:rsidR="00EC2FD4" w:rsidRPr="00062ACB" w:rsidRDefault="00F363DB" w:rsidP="00F363DB">
      <w:pPr>
        <w:ind w:left="1701" w:hanging="1134"/>
        <w:rPr>
          <w:rFonts w:cs="Arial"/>
          <w:lang w:val="es-419"/>
        </w:rPr>
      </w:pPr>
      <w:r w:rsidRPr="00062ACB">
        <w:rPr>
          <w:rFonts w:cs="Arial"/>
          <w:lang w:val="es-419"/>
        </w:rPr>
        <w:t>TWC:</w:t>
      </w:r>
      <w:r w:rsidRPr="00062ACB">
        <w:rPr>
          <w:rFonts w:cs="Arial"/>
          <w:lang w:val="es-419"/>
        </w:rPr>
        <w:tab/>
        <w:t>Grupo de Trabajo Técnico sobre Automatización y Programas Informáticos</w:t>
      </w:r>
    </w:p>
    <w:p w:rsidR="00EC2FD4" w:rsidRPr="00062ACB" w:rsidRDefault="00F363DB" w:rsidP="00F363DB">
      <w:pPr>
        <w:ind w:left="1701" w:hanging="1134"/>
        <w:rPr>
          <w:rFonts w:cs="Arial"/>
          <w:lang w:val="es-419"/>
        </w:rPr>
      </w:pPr>
      <w:r w:rsidRPr="00062ACB">
        <w:rPr>
          <w:rFonts w:cs="Arial"/>
          <w:lang w:val="es-419"/>
        </w:rPr>
        <w:t>TWF:</w:t>
      </w:r>
      <w:r w:rsidRPr="00062ACB">
        <w:rPr>
          <w:rFonts w:cs="Arial"/>
          <w:lang w:val="es-419"/>
        </w:rPr>
        <w:tab/>
        <w:t>Grupo de Trabajo Técnico sobre Plantas Frutales</w:t>
      </w:r>
      <w:r w:rsidR="00E577E7" w:rsidRPr="00062ACB">
        <w:rPr>
          <w:rFonts w:cs="Arial"/>
          <w:lang w:val="es-419"/>
        </w:rPr>
        <w:t xml:space="preserve"> </w:t>
      </w:r>
    </w:p>
    <w:p w:rsidR="00EC2FD4" w:rsidRPr="00062ACB" w:rsidRDefault="00F363DB" w:rsidP="00F363DB">
      <w:pPr>
        <w:ind w:left="1701" w:hanging="1134"/>
        <w:rPr>
          <w:rFonts w:cs="Arial"/>
          <w:lang w:val="es-419"/>
        </w:rPr>
      </w:pPr>
      <w:r w:rsidRPr="00062ACB">
        <w:rPr>
          <w:rFonts w:cs="Arial"/>
          <w:lang w:val="es-419"/>
        </w:rPr>
        <w:t>TWM:</w:t>
      </w:r>
      <w:r w:rsidRPr="00062ACB">
        <w:rPr>
          <w:rFonts w:cs="Arial"/>
          <w:lang w:val="es-419"/>
        </w:rPr>
        <w:tab/>
        <w:t>Grupo de Trabajo Técnico sobre Métodos y Técnicas de Examen</w:t>
      </w:r>
      <w:r w:rsidR="00E577E7" w:rsidRPr="00062ACB">
        <w:rPr>
          <w:rFonts w:cs="Arial"/>
          <w:lang w:val="es-419"/>
        </w:rPr>
        <w:t xml:space="preserve"> </w:t>
      </w:r>
    </w:p>
    <w:p w:rsidR="00EC2FD4" w:rsidRPr="00062ACB" w:rsidRDefault="00F363DB" w:rsidP="00F363DB">
      <w:pPr>
        <w:ind w:left="1701" w:hanging="1134"/>
        <w:rPr>
          <w:rFonts w:cs="Arial"/>
          <w:lang w:val="es-419"/>
        </w:rPr>
      </w:pPr>
      <w:r w:rsidRPr="00062ACB">
        <w:rPr>
          <w:rFonts w:cs="Arial"/>
          <w:lang w:val="es-419"/>
        </w:rPr>
        <w:t>TWO:</w:t>
      </w:r>
      <w:r w:rsidRPr="00062ACB">
        <w:rPr>
          <w:rFonts w:cs="Arial"/>
          <w:lang w:val="es-419"/>
        </w:rPr>
        <w:tab/>
        <w:t>Grupo de Trabajo Técnico sobre Plantas Ornamentales y Árboles Forestales</w:t>
      </w:r>
      <w:r w:rsidR="00E577E7" w:rsidRPr="00062ACB">
        <w:rPr>
          <w:rFonts w:cs="Arial"/>
          <w:lang w:val="es-419"/>
        </w:rPr>
        <w:t xml:space="preserve"> </w:t>
      </w:r>
    </w:p>
    <w:p w:rsidR="00EC2FD4" w:rsidRPr="00062ACB" w:rsidRDefault="00F363DB" w:rsidP="00F363DB">
      <w:pPr>
        <w:ind w:left="1701" w:hanging="1134"/>
        <w:rPr>
          <w:rFonts w:cs="Arial"/>
          <w:lang w:val="es-419"/>
        </w:rPr>
      </w:pPr>
      <w:r w:rsidRPr="00062ACB">
        <w:rPr>
          <w:rFonts w:cs="Arial"/>
          <w:lang w:val="es-419"/>
        </w:rPr>
        <w:t>TWV:</w:t>
      </w:r>
      <w:r w:rsidRPr="00062ACB">
        <w:rPr>
          <w:rFonts w:cs="Arial"/>
          <w:lang w:val="es-419"/>
        </w:rPr>
        <w:tab/>
        <w:t>Grupo de Trabajo Técnico sobre Hortalizas</w:t>
      </w:r>
    </w:p>
    <w:p w:rsidR="00EC2FD4" w:rsidRPr="00062ACB" w:rsidRDefault="00F363DB" w:rsidP="00F363DB">
      <w:pPr>
        <w:ind w:left="1701" w:hanging="1134"/>
        <w:rPr>
          <w:rFonts w:cs="Arial"/>
          <w:color w:val="000000"/>
          <w:lang w:val="es-419"/>
        </w:rPr>
      </w:pPr>
      <w:r w:rsidRPr="00062ACB">
        <w:rPr>
          <w:rFonts w:cs="Arial"/>
          <w:color w:val="000000"/>
          <w:lang w:val="es-419"/>
        </w:rPr>
        <w:t>TWP:</w:t>
      </w:r>
      <w:r w:rsidRPr="00062ACB">
        <w:rPr>
          <w:rFonts w:cs="Arial"/>
          <w:color w:val="000000"/>
          <w:lang w:val="es-419"/>
        </w:rPr>
        <w:tab/>
        <w:t>Grupos de Trabajo Técnico</w:t>
      </w:r>
      <w:r w:rsidR="00E577E7" w:rsidRPr="00062ACB">
        <w:rPr>
          <w:rFonts w:cs="Arial"/>
          <w:color w:val="000000"/>
          <w:lang w:val="es-419"/>
        </w:rPr>
        <w:t xml:space="preserve"> </w:t>
      </w:r>
    </w:p>
    <w:p w:rsidR="00EC2FD4" w:rsidRPr="00062ACB" w:rsidRDefault="00EC2FD4" w:rsidP="00E577E7">
      <w:pPr>
        <w:jc w:val="left"/>
        <w:rPr>
          <w:rFonts w:cs="Arial"/>
          <w:color w:val="000000"/>
          <w:lang w:val="es-419"/>
        </w:rPr>
      </w:pPr>
    </w:p>
    <w:p w:rsidR="00EC2FD4" w:rsidRPr="00062ACB" w:rsidRDefault="00EC2FD4" w:rsidP="00050E16">
      <w:pPr>
        <w:rPr>
          <w:lang w:val="es-419"/>
        </w:rPr>
      </w:pPr>
    </w:p>
    <w:p w:rsidR="00EC2FD4" w:rsidRPr="00062ACB" w:rsidRDefault="00F363DB" w:rsidP="00F363DB">
      <w:pPr>
        <w:keepNext/>
        <w:jc w:val="left"/>
        <w:rPr>
          <w:caps/>
          <w:lang w:val="es-419"/>
        </w:rPr>
      </w:pPr>
      <w:r w:rsidRPr="00062ACB">
        <w:rPr>
          <w:caps/>
          <w:lang w:val="es-419"/>
        </w:rPr>
        <w:t>Programa de trabajo de los TWP en 2022</w:t>
      </w:r>
    </w:p>
    <w:p w:rsidR="00EC2FD4" w:rsidRPr="00062ACB" w:rsidRDefault="00EC2FD4" w:rsidP="00EE3178">
      <w:pPr>
        <w:keepNext/>
        <w:rPr>
          <w:lang w:val="es-419"/>
        </w:rPr>
      </w:pPr>
    </w:p>
    <w:p w:rsidR="00EC2FD4" w:rsidRPr="00062ACB" w:rsidRDefault="00F363DB" w:rsidP="00BA703B">
      <w:pPr>
        <w:pStyle w:val="Heading2"/>
        <w:rPr>
          <w:lang w:val="es-419"/>
        </w:rPr>
      </w:pPr>
      <w:bookmarkStart w:id="3" w:name="_Toc85469677"/>
      <w:r w:rsidRPr="00062ACB">
        <w:rPr>
          <w:lang w:val="es-419"/>
        </w:rPr>
        <w:t>Grupo de Trabajo Técnico sobre Métodos y Técnicas de Examen</w:t>
      </w:r>
      <w:bookmarkEnd w:id="3"/>
    </w:p>
    <w:p w:rsidR="00EC2FD4" w:rsidRPr="00062ACB" w:rsidRDefault="00EC2FD4" w:rsidP="00EE3178">
      <w:pPr>
        <w:keepNext/>
        <w:rPr>
          <w:lang w:val="es-419"/>
        </w:rPr>
      </w:pPr>
    </w:p>
    <w:p w:rsidR="00EC2FD4" w:rsidRPr="00062ACB" w:rsidRDefault="00780052" w:rsidP="00870934">
      <w:pPr>
        <w:keepNext/>
        <w:rPr>
          <w:lang w:val="es-419"/>
        </w:rPr>
      </w:pPr>
      <w:r w:rsidRPr="00062ACB">
        <w:rPr>
          <w:lang w:val="es-419"/>
        </w:rPr>
        <w:fldChar w:fldCharType="begin"/>
      </w:r>
      <w:r w:rsidRPr="00062ACB">
        <w:rPr>
          <w:lang w:val="es-419"/>
        </w:rPr>
        <w:instrText xml:space="preserve"> AUTONUM  </w:instrText>
      </w:r>
      <w:r w:rsidRPr="00062ACB">
        <w:rPr>
          <w:lang w:val="es-419"/>
        </w:rPr>
        <w:fldChar w:fldCharType="end"/>
      </w:r>
      <w:r w:rsidRPr="00062ACB">
        <w:rPr>
          <w:lang w:val="es-419"/>
        </w:rPr>
        <w:tab/>
      </w:r>
      <w:r w:rsidR="00F363DB" w:rsidRPr="00062ACB">
        <w:rPr>
          <w:lang w:val="es-419"/>
        </w:rPr>
        <w:t>El Consejo, en su quincuagésima cuarta sesión</w:t>
      </w:r>
      <w:r w:rsidR="00F363DB" w:rsidRPr="00062ACB">
        <w:rPr>
          <w:rStyle w:val="FootnoteReference"/>
          <w:lang w:val="es-419"/>
        </w:rPr>
        <w:footnoteReference w:id="2"/>
      </w:r>
      <w:r w:rsidR="00F363DB" w:rsidRPr="00062ACB">
        <w:rPr>
          <w:lang w:val="es-419"/>
        </w:rPr>
        <w:t xml:space="preserve">, examinó el documento C/54/14 (véase el documento C/54/17, </w:t>
      </w:r>
      <w:r w:rsidR="009D196C" w:rsidRPr="00062ACB">
        <w:rPr>
          <w:lang w:val="es-419"/>
        </w:rPr>
        <w:t>“</w:t>
      </w:r>
      <w:r w:rsidR="00F363DB" w:rsidRPr="00062ACB">
        <w:rPr>
          <w:lang w:val="es-419"/>
        </w:rPr>
        <w:t>Resultado del examen de los documentos por correspondencia</w:t>
      </w:r>
      <w:r w:rsidR="009D196C" w:rsidRPr="00062ACB">
        <w:rPr>
          <w:lang w:val="es-419"/>
        </w:rPr>
        <w:t>”</w:t>
      </w:r>
      <w:r w:rsidR="00F363DB" w:rsidRPr="00062ACB">
        <w:rPr>
          <w:lang w:val="es-419"/>
        </w:rPr>
        <w:t>, párrafos 32 a 35).</w:t>
      </w:r>
      <w:r w:rsidR="00112DBD" w:rsidRPr="00062ACB">
        <w:rPr>
          <w:lang w:val="es-419"/>
        </w:rPr>
        <w:t xml:space="preserve"> </w:t>
      </w:r>
      <w:r w:rsidR="00870934" w:rsidRPr="00062ACB">
        <w:rPr>
          <w:lang w:val="es-419"/>
        </w:rPr>
        <w:t>El Consejo aprobó la creación y el mandato del TWM, que incluirá la labor del TWC y del BMT, y entrará en vigor a partir de 2022.</w:t>
      </w:r>
    </w:p>
    <w:p w:rsidR="00EC2FD4" w:rsidRPr="00062ACB" w:rsidRDefault="00EC2FD4" w:rsidP="00780052">
      <w:pPr>
        <w:rPr>
          <w:lang w:val="es-419"/>
        </w:rPr>
      </w:pPr>
    </w:p>
    <w:p w:rsidR="00EC2FD4" w:rsidRPr="00062ACB" w:rsidRDefault="00780052" w:rsidP="00870934">
      <w:pPr>
        <w:rPr>
          <w:lang w:val="es-419"/>
        </w:rPr>
      </w:pPr>
      <w:r w:rsidRPr="00062ACB">
        <w:rPr>
          <w:lang w:val="es-419"/>
        </w:rPr>
        <w:fldChar w:fldCharType="begin"/>
      </w:r>
      <w:r w:rsidRPr="00062ACB">
        <w:rPr>
          <w:lang w:val="es-419"/>
        </w:rPr>
        <w:instrText xml:space="preserve"> AUTONUM  </w:instrText>
      </w:r>
      <w:r w:rsidRPr="00062ACB">
        <w:rPr>
          <w:lang w:val="es-419"/>
        </w:rPr>
        <w:fldChar w:fldCharType="end"/>
      </w:r>
      <w:r w:rsidRPr="00062ACB">
        <w:rPr>
          <w:lang w:val="es-419"/>
        </w:rPr>
        <w:tab/>
      </w:r>
      <w:r w:rsidR="00870934" w:rsidRPr="00062ACB">
        <w:rPr>
          <w:lang w:val="es-419"/>
        </w:rPr>
        <w:t xml:space="preserve">El TWC, en su trigésima novena sesión, y el BMT, en su vigésima sesión, propusieron temas de debate en la primera sesión del TWM, como figuran en los Anexos I y II de este documento (véanse los documentos TWC/39/9, </w:t>
      </w:r>
      <w:r w:rsidR="009D196C" w:rsidRPr="00062ACB">
        <w:rPr>
          <w:lang w:val="es-419"/>
        </w:rPr>
        <w:t>“</w:t>
      </w:r>
      <w:r w:rsidR="00870934" w:rsidRPr="00062ACB">
        <w:rPr>
          <w:lang w:val="es-419"/>
        </w:rPr>
        <w:t>Informe</w:t>
      </w:r>
      <w:r w:rsidR="009D196C" w:rsidRPr="00062ACB">
        <w:rPr>
          <w:lang w:val="es-419"/>
        </w:rPr>
        <w:t>”</w:t>
      </w:r>
      <w:r w:rsidR="00870934" w:rsidRPr="00062ACB">
        <w:rPr>
          <w:lang w:val="es-419"/>
        </w:rPr>
        <w:t xml:space="preserve">, párrafo 91; y BMT/20/12, </w:t>
      </w:r>
      <w:r w:rsidR="009D196C" w:rsidRPr="00062ACB">
        <w:rPr>
          <w:lang w:val="es-419"/>
        </w:rPr>
        <w:t>“</w:t>
      </w:r>
      <w:r w:rsidR="00870934" w:rsidRPr="00062ACB">
        <w:rPr>
          <w:lang w:val="es-419"/>
        </w:rPr>
        <w:t>Informe</w:t>
      </w:r>
      <w:r w:rsidR="009D196C" w:rsidRPr="00062ACB">
        <w:rPr>
          <w:lang w:val="es-419"/>
        </w:rPr>
        <w:t>”</w:t>
      </w:r>
      <w:r w:rsidR="00870934" w:rsidRPr="00062ACB">
        <w:rPr>
          <w:lang w:val="es-419"/>
        </w:rPr>
        <w:t>, párrafo 44).</w:t>
      </w:r>
    </w:p>
    <w:p w:rsidR="00EC2FD4" w:rsidRPr="00062ACB" w:rsidRDefault="00EC2FD4" w:rsidP="00780052">
      <w:pPr>
        <w:rPr>
          <w:lang w:val="es-419"/>
        </w:rPr>
      </w:pPr>
    </w:p>
    <w:p w:rsidR="00EC2FD4" w:rsidRPr="00062ACB" w:rsidRDefault="00780052" w:rsidP="00870934">
      <w:pPr>
        <w:rPr>
          <w:lang w:val="es-419"/>
        </w:rPr>
      </w:pPr>
      <w:r w:rsidRPr="00062ACB">
        <w:rPr>
          <w:lang w:val="es-419"/>
        </w:rPr>
        <w:fldChar w:fldCharType="begin"/>
      </w:r>
      <w:r w:rsidRPr="00062ACB">
        <w:rPr>
          <w:lang w:val="es-419"/>
        </w:rPr>
        <w:instrText xml:space="preserve"> AUTONUM  </w:instrText>
      </w:r>
      <w:r w:rsidRPr="00062ACB">
        <w:rPr>
          <w:lang w:val="es-419"/>
        </w:rPr>
        <w:fldChar w:fldCharType="end"/>
      </w:r>
      <w:r w:rsidRPr="00062ACB">
        <w:rPr>
          <w:lang w:val="es-419"/>
        </w:rPr>
        <w:tab/>
      </w:r>
      <w:r w:rsidR="00870934" w:rsidRPr="00062ACB">
        <w:rPr>
          <w:lang w:val="es-419"/>
        </w:rPr>
        <w:t>De acuerdo con la presidenta del TWM, la Sra. Beate Ruecker (Alemania), se propone el siguiente programa de trabajo, que combina las propuestas del TWC y del BMT, para la primera sesión del TWM:</w:t>
      </w:r>
    </w:p>
    <w:p w:rsidR="00EC2FD4" w:rsidRPr="00062ACB" w:rsidRDefault="00EC2FD4" w:rsidP="00780052">
      <w:pPr>
        <w:rPr>
          <w:lang w:val="es-419"/>
        </w:rPr>
      </w:pPr>
    </w:p>
    <w:p w:rsidR="00EC2FD4" w:rsidRPr="00062ACB" w:rsidRDefault="00870934" w:rsidP="00870934">
      <w:pPr>
        <w:ind w:left="567"/>
        <w:rPr>
          <w:i/>
          <w:lang w:val="es-419"/>
        </w:rPr>
      </w:pPr>
      <w:r w:rsidRPr="00062ACB">
        <w:rPr>
          <w:i/>
          <w:lang w:val="es-419"/>
        </w:rPr>
        <w:t>Apertura, aprobación del orden del día e informes breves</w:t>
      </w:r>
    </w:p>
    <w:p w:rsidR="00EC2FD4" w:rsidRPr="00062ACB" w:rsidRDefault="00EC2FD4" w:rsidP="00356819">
      <w:pPr>
        <w:rPr>
          <w:lang w:val="es-419"/>
        </w:rPr>
      </w:pPr>
    </w:p>
    <w:p w:rsidR="00EC2FD4" w:rsidRPr="00062ACB" w:rsidRDefault="000230BF" w:rsidP="00870934">
      <w:pPr>
        <w:spacing w:line="276" w:lineRule="auto"/>
        <w:ind w:left="567"/>
        <w:rPr>
          <w:lang w:val="es-419"/>
        </w:rPr>
      </w:pPr>
      <w:r w:rsidRPr="00062ACB">
        <w:rPr>
          <w:lang w:val="es-419"/>
        </w:rPr>
        <w:t>1.</w:t>
      </w:r>
      <w:r w:rsidRPr="00062ACB">
        <w:rPr>
          <w:lang w:val="es-419"/>
        </w:rPr>
        <w:tab/>
      </w:r>
      <w:r w:rsidR="00870934" w:rsidRPr="00062ACB">
        <w:rPr>
          <w:lang w:val="es-419"/>
        </w:rPr>
        <w:t>Apertura de la sesión</w:t>
      </w:r>
    </w:p>
    <w:p w:rsidR="00EC2FD4" w:rsidRPr="00062ACB" w:rsidRDefault="000230BF" w:rsidP="00870934">
      <w:pPr>
        <w:spacing w:line="276" w:lineRule="auto"/>
        <w:ind w:left="567"/>
        <w:rPr>
          <w:lang w:val="es-419"/>
        </w:rPr>
      </w:pPr>
      <w:r w:rsidRPr="00062ACB">
        <w:rPr>
          <w:lang w:val="es-419"/>
        </w:rPr>
        <w:t>2.</w:t>
      </w:r>
      <w:r w:rsidRPr="00062ACB">
        <w:rPr>
          <w:lang w:val="es-419"/>
        </w:rPr>
        <w:tab/>
      </w:r>
      <w:r w:rsidR="00870934" w:rsidRPr="00062ACB">
        <w:rPr>
          <w:lang w:val="es-419"/>
        </w:rPr>
        <w:t>Aprobación del orden del día</w:t>
      </w:r>
    </w:p>
    <w:p w:rsidR="00EC2FD4" w:rsidRPr="00062ACB" w:rsidRDefault="000230BF" w:rsidP="00870934">
      <w:pPr>
        <w:spacing w:line="276" w:lineRule="auto"/>
        <w:ind w:left="567"/>
        <w:rPr>
          <w:lang w:val="es-419"/>
        </w:rPr>
      </w:pPr>
      <w:r w:rsidRPr="00062ACB">
        <w:rPr>
          <w:lang w:val="es-419"/>
        </w:rPr>
        <w:t>3.</w:t>
      </w:r>
      <w:r w:rsidRPr="00062ACB">
        <w:rPr>
          <w:lang w:val="es-419"/>
        </w:rPr>
        <w:tab/>
      </w:r>
      <w:r w:rsidR="00870934" w:rsidRPr="00062ACB">
        <w:rPr>
          <w:lang w:val="es-419"/>
        </w:rPr>
        <w:t>Informes breves sobre los avances logrados en la protección de las variedades vegetales</w:t>
      </w:r>
    </w:p>
    <w:p w:rsidR="00EC2FD4" w:rsidRPr="00062ACB" w:rsidRDefault="009E3B02" w:rsidP="009E3B02">
      <w:pPr>
        <w:tabs>
          <w:tab w:val="left" w:pos="1701"/>
        </w:tabs>
        <w:spacing w:line="276" w:lineRule="auto"/>
        <w:ind w:left="1701" w:hanging="567"/>
        <w:rPr>
          <w:lang w:val="es-419"/>
        </w:rPr>
      </w:pPr>
      <w:r w:rsidRPr="00062ACB">
        <w:rPr>
          <w:lang w:val="es-419"/>
        </w:rPr>
        <w:t>a)</w:t>
      </w:r>
      <w:r w:rsidR="000230BF" w:rsidRPr="00062ACB">
        <w:rPr>
          <w:lang w:val="es-419"/>
        </w:rPr>
        <w:tab/>
      </w:r>
      <w:r w:rsidRPr="00062ACB">
        <w:rPr>
          <w:lang w:val="es-419"/>
        </w:rPr>
        <w:t>Informes de los miembros y observadores (los miembros y observadores elaborarán informes escritos)</w:t>
      </w:r>
    </w:p>
    <w:p w:rsidR="00EC2FD4" w:rsidRPr="00062ACB" w:rsidRDefault="00DC7B5E" w:rsidP="00DC7B5E">
      <w:pPr>
        <w:tabs>
          <w:tab w:val="left" w:pos="1701"/>
        </w:tabs>
        <w:spacing w:line="276" w:lineRule="auto"/>
        <w:ind w:left="1701" w:hanging="567"/>
        <w:rPr>
          <w:lang w:val="es-419"/>
        </w:rPr>
      </w:pPr>
      <w:r w:rsidRPr="00062ACB">
        <w:rPr>
          <w:lang w:val="es-419"/>
        </w:rPr>
        <w:t>b)</w:t>
      </w:r>
      <w:r w:rsidR="000230BF" w:rsidRPr="00062ACB">
        <w:rPr>
          <w:lang w:val="es-419"/>
        </w:rPr>
        <w:tab/>
      </w:r>
      <w:r w:rsidRPr="00062ACB">
        <w:rPr>
          <w:lang w:val="es-419"/>
        </w:rPr>
        <w:t>Informe sobre los avances logrados en la UPOV (informe de la Oficina de la Unión)</w:t>
      </w:r>
      <w:r w:rsidR="00356819" w:rsidRPr="00062ACB">
        <w:rPr>
          <w:lang w:val="es-419"/>
        </w:rPr>
        <w:t xml:space="preserve"> </w:t>
      </w:r>
    </w:p>
    <w:p w:rsidR="00EC2FD4" w:rsidRPr="00062ACB" w:rsidRDefault="00EC2FD4" w:rsidP="00356819">
      <w:pPr>
        <w:tabs>
          <w:tab w:val="left" w:pos="1701"/>
        </w:tabs>
        <w:spacing w:line="276" w:lineRule="auto"/>
        <w:ind w:left="1701" w:hanging="567"/>
        <w:rPr>
          <w:lang w:val="es-419"/>
        </w:rPr>
      </w:pPr>
    </w:p>
    <w:p w:rsidR="00EC2FD4" w:rsidRPr="00062ACB" w:rsidRDefault="00DC7B5E" w:rsidP="00DC7B5E">
      <w:pPr>
        <w:tabs>
          <w:tab w:val="left" w:pos="1134"/>
        </w:tabs>
        <w:spacing w:line="276" w:lineRule="auto"/>
        <w:ind w:left="1134" w:hanging="567"/>
        <w:rPr>
          <w:i/>
          <w:lang w:val="es-419"/>
        </w:rPr>
      </w:pPr>
      <w:r w:rsidRPr="00062ACB">
        <w:rPr>
          <w:i/>
          <w:lang w:val="es-419"/>
        </w:rPr>
        <w:t>Orientación y cooperación</w:t>
      </w:r>
      <w:r w:rsidR="00356819" w:rsidRPr="00062ACB">
        <w:rPr>
          <w:i/>
          <w:lang w:val="es-419"/>
        </w:rPr>
        <w:t xml:space="preserve"> </w:t>
      </w:r>
    </w:p>
    <w:p w:rsidR="00EC2FD4" w:rsidRPr="00062ACB" w:rsidRDefault="00EC2FD4" w:rsidP="00356819">
      <w:pPr>
        <w:tabs>
          <w:tab w:val="left" w:pos="1701"/>
        </w:tabs>
        <w:spacing w:line="276" w:lineRule="auto"/>
        <w:ind w:left="1701" w:hanging="567"/>
        <w:rPr>
          <w:lang w:val="es-419"/>
        </w:rPr>
      </w:pPr>
    </w:p>
    <w:p w:rsidR="00EC2FD4" w:rsidRPr="00062ACB" w:rsidRDefault="00DC7B5E" w:rsidP="00DC7B5E">
      <w:pPr>
        <w:spacing w:line="276" w:lineRule="auto"/>
        <w:ind w:left="1134" w:hanging="567"/>
        <w:rPr>
          <w:lang w:val="es-419"/>
        </w:rPr>
      </w:pPr>
      <w:r w:rsidRPr="00062ACB">
        <w:rPr>
          <w:lang w:val="es-419"/>
        </w:rPr>
        <w:t>4.</w:t>
      </w:r>
      <w:r w:rsidR="000230BF" w:rsidRPr="00062ACB">
        <w:rPr>
          <w:lang w:val="es-419"/>
        </w:rPr>
        <w:tab/>
      </w:r>
      <w:r w:rsidRPr="00062ACB">
        <w:rPr>
          <w:lang w:val="es-419"/>
        </w:rPr>
        <w:t>Elaboración de orientaciones y material de información (la Oficina de la Unión elaborará documentos)</w:t>
      </w:r>
    </w:p>
    <w:p w:rsidR="00EC2FD4" w:rsidRPr="00062ACB" w:rsidRDefault="000230BF" w:rsidP="00DC7B5E">
      <w:pPr>
        <w:spacing w:line="276" w:lineRule="auto"/>
        <w:ind w:left="1134" w:hanging="567"/>
        <w:rPr>
          <w:lang w:val="es-419"/>
        </w:rPr>
      </w:pPr>
      <w:r w:rsidRPr="00062ACB">
        <w:rPr>
          <w:lang w:val="es-419"/>
        </w:rPr>
        <w:t>5.</w:t>
      </w:r>
      <w:r w:rsidRPr="00062ACB">
        <w:rPr>
          <w:lang w:val="es-419"/>
        </w:rPr>
        <w:tab/>
      </w:r>
      <w:r w:rsidR="00DC7B5E" w:rsidRPr="00062ACB">
        <w:rPr>
          <w:lang w:val="es-419"/>
        </w:rPr>
        <w:t>Aumento de la participación en la labor del TC y de los TWP (la Oficina de la Unión elaborará un documento)</w:t>
      </w:r>
    </w:p>
    <w:p w:rsidR="00EC2FD4" w:rsidRPr="00062ACB" w:rsidRDefault="00DC7B5E" w:rsidP="00DC7B5E">
      <w:pPr>
        <w:spacing w:line="276" w:lineRule="auto"/>
        <w:ind w:left="1134" w:hanging="567"/>
        <w:rPr>
          <w:lang w:val="es-419"/>
        </w:rPr>
      </w:pPr>
      <w:r w:rsidRPr="00062ACB">
        <w:rPr>
          <w:lang w:val="es-419"/>
        </w:rPr>
        <w:t>6.</w:t>
      </w:r>
      <w:r w:rsidR="000230BF" w:rsidRPr="00062ACB">
        <w:rPr>
          <w:lang w:val="es-419"/>
        </w:rPr>
        <w:tab/>
      </w:r>
      <w:r w:rsidRPr="00062ACB">
        <w:rPr>
          <w:lang w:val="es-419"/>
        </w:rPr>
        <w:t>Cooperación en materia de examen (la Oficina de la Unión elaborará un documento)</w:t>
      </w:r>
    </w:p>
    <w:p w:rsidR="00EC2FD4" w:rsidRPr="00062ACB" w:rsidRDefault="008E0BD1" w:rsidP="008E0BD1">
      <w:pPr>
        <w:spacing w:line="276" w:lineRule="auto"/>
        <w:ind w:left="1134" w:hanging="567"/>
        <w:rPr>
          <w:lang w:val="es-419"/>
        </w:rPr>
      </w:pPr>
      <w:r w:rsidRPr="00062ACB">
        <w:rPr>
          <w:lang w:val="es-419"/>
        </w:rPr>
        <w:t>7.</w:t>
      </w:r>
      <w:r w:rsidR="000230BF" w:rsidRPr="00062ACB">
        <w:rPr>
          <w:lang w:val="es-419"/>
        </w:rPr>
        <w:tab/>
      </w:r>
      <w:r w:rsidRPr="00062ACB">
        <w:rPr>
          <w:lang w:val="es-419"/>
        </w:rPr>
        <w:t>Información y bases de datos (se invita a presentar documentos)</w:t>
      </w:r>
    </w:p>
    <w:p w:rsidR="00EC2FD4" w:rsidRPr="00062ACB" w:rsidRDefault="00DC7B5E" w:rsidP="00DC7B5E">
      <w:pPr>
        <w:spacing w:line="276" w:lineRule="auto"/>
        <w:ind w:left="1701" w:hanging="567"/>
        <w:rPr>
          <w:lang w:val="es-419"/>
        </w:rPr>
      </w:pPr>
      <w:r w:rsidRPr="00062ACB">
        <w:rPr>
          <w:lang w:val="es-419"/>
        </w:rPr>
        <w:t>a)</w:t>
      </w:r>
      <w:r w:rsidR="000230BF" w:rsidRPr="00062ACB">
        <w:rPr>
          <w:lang w:val="es-419"/>
        </w:rPr>
        <w:tab/>
      </w:r>
      <w:r w:rsidRPr="00062ACB">
        <w:rPr>
          <w:lang w:val="es-419"/>
        </w:rPr>
        <w:t>UPOV PRISMA (la Oficina de la Unión elaborará un documento)</w:t>
      </w:r>
      <w:r w:rsidR="00356819" w:rsidRPr="00062ACB">
        <w:rPr>
          <w:lang w:val="es-419"/>
        </w:rPr>
        <w:t xml:space="preserve"> </w:t>
      </w:r>
    </w:p>
    <w:p w:rsidR="00EC2FD4" w:rsidRPr="00062ACB" w:rsidRDefault="00DC7B5E" w:rsidP="000230BF">
      <w:pPr>
        <w:spacing w:line="276" w:lineRule="auto"/>
        <w:ind w:left="1701" w:hanging="567"/>
        <w:rPr>
          <w:lang w:val="es-419"/>
        </w:rPr>
      </w:pPr>
      <w:r w:rsidRPr="00062ACB">
        <w:rPr>
          <w:lang w:val="es-419"/>
        </w:rPr>
        <w:t>b)</w:t>
      </w:r>
      <w:r w:rsidR="000230BF" w:rsidRPr="00062ACB">
        <w:rPr>
          <w:lang w:val="es-419"/>
        </w:rPr>
        <w:tab/>
      </w:r>
      <w:r w:rsidRPr="00062ACB">
        <w:rPr>
          <w:lang w:val="es-419"/>
        </w:rPr>
        <w:t>Bases de datos de información de la UPOV (la Oficina de la Unión elaborará un documento)</w:t>
      </w:r>
    </w:p>
    <w:p w:rsidR="00EC2FD4" w:rsidRPr="00062ACB" w:rsidRDefault="008E0BD1" w:rsidP="008E0BD1">
      <w:pPr>
        <w:spacing w:line="276" w:lineRule="auto"/>
        <w:ind w:left="1701" w:hanging="567"/>
        <w:rPr>
          <w:lang w:val="es-419"/>
        </w:rPr>
      </w:pPr>
      <w:r w:rsidRPr="00062ACB">
        <w:rPr>
          <w:lang w:val="es-419"/>
        </w:rPr>
        <w:t>c)</w:t>
      </w:r>
      <w:r w:rsidR="000230BF" w:rsidRPr="00062ACB">
        <w:rPr>
          <w:lang w:val="es-419"/>
        </w:rPr>
        <w:tab/>
      </w:r>
      <w:r w:rsidRPr="00062ACB">
        <w:rPr>
          <w:lang w:val="es-419"/>
        </w:rPr>
        <w:t>Bases de datos de descripción de variedades, incluidas las que contienen datos moleculares (se invita a presentar trabajos)</w:t>
      </w:r>
      <w:r w:rsidR="00356819" w:rsidRPr="00062ACB">
        <w:rPr>
          <w:lang w:val="es-419"/>
        </w:rPr>
        <w:t xml:space="preserve"> </w:t>
      </w:r>
    </w:p>
    <w:p w:rsidR="00EC2FD4" w:rsidRPr="00062ACB" w:rsidRDefault="000230BF" w:rsidP="00DC7B5E">
      <w:pPr>
        <w:spacing w:line="276" w:lineRule="auto"/>
        <w:ind w:left="1134" w:hanging="567"/>
        <w:rPr>
          <w:lang w:val="es-419"/>
        </w:rPr>
      </w:pPr>
      <w:r w:rsidRPr="00062ACB">
        <w:rPr>
          <w:lang w:val="es-419"/>
        </w:rPr>
        <w:t>8.</w:t>
      </w:r>
      <w:r w:rsidRPr="00062ACB">
        <w:rPr>
          <w:lang w:val="es-419"/>
        </w:rPr>
        <w:tab/>
      </w:r>
      <w:r w:rsidR="00DC7B5E" w:rsidRPr="00062ACB">
        <w:rPr>
          <w:lang w:val="es-419"/>
        </w:rPr>
        <w:t>Denominaciones de variedades (la Oficina de la Unión elaborará un documento)</w:t>
      </w:r>
    </w:p>
    <w:p w:rsidR="00EC2FD4" w:rsidRPr="00062ACB" w:rsidRDefault="00EC2FD4" w:rsidP="00356819">
      <w:pPr>
        <w:spacing w:line="276" w:lineRule="auto"/>
        <w:ind w:left="1134" w:hanging="567"/>
        <w:rPr>
          <w:lang w:val="es-419"/>
        </w:rPr>
      </w:pPr>
    </w:p>
    <w:p w:rsidR="00EC2FD4" w:rsidRPr="00062ACB" w:rsidRDefault="00DC7B5E" w:rsidP="00206697">
      <w:pPr>
        <w:keepNext/>
        <w:spacing w:line="276" w:lineRule="auto"/>
        <w:ind w:left="1134" w:hanging="567"/>
        <w:rPr>
          <w:i/>
          <w:lang w:val="es-419"/>
        </w:rPr>
      </w:pPr>
      <w:r w:rsidRPr="00062ACB">
        <w:rPr>
          <w:i/>
          <w:lang w:val="es-419"/>
        </w:rPr>
        <w:t>Programas informáticos y métodos de análisis estadístico para el examen DHE</w:t>
      </w:r>
    </w:p>
    <w:p w:rsidR="00EC2FD4" w:rsidRPr="00062ACB" w:rsidRDefault="00EC2FD4" w:rsidP="00206697">
      <w:pPr>
        <w:keepNext/>
        <w:spacing w:line="276" w:lineRule="auto"/>
        <w:ind w:left="1134" w:hanging="567"/>
        <w:rPr>
          <w:lang w:val="es-419"/>
        </w:rPr>
      </w:pPr>
    </w:p>
    <w:p w:rsidR="00EC2FD4" w:rsidRPr="00062ACB" w:rsidRDefault="000230BF" w:rsidP="00206697">
      <w:pPr>
        <w:keepNext/>
        <w:spacing w:line="276" w:lineRule="auto"/>
        <w:ind w:left="567"/>
        <w:rPr>
          <w:lang w:val="es-419"/>
        </w:rPr>
      </w:pPr>
      <w:r w:rsidRPr="00062ACB">
        <w:rPr>
          <w:lang w:val="es-419"/>
        </w:rPr>
        <w:t>9.</w:t>
      </w:r>
      <w:r w:rsidRPr="00062ACB">
        <w:rPr>
          <w:lang w:val="es-419"/>
        </w:rPr>
        <w:tab/>
      </w:r>
      <w:r w:rsidR="008E0BD1" w:rsidRPr="00062ACB">
        <w:rPr>
          <w:lang w:val="es-419"/>
        </w:rPr>
        <w:t>Herramientas y métodos estadísticos para el examen DHE (se invita a presentar documentos)</w:t>
      </w:r>
    </w:p>
    <w:p w:rsidR="00EC2FD4" w:rsidRPr="00062ACB" w:rsidRDefault="000230BF" w:rsidP="00206697">
      <w:pPr>
        <w:keepNext/>
        <w:spacing w:line="276" w:lineRule="auto"/>
        <w:ind w:left="1701" w:hanging="567"/>
        <w:rPr>
          <w:lang w:val="es-419"/>
        </w:rPr>
      </w:pPr>
      <w:r w:rsidRPr="00062ACB">
        <w:rPr>
          <w:lang w:val="es-419"/>
        </w:rPr>
        <w:t>a)</w:t>
      </w:r>
      <w:r w:rsidRPr="00062ACB">
        <w:rPr>
          <w:lang w:val="es-419"/>
        </w:rPr>
        <w:tab/>
      </w:r>
      <w:r w:rsidR="008E0BD1" w:rsidRPr="00062ACB">
        <w:rPr>
          <w:lang w:val="es-419"/>
        </w:rPr>
        <w:t xml:space="preserve">Comparación de los resultados obtenidos para los procedimientos COYD y COYU utilizando diferentes programas informáticos (Francia elaborará un documento) </w:t>
      </w:r>
    </w:p>
    <w:p w:rsidR="00EC2FD4" w:rsidRPr="00062ACB" w:rsidRDefault="008E0BD1" w:rsidP="008E0BD1">
      <w:pPr>
        <w:spacing w:line="276" w:lineRule="auto"/>
        <w:ind w:left="1701" w:hanging="567"/>
        <w:rPr>
          <w:lang w:val="es-419"/>
        </w:rPr>
      </w:pPr>
      <w:r w:rsidRPr="00062ACB">
        <w:rPr>
          <w:lang w:val="es-419"/>
        </w:rPr>
        <w:t>b)</w:t>
      </w:r>
      <w:r w:rsidR="000230BF" w:rsidRPr="00062ACB">
        <w:rPr>
          <w:lang w:val="es-419"/>
        </w:rPr>
        <w:tab/>
      </w:r>
      <w:r w:rsidRPr="00062ACB">
        <w:rPr>
          <w:lang w:val="es-419"/>
        </w:rPr>
        <w:t>Desarrollo de un programa informático para el método COYU mejorado (</w:t>
      </w:r>
      <w:r w:rsidRPr="00062ACB">
        <w:rPr>
          <w:i/>
          <w:lang w:val="es-419"/>
        </w:rPr>
        <w:t>splines</w:t>
      </w:r>
      <w:r w:rsidRPr="00062ACB">
        <w:rPr>
          <w:lang w:val="es-419"/>
        </w:rPr>
        <w:t>) (el Reino Unido elaborará un documento)</w:t>
      </w:r>
    </w:p>
    <w:p w:rsidR="00EC2FD4" w:rsidRPr="00062ACB" w:rsidRDefault="000230BF" w:rsidP="008E0BD1">
      <w:pPr>
        <w:spacing w:line="276" w:lineRule="auto"/>
        <w:ind w:left="1701" w:hanging="567"/>
        <w:rPr>
          <w:lang w:val="es-419"/>
        </w:rPr>
      </w:pPr>
      <w:r w:rsidRPr="00062ACB">
        <w:rPr>
          <w:lang w:val="es-419"/>
        </w:rPr>
        <w:t>c)</w:t>
      </w:r>
      <w:r w:rsidRPr="00062ACB">
        <w:rPr>
          <w:lang w:val="es-419"/>
        </w:rPr>
        <w:tab/>
      </w:r>
      <w:r w:rsidR="008E0BD1" w:rsidRPr="00062ACB">
        <w:rPr>
          <w:lang w:val="es-419"/>
        </w:rPr>
        <w:t>Extrapolación en relación con el método COYU (el Reino Unido elaborará un documento y se invita a presentar otros documentos)</w:t>
      </w:r>
      <w:r w:rsidR="00356819" w:rsidRPr="00062ACB">
        <w:rPr>
          <w:lang w:val="es-419"/>
        </w:rPr>
        <w:t xml:space="preserve"> </w:t>
      </w:r>
    </w:p>
    <w:p w:rsidR="00EC2FD4" w:rsidRPr="00062ACB" w:rsidRDefault="000230BF" w:rsidP="00F47E15">
      <w:pPr>
        <w:spacing w:line="276" w:lineRule="auto"/>
        <w:ind w:left="1134" w:hanging="567"/>
        <w:rPr>
          <w:lang w:val="es-419"/>
        </w:rPr>
      </w:pPr>
      <w:r w:rsidRPr="00062ACB">
        <w:rPr>
          <w:lang w:val="es-419"/>
        </w:rPr>
        <w:t>10.</w:t>
      </w:r>
      <w:r w:rsidRPr="00062ACB">
        <w:rPr>
          <w:lang w:val="es-419"/>
        </w:rPr>
        <w:tab/>
      </w:r>
      <w:r w:rsidR="00F47E15" w:rsidRPr="00062ACB">
        <w:rPr>
          <w:lang w:val="es-419"/>
        </w:rPr>
        <w:t>Intercambio y uso de programas informáticos y equipos (la Oficina de la Unión elaborará un documento y se invita a presentar otros documentos)</w:t>
      </w:r>
    </w:p>
    <w:p w:rsidR="00EC2FD4" w:rsidRPr="00062ACB" w:rsidRDefault="000230BF" w:rsidP="00F47E15">
      <w:pPr>
        <w:spacing w:line="276" w:lineRule="auto"/>
        <w:ind w:left="1134"/>
        <w:rPr>
          <w:lang w:val="es-419"/>
        </w:rPr>
      </w:pPr>
      <w:r w:rsidRPr="00062ACB">
        <w:rPr>
          <w:lang w:val="es-419"/>
        </w:rPr>
        <w:t>-</w:t>
      </w:r>
      <w:r w:rsidRPr="00062ACB">
        <w:rPr>
          <w:lang w:val="es-419"/>
        </w:rPr>
        <w:tab/>
      </w:r>
      <w:r w:rsidR="00F47E15" w:rsidRPr="00062ACB">
        <w:rPr>
          <w:lang w:val="es-419"/>
        </w:rPr>
        <w:t>Desarrollo de un programa informático de análisis estadístico: DUSCEL (China elaborará un documento)</w:t>
      </w:r>
    </w:p>
    <w:p w:rsidR="00EC2FD4" w:rsidRPr="00062ACB" w:rsidRDefault="00EC2FD4" w:rsidP="00356819">
      <w:pPr>
        <w:spacing w:line="276" w:lineRule="auto"/>
        <w:rPr>
          <w:i/>
          <w:lang w:val="es-419"/>
        </w:rPr>
      </w:pPr>
    </w:p>
    <w:p w:rsidR="00EC2FD4" w:rsidRPr="00062ACB" w:rsidRDefault="00356819" w:rsidP="00F47E15">
      <w:pPr>
        <w:keepNext/>
        <w:spacing w:line="276" w:lineRule="auto"/>
        <w:rPr>
          <w:i/>
          <w:lang w:val="es-419"/>
        </w:rPr>
      </w:pPr>
      <w:r w:rsidRPr="00062ACB">
        <w:rPr>
          <w:i/>
          <w:lang w:val="es-419"/>
        </w:rPr>
        <w:tab/>
      </w:r>
      <w:r w:rsidR="00F47E15" w:rsidRPr="00062ACB">
        <w:rPr>
          <w:i/>
          <w:lang w:val="es-419"/>
        </w:rPr>
        <w:t>Fenotipado y análisis de imágenes</w:t>
      </w:r>
    </w:p>
    <w:p w:rsidR="00EC2FD4" w:rsidRPr="00062ACB" w:rsidRDefault="00EC2FD4" w:rsidP="00356819">
      <w:pPr>
        <w:keepNext/>
        <w:spacing w:line="276" w:lineRule="auto"/>
        <w:rPr>
          <w:i/>
          <w:lang w:val="es-419"/>
        </w:rPr>
      </w:pPr>
    </w:p>
    <w:p w:rsidR="00EC2FD4" w:rsidRPr="00062ACB" w:rsidRDefault="00F47E15" w:rsidP="00F47E15">
      <w:pPr>
        <w:keepNext/>
        <w:spacing w:line="276" w:lineRule="auto"/>
        <w:ind w:left="1134" w:hanging="567"/>
        <w:rPr>
          <w:lang w:val="es-419"/>
        </w:rPr>
      </w:pPr>
      <w:r w:rsidRPr="00062ACB">
        <w:rPr>
          <w:lang w:val="es-419"/>
        </w:rPr>
        <w:t>11.</w:t>
      </w:r>
      <w:r w:rsidR="000230BF" w:rsidRPr="00062ACB">
        <w:rPr>
          <w:lang w:val="es-419"/>
        </w:rPr>
        <w:tab/>
      </w:r>
      <w:r w:rsidRPr="00062ACB">
        <w:rPr>
          <w:lang w:val="es-419"/>
        </w:rPr>
        <w:t>Fenotipado y análisis de imágenes (se invita a presentar documentos)</w:t>
      </w:r>
    </w:p>
    <w:p w:rsidR="00EC2FD4" w:rsidRPr="00062ACB" w:rsidRDefault="00EC2FD4" w:rsidP="00356819">
      <w:pPr>
        <w:spacing w:line="276" w:lineRule="auto"/>
        <w:ind w:left="1134" w:hanging="567"/>
        <w:rPr>
          <w:lang w:val="es-419"/>
        </w:rPr>
      </w:pPr>
    </w:p>
    <w:p w:rsidR="00EC2FD4" w:rsidRPr="00062ACB" w:rsidRDefault="006A488E" w:rsidP="006A488E">
      <w:pPr>
        <w:spacing w:line="276" w:lineRule="auto"/>
        <w:ind w:left="1134" w:hanging="567"/>
        <w:rPr>
          <w:i/>
          <w:lang w:val="es-419"/>
        </w:rPr>
      </w:pPr>
      <w:r w:rsidRPr="00062ACB">
        <w:rPr>
          <w:i/>
          <w:lang w:val="es-419"/>
        </w:rPr>
        <w:t>Técnicas moleculares</w:t>
      </w:r>
      <w:r w:rsidR="00356819" w:rsidRPr="00062ACB">
        <w:rPr>
          <w:i/>
          <w:lang w:val="es-419"/>
        </w:rPr>
        <w:t xml:space="preserve"> </w:t>
      </w:r>
    </w:p>
    <w:p w:rsidR="00EC2FD4" w:rsidRPr="00062ACB" w:rsidRDefault="00EC2FD4" w:rsidP="00356819">
      <w:pPr>
        <w:spacing w:line="276" w:lineRule="auto"/>
        <w:ind w:left="1134" w:hanging="567"/>
        <w:rPr>
          <w:lang w:val="es-419"/>
        </w:rPr>
      </w:pPr>
    </w:p>
    <w:p w:rsidR="00EC2FD4" w:rsidRPr="00062ACB" w:rsidRDefault="000230BF" w:rsidP="006A488E">
      <w:pPr>
        <w:spacing w:line="276" w:lineRule="auto"/>
        <w:ind w:left="1134" w:hanging="567"/>
        <w:rPr>
          <w:lang w:val="es-419"/>
        </w:rPr>
      </w:pPr>
      <w:r w:rsidRPr="00062ACB">
        <w:rPr>
          <w:lang w:val="es-419"/>
        </w:rPr>
        <w:t>12.</w:t>
      </w:r>
      <w:r w:rsidRPr="00062ACB">
        <w:rPr>
          <w:lang w:val="es-419"/>
        </w:rPr>
        <w:tab/>
      </w:r>
      <w:r w:rsidR="006A488E" w:rsidRPr="00062ACB">
        <w:rPr>
          <w:lang w:val="es-419"/>
        </w:rPr>
        <w:t>Técnicas moleculares y bioinformática (la Oficina de la Unión elaborará un documento y se invita a presentar otros documentos)</w:t>
      </w:r>
    </w:p>
    <w:p w:rsidR="00EC2FD4" w:rsidRPr="00062ACB" w:rsidRDefault="006A488E" w:rsidP="006A488E">
      <w:pPr>
        <w:spacing w:line="276" w:lineRule="auto"/>
        <w:ind w:left="1134" w:hanging="567"/>
        <w:rPr>
          <w:lang w:val="es-419"/>
        </w:rPr>
      </w:pPr>
      <w:r w:rsidRPr="00062ACB">
        <w:rPr>
          <w:lang w:val="es-419"/>
        </w:rPr>
        <w:t>13.</w:t>
      </w:r>
      <w:r w:rsidR="000230BF" w:rsidRPr="00062ACB">
        <w:rPr>
          <w:lang w:val="es-419"/>
        </w:rPr>
        <w:tab/>
      </w:r>
      <w:r w:rsidRPr="00062ACB">
        <w:rPr>
          <w:lang w:val="es-419"/>
        </w:rPr>
        <w:t>Métodos de análisis de datos moleculares, gestión de bases de datos e intercambio de datos y material (se invita a presentar trabajos)</w:t>
      </w:r>
    </w:p>
    <w:p w:rsidR="00EC2FD4" w:rsidRPr="00062ACB" w:rsidRDefault="006A488E" w:rsidP="006A488E">
      <w:pPr>
        <w:spacing w:line="276" w:lineRule="auto"/>
        <w:ind w:left="1134" w:hanging="567"/>
        <w:rPr>
          <w:lang w:val="es-419"/>
        </w:rPr>
      </w:pPr>
      <w:r w:rsidRPr="00062ACB">
        <w:rPr>
          <w:lang w:val="es-419"/>
        </w:rPr>
        <w:t>14.</w:t>
      </w:r>
      <w:r w:rsidR="000230BF" w:rsidRPr="00062ACB">
        <w:rPr>
          <w:lang w:val="es-419"/>
        </w:rPr>
        <w:tab/>
      </w:r>
      <w:r w:rsidRPr="00062ACB">
        <w:rPr>
          <w:lang w:val="es-419"/>
        </w:rPr>
        <w:t>Informe de los trabajos sobre técnicas moleculares en relación con el examen DHE (se invita a presentar trabajos)</w:t>
      </w:r>
      <w:r w:rsidR="00356819" w:rsidRPr="00062ACB">
        <w:rPr>
          <w:lang w:val="es-419"/>
        </w:rPr>
        <w:t xml:space="preserve"> </w:t>
      </w:r>
    </w:p>
    <w:p w:rsidR="00EC2FD4" w:rsidRPr="00062ACB" w:rsidRDefault="006A488E" w:rsidP="006A488E">
      <w:pPr>
        <w:spacing w:line="276" w:lineRule="auto"/>
        <w:ind w:left="1134" w:hanging="567"/>
        <w:rPr>
          <w:lang w:val="es-419"/>
        </w:rPr>
      </w:pPr>
      <w:r w:rsidRPr="00062ACB">
        <w:rPr>
          <w:lang w:val="es-419"/>
        </w:rPr>
        <w:t>15.</w:t>
      </w:r>
      <w:r w:rsidR="000230BF" w:rsidRPr="00062ACB">
        <w:rPr>
          <w:lang w:val="es-419"/>
        </w:rPr>
        <w:tab/>
      </w:r>
      <w:r w:rsidRPr="00062ACB">
        <w:rPr>
          <w:lang w:val="es-419"/>
        </w:rPr>
        <w:t>Uso de técnicas moleculares en el examen de las derivaciones esenciales</w:t>
      </w:r>
      <w:r w:rsidRPr="00062ACB">
        <w:rPr>
          <w:rStyle w:val="FootnoteReference"/>
          <w:lang w:val="es-419"/>
        </w:rPr>
        <w:footnoteReference w:id="3"/>
      </w:r>
      <w:r w:rsidRPr="00062ACB">
        <w:rPr>
          <w:lang w:val="es-419"/>
        </w:rPr>
        <w:t xml:space="preserve"> (se invita a presentar trabajos)</w:t>
      </w:r>
    </w:p>
    <w:p w:rsidR="00EC2FD4" w:rsidRPr="00062ACB" w:rsidRDefault="000230BF" w:rsidP="006A488E">
      <w:pPr>
        <w:spacing w:line="276" w:lineRule="auto"/>
        <w:ind w:left="1134" w:hanging="567"/>
        <w:rPr>
          <w:lang w:val="es-419"/>
        </w:rPr>
      </w:pPr>
      <w:r w:rsidRPr="00062ACB">
        <w:rPr>
          <w:lang w:val="es-419"/>
        </w:rPr>
        <w:t>16.</w:t>
      </w:r>
      <w:r w:rsidRPr="00062ACB">
        <w:rPr>
          <w:lang w:val="es-419"/>
        </w:rPr>
        <w:tab/>
      </w:r>
      <w:r w:rsidR="006A488E" w:rsidRPr="00062ACB">
        <w:rPr>
          <w:lang w:val="es-419"/>
        </w:rPr>
        <w:t>Uso de técnicas moleculares en la identificación de variedades</w:t>
      </w:r>
      <w:r w:rsidR="006A488E" w:rsidRPr="00062ACB">
        <w:rPr>
          <w:vertAlign w:val="superscript"/>
          <w:lang w:val="es-419"/>
        </w:rPr>
        <w:t>2</w:t>
      </w:r>
      <w:r w:rsidR="006A488E" w:rsidRPr="00062ACB">
        <w:rPr>
          <w:lang w:val="es-419"/>
        </w:rPr>
        <w:t xml:space="preserve"> (se invita a presentar trabajos)</w:t>
      </w:r>
    </w:p>
    <w:p w:rsidR="00EC2FD4" w:rsidRPr="00062ACB" w:rsidRDefault="006A488E" w:rsidP="006A488E">
      <w:pPr>
        <w:spacing w:line="276" w:lineRule="auto"/>
        <w:ind w:left="1134" w:hanging="567"/>
        <w:rPr>
          <w:lang w:val="es-419"/>
        </w:rPr>
      </w:pPr>
      <w:r w:rsidRPr="00062ACB">
        <w:rPr>
          <w:lang w:val="es-419"/>
        </w:rPr>
        <w:t>17.</w:t>
      </w:r>
      <w:r w:rsidR="000230BF" w:rsidRPr="00062ACB">
        <w:rPr>
          <w:lang w:val="es-419"/>
        </w:rPr>
        <w:tab/>
      </w:r>
      <w:r w:rsidRPr="00062ACB">
        <w:rPr>
          <w:lang w:val="es-419"/>
        </w:rPr>
        <w:t>Uso de técnicas moleculares para hacer cumplir la normativa2 (se invita a presentar trabajos)</w:t>
      </w:r>
      <w:r w:rsidR="00356819" w:rsidRPr="00062ACB">
        <w:rPr>
          <w:lang w:val="es-419"/>
        </w:rPr>
        <w:t xml:space="preserve"> </w:t>
      </w:r>
    </w:p>
    <w:p w:rsidR="00EC2FD4" w:rsidRPr="00062ACB" w:rsidRDefault="0091572B" w:rsidP="0091572B">
      <w:pPr>
        <w:spacing w:line="276" w:lineRule="auto"/>
        <w:ind w:left="1134" w:hanging="567"/>
        <w:rPr>
          <w:lang w:val="es-419"/>
        </w:rPr>
      </w:pPr>
      <w:r w:rsidRPr="00062ACB">
        <w:rPr>
          <w:lang w:val="es-419"/>
        </w:rPr>
        <w:t>18.</w:t>
      </w:r>
      <w:r w:rsidR="000230BF" w:rsidRPr="00062ACB">
        <w:rPr>
          <w:lang w:val="es-419"/>
        </w:rPr>
        <w:tab/>
      </w:r>
      <w:r w:rsidRPr="00062ACB">
        <w:rPr>
          <w:lang w:val="es-419"/>
        </w:rPr>
        <w:t>Cooperación entre organizaciones internacionales (la Oficina de la Unión elaborará un documento y se invita a presentar otros documentos)</w:t>
      </w:r>
    </w:p>
    <w:p w:rsidR="00EC2FD4" w:rsidRPr="00062ACB" w:rsidRDefault="0091572B" w:rsidP="0091572B">
      <w:pPr>
        <w:spacing w:line="276" w:lineRule="auto"/>
        <w:ind w:left="1134" w:hanging="567"/>
        <w:rPr>
          <w:lang w:val="es-419"/>
        </w:rPr>
      </w:pPr>
      <w:r w:rsidRPr="00062ACB">
        <w:rPr>
          <w:lang w:val="es-419"/>
        </w:rPr>
        <w:t>19.</w:t>
      </w:r>
      <w:r w:rsidR="000230BF" w:rsidRPr="00062ACB">
        <w:rPr>
          <w:lang w:val="es-419"/>
        </w:rPr>
        <w:tab/>
      </w:r>
      <w:r w:rsidRPr="00062ACB">
        <w:rPr>
          <w:lang w:val="es-419"/>
        </w:rPr>
        <w:t>Confidencialidad, titularidad y acceso a los datos moleculares, incluido el modelo de acuerdo2 (se invita a presentar trabajos)</w:t>
      </w:r>
    </w:p>
    <w:p w:rsidR="00EC2FD4" w:rsidRPr="00062ACB" w:rsidRDefault="0091572B" w:rsidP="0091572B">
      <w:pPr>
        <w:spacing w:line="276" w:lineRule="auto"/>
        <w:ind w:left="1134" w:hanging="567"/>
        <w:rPr>
          <w:lang w:val="es-419"/>
        </w:rPr>
      </w:pPr>
      <w:r w:rsidRPr="00062ACB">
        <w:rPr>
          <w:lang w:val="es-419"/>
        </w:rPr>
        <w:t>20.</w:t>
      </w:r>
      <w:r w:rsidR="000230BF" w:rsidRPr="00062ACB">
        <w:rPr>
          <w:lang w:val="es-419"/>
        </w:rPr>
        <w:tab/>
      </w:r>
      <w:r w:rsidRPr="00062ACB">
        <w:rPr>
          <w:lang w:val="es-419"/>
        </w:rPr>
        <w:t>Sesión para facilitar la cooperación (posibilidad de sesiones por separado)</w:t>
      </w:r>
    </w:p>
    <w:p w:rsidR="00EC2FD4" w:rsidRPr="00062ACB" w:rsidRDefault="00EC2FD4" w:rsidP="00356819">
      <w:pPr>
        <w:spacing w:line="276" w:lineRule="auto"/>
        <w:ind w:left="1134" w:hanging="567"/>
        <w:rPr>
          <w:lang w:val="es-419"/>
        </w:rPr>
      </w:pPr>
    </w:p>
    <w:p w:rsidR="00EC2FD4" w:rsidRPr="00062ACB" w:rsidRDefault="0091572B" w:rsidP="0091572B">
      <w:pPr>
        <w:spacing w:line="276" w:lineRule="auto"/>
        <w:ind w:left="1134" w:hanging="567"/>
        <w:rPr>
          <w:i/>
          <w:lang w:val="es-419"/>
        </w:rPr>
      </w:pPr>
      <w:r w:rsidRPr="00062ACB">
        <w:rPr>
          <w:i/>
          <w:lang w:val="es-419"/>
        </w:rPr>
        <w:t xml:space="preserve">Programa </w:t>
      </w:r>
      <w:r w:rsidR="007F3383" w:rsidRPr="00062ACB">
        <w:rPr>
          <w:i/>
          <w:lang w:val="es-419"/>
        </w:rPr>
        <w:t>previsto</w:t>
      </w:r>
      <w:r w:rsidRPr="00062ACB">
        <w:rPr>
          <w:i/>
          <w:lang w:val="es-419"/>
        </w:rPr>
        <w:t>, informe y clausura</w:t>
      </w:r>
    </w:p>
    <w:p w:rsidR="00EC2FD4" w:rsidRPr="00062ACB" w:rsidRDefault="00EC2FD4" w:rsidP="00356819">
      <w:pPr>
        <w:spacing w:line="276" w:lineRule="auto"/>
        <w:ind w:left="1134" w:hanging="567"/>
        <w:rPr>
          <w:lang w:val="es-419"/>
        </w:rPr>
      </w:pPr>
    </w:p>
    <w:p w:rsidR="00EC2FD4" w:rsidRPr="00062ACB" w:rsidRDefault="0091572B" w:rsidP="0091572B">
      <w:pPr>
        <w:spacing w:line="276" w:lineRule="auto"/>
        <w:ind w:left="1134" w:hanging="567"/>
        <w:rPr>
          <w:lang w:val="es-419"/>
        </w:rPr>
      </w:pPr>
      <w:r w:rsidRPr="00062ACB">
        <w:rPr>
          <w:lang w:val="es-419"/>
        </w:rPr>
        <w:t>21.</w:t>
      </w:r>
      <w:r w:rsidR="000230BF" w:rsidRPr="00062ACB">
        <w:rPr>
          <w:lang w:val="es-419"/>
        </w:rPr>
        <w:tab/>
      </w:r>
      <w:r w:rsidRPr="00062ACB">
        <w:rPr>
          <w:lang w:val="es-419"/>
        </w:rPr>
        <w:t>Fecha y lugar de la próxima sesión</w:t>
      </w:r>
    </w:p>
    <w:p w:rsidR="00EC2FD4" w:rsidRPr="00062ACB" w:rsidRDefault="000230BF" w:rsidP="0091572B">
      <w:pPr>
        <w:spacing w:line="276" w:lineRule="auto"/>
        <w:ind w:left="1134" w:hanging="567"/>
        <w:rPr>
          <w:lang w:val="es-419"/>
        </w:rPr>
      </w:pPr>
      <w:r w:rsidRPr="00062ACB">
        <w:rPr>
          <w:lang w:val="es-419"/>
        </w:rPr>
        <w:t>22.</w:t>
      </w:r>
      <w:r w:rsidRPr="00062ACB">
        <w:rPr>
          <w:lang w:val="es-419"/>
        </w:rPr>
        <w:tab/>
      </w:r>
      <w:r w:rsidR="0091572B" w:rsidRPr="00062ACB">
        <w:rPr>
          <w:lang w:val="es-419"/>
        </w:rPr>
        <w:t xml:space="preserve">Programa </w:t>
      </w:r>
      <w:r w:rsidR="007F3383" w:rsidRPr="00062ACB">
        <w:rPr>
          <w:lang w:val="es-419"/>
        </w:rPr>
        <w:t>previsto</w:t>
      </w:r>
    </w:p>
    <w:p w:rsidR="00EC2FD4" w:rsidRPr="00062ACB" w:rsidRDefault="000230BF" w:rsidP="0091572B">
      <w:pPr>
        <w:spacing w:line="276" w:lineRule="auto"/>
        <w:ind w:left="1134" w:hanging="567"/>
        <w:rPr>
          <w:lang w:val="es-419"/>
        </w:rPr>
      </w:pPr>
      <w:r w:rsidRPr="00062ACB">
        <w:rPr>
          <w:lang w:val="es-419"/>
        </w:rPr>
        <w:t>23.</w:t>
      </w:r>
      <w:r w:rsidRPr="00062ACB">
        <w:rPr>
          <w:lang w:val="es-419"/>
        </w:rPr>
        <w:tab/>
      </w:r>
      <w:r w:rsidR="0091572B" w:rsidRPr="00062ACB">
        <w:rPr>
          <w:lang w:val="es-419"/>
        </w:rPr>
        <w:t>Aprobación del informe de la sesión (si se dispone de tiempo suficiente)</w:t>
      </w:r>
    </w:p>
    <w:p w:rsidR="00EC2FD4" w:rsidRPr="00062ACB" w:rsidRDefault="000230BF" w:rsidP="0091572B">
      <w:pPr>
        <w:spacing w:line="276" w:lineRule="auto"/>
        <w:ind w:left="1134" w:hanging="567"/>
        <w:rPr>
          <w:lang w:val="es-419"/>
        </w:rPr>
      </w:pPr>
      <w:r w:rsidRPr="00062ACB">
        <w:rPr>
          <w:lang w:val="es-419"/>
        </w:rPr>
        <w:t>24.</w:t>
      </w:r>
      <w:r w:rsidRPr="00062ACB">
        <w:rPr>
          <w:lang w:val="es-419"/>
        </w:rPr>
        <w:tab/>
      </w:r>
      <w:r w:rsidR="0091572B" w:rsidRPr="00062ACB">
        <w:rPr>
          <w:lang w:val="es-419"/>
        </w:rPr>
        <w:t>Clausura de la sesión</w:t>
      </w:r>
    </w:p>
    <w:p w:rsidR="00EC2FD4" w:rsidRPr="00062ACB" w:rsidRDefault="00EC2FD4" w:rsidP="00780052">
      <w:pPr>
        <w:rPr>
          <w:lang w:val="es-419"/>
        </w:rPr>
      </w:pPr>
    </w:p>
    <w:p w:rsidR="00EC2FD4" w:rsidRPr="00062ACB" w:rsidRDefault="00780052" w:rsidP="0091572B">
      <w:pPr>
        <w:rPr>
          <w:lang w:val="es-419"/>
        </w:rPr>
      </w:pPr>
      <w:r w:rsidRPr="00062ACB">
        <w:rPr>
          <w:lang w:val="es-419"/>
        </w:rPr>
        <w:fldChar w:fldCharType="begin"/>
      </w:r>
      <w:r w:rsidRPr="00062ACB">
        <w:rPr>
          <w:lang w:val="es-419"/>
        </w:rPr>
        <w:instrText xml:space="preserve"> AUTONUM  </w:instrText>
      </w:r>
      <w:r w:rsidRPr="00062ACB">
        <w:rPr>
          <w:lang w:val="es-419"/>
        </w:rPr>
        <w:fldChar w:fldCharType="end"/>
      </w:r>
      <w:r w:rsidRPr="00062ACB">
        <w:rPr>
          <w:lang w:val="es-419"/>
        </w:rPr>
        <w:tab/>
      </w:r>
      <w:r w:rsidR="0091572B" w:rsidRPr="00062ACB">
        <w:rPr>
          <w:lang w:val="es-419"/>
        </w:rPr>
        <w:t>Los informes del presidente del TWC y del BMT figuran en el documento TC/57/INF/9 Add.</w:t>
      </w:r>
    </w:p>
    <w:p w:rsidR="00EC2FD4" w:rsidRPr="00062ACB" w:rsidRDefault="00EC2FD4" w:rsidP="00780052">
      <w:pPr>
        <w:rPr>
          <w:lang w:val="es-419"/>
        </w:rPr>
      </w:pPr>
    </w:p>
    <w:p w:rsidR="00EC2FD4" w:rsidRPr="00062ACB" w:rsidRDefault="00CE2A53" w:rsidP="00206697">
      <w:pPr>
        <w:pStyle w:val="DecisionParagraphs"/>
        <w:rPr>
          <w:lang w:val="es-419"/>
        </w:rPr>
      </w:pPr>
      <w:r w:rsidRPr="00062ACB">
        <w:rPr>
          <w:lang w:val="es-419"/>
        </w:rPr>
        <w:fldChar w:fldCharType="begin"/>
      </w:r>
      <w:r w:rsidRPr="00062ACB">
        <w:rPr>
          <w:lang w:val="es-419"/>
        </w:rPr>
        <w:instrText xml:space="preserve"> AUTONUM  </w:instrText>
      </w:r>
      <w:r w:rsidRPr="00062ACB">
        <w:rPr>
          <w:lang w:val="es-419"/>
        </w:rPr>
        <w:fldChar w:fldCharType="end"/>
      </w:r>
      <w:r w:rsidRPr="00062ACB">
        <w:rPr>
          <w:lang w:val="es-419"/>
        </w:rPr>
        <w:tab/>
      </w:r>
      <w:r w:rsidR="0091572B" w:rsidRPr="00062ACB">
        <w:rPr>
          <w:lang w:val="es-419"/>
        </w:rPr>
        <w:t>Se invita al TC a:</w:t>
      </w:r>
      <w:r w:rsidRPr="00062ACB">
        <w:rPr>
          <w:lang w:val="es-419"/>
        </w:rPr>
        <w:t xml:space="preserve"> </w:t>
      </w:r>
    </w:p>
    <w:p w:rsidR="00EC2FD4" w:rsidRPr="00062ACB" w:rsidRDefault="00EC2FD4" w:rsidP="00206697">
      <w:pPr>
        <w:pStyle w:val="DecisionParagraphs"/>
        <w:rPr>
          <w:lang w:val="es-419"/>
        </w:rPr>
      </w:pPr>
    </w:p>
    <w:p w:rsidR="00EC2FD4" w:rsidRPr="00062ACB" w:rsidRDefault="00CE2A53" w:rsidP="00206697">
      <w:pPr>
        <w:pStyle w:val="DecisionParagraphs"/>
        <w:tabs>
          <w:tab w:val="left" w:pos="5954"/>
        </w:tabs>
        <w:rPr>
          <w:lang w:val="es-419"/>
        </w:rPr>
      </w:pPr>
      <w:r w:rsidRPr="00062ACB">
        <w:rPr>
          <w:lang w:val="es-419"/>
        </w:rPr>
        <w:tab/>
      </w:r>
      <w:r w:rsidR="00206697">
        <w:rPr>
          <w:lang w:val="es-419"/>
        </w:rPr>
        <w:t>a)</w:t>
      </w:r>
      <w:r w:rsidR="00206697">
        <w:rPr>
          <w:lang w:val="es-419"/>
        </w:rPr>
        <w:tab/>
      </w:r>
      <w:r w:rsidR="0091572B" w:rsidRPr="00062ACB">
        <w:rPr>
          <w:lang w:val="es-419"/>
        </w:rPr>
        <w:t>examinar el programa de trabajo de la primera sesión del TWM, que se celebrará en 2022, como figura en el párrafo 7 de este documento;</w:t>
      </w:r>
    </w:p>
    <w:p w:rsidR="00EC2FD4" w:rsidRPr="00062ACB" w:rsidRDefault="00EC2FD4" w:rsidP="00206697">
      <w:pPr>
        <w:pStyle w:val="DecisionParagraphs"/>
        <w:rPr>
          <w:lang w:val="es-419"/>
        </w:rPr>
      </w:pPr>
    </w:p>
    <w:p w:rsidR="00EC2FD4" w:rsidRPr="00062ACB" w:rsidRDefault="00CE2A53" w:rsidP="00206697">
      <w:pPr>
        <w:pStyle w:val="DecisionParagraphs"/>
        <w:tabs>
          <w:tab w:val="left" w:pos="5954"/>
        </w:tabs>
        <w:rPr>
          <w:lang w:val="es-419"/>
        </w:rPr>
      </w:pPr>
      <w:r w:rsidRPr="00062ACB">
        <w:rPr>
          <w:lang w:val="es-419"/>
        </w:rPr>
        <w:tab/>
      </w:r>
      <w:r w:rsidR="0091572B" w:rsidRPr="00062ACB">
        <w:rPr>
          <w:lang w:val="es-419"/>
        </w:rPr>
        <w:t>b)</w:t>
      </w:r>
      <w:r w:rsidR="00206697">
        <w:rPr>
          <w:lang w:val="es-419"/>
        </w:rPr>
        <w:tab/>
      </w:r>
      <w:r w:rsidR="0091572B" w:rsidRPr="00062ACB">
        <w:rPr>
          <w:lang w:val="es-419"/>
        </w:rPr>
        <w:t>tomar nota de que los informes del presidente del TWC y del BMT figuran en el documento TC/57/INF/9 Add.</w:t>
      </w:r>
    </w:p>
    <w:p w:rsidR="00EC2FD4" w:rsidRPr="00062ACB" w:rsidRDefault="00EC2FD4" w:rsidP="00780052">
      <w:pPr>
        <w:rPr>
          <w:lang w:val="es-419"/>
        </w:rPr>
      </w:pPr>
    </w:p>
    <w:p w:rsidR="00EC2FD4" w:rsidRPr="00062ACB" w:rsidRDefault="0091572B" w:rsidP="00BA703B">
      <w:pPr>
        <w:pStyle w:val="Heading2"/>
        <w:rPr>
          <w:lang w:val="es-419"/>
        </w:rPr>
      </w:pPr>
      <w:bookmarkStart w:id="4" w:name="_Toc85469678"/>
      <w:r w:rsidRPr="00062ACB">
        <w:rPr>
          <w:lang w:val="es-419"/>
        </w:rPr>
        <w:t>Grupo de Trabajo Técnico sobre Plantas Agrícolas</w:t>
      </w:r>
      <w:bookmarkEnd w:id="4"/>
    </w:p>
    <w:p w:rsidR="00EC2FD4" w:rsidRPr="00062ACB" w:rsidRDefault="00EC2FD4" w:rsidP="00BA703B">
      <w:pPr>
        <w:keepNext/>
        <w:jc w:val="left"/>
        <w:rPr>
          <w:lang w:val="es-419"/>
        </w:rPr>
      </w:pPr>
    </w:p>
    <w:p w:rsidR="00EC2FD4" w:rsidRPr="00062ACB" w:rsidRDefault="0091572B" w:rsidP="00EB1C9F">
      <w:pPr>
        <w:pStyle w:val="BodyText"/>
        <w:keepNext/>
        <w:rPr>
          <w:i/>
          <w:lang w:val="es-419"/>
        </w:rPr>
      </w:pPr>
      <w:r w:rsidRPr="00062ACB">
        <w:rPr>
          <w:i/>
          <w:lang w:val="es-419"/>
        </w:rPr>
        <w:t>Fecha y lugar de la próxima sesión</w:t>
      </w:r>
    </w:p>
    <w:p w:rsidR="00EC2FD4" w:rsidRPr="00062ACB" w:rsidRDefault="00EC2FD4" w:rsidP="0014142A">
      <w:pPr>
        <w:keepNext/>
        <w:rPr>
          <w:rFonts w:cs="Arial"/>
          <w:lang w:val="es-419"/>
        </w:rPr>
      </w:pPr>
    </w:p>
    <w:p w:rsidR="00EC2FD4" w:rsidRPr="00062ACB" w:rsidRDefault="0014142A" w:rsidP="0091572B">
      <w:pPr>
        <w:keepNext/>
        <w:rPr>
          <w:color w:val="000000"/>
          <w:lang w:val="es-419"/>
        </w:rPr>
      </w:pPr>
      <w:r w:rsidRPr="00062ACB">
        <w:rPr>
          <w:color w:val="000000"/>
          <w:lang w:val="es-419"/>
        </w:rPr>
        <w:fldChar w:fldCharType="begin"/>
      </w:r>
      <w:r w:rsidRPr="00062ACB">
        <w:rPr>
          <w:color w:val="000000"/>
          <w:lang w:val="es-419"/>
        </w:rPr>
        <w:instrText xml:space="preserve"> AUTONUM  </w:instrText>
      </w:r>
      <w:r w:rsidRPr="00062ACB">
        <w:rPr>
          <w:color w:val="000000"/>
          <w:lang w:val="es-419"/>
        </w:rPr>
        <w:fldChar w:fldCharType="end"/>
      </w:r>
      <w:r w:rsidRPr="00062ACB">
        <w:rPr>
          <w:color w:val="000000"/>
          <w:lang w:val="es-419"/>
        </w:rPr>
        <w:tab/>
      </w:r>
      <w:r w:rsidR="0091572B" w:rsidRPr="00062ACB">
        <w:rPr>
          <w:color w:val="000000"/>
          <w:lang w:val="es-419"/>
        </w:rPr>
        <w:t>El TWA, en su quincuagésima sesión</w:t>
      </w:r>
      <w:r w:rsidR="0091572B" w:rsidRPr="00062ACB">
        <w:rPr>
          <w:rStyle w:val="FootnoteReference"/>
          <w:color w:val="000000"/>
          <w:lang w:val="es-419"/>
        </w:rPr>
        <w:footnoteReference w:id="4"/>
      </w:r>
      <w:r w:rsidR="0091572B" w:rsidRPr="00062ACB">
        <w:rPr>
          <w:color w:val="000000"/>
          <w:lang w:val="es-419"/>
        </w:rPr>
        <w:t>, señaló que no se habían recibido invitaciones para el lugar de celebración de su quincuagésima primera sesión.</w:t>
      </w:r>
      <w:r w:rsidR="00112DBD" w:rsidRPr="00062ACB">
        <w:rPr>
          <w:color w:val="000000"/>
          <w:lang w:val="es-419"/>
        </w:rPr>
        <w:t xml:space="preserve"> </w:t>
      </w:r>
      <w:r w:rsidR="0091572B" w:rsidRPr="00062ACB">
        <w:rPr>
          <w:color w:val="000000"/>
          <w:lang w:val="es-419"/>
        </w:rPr>
        <w:t>El TWA tomó nota de que la decisión sobre la fecha y el lugar de su próxima sesión será adoptada por el Consejo en su quincuagésima quinta sesión, que se celebrará el 29 de octubre de 2021.</w:t>
      </w:r>
      <w:r w:rsidR="00112DBD" w:rsidRPr="00062ACB">
        <w:rPr>
          <w:color w:val="000000"/>
          <w:lang w:val="es-419"/>
        </w:rPr>
        <w:t xml:space="preserve"> </w:t>
      </w:r>
    </w:p>
    <w:p w:rsidR="00EC2FD4" w:rsidRPr="00062ACB" w:rsidRDefault="00EC2FD4" w:rsidP="0014142A">
      <w:pPr>
        <w:rPr>
          <w:color w:val="000000"/>
          <w:lang w:val="es-419"/>
        </w:rPr>
      </w:pPr>
    </w:p>
    <w:p w:rsidR="00EC2FD4" w:rsidRPr="00062ACB" w:rsidRDefault="0014142A" w:rsidP="00581970">
      <w:pPr>
        <w:rPr>
          <w:rFonts w:cs="Arial"/>
          <w:lang w:val="es-419"/>
        </w:rPr>
      </w:pPr>
      <w:r w:rsidRPr="00062ACB">
        <w:rPr>
          <w:rFonts w:cs="Arial"/>
          <w:lang w:val="es-419"/>
        </w:rPr>
        <w:fldChar w:fldCharType="begin"/>
      </w:r>
      <w:r w:rsidRPr="00062ACB">
        <w:rPr>
          <w:rFonts w:cs="Arial"/>
          <w:lang w:val="es-419"/>
        </w:rPr>
        <w:instrText xml:space="preserve"> AUTONUM  </w:instrText>
      </w:r>
      <w:r w:rsidRPr="00062ACB">
        <w:rPr>
          <w:rFonts w:cs="Arial"/>
          <w:lang w:val="es-419"/>
        </w:rPr>
        <w:fldChar w:fldCharType="end"/>
      </w:r>
      <w:r w:rsidRPr="00062ACB">
        <w:rPr>
          <w:rFonts w:cs="Arial"/>
          <w:lang w:val="es-419"/>
        </w:rPr>
        <w:tab/>
      </w:r>
      <w:r w:rsidR="00581970" w:rsidRPr="00062ACB">
        <w:rPr>
          <w:rFonts w:cs="Arial"/>
          <w:lang w:val="es-419"/>
        </w:rPr>
        <w:t>El TWA señaló que los miembros de la UPOV podían ponerse en contacto con la Oficina de la Unión para ofrecer la fecha y el lugar en que se celebraría la próxima sesión del TWA.</w:t>
      </w:r>
      <w:r w:rsidR="00112DBD" w:rsidRPr="00062ACB">
        <w:rPr>
          <w:rFonts w:cs="Arial"/>
          <w:lang w:val="es-419"/>
        </w:rPr>
        <w:t xml:space="preserve"> </w:t>
      </w:r>
      <w:r w:rsidR="00581970" w:rsidRPr="00062ACB">
        <w:rPr>
          <w:rFonts w:cs="Arial"/>
          <w:lang w:val="es-419"/>
        </w:rPr>
        <w:t>Si se recibiera una oferta con suficiente antelación a la quincuagésima quinta sesión del Consejo, este podría estudiarla en esa sesión.</w:t>
      </w:r>
    </w:p>
    <w:p w:rsidR="00EC2FD4" w:rsidRPr="00062ACB" w:rsidRDefault="00EC2FD4" w:rsidP="0014142A">
      <w:pPr>
        <w:rPr>
          <w:rFonts w:cs="Arial"/>
          <w:lang w:val="es-419"/>
        </w:rPr>
      </w:pPr>
    </w:p>
    <w:p w:rsidR="00EC2FD4" w:rsidRPr="00062ACB" w:rsidRDefault="0014142A" w:rsidP="00581970">
      <w:pPr>
        <w:keepNext/>
        <w:rPr>
          <w:lang w:val="es-419"/>
        </w:rPr>
      </w:pPr>
      <w:r w:rsidRPr="00062ACB">
        <w:rPr>
          <w:rFonts w:cs="Arial"/>
          <w:lang w:val="es-419"/>
        </w:rPr>
        <w:fldChar w:fldCharType="begin"/>
      </w:r>
      <w:r w:rsidRPr="00062ACB">
        <w:rPr>
          <w:rFonts w:cs="Arial"/>
          <w:lang w:val="es-419"/>
        </w:rPr>
        <w:instrText xml:space="preserve"> AUTONUM  </w:instrText>
      </w:r>
      <w:r w:rsidRPr="00062ACB">
        <w:rPr>
          <w:rFonts w:cs="Arial"/>
          <w:lang w:val="es-419"/>
        </w:rPr>
        <w:fldChar w:fldCharType="end"/>
      </w:r>
      <w:r w:rsidRPr="00062ACB">
        <w:rPr>
          <w:rFonts w:cs="Arial"/>
          <w:lang w:val="es-419"/>
        </w:rPr>
        <w:tab/>
      </w:r>
      <w:r w:rsidR="00581970" w:rsidRPr="00062ACB">
        <w:rPr>
          <w:rFonts w:cs="Arial"/>
          <w:lang w:val="es-419"/>
        </w:rPr>
        <w:t>El TWA convino en que la quincuagésima primera sesión se celebre por medios electrónicos del 23 al 27 de mayo de 2022, si no se recibe una propuesta alternativa de un miembro de la Unión.</w:t>
      </w:r>
    </w:p>
    <w:p w:rsidR="00EC2FD4" w:rsidRPr="00062ACB" w:rsidRDefault="00EC2FD4" w:rsidP="0014142A">
      <w:pPr>
        <w:keepNext/>
        <w:rPr>
          <w:lang w:val="es-419"/>
        </w:rPr>
      </w:pPr>
    </w:p>
    <w:p w:rsidR="00EC2FD4" w:rsidRPr="00062ACB" w:rsidRDefault="00514E5B" w:rsidP="00581970">
      <w:pPr>
        <w:jc w:val="left"/>
        <w:rPr>
          <w:lang w:val="es-419"/>
        </w:rPr>
      </w:pPr>
      <w:r w:rsidRPr="00062ACB">
        <w:rPr>
          <w:lang w:val="es-419"/>
        </w:rPr>
        <w:fldChar w:fldCharType="begin"/>
      </w:r>
      <w:r w:rsidRPr="00062ACB">
        <w:rPr>
          <w:lang w:val="es-419"/>
        </w:rPr>
        <w:instrText xml:space="preserve"> AUTONUM  </w:instrText>
      </w:r>
      <w:r w:rsidRPr="00062ACB">
        <w:rPr>
          <w:lang w:val="es-419"/>
        </w:rPr>
        <w:fldChar w:fldCharType="end"/>
      </w:r>
      <w:r w:rsidRPr="00062ACB">
        <w:rPr>
          <w:lang w:val="es-419"/>
        </w:rPr>
        <w:tab/>
      </w:r>
      <w:r w:rsidR="00581970" w:rsidRPr="00062ACB">
        <w:rPr>
          <w:lang w:val="es-419"/>
        </w:rPr>
        <w:t>El 24 de septiembre de 2021, la Oficina de la Unión recibió una oferta formal del Reino Unido para acoger la quincuagésima primera sesión del TWA en Cambridge, del 23 al 27 de mayo de 2022.</w:t>
      </w:r>
    </w:p>
    <w:p w:rsidR="00EC2FD4" w:rsidRPr="00062ACB" w:rsidRDefault="00EC2FD4" w:rsidP="0014142A">
      <w:pPr>
        <w:jc w:val="left"/>
        <w:rPr>
          <w:lang w:val="es-419"/>
        </w:rPr>
      </w:pPr>
    </w:p>
    <w:p w:rsidR="00EC2FD4" w:rsidRPr="00062ACB" w:rsidRDefault="00514E5B" w:rsidP="00581970">
      <w:pPr>
        <w:jc w:val="left"/>
        <w:rPr>
          <w:lang w:val="es-419"/>
        </w:rPr>
      </w:pPr>
      <w:r w:rsidRPr="00062ACB">
        <w:rPr>
          <w:lang w:val="es-419"/>
        </w:rPr>
        <w:fldChar w:fldCharType="begin"/>
      </w:r>
      <w:r w:rsidRPr="00062ACB">
        <w:rPr>
          <w:lang w:val="es-419"/>
        </w:rPr>
        <w:instrText xml:space="preserve"> AUTONUM  </w:instrText>
      </w:r>
      <w:r w:rsidRPr="00062ACB">
        <w:rPr>
          <w:lang w:val="es-419"/>
        </w:rPr>
        <w:fldChar w:fldCharType="end"/>
      </w:r>
      <w:r w:rsidRPr="00062ACB">
        <w:rPr>
          <w:lang w:val="es-419"/>
        </w:rPr>
        <w:tab/>
      </w:r>
      <w:r w:rsidR="00581970" w:rsidRPr="00062ACB">
        <w:rPr>
          <w:lang w:val="es-419"/>
        </w:rPr>
        <w:t>El TC podría considerar la propuesta del Reino Unido de acoger la quincuagésima primera sesión del TWA.</w:t>
      </w:r>
    </w:p>
    <w:p w:rsidR="00EC2FD4" w:rsidRPr="00062ACB" w:rsidRDefault="00EC2FD4" w:rsidP="00514E5B">
      <w:pPr>
        <w:ind w:left="4820"/>
        <w:rPr>
          <w:i/>
          <w:lang w:val="es-419"/>
        </w:rPr>
      </w:pPr>
    </w:p>
    <w:p w:rsidR="00EC2FD4" w:rsidRPr="00062ACB" w:rsidRDefault="00514E5B" w:rsidP="00206697">
      <w:pPr>
        <w:pStyle w:val="DecisionParagraphs"/>
        <w:rPr>
          <w:lang w:val="es-419"/>
        </w:rPr>
      </w:pPr>
      <w:r w:rsidRPr="00062ACB">
        <w:rPr>
          <w:lang w:val="es-419"/>
        </w:rPr>
        <w:fldChar w:fldCharType="begin"/>
      </w:r>
      <w:r w:rsidRPr="00062ACB">
        <w:rPr>
          <w:lang w:val="es-419"/>
        </w:rPr>
        <w:instrText xml:space="preserve"> AUTONUM  </w:instrText>
      </w:r>
      <w:r w:rsidRPr="00062ACB">
        <w:rPr>
          <w:lang w:val="es-419"/>
        </w:rPr>
        <w:fldChar w:fldCharType="end"/>
      </w:r>
      <w:r w:rsidRPr="00062ACB">
        <w:rPr>
          <w:lang w:val="es-419"/>
        </w:rPr>
        <w:tab/>
      </w:r>
      <w:r w:rsidR="00581970" w:rsidRPr="00062ACB">
        <w:rPr>
          <w:lang w:val="es-419"/>
        </w:rPr>
        <w:t>Se invita al TC a considerar la propuesta del Reino Unido de celebrar la quincuagésima primera sesión del TWA en Cambridge, del 23 al 27 de mayo de 2022.</w:t>
      </w:r>
    </w:p>
    <w:p w:rsidR="00EC2FD4" w:rsidRPr="00062ACB" w:rsidRDefault="00EC2FD4" w:rsidP="0014142A">
      <w:pPr>
        <w:jc w:val="left"/>
        <w:rPr>
          <w:lang w:val="es-419"/>
        </w:rPr>
      </w:pPr>
    </w:p>
    <w:p w:rsidR="00EC2FD4" w:rsidRPr="00062ACB" w:rsidRDefault="00EC2FD4" w:rsidP="0014142A">
      <w:pPr>
        <w:jc w:val="left"/>
        <w:rPr>
          <w:lang w:val="es-419"/>
        </w:rPr>
      </w:pPr>
    </w:p>
    <w:p w:rsidR="00EC2FD4" w:rsidRPr="00062ACB" w:rsidRDefault="00581970" w:rsidP="00EB1C9F">
      <w:pPr>
        <w:pStyle w:val="Heading2"/>
        <w:rPr>
          <w:lang w:val="es-419"/>
        </w:rPr>
      </w:pPr>
      <w:bookmarkStart w:id="5" w:name="_Toc85469679"/>
      <w:r w:rsidRPr="00062ACB">
        <w:rPr>
          <w:lang w:val="es-419"/>
        </w:rPr>
        <w:t>Temas de debate de los Grupos de Trabajo Técnico en 2022</w:t>
      </w:r>
      <w:bookmarkEnd w:id="5"/>
    </w:p>
    <w:p w:rsidR="00EC2FD4" w:rsidRPr="00062ACB" w:rsidRDefault="00EC2FD4" w:rsidP="00780052">
      <w:pPr>
        <w:rPr>
          <w:lang w:val="es-419"/>
        </w:rPr>
      </w:pPr>
    </w:p>
    <w:p w:rsidR="00EC2FD4" w:rsidRPr="00062ACB" w:rsidRDefault="00EE3178" w:rsidP="00D34A9C">
      <w:pPr>
        <w:rPr>
          <w:lang w:val="es-419"/>
        </w:rPr>
      </w:pPr>
      <w:r w:rsidRPr="00062ACB">
        <w:rPr>
          <w:lang w:val="es-419"/>
        </w:rPr>
        <w:fldChar w:fldCharType="begin"/>
      </w:r>
      <w:r w:rsidRPr="00062ACB">
        <w:rPr>
          <w:lang w:val="es-419"/>
        </w:rPr>
        <w:instrText xml:space="preserve"> AUTONUM  </w:instrText>
      </w:r>
      <w:r w:rsidRPr="00062ACB">
        <w:rPr>
          <w:lang w:val="es-419"/>
        </w:rPr>
        <w:fldChar w:fldCharType="end"/>
      </w:r>
      <w:r w:rsidRPr="00062ACB">
        <w:rPr>
          <w:lang w:val="es-419"/>
        </w:rPr>
        <w:tab/>
      </w:r>
      <w:r w:rsidR="00581970" w:rsidRPr="00062ACB">
        <w:rPr>
          <w:lang w:val="es-419"/>
        </w:rPr>
        <w:t>El TWA, el TWF, el TWO y el TWV celebraron sus sesiones en 2021 por medios electrónicos.</w:t>
      </w:r>
      <w:r w:rsidR="00112DBD" w:rsidRPr="00062ACB">
        <w:rPr>
          <w:lang w:val="es-419"/>
        </w:rPr>
        <w:t xml:space="preserve"> </w:t>
      </w:r>
      <w:r w:rsidR="00D34A9C" w:rsidRPr="00062ACB">
        <w:rPr>
          <w:lang w:val="es-419"/>
        </w:rPr>
        <w:t>Los informes de las reuniones están disponibles en los documentos TWA/50/9, TWF/52/10, TWO/53/10 y TWV/55/16. Los informes de los presidentes del TWA, el TWF, el TWO y el TWV figuran en el documento TC/57/INF/9.</w:t>
      </w:r>
      <w:r w:rsidRPr="00062ACB">
        <w:rPr>
          <w:lang w:val="es-419"/>
        </w:rPr>
        <w:t xml:space="preserve"> </w:t>
      </w:r>
    </w:p>
    <w:p w:rsidR="00EC2FD4" w:rsidRPr="00062ACB" w:rsidRDefault="00EC2FD4" w:rsidP="00EE3178">
      <w:pPr>
        <w:rPr>
          <w:lang w:val="es-419"/>
        </w:rPr>
      </w:pPr>
    </w:p>
    <w:p w:rsidR="00EC2FD4" w:rsidRPr="00062ACB" w:rsidRDefault="00930AB3" w:rsidP="00D34A9C">
      <w:pPr>
        <w:rPr>
          <w:lang w:val="es-419"/>
        </w:rPr>
      </w:pPr>
      <w:r w:rsidRPr="00062ACB">
        <w:rPr>
          <w:lang w:val="es-419"/>
        </w:rPr>
        <w:fldChar w:fldCharType="begin"/>
      </w:r>
      <w:r w:rsidRPr="00062ACB">
        <w:rPr>
          <w:lang w:val="es-419"/>
        </w:rPr>
        <w:instrText xml:space="preserve"> AUTONUM  </w:instrText>
      </w:r>
      <w:r w:rsidRPr="00062ACB">
        <w:rPr>
          <w:lang w:val="es-419"/>
        </w:rPr>
        <w:fldChar w:fldCharType="end"/>
      </w:r>
      <w:r w:rsidRPr="00062ACB">
        <w:rPr>
          <w:lang w:val="es-419"/>
        </w:rPr>
        <w:tab/>
      </w:r>
      <w:r w:rsidR="00D34A9C" w:rsidRPr="00062ACB">
        <w:rPr>
          <w:lang w:val="es-419"/>
        </w:rPr>
        <w:t>Los temas de debate propuestos para las sesiones de 2022 del TWA, el TWF, el TWO y el TWV figuran en los Anexos III a VI del presente documento.</w:t>
      </w:r>
    </w:p>
    <w:p w:rsidR="00EC2FD4" w:rsidRPr="00062ACB" w:rsidRDefault="00EC2FD4" w:rsidP="00EE3178">
      <w:pPr>
        <w:rPr>
          <w:lang w:val="es-419"/>
        </w:rPr>
      </w:pPr>
    </w:p>
    <w:p w:rsidR="00EC2FD4" w:rsidRPr="00062ACB" w:rsidRDefault="00930AB3" w:rsidP="00D34A9C">
      <w:pPr>
        <w:rPr>
          <w:lang w:val="es-419"/>
        </w:rPr>
      </w:pPr>
      <w:r w:rsidRPr="00062ACB">
        <w:rPr>
          <w:lang w:val="es-419"/>
        </w:rPr>
        <w:fldChar w:fldCharType="begin"/>
      </w:r>
      <w:r w:rsidRPr="00062ACB">
        <w:rPr>
          <w:lang w:val="es-419"/>
        </w:rPr>
        <w:instrText xml:space="preserve"> AUTONUM  </w:instrText>
      </w:r>
      <w:r w:rsidRPr="00062ACB">
        <w:rPr>
          <w:lang w:val="es-419"/>
        </w:rPr>
        <w:fldChar w:fldCharType="end"/>
      </w:r>
      <w:r w:rsidRPr="00062ACB">
        <w:rPr>
          <w:lang w:val="es-419"/>
        </w:rPr>
        <w:tab/>
      </w:r>
      <w:r w:rsidR="00D34A9C" w:rsidRPr="00062ACB">
        <w:rPr>
          <w:lang w:val="es-419"/>
        </w:rPr>
        <w:t>El TC podría considerar los puntos del orden del día propuestos para las sesiones del TWA, el TWF, el TWO y el TWV de 2022, como figuran en los Anexos III a VI de este documento.</w:t>
      </w:r>
      <w:r w:rsidR="00112DBD" w:rsidRPr="00062ACB">
        <w:rPr>
          <w:lang w:val="es-419"/>
        </w:rPr>
        <w:t xml:space="preserve"> </w:t>
      </w:r>
    </w:p>
    <w:p w:rsidR="00EC2FD4" w:rsidRPr="00062ACB" w:rsidRDefault="00EC2FD4" w:rsidP="00780052">
      <w:pPr>
        <w:rPr>
          <w:lang w:val="es-419"/>
        </w:rPr>
      </w:pPr>
    </w:p>
    <w:p w:rsidR="00EC2FD4" w:rsidRPr="00062ACB" w:rsidRDefault="00CE2A53" w:rsidP="00206697">
      <w:pPr>
        <w:pStyle w:val="DecisionParagraphs"/>
        <w:rPr>
          <w:lang w:val="es-419"/>
        </w:rPr>
      </w:pPr>
      <w:r w:rsidRPr="00062ACB">
        <w:rPr>
          <w:lang w:val="es-419"/>
        </w:rPr>
        <w:fldChar w:fldCharType="begin"/>
      </w:r>
      <w:r w:rsidRPr="00062ACB">
        <w:rPr>
          <w:lang w:val="es-419"/>
        </w:rPr>
        <w:instrText xml:space="preserve"> AUTONUM  </w:instrText>
      </w:r>
      <w:r w:rsidRPr="00062ACB">
        <w:rPr>
          <w:lang w:val="es-419"/>
        </w:rPr>
        <w:fldChar w:fldCharType="end"/>
      </w:r>
      <w:r w:rsidRPr="00062ACB">
        <w:rPr>
          <w:lang w:val="es-419"/>
        </w:rPr>
        <w:tab/>
      </w:r>
      <w:r w:rsidR="00D34A9C" w:rsidRPr="00062ACB">
        <w:rPr>
          <w:lang w:val="es-419"/>
        </w:rPr>
        <w:t>Se invita al TC a:</w:t>
      </w:r>
      <w:r w:rsidRPr="00062ACB">
        <w:rPr>
          <w:lang w:val="es-419"/>
        </w:rPr>
        <w:t xml:space="preserve"> </w:t>
      </w:r>
    </w:p>
    <w:p w:rsidR="00EC2FD4" w:rsidRPr="00062ACB" w:rsidRDefault="00EC2FD4" w:rsidP="00206697">
      <w:pPr>
        <w:pStyle w:val="DecisionParagraphs"/>
        <w:rPr>
          <w:lang w:val="es-419"/>
        </w:rPr>
      </w:pPr>
    </w:p>
    <w:p w:rsidR="00EC2FD4" w:rsidRPr="00062ACB" w:rsidRDefault="00CE2A53" w:rsidP="00206697">
      <w:pPr>
        <w:pStyle w:val="DecisionParagraphs"/>
        <w:tabs>
          <w:tab w:val="left" w:pos="5954"/>
        </w:tabs>
        <w:rPr>
          <w:lang w:val="es-419"/>
        </w:rPr>
      </w:pPr>
      <w:r w:rsidRPr="00062ACB">
        <w:rPr>
          <w:lang w:val="es-419"/>
        </w:rPr>
        <w:tab/>
      </w:r>
      <w:r w:rsidR="00206697">
        <w:rPr>
          <w:lang w:val="es-419"/>
        </w:rPr>
        <w:t>a)</w:t>
      </w:r>
      <w:r w:rsidR="00206697">
        <w:rPr>
          <w:lang w:val="es-419"/>
        </w:rPr>
        <w:tab/>
      </w:r>
      <w:r w:rsidR="00D34A9C" w:rsidRPr="00062ACB">
        <w:rPr>
          <w:lang w:val="es-419"/>
        </w:rPr>
        <w:t>examinar los programas de trabajo propuestos para las sesiones del TWA, el TWF, el TWO y el TWV de 2022, como figuran en los Anexos III a VI del presente documento; y</w:t>
      </w:r>
    </w:p>
    <w:p w:rsidR="00EC2FD4" w:rsidRPr="00062ACB" w:rsidRDefault="00EC2FD4" w:rsidP="00206697">
      <w:pPr>
        <w:pStyle w:val="DecisionParagraphs"/>
        <w:rPr>
          <w:lang w:val="es-419"/>
        </w:rPr>
      </w:pPr>
    </w:p>
    <w:p w:rsidR="00EC2FD4" w:rsidRPr="00062ACB" w:rsidRDefault="00CE2A53" w:rsidP="00206697">
      <w:pPr>
        <w:pStyle w:val="DecisionParagraphs"/>
        <w:tabs>
          <w:tab w:val="left" w:pos="5954"/>
        </w:tabs>
        <w:rPr>
          <w:lang w:val="es-419"/>
        </w:rPr>
      </w:pPr>
      <w:r w:rsidRPr="00062ACB">
        <w:rPr>
          <w:lang w:val="es-419"/>
        </w:rPr>
        <w:tab/>
      </w:r>
      <w:r w:rsidR="00206697">
        <w:rPr>
          <w:lang w:val="es-419"/>
        </w:rPr>
        <w:t>b)</w:t>
      </w:r>
      <w:r w:rsidR="00206697">
        <w:rPr>
          <w:lang w:val="es-419"/>
        </w:rPr>
        <w:tab/>
      </w:r>
      <w:r w:rsidR="00D34A9C" w:rsidRPr="00062ACB">
        <w:rPr>
          <w:lang w:val="es-419"/>
        </w:rPr>
        <w:t>tomar nota de que los informes de los presidentes del TWA, el TWF, el TWO y el TWV figuran en el documento TC/57/INF/9.</w:t>
      </w:r>
    </w:p>
    <w:p w:rsidR="00EC2FD4" w:rsidRPr="00062ACB" w:rsidRDefault="00EC2FD4" w:rsidP="002E0072">
      <w:pPr>
        <w:rPr>
          <w:lang w:val="es-419"/>
        </w:rPr>
      </w:pPr>
    </w:p>
    <w:p w:rsidR="00EC2FD4" w:rsidRPr="00062ACB" w:rsidRDefault="00EC2FD4" w:rsidP="002E0072">
      <w:pPr>
        <w:rPr>
          <w:lang w:val="es-419"/>
        </w:rPr>
      </w:pPr>
    </w:p>
    <w:p w:rsidR="00EC2FD4" w:rsidRPr="00062ACB" w:rsidRDefault="00EC2FD4" w:rsidP="002E0072">
      <w:pPr>
        <w:rPr>
          <w:lang w:val="es-419"/>
        </w:rPr>
      </w:pPr>
    </w:p>
    <w:p w:rsidR="00EC2FD4" w:rsidRPr="00062ACB" w:rsidRDefault="00D34A9C" w:rsidP="00D34A9C">
      <w:pPr>
        <w:jc w:val="right"/>
        <w:rPr>
          <w:lang w:val="es-419"/>
        </w:rPr>
      </w:pPr>
      <w:r w:rsidRPr="00062ACB">
        <w:rPr>
          <w:lang w:val="es-419"/>
        </w:rPr>
        <w:t>[Siguen los anexos]</w:t>
      </w:r>
    </w:p>
    <w:p w:rsidR="00EC2FD4" w:rsidRPr="00062ACB" w:rsidRDefault="00EC2FD4" w:rsidP="00050E16">
      <w:pPr>
        <w:rPr>
          <w:lang w:val="es-419"/>
        </w:rPr>
      </w:pPr>
    </w:p>
    <w:p w:rsidR="00EC2FD4" w:rsidRPr="00062ACB" w:rsidRDefault="00EC2FD4" w:rsidP="00050E16">
      <w:pPr>
        <w:rPr>
          <w:lang w:val="es-419"/>
        </w:rPr>
      </w:pPr>
    </w:p>
    <w:p w:rsidR="000C6265" w:rsidRPr="00062ACB" w:rsidRDefault="000C6265" w:rsidP="00050E16">
      <w:pPr>
        <w:rPr>
          <w:lang w:val="es-419"/>
        </w:rPr>
        <w:sectPr w:rsidR="000C6265" w:rsidRPr="00062ACB" w:rsidSect="002754C0">
          <w:headerReference w:type="even" r:id="rId9"/>
          <w:headerReference w:type="default" r:id="rId10"/>
          <w:pgSz w:w="11907" w:h="16840" w:code="9"/>
          <w:pgMar w:top="510" w:right="1134" w:bottom="1134" w:left="1134" w:header="510" w:footer="680" w:gutter="0"/>
          <w:cols w:space="720"/>
          <w:titlePg/>
          <w:docGrid w:linePitch="272"/>
        </w:sectPr>
      </w:pPr>
    </w:p>
    <w:p w:rsidR="00EC2FD4" w:rsidRPr="00062ACB" w:rsidRDefault="00EC2FD4" w:rsidP="007A7230">
      <w:pPr>
        <w:jc w:val="center"/>
        <w:rPr>
          <w:caps/>
          <w:lang w:val="es-419"/>
        </w:rPr>
      </w:pPr>
    </w:p>
    <w:p w:rsidR="00EC2FD4" w:rsidRPr="00062ACB" w:rsidRDefault="00D34A9C" w:rsidP="00D34A9C">
      <w:pPr>
        <w:jc w:val="center"/>
        <w:rPr>
          <w:caps/>
          <w:lang w:val="es-419"/>
        </w:rPr>
      </w:pPr>
      <w:r w:rsidRPr="00062ACB">
        <w:rPr>
          <w:caps/>
          <w:lang w:val="es-419"/>
        </w:rPr>
        <w:t xml:space="preserve">TWC: Fecha y lugar de la próxima sesión y programa </w:t>
      </w:r>
      <w:r w:rsidR="007F3383" w:rsidRPr="00062ACB">
        <w:rPr>
          <w:caps/>
          <w:lang w:val="es-419"/>
        </w:rPr>
        <w:t>previsto</w:t>
      </w:r>
    </w:p>
    <w:p w:rsidR="00EC2FD4" w:rsidRPr="00062ACB" w:rsidRDefault="00EC2FD4" w:rsidP="007A7230">
      <w:pPr>
        <w:jc w:val="center"/>
        <w:rPr>
          <w:caps/>
          <w:lang w:val="es-419"/>
        </w:rPr>
      </w:pPr>
    </w:p>
    <w:p w:rsidR="00EC2FD4" w:rsidRPr="00062ACB" w:rsidRDefault="00D34A9C" w:rsidP="00D34A9C">
      <w:pPr>
        <w:rPr>
          <w:u w:val="single"/>
          <w:lang w:val="es-419"/>
        </w:rPr>
      </w:pPr>
      <w:r w:rsidRPr="00062ACB">
        <w:rPr>
          <w:u w:val="single"/>
          <w:lang w:val="es-419"/>
        </w:rPr>
        <w:t>Fecha y lugar de la próxima sesión</w:t>
      </w:r>
    </w:p>
    <w:p w:rsidR="00EC2FD4" w:rsidRPr="00062ACB" w:rsidRDefault="00EC2FD4" w:rsidP="00C73A08">
      <w:pPr>
        <w:rPr>
          <w:lang w:val="es-419"/>
        </w:rPr>
      </w:pPr>
    </w:p>
    <w:p w:rsidR="00EC2FD4" w:rsidRPr="00062ACB" w:rsidRDefault="00D34A9C" w:rsidP="005410C8">
      <w:pPr>
        <w:rPr>
          <w:snapToGrid w:val="0"/>
          <w:lang w:val="es-419"/>
        </w:rPr>
      </w:pPr>
      <w:r w:rsidRPr="00062ACB">
        <w:rPr>
          <w:lang w:val="es-419"/>
        </w:rPr>
        <w:t>El TWC señaló que no se habían recibido invitaciones para el lugar de celebración de la primera sesión del Grupo de Trabajo Técnico sobre Métodos y Técnicas de Examen (TWM).</w:t>
      </w:r>
      <w:r w:rsidR="00C73A08" w:rsidRPr="00062ACB">
        <w:rPr>
          <w:lang w:val="es-419"/>
        </w:rPr>
        <w:t xml:space="preserve"> </w:t>
      </w:r>
      <w:r w:rsidR="005410C8" w:rsidRPr="00062ACB">
        <w:rPr>
          <w:lang w:val="es-419"/>
        </w:rPr>
        <w:t xml:space="preserve">El TWC tomó nota de que el Consejo, en su quincuagésima quinta sesión, que se celebrará el 29 de octubre de 2021, adoptará una decisión sobre la fecha y el lugar de la primera sesión del TWM (véase el documento TWC/39/9, </w:t>
      </w:r>
      <w:r w:rsidR="009D196C" w:rsidRPr="00062ACB">
        <w:rPr>
          <w:lang w:val="es-419"/>
        </w:rPr>
        <w:t>“</w:t>
      </w:r>
      <w:r w:rsidR="005410C8" w:rsidRPr="00062ACB">
        <w:rPr>
          <w:lang w:val="es-419"/>
        </w:rPr>
        <w:t>Informe</w:t>
      </w:r>
      <w:r w:rsidR="009D196C" w:rsidRPr="00062ACB">
        <w:rPr>
          <w:lang w:val="es-419"/>
        </w:rPr>
        <w:t>”</w:t>
      </w:r>
      <w:r w:rsidR="005410C8" w:rsidRPr="00062ACB">
        <w:rPr>
          <w:lang w:val="es-419"/>
        </w:rPr>
        <w:t>, párrafos 86 a 91).</w:t>
      </w:r>
      <w:r w:rsidR="00C73A08" w:rsidRPr="00062ACB">
        <w:rPr>
          <w:snapToGrid w:val="0"/>
          <w:lang w:val="es-419"/>
        </w:rPr>
        <w:t xml:space="preserve"> </w:t>
      </w:r>
    </w:p>
    <w:p w:rsidR="00EC2FD4" w:rsidRPr="00062ACB" w:rsidRDefault="00EC2FD4" w:rsidP="00C73A08">
      <w:pPr>
        <w:rPr>
          <w:color w:val="000000"/>
          <w:lang w:val="es-419"/>
        </w:rPr>
      </w:pPr>
    </w:p>
    <w:p w:rsidR="00EC2FD4" w:rsidRPr="00062ACB" w:rsidRDefault="00B82635" w:rsidP="00B82635">
      <w:pPr>
        <w:rPr>
          <w:rFonts w:cs="Arial"/>
          <w:lang w:val="es-419"/>
        </w:rPr>
      </w:pPr>
      <w:r w:rsidRPr="00062ACB">
        <w:rPr>
          <w:rFonts w:cs="Arial"/>
          <w:lang w:val="es-419"/>
        </w:rPr>
        <w:t>El TWC señaló que los miembros de la UPOV podían ponerse en contacto con la Oficina de la Unión con ofertas de fecha y lugar para acoger la sesión del TWM de 2022.</w:t>
      </w:r>
      <w:r w:rsidR="00112DBD" w:rsidRPr="00062ACB">
        <w:rPr>
          <w:rFonts w:cs="Arial"/>
          <w:lang w:val="es-419"/>
        </w:rPr>
        <w:t xml:space="preserve"> </w:t>
      </w:r>
      <w:r w:rsidRPr="00062ACB">
        <w:rPr>
          <w:rFonts w:cs="Arial"/>
          <w:lang w:val="es-419"/>
        </w:rPr>
        <w:t>Si se recibiera una oferta con suficiente antelación a la quincuagésima quinta sesión del Consejo, este podría estudiarla en esa sesión.</w:t>
      </w:r>
    </w:p>
    <w:p w:rsidR="00EC2FD4" w:rsidRPr="00062ACB" w:rsidRDefault="00EC2FD4" w:rsidP="00C73A08">
      <w:pPr>
        <w:rPr>
          <w:rFonts w:cs="Arial"/>
          <w:lang w:val="es-419"/>
        </w:rPr>
      </w:pPr>
    </w:p>
    <w:p w:rsidR="00EC2FD4" w:rsidRPr="00062ACB" w:rsidRDefault="00B82635" w:rsidP="00B82635">
      <w:pPr>
        <w:keepNext/>
        <w:rPr>
          <w:lang w:val="es-419"/>
        </w:rPr>
      </w:pPr>
      <w:r w:rsidRPr="00062ACB">
        <w:rPr>
          <w:lang w:val="es-419"/>
        </w:rPr>
        <w:t>El TWC acordó que la primera sesión del TWM se celebre por medios electrónicos, del 19 al 23 de septiembre de 2022, si no se recibe ninguna oferta alternativa de un miembro de la Unión.</w:t>
      </w:r>
    </w:p>
    <w:p w:rsidR="00EC2FD4" w:rsidRPr="00062ACB" w:rsidRDefault="00EC2FD4" w:rsidP="00C73A08">
      <w:pPr>
        <w:keepNext/>
        <w:rPr>
          <w:lang w:val="es-419"/>
        </w:rPr>
      </w:pPr>
    </w:p>
    <w:p w:rsidR="00EC2FD4" w:rsidRPr="00062ACB" w:rsidRDefault="00B82635" w:rsidP="00B82635">
      <w:pPr>
        <w:keepNext/>
        <w:rPr>
          <w:lang w:val="es-419"/>
        </w:rPr>
      </w:pPr>
      <w:r w:rsidRPr="00062ACB">
        <w:rPr>
          <w:lang w:val="es-419"/>
        </w:rPr>
        <w:t>El TWC acordó invitar al BMT a considerar la posibilidad de celebrar la primera sesión del TWM durante la semana del 19 de septiembre de 2022, por medios electrónicos.</w:t>
      </w:r>
    </w:p>
    <w:p w:rsidR="00EC2FD4" w:rsidRPr="00062ACB" w:rsidRDefault="00EC2FD4" w:rsidP="00C73A08">
      <w:pPr>
        <w:rPr>
          <w:snapToGrid w:val="0"/>
          <w:lang w:val="es-419"/>
        </w:rPr>
      </w:pPr>
    </w:p>
    <w:p w:rsidR="00EC2FD4" w:rsidRPr="00062ACB" w:rsidRDefault="00B82635" w:rsidP="00B82635">
      <w:pPr>
        <w:rPr>
          <w:snapToGrid w:val="0"/>
          <w:u w:val="single"/>
          <w:lang w:val="es-419"/>
        </w:rPr>
      </w:pPr>
      <w:r w:rsidRPr="00062ACB">
        <w:rPr>
          <w:snapToGrid w:val="0"/>
          <w:u w:val="single"/>
          <w:lang w:val="es-419"/>
        </w:rPr>
        <w:t xml:space="preserve">Programa </w:t>
      </w:r>
      <w:r w:rsidR="007F3383" w:rsidRPr="00062ACB">
        <w:rPr>
          <w:snapToGrid w:val="0"/>
          <w:u w:val="single"/>
          <w:lang w:val="es-419"/>
        </w:rPr>
        <w:t>previsto</w:t>
      </w:r>
    </w:p>
    <w:p w:rsidR="00EC2FD4" w:rsidRPr="00062ACB" w:rsidRDefault="00EC2FD4" w:rsidP="00C73A08">
      <w:pPr>
        <w:rPr>
          <w:lang w:val="es-419"/>
        </w:rPr>
      </w:pPr>
    </w:p>
    <w:p w:rsidR="00EC2FD4" w:rsidRPr="00062ACB" w:rsidRDefault="00B82635" w:rsidP="00B82635">
      <w:pPr>
        <w:keepNext/>
        <w:rPr>
          <w:lang w:val="es-419"/>
        </w:rPr>
      </w:pPr>
      <w:r w:rsidRPr="00062ACB">
        <w:rPr>
          <w:lang w:val="es-419"/>
        </w:rPr>
        <w:t>El TWC acordó que los documentos para la primera sesión del TWM deberían presentarse a la Oficina de la Unión a más tardar el 21 de julio de 2022.</w:t>
      </w:r>
      <w:r w:rsidR="00C73A08" w:rsidRPr="00062ACB">
        <w:rPr>
          <w:lang w:val="es-419"/>
        </w:rPr>
        <w:t xml:space="preserve"> </w:t>
      </w:r>
      <w:r w:rsidRPr="00062ACB">
        <w:rPr>
          <w:lang w:val="es-419"/>
        </w:rPr>
        <w:t>El TWC señaló que los puntos se suprimirían del orden del día si los documentos previstos no llegaban a la Oficina de la Unión en el plazo acordado.</w:t>
      </w:r>
    </w:p>
    <w:p w:rsidR="00EC2FD4" w:rsidRPr="00062ACB" w:rsidRDefault="00EC2FD4" w:rsidP="007A7230">
      <w:pPr>
        <w:jc w:val="center"/>
        <w:rPr>
          <w:caps/>
          <w:lang w:val="es-419"/>
        </w:rPr>
      </w:pPr>
    </w:p>
    <w:p w:rsidR="00EC2FD4" w:rsidRPr="00062ACB" w:rsidRDefault="00B82635" w:rsidP="00B82635">
      <w:pPr>
        <w:keepNext/>
        <w:rPr>
          <w:snapToGrid w:val="0"/>
          <w:lang w:val="es-419"/>
        </w:rPr>
      </w:pPr>
      <w:r w:rsidRPr="00062ACB">
        <w:rPr>
          <w:snapToGrid w:val="0"/>
          <w:lang w:val="es-419"/>
        </w:rPr>
        <w:t>El TWC, en su trigésima novena sesión, propuso debatir los siguientes puntos en la primera sesión del TWM:</w:t>
      </w:r>
    </w:p>
    <w:p w:rsidR="00EC2FD4" w:rsidRPr="00062ACB" w:rsidRDefault="00EC2FD4" w:rsidP="000C6265">
      <w:pPr>
        <w:keepNext/>
        <w:rPr>
          <w:snapToGrid w:val="0"/>
          <w:lang w:val="es-419"/>
        </w:rPr>
      </w:pPr>
    </w:p>
    <w:p w:rsidR="00EC2FD4" w:rsidRPr="00062ACB" w:rsidRDefault="00B82635" w:rsidP="00B82635">
      <w:pPr>
        <w:keepNext/>
        <w:spacing w:line="276" w:lineRule="auto"/>
        <w:ind w:left="567"/>
        <w:rPr>
          <w:snapToGrid w:val="0"/>
          <w:lang w:val="es-419"/>
        </w:rPr>
      </w:pPr>
      <w:r w:rsidRPr="00062ACB">
        <w:rPr>
          <w:snapToGrid w:val="0"/>
          <w:lang w:val="es-419"/>
        </w:rPr>
        <w:t>1.</w:t>
      </w:r>
      <w:r w:rsidR="000230BF" w:rsidRPr="00062ACB">
        <w:rPr>
          <w:snapToGrid w:val="0"/>
          <w:lang w:val="es-419"/>
        </w:rPr>
        <w:tab/>
      </w:r>
      <w:r w:rsidRPr="00062ACB">
        <w:rPr>
          <w:snapToGrid w:val="0"/>
          <w:lang w:val="es-419"/>
        </w:rPr>
        <w:t>Apertura de la sesión</w:t>
      </w:r>
    </w:p>
    <w:p w:rsidR="00EC2FD4" w:rsidRPr="00062ACB" w:rsidRDefault="000230BF" w:rsidP="00B82635">
      <w:pPr>
        <w:spacing w:line="276" w:lineRule="auto"/>
        <w:ind w:left="567"/>
        <w:rPr>
          <w:snapToGrid w:val="0"/>
          <w:lang w:val="es-419"/>
        </w:rPr>
      </w:pPr>
      <w:r w:rsidRPr="00062ACB">
        <w:rPr>
          <w:snapToGrid w:val="0"/>
          <w:lang w:val="es-419"/>
        </w:rPr>
        <w:t>2.</w:t>
      </w:r>
      <w:r w:rsidRPr="00062ACB">
        <w:rPr>
          <w:snapToGrid w:val="0"/>
          <w:lang w:val="es-419"/>
        </w:rPr>
        <w:tab/>
      </w:r>
      <w:r w:rsidR="00B82635" w:rsidRPr="00062ACB">
        <w:rPr>
          <w:snapToGrid w:val="0"/>
          <w:lang w:val="es-419"/>
        </w:rPr>
        <w:t>Aprobación del orden del día</w:t>
      </w:r>
    </w:p>
    <w:p w:rsidR="00EC2FD4" w:rsidRPr="00062ACB" w:rsidRDefault="000230BF" w:rsidP="00B82635">
      <w:pPr>
        <w:spacing w:line="276" w:lineRule="auto"/>
        <w:ind w:left="567"/>
        <w:rPr>
          <w:snapToGrid w:val="0"/>
          <w:lang w:val="es-419"/>
        </w:rPr>
      </w:pPr>
      <w:r w:rsidRPr="00062ACB">
        <w:rPr>
          <w:snapToGrid w:val="0"/>
          <w:lang w:val="es-419"/>
        </w:rPr>
        <w:t>3.</w:t>
      </w:r>
      <w:r w:rsidRPr="00062ACB">
        <w:rPr>
          <w:snapToGrid w:val="0"/>
          <w:lang w:val="es-419"/>
        </w:rPr>
        <w:tab/>
      </w:r>
      <w:r w:rsidR="00B82635" w:rsidRPr="00062ACB">
        <w:rPr>
          <w:snapToGrid w:val="0"/>
          <w:lang w:val="es-419"/>
        </w:rPr>
        <w:t>Informes breves sobre los avances logrados en la protección de las variedades vegetales</w:t>
      </w:r>
    </w:p>
    <w:p w:rsidR="00EC2FD4" w:rsidRPr="00062ACB" w:rsidRDefault="000230BF" w:rsidP="00B82635">
      <w:pPr>
        <w:tabs>
          <w:tab w:val="left" w:pos="1701"/>
        </w:tabs>
        <w:spacing w:line="276" w:lineRule="auto"/>
        <w:ind w:left="1701" w:hanging="567"/>
        <w:rPr>
          <w:snapToGrid w:val="0"/>
          <w:lang w:val="es-419"/>
        </w:rPr>
      </w:pPr>
      <w:r w:rsidRPr="00062ACB">
        <w:rPr>
          <w:snapToGrid w:val="0"/>
          <w:lang w:val="es-419"/>
        </w:rPr>
        <w:t>a)</w:t>
      </w:r>
      <w:r w:rsidRPr="00062ACB">
        <w:rPr>
          <w:snapToGrid w:val="0"/>
          <w:lang w:val="es-419"/>
        </w:rPr>
        <w:tab/>
        <w:t>I</w:t>
      </w:r>
      <w:r w:rsidR="00B82635" w:rsidRPr="00062ACB">
        <w:rPr>
          <w:snapToGrid w:val="0"/>
          <w:lang w:val="es-419"/>
        </w:rPr>
        <w:t>nformes de los miembros y observadores (los miembros y observadores elaborarán informes escritos)</w:t>
      </w:r>
    </w:p>
    <w:p w:rsidR="00EC2FD4" w:rsidRPr="00062ACB" w:rsidRDefault="00B82635" w:rsidP="00B82635">
      <w:pPr>
        <w:tabs>
          <w:tab w:val="left" w:pos="1701"/>
        </w:tabs>
        <w:spacing w:line="276" w:lineRule="auto"/>
        <w:ind w:left="1701" w:hanging="567"/>
        <w:rPr>
          <w:snapToGrid w:val="0"/>
          <w:lang w:val="es-419"/>
        </w:rPr>
      </w:pPr>
      <w:r w:rsidRPr="00062ACB">
        <w:rPr>
          <w:snapToGrid w:val="0"/>
          <w:lang w:val="es-419"/>
        </w:rPr>
        <w:t>b)</w:t>
      </w:r>
      <w:r w:rsidR="000230BF" w:rsidRPr="00062ACB">
        <w:rPr>
          <w:snapToGrid w:val="0"/>
          <w:lang w:val="es-419"/>
        </w:rPr>
        <w:tab/>
      </w:r>
      <w:r w:rsidRPr="00062ACB">
        <w:rPr>
          <w:snapToGrid w:val="0"/>
          <w:lang w:val="es-419"/>
        </w:rPr>
        <w:t>Informe sobre los avances logrados en la UPOV (informe de la Oficina de la Unión)</w:t>
      </w:r>
      <w:r w:rsidR="000C6265" w:rsidRPr="00062ACB">
        <w:rPr>
          <w:snapToGrid w:val="0"/>
          <w:lang w:val="es-419"/>
        </w:rPr>
        <w:t xml:space="preserve"> </w:t>
      </w:r>
    </w:p>
    <w:p w:rsidR="00EC2FD4" w:rsidRPr="00062ACB" w:rsidRDefault="000230BF" w:rsidP="00B82635">
      <w:pPr>
        <w:spacing w:line="276" w:lineRule="auto"/>
        <w:ind w:left="567"/>
        <w:rPr>
          <w:snapToGrid w:val="0"/>
          <w:lang w:val="es-419"/>
        </w:rPr>
      </w:pPr>
      <w:r w:rsidRPr="00062ACB">
        <w:rPr>
          <w:snapToGrid w:val="0"/>
          <w:lang w:val="es-419"/>
        </w:rPr>
        <w:t>4.</w:t>
      </w:r>
      <w:r w:rsidRPr="00062ACB">
        <w:rPr>
          <w:snapToGrid w:val="0"/>
          <w:lang w:val="es-419"/>
        </w:rPr>
        <w:tab/>
      </w:r>
      <w:r w:rsidR="00B82635" w:rsidRPr="00062ACB">
        <w:rPr>
          <w:snapToGrid w:val="0"/>
          <w:lang w:val="es-419"/>
        </w:rPr>
        <w:t>Herramientas y métodos para el examen DHE (se invita a presentar documentos)</w:t>
      </w:r>
    </w:p>
    <w:p w:rsidR="00EC2FD4" w:rsidRPr="00062ACB" w:rsidRDefault="00B82635" w:rsidP="00B82635">
      <w:pPr>
        <w:spacing w:line="276" w:lineRule="auto"/>
        <w:ind w:left="1701" w:hanging="567"/>
        <w:rPr>
          <w:snapToGrid w:val="0"/>
          <w:lang w:val="es-419"/>
        </w:rPr>
      </w:pPr>
      <w:r w:rsidRPr="00062ACB">
        <w:rPr>
          <w:snapToGrid w:val="0"/>
          <w:lang w:val="es-419"/>
        </w:rPr>
        <w:t>a)</w:t>
      </w:r>
      <w:r w:rsidR="000230BF" w:rsidRPr="00062ACB">
        <w:rPr>
          <w:snapToGrid w:val="0"/>
          <w:lang w:val="es-419"/>
        </w:rPr>
        <w:tab/>
      </w:r>
      <w:r w:rsidR="000230BF" w:rsidRPr="00062ACB">
        <w:rPr>
          <w:snapToGrid w:val="0"/>
          <w:lang w:val="es-419"/>
        </w:rPr>
        <w:tab/>
      </w:r>
      <w:r w:rsidRPr="00062ACB">
        <w:rPr>
          <w:snapToGrid w:val="0"/>
          <w:lang w:val="es-419"/>
        </w:rPr>
        <w:t>Comparación de los resultados obtenidos para los procedimientos COYD y COYU utilizando diferentes programas informáticos (Francia elaborará un documento)</w:t>
      </w:r>
    </w:p>
    <w:p w:rsidR="00EC2FD4" w:rsidRPr="00062ACB" w:rsidRDefault="00B82635" w:rsidP="00B82635">
      <w:pPr>
        <w:spacing w:line="276" w:lineRule="auto"/>
        <w:ind w:left="1701" w:hanging="567"/>
        <w:rPr>
          <w:snapToGrid w:val="0"/>
          <w:lang w:val="es-419"/>
        </w:rPr>
      </w:pPr>
      <w:r w:rsidRPr="00062ACB">
        <w:rPr>
          <w:snapToGrid w:val="0"/>
          <w:lang w:val="es-419"/>
        </w:rPr>
        <w:t>b)</w:t>
      </w:r>
      <w:r w:rsidR="000230BF" w:rsidRPr="00062ACB">
        <w:rPr>
          <w:snapToGrid w:val="0"/>
          <w:lang w:val="es-419"/>
        </w:rPr>
        <w:tab/>
      </w:r>
      <w:r w:rsidRPr="00062ACB">
        <w:rPr>
          <w:snapToGrid w:val="0"/>
          <w:lang w:val="es-419"/>
        </w:rPr>
        <w:t>Desarrollo de un programa informático para el método COYU mejorado (</w:t>
      </w:r>
      <w:r w:rsidRPr="00062ACB">
        <w:rPr>
          <w:i/>
          <w:snapToGrid w:val="0"/>
          <w:lang w:val="es-419"/>
        </w:rPr>
        <w:t>splines</w:t>
      </w:r>
      <w:r w:rsidRPr="00062ACB">
        <w:rPr>
          <w:snapToGrid w:val="0"/>
          <w:lang w:val="es-419"/>
        </w:rPr>
        <w:t>) (el Reino Unido elaborará un documento)</w:t>
      </w:r>
    </w:p>
    <w:p w:rsidR="00EC2FD4" w:rsidRPr="00062ACB" w:rsidRDefault="00B82635" w:rsidP="00B82635">
      <w:pPr>
        <w:spacing w:line="276" w:lineRule="auto"/>
        <w:ind w:left="1701" w:hanging="567"/>
        <w:rPr>
          <w:snapToGrid w:val="0"/>
          <w:lang w:val="es-419"/>
        </w:rPr>
      </w:pPr>
      <w:r w:rsidRPr="00062ACB">
        <w:rPr>
          <w:snapToGrid w:val="0"/>
          <w:lang w:val="es-419"/>
        </w:rPr>
        <w:t>c)</w:t>
      </w:r>
      <w:r w:rsidR="000230BF" w:rsidRPr="00062ACB">
        <w:rPr>
          <w:snapToGrid w:val="0"/>
          <w:lang w:val="es-419"/>
        </w:rPr>
        <w:tab/>
      </w:r>
      <w:r w:rsidRPr="00062ACB">
        <w:rPr>
          <w:snapToGrid w:val="0"/>
          <w:lang w:val="es-419"/>
        </w:rPr>
        <w:t>Extrapolación en relación con el método COYU (el Reino Unido elaborará un documento y se invita a presentar otros documentos)</w:t>
      </w:r>
      <w:r w:rsidR="000C6265" w:rsidRPr="00062ACB">
        <w:rPr>
          <w:snapToGrid w:val="0"/>
          <w:lang w:val="es-419"/>
        </w:rPr>
        <w:t xml:space="preserve"> </w:t>
      </w:r>
    </w:p>
    <w:p w:rsidR="00EC2FD4" w:rsidRPr="00062ACB" w:rsidRDefault="00B82635" w:rsidP="00B82635">
      <w:pPr>
        <w:spacing w:line="276" w:lineRule="auto"/>
        <w:ind w:left="567"/>
        <w:rPr>
          <w:snapToGrid w:val="0"/>
          <w:lang w:val="es-419"/>
        </w:rPr>
      </w:pPr>
      <w:r w:rsidRPr="00062ACB">
        <w:rPr>
          <w:snapToGrid w:val="0"/>
          <w:lang w:val="es-419"/>
        </w:rPr>
        <w:t>5.</w:t>
      </w:r>
      <w:r w:rsidR="000230BF" w:rsidRPr="00062ACB">
        <w:rPr>
          <w:snapToGrid w:val="0"/>
          <w:lang w:val="es-419"/>
        </w:rPr>
        <w:tab/>
      </w:r>
      <w:r w:rsidRPr="00062ACB">
        <w:rPr>
          <w:snapToGrid w:val="0"/>
          <w:lang w:val="es-419"/>
        </w:rPr>
        <w:t>Fenotipado y análisis de imágenes (se invita a presentar documentos)</w:t>
      </w:r>
    </w:p>
    <w:p w:rsidR="00EC2FD4" w:rsidRPr="00062ACB" w:rsidRDefault="00B82635" w:rsidP="00B82635">
      <w:pPr>
        <w:spacing w:line="276" w:lineRule="auto"/>
        <w:ind w:left="1134" w:hanging="567"/>
        <w:rPr>
          <w:lang w:val="es-419"/>
        </w:rPr>
      </w:pPr>
      <w:r w:rsidRPr="00062ACB">
        <w:rPr>
          <w:lang w:val="es-419"/>
        </w:rPr>
        <w:t>6.</w:t>
      </w:r>
      <w:r w:rsidR="000230BF" w:rsidRPr="00062ACB">
        <w:rPr>
          <w:lang w:val="es-419"/>
        </w:rPr>
        <w:tab/>
      </w:r>
      <w:r w:rsidRPr="00062ACB">
        <w:rPr>
          <w:lang w:val="es-419"/>
        </w:rPr>
        <w:t>Elaboración de orientaciones y material de información (la Oficina de la Unión elaborará documentos)</w:t>
      </w:r>
    </w:p>
    <w:p w:rsidR="00EC2FD4" w:rsidRPr="00062ACB" w:rsidRDefault="00B82635" w:rsidP="00B82635">
      <w:pPr>
        <w:spacing w:after="60" w:line="276" w:lineRule="auto"/>
        <w:ind w:left="1170" w:hanging="603"/>
        <w:rPr>
          <w:lang w:val="es-419"/>
        </w:rPr>
      </w:pPr>
      <w:r w:rsidRPr="00062ACB">
        <w:rPr>
          <w:lang w:val="es-419"/>
        </w:rPr>
        <w:t>7.</w:t>
      </w:r>
      <w:r w:rsidR="000230BF" w:rsidRPr="00062ACB">
        <w:rPr>
          <w:lang w:val="es-419"/>
        </w:rPr>
        <w:tab/>
      </w:r>
      <w:r w:rsidRPr="00062ACB">
        <w:rPr>
          <w:lang w:val="es-419"/>
        </w:rPr>
        <w:t>Denominaciones de variedades (la Oficina de la Unión elaborará un documento)</w:t>
      </w:r>
    </w:p>
    <w:p w:rsidR="00EC2FD4" w:rsidRPr="00062ACB" w:rsidRDefault="00B82635" w:rsidP="00B82635">
      <w:pPr>
        <w:spacing w:line="276" w:lineRule="auto"/>
        <w:ind w:left="1134" w:hanging="567"/>
        <w:rPr>
          <w:snapToGrid w:val="0"/>
          <w:lang w:val="es-419"/>
        </w:rPr>
      </w:pPr>
      <w:r w:rsidRPr="00062ACB">
        <w:rPr>
          <w:snapToGrid w:val="0"/>
          <w:lang w:val="es-419"/>
        </w:rPr>
        <w:t>8.</w:t>
      </w:r>
      <w:r w:rsidR="000230BF" w:rsidRPr="00062ACB">
        <w:rPr>
          <w:snapToGrid w:val="0"/>
          <w:lang w:val="es-419"/>
        </w:rPr>
        <w:tab/>
      </w:r>
      <w:r w:rsidRPr="00062ACB">
        <w:rPr>
          <w:snapToGrid w:val="0"/>
          <w:lang w:val="es-419"/>
        </w:rPr>
        <w:t>Intercambio y uso de programas informáticos y equipos (la Oficina de la Unión elaborará un documento y se invita a presentar otros documentos)</w:t>
      </w:r>
    </w:p>
    <w:p w:rsidR="00EC2FD4" w:rsidRPr="00062ACB" w:rsidRDefault="00B82635" w:rsidP="00B82635">
      <w:pPr>
        <w:spacing w:line="276" w:lineRule="auto"/>
        <w:ind w:left="1134"/>
        <w:rPr>
          <w:snapToGrid w:val="0"/>
          <w:lang w:val="es-419"/>
        </w:rPr>
      </w:pPr>
      <w:r w:rsidRPr="00062ACB">
        <w:rPr>
          <w:snapToGrid w:val="0"/>
          <w:lang w:val="es-419"/>
        </w:rPr>
        <w:t>-</w:t>
      </w:r>
      <w:r w:rsidR="000230BF" w:rsidRPr="00062ACB">
        <w:rPr>
          <w:snapToGrid w:val="0"/>
          <w:lang w:val="es-419"/>
        </w:rPr>
        <w:tab/>
      </w:r>
      <w:r w:rsidRPr="00062ACB">
        <w:rPr>
          <w:snapToGrid w:val="0"/>
          <w:lang w:val="es-419"/>
        </w:rPr>
        <w:t>Desarrollo de un programa informático de análisis estadístico: DUSCEL (China elaborará un documento)</w:t>
      </w:r>
    </w:p>
    <w:p w:rsidR="00EC2FD4" w:rsidRPr="00062ACB" w:rsidRDefault="00B82635" w:rsidP="00B82635">
      <w:pPr>
        <w:spacing w:line="276" w:lineRule="auto"/>
        <w:ind w:left="567"/>
        <w:rPr>
          <w:snapToGrid w:val="0"/>
          <w:lang w:val="es-419"/>
        </w:rPr>
      </w:pPr>
      <w:r w:rsidRPr="00062ACB">
        <w:rPr>
          <w:snapToGrid w:val="0"/>
          <w:lang w:val="es-419"/>
        </w:rPr>
        <w:t>9.</w:t>
      </w:r>
      <w:r w:rsidR="000230BF" w:rsidRPr="00062ACB">
        <w:rPr>
          <w:snapToGrid w:val="0"/>
          <w:lang w:val="es-419"/>
        </w:rPr>
        <w:tab/>
      </w:r>
      <w:r w:rsidRPr="00062ACB">
        <w:rPr>
          <w:snapToGrid w:val="0"/>
          <w:lang w:val="es-419"/>
        </w:rPr>
        <w:t>Información y bases de datos (se invita a presentar documentos)</w:t>
      </w:r>
    </w:p>
    <w:p w:rsidR="00EC2FD4" w:rsidRPr="00062ACB" w:rsidRDefault="00B82635" w:rsidP="00B82635">
      <w:pPr>
        <w:spacing w:line="276" w:lineRule="auto"/>
        <w:ind w:left="1701" w:hanging="567"/>
        <w:rPr>
          <w:snapToGrid w:val="0"/>
          <w:lang w:val="es-419"/>
        </w:rPr>
      </w:pPr>
      <w:r w:rsidRPr="00062ACB">
        <w:rPr>
          <w:snapToGrid w:val="0"/>
          <w:lang w:val="es-419"/>
        </w:rPr>
        <w:t>a)</w:t>
      </w:r>
      <w:r w:rsidR="000230BF" w:rsidRPr="00062ACB">
        <w:rPr>
          <w:snapToGrid w:val="0"/>
          <w:lang w:val="es-419"/>
        </w:rPr>
        <w:tab/>
      </w:r>
      <w:r w:rsidRPr="00062ACB">
        <w:rPr>
          <w:snapToGrid w:val="0"/>
          <w:lang w:val="es-419"/>
        </w:rPr>
        <w:t>Bases de datos de información de la UPOV (la Oficina de la Unión elaborará un documento)</w:t>
      </w:r>
    </w:p>
    <w:p w:rsidR="00EC2FD4" w:rsidRPr="00062ACB" w:rsidRDefault="00B82635" w:rsidP="00B82635">
      <w:pPr>
        <w:spacing w:line="276" w:lineRule="auto"/>
        <w:ind w:left="1701" w:hanging="567"/>
        <w:rPr>
          <w:snapToGrid w:val="0"/>
          <w:lang w:val="es-419"/>
        </w:rPr>
      </w:pPr>
      <w:r w:rsidRPr="00062ACB">
        <w:rPr>
          <w:snapToGrid w:val="0"/>
          <w:lang w:val="es-419"/>
        </w:rPr>
        <w:t>b)</w:t>
      </w:r>
      <w:r w:rsidR="000230BF" w:rsidRPr="00062ACB">
        <w:rPr>
          <w:snapToGrid w:val="0"/>
          <w:lang w:val="es-419"/>
        </w:rPr>
        <w:tab/>
      </w:r>
      <w:r w:rsidRPr="00062ACB">
        <w:rPr>
          <w:snapToGrid w:val="0"/>
          <w:lang w:val="es-419"/>
        </w:rPr>
        <w:t>Bases de datos de descripciones de variedades (la Oficina de la Unión elaborará un documento y se invita a presentar otros documentos)</w:t>
      </w:r>
    </w:p>
    <w:p w:rsidR="00EC2FD4" w:rsidRPr="00062ACB" w:rsidRDefault="00B82635" w:rsidP="00B82635">
      <w:pPr>
        <w:spacing w:line="276" w:lineRule="auto"/>
        <w:ind w:left="1701" w:hanging="567"/>
        <w:rPr>
          <w:snapToGrid w:val="0"/>
          <w:lang w:val="es-419"/>
        </w:rPr>
      </w:pPr>
      <w:r w:rsidRPr="00062ACB">
        <w:rPr>
          <w:snapToGrid w:val="0"/>
          <w:lang w:val="es-419"/>
        </w:rPr>
        <w:t>c)</w:t>
      </w:r>
      <w:r w:rsidR="000230BF" w:rsidRPr="00062ACB">
        <w:rPr>
          <w:snapToGrid w:val="0"/>
          <w:lang w:val="es-419"/>
        </w:rPr>
        <w:tab/>
      </w:r>
      <w:r w:rsidRPr="00062ACB">
        <w:rPr>
          <w:snapToGrid w:val="0"/>
          <w:lang w:val="es-419"/>
        </w:rPr>
        <w:t>UPOV PRISMA (la Oficina de la Unión elaborará un documento)</w:t>
      </w:r>
    </w:p>
    <w:p w:rsidR="00EC2FD4" w:rsidRPr="00062ACB" w:rsidRDefault="00B82635" w:rsidP="00B82635">
      <w:pPr>
        <w:spacing w:after="60" w:line="276" w:lineRule="auto"/>
        <w:ind w:left="1134" w:hanging="567"/>
        <w:rPr>
          <w:rFonts w:cs="Arial"/>
          <w:lang w:val="es-419"/>
        </w:rPr>
      </w:pPr>
      <w:r w:rsidRPr="00062ACB">
        <w:rPr>
          <w:rFonts w:cs="Arial"/>
          <w:lang w:val="es-419"/>
        </w:rPr>
        <w:t>10.</w:t>
      </w:r>
      <w:r w:rsidR="000230BF" w:rsidRPr="00062ACB">
        <w:rPr>
          <w:rFonts w:cs="Arial"/>
          <w:lang w:val="es-419"/>
        </w:rPr>
        <w:tab/>
      </w:r>
      <w:r w:rsidRPr="00062ACB">
        <w:rPr>
          <w:rFonts w:cs="Arial"/>
          <w:lang w:val="es-419"/>
        </w:rPr>
        <w:t>Aumento de la participación en la labor del TC y de los TWP (la Oficina de la Unión elaborará un documento)</w:t>
      </w:r>
    </w:p>
    <w:p w:rsidR="00EC2FD4" w:rsidRPr="00062ACB" w:rsidRDefault="00B82635" w:rsidP="00B82635">
      <w:pPr>
        <w:spacing w:line="276" w:lineRule="auto"/>
        <w:ind w:left="1134" w:hanging="567"/>
        <w:rPr>
          <w:snapToGrid w:val="0"/>
          <w:lang w:val="es-419"/>
        </w:rPr>
      </w:pPr>
      <w:r w:rsidRPr="00062ACB">
        <w:rPr>
          <w:snapToGrid w:val="0"/>
          <w:lang w:val="es-419"/>
        </w:rPr>
        <w:t>11.</w:t>
      </w:r>
      <w:r w:rsidR="000230BF" w:rsidRPr="00062ACB">
        <w:rPr>
          <w:snapToGrid w:val="0"/>
          <w:lang w:val="es-419"/>
        </w:rPr>
        <w:tab/>
      </w:r>
      <w:r w:rsidRPr="00062ACB">
        <w:rPr>
          <w:snapToGrid w:val="0"/>
          <w:lang w:val="es-419"/>
        </w:rPr>
        <w:t>Técnicas moleculares y bioinformática (la Oficina de la Unión elaborará un documento y se invita a presentar otros documentos)</w:t>
      </w:r>
    </w:p>
    <w:p w:rsidR="00EC2FD4" w:rsidRPr="00062ACB" w:rsidRDefault="00ED3B6E" w:rsidP="00ED3B6E">
      <w:pPr>
        <w:spacing w:line="276" w:lineRule="auto"/>
        <w:ind w:left="1134" w:hanging="567"/>
        <w:rPr>
          <w:snapToGrid w:val="0"/>
          <w:lang w:val="es-419"/>
        </w:rPr>
      </w:pPr>
      <w:r w:rsidRPr="00062ACB">
        <w:rPr>
          <w:snapToGrid w:val="0"/>
          <w:lang w:val="es-419"/>
        </w:rPr>
        <w:t>12.</w:t>
      </w:r>
      <w:r w:rsidR="000230BF" w:rsidRPr="00062ACB">
        <w:rPr>
          <w:snapToGrid w:val="0"/>
          <w:lang w:val="es-419"/>
        </w:rPr>
        <w:tab/>
      </w:r>
      <w:r w:rsidRPr="00062ACB">
        <w:rPr>
          <w:snapToGrid w:val="0"/>
          <w:lang w:val="es-419"/>
        </w:rPr>
        <w:t>Cooperación en materia de examen (la Oficina de la Unión elaborará un documento)</w:t>
      </w:r>
    </w:p>
    <w:p w:rsidR="00EC2FD4" w:rsidRPr="00062ACB" w:rsidRDefault="000230BF" w:rsidP="00ED3B6E">
      <w:pPr>
        <w:spacing w:line="276" w:lineRule="auto"/>
        <w:ind w:left="567"/>
        <w:rPr>
          <w:snapToGrid w:val="0"/>
          <w:lang w:val="es-419"/>
        </w:rPr>
      </w:pPr>
      <w:r w:rsidRPr="00062ACB">
        <w:rPr>
          <w:snapToGrid w:val="0"/>
          <w:lang w:val="es-419"/>
        </w:rPr>
        <w:t>13.</w:t>
      </w:r>
      <w:r w:rsidRPr="00062ACB">
        <w:rPr>
          <w:snapToGrid w:val="0"/>
          <w:lang w:val="es-419"/>
        </w:rPr>
        <w:tab/>
      </w:r>
      <w:r w:rsidR="00ED3B6E" w:rsidRPr="00062ACB">
        <w:rPr>
          <w:snapToGrid w:val="0"/>
          <w:lang w:val="es-419"/>
        </w:rPr>
        <w:t>Fecha y lugar de la próxima sesión</w:t>
      </w:r>
    </w:p>
    <w:p w:rsidR="00EC2FD4" w:rsidRPr="00062ACB" w:rsidRDefault="000230BF" w:rsidP="00ED3B6E">
      <w:pPr>
        <w:spacing w:line="276" w:lineRule="auto"/>
        <w:ind w:left="567"/>
        <w:rPr>
          <w:snapToGrid w:val="0"/>
          <w:lang w:val="es-419"/>
        </w:rPr>
      </w:pPr>
      <w:r w:rsidRPr="00062ACB">
        <w:rPr>
          <w:snapToGrid w:val="0"/>
          <w:lang w:val="es-419"/>
        </w:rPr>
        <w:t>14.</w:t>
      </w:r>
      <w:r w:rsidRPr="00062ACB">
        <w:rPr>
          <w:snapToGrid w:val="0"/>
          <w:lang w:val="es-419"/>
        </w:rPr>
        <w:tab/>
      </w:r>
      <w:r w:rsidR="00ED3B6E" w:rsidRPr="00062ACB">
        <w:rPr>
          <w:snapToGrid w:val="0"/>
          <w:lang w:val="es-419"/>
        </w:rPr>
        <w:t xml:space="preserve">Programa </w:t>
      </w:r>
      <w:r w:rsidR="007F3383" w:rsidRPr="00062ACB">
        <w:rPr>
          <w:snapToGrid w:val="0"/>
          <w:lang w:val="es-419"/>
        </w:rPr>
        <w:t>previsto</w:t>
      </w:r>
    </w:p>
    <w:p w:rsidR="00EC2FD4" w:rsidRPr="00062ACB" w:rsidRDefault="000230BF" w:rsidP="00ED3B6E">
      <w:pPr>
        <w:spacing w:line="276" w:lineRule="auto"/>
        <w:ind w:left="567"/>
        <w:rPr>
          <w:snapToGrid w:val="0"/>
          <w:lang w:val="es-419"/>
        </w:rPr>
      </w:pPr>
      <w:r w:rsidRPr="00062ACB">
        <w:rPr>
          <w:snapToGrid w:val="0"/>
          <w:lang w:val="es-419"/>
        </w:rPr>
        <w:t>15.</w:t>
      </w:r>
      <w:r w:rsidRPr="00062ACB">
        <w:rPr>
          <w:snapToGrid w:val="0"/>
          <w:lang w:val="es-419"/>
        </w:rPr>
        <w:tab/>
      </w:r>
      <w:r w:rsidR="00ED3B6E" w:rsidRPr="00062ACB">
        <w:rPr>
          <w:snapToGrid w:val="0"/>
          <w:lang w:val="es-419"/>
        </w:rPr>
        <w:t>Aprobación del informe de la sesión (si se dispone de tiempo suficiente)</w:t>
      </w:r>
    </w:p>
    <w:p w:rsidR="00EC2FD4" w:rsidRPr="00062ACB" w:rsidRDefault="000230BF" w:rsidP="00ED3B6E">
      <w:pPr>
        <w:spacing w:line="276" w:lineRule="auto"/>
        <w:ind w:left="567"/>
        <w:rPr>
          <w:lang w:val="es-419"/>
        </w:rPr>
      </w:pPr>
      <w:r w:rsidRPr="00062ACB">
        <w:rPr>
          <w:lang w:val="es-419"/>
        </w:rPr>
        <w:t>16.</w:t>
      </w:r>
      <w:r w:rsidRPr="00062ACB">
        <w:rPr>
          <w:lang w:val="es-419"/>
        </w:rPr>
        <w:tab/>
      </w:r>
      <w:r w:rsidR="00ED3B6E" w:rsidRPr="00062ACB">
        <w:rPr>
          <w:lang w:val="es-419"/>
        </w:rPr>
        <w:t>Clausura de la sesión</w:t>
      </w:r>
    </w:p>
    <w:p w:rsidR="00EC2FD4" w:rsidRPr="00062ACB" w:rsidRDefault="00EC2FD4" w:rsidP="00050E16">
      <w:pPr>
        <w:rPr>
          <w:lang w:val="es-419"/>
        </w:rPr>
      </w:pPr>
    </w:p>
    <w:p w:rsidR="00EC2FD4" w:rsidRPr="00062ACB" w:rsidRDefault="00EC2FD4" w:rsidP="00050E16">
      <w:pPr>
        <w:rPr>
          <w:lang w:val="es-419"/>
        </w:rPr>
      </w:pPr>
    </w:p>
    <w:p w:rsidR="00EC2FD4" w:rsidRPr="00062ACB" w:rsidRDefault="00EC2FD4" w:rsidP="00050E16">
      <w:pPr>
        <w:rPr>
          <w:lang w:val="es-419"/>
        </w:rPr>
      </w:pPr>
    </w:p>
    <w:p w:rsidR="00EC2FD4" w:rsidRPr="00062ACB" w:rsidRDefault="00050E16" w:rsidP="00ED3B6E">
      <w:pPr>
        <w:jc w:val="right"/>
        <w:rPr>
          <w:lang w:val="es-419"/>
        </w:rPr>
      </w:pPr>
      <w:r w:rsidRPr="00062ACB">
        <w:rPr>
          <w:lang w:val="es-419"/>
        </w:rPr>
        <w:t xml:space="preserve"> </w:t>
      </w:r>
      <w:r w:rsidR="00ED3B6E" w:rsidRPr="00062ACB">
        <w:rPr>
          <w:lang w:val="es-419"/>
        </w:rPr>
        <w:t>[Sigue el Anexo II]</w:t>
      </w:r>
    </w:p>
    <w:p w:rsidR="000C6265" w:rsidRPr="00062ACB" w:rsidRDefault="000C6265" w:rsidP="00050E16">
      <w:pPr>
        <w:jc w:val="right"/>
        <w:rPr>
          <w:lang w:val="es-419"/>
        </w:rPr>
        <w:sectPr w:rsidR="000C6265" w:rsidRPr="00062ACB" w:rsidSect="000E7FBC">
          <w:headerReference w:type="even" r:id="rId11"/>
          <w:headerReference w:type="default" r:id="rId12"/>
          <w:footerReference w:type="even" r:id="rId13"/>
          <w:footerReference w:type="default" r:id="rId14"/>
          <w:headerReference w:type="first" r:id="rId15"/>
          <w:footerReference w:type="first" r:id="rId16"/>
          <w:pgSz w:w="11907" w:h="16840" w:code="9"/>
          <w:pgMar w:top="510" w:right="1134" w:bottom="1134" w:left="1134" w:header="510" w:footer="680" w:gutter="0"/>
          <w:pgNumType w:start="1"/>
          <w:cols w:space="720"/>
          <w:titlePg/>
        </w:sectPr>
      </w:pPr>
    </w:p>
    <w:p w:rsidR="00EC2FD4" w:rsidRPr="00062ACB" w:rsidRDefault="00ED3B6E" w:rsidP="00ED3B6E">
      <w:pPr>
        <w:jc w:val="center"/>
        <w:rPr>
          <w:caps/>
          <w:lang w:val="es-419"/>
        </w:rPr>
      </w:pPr>
      <w:r w:rsidRPr="00062ACB">
        <w:rPr>
          <w:caps/>
          <w:lang w:val="es-419"/>
        </w:rPr>
        <w:t xml:space="preserve">BMT: Fecha y lugar de la próxima sesión y programa </w:t>
      </w:r>
      <w:r w:rsidR="007F3383" w:rsidRPr="00062ACB">
        <w:rPr>
          <w:caps/>
          <w:lang w:val="es-419"/>
        </w:rPr>
        <w:t>previsto</w:t>
      </w:r>
    </w:p>
    <w:p w:rsidR="00EC2FD4" w:rsidRPr="00062ACB" w:rsidRDefault="00EC2FD4" w:rsidP="000E7FBC">
      <w:pPr>
        <w:rPr>
          <w:lang w:val="es-419"/>
        </w:rPr>
      </w:pPr>
    </w:p>
    <w:p w:rsidR="00EC2FD4" w:rsidRPr="00062ACB" w:rsidRDefault="00ED3B6E" w:rsidP="00ED3B6E">
      <w:pPr>
        <w:rPr>
          <w:u w:val="single"/>
          <w:lang w:val="es-419"/>
        </w:rPr>
      </w:pPr>
      <w:r w:rsidRPr="00062ACB">
        <w:rPr>
          <w:u w:val="single"/>
          <w:lang w:val="es-419"/>
        </w:rPr>
        <w:t>Fecha y lugar de la próxima sesión</w:t>
      </w:r>
    </w:p>
    <w:p w:rsidR="00EC2FD4" w:rsidRPr="00785078" w:rsidRDefault="00EC2FD4" w:rsidP="000E7FBC">
      <w:pPr>
        <w:rPr>
          <w:sz w:val="18"/>
          <w:lang w:val="es-419"/>
        </w:rPr>
      </w:pPr>
    </w:p>
    <w:p w:rsidR="00EC2FD4" w:rsidRPr="00166416" w:rsidRDefault="00ED3B6E" w:rsidP="00ED3B6E">
      <w:pPr>
        <w:rPr>
          <w:snapToGrid w:val="0"/>
          <w:spacing w:val="-2"/>
          <w:lang w:val="es-419"/>
        </w:rPr>
      </w:pPr>
      <w:r w:rsidRPr="00166416">
        <w:rPr>
          <w:spacing w:val="-2"/>
          <w:lang w:val="es-419"/>
        </w:rPr>
        <w:t>El BMT señaló que no se habían recibido invitaciones para el lugar de celebración de la primera sesión del Grupo de Trabajo Técnico sobre Métodos y Técnicas de Examen (TWM).</w:t>
      </w:r>
      <w:r w:rsidR="000E7FBC" w:rsidRPr="00166416">
        <w:rPr>
          <w:spacing w:val="-2"/>
          <w:lang w:val="es-419"/>
        </w:rPr>
        <w:t xml:space="preserve"> </w:t>
      </w:r>
      <w:r w:rsidRPr="00166416">
        <w:rPr>
          <w:spacing w:val="-2"/>
          <w:lang w:val="es-419"/>
        </w:rPr>
        <w:t xml:space="preserve">El BMT tomó nota de que el Consejo, en su quincuagésima quinta sesión, que se celebrará el 29 de octubre de 2021, adoptará una decisión sobre la fecha y el lugar de la primera sesión del TWM (véase el documento BMT/20/12, </w:t>
      </w:r>
      <w:r w:rsidR="009D196C" w:rsidRPr="00166416">
        <w:rPr>
          <w:spacing w:val="-2"/>
          <w:lang w:val="es-419"/>
        </w:rPr>
        <w:t>“</w:t>
      </w:r>
      <w:r w:rsidRPr="00166416">
        <w:rPr>
          <w:spacing w:val="-2"/>
          <w:lang w:val="es-419"/>
        </w:rPr>
        <w:t>Informe</w:t>
      </w:r>
      <w:r w:rsidR="009D196C" w:rsidRPr="00166416">
        <w:rPr>
          <w:spacing w:val="-2"/>
          <w:lang w:val="es-419"/>
        </w:rPr>
        <w:t>”</w:t>
      </w:r>
      <w:r w:rsidRPr="00166416">
        <w:rPr>
          <w:spacing w:val="-2"/>
          <w:lang w:val="es-419"/>
        </w:rPr>
        <w:t>, párrafos 40 a 44).</w:t>
      </w:r>
      <w:r w:rsidR="000E7FBC" w:rsidRPr="00166416">
        <w:rPr>
          <w:snapToGrid w:val="0"/>
          <w:spacing w:val="-2"/>
          <w:lang w:val="es-419"/>
        </w:rPr>
        <w:t xml:space="preserve"> </w:t>
      </w:r>
    </w:p>
    <w:p w:rsidR="00EC2FD4" w:rsidRPr="00785078" w:rsidRDefault="00EC2FD4" w:rsidP="000E7FBC">
      <w:pPr>
        <w:rPr>
          <w:color w:val="000000"/>
          <w:sz w:val="18"/>
          <w:lang w:val="es-419"/>
        </w:rPr>
      </w:pPr>
    </w:p>
    <w:p w:rsidR="00EC2FD4" w:rsidRPr="00062ACB" w:rsidRDefault="00ED3B6E" w:rsidP="00ED3B6E">
      <w:pPr>
        <w:rPr>
          <w:rFonts w:cs="Arial"/>
          <w:lang w:val="es-419"/>
        </w:rPr>
      </w:pPr>
      <w:r w:rsidRPr="00062ACB">
        <w:rPr>
          <w:rFonts w:cs="Arial"/>
          <w:lang w:val="es-419"/>
        </w:rPr>
        <w:t>El BMT señaló que los miembros de la UPOV podían ponerse en contacto con la Oficina de la Unión con ofertas de fecha y lugar para acoger la sesión del TWM de 2022.</w:t>
      </w:r>
      <w:r w:rsidR="00112DBD" w:rsidRPr="00062ACB">
        <w:rPr>
          <w:rFonts w:cs="Arial"/>
          <w:lang w:val="es-419"/>
        </w:rPr>
        <w:t xml:space="preserve"> </w:t>
      </w:r>
      <w:r w:rsidRPr="00062ACB">
        <w:rPr>
          <w:rFonts w:cs="Arial"/>
          <w:lang w:val="es-419"/>
        </w:rPr>
        <w:t>Si se recibiera una oferta con suficiente antelación a la quincuagésima quinta sesión del Consejo, este podría estudiarla en esa sesión.</w:t>
      </w:r>
    </w:p>
    <w:p w:rsidR="00EC2FD4" w:rsidRPr="00785078" w:rsidRDefault="00EC2FD4" w:rsidP="000E7FBC">
      <w:pPr>
        <w:rPr>
          <w:sz w:val="18"/>
          <w:lang w:val="es-419"/>
        </w:rPr>
      </w:pPr>
    </w:p>
    <w:p w:rsidR="00EC2FD4" w:rsidRPr="00062ACB" w:rsidRDefault="00ED3B6E" w:rsidP="00ED3B6E">
      <w:pPr>
        <w:rPr>
          <w:lang w:val="es-419"/>
        </w:rPr>
      </w:pPr>
      <w:r w:rsidRPr="00062ACB">
        <w:rPr>
          <w:lang w:val="es-419"/>
        </w:rPr>
        <w:t>El BMT examinó la propuesta del TWC y acordó celebrar la primera sesión del TWM por medios electrónicos, del 19 al 23 de septiembre de 2022, si no se recibe ninguna oferta alternativa de un miembro de la Unión.</w:t>
      </w:r>
    </w:p>
    <w:p w:rsidR="00EC2FD4" w:rsidRPr="00785078" w:rsidRDefault="00EC2FD4" w:rsidP="000E7FBC">
      <w:pPr>
        <w:rPr>
          <w:sz w:val="18"/>
          <w:lang w:val="es-419"/>
        </w:rPr>
      </w:pPr>
    </w:p>
    <w:p w:rsidR="00EC2FD4" w:rsidRPr="00062ACB" w:rsidRDefault="00ED3B6E" w:rsidP="00ED3B6E">
      <w:pPr>
        <w:rPr>
          <w:u w:val="single"/>
          <w:lang w:val="es-419"/>
        </w:rPr>
      </w:pPr>
      <w:r w:rsidRPr="00062ACB">
        <w:rPr>
          <w:u w:val="single"/>
          <w:lang w:val="es-419"/>
        </w:rPr>
        <w:t xml:space="preserve">Programa </w:t>
      </w:r>
      <w:r w:rsidR="007F3383" w:rsidRPr="00062ACB">
        <w:rPr>
          <w:u w:val="single"/>
          <w:lang w:val="es-419"/>
        </w:rPr>
        <w:t>previsto</w:t>
      </w:r>
    </w:p>
    <w:p w:rsidR="00EC2FD4" w:rsidRPr="00785078" w:rsidRDefault="00EC2FD4" w:rsidP="000E7FBC">
      <w:pPr>
        <w:rPr>
          <w:sz w:val="18"/>
          <w:lang w:val="es-419"/>
        </w:rPr>
      </w:pPr>
    </w:p>
    <w:p w:rsidR="00EC2FD4" w:rsidRPr="00062ACB" w:rsidRDefault="00ED3B6E" w:rsidP="00ED3B6E">
      <w:pPr>
        <w:keepNext/>
        <w:rPr>
          <w:rFonts w:cs="Arial"/>
          <w:lang w:val="es-419"/>
        </w:rPr>
      </w:pPr>
      <w:r w:rsidRPr="00062ACB">
        <w:rPr>
          <w:rFonts w:cs="Arial"/>
          <w:lang w:val="es-419"/>
        </w:rPr>
        <w:t>El BMT acordó que los documentos para la primera sesión del TWM deberían presentarse a la Oficina de la Unión a más tardar el 21 de julio de 2022.</w:t>
      </w:r>
      <w:r w:rsidR="000E7FBC" w:rsidRPr="00062ACB">
        <w:rPr>
          <w:rFonts w:cs="Arial"/>
          <w:lang w:val="es-419"/>
        </w:rPr>
        <w:t xml:space="preserve"> </w:t>
      </w:r>
      <w:r w:rsidRPr="00062ACB">
        <w:rPr>
          <w:rFonts w:cs="Arial"/>
          <w:lang w:val="es-419"/>
        </w:rPr>
        <w:t>El BMT señaló que los puntos se suprimirían del orden del día si los documentos previstos no llegaban a la Oficina de la Unión en el plazo acordado.</w:t>
      </w:r>
    </w:p>
    <w:p w:rsidR="00EC2FD4" w:rsidRPr="00785078" w:rsidRDefault="00EC2FD4" w:rsidP="000C6265">
      <w:pPr>
        <w:rPr>
          <w:sz w:val="18"/>
          <w:lang w:val="es-419"/>
        </w:rPr>
      </w:pPr>
    </w:p>
    <w:p w:rsidR="00EC2FD4" w:rsidRPr="00062ACB" w:rsidRDefault="00ED3B6E" w:rsidP="00ED3B6E">
      <w:pPr>
        <w:keepNext/>
        <w:rPr>
          <w:rFonts w:cs="Arial"/>
          <w:lang w:val="es-419"/>
        </w:rPr>
      </w:pPr>
      <w:r w:rsidRPr="00062ACB">
        <w:rPr>
          <w:rFonts w:cs="Arial"/>
          <w:lang w:val="es-419"/>
        </w:rPr>
        <w:t>El BMT, en su vigésima sesión, propuso debatir los siguientes puntos en la primera sesión del TWM:</w:t>
      </w:r>
    </w:p>
    <w:p w:rsidR="00EC2FD4" w:rsidRPr="00062ACB" w:rsidRDefault="00EC2FD4" w:rsidP="000C6265">
      <w:pPr>
        <w:keepNext/>
        <w:rPr>
          <w:rFonts w:cs="Arial"/>
          <w:lang w:val="es-419"/>
        </w:rPr>
      </w:pPr>
    </w:p>
    <w:p w:rsidR="00EC2FD4" w:rsidRPr="00062ACB" w:rsidRDefault="00ED3B6E" w:rsidP="00785078">
      <w:pPr>
        <w:pStyle w:val="ListParagraph"/>
        <w:numPr>
          <w:ilvl w:val="0"/>
          <w:numId w:val="10"/>
        </w:numPr>
        <w:spacing w:after="80"/>
        <w:ind w:left="1134" w:hanging="567"/>
        <w:contextualSpacing w:val="0"/>
        <w:rPr>
          <w:rFonts w:cs="Arial"/>
          <w:lang w:val="es-419"/>
        </w:rPr>
      </w:pPr>
      <w:r w:rsidRPr="00062ACB">
        <w:rPr>
          <w:rFonts w:cs="Arial"/>
          <w:lang w:val="es-419"/>
        </w:rPr>
        <w:t>Apertura de la sesión</w:t>
      </w:r>
    </w:p>
    <w:p w:rsidR="00EC2FD4" w:rsidRPr="00062ACB" w:rsidRDefault="00ED3B6E" w:rsidP="00785078">
      <w:pPr>
        <w:pStyle w:val="ListParagraph"/>
        <w:numPr>
          <w:ilvl w:val="0"/>
          <w:numId w:val="10"/>
        </w:numPr>
        <w:spacing w:after="80"/>
        <w:ind w:left="1134" w:hanging="567"/>
        <w:contextualSpacing w:val="0"/>
        <w:rPr>
          <w:rFonts w:cs="Arial"/>
          <w:lang w:val="es-419"/>
        </w:rPr>
      </w:pPr>
      <w:r w:rsidRPr="00062ACB">
        <w:rPr>
          <w:rFonts w:cs="Arial"/>
          <w:lang w:val="es-419"/>
        </w:rPr>
        <w:t>Aprobación del orden del día</w:t>
      </w:r>
    </w:p>
    <w:p w:rsidR="00EC2FD4" w:rsidRPr="00062ACB" w:rsidRDefault="00ED3B6E" w:rsidP="00785078">
      <w:pPr>
        <w:pStyle w:val="ListParagraph"/>
        <w:numPr>
          <w:ilvl w:val="0"/>
          <w:numId w:val="10"/>
        </w:numPr>
        <w:spacing w:after="80"/>
        <w:ind w:left="1134" w:hanging="567"/>
        <w:contextualSpacing w:val="0"/>
        <w:rPr>
          <w:rFonts w:cs="Arial"/>
          <w:lang w:val="es-419"/>
        </w:rPr>
      </w:pPr>
      <w:r w:rsidRPr="00062ACB">
        <w:rPr>
          <w:rFonts w:cs="Arial"/>
          <w:lang w:val="es-419"/>
        </w:rPr>
        <w:t>Informes sobre los avances de la UPOV en materia de técnicas bioquímicas y moleculares (la Oficina de la Unión elaborará un documento)</w:t>
      </w:r>
    </w:p>
    <w:p w:rsidR="00EC2FD4" w:rsidRPr="00062ACB" w:rsidRDefault="0024166A" w:rsidP="00785078">
      <w:pPr>
        <w:pStyle w:val="ListParagraph"/>
        <w:numPr>
          <w:ilvl w:val="0"/>
          <w:numId w:val="10"/>
        </w:numPr>
        <w:spacing w:after="80"/>
        <w:ind w:left="1134" w:hanging="567"/>
        <w:contextualSpacing w:val="0"/>
        <w:rPr>
          <w:rFonts w:cs="Arial"/>
          <w:lang w:val="es-419"/>
        </w:rPr>
      </w:pPr>
      <w:r w:rsidRPr="00062ACB">
        <w:rPr>
          <w:rFonts w:cs="Arial"/>
          <w:lang w:val="es-419"/>
        </w:rPr>
        <w:t>Presentaciones breves sobre los últimos avances en técnicas bioquímicas y moleculares a cargo de expertos en DHE, especialistas en técnicas bioquímicas y moleculares, obtentores y organizaciones internacionales pertinentes (informes de los participantes)</w:t>
      </w:r>
    </w:p>
    <w:p w:rsidR="00EC2FD4" w:rsidRPr="00062ACB" w:rsidRDefault="0024166A" w:rsidP="00785078">
      <w:pPr>
        <w:pStyle w:val="ListParagraph"/>
        <w:numPr>
          <w:ilvl w:val="0"/>
          <w:numId w:val="10"/>
        </w:numPr>
        <w:spacing w:after="80"/>
        <w:ind w:left="1134" w:hanging="567"/>
        <w:contextualSpacing w:val="0"/>
        <w:rPr>
          <w:rFonts w:cs="Arial"/>
          <w:lang w:val="es-419"/>
        </w:rPr>
      </w:pPr>
      <w:r w:rsidRPr="00062ACB">
        <w:rPr>
          <w:rFonts w:cs="Arial"/>
          <w:lang w:val="es-419"/>
        </w:rPr>
        <w:t>Informe de los trabajos sobre las técnicas moleculares en relación con el examen DHE (la organización de obtentores elaborará un documento y se invita a presentar otros trabajos)</w:t>
      </w:r>
      <w:r w:rsidR="000C6265" w:rsidRPr="00062ACB">
        <w:rPr>
          <w:rFonts w:cs="Arial"/>
          <w:lang w:val="es-419"/>
        </w:rPr>
        <w:t xml:space="preserve"> </w:t>
      </w:r>
    </w:p>
    <w:p w:rsidR="00EC2FD4" w:rsidRPr="00062ACB" w:rsidRDefault="0024166A" w:rsidP="00785078">
      <w:pPr>
        <w:pStyle w:val="ListParagraph"/>
        <w:numPr>
          <w:ilvl w:val="0"/>
          <w:numId w:val="10"/>
        </w:numPr>
        <w:spacing w:after="80"/>
        <w:ind w:left="1134" w:hanging="567"/>
        <w:contextualSpacing w:val="0"/>
        <w:rPr>
          <w:rFonts w:cs="Arial"/>
          <w:lang w:val="es-419"/>
        </w:rPr>
      </w:pPr>
      <w:r w:rsidRPr="00062ACB">
        <w:rPr>
          <w:rFonts w:cs="Arial"/>
          <w:lang w:val="es-419"/>
        </w:rPr>
        <w:t>Bases de datos de descripción de variedades, incluidas las que contienen datos moleculares (se invita a presentar trabajos)</w:t>
      </w:r>
      <w:r w:rsidR="000C6265" w:rsidRPr="00062ACB">
        <w:rPr>
          <w:rFonts w:cs="Arial"/>
          <w:lang w:val="es-419"/>
        </w:rPr>
        <w:t xml:space="preserve"> </w:t>
      </w:r>
    </w:p>
    <w:p w:rsidR="00EC2FD4" w:rsidRPr="00062ACB" w:rsidRDefault="0024166A" w:rsidP="00785078">
      <w:pPr>
        <w:pStyle w:val="ListParagraph"/>
        <w:numPr>
          <w:ilvl w:val="0"/>
          <w:numId w:val="10"/>
        </w:numPr>
        <w:spacing w:after="80"/>
        <w:ind w:left="1134" w:hanging="567"/>
        <w:contextualSpacing w:val="0"/>
        <w:rPr>
          <w:rFonts w:cs="Arial"/>
          <w:lang w:val="es-419"/>
        </w:rPr>
      </w:pPr>
      <w:r w:rsidRPr="00062ACB">
        <w:rPr>
          <w:rFonts w:cs="Arial"/>
          <w:lang w:val="es-419"/>
        </w:rPr>
        <w:t>Métodos de análisis de datos moleculares, gestión de bases de datos e intercambio de datos y material (la organización de obtentores elaborará un documento y se invita a presentar otros trabajos)</w:t>
      </w:r>
    </w:p>
    <w:p w:rsidR="00EC2FD4" w:rsidRPr="00062ACB" w:rsidRDefault="00F8401D" w:rsidP="00785078">
      <w:pPr>
        <w:pStyle w:val="ListParagraph"/>
        <w:numPr>
          <w:ilvl w:val="0"/>
          <w:numId w:val="10"/>
        </w:numPr>
        <w:spacing w:after="80"/>
        <w:ind w:left="1134" w:hanging="567"/>
        <w:contextualSpacing w:val="0"/>
        <w:rPr>
          <w:rFonts w:cs="Arial"/>
          <w:lang w:val="es-419"/>
        </w:rPr>
      </w:pPr>
      <w:r w:rsidRPr="00062ACB">
        <w:rPr>
          <w:rFonts w:cs="Arial"/>
          <w:lang w:val="es-419"/>
        </w:rPr>
        <w:t>Uso de técnicas moleculares en el examen de las derivaciones esenciales</w:t>
      </w:r>
      <w:r w:rsidRPr="00062ACB">
        <w:rPr>
          <w:rStyle w:val="FootnoteReference"/>
          <w:rFonts w:cs="Arial"/>
          <w:lang w:val="es-419"/>
        </w:rPr>
        <w:footnoteReference w:id="5"/>
      </w:r>
      <w:r w:rsidRPr="00062ACB">
        <w:rPr>
          <w:rFonts w:cs="Arial"/>
          <w:lang w:val="es-419"/>
        </w:rPr>
        <w:t xml:space="preserve"> (se invita a presentar trabajos)</w:t>
      </w:r>
    </w:p>
    <w:p w:rsidR="00EC2FD4" w:rsidRPr="00062ACB" w:rsidRDefault="007F3383" w:rsidP="00785078">
      <w:pPr>
        <w:pStyle w:val="ListParagraph"/>
        <w:numPr>
          <w:ilvl w:val="0"/>
          <w:numId w:val="10"/>
        </w:numPr>
        <w:spacing w:after="80"/>
        <w:ind w:left="1134" w:hanging="567"/>
        <w:contextualSpacing w:val="0"/>
        <w:rPr>
          <w:rFonts w:cs="Arial"/>
          <w:lang w:val="es-419"/>
        </w:rPr>
      </w:pPr>
      <w:r w:rsidRPr="00062ACB">
        <w:rPr>
          <w:rFonts w:cs="Arial"/>
          <w:lang w:val="es-419"/>
        </w:rPr>
        <w:t>Uso de técnicas moleculares en la identificación de variedades</w:t>
      </w:r>
      <w:r w:rsidR="0067666F">
        <w:rPr>
          <w:rStyle w:val="FootnoteReference"/>
          <w:rFonts w:cs="Arial"/>
          <w:lang w:val="es-419"/>
        </w:rPr>
        <w:t>4</w:t>
      </w:r>
      <w:r w:rsidRPr="00062ACB">
        <w:rPr>
          <w:rFonts w:cs="Arial"/>
          <w:lang w:val="es-419"/>
        </w:rPr>
        <w:t xml:space="preserve"> (se invita a presentar trabajos)</w:t>
      </w:r>
    </w:p>
    <w:p w:rsidR="00EC2FD4" w:rsidRPr="00062ACB" w:rsidRDefault="007F3383" w:rsidP="00785078">
      <w:pPr>
        <w:pStyle w:val="ListParagraph"/>
        <w:numPr>
          <w:ilvl w:val="0"/>
          <w:numId w:val="10"/>
        </w:numPr>
        <w:spacing w:after="80"/>
        <w:ind w:left="1134" w:hanging="567"/>
        <w:contextualSpacing w:val="0"/>
        <w:rPr>
          <w:rFonts w:cs="Arial"/>
          <w:lang w:val="es-419"/>
        </w:rPr>
      </w:pPr>
      <w:r w:rsidRPr="00062ACB">
        <w:rPr>
          <w:rFonts w:cs="Arial"/>
          <w:lang w:val="es-419"/>
        </w:rPr>
        <w:t>Uso de técnicas moleculares para hacer cumplir la normativa</w:t>
      </w:r>
      <w:r w:rsidR="0067666F">
        <w:rPr>
          <w:rStyle w:val="FootnoteReference"/>
          <w:rFonts w:cs="Arial"/>
          <w:lang w:val="es-419"/>
        </w:rPr>
        <w:t>4</w:t>
      </w:r>
      <w:r w:rsidRPr="00062ACB">
        <w:rPr>
          <w:rFonts w:cs="Arial"/>
          <w:lang w:val="es-419"/>
        </w:rPr>
        <w:t xml:space="preserve"> (se invita a presentar trabajos)</w:t>
      </w:r>
      <w:r w:rsidR="000C6265" w:rsidRPr="00062ACB">
        <w:rPr>
          <w:rFonts w:cs="Arial"/>
          <w:lang w:val="es-419"/>
        </w:rPr>
        <w:t xml:space="preserve"> </w:t>
      </w:r>
    </w:p>
    <w:p w:rsidR="00EC2FD4" w:rsidRPr="00062ACB" w:rsidRDefault="007F3383" w:rsidP="00785078">
      <w:pPr>
        <w:pStyle w:val="ListParagraph"/>
        <w:numPr>
          <w:ilvl w:val="0"/>
          <w:numId w:val="10"/>
        </w:numPr>
        <w:spacing w:after="80"/>
        <w:ind w:left="1134" w:hanging="567"/>
        <w:contextualSpacing w:val="0"/>
        <w:rPr>
          <w:rFonts w:cs="Arial"/>
          <w:lang w:val="es-419"/>
        </w:rPr>
      </w:pPr>
      <w:r w:rsidRPr="00062ACB">
        <w:rPr>
          <w:rFonts w:cs="Arial"/>
          <w:lang w:val="es-419"/>
        </w:rPr>
        <w:t>Cooperación entre organizaciones internacionales (la Oficina de la Unión elaborará un documento y se invita a presentar otros documentos)</w:t>
      </w:r>
    </w:p>
    <w:p w:rsidR="00EC2FD4" w:rsidRPr="00062ACB" w:rsidRDefault="007F3383" w:rsidP="00785078">
      <w:pPr>
        <w:pStyle w:val="ListParagraph"/>
        <w:numPr>
          <w:ilvl w:val="0"/>
          <w:numId w:val="10"/>
        </w:numPr>
        <w:spacing w:after="80"/>
        <w:ind w:left="1134" w:hanging="567"/>
        <w:contextualSpacing w:val="0"/>
        <w:rPr>
          <w:rFonts w:cs="Arial"/>
          <w:lang w:val="es-419"/>
        </w:rPr>
      </w:pPr>
      <w:r w:rsidRPr="00062ACB">
        <w:rPr>
          <w:rFonts w:cs="Arial"/>
          <w:lang w:val="es-419"/>
        </w:rPr>
        <w:t>Confidencialidad, titularidad y acceso a los datos moleculares, incluido el modelo de acuerdo</w:t>
      </w:r>
      <w:r w:rsidR="0067666F">
        <w:rPr>
          <w:rStyle w:val="FootnoteReference"/>
          <w:rFonts w:cs="Arial"/>
          <w:lang w:val="es-419"/>
        </w:rPr>
        <w:t>4</w:t>
      </w:r>
      <w:r w:rsidRPr="00062ACB">
        <w:rPr>
          <w:rFonts w:cs="Arial"/>
          <w:lang w:val="es-419"/>
        </w:rPr>
        <w:t xml:space="preserve"> (se invita a presentar trabajos)</w:t>
      </w:r>
    </w:p>
    <w:p w:rsidR="00EC2FD4" w:rsidRPr="00062ACB" w:rsidRDefault="007F3383" w:rsidP="00785078">
      <w:pPr>
        <w:pStyle w:val="ListParagraph"/>
        <w:numPr>
          <w:ilvl w:val="0"/>
          <w:numId w:val="10"/>
        </w:numPr>
        <w:spacing w:after="80"/>
        <w:ind w:left="1134" w:hanging="567"/>
        <w:contextualSpacing w:val="0"/>
        <w:rPr>
          <w:rFonts w:cs="Arial"/>
          <w:lang w:val="es-419"/>
        </w:rPr>
      </w:pPr>
      <w:r w:rsidRPr="00062ACB">
        <w:rPr>
          <w:rFonts w:cs="Arial"/>
          <w:lang w:val="es-419"/>
        </w:rPr>
        <w:t>Sesión para facilitar la cooperación (posibilidad de sesiones por separado)</w:t>
      </w:r>
    </w:p>
    <w:p w:rsidR="00EC2FD4" w:rsidRPr="00062ACB" w:rsidRDefault="007F3383" w:rsidP="00785078">
      <w:pPr>
        <w:pStyle w:val="ListParagraph"/>
        <w:numPr>
          <w:ilvl w:val="0"/>
          <w:numId w:val="10"/>
        </w:numPr>
        <w:spacing w:after="80"/>
        <w:ind w:left="1134" w:hanging="567"/>
        <w:contextualSpacing w:val="0"/>
        <w:rPr>
          <w:rFonts w:cs="Arial"/>
          <w:lang w:val="es-419"/>
        </w:rPr>
      </w:pPr>
      <w:r w:rsidRPr="00062ACB">
        <w:rPr>
          <w:rFonts w:cs="Arial"/>
          <w:lang w:val="es-419"/>
        </w:rPr>
        <w:t>Fecha y lugar de la próxima sesión</w:t>
      </w:r>
    </w:p>
    <w:p w:rsidR="00EC2FD4" w:rsidRPr="00062ACB" w:rsidRDefault="007F3383" w:rsidP="00785078">
      <w:pPr>
        <w:pStyle w:val="ListParagraph"/>
        <w:numPr>
          <w:ilvl w:val="0"/>
          <w:numId w:val="10"/>
        </w:numPr>
        <w:spacing w:after="80"/>
        <w:ind w:left="1134" w:hanging="567"/>
        <w:contextualSpacing w:val="0"/>
        <w:rPr>
          <w:rFonts w:cs="Arial"/>
          <w:lang w:val="es-419"/>
        </w:rPr>
      </w:pPr>
      <w:r w:rsidRPr="00062ACB">
        <w:rPr>
          <w:rFonts w:cs="Arial"/>
          <w:lang w:val="es-419"/>
        </w:rPr>
        <w:t>Programa previsto</w:t>
      </w:r>
    </w:p>
    <w:p w:rsidR="00EC2FD4" w:rsidRPr="00062ACB" w:rsidRDefault="007F3383" w:rsidP="00785078">
      <w:pPr>
        <w:pStyle w:val="ListParagraph"/>
        <w:numPr>
          <w:ilvl w:val="0"/>
          <w:numId w:val="10"/>
        </w:numPr>
        <w:spacing w:after="80"/>
        <w:ind w:left="1134" w:hanging="567"/>
        <w:contextualSpacing w:val="0"/>
        <w:rPr>
          <w:rFonts w:cs="Arial"/>
          <w:lang w:val="es-419"/>
        </w:rPr>
      </w:pPr>
      <w:r w:rsidRPr="00062ACB">
        <w:rPr>
          <w:rFonts w:cs="Arial"/>
          <w:lang w:val="es-419"/>
        </w:rPr>
        <w:t>Informe de la sesión (si se dispone de tiempo suficiente)</w:t>
      </w:r>
    </w:p>
    <w:p w:rsidR="00EC2FD4" w:rsidRPr="00062ACB" w:rsidRDefault="007F3383" w:rsidP="00785078">
      <w:pPr>
        <w:pStyle w:val="ListParagraph"/>
        <w:numPr>
          <w:ilvl w:val="0"/>
          <w:numId w:val="10"/>
        </w:numPr>
        <w:spacing w:after="80"/>
        <w:ind w:left="1134" w:hanging="567"/>
        <w:contextualSpacing w:val="0"/>
        <w:rPr>
          <w:rFonts w:cs="Arial"/>
          <w:lang w:val="es-419"/>
        </w:rPr>
      </w:pPr>
      <w:r w:rsidRPr="00062ACB">
        <w:rPr>
          <w:rFonts w:cs="Arial"/>
          <w:lang w:val="es-419"/>
        </w:rPr>
        <w:t>Clausura de la sesión</w:t>
      </w:r>
    </w:p>
    <w:p w:rsidR="00EC2FD4" w:rsidRPr="00785078" w:rsidRDefault="00EC2FD4" w:rsidP="009B440E">
      <w:pPr>
        <w:jc w:val="left"/>
        <w:rPr>
          <w:sz w:val="18"/>
          <w:lang w:val="es-419"/>
        </w:rPr>
      </w:pPr>
    </w:p>
    <w:p w:rsidR="00EC2FD4" w:rsidRDefault="00EC2FD4" w:rsidP="009B440E">
      <w:pPr>
        <w:jc w:val="left"/>
        <w:rPr>
          <w:sz w:val="18"/>
          <w:lang w:val="es-419"/>
        </w:rPr>
      </w:pPr>
    </w:p>
    <w:p w:rsidR="00785078" w:rsidRPr="00785078" w:rsidRDefault="00785078" w:rsidP="009B440E">
      <w:pPr>
        <w:jc w:val="left"/>
        <w:rPr>
          <w:sz w:val="18"/>
          <w:lang w:val="es-419"/>
        </w:rPr>
      </w:pPr>
    </w:p>
    <w:p w:rsidR="007B1169" w:rsidRPr="00062ACB" w:rsidRDefault="007F3383" w:rsidP="007F3383">
      <w:pPr>
        <w:jc w:val="right"/>
        <w:rPr>
          <w:lang w:val="es-419"/>
        </w:rPr>
        <w:sectPr w:rsidR="007B1169" w:rsidRPr="00062ACB" w:rsidSect="00906DDC">
          <w:headerReference w:type="even" r:id="rId17"/>
          <w:headerReference w:type="default" r:id="rId18"/>
          <w:footerReference w:type="even" r:id="rId19"/>
          <w:footerReference w:type="default" r:id="rId20"/>
          <w:headerReference w:type="first" r:id="rId21"/>
          <w:footerReference w:type="first" r:id="rId22"/>
          <w:pgSz w:w="11907" w:h="16840" w:code="9"/>
          <w:pgMar w:top="510" w:right="1134" w:bottom="1134" w:left="1134" w:header="510" w:footer="680" w:gutter="0"/>
          <w:cols w:space="720"/>
          <w:titlePg/>
        </w:sectPr>
      </w:pPr>
      <w:r w:rsidRPr="00062ACB">
        <w:rPr>
          <w:lang w:val="es-419"/>
        </w:rPr>
        <w:t>[Sigue el Anexo III]</w:t>
      </w:r>
    </w:p>
    <w:p w:rsidR="00EC2FD4" w:rsidRPr="00062ACB" w:rsidRDefault="00EC2FD4" w:rsidP="007B1169">
      <w:pPr>
        <w:jc w:val="center"/>
        <w:rPr>
          <w:caps/>
          <w:lang w:val="es-419"/>
        </w:rPr>
      </w:pPr>
    </w:p>
    <w:p w:rsidR="00EC2FD4" w:rsidRPr="00062ACB" w:rsidRDefault="007F3383" w:rsidP="007F3383">
      <w:pPr>
        <w:jc w:val="center"/>
        <w:rPr>
          <w:caps/>
          <w:lang w:val="es-419"/>
        </w:rPr>
      </w:pPr>
      <w:r w:rsidRPr="00062ACB">
        <w:rPr>
          <w:caps/>
          <w:lang w:val="es-419"/>
        </w:rPr>
        <w:t>Programa de trabajo propuesto para el TWA en 2022</w:t>
      </w:r>
    </w:p>
    <w:p w:rsidR="00EC2FD4" w:rsidRPr="00062ACB" w:rsidRDefault="00EC2FD4" w:rsidP="007B1169">
      <w:pPr>
        <w:jc w:val="right"/>
        <w:rPr>
          <w:lang w:val="es-419"/>
        </w:rPr>
      </w:pPr>
    </w:p>
    <w:p w:rsidR="00EC2FD4" w:rsidRPr="00062ACB" w:rsidRDefault="00EC2FD4" w:rsidP="00EC2FD4">
      <w:pPr>
        <w:rPr>
          <w:u w:val="single"/>
          <w:lang w:val="es-419"/>
        </w:rPr>
      </w:pPr>
      <w:r w:rsidRPr="00062ACB">
        <w:rPr>
          <w:u w:val="single"/>
          <w:lang w:val="es-419"/>
        </w:rPr>
        <w:t>Programa previsto</w:t>
      </w:r>
    </w:p>
    <w:p w:rsidR="00EC2FD4" w:rsidRPr="00062ACB" w:rsidRDefault="00EC2FD4" w:rsidP="00CE2A53">
      <w:pPr>
        <w:keepNext/>
        <w:rPr>
          <w:snapToGrid w:val="0"/>
          <w:lang w:val="es-419"/>
        </w:rPr>
      </w:pPr>
    </w:p>
    <w:p w:rsidR="00EC2FD4" w:rsidRPr="00062ACB" w:rsidRDefault="00EC2FD4" w:rsidP="00EC2FD4">
      <w:pPr>
        <w:keepNext/>
        <w:rPr>
          <w:lang w:val="es-419"/>
        </w:rPr>
      </w:pPr>
      <w:r w:rsidRPr="00062ACB">
        <w:rPr>
          <w:lang w:val="es-419"/>
        </w:rPr>
        <w:t>El TWA convino en que los documentos para su quincuagésima quinta sesión deben presentarse a la Oficina de la Unión a más tardar el 25 de marzo de 2022.</w:t>
      </w:r>
      <w:r w:rsidR="00CE2A53" w:rsidRPr="00062ACB">
        <w:rPr>
          <w:lang w:val="es-419"/>
        </w:rPr>
        <w:t xml:space="preserve"> </w:t>
      </w:r>
      <w:r w:rsidRPr="00062ACB">
        <w:rPr>
          <w:lang w:val="es-419"/>
        </w:rPr>
        <w:t xml:space="preserve">El TWA señaló que los puntos se suprimirían del orden del día si los documentos previstos no llegaban a la Oficina de la Unión en el plazo acordado (véase el documento TWA/50/9, </w:t>
      </w:r>
      <w:r w:rsidR="009D196C" w:rsidRPr="00062ACB">
        <w:rPr>
          <w:lang w:val="es-419"/>
        </w:rPr>
        <w:t>“</w:t>
      </w:r>
      <w:r w:rsidRPr="00062ACB">
        <w:rPr>
          <w:lang w:val="es-419"/>
        </w:rPr>
        <w:t>Informe</w:t>
      </w:r>
      <w:r w:rsidR="009D196C" w:rsidRPr="00062ACB">
        <w:rPr>
          <w:lang w:val="es-419"/>
        </w:rPr>
        <w:t>”</w:t>
      </w:r>
      <w:r w:rsidRPr="00062ACB">
        <w:rPr>
          <w:lang w:val="es-419"/>
        </w:rPr>
        <w:t>, párrafos 115 y 116).</w:t>
      </w:r>
    </w:p>
    <w:p w:rsidR="00EC2FD4" w:rsidRPr="00062ACB" w:rsidRDefault="00EC2FD4" w:rsidP="007B1169">
      <w:pPr>
        <w:keepNext/>
        <w:rPr>
          <w:rFonts w:cs="Arial"/>
          <w:lang w:val="es-419"/>
        </w:rPr>
      </w:pPr>
    </w:p>
    <w:p w:rsidR="00EC2FD4" w:rsidRPr="00062ACB" w:rsidRDefault="00EC2FD4" w:rsidP="00EC2FD4">
      <w:pPr>
        <w:keepNext/>
        <w:rPr>
          <w:rFonts w:cs="Arial"/>
          <w:lang w:val="es-419"/>
        </w:rPr>
      </w:pPr>
      <w:r w:rsidRPr="00062ACB">
        <w:rPr>
          <w:rFonts w:cs="Arial"/>
          <w:lang w:val="es-419"/>
        </w:rPr>
        <w:t>El TWA propuso debatir los siguientes puntos en su próxima sesión:</w:t>
      </w:r>
    </w:p>
    <w:p w:rsidR="00EC2FD4" w:rsidRPr="00062ACB" w:rsidRDefault="00EC2FD4" w:rsidP="007B1169">
      <w:pPr>
        <w:keepNext/>
        <w:rPr>
          <w:rFonts w:cs="Arial"/>
          <w:lang w:val="es-419"/>
        </w:rPr>
      </w:pPr>
    </w:p>
    <w:p w:rsidR="00EC2FD4" w:rsidRPr="00062ACB" w:rsidRDefault="00EC2FD4" w:rsidP="00EC2FD4">
      <w:pPr>
        <w:pStyle w:val="ListParagraph"/>
        <w:numPr>
          <w:ilvl w:val="0"/>
          <w:numId w:val="2"/>
        </w:numPr>
        <w:spacing w:before="60" w:after="60"/>
        <w:ind w:left="1134" w:hanging="567"/>
        <w:contextualSpacing w:val="0"/>
        <w:rPr>
          <w:lang w:val="es-419"/>
        </w:rPr>
      </w:pPr>
      <w:r w:rsidRPr="00062ACB">
        <w:rPr>
          <w:lang w:val="es-419"/>
        </w:rPr>
        <w:t>Apertura de la sesión</w:t>
      </w:r>
    </w:p>
    <w:p w:rsidR="00EC2FD4" w:rsidRPr="00062ACB" w:rsidRDefault="00EC2FD4" w:rsidP="00EC2FD4">
      <w:pPr>
        <w:pStyle w:val="ListParagraph"/>
        <w:numPr>
          <w:ilvl w:val="0"/>
          <w:numId w:val="2"/>
        </w:numPr>
        <w:spacing w:before="60" w:after="60"/>
        <w:ind w:left="1134" w:hanging="567"/>
        <w:contextualSpacing w:val="0"/>
        <w:rPr>
          <w:lang w:val="es-419"/>
        </w:rPr>
      </w:pPr>
      <w:r w:rsidRPr="00062ACB">
        <w:rPr>
          <w:lang w:val="es-419"/>
        </w:rPr>
        <w:t>Aprobación del orden del día</w:t>
      </w:r>
    </w:p>
    <w:p w:rsidR="00EC2FD4" w:rsidRPr="00062ACB" w:rsidRDefault="00EC2FD4" w:rsidP="00EC2FD4">
      <w:pPr>
        <w:pStyle w:val="ListParagraph"/>
        <w:numPr>
          <w:ilvl w:val="0"/>
          <w:numId w:val="2"/>
        </w:numPr>
        <w:spacing w:before="60" w:after="60"/>
        <w:ind w:left="1134" w:hanging="567"/>
        <w:contextualSpacing w:val="0"/>
        <w:rPr>
          <w:lang w:val="es-419"/>
        </w:rPr>
      </w:pPr>
      <w:r w:rsidRPr="00062ACB">
        <w:rPr>
          <w:lang w:val="es-419"/>
        </w:rPr>
        <w:t>Informes breves sobre los avances logrados en la protección de las variedades vegetales</w:t>
      </w:r>
      <w:r w:rsidR="007B1169" w:rsidRPr="00062ACB">
        <w:rPr>
          <w:lang w:val="es-419"/>
        </w:rPr>
        <w:t xml:space="preserve"> </w:t>
      </w:r>
    </w:p>
    <w:p w:rsidR="00EC2FD4" w:rsidRPr="00062ACB" w:rsidRDefault="00EC2FD4" w:rsidP="00241B1E">
      <w:pPr>
        <w:pStyle w:val="ListParagraph"/>
        <w:numPr>
          <w:ilvl w:val="1"/>
          <w:numId w:val="11"/>
        </w:numPr>
        <w:spacing w:before="60" w:after="60"/>
        <w:ind w:left="1701" w:hanging="567"/>
        <w:contextualSpacing w:val="0"/>
        <w:rPr>
          <w:rFonts w:cs="Arial"/>
          <w:color w:val="000000"/>
          <w:lang w:val="es-419"/>
        </w:rPr>
      </w:pPr>
      <w:r w:rsidRPr="00062ACB">
        <w:rPr>
          <w:rFonts w:cs="Arial"/>
          <w:color w:val="000000"/>
          <w:lang w:val="es-419"/>
        </w:rPr>
        <w:t>Informes de los miembros y observadores (los miembros y observadores elaborarán informes escritos)</w:t>
      </w:r>
    </w:p>
    <w:p w:rsidR="00EC2FD4" w:rsidRPr="00062ACB" w:rsidRDefault="00EC2FD4" w:rsidP="00241B1E">
      <w:pPr>
        <w:pStyle w:val="ListParagraph"/>
        <w:numPr>
          <w:ilvl w:val="1"/>
          <w:numId w:val="11"/>
        </w:numPr>
        <w:spacing w:before="60" w:after="60"/>
        <w:ind w:left="1701" w:hanging="567"/>
        <w:rPr>
          <w:lang w:val="es-419"/>
        </w:rPr>
      </w:pPr>
      <w:r w:rsidRPr="00062ACB">
        <w:rPr>
          <w:lang w:val="es-419"/>
        </w:rPr>
        <w:t>Informes sobre los avances logrados en la UPOV (la Oficina de la Unión elaborará un documento)</w:t>
      </w:r>
    </w:p>
    <w:p w:rsidR="00EC2FD4" w:rsidRPr="00062ACB" w:rsidRDefault="00EC2FD4" w:rsidP="00EC2FD4">
      <w:pPr>
        <w:pStyle w:val="ListParagraph"/>
        <w:numPr>
          <w:ilvl w:val="0"/>
          <w:numId w:val="2"/>
        </w:numPr>
        <w:spacing w:before="60" w:after="60"/>
        <w:ind w:left="1134" w:hanging="567"/>
        <w:contextualSpacing w:val="0"/>
        <w:rPr>
          <w:lang w:val="es-419"/>
        </w:rPr>
      </w:pPr>
      <w:r w:rsidRPr="00062ACB">
        <w:rPr>
          <w:lang w:val="es-419"/>
        </w:rPr>
        <w:t>Elaboración de orientaciones y material de información (la Oficina de la Unión elaborará documentos)</w:t>
      </w:r>
    </w:p>
    <w:p w:rsidR="00EC2FD4" w:rsidRPr="00062ACB" w:rsidRDefault="00EC2FD4" w:rsidP="00EC2FD4">
      <w:pPr>
        <w:pStyle w:val="ListParagraph"/>
        <w:numPr>
          <w:ilvl w:val="0"/>
          <w:numId w:val="2"/>
        </w:numPr>
        <w:spacing w:before="60" w:after="60"/>
        <w:ind w:left="1134" w:hanging="567"/>
        <w:contextualSpacing w:val="0"/>
        <w:rPr>
          <w:lang w:val="es-419"/>
        </w:rPr>
      </w:pPr>
      <w:r w:rsidRPr="00062ACB">
        <w:rPr>
          <w:lang w:val="es-419"/>
        </w:rPr>
        <w:t xml:space="preserve">Uso del método COYU con </w:t>
      </w:r>
      <w:r w:rsidRPr="00062ACB">
        <w:rPr>
          <w:i/>
          <w:lang w:val="es-419"/>
        </w:rPr>
        <w:t>splines</w:t>
      </w:r>
      <w:r w:rsidRPr="00062ACB">
        <w:rPr>
          <w:lang w:val="es-419"/>
        </w:rPr>
        <w:t xml:space="preserve"> en el examen DHE (Francia y el Reino Unido presentarán ponencias y se invita a presentar otras ponencias)</w:t>
      </w:r>
    </w:p>
    <w:p w:rsidR="00EC2FD4" w:rsidRPr="00062ACB" w:rsidRDefault="00EC2FD4" w:rsidP="00EC2FD4">
      <w:pPr>
        <w:pStyle w:val="ListParagraph"/>
        <w:numPr>
          <w:ilvl w:val="0"/>
          <w:numId w:val="2"/>
        </w:numPr>
        <w:spacing w:before="60" w:after="60"/>
        <w:ind w:left="1134" w:hanging="567"/>
        <w:contextualSpacing w:val="0"/>
        <w:rPr>
          <w:lang w:val="es-419"/>
        </w:rPr>
      </w:pPr>
      <w:r w:rsidRPr="00062ACB">
        <w:rPr>
          <w:lang w:val="es-419"/>
        </w:rPr>
        <w:t>Denominaciones de variedades (la Oficina de la Unión elaborará un documento)</w:t>
      </w:r>
    </w:p>
    <w:p w:rsidR="00EC2FD4" w:rsidRPr="00062ACB" w:rsidRDefault="00EC2FD4" w:rsidP="00EC2FD4">
      <w:pPr>
        <w:pStyle w:val="ListParagraph"/>
        <w:numPr>
          <w:ilvl w:val="0"/>
          <w:numId w:val="2"/>
        </w:numPr>
        <w:spacing w:before="60" w:after="60"/>
        <w:ind w:left="1134" w:hanging="567"/>
        <w:contextualSpacing w:val="0"/>
        <w:rPr>
          <w:lang w:val="es-419"/>
        </w:rPr>
      </w:pPr>
      <w:r w:rsidRPr="00062ACB">
        <w:rPr>
          <w:lang w:val="es-419"/>
        </w:rPr>
        <w:t>Información y bases de datos</w:t>
      </w:r>
    </w:p>
    <w:p w:rsidR="00EC2FD4" w:rsidRPr="00062ACB" w:rsidRDefault="00EC2FD4" w:rsidP="00241B1E">
      <w:pPr>
        <w:pStyle w:val="ListParagraph"/>
        <w:numPr>
          <w:ilvl w:val="0"/>
          <w:numId w:val="12"/>
        </w:numPr>
        <w:spacing w:before="60" w:after="60"/>
        <w:ind w:left="1701" w:hanging="567"/>
        <w:contextualSpacing w:val="0"/>
        <w:rPr>
          <w:rFonts w:cs="Arial"/>
          <w:color w:val="000000"/>
          <w:lang w:val="es-419"/>
        </w:rPr>
      </w:pPr>
      <w:r w:rsidRPr="00062ACB">
        <w:rPr>
          <w:rFonts w:cs="Arial"/>
          <w:color w:val="000000"/>
          <w:lang w:val="es-419"/>
        </w:rPr>
        <w:t>Bases de datos de información de la UPOV (la Oficina de la Unión elaborará un documento)</w:t>
      </w:r>
    </w:p>
    <w:p w:rsidR="00EC2FD4" w:rsidRPr="00062ACB" w:rsidRDefault="00EC2FD4" w:rsidP="00241B1E">
      <w:pPr>
        <w:pStyle w:val="ListParagraph"/>
        <w:numPr>
          <w:ilvl w:val="0"/>
          <w:numId w:val="12"/>
        </w:numPr>
        <w:spacing w:before="60" w:after="60"/>
        <w:ind w:left="1701" w:hanging="567"/>
        <w:contextualSpacing w:val="0"/>
        <w:rPr>
          <w:rFonts w:cs="Arial"/>
          <w:color w:val="000000"/>
          <w:lang w:val="es-419"/>
        </w:rPr>
      </w:pPr>
      <w:r w:rsidRPr="00062ACB">
        <w:rPr>
          <w:rFonts w:cs="Arial"/>
          <w:color w:val="000000"/>
          <w:lang w:val="es-419"/>
        </w:rPr>
        <w:t>Bases de datos de descripciones de variedades (la Oficina de la Unión elaborará un documento y se invita a presentar otros documentos)</w:t>
      </w:r>
    </w:p>
    <w:p w:rsidR="00EC2FD4" w:rsidRPr="00062ACB" w:rsidRDefault="00EC2FD4" w:rsidP="00241B1E">
      <w:pPr>
        <w:pStyle w:val="ListParagraph"/>
        <w:numPr>
          <w:ilvl w:val="0"/>
          <w:numId w:val="12"/>
        </w:numPr>
        <w:spacing w:before="60" w:after="60"/>
        <w:ind w:left="1701" w:hanging="567"/>
        <w:contextualSpacing w:val="0"/>
        <w:rPr>
          <w:rFonts w:cs="Arial"/>
          <w:color w:val="000000"/>
          <w:lang w:val="es-419"/>
        </w:rPr>
      </w:pPr>
      <w:r w:rsidRPr="00062ACB">
        <w:rPr>
          <w:rFonts w:cs="Arial"/>
          <w:color w:val="000000"/>
          <w:lang w:val="es-419"/>
        </w:rPr>
        <w:t>Intercambio y uso de programas informáticos y equipos (la Oficina de la Unión elaborará un documento y se invita a presentar otros documentos)</w:t>
      </w:r>
    </w:p>
    <w:p w:rsidR="00EC2FD4" w:rsidRPr="00062ACB" w:rsidRDefault="00EC2FD4" w:rsidP="00241B1E">
      <w:pPr>
        <w:pStyle w:val="ListParagraph"/>
        <w:numPr>
          <w:ilvl w:val="0"/>
          <w:numId w:val="12"/>
        </w:numPr>
        <w:spacing w:before="60" w:after="60"/>
        <w:ind w:left="1701" w:hanging="567"/>
        <w:contextualSpacing w:val="0"/>
        <w:rPr>
          <w:rFonts w:cs="Arial"/>
          <w:color w:val="000000"/>
          <w:lang w:val="es-419"/>
        </w:rPr>
      </w:pPr>
      <w:r w:rsidRPr="00062ACB">
        <w:rPr>
          <w:rFonts w:cs="Arial"/>
          <w:color w:val="000000"/>
          <w:lang w:val="es-419"/>
        </w:rPr>
        <w:t>UPOV PRISMA (la Oficina de la Unión elaborará un documento)</w:t>
      </w:r>
    </w:p>
    <w:p w:rsidR="00EC2FD4" w:rsidRPr="00062ACB" w:rsidRDefault="00EC2FD4" w:rsidP="00EC2FD4">
      <w:pPr>
        <w:pStyle w:val="ListParagraph"/>
        <w:numPr>
          <w:ilvl w:val="0"/>
          <w:numId w:val="2"/>
        </w:numPr>
        <w:spacing w:before="60" w:after="60"/>
        <w:ind w:left="1134" w:hanging="567"/>
        <w:contextualSpacing w:val="0"/>
        <w:rPr>
          <w:lang w:val="es-419"/>
        </w:rPr>
      </w:pPr>
      <w:r w:rsidRPr="00062ACB">
        <w:rPr>
          <w:lang w:val="es-419"/>
        </w:rPr>
        <w:t>Técnicas moleculares</w:t>
      </w:r>
      <w:r w:rsidR="007B1169" w:rsidRPr="00062ACB">
        <w:rPr>
          <w:lang w:val="es-419"/>
        </w:rPr>
        <w:t xml:space="preserve"> </w:t>
      </w:r>
    </w:p>
    <w:p w:rsidR="00EC2FD4" w:rsidRPr="00062ACB" w:rsidRDefault="00EC2FD4" w:rsidP="00EC2FD4">
      <w:pPr>
        <w:pStyle w:val="ListParagraph"/>
        <w:numPr>
          <w:ilvl w:val="0"/>
          <w:numId w:val="1"/>
        </w:numPr>
        <w:spacing w:before="60" w:after="60"/>
        <w:ind w:left="1701" w:hanging="567"/>
        <w:contextualSpacing w:val="0"/>
        <w:rPr>
          <w:rFonts w:cs="Arial"/>
          <w:lang w:val="es-419"/>
        </w:rPr>
      </w:pPr>
      <w:r w:rsidRPr="00062ACB">
        <w:rPr>
          <w:rFonts w:cs="Arial"/>
          <w:lang w:val="es-419"/>
        </w:rPr>
        <w:t>Novedades acaecidas en la UPOV (la Oficina de la Unión elaborará un documento)</w:t>
      </w:r>
    </w:p>
    <w:p w:rsidR="00EC2FD4" w:rsidRPr="00062ACB" w:rsidRDefault="00EC2FD4" w:rsidP="00EC2FD4">
      <w:pPr>
        <w:pStyle w:val="ListParagraph"/>
        <w:numPr>
          <w:ilvl w:val="0"/>
          <w:numId w:val="1"/>
        </w:numPr>
        <w:spacing w:before="60" w:after="60"/>
        <w:ind w:left="1701" w:hanging="567"/>
        <w:contextualSpacing w:val="0"/>
        <w:rPr>
          <w:rFonts w:cs="Arial"/>
          <w:lang w:val="es-419"/>
        </w:rPr>
      </w:pPr>
      <w:r w:rsidRPr="00062ACB">
        <w:rPr>
          <w:rFonts w:cs="Arial"/>
          <w:lang w:val="es-419"/>
        </w:rPr>
        <w:t>Ponencia sobre la utilización de técnicas moleculares en el examen DHE (la Argentina y Francia presentarán ponencias y se invita a presentar otras ponencias)</w:t>
      </w:r>
    </w:p>
    <w:p w:rsidR="00EC2FD4" w:rsidRPr="00062ACB" w:rsidRDefault="00EC2FD4" w:rsidP="00EC2FD4">
      <w:pPr>
        <w:pStyle w:val="ListParagraph"/>
        <w:numPr>
          <w:ilvl w:val="0"/>
          <w:numId w:val="2"/>
        </w:numPr>
        <w:spacing w:before="60" w:after="60"/>
        <w:ind w:left="1134" w:hanging="567"/>
        <w:contextualSpacing w:val="0"/>
        <w:rPr>
          <w:lang w:val="es-419"/>
        </w:rPr>
      </w:pPr>
      <w:r w:rsidRPr="00062ACB">
        <w:rPr>
          <w:lang w:val="es-419"/>
        </w:rPr>
        <w:t>Nuevas tecnologías utilizadas en el examen DHE (Dinamarca y el Reino Unido elaborarán documentos y se invita a presentar otros documentos)</w:t>
      </w:r>
    </w:p>
    <w:p w:rsidR="00EC2FD4" w:rsidRPr="00062ACB" w:rsidRDefault="00EC2FD4" w:rsidP="00EC2FD4">
      <w:pPr>
        <w:pStyle w:val="ListParagraph"/>
        <w:numPr>
          <w:ilvl w:val="0"/>
          <w:numId w:val="2"/>
        </w:numPr>
        <w:spacing w:before="60" w:after="60"/>
        <w:ind w:left="1134" w:hanging="567"/>
        <w:contextualSpacing w:val="0"/>
        <w:rPr>
          <w:lang w:val="es-419"/>
        </w:rPr>
      </w:pPr>
      <w:r w:rsidRPr="00062ACB">
        <w:rPr>
          <w:lang w:val="es-419"/>
        </w:rPr>
        <w:t>Plataforma de macrodatos para el examen DHE (China elaborará un documento)</w:t>
      </w:r>
    </w:p>
    <w:p w:rsidR="00EC2FD4" w:rsidRPr="00062ACB" w:rsidRDefault="00EC2FD4" w:rsidP="00EC2FD4">
      <w:pPr>
        <w:pStyle w:val="ListParagraph"/>
        <w:numPr>
          <w:ilvl w:val="0"/>
          <w:numId w:val="2"/>
        </w:numPr>
        <w:spacing w:before="60" w:after="60"/>
        <w:ind w:left="1134" w:hanging="567"/>
        <w:contextualSpacing w:val="0"/>
        <w:rPr>
          <w:lang w:val="es-419"/>
        </w:rPr>
      </w:pPr>
      <w:r w:rsidRPr="00062ACB">
        <w:rPr>
          <w:lang w:val="es-419"/>
        </w:rPr>
        <w:t>Examen de variedades híbridas (el Reino Unido elaborará un documento y se invita a presentar otros documentos)</w:t>
      </w:r>
      <w:r w:rsidR="007B1169" w:rsidRPr="00062ACB">
        <w:rPr>
          <w:lang w:val="es-419"/>
        </w:rPr>
        <w:t xml:space="preserve"> </w:t>
      </w:r>
    </w:p>
    <w:p w:rsidR="00EC2FD4" w:rsidRPr="00062ACB" w:rsidRDefault="00EC2FD4" w:rsidP="00EC2FD4">
      <w:pPr>
        <w:pStyle w:val="ListParagraph"/>
        <w:numPr>
          <w:ilvl w:val="0"/>
          <w:numId w:val="2"/>
        </w:numPr>
        <w:spacing w:before="60" w:after="60"/>
        <w:ind w:left="1134" w:hanging="567"/>
        <w:contextualSpacing w:val="0"/>
        <w:rPr>
          <w:lang w:val="es-419"/>
        </w:rPr>
      </w:pPr>
      <w:r w:rsidRPr="00062ACB">
        <w:rPr>
          <w:lang w:val="es-419"/>
        </w:rPr>
        <w:t>Cooperación en materia de examen (la Oficina de la Unión elaborará un documento)</w:t>
      </w:r>
    </w:p>
    <w:p w:rsidR="00EC2FD4" w:rsidRPr="00062ACB" w:rsidRDefault="00EC2FD4" w:rsidP="00EC2FD4">
      <w:pPr>
        <w:pStyle w:val="ListParagraph"/>
        <w:numPr>
          <w:ilvl w:val="0"/>
          <w:numId w:val="2"/>
        </w:numPr>
        <w:spacing w:before="60" w:after="60"/>
        <w:ind w:left="1134" w:hanging="567"/>
        <w:contextualSpacing w:val="0"/>
        <w:rPr>
          <w:lang w:val="es-419"/>
        </w:rPr>
      </w:pPr>
      <w:r w:rsidRPr="00062ACB">
        <w:rPr>
          <w:lang w:val="es-419"/>
        </w:rPr>
        <w:t>Aumento de la participación en la labor del TC y de los TWP</w:t>
      </w:r>
    </w:p>
    <w:p w:rsidR="00EC2FD4" w:rsidRPr="00062ACB" w:rsidRDefault="00EC2FD4" w:rsidP="00EC2FD4">
      <w:pPr>
        <w:pStyle w:val="ListParagraph"/>
        <w:numPr>
          <w:ilvl w:val="0"/>
          <w:numId w:val="2"/>
        </w:numPr>
        <w:spacing w:before="60" w:after="60"/>
        <w:ind w:left="1134" w:hanging="567"/>
        <w:contextualSpacing w:val="0"/>
        <w:rPr>
          <w:lang w:val="es-419"/>
        </w:rPr>
      </w:pPr>
      <w:r w:rsidRPr="00062ACB">
        <w:rPr>
          <w:lang w:val="es-419"/>
        </w:rPr>
        <w:t>Experiencias con nuevos tipos y especies (se invita a presentar informes verbales)</w:t>
      </w:r>
    </w:p>
    <w:p w:rsidR="00EC2FD4" w:rsidRPr="00062ACB" w:rsidRDefault="00EC2FD4" w:rsidP="00EC2FD4">
      <w:pPr>
        <w:pStyle w:val="ListParagraph"/>
        <w:numPr>
          <w:ilvl w:val="0"/>
          <w:numId w:val="2"/>
        </w:numPr>
        <w:spacing w:before="60" w:after="60"/>
        <w:ind w:left="1134" w:hanging="567"/>
        <w:contextualSpacing w:val="0"/>
        <w:rPr>
          <w:lang w:val="es-419"/>
        </w:rPr>
      </w:pPr>
      <w:r w:rsidRPr="00062ACB">
        <w:rPr>
          <w:lang w:val="es-419"/>
        </w:rPr>
        <w:t>Revisión de las directrices de examen (la Oficina de la Unión elaborará documentos)</w:t>
      </w:r>
    </w:p>
    <w:p w:rsidR="00EC2FD4" w:rsidRPr="00062ACB" w:rsidRDefault="00EC2FD4" w:rsidP="00EC2FD4">
      <w:pPr>
        <w:pStyle w:val="ListParagraph"/>
        <w:numPr>
          <w:ilvl w:val="0"/>
          <w:numId w:val="2"/>
        </w:numPr>
        <w:spacing w:before="60" w:after="60"/>
        <w:ind w:left="1134" w:hanging="567"/>
        <w:contextualSpacing w:val="0"/>
        <w:rPr>
          <w:lang w:val="es-419"/>
        </w:rPr>
      </w:pPr>
      <w:r w:rsidRPr="00062ACB">
        <w:rPr>
          <w:lang w:val="es-419"/>
        </w:rPr>
        <w:t>Guía para redactores de directrices de examen (la Oficina de la Unión elaborará un documento)</w:t>
      </w:r>
    </w:p>
    <w:p w:rsidR="00EC2FD4" w:rsidRPr="00062ACB" w:rsidRDefault="00EC2FD4" w:rsidP="00EC2FD4">
      <w:pPr>
        <w:pStyle w:val="ListParagraph"/>
        <w:numPr>
          <w:ilvl w:val="0"/>
          <w:numId w:val="2"/>
        </w:numPr>
        <w:spacing w:before="60" w:after="60"/>
        <w:ind w:left="1134" w:hanging="567"/>
        <w:contextualSpacing w:val="0"/>
        <w:rPr>
          <w:lang w:val="es-419"/>
        </w:rPr>
      </w:pPr>
      <w:r w:rsidRPr="00062ACB">
        <w:rPr>
          <w:lang w:val="es-419"/>
        </w:rPr>
        <w:t>Debates sobre proyectos de directrices de examen (subgrupos)</w:t>
      </w:r>
    </w:p>
    <w:p w:rsidR="00EC2FD4" w:rsidRPr="00062ACB" w:rsidRDefault="00EC2FD4" w:rsidP="00EC2FD4">
      <w:pPr>
        <w:pStyle w:val="ListParagraph"/>
        <w:numPr>
          <w:ilvl w:val="0"/>
          <w:numId w:val="2"/>
        </w:numPr>
        <w:spacing w:before="60" w:after="60"/>
        <w:ind w:left="1134" w:hanging="567"/>
        <w:contextualSpacing w:val="0"/>
        <w:rPr>
          <w:lang w:val="es-419"/>
        </w:rPr>
      </w:pPr>
      <w:r w:rsidRPr="00062ACB">
        <w:rPr>
          <w:lang w:val="es-419"/>
        </w:rPr>
        <w:t>Recomendaciones sobre proyectos de directrices de examen</w:t>
      </w:r>
    </w:p>
    <w:p w:rsidR="00EC2FD4" w:rsidRPr="00062ACB" w:rsidRDefault="00EC2FD4" w:rsidP="00EC2FD4">
      <w:pPr>
        <w:pStyle w:val="ListParagraph"/>
        <w:numPr>
          <w:ilvl w:val="0"/>
          <w:numId w:val="2"/>
        </w:numPr>
        <w:spacing w:before="60" w:after="60"/>
        <w:ind w:left="1134" w:hanging="567"/>
        <w:contextualSpacing w:val="0"/>
        <w:rPr>
          <w:lang w:val="es-419"/>
        </w:rPr>
      </w:pPr>
      <w:r w:rsidRPr="00062ACB">
        <w:rPr>
          <w:lang w:val="es-419"/>
        </w:rPr>
        <w:t>Fecha y lugar de la próxima sesión</w:t>
      </w:r>
    </w:p>
    <w:p w:rsidR="00EC2FD4" w:rsidRPr="00062ACB" w:rsidRDefault="00EC2FD4" w:rsidP="00EC2FD4">
      <w:pPr>
        <w:pStyle w:val="ListParagraph"/>
        <w:numPr>
          <w:ilvl w:val="0"/>
          <w:numId w:val="2"/>
        </w:numPr>
        <w:spacing w:before="60" w:after="60"/>
        <w:ind w:left="1134" w:hanging="567"/>
        <w:contextualSpacing w:val="0"/>
        <w:rPr>
          <w:lang w:val="es-419"/>
        </w:rPr>
      </w:pPr>
      <w:r w:rsidRPr="00062ACB">
        <w:rPr>
          <w:lang w:val="es-419"/>
        </w:rPr>
        <w:t>Programa previsto</w:t>
      </w:r>
    </w:p>
    <w:p w:rsidR="00EC2FD4" w:rsidRPr="00062ACB" w:rsidRDefault="00EC2FD4" w:rsidP="00EC2FD4">
      <w:pPr>
        <w:pStyle w:val="ListParagraph"/>
        <w:numPr>
          <w:ilvl w:val="0"/>
          <w:numId w:val="2"/>
        </w:numPr>
        <w:spacing w:before="60" w:after="60"/>
        <w:ind w:left="1134" w:hanging="567"/>
        <w:contextualSpacing w:val="0"/>
        <w:rPr>
          <w:lang w:val="es-419"/>
        </w:rPr>
      </w:pPr>
      <w:r w:rsidRPr="00062ACB">
        <w:rPr>
          <w:lang w:val="es-419"/>
        </w:rPr>
        <w:t>Aprobación del informe de la sesión (si se dispone de tiempo suficiente)</w:t>
      </w:r>
    </w:p>
    <w:p w:rsidR="00EC2FD4" w:rsidRPr="00062ACB" w:rsidRDefault="00EC2FD4" w:rsidP="00EC2FD4">
      <w:pPr>
        <w:pStyle w:val="ListParagraph"/>
        <w:numPr>
          <w:ilvl w:val="0"/>
          <w:numId w:val="2"/>
        </w:numPr>
        <w:spacing w:before="60" w:after="60"/>
        <w:ind w:left="1134" w:hanging="567"/>
        <w:contextualSpacing w:val="0"/>
        <w:jc w:val="left"/>
        <w:rPr>
          <w:lang w:val="es-419"/>
        </w:rPr>
      </w:pPr>
      <w:r w:rsidRPr="00062ACB">
        <w:rPr>
          <w:lang w:val="es-419"/>
        </w:rPr>
        <w:t>Clausura de la sesión</w:t>
      </w:r>
    </w:p>
    <w:p w:rsidR="00EC2FD4" w:rsidRPr="00062ACB" w:rsidRDefault="00EC2FD4" w:rsidP="007B1169">
      <w:pPr>
        <w:jc w:val="right"/>
        <w:rPr>
          <w:lang w:val="es-419"/>
        </w:rPr>
      </w:pPr>
    </w:p>
    <w:p w:rsidR="007B1169" w:rsidRPr="00062ACB" w:rsidRDefault="00EC2FD4" w:rsidP="00EC2FD4">
      <w:pPr>
        <w:jc w:val="right"/>
        <w:rPr>
          <w:lang w:val="es-419"/>
        </w:rPr>
        <w:sectPr w:rsidR="007B1169" w:rsidRPr="00062ACB" w:rsidSect="00906DDC">
          <w:headerReference w:type="even" r:id="rId23"/>
          <w:headerReference w:type="default" r:id="rId24"/>
          <w:footerReference w:type="even" r:id="rId25"/>
          <w:footerReference w:type="default" r:id="rId26"/>
          <w:headerReference w:type="first" r:id="rId27"/>
          <w:footerReference w:type="first" r:id="rId28"/>
          <w:pgSz w:w="11907" w:h="16840" w:code="9"/>
          <w:pgMar w:top="510" w:right="1134" w:bottom="1134" w:left="1134" w:header="510" w:footer="680" w:gutter="0"/>
          <w:cols w:space="720"/>
          <w:titlePg/>
        </w:sectPr>
      </w:pPr>
      <w:r w:rsidRPr="00062ACB">
        <w:rPr>
          <w:lang w:val="es-419"/>
        </w:rPr>
        <w:t xml:space="preserve">[Sigue el Anexo </w:t>
      </w:r>
      <w:r w:rsidR="007A6869" w:rsidRPr="00062ACB">
        <w:rPr>
          <w:lang w:val="es-419"/>
        </w:rPr>
        <w:t>I</w:t>
      </w:r>
      <w:r w:rsidRPr="00062ACB">
        <w:rPr>
          <w:lang w:val="es-419"/>
        </w:rPr>
        <w:t>V]</w:t>
      </w:r>
    </w:p>
    <w:p w:rsidR="00EC2FD4" w:rsidRPr="00062ACB" w:rsidRDefault="00EC2FD4" w:rsidP="00EC2FD4">
      <w:pPr>
        <w:jc w:val="center"/>
        <w:rPr>
          <w:caps/>
          <w:lang w:val="es-419"/>
        </w:rPr>
      </w:pPr>
      <w:r w:rsidRPr="00062ACB">
        <w:rPr>
          <w:caps/>
          <w:lang w:val="es-419"/>
        </w:rPr>
        <w:t>Programa de trabajo propuesto para el TWF en 2022</w:t>
      </w:r>
    </w:p>
    <w:p w:rsidR="00EC2FD4" w:rsidRPr="00062ACB" w:rsidRDefault="00EC2FD4" w:rsidP="006761FD">
      <w:pPr>
        <w:rPr>
          <w:lang w:val="es-419"/>
        </w:rPr>
      </w:pPr>
    </w:p>
    <w:p w:rsidR="00EC2FD4" w:rsidRPr="00062ACB" w:rsidRDefault="00EC2FD4" w:rsidP="00EC2FD4">
      <w:pPr>
        <w:rPr>
          <w:u w:val="single"/>
          <w:lang w:val="es-419"/>
        </w:rPr>
      </w:pPr>
      <w:r w:rsidRPr="00062ACB">
        <w:rPr>
          <w:u w:val="single"/>
          <w:lang w:val="es-419"/>
        </w:rPr>
        <w:t>Fecha y lugar de la próxima sesión</w:t>
      </w:r>
    </w:p>
    <w:p w:rsidR="00EC2FD4" w:rsidRPr="00062ACB" w:rsidRDefault="00EC2FD4" w:rsidP="006761FD">
      <w:pPr>
        <w:keepNext/>
        <w:rPr>
          <w:lang w:val="es-419"/>
        </w:rPr>
      </w:pPr>
    </w:p>
    <w:p w:rsidR="00EC2FD4" w:rsidRPr="00062ACB" w:rsidRDefault="00B23CDB" w:rsidP="00B23CDB">
      <w:pPr>
        <w:keepNext/>
        <w:rPr>
          <w:color w:val="000000"/>
          <w:lang w:val="es-419"/>
        </w:rPr>
      </w:pPr>
      <w:r w:rsidRPr="00062ACB">
        <w:rPr>
          <w:color w:val="000000"/>
          <w:lang w:val="es-419"/>
        </w:rPr>
        <w:t>El TWF señaló que no se habían recibido invitaciones para el lugar de celebración de su quincuagésima tercera sesión.</w:t>
      </w:r>
      <w:r w:rsidR="00112DBD" w:rsidRPr="00062ACB">
        <w:rPr>
          <w:color w:val="000000"/>
          <w:lang w:val="es-419"/>
        </w:rPr>
        <w:t xml:space="preserve"> </w:t>
      </w:r>
      <w:r w:rsidRPr="00062ACB">
        <w:rPr>
          <w:color w:val="000000"/>
          <w:lang w:val="es-419"/>
        </w:rPr>
        <w:t xml:space="preserve">El TWF tomó nota de que el Consejo, en su quincuagésima quinta sesión, que se celebrará el 29 de octubre de 2021, adoptará una decisión sobre la fecha y el lugar de su próxima sesión (véase el documento TWF/52/10, </w:t>
      </w:r>
      <w:r w:rsidR="009D196C" w:rsidRPr="00062ACB">
        <w:rPr>
          <w:color w:val="000000"/>
          <w:lang w:val="es-419"/>
        </w:rPr>
        <w:t>“</w:t>
      </w:r>
      <w:r w:rsidRPr="00062ACB">
        <w:rPr>
          <w:color w:val="000000"/>
          <w:lang w:val="es-419"/>
        </w:rPr>
        <w:t>Informe</w:t>
      </w:r>
      <w:r w:rsidR="009D196C" w:rsidRPr="00062ACB">
        <w:rPr>
          <w:color w:val="000000"/>
          <w:lang w:val="es-419"/>
        </w:rPr>
        <w:t>”</w:t>
      </w:r>
      <w:r w:rsidRPr="00062ACB">
        <w:rPr>
          <w:color w:val="000000"/>
          <w:lang w:val="es-419"/>
        </w:rPr>
        <w:t>, párrafos 107 a 111).</w:t>
      </w:r>
      <w:r w:rsidR="00112DBD" w:rsidRPr="00062ACB">
        <w:rPr>
          <w:color w:val="000000"/>
          <w:lang w:val="es-419"/>
        </w:rPr>
        <w:t xml:space="preserve"> </w:t>
      </w:r>
    </w:p>
    <w:p w:rsidR="00EC2FD4" w:rsidRPr="00062ACB" w:rsidRDefault="00EC2FD4" w:rsidP="006761FD">
      <w:pPr>
        <w:rPr>
          <w:color w:val="000000"/>
          <w:lang w:val="es-419"/>
        </w:rPr>
      </w:pPr>
    </w:p>
    <w:p w:rsidR="00EC2FD4" w:rsidRPr="00062ACB" w:rsidRDefault="00B23CDB" w:rsidP="00B23CDB">
      <w:pPr>
        <w:rPr>
          <w:rFonts w:cs="Arial"/>
          <w:lang w:val="es-419"/>
        </w:rPr>
      </w:pPr>
      <w:r w:rsidRPr="00062ACB">
        <w:rPr>
          <w:rFonts w:cs="Arial"/>
          <w:lang w:val="es-419"/>
        </w:rPr>
        <w:t>El TWF señaló que los miembros de la UPOV podían ponerse en contacto con la Oficina de la Unión para ofrecer la fecha y el lugar en que se celebraría la próxima sesión del TWF.</w:t>
      </w:r>
      <w:r w:rsidR="00112DBD" w:rsidRPr="00062ACB">
        <w:rPr>
          <w:rFonts w:cs="Arial"/>
          <w:lang w:val="es-419"/>
        </w:rPr>
        <w:t xml:space="preserve"> </w:t>
      </w:r>
      <w:r w:rsidRPr="00062ACB">
        <w:rPr>
          <w:rFonts w:cs="Arial"/>
          <w:lang w:val="es-419"/>
        </w:rPr>
        <w:t>Si se recibiera una oferta con suficiente antelación a la quincuagésima quinta sesión del Consejo, este podría estudiarla en esa sesión.</w:t>
      </w:r>
    </w:p>
    <w:p w:rsidR="00EC2FD4" w:rsidRPr="00062ACB" w:rsidRDefault="00EC2FD4" w:rsidP="006761FD">
      <w:pPr>
        <w:keepNext/>
        <w:rPr>
          <w:rFonts w:cs="Arial"/>
          <w:lang w:val="es-419"/>
        </w:rPr>
      </w:pPr>
    </w:p>
    <w:p w:rsidR="00EC2FD4" w:rsidRPr="00062ACB" w:rsidRDefault="00B23CDB" w:rsidP="00B23CDB">
      <w:pPr>
        <w:keepNext/>
        <w:rPr>
          <w:lang w:val="es-419"/>
        </w:rPr>
      </w:pPr>
      <w:r w:rsidRPr="00062ACB">
        <w:rPr>
          <w:lang w:val="es-419"/>
        </w:rPr>
        <w:t>El TWF convino en que la quincuagésima tercera sesión se celebre por medios electrónicos del 11 al 15 de julio de 2022, si no se recibe una propuesta alternativa de un miembro de la Unión.</w:t>
      </w:r>
    </w:p>
    <w:p w:rsidR="00EC2FD4" w:rsidRPr="00062ACB" w:rsidRDefault="00EC2FD4" w:rsidP="006761FD">
      <w:pPr>
        <w:rPr>
          <w:lang w:val="es-419"/>
        </w:rPr>
      </w:pPr>
    </w:p>
    <w:p w:rsidR="00EC2FD4" w:rsidRPr="00062ACB" w:rsidRDefault="00B23CDB" w:rsidP="00B23CDB">
      <w:pPr>
        <w:rPr>
          <w:u w:val="single"/>
          <w:lang w:val="es-419"/>
        </w:rPr>
      </w:pPr>
      <w:r w:rsidRPr="00062ACB">
        <w:rPr>
          <w:u w:val="single"/>
          <w:lang w:val="es-419"/>
        </w:rPr>
        <w:t>Programa previsto</w:t>
      </w:r>
    </w:p>
    <w:p w:rsidR="00EC2FD4" w:rsidRPr="00062ACB" w:rsidRDefault="00EC2FD4" w:rsidP="006761FD">
      <w:pPr>
        <w:rPr>
          <w:lang w:val="es-419"/>
        </w:rPr>
      </w:pPr>
    </w:p>
    <w:p w:rsidR="00EC2FD4" w:rsidRPr="00062ACB" w:rsidRDefault="00B23CDB" w:rsidP="00B23CDB">
      <w:pPr>
        <w:rPr>
          <w:lang w:val="es-419"/>
        </w:rPr>
      </w:pPr>
      <w:r w:rsidRPr="00062ACB">
        <w:rPr>
          <w:lang w:val="es-419"/>
        </w:rPr>
        <w:t>El TWF convino en que los documentos para su quincuagésima tercera sesión deben presentarse a la Oficina de la Unión a más tardar el 25 de marzo de 2022.</w:t>
      </w:r>
      <w:r w:rsidR="006761FD" w:rsidRPr="00062ACB">
        <w:rPr>
          <w:lang w:val="es-419"/>
        </w:rPr>
        <w:t xml:space="preserve"> </w:t>
      </w:r>
      <w:r w:rsidRPr="00062ACB">
        <w:rPr>
          <w:lang w:val="es-419"/>
        </w:rPr>
        <w:t>El TWF señaló que los puntos se suprimirían del orden del día si los documentos previstos no llegaban a la Oficina de la Unión en el plazo acordado.</w:t>
      </w:r>
    </w:p>
    <w:p w:rsidR="00EC2FD4" w:rsidRPr="00062ACB" w:rsidRDefault="00EC2FD4" w:rsidP="007B1169">
      <w:pPr>
        <w:jc w:val="center"/>
        <w:rPr>
          <w:lang w:val="es-419"/>
        </w:rPr>
      </w:pPr>
    </w:p>
    <w:p w:rsidR="00EC2FD4" w:rsidRPr="00062ACB" w:rsidRDefault="00B23CDB" w:rsidP="00B23CDB">
      <w:pPr>
        <w:keepNext/>
        <w:rPr>
          <w:rFonts w:cs="Arial"/>
          <w:lang w:val="es-419"/>
        </w:rPr>
      </w:pPr>
      <w:r w:rsidRPr="00062ACB">
        <w:rPr>
          <w:rFonts w:cs="Arial"/>
          <w:lang w:val="es-419"/>
        </w:rPr>
        <w:t>El TWF propuso debatir los siguientes puntos en su quincuagésima tercera sesión:</w:t>
      </w:r>
    </w:p>
    <w:p w:rsidR="00EC2FD4" w:rsidRPr="00062ACB" w:rsidRDefault="00EC2FD4" w:rsidP="007B1169">
      <w:pPr>
        <w:keepNext/>
        <w:rPr>
          <w:rFonts w:cs="Arial"/>
          <w:lang w:val="es-419"/>
        </w:rPr>
      </w:pPr>
    </w:p>
    <w:p w:rsidR="00EC2FD4" w:rsidRPr="00062ACB" w:rsidRDefault="00B23CDB" w:rsidP="00B23CDB">
      <w:pPr>
        <w:pStyle w:val="ListParagraph"/>
        <w:numPr>
          <w:ilvl w:val="0"/>
          <w:numId w:val="3"/>
        </w:numPr>
        <w:spacing w:before="80" w:after="80"/>
        <w:contextualSpacing w:val="0"/>
        <w:rPr>
          <w:rFonts w:cs="Arial"/>
          <w:lang w:val="es-419"/>
        </w:rPr>
      </w:pPr>
      <w:r w:rsidRPr="00062ACB">
        <w:rPr>
          <w:rFonts w:cs="Arial"/>
          <w:lang w:val="es-419"/>
        </w:rPr>
        <w:t>Apertura de la sesión</w:t>
      </w:r>
    </w:p>
    <w:p w:rsidR="00EC2FD4" w:rsidRPr="00062ACB" w:rsidRDefault="00B23CDB" w:rsidP="00B23CDB">
      <w:pPr>
        <w:pStyle w:val="ListParagraph"/>
        <w:numPr>
          <w:ilvl w:val="0"/>
          <w:numId w:val="3"/>
        </w:numPr>
        <w:spacing w:before="80" w:after="80"/>
        <w:contextualSpacing w:val="0"/>
        <w:rPr>
          <w:rFonts w:cs="Arial"/>
          <w:lang w:val="es-419"/>
        </w:rPr>
      </w:pPr>
      <w:r w:rsidRPr="00062ACB">
        <w:rPr>
          <w:rFonts w:cs="Arial"/>
          <w:lang w:val="es-419"/>
        </w:rPr>
        <w:t>Aprobación del orden del día</w:t>
      </w:r>
    </w:p>
    <w:p w:rsidR="00EC2FD4" w:rsidRPr="00062ACB" w:rsidRDefault="00B23CDB" w:rsidP="00B23CDB">
      <w:pPr>
        <w:pStyle w:val="ListParagraph"/>
        <w:numPr>
          <w:ilvl w:val="0"/>
          <w:numId w:val="3"/>
        </w:numPr>
        <w:spacing w:before="80" w:after="80"/>
        <w:contextualSpacing w:val="0"/>
        <w:rPr>
          <w:rFonts w:cs="Arial"/>
          <w:lang w:val="es-419"/>
        </w:rPr>
      </w:pPr>
      <w:r w:rsidRPr="00062ACB">
        <w:rPr>
          <w:rFonts w:cs="Arial"/>
          <w:lang w:val="es-419"/>
        </w:rPr>
        <w:t>Informes breves sobre los avances logrados en la protección de las variedades vegetales</w:t>
      </w:r>
    </w:p>
    <w:p w:rsidR="00EC2FD4" w:rsidRPr="00062ACB" w:rsidRDefault="00B23CDB" w:rsidP="00241B1E">
      <w:pPr>
        <w:pStyle w:val="ListParagraph"/>
        <w:numPr>
          <w:ilvl w:val="1"/>
          <w:numId w:val="14"/>
        </w:numPr>
        <w:spacing w:before="80" w:after="80"/>
        <w:ind w:left="1701" w:hanging="567"/>
        <w:contextualSpacing w:val="0"/>
        <w:rPr>
          <w:rFonts w:cs="Arial"/>
          <w:lang w:val="es-419"/>
        </w:rPr>
      </w:pPr>
      <w:r w:rsidRPr="00062ACB">
        <w:rPr>
          <w:rFonts w:cs="Arial"/>
          <w:lang w:val="es-419"/>
        </w:rPr>
        <w:t>Informes de los miembros y observadores (los miembros y observadores elaborarán informes escritos)</w:t>
      </w:r>
    </w:p>
    <w:p w:rsidR="00EC2FD4" w:rsidRPr="00062ACB" w:rsidRDefault="00B23CDB" w:rsidP="00241B1E">
      <w:pPr>
        <w:pStyle w:val="ListParagraph"/>
        <w:numPr>
          <w:ilvl w:val="1"/>
          <w:numId w:val="14"/>
        </w:numPr>
        <w:spacing w:before="80" w:after="80"/>
        <w:ind w:left="1701" w:hanging="567"/>
        <w:contextualSpacing w:val="0"/>
        <w:rPr>
          <w:rFonts w:cs="Arial"/>
          <w:lang w:val="es-419"/>
        </w:rPr>
      </w:pPr>
      <w:r w:rsidRPr="00062ACB">
        <w:rPr>
          <w:rFonts w:cs="Arial"/>
          <w:lang w:val="es-419"/>
        </w:rPr>
        <w:t>Informes sobre los avances logrados en la UPOV (informe verbal de la Oficina de la Unión)</w:t>
      </w:r>
    </w:p>
    <w:p w:rsidR="00EC2FD4" w:rsidRPr="00062ACB" w:rsidRDefault="00B23CDB" w:rsidP="00B23CDB">
      <w:pPr>
        <w:pStyle w:val="ListParagraph"/>
        <w:numPr>
          <w:ilvl w:val="0"/>
          <w:numId w:val="3"/>
        </w:numPr>
        <w:spacing w:before="80" w:after="80"/>
        <w:contextualSpacing w:val="0"/>
        <w:rPr>
          <w:rFonts w:cs="Arial"/>
          <w:lang w:val="es-419"/>
        </w:rPr>
      </w:pPr>
      <w:r w:rsidRPr="00062ACB">
        <w:rPr>
          <w:rFonts w:cs="Arial"/>
          <w:lang w:val="es-419"/>
        </w:rPr>
        <w:t>Técnicas moleculares (la Oficina de la Unión elaborará un documento)</w:t>
      </w:r>
    </w:p>
    <w:p w:rsidR="00EC2FD4" w:rsidRPr="00062ACB" w:rsidRDefault="00B23CDB" w:rsidP="00241B1E">
      <w:pPr>
        <w:pStyle w:val="ListParagraph"/>
        <w:numPr>
          <w:ilvl w:val="1"/>
          <w:numId w:val="15"/>
        </w:numPr>
        <w:spacing w:before="80" w:after="80"/>
        <w:ind w:left="1701" w:hanging="567"/>
        <w:contextualSpacing w:val="0"/>
        <w:rPr>
          <w:rFonts w:cs="Arial"/>
          <w:lang w:val="es-419"/>
        </w:rPr>
      </w:pPr>
      <w:r w:rsidRPr="00062ACB">
        <w:rPr>
          <w:rFonts w:cs="Arial"/>
          <w:lang w:val="es-419"/>
        </w:rPr>
        <w:t>Novedades acaecidas en la UPOV (la Oficina de la Unión elaborará un documento)</w:t>
      </w:r>
    </w:p>
    <w:p w:rsidR="00EC2FD4" w:rsidRPr="00062ACB" w:rsidRDefault="00022C35" w:rsidP="00241B1E">
      <w:pPr>
        <w:pStyle w:val="ListParagraph"/>
        <w:numPr>
          <w:ilvl w:val="1"/>
          <w:numId w:val="15"/>
        </w:numPr>
        <w:spacing w:before="80" w:after="80"/>
        <w:ind w:left="1701" w:hanging="567"/>
        <w:contextualSpacing w:val="0"/>
        <w:rPr>
          <w:rFonts w:cs="Arial"/>
          <w:lang w:val="es-419"/>
        </w:rPr>
      </w:pPr>
      <w:r w:rsidRPr="00062ACB">
        <w:rPr>
          <w:rFonts w:cs="Arial"/>
          <w:lang w:val="es-419"/>
        </w:rPr>
        <w:t>Ponencia sobre la utilización de técnicas moleculares en el examen DHE (Francia y la Unión Europea presentarán ponencias y se invita a los miembros de la Unión a presentar otras ponencias)</w:t>
      </w:r>
    </w:p>
    <w:p w:rsidR="00EC2FD4" w:rsidRPr="00062ACB" w:rsidRDefault="00022C35" w:rsidP="00022C35">
      <w:pPr>
        <w:pStyle w:val="ListParagraph"/>
        <w:numPr>
          <w:ilvl w:val="0"/>
          <w:numId w:val="3"/>
        </w:numPr>
        <w:spacing w:before="80" w:after="80"/>
        <w:contextualSpacing w:val="0"/>
        <w:rPr>
          <w:rFonts w:cs="Arial"/>
          <w:lang w:val="es-419"/>
        </w:rPr>
      </w:pPr>
      <w:r w:rsidRPr="00062ACB">
        <w:rPr>
          <w:rFonts w:cs="Arial"/>
          <w:lang w:val="es-419"/>
        </w:rPr>
        <w:t>Elaboración de orientaciones y material de información (la Oficina de la Unión elaborará documentos)</w:t>
      </w:r>
    </w:p>
    <w:p w:rsidR="00EC2FD4" w:rsidRPr="00062ACB" w:rsidRDefault="00022C35" w:rsidP="00022C35">
      <w:pPr>
        <w:pStyle w:val="ListParagraph"/>
        <w:numPr>
          <w:ilvl w:val="0"/>
          <w:numId w:val="3"/>
        </w:numPr>
        <w:spacing w:before="80" w:after="80"/>
        <w:contextualSpacing w:val="0"/>
        <w:rPr>
          <w:rFonts w:cs="Arial"/>
          <w:lang w:val="es-419"/>
        </w:rPr>
      </w:pPr>
      <w:r w:rsidRPr="00062ACB">
        <w:rPr>
          <w:rFonts w:cs="Arial"/>
          <w:lang w:val="es-419"/>
        </w:rPr>
        <w:t>Denominaciones de variedades (la Oficina de la Unión elaborará un documento)</w:t>
      </w:r>
    </w:p>
    <w:p w:rsidR="00EC2FD4" w:rsidRPr="00062ACB" w:rsidRDefault="00022C35" w:rsidP="00022C35">
      <w:pPr>
        <w:pStyle w:val="ListParagraph"/>
        <w:numPr>
          <w:ilvl w:val="0"/>
          <w:numId w:val="3"/>
        </w:numPr>
        <w:spacing w:before="80" w:after="80"/>
        <w:contextualSpacing w:val="0"/>
        <w:rPr>
          <w:rFonts w:cs="Arial"/>
          <w:lang w:val="es-419"/>
        </w:rPr>
      </w:pPr>
      <w:r w:rsidRPr="00062ACB">
        <w:rPr>
          <w:rFonts w:cs="Arial"/>
          <w:lang w:val="es-419"/>
        </w:rPr>
        <w:t>Información y bases de datos</w:t>
      </w:r>
    </w:p>
    <w:p w:rsidR="00EC2FD4" w:rsidRPr="00062ACB" w:rsidRDefault="00022C35" w:rsidP="00241B1E">
      <w:pPr>
        <w:pStyle w:val="ListParagraph"/>
        <w:numPr>
          <w:ilvl w:val="0"/>
          <w:numId w:val="16"/>
        </w:numPr>
        <w:spacing w:before="80" w:after="80"/>
        <w:ind w:left="1701" w:hanging="567"/>
        <w:contextualSpacing w:val="0"/>
        <w:rPr>
          <w:rFonts w:cs="Arial"/>
          <w:lang w:val="es-419"/>
        </w:rPr>
      </w:pPr>
      <w:r w:rsidRPr="00062ACB">
        <w:rPr>
          <w:rFonts w:cs="Arial"/>
          <w:lang w:val="es-419"/>
        </w:rPr>
        <w:t>Bases de datos de información de la UPOV (la Oficina de la Unión elaborará un documento)</w:t>
      </w:r>
    </w:p>
    <w:p w:rsidR="00EC2FD4" w:rsidRPr="00062ACB" w:rsidRDefault="00022C35" w:rsidP="00241B1E">
      <w:pPr>
        <w:pStyle w:val="ListParagraph"/>
        <w:numPr>
          <w:ilvl w:val="0"/>
          <w:numId w:val="16"/>
        </w:numPr>
        <w:spacing w:before="80" w:after="80"/>
        <w:ind w:left="1701" w:hanging="567"/>
        <w:contextualSpacing w:val="0"/>
        <w:rPr>
          <w:rFonts w:cs="Arial"/>
          <w:lang w:val="es-419"/>
        </w:rPr>
      </w:pPr>
      <w:r w:rsidRPr="00062ACB">
        <w:rPr>
          <w:rFonts w:cs="Arial"/>
          <w:lang w:val="es-419"/>
        </w:rPr>
        <w:t>Bases de datos de descripciones de variedades (la Oficina de la Unión elaborará documentos)</w:t>
      </w:r>
      <w:r w:rsidR="007B1169" w:rsidRPr="00062ACB">
        <w:rPr>
          <w:rFonts w:cs="Arial"/>
          <w:lang w:val="es-419"/>
        </w:rPr>
        <w:t xml:space="preserve"> </w:t>
      </w:r>
    </w:p>
    <w:p w:rsidR="00EC2FD4" w:rsidRPr="00062ACB" w:rsidRDefault="00022C35" w:rsidP="00241B1E">
      <w:pPr>
        <w:pStyle w:val="ListParagraph"/>
        <w:numPr>
          <w:ilvl w:val="0"/>
          <w:numId w:val="16"/>
        </w:numPr>
        <w:spacing w:before="80" w:after="80"/>
        <w:ind w:left="1701" w:hanging="567"/>
        <w:contextualSpacing w:val="0"/>
        <w:rPr>
          <w:rFonts w:cs="Arial"/>
          <w:lang w:val="es-419"/>
        </w:rPr>
      </w:pPr>
      <w:r w:rsidRPr="00062ACB">
        <w:rPr>
          <w:rFonts w:cs="Arial"/>
          <w:lang w:val="es-419"/>
        </w:rPr>
        <w:t>Intercambio y uso de programas informáticos y equipos (la Oficina de la Unión elaborará un documento)</w:t>
      </w:r>
    </w:p>
    <w:p w:rsidR="00EC2FD4" w:rsidRPr="00062ACB" w:rsidRDefault="00022C35" w:rsidP="00241B1E">
      <w:pPr>
        <w:pStyle w:val="ListParagraph"/>
        <w:numPr>
          <w:ilvl w:val="0"/>
          <w:numId w:val="16"/>
        </w:numPr>
        <w:spacing w:before="80" w:after="80"/>
        <w:ind w:left="1701" w:hanging="567"/>
        <w:contextualSpacing w:val="0"/>
        <w:rPr>
          <w:rFonts w:cs="Arial"/>
          <w:lang w:val="es-419"/>
        </w:rPr>
      </w:pPr>
      <w:r w:rsidRPr="00062ACB">
        <w:rPr>
          <w:rFonts w:cs="Arial"/>
          <w:lang w:val="es-419"/>
        </w:rPr>
        <w:t>UPOV PRISMA (la Oficina de la Unión elaborará un documento)</w:t>
      </w:r>
    </w:p>
    <w:p w:rsidR="00EC2FD4" w:rsidRPr="00062ACB" w:rsidRDefault="00022C35" w:rsidP="00022C35">
      <w:pPr>
        <w:pStyle w:val="ListParagraph"/>
        <w:numPr>
          <w:ilvl w:val="0"/>
          <w:numId w:val="3"/>
        </w:numPr>
        <w:spacing w:before="80" w:after="80"/>
        <w:contextualSpacing w:val="0"/>
        <w:rPr>
          <w:lang w:val="es-419"/>
        </w:rPr>
      </w:pPr>
      <w:r w:rsidRPr="00062ACB">
        <w:rPr>
          <w:lang w:val="es-419"/>
        </w:rPr>
        <w:t>Experiencias con nuevos tipos y especies (se invita a presentar informes verbales)</w:t>
      </w:r>
    </w:p>
    <w:p w:rsidR="00EC2FD4" w:rsidRPr="00062ACB" w:rsidRDefault="00022C35" w:rsidP="00022C35">
      <w:pPr>
        <w:pStyle w:val="ListParagraph"/>
        <w:numPr>
          <w:ilvl w:val="0"/>
          <w:numId w:val="3"/>
        </w:numPr>
        <w:spacing w:before="80" w:after="80"/>
        <w:contextualSpacing w:val="0"/>
        <w:rPr>
          <w:rFonts w:cs="Arial"/>
          <w:lang w:val="es-419"/>
        </w:rPr>
      </w:pPr>
      <w:r w:rsidRPr="00062ACB">
        <w:rPr>
          <w:rFonts w:cs="Arial"/>
          <w:lang w:val="es-419"/>
        </w:rPr>
        <w:t>Cooperación en materia de examen (la Oficina de la Unión elaborará un documento y se invita a presentar ponencias)</w:t>
      </w:r>
    </w:p>
    <w:p w:rsidR="00EC2FD4" w:rsidRPr="00062ACB" w:rsidRDefault="00022C35" w:rsidP="00022C35">
      <w:pPr>
        <w:pStyle w:val="ListParagraph"/>
        <w:numPr>
          <w:ilvl w:val="0"/>
          <w:numId w:val="3"/>
        </w:numPr>
        <w:spacing w:before="80" w:after="80"/>
        <w:contextualSpacing w:val="0"/>
        <w:rPr>
          <w:rFonts w:cs="Arial"/>
          <w:color w:val="000000"/>
          <w:lang w:val="es-419"/>
        </w:rPr>
      </w:pPr>
      <w:r w:rsidRPr="00062ACB">
        <w:rPr>
          <w:rFonts w:cs="Arial"/>
          <w:color w:val="000000"/>
          <w:lang w:val="es-419"/>
        </w:rPr>
        <w:t>Acceso al material vegetal a efectos de la gestión de colecciones de variedades y el examen DHE (la Unión Europea elaborará un documento y se invita a los miembros de la Unión a presentar otras ponencias)</w:t>
      </w:r>
    </w:p>
    <w:p w:rsidR="00EC2FD4" w:rsidRPr="00062ACB" w:rsidRDefault="00022C35" w:rsidP="00022C35">
      <w:pPr>
        <w:pStyle w:val="ListParagraph"/>
        <w:numPr>
          <w:ilvl w:val="0"/>
          <w:numId w:val="3"/>
        </w:numPr>
        <w:spacing w:before="80" w:after="80"/>
        <w:contextualSpacing w:val="0"/>
        <w:rPr>
          <w:rFonts w:cs="Arial"/>
          <w:color w:val="000000"/>
          <w:lang w:val="es-419"/>
        </w:rPr>
      </w:pPr>
      <w:r w:rsidRPr="00062ACB">
        <w:rPr>
          <w:rFonts w:cs="Arial"/>
          <w:color w:val="000000"/>
          <w:lang w:val="es-419"/>
        </w:rPr>
        <w:t>Examen DHE de variedades mutantes de manzano (la Unión Europea y el Canadá elaborarán un documento y presentarán una ponencia)</w:t>
      </w:r>
    </w:p>
    <w:p w:rsidR="00EC2FD4" w:rsidRPr="00062ACB" w:rsidRDefault="00022C35" w:rsidP="00022C35">
      <w:pPr>
        <w:pStyle w:val="ListParagraph"/>
        <w:numPr>
          <w:ilvl w:val="0"/>
          <w:numId w:val="3"/>
        </w:numPr>
        <w:spacing w:before="80" w:after="80"/>
        <w:contextualSpacing w:val="0"/>
        <w:rPr>
          <w:rFonts w:cs="Arial"/>
          <w:lang w:val="es-419"/>
        </w:rPr>
      </w:pPr>
      <w:r w:rsidRPr="00062ACB">
        <w:rPr>
          <w:rFonts w:cs="Arial"/>
          <w:lang w:val="es-419"/>
        </w:rPr>
        <w:t>Cuestiones de interés en relación con el examen DHE en el sector frutícola (se invita a la Unión Europea y el Brasil a presentar ponencias y a otros miembros y observadores a presentar otras ponencias)</w:t>
      </w:r>
    </w:p>
    <w:p w:rsidR="00EC2FD4" w:rsidRPr="00062ACB" w:rsidRDefault="00022C35" w:rsidP="00022C35">
      <w:pPr>
        <w:pStyle w:val="ListParagraph"/>
        <w:numPr>
          <w:ilvl w:val="0"/>
          <w:numId w:val="3"/>
        </w:numPr>
        <w:spacing w:before="80" w:after="80"/>
        <w:contextualSpacing w:val="0"/>
        <w:rPr>
          <w:rFonts w:cs="Arial"/>
          <w:lang w:val="es-419"/>
        </w:rPr>
      </w:pPr>
      <w:r w:rsidRPr="00062ACB">
        <w:rPr>
          <w:rFonts w:cs="Arial"/>
          <w:lang w:val="es-419"/>
        </w:rPr>
        <w:t>Evaluación de caracteres sobre la base de la observación de plantas o partes de plantas individuales para muestras pequeñas (se invita a Francia y a miembros de la Unión a presentar ponencias)</w:t>
      </w:r>
    </w:p>
    <w:p w:rsidR="00EC2FD4" w:rsidRPr="00062ACB" w:rsidRDefault="00022C35" w:rsidP="00022C35">
      <w:pPr>
        <w:pStyle w:val="ListParagraph"/>
        <w:numPr>
          <w:ilvl w:val="0"/>
          <w:numId w:val="3"/>
        </w:numPr>
        <w:spacing w:before="80" w:after="80"/>
        <w:contextualSpacing w:val="0"/>
        <w:rPr>
          <w:rFonts w:cs="Arial"/>
          <w:lang w:val="es-419"/>
        </w:rPr>
      </w:pPr>
      <w:r w:rsidRPr="00062ACB">
        <w:rPr>
          <w:rFonts w:cs="Arial"/>
          <w:lang w:val="es-419"/>
        </w:rPr>
        <w:t>La determinación del color en plantas frutales (Nueva Zelandia elaborará ponencias)</w:t>
      </w:r>
    </w:p>
    <w:p w:rsidR="00EC2FD4" w:rsidRPr="00062ACB" w:rsidRDefault="00022C35" w:rsidP="00022C35">
      <w:pPr>
        <w:pStyle w:val="ListParagraph"/>
        <w:numPr>
          <w:ilvl w:val="0"/>
          <w:numId w:val="3"/>
        </w:numPr>
        <w:spacing w:before="80" w:after="80"/>
        <w:contextualSpacing w:val="0"/>
        <w:rPr>
          <w:rFonts w:cs="Arial"/>
          <w:lang w:val="es-419"/>
        </w:rPr>
      </w:pPr>
      <w:r w:rsidRPr="00062ACB">
        <w:rPr>
          <w:rFonts w:cs="Arial"/>
          <w:lang w:val="es-419"/>
        </w:rPr>
        <w:t>Guía para redactores de directrices de examen</w:t>
      </w:r>
    </w:p>
    <w:p w:rsidR="00EC2FD4" w:rsidRPr="00062ACB" w:rsidRDefault="00022C35" w:rsidP="00022C35">
      <w:pPr>
        <w:pStyle w:val="ListParagraph"/>
        <w:numPr>
          <w:ilvl w:val="0"/>
          <w:numId w:val="3"/>
        </w:numPr>
        <w:spacing w:before="80" w:after="80"/>
        <w:contextualSpacing w:val="0"/>
        <w:rPr>
          <w:rFonts w:cs="Arial"/>
          <w:lang w:val="es-419"/>
        </w:rPr>
      </w:pPr>
      <w:r w:rsidRPr="00062ACB">
        <w:rPr>
          <w:rFonts w:cs="Arial"/>
          <w:lang w:val="es-419"/>
        </w:rPr>
        <w:t>Cuestiones por resolver en lo que respecta a directrices de examen sometidas a la aprobación del Comité Técnico (si procede)</w:t>
      </w:r>
    </w:p>
    <w:p w:rsidR="00EC2FD4" w:rsidRPr="00062ACB" w:rsidRDefault="00022C35" w:rsidP="00022C35">
      <w:pPr>
        <w:pStyle w:val="ListParagraph"/>
        <w:numPr>
          <w:ilvl w:val="0"/>
          <w:numId w:val="3"/>
        </w:numPr>
        <w:spacing w:before="80" w:after="80"/>
        <w:contextualSpacing w:val="0"/>
        <w:rPr>
          <w:rFonts w:cs="Arial"/>
          <w:lang w:val="es-419"/>
        </w:rPr>
      </w:pPr>
      <w:r w:rsidRPr="00062ACB">
        <w:rPr>
          <w:rFonts w:cs="Arial"/>
          <w:lang w:val="es-419"/>
        </w:rPr>
        <w:t>Debates sobre proyectos de directrices de examen (subgrupos)</w:t>
      </w:r>
    </w:p>
    <w:p w:rsidR="00EC2FD4" w:rsidRPr="00062ACB" w:rsidRDefault="00022C35" w:rsidP="00022C35">
      <w:pPr>
        <w:pStyle w:val="ListParagraph"/>
        <w:numPr>
          <w:ilvl w:val="0"/>
          <w:numId w:val="3"/>
        </w:numPr>
        <w:spacing w:before="80" w:after="80"/>
        <w:contextualSpacing w:val="0"/>
        <w:rPr>
          <w:rFonts w:cs="Arial"/>
          <w:lang w:val="es-419"/>
        </w:rPr>
      </w:pPr>
      <w:r w:rsidRPr="00062ACB">
        <w:rPr>
          <w:rFonts w:cs="Arial"/>
          <w:lang w:val="es-419"/>
        </w:rPr>
        <w:t>Recomendaciones sobre proyectos de directrices de examen</w:t>
      </w:r>
    </w:p>
    <w:p w:rsidR="00EC2FD4" w:rsidRPr="00062ACB" w:rsidRDefault="00022C35" w:rsidP="00022C35">
      <w:pPr>
        <w:pStyle w:val="ListParagraph"/>
        <w:numPr>
          <w:ilvl w:val="0"/>
          <w:numId w:val="3"/>
        </w:numPr>
        <w:spacing w:before="80" w:after="80"/>
        <w:contextualSpacing w:val="0"/>
        <w:rPr>
          <w:rFonts w:cs="Arial"/>
          <w:lang w:val="es-419"/>
        </w:rPr>
      </w:pPr>
      <w:r w:rsidRPr="00062ACB">
        <w:rPr>
          <w:rFonts w:cs="Arial"/>
          <w:lang w:val="es-419"/>
        </w:rPr>
        <w:t>Fecha y lugar de la próxima sesión</w:t>
      </w:r>
    </w:p>
    <w:p w:rsidR="00EC2FD4" w:rsidRPr="00062ACB" w:rsidRDefault="00022C35" w:rsidP="00022C35">
      <w:pPr>
        <w:pStyle w:val="ListParagraph"/>
        <w:numPr>
          <w:ilvl w:val="0"/>
          <w:numId w:val="3"/>
        </w:numPr>
        <w:spacing w:before="80" w:after="80"/>
        <w:contextualSpacing w:val="0"/>
        <w:rPr>
          <w:rFonts w:cs="Arial"/>
          <w:lang w:val="es-419"/>
        </w:rPr>
      </w:pPr>
      <w:r w:rsidRPr="00062ACB">
        <w:rPr>
          <w:rFonts w:cs="Arial"/>
          <w:lang w:val="es-419"/>
        </w:rPr>
        <w:t>Programa previsto</w:t>
      </w:r>
    </w:p>
    <w:p w:rsidR="00EC2FD4" w:rsidRPr="00062ACB" w:rsidRDefault="00022C35" w:rsidP="00022C35">
      <w:pPr>
        <w:pStyle w:val="ListParagraph"/>
        <w:numPr>
          <w:ilvl w:val="0"/>
          <w:numId w:val="3"/>
        </w:numPr>
        <w:spacing w:before="80" w:after="80"/>
        <w:contextualSpacing w:val="0"/>
        <w:rPr>
          <w:rFonts w:cs="Arial"/>
          <w:lang w:val="es-419"/>
        </w:rPr>
      </w:pPr>
      <w:r w:rsidRPr="00062ACB">
        <w:rPr>
          <w:rFonts w:cs="Arial"/>
          <w:lang w:val="es-419"/>
        </w:rPr>
        <w:t>Aprobación del informe de la sesión (si se dispone de tiempo suficiente)</w:t>
      </w:r>
    </w:p>
    <w:p w:rsidR="00EC2FD4" w:rsidRPr="00062ACB" w:rsidRDefault="00022C35" w:rsidP="00022C35">
      <w:pPr>
        <w:pStyle w:val="ListParagraph"/>
        <w:numPr>
          <w:ilvl w:val="0"/>
          <w:numId w:val="3"/>
        </w:numPr>
        <w:spacing w:before="80" w:after="80"/>
        <w:contextualSpacing w:val="0"/>
        <w:rPr>
          <w:rFonts w:cs="Arial"/>
          <w:lang w:val="es-419"/>
        </w:rPr>
      </w:pPr>
      <w:r w:rsidRPr="00062ACB">
        <w:rPr>
          <w:rFonts w:cs="Arial"/>
          <w:lang w:val="es-419"/>
        </w:rPr>
        <w:t>Clausura de la sesión</w:t>
      </w:r>
    </w:p>
    <w:p w:rsidR="00EC2FD4" w:rsidRPr="00062ACB" w:rsidRDefault="00EC2FD4" w:rsidP="0004371A">
      <w:pPr>
        <w:rPr>
          <w:lang w:val="es-419"/>
        </w:rPr>
      </w:pPr>
      <w:bookmarkStart w:id="6" w:name="_GoBack"/>
    </w:p>
    <w:p w:rsidR="00EC2FD4" w:rsidRDefault="00EC2FD4" w:rsidP="0004371A">
      <w:pPr>
        <w:rPr>
          <w:lang w:val="es-419"/>
        </w:rPr>
      </w:pPr>
    </w:p>
    <w:p w:rsidR="0004371A" w:rsidRPr="00062ACB" w:rsidRDefault="0004371A" w:rsidP="0004371A">
      <w:pPr>
        <w:rPr>
          <w:lang w:val="es-419"/>
        </w:rPr>
      </w:pPr>
    </w:p>
    <w:bookmarkEnd w:id="6"/>
    <w:p w:rsidR="007B1169" w:rsidRPr="00062ACB" w:rsidRDefault="00022C35" w:rsidP="00022C35">
      <w:pPr>
        <w:jc w:val="right"/>
        <w:rPr>
          <w:lang w:val="es-419"/>
        </w:rPr>
        <w:sectPr w:rsidR="007B1169" w:rsidRPr="00062ACB" w:rsidSect="006761FD">
          <w:headerReference w:type="even" r:id="rId29"/>
          <w:headerReference w:type="default" r:id="rId30"/>
          <w:footerReference w:type="even" r:id="rId31"/>
          <w:footerReference w:type="default" r:id="rId32"/>
          <w:headerReference w:type="first" r:id="rId33"/>
          <w:footerReference w:type="first" r:id="rId34"/>
          <w:pgSz w:w="11907" w:h="16840" w:code="9"/>
          <w:pgMar w:top="510" w:right="1134" w:bottom="1134" w:left="1134" w:header="510" w:footer="680" w:gutter="0"/>
          <w:pgNumType w:start="1"/>
          <w:cols w:space="720"/>
          <w:titlePg/>
        </w:sectPr>
      </w:pPr>
      <w:r w:rsidRPr="00062ACB">
        <w:rPr>
          <w:lang w:val="es-419"/>
        </w:rPr>
        <w:t>[Sigue el Anexo V]</w:t>
      </w:r>
    </w:p>
    <w:p w:rsidR="00EC2FD4" w:rsidRPr="00062ACB" w:rsidRDefault="00EC2FD4" w:rsidP="007B1169">
      <w:pPr>
        <w:jc w:val="right"/>
        <w:rPr>
          <w:lang w:val="es-419"/>
        </w:rPr>
      </w:pPr>
    </w:p>
    <w:p w:rsidR="00EC2FD4" w:rsidRPr="00062ACB" w:rsidRDefault="00022C35" w:rsidP="00022C35">
      <w:pPr>
        <w:jc w:val="center"/>
        <w:rPr>
          <w:caps/>
          <w:lang w:val="es-419"/>
        </w:rPr>
      </w:pPr>
      <w:r w:rsidRPr="00062ACB">
        <w:rPr>
          <w:caps/>
          <w:lang w:val="es-419"/>
        </w:rPr>
        <w:t>Programa de trabajo propuesto para el TWO en 2022</w:t>
      </w:r>
    </w:p>
    <w:p w:rsidR="00EC2FD4" w:rsidRPr="00062ACB" w:rsidRDefault="00EC2FD4" w:rsidP="006761FD">
      <w:pPr>
        <w:rPr>
          <w:lang w:val="es-419"/>
        </w:rPr>
      </w:pPr>
    </w:p>
    <w:p w:rsidR="00EC2FD4" w:rsidRPr="00062ACB" w:rsidRDefault="00022C35" w:rsidP="00022C35">
      <w:pPr>
        <w:rPr>
          <w:u w:val="single"/>
          <w:lang w:val="es-419"/>
        </w:rPr>
      </w:pPr>
      <w:r w:rsidRPr="00062ACB">
        <w:rPr>
          <w:u w:val="single"/>
          <w:lang w:val="es-419"/>
        </w:rPr>
        <w:t>Fecha y lugar de la próxima sesión</w:t>
      </w:r>
      <w:r w:rsidR="006761FD" w:rsidRPr="00062ACB">
        <w:rPr>
          <w:u w:val="single"/>
          <w:lang w:val="es-419"/>
        </w:rPr>
        <w:t xml:space="preserve"> </w:t>
      </w:r>
    </w:p>
    <w:p w:rsidR="00EC2FD4" w:rsidRPr="00062ACB" w:rsidRDefault="00EC2FD4" w:rsidP="006761FD">
      <w:pPr>
        <w:keepNext/>
        <w:rPr>
          <w:rFonts w:cs="Arial"/>
          <w:lang w:val="es-419"/>
        </w:rPr>
      </w:pPr>
    </w:p>
    <w:p w:rsidR="00EC2FD4" w:rsidRPr="00062ACB" w:rsidRDefault="00022C35" w:rsidP="00022C35">
      <w:pPr>
        <w:keepNext/>
        <w:rPr>
          <w:color w:val="000000"/>
          <w:lang w:val="es-419"/>
        </w:rPr>
      </w:pPr>
      <w:r w:rsidRPr="00062ACB">
        <w:rPr>
          <w:color w:val="000000"/>
          <w:lang w:val="es-419"/>
        </w:rPr>
        <w:t xml:space="preserve">Por invitación de Alemania, el TWO acordó celebrar su quincuagésima cuarta sesión en Hannover, Alemania, del 13 al 17 de junio de 2022 (véase el documento TWO/53/10, </w:t>
      </w:r>
      <w:r w:rsidR="009D196C" w:rsidRPr="00062ACB">
        <w:rPr>
          <w:color w:val="000000"/>
          <w:lang w:val="es-419"/>
        </w:rPr>
        <w:t>“</w:t>
      </w:r>
      <w:r w:rsidRPr="00062ACB">
        <w:rPr>
          <w:color w:val="000000"/>
          <w:lang w:val="es-419"/>
        </w:rPr>
        <w:t>Informe</w:t>
      </w:r>
      <w:r w:rsidR="009D196C" w:rsidRPr="00062ACB">
        <w:rPr>
          <w:color w:val="000000"/>
          <w:lang w:val="es-419"/>
        </w:rPr>
        <w:t>”</w:t>
      </w:r>
      <w:r w:rsidRPr="00062ACB">
        <w:rPr>
          <w:color w:val="000000"/>
          <w:lang w:val="es-419"/>
        </w:rPr>
        <w:t>, párrafos 113 a 115).</w:t>
      </w:r>
    </w:p>
    <w:p w:rsidR="00EC2FD4" w:rsidRPr="00062ACB" w:rsidRDefault="00EC2FD4" w:rsidP="006761FD">
      <w:pPr>
        <w:rPr>
          <w:lang w:val="es-419"/>
        </w:rPr>
      </w:pPr>
    </w:p>
    <w:p w:rsidR="00EC2FD4" w:rsidRPr="00062ACB" w:rsidRDefault="00022C35" w:rsidP="00022C35">
      <w:pPr>
        <w:rPr>
          <w:u w:val="single"/>
          <w:lang w:val="es-419"/>
        </w:rPr>
      </w:pPr>
      <w:r w:rsidRPr="00062ACB">
        <w:rPr>
          <w:u w:val="single"/>
          <w:lang w:val="es-419"/>
        </w:rPr>
        <w:t>Programa previsto</w:t>
      </w:r>
    </w:p>
    <w:p w:rsidR="00EC2FD4" w:rsidRPr="00062ACB" w:rsidRDefault="00EC2FD4" w:rsidP="006761FD">
      <w:pPr>
        <w:keepNext/>
        <w:rPr>
          <w:snapToGrid w:val="0"/>
          <w:lang w:val="es-419"/>
        </w:rPr>
      </w:pPr>
    </w:p>
    <w:p w:rsidR="00EC2FD4" w:rsidRPr="00062ACB" w:rsidRDefault="00022C35" w:rsidP="00022C35">
      <w:pPr>
        <w:tabs>
          <w:tab w:val="left" w:pos="567"/>
          <w:tab w:val="center" w:pos="5670"/>
        </w:tabs>
        <w:rPr>
          <w:lang w:val="es-419"/>
        </w:rPr>
      </w:pPr>
      <w:r w:rsidRPr="00062ACB">
        <w:rPr>
          <w:lang w:val="es-419"/>
        </w:rPr>
        <w:t>El TWO convino en que los documentos para su quincuagésima cuarta sesión deben presentarse a la Oficina de la Unión a más tardar el 29 de abril de 2022.</w:t>
      </w:r>
      <w:r w:rsidR="00112DBD" w:rsidRPr="00062ACB">
        <w:rPr>
          <w:lang w:val="es-419"/>
        </w:rPr>
        <w:t xml:space="preserve"> </w:t>
      </w:r>
      <w:r w:rsidRPr="00062ACB">
        <w:rPr>
          <w:lang w:val="es-419"/>
        </w:rPr>
        <w:t>El TWO señaló que los puntos se suprimirían del orden del día si los documentos previstos no llegaban a la Oficina de la Unión en el plazo acordado.</w:t>
      </w:r>
      <w:r w:rsidR="00112DBD" w:rsidRPr="00062ACB">
        <w:rPr>
          <w:lang w:val="es-419"/>
        </w:rPr>
        <w:t xml:space="preserve"> </w:t>
      </w:r>
    </w:p>
    <w:p w:rsidR="00EC2FD4" w:rsidRPr="00062ACB" w:rsidRDefault="00EC2FD4" w:rsidP="00856225">
      <w:pPr>
        <w:jc w:val="center"/>
        <w:rPr>
          <w:lang w:val="es-419"/>
        </w:rPr>
      </w:pPr>
    </w:p>
    <w:p w:rsidR="00EC2FD4" w:rsidRPr="00062ACB" w:rsidRDefault="00022C35" w:rsidP="00022C35">
      <w:pPr>
        <w:keepNext/>
        <w:rPr>
          <w:lang w:val="es-419"/>
        </w:rPr>
      </w:pPr>
      <w:r w:rsidRPr="00062ACB">
        <w:rPr>
          <w:lang w:val="es-419"/>
        </w:rPr>
        <w:t>El TWO convino en debatir los siguientes puntos en su próxima sesión:</w:t>
      </w:r>
    </w:p>
    <w:p w:rsidR="00EC2FD4" w:rsidRPr="00062ACB" w:rsidRDefault="00EC2FD4" w:rsidP="00856225">
      <w:pPr>
        <w:ind w:left="567"/>
        <w:rPr>
          <w:lang w:val="es-419"/>
        </w:rPr>
      </w:pPr>
    </w:p>
    <w:p w:rsidR="00EC2FD4" w:rsidRPr="00062ACB" w:rsidRDefault="00022C35" w:rsidP="00241B1E">
      <w:pPr>
        <w:numPr>
          <w:ilvl w:val="1"/>
          <w:numId w:val="17"/>
        </w:numPr>
        <w:spacing w:after="60" w:line="276" w:lineRule="auto"/>
        <w:ind w:left="1134" w:hanging="567"/>
        <w:rPr>
          <w:lang w:val="es-419"/>
        </w:rPr>
      </w:pPr>
      <w:r w:rsidRPr="00062ACB">
        <w:rPr>
          <w:lang w:val="es-419"/>
        </w:rPr>
        <w:t>Apertura de la sesión</w:t>
      </w:r>
    </w:p>
    <w:p w:rsidR="00EC2FD4" w:rsidRPr="00062ACB" w:rsidRDefault="00022C35" w:rsidP="00241B1E">
      <w:pPr>
        <w:numPr>
          <w:ilvl w:val="1"/>
          <w:numId w:val="17"/>
        </w:numPr>
        <w:spacing w:after="60" w:line="276" w:lineRule="auto"/>
        <w:ind w:left="1134" w:hanging="567"/>
        <w:rPr>
          <w:lang w:val="es-419"/>
        </w:rPr>
      </w:pPr>
      <w:r w:rsidRPr="00062ACB">
        <w:rPr>
          <w:lang w:val="es-419"/>
        </w:rPr>
        <w:t>Aprobación del orden del día</w:t>
      </w:r>
    </w:p>
    <w:p w:rsidR="00EC2FD4" w:rsidRPr="00062ACB" w:rsidRDefault="00022C35" w:rsidP="00241B1E">
      <w:pPr>
        <w:numPr>
          <w:ilvl w:val="1"/>
          <w:numId w:val="17"/>
        </w:numPr>
        <w:spacing w:after="60" w:line="276" w:lineRule="auto"/>
        <w:ind w:left="1134" w:hanging="567"/>
        <w:rPr>
          <w:lang w:val="es-419"/>
        </w:rPr>
      </w:pPr>
      <w:r w:rsidRPr="00062ACB">
        <w:rPr>
          <w:lang w:val="es-419"/>
        </w:rPr>
        <w:t>Informes breves sobre los avances logrados en la protección de las variedades vegetales</w:t>
      </w:r>
    </w:p>
    <w:p w:rsidR="00EC2FD4" w:rsidRPr="00062ACB" w:rsidRDefault="00022C35" w:rsidP="00241B1E">
      <w:pPr>
        <w:pStyle w:val="ListParagraph"/>
        <w:numPr>
          <w:ilvl w:val="0"/>
          <w:numId w:val="18"/>
        </w:numPr>
        <w:spacing w:before="80" w:after="80"/>
        <w:ind w:left="1701" w:hanging="567"/>
        <w:contextualSpacing w:val="0"/>
        <w:rPr>
          <w:rFonts w:cs="Arial"/>
          <w:lang w:val="es-419"/>
        </w:rPr>
      </w:pPr>
      <w:r w:rsidRPr="00062ACB">
        <w:rPr>
          <w:rFonts w:cs="Arial"/>
          <w:lang w:val="es-419"/>
        </w:rPr>
        <w:t>Informes de los miembros y observadores (los miembros y observadores elaborarán informes escritos)</w:t>
      </w:r>
    </w:p>
    <w:p w:rsidR="00EC2FD4" w:rsidRPr="00062ACB" w:rsidRDefault="00022C35" w:rsidP="00241B1E">
      <w:pPr>
        <w:pStyle w:val="ListParagraph"/>
        <w:numPr>
          <w:ilvl w:val="0"/>
          <w:numId w:val="18"/>
        </w:numPr>
        <w:spacing w:before="80" w:after="80"/>
        <w:ind w:left="1701" w:hanging="567"/>
        <w:contextualSpacing w:val="0"/>
        <w:rPr>
          <w:rFonts w:cs="Arial"/>
          <w:lang w:val="es-419"/>
        </w:rPr>
      </w:pPr>
      <w:r w:rsidRPr="00062ACB">
        <w:rPr>
          <w:rFonts w:cs="Arial"/>
          <w:lang w:val="es-419"/>
        </w:rPr>
        <w:t>Informes sobre los avances logrados en la UPOV (la Oficina de la Unión elaborará un documento)</w:t>
      </w:r>
    </w:p>
    <w:p w:rsidR="00EC2FD4" w:rsidRPr="00062ACB" w:rsidRDefault="00022C35" w:rsidP="00241B1E">
      <w:pPr>
        <w:numPr>
          <w:ilvl w:val="1"/>
          <w:numId w:val="17"/>
        </w:numPr>
        <w:spacing w:after="60" w:line="276" w:lineRule="auto"/>
        <w:ind w:left="1134" w:hanging="567"/>
        <w:rPr>
          <w:lang w:val="es-419"/>
        </w:rPr>
      </w:pPr>
      <w:r w:rsidRPr="00062ACB">
        <w:rPr>
          <w:lang w:val="es-419"/>
        </w:rPr>
        <w:t>Elaboración de orientaciones y material de información (la Oficina de la Unión elaborará documentos)</w:t>
      </w:r>
    </w:p>
    <w:p w:rsidR="00EC2FD4" w:rsidRPr="00062ACB" w:rsidRDefault="00022C35" w:rsidP="00241B1E">
      <w:pPr>
        <w:numPr>
          <w:ilvl w:val="1"/>
          <w:numId w:val="17"/>
        </w:numPr>
        <w:spacing w:after="60" w:line="276" w:lineRule="auto"/>
        <w:ind w:left="1134" w:hanging="567"/>
        <w:rPr>
          <w:lang w:val="es-419"/>
        </w:rPr>
      </w:pPr>
      <w:r w:rsidRPr="00062ACB">
        <w:rPr>
          <w:lang w:val="es-419"/>
        </w:rPr>
        <w:t>Información y bases de datos</w:t>
      </w:r>
    </w:p>
    <w:p w:rsidR="00EC2FD4" w:rsidRPr="00062ACB" w:rsidRDefault="00022C35" w:rsidP="00241B1E">
      <w:pPr>
        <w:pStyle w:val="ListParagraph"/>
        <w:numPr>
          <w:ilvl w:val="0"/>
          <w:numId w:val="19"/>
        </w:numPr>
        <w:spacing w:before="80" w:after="80"/>
        <w:ind w:left="1701" w:hanging="567"/>
        <w:contextualSpacing w:val="0"/>
        <w:rPr>
          <w:rFonts w:cs="Arial"/>
          <w:lang w:val="es-419"/>
        </w:rPr>
      </w:pPr>
      <w:r w:rsidRPr="00062ACB">
        <w:rPr>
          <w:rFonts w:cs="Arial"/>
          <w:lang w:val="es-419"/>
        </w:rPr>
        <w:t>Bases de datos de información de la UPOV (la Oficina de la Unión elaborará un documento)</w:t>
      </w:r>
    </w:p>
    <w:p w:rsidR="00EC2FD4" w:rsidRPr="00062ACB" w:rsidRDefault="00022C35" w:rsidP="00241B1E">
      <w:pPr>
        <w:pStyle w:val="ListParagraph"/>
        <w:numPr>
          <w:ilvl w:val="0"/>
          <w:numId w:val="19"/>
        </w:numPr>
        <w:spacing w:before="80" w:after="80"/>
        <w:ind w:left="1701" w:hanging="567"/>
        <w:contextualSpacing w:val="0"/>
        <w:rPr>
          <w:rFonts w:cs="Arial"/>
          <w:lang w:val="es-419"/>
        </w:rPr>
      </w:pPr>
      <w:r w:rsidRPr="00062ACB">
        <w:rPr>
          <w:rFonts w:cs="Arial"/>
          <w:lang w:val="es-419"/>
        </w:rPr>
        <w:t>Bases de datos de descripciones de variedades (la Oficina de la Unión elaborará un documento y se invita a presentar otros documentos)</w:t>
      </w:r>
      <w:r w:rsidR="00856225" w:rsidRPr="00062ACB">
        <w:rPr>
          <w:rFonts w:cs="Arial"/>
          <w:lang w:val="es-419"/>
        </w:rPr>
        <w:t xml:space="preserve"> </w:t>
      </w:r>
    </w:p>
    <w:p w:rsidR="00EC2FD4" w:rsidRPr="00062ACB" w:rsidRDefault="00022C35" w:rsidP="00241B1E">
      <w:pPr>
        <w:pStyle w:val="ListParagraph"/>
        <w:numPr>
          <w:ilvl w:val="0"/>
          <w:numId w:val="19"/>
        </w:numPr>
        <w:spacing w:before="80" w:after="80"/>
        <w:ind w:left="1701" w:hanging="567"/>
        <w:contextualSpacing w:val="0"/>
        <w:rPr>
          <w:rFonts w:cs="Arial"/>
          <w:lang w:val="es-419"/>
        </w:rPr>
      </w:pPr>
      <w:r w:rsidRPr="00062ACB">
        <w:rPr>
          <w:rFonts w:cs="Arial"/>
          <w:lang w:val="es-419"/>
        </w:rPr>
        <w:t>UPOV PRISMA (la Oficina de la Unión elaborará un documento)</w:t>
      </w:r>
    </w:p>
    <w:p w:rsidR="00EC2FD4" w:rsidRPr="00062ACB" w:rsidRDefault="00022C35" w:rsidP="00241B1E">
      <w:pPr>
        <w:numPr>
          <w:ilvl w:val="1"/>
          <w:numId w:val="17"/>
        </w:numPr>
        <w:spacing w:after="60" w:line="276" w:lineRule="auto"/>
        <w:ind w:left="1134" w:hanging="567"/>
        <w:rPr>
          <w:lang w:val="es-419"/>
        </w:rPr>
      </w:pPr>
      <w:r w:rsidRPr="00062ACB">
        <w:rPr>
          <w:lang w:val="es-419"/>
        </w:rPr>
        <w:t>Aumento de la participación en la labor del TC y de los TWP (la Oficina de la Unión elaborará un documento)</w:t>
      </w:r>
    </w:p>
    <w:p w:rsidR="00EC2FD4" w:rsidRPr="00062ACB" w:rsidRDefault="00022C35" w:rsidP="00241B1E">
      <w:pPr>
        <w:numPr>
          <w:ilvl w:val="1"/>
          <w:numId w:val="17"/>
        </w:numPr>
        <w:spacing w:after="60" w:line="276" w:lineRule="auto"/>
        <w:ind w:left="1134" w:hanging="567"/>
        <w:rPr>
          <w:lang w:val="es-419"/>
        </w:rPr>
      </w:pPr>
      <w:r w:rsidRPr="00062ACB">
        <w:rPr>
          <w:lang w:val="es-419"/>
        </w:rPr>
        <w:t>Cooperación en materia de examen (la Oficina de la Unión elaborará un documento)</w:t>
      </w:r>
    </w:p>
    <w:p w:rsidR="00EC2FD4" w:rsidRPr="00062ACB" w:rsidRDefault="00022C35" w:rsidP="00241B1E">
      <w:pPr>
        <w:numPr>
          <w:ilvl w:val="1"/>
          <w:numId w:val="17"/>
        </w:numPr>
        <w:spacing w:after="60" w:line="276" w:lineRule="auto"/>
        <w:ind w:left="1134" w:hanging="567"/>
        <w:rPr>
          <w:lang w:val="es-419"/>
        </w:rPr>
      </w:pPr>
      <w:r w:rsidRPr="00062ACB">
        <w:rPr>
          <w:lang w:val="es-419"/>
        </w:rPr>
        <w:t>Resistencia a las enfermedades en las especies ornamentales (los Países Bajos elaborarán un documento)</w:t>
      </w:r>
    </w:p>
    <w:p w:rsidR="00EC2FD4" w:rsidRPr="00062ACB" w:rsidRDefault="0082503D" w:rsidP="00241B1E">
      <w:pPr>
        <w:numPr>
          <w:ilvl w:val="1"/>
          <w:numId w:val="17"/>
        </w:numPr>
        <w:spacing w:after="60" w:line="276" w:lineRule="auto"/>
        <w:ind w:left="1134" w:hanging="567"/>
        <w:rPr>
          <w:lang w:val="es-419"/>
        </w:rPr>
      </w:pPr>
      <w:r w:rsidRPr="00062ACB">
        <w:rPr>
          <w:lang w:val="es-419"/>
        </w:rPr>
        <w:t>Posible solución para que los códigos UPOV proporcionen información sobre los grupos de variedades (la Unión Europea elaborará un documento)</w:t>
      </w:r>
    </w:p>
    <w:p w:rsidR="00EC2FD4" w:rsidRPr="00062ACB" w:rsidRDefault="0082503D" w:rsidP="00241B1E">
      <w:pPr>
        <w:numPr>
          <w:ilvl w:val="1"/>
          <w:numId w:val="17"/>
        </w:numPr>
        <w:spacing w:after="60" w:line="276" w:lineRule="auto"/>
        <w:ind w:left="1134" w:hanging="567"/>
        <w:rPr>
          <w:lang w:val="es-419"/>
        </w:rPr>
      </w:pPr>
      <w:r w:rsidRPr="00062ACB">
        <w:rPr>
          <w:lang w:val="es-419"/>
        </w:rPr>
        <w:t>Nuevas cuestiones que se plantean en relación con el examen DHE (se invita a presentar documentos)</w:t>
      </w:r>
    </w:p>
    <w:p w:rsidR="00EC2FD4" w:rsidRPr="00062ACB" w:rsidRDefault="0082503D" w:rsidP="00241B1E">
      <w:pPr>
        <w:numPr>
          <w:ilvl w:val="1"/>
          <w:numId w:val="17"/>
        </w:numPr>
        <w:spacing w:after="60" w:line="276" w:lineRule="auto"/>
        <w:ind w:left="1134" w:hanging="567"/>
        <w:rPr>
          <w:lang w:val="es-419"/>
        </w:rPr>
      </w:pPr>
      <w:r w:rsidRPr="00062ACB">
        <w:rPr>
          <w:lang w:val="es-419"/>
        </w:rPr>
        <w:t>Técnicas moleculares (la Oficina de la Unión elaborará un documento)</w:t>
      </w:r>
    </w:p>
    <w:p w:rsidR="00EC2FD4" w:rsidRPr="00062ACB" w:rsidRDefault="0082503D" w:rsidP="00241B1E">
      <w:pPr>
        <w:numPr>
          <w:ilvl w:val="1"/>
          <w:numId w:val="17"/>
        </w:numPr>
        <w:spacing w:after="60" w:line="276" w:lineRule="auto"/>
        <w:ind w:left="1134" w:hanging="567"/>
        <w:rPr>
          <w:lang w:val="es-419"/>
        </w:rPr>
      </w:pPr>
      <w:r w:rsidRPr="00062ACB">
        <w:rPr>
          <w:lang w:val="es-419"/>
        </w:rPr>
        <w:t>Denominaciones de variedades (la Oficina de la Unión elaborará un documento)</w:t>
      </w:r>
    </w:p>
    <w:p w:rsidR="00EC2FD4" w:rsidRPr="00062ACB" w:rsidRDefault="0082503D" w:rsidP="00241B1E">
      <w:pPr>
        <w:numPr>
          <w:ilvl w:val="1"/>
          <w:numId w:val="17"/>
        </w:numPr>
        <w:spacing w:after="60" w:line="276" w:lineRule="auto"/>
        <w:ind w:left="1134" w:hanging="567"/>
        <w:rPr>
          <w:lang w:val="es-419"/>
        </w:rPr>
      </w:pPr>
      <w:r w:rsidRPr="00062ACB">
        <w:rPr>
          <w:lang w:val="es-419"/>
        </w:rPr>
        <w:t>Informe sobre causas judiciales en que se abordaron cuestiones técnicas (se invita a presentar documentos)</w:t>
      </w:r>
    </w:p>
    <w:p w:rsidR="00EC2FD4" w:rsidRPr="00062ACB" w:rsidRDefault="0082503D" w:rsidP="00241B1E">
      <w:pPr>
        <w:numPr>
          <w:ilvl w:val="1"/>
          <w:numId w:val="17"/>
        </w:numPr>
        <w:spacing w:after="60" w:line="276" w:lineRule="auto"/>
        <w:ind w:left="1134" w:hanging="567"/>
        <w:rPr>
          <w:lang w:val="es-419"/>
        </w:rPr>
      </w:pPr>
      <w:r w:rsidRPr="00062ACB">
        <w:rPr>
          <w:lang w:val="es-419"/>
        </w:rPr>
        <w:t>Experiencias con nuevos tipos y especies (se invita a presentar informes verbales)</w:t>
      </w:r>
      <w:r w:rsidR="00856225" w:rsidRPr="00062ACB">
        <w:rPr>
          <w:lang w:val="es-419"/>
        </w:rPr>
        <w:t xml:space="preserve"> </w:t>
      </w:r>
    </w:p>
    <w:p w:rsidR="00EC2FD4" w:rsidRPr="00062ACB" w:rsidRDefault="0082503D" w:rsidP="00241B1E">
      <w:pPr>
        <w:numPr>
          <w:ilvl w:val="1"/>
          <w:numId w:val="17"/>
        </w:numPr>
        <w:spacing w:after="60" w:line="276" w:lineRule="auto"/>
        <w:ind w:left="1134" w:hanging="567"/>
        <w:rPr>
          <w:lang w:val="es-419"/>
        </w:rPr>
      </w:pPr>
      <w:r w:rsidRPr="00062ACB">
        <w:rPr>
          <w:lang w:val="es-419"/>
        </w:rPr>
        <w:t>Directrices de examen</w:t>
      </w:r>
    </w:p>
    <w:p w:rsidR="00EC2FD4" w:rsidRPr="00062ACB" w:rsidRDefault="0082503D" w:rsidP="00062ACB">
      <w:pPr>
        <w:pStyle w:val="ListParagraph"/>
        <w:numPr>
          <w:ilvl w:val="2"/>
          <w:numId w:val="20"/>
        </w:numPr>
        <w:spacing w:after="60" w:line="276" w:lineRule="auto"/>
        <w:ind w:left="1701" w:hanging="567"/>
        <w:contextualSpacing w:val="0"/>
        <w:rPr>
          <w:lang w:val="es-419"/>
        </w:rPr>
      </w:pPr>
      <w:r w:rsidRPr="00062ACB">
        <w:rPr>
          <w:lang w:val="es-419"/>
        </w:rPr>
        <w:t>Orientaciones para los redactores de directrices de examen</w:t>
      </w:r>
      <w:r w:rsidR="00856225" w:rsidRPr="00062ACB">
        <w:rPr>
          <w:lang w:val="es-419"/>
        </w:rPr>
        <w:t xml:space="preserve"> </w:t>
      </w:r>
    </w:p>
    <w:p w:rsidR="00EC2FD4" w:rsidRPr="00062ACB" w:rsidRDefault="0082503D" w:rsidP="00062ACB">
      <w:pPr>
        <w:pStyle w:val="ListParagraph"/>
        <w:numPr>
          <w:ilvl w:val="2"/>
          <w:numId w:val="20"/>
        </w:numPr>
        <w:spacing w:after="60" w:line="276" w:lineRule="auto"/>
        <w:ind w:left="1701" w:hanging="567"/>
        <w:contextualSpacing w:val="0"/>
        <w:rPr>
          <w:lang w:val="es-419"/>
        </w:rPr>
      </w:pPr>
      <w:r w:rsidRPr="00062ACB">
        <w:rPr>
          <w:lang w:val="es-419"/>
        </w:rPr>
        <w:t>Revisión de las directrices de examen (la Oficina de la Unión elaborará documentos)</w:t>
      </w:r>
    </w:p>
    <w:p w:rsidR="00EC2FD4" w:rsidRPr="00062ACB" w:rsidRDefault="0082503D" w:rsidP="00062ACB">
      <w:pPr>
        <w:pStyle w:val="ListParagraph"/>
        <w:numPr>
          <w:ilvl w:val="2"/>
          <w:numId w:val="20"/>
        </w:numPr>
        <w:spacing w:after="60" w:line="276" w:lineRule="auto"/>
        <w:ind w:left="1701" w:hanging="567"/>
        <w:contextualSpacing w:val="0"/>
        <w:rPr>
          <w:lang w:val="es-419"/>
        </w:rPr>
      </w:pPr>
      <w:r w:rsidRPr="00062ACB">
        <w:rPr>
          <w:lang w:val="es-419"/>
        </w:rPr>
        <w:t>Revisión parcial de las directrices de examen del rosal (caracteres que figuran en el cuestionario técnico) (la Unión Europea elaborará un documento)</w:t>
      </w:r>
    </w:p>
    <w:p w:rsidR="00EC2FD4" w:rsidRPr="00062ACB" w:rsidRDefault="0082503D" w:rsidP="00062ACB">
      <w:pPr>
        <w:pStyle w:val="ListParagraph"/>
        <w:numPr>
          <w:ilvl w:val="2"/>
          <w:numId w:val="20"/>
        </w:numPr>
        <w:spacing w:after="60" w:line="276" w:lineRule="auto"/>
        <w:ind w:left="1701" w:hanging="567"/>
        <w:contextualSpacing w:val="0"/>
        <w:rPr>
          <w:lang w:val="es-419"/>
        </w:rPr>
      </w:pPr>
      <w:r w:rsidRPr="00062ACB">
        <w:rPr>
          <w:lang w:val="es-419"/>
        </w:rPr>
        <w:t>Cuestiones por resolver en lo que respecta a directrices de examen aprobadas por el Comité Técnico</w:t>
      </w:r>
      <w:r w:rsidR="00856225" w:rsidRPr="00062ACB">
        <w:rPr>
          <w:lang w:val="es-419"/>
        </w:rPr>
        <w:t xml:space="preserve"> </w:t>
      </w:r>
    </w:p>
    <w:p w:rsidR="00EC2FD4" w:rsidRPr="00062ACB" w:rsidRDefault="0082503D" w:rsidP="00062ACB">
      <w:pPr>
        <w:pStyle w:val="ListParagraph"/>
        <w:numPr>
          <w:ilvl w:val="2"/>
          <w:numId w:val="20"/>
        </w:numPr>
        <w:spacing w:after="60" w:line="276" w:lineRule="auto"/>
        <w:ind w:left="1701" w:hanging="567"/>
        <w:contextualSpacing w:val="0"/>
        <w:rPr>
          <w:lang w:val="es-419"/>
        </w:rPr>
      </w:pPr>
      <w:r w:rsidRPr="00062ACB">
        <w:rPr>
          <w:lang w:val="es-419"/>
        </w:rPr>
        <w:t>Examen de proyectos de directrices de examen (subgrupos)</w:t>
      </w:r>
    </w:p>
    <w:p w:rsidR="00EC2FD4" w:rsidRPr="00062ACB" w:rsidRDefault="0082503D" w:rsidP="00062ACB">
      <w:pPr>
        <w:pStyle w:val="ListParagraph"/>
        <w:numPr>
          <w:ilvl w:val="2"/>
          <w:numId w:val="20"/>
        </w:numPr>
        <w:spacing w:after="60" w:line="276" w:lineRule="auto"/>
        <w:ind w:left="1701" w:hanging="567"/>
        <w:contextualSpacing w:val="0"/>
        <w:rPr>
          <w:lang w:val="es-419"/>
        </w:rPr>
      </w:pPr>
      <w:r w:rsidRPr="00062ACB">
        <w:rPr>
          <w:lang w:val="es-419"/>
        </w:rPr>
        <w:t>Recomendaciones sobre proyectos de directrices de examen</w:t>
      </w:r>
    </w:p>
    <w:p w:rsidR="00EC2FD4" w:rsidRPr="00062ACB" w:rsidRDefault="0082503D" w:rsidP="00241B1E">
      <w:pPr>
        <w:numPr>
          <w:ilvl w:val="1"/>
          <w:numId w:val="17"/>
        </w:numPr>
        <w:spacing w:after="60" w:line="276" w:lineRule="auto"/>
        <w:ind w:left="1134" w:hanging="567"/>
        <w:rPr>
          <w:lang w:val="es-419"/>
        </w:rPr>
      </w:pPr>
      <w:r w:rsidRPr="00062ACB">
        <w:rPr>
          <w:lang w:val="es-419"/>
        </w:rPr>
        <w:t>Fecha y lugar de la próxima sesión</w:t>
      </w:r>
    </w:p>
    <w:p w:rsidR="00EC2FD4" w:rsidRPr="00062ACB" w:rsidRDefault="0082503D" w:rsidP="00241B1E">
      <w:pPr>
        <w:numPr>
          <w:ilvl w:val="1"/>
          <w:numId w:val="17"/>
        </w:numPr>
        <w:spacing w:after="60" w:line="276" w:lineRule="auto"/>
        <w:ind w:left="1134" w:hanging="567"/>
        <w:rPr>
          <w:lang w:val="es-419"/>
        </w:rPr>
      </w:pPr>
      <w:r w:rsidRPr="00062ACB">
        <w:rPr>
          <w:lang w:val="es-419"/>
        </w:rPr>
        <w:t>Programa previsto</w:t>
      </w:r>
    </w:p>
    <w:p w:rsidR="00EC2FD4" w:rsidRPr="00062ACB" w:rsidRDefault="0082503D" w:rsidP="00241B1E">
      <w:pPr>
        <w:numPr>
          <w:ilvl w:val="1"/>
          <w:numId w:val="17"/>
        </w:numPr>
        <w:spacing w:after="60" w:line="276" w:lineRule="auto"/>
        <w:ind w:left="1134" w:hanging="567"/>
        <w:rPr>
          <w:lang w:val="es-419"/>
        </w:rPr>
      </w:pPr>
      <w:r w:rsidRPr="00062ACB">
        <w:rPr>
          <w:lang w:val="es-419"/>
        </w:rPr>
        <w:t>Aprobación del informe de la sesión (si se dispone de tiempo suficiente)</w:t>
      </w:r>
    </w:p>
    <w:p w:rsidR="00EC2FD4" w:rsidRPr="00062ACB" w:rsidRDefault="0082503D" w:rsidP="00241B1E">
      <w:pPr>
        <w:numPr>
          <w:ilvl w:val="1"/>
          <w:numId w:val="17"/>
        </w:numPr>
        <w:spacing w:after="60" w:line="276" w:lineRule="auto"/>
        <w:ind w:left="1134" w:hanging="567"/>
        <w:rPr>
          <w:lang w:val="es-419"/>
        </w:rPr>
      </w:pPr>
      <w:r w:rsidRPr="00062ACB">
        <w:rPr>
          <w:lang w:val="es-419"/>
        </w:rPr>
        <w:t>Clausura de la sesión</w:t>
      </w:r>
    </w:p>
    <w:p w:rsidR="00EC2FD4" w:rsidRPr="00062ACB" w:rsidRDefault="00EC2FD4" w:rsidP="00856225">
      <w:pPr>
        <w:jc w:val="center"/>
        <w:rPr>
          <w:lang w:val="es-419"/>
        </w:rPr>
      </w:pPr>
    </w:p>
    <w:p w:rsidR="00EC2FD4" w:rsidRPr="00062ACB" w:rsidRDefault="00EC2FD4" w:rsidP="00856225">
      <w:pPr>
        <w:jc w:val="center"/>
        <w:rPr>
          <w:lang w:val="es-419"/>
        </w:rPr>
      </w:pPr>
    </w:p>
    <w:p w:rsidR="00EC2FD4" w:rsidRPr="00062ACB" w:rsidRDefault="00EC2FD4" w:rsidP="00856225">
      <w:pPr>
        <w:jc w:val="right"/>
        <w:rPr>
          <w:lang w:val="es-419"/>
        </w:rPr>
      </w:pPr>
    </w:p>
    <w:p w:rsidR="00856225" w:rsidRPr="00062ACB" w:rsidRDefault="00771A69" w:rsidP="00771A69">
      <w:pPr>
        <w:jc w:val="right"/>
        <w:rPr>
          <w:lang w:val="es-419"/>
        </w:rPr>
        <w:sectPr w:rsidR="00856225" w:rsidRPr="00062ACB" w:rsidSect="00696995">
          <w:headerReference w:type="even" r:id="rId35"/>
          <w:headerReference w:type="default" r:id="rId36"/>
          <w:footerReference w:type="even" r:id="rId37"/>
          <w:footerReference w:type="default" r:id="rId38"/>
          <w:headerReference w:type="first" r:id="rId39"/>
          <w:footerReference w:type="first" r:id="rId40"/>
          <w:pgSz w:w="11907" w:h="16840" w:code="9"/>
          <w:pgMar w:top="510" w:right="1134" w:bottom="1134" w:left="1134" w:header="510" w:footer="680" w:gutter="0"/>
          <w:pgNumType w:start="1"/>
          <w:cols w:space="720"/>
          <w:titlePg/>
        </w:sectPr>
      </w:pPr>
      <w:r w:rsidRPr="00062ACB">
        <w:rPr>
          <w:lang w:val="es-419"/>
        </w:rPr>
        <w:t>[Sigue el Anexo VI]</w:t>
      </w:r>
    </w:p>
    <w:p w:rsidR="00EC2FD4" w:rsidRPr="00062ACB" w:rsidRDefault="00771A69" w:rsidP="00771A69">
      <w:pPr>
        <w:jc w:val="center"/>
        <w:rPr>
          <w:caps/>
          <w:lang w:val="es-419"/>
        </w:rPr>
      </w:pPr>
      <w:r w:rsidRPr="00062ACB">
        <w:rPr>
          <w:caps/>
          <w:lang w:val="es-419"/>
        </w:rPr>
        <w:t>Programa de trabajo propuesto para el TWV en 2022</w:t>
      </w:r>
    </w:p>
    <w:p w:rsidR="00EC2FD4" w:rsidRPr="00062ACB" w:rsidRDefault="00EC2FD4" w:rsidP="00696995">
      <w:pPr>
        <w:rPr>
          <w:u w:val="single"/>
          <w:lang w:val="es-419"/>
        </w:rPr>
      </w:pPr>
    </w:p>
    <w:p w:rsidR="00EC2FD4" w:rsidRPr="00062ACB" w:rsidRDefault="00771A69" w:rsidP="00771A69">
      <w:pPr>
        <w:rPr>
          <w:u w:val="single"/>
          <w:lang w:val="es-419"/>
        </w:rPr>
      </w:pPr>
      <w:r w:rsidRPr="00062ACB">
        <w:rPr>
          <w:u w:val="single"/>
          <w:lang w:val="es-419"/>
        </w:rPr>
        <w:t>Fecha y lugar de la próxima sesión</w:t>
      </w:r>
      <w:r w:rsidR="00696995" w:rsidRPr="00062ACB">
        <w:rPr>
          <w:u w:val="single"/>
          <w:lang w:val="es-419"/>
        </w:rPr>
        <w:t xml:space="preserve"> </w:t>
      </w:r>
    </w:p>
    <w:p w:rsidR="00EC2FD4" w:rsidRPr="00062ACB" w:rsidRDefault="00EC2FD4" w:rsidP="00696995">
      <w:pPr>
        <w:keepNext/>
        <w:rPr>
          <w:rFonts w:cs="Arial"/>
          <w:lang w:val="es-419"/>
        </w:rPr>
      </w:pPr>
    </w:p>
    <w:p w:rsidR="00EC2FD4" w:rsidRPr="00062ACB" w:rsidRDefault="00771A69" w:rsidP="00771A69">
      <w:pPr>
        <w:keepNext/>
        <w:rPr>
          <w:lang w:val="es-419"/>
        </w:rPr>
      </w:pPr>
      <w:r w:rsidRPr="00062ACB">
        <w:rPr>
          <w:lang w:val="es-419"/>
        </w:rPr>
        <w:t xml:space="preserve">Por invitación de Turquía, el TWV acordó celebrar su quincuagésima sexta sesión en Antalya, Turquía, del 18 al 22 de abril de 2022 (véase el documento TWV/55/16, </w:t>
      </w:r>
      <w:r w:rsidR="009D196C" w:rsidRPr="00062ACB">
        <w:rPr>
          <w:lang w:val="es-419"/>
        </w:rPr>
        <w:t>“</w:t>
      </w:r>
      <w:r w:rsidRPr="00062ACB">
        <w:rPr>
          <w:lang w:val="es-419"/>
        </w:rPr>
        <w:t>Informe</w:t>
      </w:r>
      <w:r w:rsidR="009D196C" w:rsidRPr="00062ACB">
        <w:rPr>
          <w:lang w:val="es-419"/>
        </w:rPr>
        <w:t>”</w:t>
      </w:r>
      <w:r w:rsidRPr="00062ACB">
        <w:rPr>
          <w:lang w:val="es-419"/>
        </w:rPr>
        <w:t>, párrafos 135 a 137).</w:t>
      </w:r>
    </w:p>
    <w:p w:rsidR="00EC2FD4" w:rsidRPr="00062ACB" w:rsidRDefault="00EC2FD4" w:rsidP="00696995">
      <w:pPr>
        <w:rPr>
          <w:rFonts w:cs="Arial"/>
          <w:lang w:val="es-419"/>
        </w:rPr>
      </w:pPr>
    </w:p>
    <w:p w:rsidR="00EC2FD4" w:rsidRPr="00062ACB" w:rsidRDefault="00771A69" w:rsidP="00771A69">
      <w:pPr>
        <w:rPr>
          <w:u w:val="single"/>
          <w:lang w:val="es-419"/>
        </w:rPr>
      </w:pPr>
      <w:r w:rsidRPr="00062ACB">
        <w:rPr>
          <w:u w:val="single"/>
          <w:lang w:val="es-419"/>
        </w:rPr>
        <w:t>Programa previsto</w:t>
      </w:r>
    </w:p>
    <w:p w:rsidR="00EC2FD4" w:rsidRPr="00062ACB" w:rsidRDefault="00EC2FD4" w:rsidP="00696995">
      <w:pPr>
        <w:keepNext/>
        <w:rPr>
          <w:rFonts w:cs="Arial"/>
          <w:u w:val="single"/>
          <w:lang w:val="es-419"/>
        </w:rPr>
      </w:pPr>
    </w:p>
    <w:p w:rsidR="00EC2FD4" w:rsidRPr="00062ACB" w:rsidRDefault="00771A69" w:rsidP="00771A69">
      <w:pPr>
        <w:keepNext/>
        <w:rPr>
          <w:rFonts w:cs="Arial"/>
          <w:lang w:val="es-419"/>
        </w:rPr>
      </w:pPr>
      <w:r w:rsidRPr="00062ACB">
        <w:rPr>
          <w:rFonts w:cs="Arial"/>
          <w:lang w:val="es-419"/>
        </w:rPr>
        <w:t>El TWV convino en que, a los fines de que antes de la reunión se disponga del tiempo necesario para publicar los documentos y formular comentarios, todos los documentos y ponencias que se invitó a presentar o elaborar se han de enviar a la Oficina de la Unión como mínimo ocho semanas antes de la sesión.</w:t>
      </w:r>
    </w:p>
    <w:p w:rsidR="00EC2FD4" w:rsidRPr="00062ACB" w:rsidRDefault="00EC2FD4" w:rsidP="00856225">
      <w:pPr>
        <w:jc w:val="right"/>
        <w:rPr>
          <w:lang w:val="es-419"/>
        </w:rPr>
      </w:pPr>
    </w:p>
    <w:p w:rsidR="00EC2FD4" w:rsidRPr="00062ACB" w:rsidRDefault="00771A69" w:rsidP="00771A69">
      <w:pPr>
        <w:keepNext/>
        <w:rPr>
          <w:rFonts w:cs="Arial"/>
          <w:lang w:val="es-419"/>
        </w:rPr>
      </w:pPr>
      <w:r w:rsidRPr="00062ACB">
        <w:rPr>
          <w:rFonts w:cs="Arial"/>
          <w:lang w:val="es-419"/>
        </w:rPr>
        <w:t>El TWV propuso debatir los siguientes puntos en su próxima sesión:</w:t>
      </w:r>
    </w:p>
    <w:p w:rsidR="00EC2FD4" w:rsidRPr="00062ACB" w:rsidRDefault="00EC2FD4" w:rsidP="00856225">
      <w:pPr>
        <w:keepNext/>
        <w:rPr>
          <w:rFonts w:cs="Arial"/>
          <w:lang w:val="es-419"/>
        </w:rPr>
      </w:pPr>
    </w:p>
    <w:p w:rsidR="00EC2FD4" w:rsidRPr="00062ACB" w:rsidRDefault="00771A69" w:rsidP="00771A69">
      <w:pPr>
        <w:numPr>
          <w:ilvl w:val="0"/>
          <w:numId w:val="4"/>
        </w:numPr>
        <w:tabs>
          <w:tab w:val="clear" w:pos="360"/>
          <w:tab w:val="num" w:pos="1134"/>
        </w:tabs>
        <w:spacing w:before="20" w:afterLines="20" w:after="48"/>
        <w:ind w:left="924" w:hanging="357"/>
        <w:rPr>
          <w:rFonts w:cs="Arial"/>
          <w:lang w:val="es-419"/>
        </w:rPr>
      </w:pPr>
      <w:r w:rsidRPr="00062ACB">
        <w:rPr>
          <w:rFonts w:cs="Arial"/>
          <w:lang w:val="es-419"/>
        </w:rPr>
        <w:t>Apertura de la sesión</w:t>
      </w:r>
    </w:p>
    <w:p w:rsidR="00EC2FD4" w:rsidRPr="00062ACB" w:rsidRDefault="00771A69" w:rsidP="00771A69">
      <w:pPr>
        <w:numPr>
          <w:ilvl w:val="0"/>
          <w:numId w:val="4"/>
        </w:numPr>
        <w:tabs>
          <w:tab w:val="clear" w:pos="360"/>
          <w:tab w:val="num" w:pos="1134"/>
        </w:tabs>
        <w:spacing w:before="20" w:afterLines="20" w:after="48"/>
        <w:ind w:left="924" w:hanging="357"/>
        <w:rPr>
          <w:rFonts w:cs="Arial"/>
          <w:lang w:val="es-419"/>
        </w:rPr>
      </w:pPr>
      <w:r w:rsidRPr="00062ACB">
        <w:rPr>
          <w:rFonts w:cs="Arial"/>
          <w:lang w:val="es-419"/>
        </w:rPr>
        <w:t>Aprobación del orden del día</w:t>
      </w:r>
    </w:p>
    <w:p w:rsidR="00EC2FD4" w:rsidRPr="00062ACB" w:rsidRDefault="00771A69" w:rsidP="00771A69">
      <w:pPr>
        <w:numPr>
          <w:ilvl w:val="0"/>
          <w:numId w:val="4"/>
        </w:numPr>
        <w:tabs>
          <w:tab w:val="clear" w:pos="360"/>
          <w:tab w:val="num" w:pos="1134"/>
        </w:tabs>
        <w:spacing w:before="20" w:afterLines="20" w:after="48"/>
        <w:ind w:left="924" w:hanging="357"/>
        <w:rPr>
          <w:rFonts w:cs="Arial"/>
          <w:lang w:val="es-419"/>
        </w:rPr>
      </w:pPr>
      <w:r w:rsidRPr="00062ACB">
        <w:rPr>
          <w:rFonts w:cs="Arial"/>
          <w:lang w:val="es-419"/>
        </w:rPr>
        <w:t>Informes breves sobre los avances logrados en la protección de las variedades vegetales</w:t>
      </w:r>
    </w:p>
    <w:p w:rsidR="00EC2FD4" w:rsidRPr="00062ACB" w:rsidRDefault="00771A69" w:rsidP="00771A69">
      <w:pPr>
        <w:numPr>
          <w:ilvl w:val="0"/>
          <w:numId w:val="5"/>
        </w:numPr>
        <w:tabs>
          <w:tab w:val="num" w:pos="1134"/>
          <w:tab w:val="num" w:pos="1494"/>
        </w:tabs>
        <w:spacing w:before="20" w:afterLines="20" w:after="48"/>
        <w:ind w:left="1494"/>
        <w:rPr>
          <w:rFonts w:cs="Arial"/>
          <w:lang w:val="es-419"/>
        </w:rPr>
      </w:pPr>
      <w:r w:rsidRPr="00062ACB">
        <w:rPr>
          <w:rFonts w:cs="Arial"/>
          <w:lang w:val="es-419"/>
        </w:rPr>
        <w:t>Informes de miembros y observadores</w:t>
      </w:r>
      <w:r w:rsidR="00856225" w:rsidRPr="00062ACB">
        <w:rPr>
          <w:rFonts w:cs="Arial"/>
          <w:lang w:val="es-419"/>
        </w:rPr>
        <w:t xml:space="preserve"> </w:t>
      </w:r>
    </w:p>
    <w:p w:rsidR="00EC2FD4" w:rsidRPr="00062ACB" w:rsidRDefault="00771A69" w:rsidP="00771A69">
      <w:pPr>
        <w:numPr>
          <w:ilvl w:val="0"/>
          <w:numId w:val="5"/>
        </w:numPr>
        <w:tabs>
          <w:tab w:val="num" w:pos="1134"/>
          <w:tab w:val="num" w:pos="1494"/>
        </w:tabs>
        <w:spacing w:before="20" w:afterLines="20" w:after="48"/>
        <w:ind w:left="1494"/>
        <w:rPr>
          <w:rFonts w:cs="Arial"/>
          <w:lang w:val="es-419"/>
        </w:rPr>
      </w:pPr>
      <w:r w:rsidRPr="00062ACB">
        <w:rPr>
          <w:rFonts w:cs="Arial"/>
          <w:lang w:val="es-419"/>
        </w:rPr>
        <w:t>Informes sobre los avances logrados en la UPOV (informe verbal de la Oficina de la Unión)</w:t>
      </w:r>
    </w:p>
    <w:p w:rsidR="00EC2FD4" w:rsidRPr="00062ACB" w:rsidRDefault="00771A69" w:rsidP="00771A69">
      <w:pPr>
        <w:numPr>
          <w:ilvl w:val="0"/>
          <w:numId w:val="4"/>
        </w:numPr>
        <w:spacing w:before="20" w:afterLines="20" w:after="48"/>
        <w:ind w:left="1134" w:hanging="567"/>
        <w:rPr>
          <w:rFonts w:cs="Arial"/>
          <w:lang w:val="es-419"/>
        </w:rPr>
      </w:pPr>
      <w:r w:rsidRPr="00062ACB">
        <w:rPr>
          <w:rFonts w:cs="Arial"/>
          <w:lang w:val="es-419"/>
        </w:rPr>
        <w:t>Técnicas moleculares</w:t>
      </w:r>
      <w:r w:rsidR="00856225" w:rsidRPr="00062ACB">
        <w:rPr>
          <w:rFonts w:cs="Arial"/>
          <w:lang w:val="es-419"/>
        </w:rPr>
        <w:t xml:space="preserve"> </w:t>
      </w:r>
    </w:p>
    <w:p w:rsidR="00EC2FD4" w:rsidRPr="00062ACB" w:rsidRDefault="00771A69" w:rsidP="00771A69">
      <w:pPr>
        <w:pStyle w:val="ListParagraph"/>
        <w:numPr>
          <w:ilvl w:val="0"/>
          <w:numId w:val="7"/>
        </w:numPr>
        <w:spacing w:before="20" w:afterLines="20" w:after="48"/>
        <w:rPr>
          <w:rFonts w:cs="Arial"/>
          <w:lang w:val="es-419"/>
        </w:rPr>
      </w:pPr>
      <w:r w:rsidRPr="00062ACB">
        <w:rPr>
          <w:rFonts w:cs="Arial"/>
          <w:lang w:val="es-419"/>
        </w:rPr>
        <w:t>Novedades acaecidas en la UPOV (la Oficina de la Unión elaborará un documento)</w:t>
      </w:r>
    </w:p>
    <w:p w:rsidR="00EC2FD4" w:rsidRPr="00062ACB" w:rsidRDefault="00771A69" w:rsidP="00771A69">
      <w:pPr>
        <w:pStyle w:val="ListParagraph"/>
        <w:numPr>
          <w:ilvl w:val="0"/>
          <w:numId w:val="7"/>
        </w:numPr>
        <w:spacing w:before="20" w:afterLines="20" w:after="48"/>
        <w:rPr>
          <w:rFonts w:cs="Arial"/>
          <w:lang w:val="es-419"/>
        </w:rPr>
      </w:pPr>
      <w:r w:rsidRPr="00062ACB">
        <w:rPr>
          <w:rFonts w:cs="Arial"/>
          <w:lang w:val="es-419"/>
        </w:rPr>
        <w:t>Ponencia sobre la utilización de técnicas moleculares en el examen DHE (se invita a los miembros de la Unión a presentar ponencias)</w:t>
      </w:r>
    </w:p>
    <w:p w:rsidR="00EC2FD4" w:rsidRPr="00062ACB" w:rsidRDefault="00771A69" w:rsidP="00771A69">
      <w:pPr>
        <w:numPr>
          <w:ilvl w:val="0"/>
          <w:numId w:val="4"/>
        </w:numPr>
        <w:spacing w:before="20" w:afterLines="20" w:after="48"/>
        <w:ind w:left="1134" w:hanging="567"/>
        <w:rPr>
          <w:rFonts w:cs="Arial"/>
          <w:lang w:val="es-419"/>
        </w:rPr>
      </w:pPr>
      <w:r w:rsidRPr="00062ACB">
        <w:rPr>
          <w:rFonts w:cs="Arial"/>
          <w:lang w:val="es-419"/>
        </w:rPr>
        <w:t>Elaboración de orientaciones y material de información</w:t>
      </w:r>
    </w:p>
    <w:p w:rsidR="00EC2FD4" w:rsidRPr="00062ACB" w:rsidRDefault="00771A69" w:rsidP="00771A69">
      <w:pPr>
        <w:numPr>
          <w:ilvl w:val="0"/>
          <w:numId w:val="4"/>
        </w:numPr>
        <w:spacing w:before="20" w:afterLines="20" w:after="48"/>
        <w:ind w:left="1134" w:hanging="567"/>
        <w:rPr>
          <w:rFonts w:cs="Arial"/>
          <w:lang w:val="es-419"/>
        </w:rPr>
      </w:pPr>
      <w:r w:rsidRPr="00062ACB">
        <w:rPr>
          <w:rFonts w:cs="Arial"/>
          <w:lang w:val="es-419"/>
        </w:rPr>
        <w:t xml:space="preserve">Posible uso del COYU con </w:t>
      </w:r>
      <w:r w:rsidRPr="00062ACB">
        <w:rPr>
          <w:rFonts w:cs="Arial"/>
          <w:i/>
          <w:lang w:val="es-419"/>
        </w:rPr>
        <w:t>splines</w:t>
      </w:r>
      <w:r w:rsidRPr="00062ACB">
        <w:rPr>
          <w:rFonts w:cs="Arial"/>
          <w:lang w:val="es-419"/>
        </w:rPr>
        <w:t xml:space="preserve"> en cultivos hortícolas (el Reino Unido preparará un documento y una ponencia)</w:t>
      </w:r>
    </w:p>
    <w:p w:rsidR="00EC2FD4" w:rsidRPr="00062ACB" w:rsidRDefault="00771A69" w:rsidP="00771A69">
      <w:pPr>
        <w:numPr>
          <w:ilvl w:val="0"/>
          <w:numId w:val="4"/>
        </w:numPr>
        <w:spacing w:before="20" w:afterLines="20" w:after="48"/>
        <w:ind w:left="1134" w:hanging="567"/>
        <w:rPr>
          <w:rFonts w:cs="Arial"/>
          <w:lang w:val="es-419"/>
        </w:rPr>
      </w:pPr>
      <w:r w:rsidRPr="00062ACB">
        <w:rPr>
          <w:rFonts w:cs="Arial"/>
          <w:lang w:val="es-419"/>
        </w:rPr>
        <w:t>Denominaciones de variedades (la Oficina de la Unión elaborará un documento)</w:t>
      </w:r>
    </w:p>
    <w:p w:rsidR="00EC2FD4" w:rsidRPr="00062ACB" w:rsidRDefault="00771A69" w:rsidP="00771A69">
      <w:pPr>
        <w:numPr>
          <w:ilvl w:val="0"/>
          <w:numId w:val="4"/>
        </w:numPr>
        <w:spacing w:before="20" w:afterLines="20" w:after="48"/>
        <w:ind w:left="1134" w:hanging="567"/>
        <w:rPr>
          <w:rFonts w:cs="Arial"/>
          <w:lang w:val="es-419"/>
        </w:rPr>
      </w:pPr>
      <w:r w:rsidRPr="00062ACB">
        <w:rPr>
          <w:rFonts w:cs="Arial"/>
          <w:lang w:val="es-419"/>
        </w:rPr>
        <w:t>Información y bases de datos</w:t>
      </w:r>
    </w:p>
    <w:p w:rsidR="00EC2FD4" w:rsidRPr="00062ACB" w:rsidRDefault="00062ACB" w:rsidP="00062ACB">
      <w:pPr>
        <w:pStyle w:val="ListParagraph"/>
        <w:numPr>
          <w:ilvl w:val="0"/>
          <w:numId w:val="21"/>
        </w:numPr>
        <w:spacing w:before="20" w:afterLines="20" w:after="48"/>
        <w:ind w:left="1491" w:hanging="357"/>
        <w:contextualSpacing w:val="0"/>
        <w:rPr>
          <w:rFonts w:cs="Arial"/>
          <w:lang w:val="es-419"/>
        </w:rPr>
      </w:pPr>
      <w:r>
        <w:rPr>
          <w:rFonts w:cs="Arial"/>
          <w:lang w:val="es-419"/>
        </w:rPr>
        <w:t>B</w:t>
      </w:r>
      <w:r w:rsidR="00771A69" w:rsidRPr="00062ACB">
        <w:rPr>
          <w:rFonts w:cs="Arial"/>
          <w:lang w:val="es-419"/>
        </w:rPr>
        <w:t>ases de datos de información de la UPOV (la Oficina de la Unión elaborará un documento)</w:t>
      </w:r>
    </w:p>
    <w:p w:rsidR="00EC2FD4" w:rsidRPr="00062ACB" w:rsidRDefault="00771A69" w:rsidP="00062ACB">
      <w:pPr>
        <w:pStyle w:val="ListParagraph"/>
        <w:numPr>
          <w:ilvl w:val="0"/>
          <w:numId w:val="21"/>
        </w:numPr>
        <w:spacing w:before="20" w:afterLines="20" w:after="48"/>
        <w:ind w:left="1491" w:hanging="357"/>
        <w:contextualSpacing w:val="0"/>
        <w:rPr>
          <w:rFonts w:cs="Arial"/>
          <w:lang w:val="es-419"/>
        </w:rPr>
      </w:pPr>
      <w:r w:rsidRPr="00062ACB">
        <w:rPr>
          <w:rFonts w:cs="Arial"/>
          <w:lang w:val="es-419"/>
        </w:rPr>
        <w:t>Bases de datos de descripciones de variedades (la Oficina de la Unión elaborará un documento y se invita a Francia y los Países Bajos a presentar ponencias)</w:t>
      </w:r>
      <w:r w:rsidR="00112DBD" w:rsidRPr="00062ACB">
        <w:rPr>
          <w:rFonts w:cs="Arial"/>
          <w:lang w:val="es-419"/>
        </w:rPr>
        <w:t xml:space="preserve"> </w:t>
      </w:r>
    </w:p>
    <w:p w:rsidR="00EC2FD4" w:rsidRPr="00062ACB" w:rsidRDefault="00771A69" w:rsidP="00062ACB">
      <w:pPr>
        <w:pStyle w:val="ListParagraph"/>
        <w:numPr>
          <w:ilvl w:val="0"/>
          <w:numId w:val="21"/>
        </w:numPr>
        <w:spacing w:before="20" w:afterLines="20" w:after="48"/>
        <w:ind w:left="1491" w:hanging="357"/>
        <w:contextualSpacing w:val="0"/>
        <w:rPr>
          <w:rFonts w:cs="Arial"/>
          <w:lang w:val="es-419"/>
        </w:rPr>
      </w:pPr>
      <w:r w:rsidRPr="00062ACB">
        <w:rPr>
          <w:rFonts w:cs="Arial"/>
          <w:lang w:val="es-419"/>
        </w:rPr>
        <w:t>Intercambio y uso de programas informáticos y equipos (la Oficina de la Unión elaborará un documento)</w:t>
      </w:r>
    </w:p>
    <w:p w:rsidR="00EC2FD4" w:rsidRPr="00062ACB" w:rsidRDefault="00771A69" w:rsidP="00062ACB">
      <w:pPr>
        <w:pStyle w:val="ListParagraph"/>
        <w:numPr>
          <w:ilvl w:val="0"/>
          <w:numId w:val="21"/>
        </w:numPr>
        <w:spacing w:before="20" w:afterLines="20" w:after="48"/>
        <w:ind w:left="1491" w:hanging="357"/>
        <w:contextualSpacing w:val="0"/>
        <w:rPr>
          <w:rFonts w:cs="Arial"/>
          <w:lang w:val="es-419"/>
        </w:rPr>
      </w:pPr>
      <w:r w:rsidRPr="00062ACB">
        <w:rPr>
          <w:rFonts w:cs="Arial"/>
          <w:lang w:val="es-419"/>
        </w:rPr>
        <w:t>UPOV PRISMA (la Oficina de la Unión elaborará un documento)</w:t>
      </w:r>
    </w:p>
    <w:p w:rsidR="00EC2FD4" w:rsidRPr="00062ACB" w:rsidRDefault="00771A69" w:rsidP="00771A69">
      <w:pPr>
        <w:numPr>
          <w:ilvl w:val="0"/>
          <w:numId w:val="4"/>
        </w:numPr>
        <w:spacing w:before="20" w:afterLines="20" w:after="48"/>
        <w:ind w:left="1134" w:hanging="567"/>
        <w:rPr>
          <w:rFonts w:cs="Arial"/>
          <w:lang w:val="es-419"/>
        </w:rPr>
      </w:pPr>
      <w:r w:rsidRPr="00062ACB">
        <w:rPr>
          <w:rFonts w:cs="Arial"/>
          <w:lang w:val="es-419"/>
        </w:rPr>
        <w:t>Experiencias con nuevos tipos y especies (se invita a presentar informes verbales)</w:t>
      </w:r>
    </w:p>
    <w:p w:rsidR="00EC2FD4" w:rsidRPr="00062ACB" w:rsidRDefault="00771A69" w:rsidP="00771A69">
      <w:pPr>
        <w:numPr>
          <w:ilvl w:val="0"/>
          <w:numId w:val="4"/>
        </w:numPr>
        <w:spacing w:before="20" w:afterLines="20" w:after="48"/>
        <w:ind w:left="1134" w:hanging="567"/>
        <w:rPr>
          <w:rFonts w:cs="Arial"/>
          <w:lang w:val="es-419"/>
        </w:rPr>
      </w:pPr>
      <w:r w:rsidRPr="00062ACB">
        <w:rPr>
          <w:rFonts w:cs="Arial"/>
          <w:lang w:val="es-419"/>
        </w:rPr>
        <w:t>Revisión de las directrices de examen (la Oficina de la Unión elaborará un documento y se invita a presentar otros documentos)</w:t>
      </w:r>
    </w:p>
    <w:p w:rsidR="00EC2FD4" w:rsidRPr="00062ACB" w:rsidRDefault="00BA703B" w:rsidP="00BA703B">
      <w:pPr>
        <w:numPr>
          <w:ilvl w:val="0"/>
          <w:numId w:val="4"/>
        </w:numPr>
        <w:spacing w:before="20" w:afterLines="20" w:after="48"/>
        <w:ind w:left="1134" w:hanging="567"/>
        <w:rPr>
          <w:rFonts w:cs="Arial"/>
          <w:lang w:val="es-419"/>
        </w:rPr>
      </w:pPr>
      <w:r w:rsidRPr="00062ACB">
        <w:rPr>
          <w:rFonts w:cs="Arial"/>
          <w:lang w:val="es-419"/>
        </w:rPr>
        <w:t xml:space="preserve">Reemplazo de la nomenclatura botánica de </w:t>
      </w:r>
      <w:r w:rsidRPr="00062ACB">
        <w:rPr>
          <w:rFonts w:cs="Arial"/>
          <w:i/>
          <w:lang w:val="es-419"/>
        </w:rPr>
        <w:t>Brassica oleracea</w:t>
      </w:r>
      <w:r w:rsidRPr="00062ACB">
        <w:rPr>
          <w:rFonts w:cs="Arial"/>
          <w:lang w:val="es-419"/>
        </w:rPr>
        <w:t xml:space="preserve"> por grupos de variedades (los Países Bajos elaborarán un documento)</w:t>
      </w:r>
    </w:p>
    <w:p w:rsidR="00EC2FD4" w:rsidRPr="00062ACB" w:rsidRDefault="00BA703B" w:rsidP="00BA703B">
      <w:pPr>
        <w:numPr>
          <w:ilvl w:val="0"/>
          <w:numId w:val="4"/>
        </w:numPr>
        <w:spacing w:before="20" w:afterLines="20" w:after="48"/>
        <w:ind w:left="1134" w:hanging="567"/>
        <w:rPr>
          <w:rFonts w:cs="Arial"/>
          <w:lang w:val="es-419"/>
        </w:rPr>
      </w:pPr>
      <w:r w:rsidRPr="00062ACB">
        <w:rPr>
          <w:rFonts w:cs="Arial"/>
          <w:lang w:val="es-419"/>
        </w:rPr>
        <w:t>Nuevas cuestiones que se plantean en relación con el examen DHE (se invita a los miembros de la Unión a presentar ponencias)</w:t>
      </w:r>
    </w:p>
    <w:p w:rsidR="00EC2FD4" w:rsidRPr="00062ACB" w:rsidRDefault="00BA703B" w:rsidP="00BA703B">
      <w:pPr>
        <w:numPr>
          <w:ilvl w:val="0"/>
          <w:numId w:val="4"/>
        </w:numPr>
        <w:spacing w:before="20" w:afterLines="20" w:after="48"/>
        <w:ind w:left="1134" w:hanging="567"/>
        <w:rPr>
          <w:rFonts w:cs="Arial"/>
          <w:lang w:val="es-419"/>
        </w:rPr>
      </w:pPr>
      <w:r w:rsidRPr="00062ACB">
        <w:rPr>
          <w:rFonts w:cs="Arial"/>
          <w:lang w:val="es-419"/>
        </w:rPr>
        <w:t>Utilización de caracteres de resistencia a las enfermedades (se invita a Francia, los Países Bajos y la ISF y otros miembros de la Unión y observadores a que presenten ponencias)</w:t>
      </w:r>
      <w:r w:rsidR="00856225" w:rsidRPr="00062ACB">
        <w:rPr>
          <w:rFonts w:cs="Arial"/>
          <w:lang w:val="es-419"/>
        </w:rPr>
        <w:t xml:space="preserve"> </w:t>
      </w:r>
    </w:p>
    <w:p w:rsidR="00EC2FD4" w:rsidRPr="00062ACB" w:rsidRDefault="00BA703B" w:rsidP="00BA703B">
      <w:pPr>
        <w:numPr>
          <w:ilvl w:val="0"/>
          <w:numId w:val="4"/>
        </w:numPr>
        <w:spacing w:before="20" w:afterLines="20" w:after="48"/>
        <w:ind w:left="1134" w:hanging="567"/>
        <w:rPr>
          <w:rFonts w:cs="Arial"/>
          <w:lang w:val="es-419"/>
        </w:rPr>
      </w:pPr>
      <w:r w:rsidRPr="00062ACB">
        <w:rPr>
          <w:rFonts w:cs="Arial"/>
          <w:lang w:val="es-419"/>
        </w:rPr>
        <w:t>Cuestiones por resolver en lo que respecta a directrices de examen sometidas a la aprobación del Comité Técnico (si procede)</w:t>
      </w:r>
    </w:p>
    <w:p w:rsidR="00EC2FD4" w:rsidRPr="00062ACB" w:rsidRDefault="00BA703B" w:rsidP="00BA703B">
      <w:pPr>
        <w:numPr>
          <w:ilvl w:val="0"/>
          <w:numId w:val="4"/>
        </w:numPr>
        <w:spacing w:before="20" w:afterLines="20" w:after="48"/>
        <w:ind w:left="1134" w:hanging="567"/>
        <w:rPr>
          <w:rFonts w:cs="Arial"/>
          <w:lang w:val="es-419"/>
        </w:rPr>
      </w:pPr>
      <w:r w:rsidRPr="00062ACB">
        <w:rPr>
          <w:rFonts w:cs="Arial"/>
          <w:lang w:val="es-419"/>
        </w:rPr>
        <w:t>Debates sobre proyectos de directrices de examen (subgrupos)</w:t>
      </w:r>
    </w:p>
    <w:p w:rsidR="00EC2FD4" w:rsidRPr="00062ACB" w:rsidRDefault="00BA703B" w:rsidP="00BA703B">
      <w:pPr>
        <w:numPr>
          <w:ilvl w:val="0"/>
          <w:numId w:val="4"/>
        </w:numPr>
        <w:spacing w:before="20" w:afterLines="20" w:after="48"/>
        <w:ind w:left="1134" w:hanging="567"/>
        <w:rPr>
          <w:rFonts w:cs="Arial"/>
          <w:lang w:val="es-419"/>
        </w:rPr>
      </w:pPr>
      <w:r w:rsidRPr="00062ACB">
        <w:rPr>
          <w:rFonts w:cs="Arial"/>
          <w:lang w:val="es-419"/>
        </w:rPr>
        <w:t>Recomendaciones sobre proyectos de directrices de examen</w:t>
      </w:r>
    </w:p>
    <w:p w:rsidR="00EC2FD4" w:rsidRPr="00062ACB" w:rsidRDefault="00BA703B" w:rsidP="00BA703B">
      <w:pPr>
        <w:numPr>
          <w:ilvl w:val="0"/>
          <w:numId w:val="4"/>
        </w:numPr>
        <w:spacing w:before="20" w:afterLines="20" w:after="48"/>
        <w:ind w:left="1134" w:hanging="567"/>
        <w:rPr>
          <w:rFonts w:cs="Arial"/>
          <w:lang w:val="es-419"/>
        </w:rPr>
      </w:pPr>
      <w:r w:rsidRPr="00062ACB">
        <w:rPr>
          <w:rFonts w:cs="Arial"/>
          <w:lang w:val="es-419"/>
        </w:rPr>
        <w:t>Guía para redactores de directrices de examen</w:t>
      </w:r>
    </w:p>
    <w:p w:rsidR="00EC2FD4" w:rsidRPr="00062ACB" w:rsidRDefault="00BA703B" w:rsidP="00BA703B">
      <w:pPr>
        <w:numPr>
          <w:ilvl w:val="0"/>
          <w:numId w:val="4"/>
        </w:numPr>
        <w:spacing w:before="20" w:afterLines="20" w:after="48"/>
        <w:ind w:left="1134" w:hanging="567"/>
        <w:rPr>
          <w:rFonts w:cs="Arial"/>
          <w:lang w:val="es-419"/>
        </w:rPr>
      </w:pPr>
      <w:r w:rsidRPr="00062ACB">
        <w:rPr>
          <w:rFonts w:cs="Arial"/>
          <w:lang w:val="es-419"/>
        </w:rPr>
        <w:t>Fecha y lugar de la próxima sesión</w:t>
      </w:r>
    </w:p>
    <w:p w:rsidR="00EC2FD4" w:rsidRPr="00062ACB" w:rsidRDefault="00BA703B" w:rsidP="00BA703B">
      <w:pPr>
        <w:numPr>
          <w:ilvl w:val="0"/>
          <w:numId w:val="4"/>
        </w:numPr>
        <w:spacing w:before="20" w:afterLines="20" w:after="48"/>
        <w:ind w:left="1134" w:hanging="567"/>
        <w:rPr>
          <w:rFonts w:cs="Arial"/>
          <w:lang w:val="es-419"/>
        </w:rPr>
      </w:pPr>
      <w:r w:rsidRPr="00062ACB">
        <w:rPr>
          <w:rFonts w:cs="Arial"/>
          <w:lang w:val="es-419"/>
        </w:rPr>
        <w:t>Programa previsto</w:t>
      </w:r>
    </w:p>
    <w:p w:rsidR="00EC2FD4" w:rsidRPr="00062ACB" w:rsidRDefault="00BA703B" w:rsidP="00BA703B">
      <w:pPr>
        <w:numPr>
          <w:ilvl w:val="0"/>
          <w:numId w:val="4"/>
        </w:numPr>
        <w:spacing w:before="20" w:afterLines="20" w:after="48"/>
        <w:ind w:left="1134" w:hanging="567"/>
        <w:rPr>
          <w:rFonts w:cs="Arial"/>
          <w:lang w:val="es-419"/>
        </w:rPr>
      </w:pPr>
      <w:r w:rsidRPr="00062ACB">
        <w:rPr>
          <w:rFonts w:cs="Arial"/>
          <w:lang w:val="es-419"/>
        </w:rPr>
        <w:t>Aprobación del informe de la sesión (si se dispone de tiempo suficiente)</w:t>
      </w:r>
    </w:p>
    <w:p w:rsidR="00EC2FD4" w:rsidRPr="00062ACB" w:rsidRDefault="00BA703B" w:rsidP="00BA703B">
      <w:pPr>
        <w:numPr>
          <w:ilvl w:val="0"/>
          <w:numId w:val="4"/>
        </w:numPr>
        <w:spacing w:before="20" w:afterLines="20" w:after="48"/>
        <w:ind w:left="1134" w:hanging="567"/>
        <w:rPr>
          <w:rFonts w:cs="Arial"/>
          <w:lang w:val="es-419"/>
        </w:rPr>
      </w:pPr>
      <w:r w:rsidRPr="00062ACB">
        <w:rPr>
          <w:rFonts w:cs="Arial"/>
          <w:lang w:val="es-419"/>
        </w:rPr>
        <w:t>Clausura de la sesión</w:t>
      </w:r>
    </w:p>
    <w:p w:rsidR="00EC2FD4" w:rsidRPr="00062ACB" w:rsidRDefault="00EC2FD4" w:rsidP="00856225">
      <w:pPr>
        <w:jc w:val="right"/>
        <w:rPr>
          <w:lang w:val="es-419"/>
        </w:rPr>
      </w:pPr>
    </w:p>
    <w:p w:rsidR="00EC2FD4" w:rsidRPr="00062ACB" w:rsidRDefault="00EC2FD4" w:rsidP="00856225">
      <w:pPr>
        <w:jc w:val="right"/>
        <w:rPr>
          <w:lang w:val="es-419"/>
        </w:rPr>
      </w:pPr>
    </w:p>
    <w:p w:rsidR="00856225" w:rsidRPr="00062ACB" w:rsidRDefault="00BA703B" w:rsidP="00856225">
      <w:pPr>
        <w:jc w:val="right"/>
        <w:rPr>
          <w:lang w:val="es-419"/>
        </w:rPr>
      </w:pPr>
      <w:r w:rsidRPr="00062ACB">
        <w:rPr>
          <w:lang w:val="es-419"/>
        </w:rPr>
        <w:t>[Fin del Anexo VI y del documento]</w:t>
      </w:r>
    </w:p>
    <w:sectPr w:rsidR="00856225" w:rsidRPr="00062ACB" w:rsidSect="00906DDC">
      <w:headerReference w:type="even" r:id="rId41"/>
      <w:headerReference w:type="default" r:id="rId42"/>
      <w:footerReference w:type="even" r:id="rId43"/>
      <w:footerReference w:type="default" r:id="rId44"/>
      <w:headerReference w:type="first" r:id="rId45"/>
      <w:footerReference w:type="first" r:id="rId46"/>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B1E" w:rsidRDefault="00241B1E" w:rsidP="006655D3">
      <w:r>
        <w:separator/>
      </w:r>
    </w:p>
    <w:p w:rsidR="00241B1E" w:rsidRDefault="00241B1E" w:rsidP="006655D3"/>
    <w:p w:rsidR="00241B1E" w:rsidRDefault="00241B1E" w:rsidP="006655D3"/>
  </w:endnote>
  <w:endnote w:type="continuationSeparator" w:id="0">
    <w:p w:rsidR="00241B1E" w:rsidRDefault="00241B1E" w:rsidP="006655D3">
      <w:r>
        <w:separator/>
      </w:r>
    </w:p>
    <w:p w:rsidR="00241B1E" w:rsidRPr="00294751" w:rsidRDefault="00241B1E">
      <w:pPr>
        <w:pStyle w:val="Footer"/>
        <w:spacing w:after="60"/>
        <w:rPr>
          <w:sz w:val="18"/>
          <w:lang w:val="fr-FR"/>
        </w:rPr>
      </w:pPr>
      <w:r w:rsidRPr="00294751">
        <w:rPr>
          <w:sz w:val="18"/>
          <w:lang w:val="fr-FR"/>
        </w:rPr>
        <w:t>[Suite de la note de la page précédente]</w:t>
      </w:r>
    </w:p>
    <w:p w:rsidR="00241B1E" w:rsidRPr="00294751" w:rsidRDefault="00241B1E" w:rsidP="006655D3">
      <w:pPr>
        <w:rPr>
          <w:lang w:val="fr-FR"/>
        </w:rPr>
      </w:pPr>
    </w:p>
    <w:p w:rsidR="00241B1E" w:rsidRPr="00294751" w:rsidRDefault="00241B1E" w:rsidP="006655D3">
      <w:pPr>
        <w:rPr>
          <w:lang w:val="fr-FR"/>
        </w:rPr>
      </w:pPr>
    </w:p>
  </w:endnote>
  <w:endnote w:type="continuationNotice" w:id="1">
    <w:p w:rsidR="00241B1E" w:rsidRPr="00294751" w:rsidRDefault="00241B1E" w:rsidP="006655D3">
      <w:pPr>
        <w:rPr>
          <w:lang w:val="fr-FR"/>
        </w:rPr>
      </w:pPr>
      <w:r w:rsidRPr="00294751">
        <w:rPr>
          <w:lang w:val="fr-FR"/>
        </w:rPr>
        <w:t>[Suite de la note page suivante]</w:t>
      </w:r>
    </w:p>
    <w:p w:rsidR="00241B1E" w:rsidRPr="00294751" w:rsidRDefault="00241B1E" w:rsidP="006655D3">
      <w:pPr>
        <w:rPr>
          <w:lang w:val="fr-FR"/>
        </w:rPr>
      </w:pPr>
    </w:p>
    <w:p w:rsidR="00241B1E" w:rsidRPr="00294751" w:rsidRDefault="00241B1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1E" w:rsidRDefault="00241B1E" w:rsidP="008106A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1E" w:rsidRDefault="00241B1E" w:rsidP="008106A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1E" w:rsidRDefault="00241B1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1E" w:rsidRDefault="00241B1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1E" w:rsidRDefault="00241B1E" w:rsidP="008106A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1E" w:rsidRDefault="00241B1E">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1E" w:rsidRDefault="00241B1E">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1E" w:rsidRDefault="00241B1E" w:rsidP="008106AE">
    <w:pPr>
      <w:pStyle w:val="Footer"/>
    </w:pPr>
    <w:r>
      <w:rPr>
        <w:noProof/>
      </w:rPr>
      <mc:AlternateContent>
        <mc:Choice Requires="wps">
          <w:drawing>
            <wp:anchor distT="558800" distB="0" distL="114300" distR="114300" simplePos="0" relativeHeight="25172070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50" name="TITUSE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41B1E" w:rsidRDefault="00241B1E" w:rsidP="008106AE">
                          <w:pPr>
                            <w:jc w:val="center"/>
                          </w:pPr>
                          <w:r w:rsidRPr="008106A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7footer" o:spid="_x0000_s1034" type="#_x0000_t202" style="position:absolute;left:0;text-align:left;margin-left:0;margin-top:44pt;width:600pt;height:25pt;z-index:25172070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3FLwpqgIAAGYFAAAOAAAAAAAAAAAAAAAA&#10;AC4CAABkcnMvZTJvRG9jLnhtbFBLAQItABQABgAIAAAAIQDN8vMo2gAAAAgBAAAPAAAAAAAAAAAA&#10;AAAAAAQFAABkcnMvZG93bnJldi54bWxQSwUGAAAAAAQABADzAAAACwYAAAAA&#10;" o:allowincell="f" filled="f" stroked="f" strokeweight=".5pt">
              <v:path arrowok="t"/>
              <v:textbox>
                <w:txbxContent>
                  <w:p w:rsidR="00241B1E" w:rsidRDefault="00241B1E" w:rsidP="008106AE">
                    <w:pPr>
                      <w:jc w:val="center"/>
                    </w:pPr>
                    <w:r w:rsidRPr="008106AE">
                      <w:rPr>
                        <w:color w:val="000000"/>
                        <w:sz w:val="17"/>
                      </w:rPr>
                      <w:t>WIPO FOR OFFICIAL USE ONLY</w:t>
                    </w:r>
                  </w:p>
                </w:txbxContent>
              </v:textbox>
              <w10:wrap anchorx="margin" anchory="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1E" w:rsidRDefault="00241B1E">
    <w:pPr>
      <w:pStyle w:val="Footer"/>
    </w:pPr>
    <w:r>
      <w:rPr>
        <w:noProof/>
      </w:rPr>
      <mc:AlternateContent>
        <mc:Choice Requires="wps">
          <w:drawing>
            <wp:anchor distT="558800" distB="0" distL="114300" distR="114300" simplePos="0" relativeHeight="25167872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21" name="TITUSO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41B1E" w:rsidRDefault="00241B1E" w:rsidP="008106AE">
                          <w:pPr>
                            <w:jc w:val="center"/>
                          </w:pPr>
                          <w:r w:rsidRPr="008106A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7footer" o:spid="_x0000_s1035" type="#_x0000_t202" style="position:absolute;left:0;text-align:left;margin-left:0;margin-top:44pt;width:600pt;height:25pt;z-index:25167872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Ha9rAIAAGY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E2gdr2sAgAAZgUAAA4AAAAAAAAAAAAA&#10;AAAALgIAAGRycy9lMm9Eb2MueG1sUEsBAi0AFAAGAAgAAAAhAM3y8yjaAAAACAEAAA8AAAAAAAAA&#10;AAAAAAAABgUAAGRycy9kb3ducmV2LnhtbFBLBQYAAAAABAAEAPMAAAANBgAAAAA=&#10;" o:allowincell="f" filled="f" stroked="f" strokeweight=".5pt">
              <v:path arrowok="t"/>
              <v:textbox>
                <w:txbxContent>
                  <w:p w:rsidR="00241B1E" w:rsidRDefault="00241B1E" w:rsidP="008106AE">
                    <w:pPr>
                      <w:jc w:val="center"/>
                    </w:pPr>
                    <w:r w:rsidRPr="008106AE">
                      <w:rPr>
                        <w:color w:val="000000"/>
                        <w:sz w:val="17"/>
                      </w:rPr>
                      <w:t>WIPO FOR OFFICIAL USE ONLY</w:t>
                    </w:r>
                  </w:p>
                </w:txbxContent>
              </v:textbox>
              <w10:wrap anchorx="margin" anchory="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1E" w:rsidRDefault="00241B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1E" w:rsidRDefault="00241B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1E" w:rsidRDefault="00241B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1E" w:rsidRDefault="00241B1E" w:rsidP="008106A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1E" w:rsidRDefault="00241B1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1E" w:rsidRDefault="00241B1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1E" w:rsidRDefault="00241B1E" w:rsidP="008106AE">
    <w:pPr>
      <w:pStyle w:val="Footer"/>
    </w:pPr>
    <w:r>
      <w:rPr>
        <w:noProof/>
      </w:rPr>
      <mc:AlternateContent>
        <mc:Choice Requires="wps">
          <w:drawing>
            <wp:anchor distT="558800" distB="0" distL="114300" distR="114300" simplePos="0" relativeHeight="25171763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7"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41B1E" w:rsidRDefault="00241B1E" w:rsidP="008106AE">
                          <w:pPr>
                            <w:jc w:val="center"/>
                          </w:pPr>
                          <w:r w:rsidRPr="008106A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4footer" o:spid="_x0000_s1030" type="#_x0000_t202" style="position:absolute;left:0;text-align:left;margin-left:0;margin-top:44pt;width:600pt;height:25pt;z-index:2517176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05qwIAAGU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QPrtOasCAABlBQAADgAAAAAAAAAAAAAA&#10;AAAuAgAAZHJzL2Uyb0RvYy54bWxQSwECLQAUAAYACAAAACEAzfLzKNoAAAAIAQAADwAAAAAAAAAA&#10;AAAAAAAFBQAAZHJzL2Rvd25yZXYueG1sUEsFBgAAAAAEAAQA8wAAAAwGAAAAAA==&#10;" o:allowincell="f" filled="f" stroked="f" strokeweight=".5pt">
              <v:path arrowok="t"/>
              <v:textbox>
                <w:txbxContent>
                  <w:p w:rsidR="00241B1E" w:rsidRDefault="00241B1E" w:rsidP="008106AE">
                    <w:pPr>
                      <w:jc w:val="center"/>
                    </w:pPr>
                    <w:r w:rsidRPr="008106AE">
                      <w:rPr>
                        <w:color w:val="000000"/>
                        <w:sz w:val="17"/>
                      </w:rPr>
                      <w:t>WIPO FOR OFFICIAL USE ONLY</w:t>
                    </w:r>
                  </w:p>
                </w:txbxContent>
              </v:textbox>
              <w10:wrap anchorx="margin" anchory="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1E" w:rsidRDefault="00241B1E">
    <w:pPr>
      <w:pStyle w:val="Footer"/>
    </w:pPr>
    <w:r>
      <w:rPr>
        <w:noProof/>
      </w:rPr>
      <mc:AlternateContent>
        <mc:Choice Requires="wps">
          <w:drawing>
            <wp:anchor distT="558800" distB="0" distL="114300" distR="114300" simplePos="0" relativeHeight="25166950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2" name="TITUSO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41B1E" w:rsidRDefault="00241B1E" w:rsidP="008106AE">
                          <w:pPr>
                            <w:jc w:val="center"/>
                          </w:pPr>
                          <w:r w:rsidRPr="008106A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4footer" o:spid="_x0000_s1031" type="#_x0000_t202" style="position:absolute;left:0;text-align:left;margin-left:0;margin-top:44pt;width:600pt;height:25pt;z-index:25166950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YhjqQIAAGY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HIliGOpAgAAZgUAAA4AAAAAAAAAAAAAAAAA&#10;LgIAAGRycy9lMm9Eb2MueG1sUEsBAi0AFAAGAAgAAAAhAM3y8yjaAAAACAEAAA8AAAAAAAAAAAAA&#10;AAAAAwUAAGRycy9kb3ducmV2LnhtbFBLBQYAAAAABAAEAPMAAAAKBgAAAAA=&#10;" o:allowincell="f" filled="f" stroked="f" strokeweight=".5pt">
              <v:path arrowok="t"/>
              <v:textbox>
                <w:txbxContent>
                  <w:p w:rsidR="00241B1E" w:rsidRDefault="00241B1E" w:rsidP="008106AE">
                    <w:pPr>
                      <w:jc w:val="center"/>
                    </w:pPr>
                    <w:r w:rsidRPr="008106AE">
                      <w:rPr>
                        <w:color w:val="000000"/>
                        <w:sz w:val="17"/>
                      </w:rPr>
                      <w:t>WIPO FOR OFFICIAL USE ONLY</w:t>
                    </w:r>
                  </w:p>
                </w:txbxContent>
              </v:textbox>
              <w10:wrap anchorx="margin" anchory="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1E" w:rsidRDefault="00241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B1E" w:rsidRDefault="00241B1E" w:rsidP="006655D3">
      <w:r>
        <w:separator/>
      </w:r>
    </w:p>
  </w:footnote>
  <w:footnote w:type="continuationSeparator" w:id="0">
    <w:p w:rsidR="00241B1E" w:rsidRDefault="00241B1E" w:rsidP="006655D3">
      <w:r>
        <w:separator/>
      </w:r>
    </w:p>
  </w:footnote>
  <w:footnote w:type="continuationNotice" w:id="1">
    <w:p w:rsidR="00241B1E" w:rsidRPr="00AB530F" w:rsidRDefault="00241B1E" w:rsidP="00AB530F">
      <w:pPr>
        <w:pStyle w:val="Footer"/>
      </w:pPr>
    </w:p>
  </w:footnote>
  <w:footnote w:id="2">
    <w:p w:rsidR="00241B1E" w:rsidRPr="00062ACB" w:rsidRDefault="00241B1E" w:rsidP="00870934">
      <w:pPr>
        <w:pStyle w:val="FootnoteText"/>
        <w:rPr>
          <w:lang w:val="es-419"/>
        </w:rPr>
      </w:pPr>
      <w:r w:rsidRPr="00062ACB">
        <w:rPr>
          <w:rStyle w:val="FootnoteReference"/>
          <w:lang w:val="es-419"/>
        </w:rPr>
        <w:footnoteRef/>
      </w:r>
      <w:r w:rsidRPr="00062ACB">
        <w:rPr>
          <w:lang w:val="es-419"/>
        </w:rPr>
        <w:t xml:space="preserve"> Celebrada por medios electrónicos el 30 de octubre de 2020.</w:t>
      </w:r>
    </w:p>
  </w:footnote>
  <w:footnote w:id="3">
    <w:p w:rsidR="00241B1E" w:rsidRPr="00062ACB" w:rsidRDefault="00241B1E" w:rsidP="006A488E">
      <w:pPr>
        <w:pStyle w:val="FootnoteText"/>
        <w:rPr>
          <w:lang w:val="es-419"/>
        </w:rPr>
      </w:pPr>
      <w:r w:rsidRPr="00062ACB">
        <w:rPr>
          <w:rStyle w:val="FootnoteReference"/>
          <w:lang w:val="es-419"/>
        </w:rPr>
        <w:footnoteRef/>
      </w:r>
      <w:r w:rsidRPr="00062ACB">
        <w:rPr>
          <w:lang w:val="es-419"/>
        </w:rPr>
        <w:t xml:space="preserve"> Día del Obtentor</w:t>
      </w:r>
    </w:p>
  </w:footnote>
  <w:footnote w:id="4">
    <w:p w:rsidR="00241B1E" w:rsidRPr="00062ACB" w:rsidRDefault="00241B1E" w:rsidP="00581970">
      <w:pPr>
        <w:pStyle w:val="FootnoteText"/>
        <w:rPr>
          <w:lang w:val="es-419"/>
        </w:rPr>
      </w:pPr>
      <w:r w:rsidRPr="00062ACB">
        <w:rPr>
          <w:rStyle w:val="FootnoteReference"/>
          <w:lang w:val="es-419"/>
        </w:rPr>
        <w:footnoteRef/>
      </w:r>
      <w:r w:rsidRPr="00062ACB">
        <w:rPr>
          <w:lang w:val="es-419"/>
        </w:rPr>
        <w:t xml:space="preserve"> Organizada por la República Unida de Tanzanía y celebrada por vía telemática del 21 al 25 de junio de 2021. </w:t>
      </w:r>
    </w:p>
  </w:footnote>
  <w:footnote w:id="5">
    <w:p w:rsidR="00241B1E" w:rsidRPr="00062ACB" w:rsidRDefault="00241B1E" w:rsidP="00F8401D">
      <w:pPr>
        <w:pStyle w:val="FootnoteText"/>
        <w:rPr>
          <w:lang w:val="es-419"/>
        </w:rPr>
      </w:pPr>
      <w:r w:rsidRPr="00062ACB">
        <w:rPr>
          <w:rStyle w:val="FootnoteReference"/>
          <w:lang w:val="es-419"/>
        </w:rPr>
        <w:footnoteRef/>
      </w:r>
      <w:r w:rsidRPr="00062ACB">
        <w:rPr>
          <w:lang w:val="es-419"/>
        </w:rPr>
        <w:t xml:space="preserve"> Día del Obtentor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1E" w:rsidRPr="00C5280D" w:rsidRDefault="00241B1E" w:rsidP="008106AE">
    <w:pPr>
      <w:pStyle w:val="Header"/>
      <w:rPr>
        <w:rStyle w:val="PageNumber"/>
        <w:lang w:val="en-US"/>
      </w:rPr>
    </w:pPr>
    <w:r>
      <w:rPr>
        <w:noProof/>
        <w:lang w:val="en-US"/>
      </w:rPr>
      <mc:AlternateContent>
        <mc:Choice Requires="wps">
          <w:drawing>
            <wp:anchor distT="558800" distB="0" distL="114300" distR="114300" simplePos="0" relativeHeight="25171353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3"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41B1E" w:rsidRDefault="00241B1E" w:rsidP="008106AE">
                          <w:pPr>
                            <w:jc w:val="center"/>
                          </w:pPr>
                          <w:r w:rsidRPr="008106A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7135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M29pw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" o:allowincell="f" filled="f" stroked="f" strokeweight=".5pt">
              <v:path arrowok="t"/>
              <v:textbox>
                <w:txbxContent>
                  <w:p w:rsidR="00241B1E" w:rsidRDefault="00241B1E" w:rsidP="008106AE">
                    <w:pPr>
                      <w:jc w:val="center"/>
                    </w:pPr>
                    <w:r w:rsidRPr="008106AE">
                      <w:rPr>
                        <w:color w:val="000000"/>
                        <w:sz w:val="17"/>
                      </w:rPr>
                      <w:t>WIPO FOR OFFICIAL USE ONLY</w:t>
                    </w:r>
                  </w:p>
                </w:txbxContent>
              </v:textbox>
              <w10:wrap anchorx="margin" anchory="margin"/>
            </v:shape>
          </w:pict>
        </mc:Fallback>
      </mc:AlternateContent>
    </w:r>
    <w:r>
      <w:rPr>
        <w:rStyle w:val="PageNumber"/>
        <w:lang w:val="en-US"/>
      </w:rPr>
      <w:t>TC/57/24</w:t>
    </w:r>
  </w:p>
  <w:p w:rsidR="00241B1E" w:rsidRPr="00C5280D" w:rsidRDefault="00241B1E" w:rsidP="008106AE">
    <w:pPr>
      <w:pStyle w:val="Header"/>
      <w:rPr>
        <w:lang w:val="en-US"/>
      </w:rPr>
    </w:pPr>
    <w:r w:rsidRPr="00BA703B">
      <w:rPr>
        <w:lang w:val="es-ES_tradnl"/>
      </w:rPr>
      <w:t>página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w:t>
    </w:r>
    <w:r w:rsidRPr="00C5280D">
      <w:rPr>
        <w:rStyle w:val="PageNumber"/>
        <w:lang w:val="en-US"/>
      </w:rPr>
      <w:fldChar w:fldCharType="end"/>
    </w:r>
  </w:p>
  <w:p w:rsidR="00241B1E" w:rsidRPr="00C5280D" w:rsidRDefault="00241B1E" w:rsidP="008106AE"/>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1E" w:rsidRPr="00C5280D" w:rsidRDefault="00241B1E" w:rsidP="00EB048E">
    <w:pPr>
      <w:pStyle w:val="Header"/>
      <w:rPr>
        <w:rStyle w:val="PageNumber"/>
        <w:lang w:val="en-US"/>
      </w:rPr>
    </w:pPr>
    <w:r>
      <w:rPr>
        <w:rStyle w:val="PageNumber"/>
        <w:lang w:val="en-US"/>
      </w:rPr>
      <w:t>TC/57/24</w:t>
    </w:r>
  </w:p>
  <w:p w:rsidR="00241B1E" w:rsidRPr="00C5280D" w:rsidRDefault="00241B1E" w:rsidP="00BA703B">
    <w:pPr>
      <w:pStyle w:val="Header"/>
      <w:rPr>
        <w:lang w:val="en-US"/>
      </w:rPr>
    </w:pPr>
    <w:r w:rsidRPr="00BA703B">
      <w:rPr>
        <w:lang w:val="es-ES_tradnl"/>
      </w:rPr>
      <w:t xml:space="preserve">Anexo </w:t>
    </w:r>
    <w:r>
      <w:rPr>
        <w:lang w:val="es-ES_tradnl"/>
      </w:rPr>
      <w:t>II</w:t>
    </w:r>
    <w:r w:rsidRPr="00BA703B">
      <w:rPr>
        <w:lang w:val="es-ES_tradnl"/>
      </w:rPr>
      <w:t>I, página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241B1E" w:rsidRPr="00C5280D" w:rsidRDefault="00241B1E" w:rsidP="006655D3"/>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1E" w:rsidRPr="00C5280D" w:rsidRDefault="00241B1E" w:rsidP="000C6265">
    <w:pPr>
      <w:pStyle w:val="Header"/>
      <w:rPr>
        <w:rStyle w:val="PageNumber"/>
        <w:lang w:val="en-US"/>
      </w:rPr>
    </w:pPr>
    <w:r>
      <w:rPr>
        <w:rStyle w:val="PageNumber"/>
        <w:lang w:val="en-US"/>
      </w:rPr>
      <w:t>TC/57/24</w:t>
    </w:r>
  </w:p>
  <w:p w:rsidR="00241B1E" w:rsidRDefault="00241B1E" w:rsidP="000C6265">
    <w:pPr>
      <w:pStyle w:val="Header"/>
      <w:rPr>
        <w:lang w:val="en-US"/>
      </w:rPr>
    </w:pPr>
  </w:p>
  <w:p w:rsidR="00241B1E" w:rsidRPr="00C5280D" w:rsidRDefault="00241B1E" w:rsidP="000C6265">
    <w:pPr>
      <w:pStyle w:val="Header"/>
      <w:rPr>
        <w:lang w:val="en-US"/>
      </w:rPr>
    </w:pPr>
    <w:r>
      <w:rPr>
        <w:lang w:val="en-US"/>
      </w:rPr>
      <w:t>ANEXO III</w:t>
    </w:r>
  </w:p>
  <w:p w:rsidR="00241B1E" w:rsidRDefault="00241B1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1E" w:rsidRPr="00C5280D" w:rsidRDefault="00241B1E" w:rsidP="008106AE">
    <w:pPr>
      <w:pStyle w:val="Header"/>
      <w:rPr>
        <w:rStyle w:val="PageNumber"/>
        <w:lang w:val="en-US"/>
      </w:rPr>
    </w:pPr>
    <w:r>
      <w:rPr>
        <w:noProof/>
        <w:lang w:val="en-US"/>
      </w:rPr>
      <mc:AlternateContent>
        <mc:Choice Requires="wps">
          <w:drawing>
            <wp:anchor distT="558800" distB="0" distL="114300" distR="114300" simplePos="0" relativeHeight="25171865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8" name="TITUSE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41B1E" w:rsidRDefault="00241B1E" w:rsidP="008106AE">
                          <w:pPr>
                            <w:jc w:val="center"/>
                          </w:pPr>
                          <w:r w:rsidRPr="008106A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5footer" o:spid="_x0000_s1032" type="#_x0000_t202" style="position:absolute;left:0;text-align:left;margin-left:0;margin-top:44pt;width:600pt;height:25pt;z-index:2517186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RdHqwIAAGY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i9UXR6sCAABmBQAADgAAAAAAAAAAAAAA&#10;AAAuAgAAZHJzL2Uyb0RvYy54bWxQSwECLQAUAAYACAAAACEAzfLzKNoAAAAIAQAADwAAAAAAAAAA&#10;AAAAAAAFBQAAZHJzL2Rvd25yZXYueG1sUEsFBgAAAAAEAAQA8wAAAAwGAAAAAA==&#10;" o:allowincell="f" filled="f" stroked="f" strokeweight=".5pt">
              <v:path arrowok="t"/>
              <v:textbox>
                <w:txbxContent>
                  <w:p w:rsidR="00241B1E" w:rsidRDefault="00241B1E" w:rsidP="008106AE">
                    <w:pPr>
                      <w:jc w:val="center"/>
                    </w:pPr>
                    <w:r w:rsidRPr="008106AE">
                      <w:rPr>
                        <w:color w:val="000000"/>
                        <w:sz w:val="17"/>
                      </w:rPr>
                      <w:t>WIPO FOR OFFICIAL USE ONLY</w:t>
                    </w:r>
                  </w:p>
                </w:txbxContent>
              </v:textbox>
              <w10:wrap anchorx="margin" anchory="margin"/>
            </v:shape>
          </w:pict>
        </mc:Fallback>
      </mc:AlternateContent>
    </w:r>
    <w:r>
      <w:rPr>
        <w:rStyle w:val="PageNumber"/>
        <w:lang w:val="en-US"/>
      </w:rPr>
      <w:t>TC/57/24</w:t>
    </w:r>
  </w:p>
  <w:p w:rsidR="00241B1E" w:rsidRPr="00C5280D" w:rsidRDefault="00241B1E" w:rsidP="008106AE">
    <w:pPr>
      <w:pStyle w:val="Header"/>
      <w:rPr>
        <w:lang w:val="en-US"/>
      </w:rPr>
    </w:pPr>
    <w:r w:rsidRPr="00BA703B">
      <w:rPr>
        <w:lang w:val="es-ES_tradnl"/>
      </w:rPr>
      <w:t xml:space="preserve">Anexo IV, página </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w:t>
    </w:r>
    <w:r w:rsidRPr="00C5280D">
      <w:rPr>
        <w:rStyle w:val="PageNumber"/>
        <w:lang w:val="en-US"/>
      </w:rPr>
      <w:fldChar w:fldCharType="end"/>
    </w:r>
  </w:p>
  <w:p w:rsidR="00241B1E" w:rsidRPr="00C5280D" w:rsidRDefault="00241B1E" w:rsidP="008106AE"/>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1E" w:rsidRPr="00C5280D" w:rsidRDefault="00241B1E" w:rsidP="00EB048E">
    <w:pPr>
      <w:pStyle w:val="Header"/>
      <w:rPr>
        <w:rStyle w:val="PageNumber"/>
        <w:lang w:val="en-US"/>
      </w:rPr>
    </w:pPr>
    <w:r>
      <w:rPr>
        <w:rStyle w:val="PageNumber"/>
        <w:lang w:val="en-US"/>
      </w:rPr>
      <w:t>TC/57/24</w:t>
    </w:r>
  </w:p>
  <w:p w:rsidR="00241B1E" w:rsidRPr="00C5280D" w:rsidRDefault="00241B1E" w:rsidP="00BA703B">
    <w:pPr>
      <w:pStyle w:val="Header"/>
      <w:rPr>
        <w:lang w:val="en-US"/>
      </w:rPr>
    </w:pPr>
    <w:r w:rsidRPr="00BA703B">
      <w:rPr>
        <w:lang w:val="es-ES_tradnl"/>
      </w:rPr>
      <w:t>Anexo IV, página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4371A">
      <w:rPr>
        <w:rStyle w:val="PageNumber"/>
        <w:noProof/>
        <w:lang w:val="en-US"/>
      </w:rPr>
      <w:t>2</w:t>
    </w:r>
    <w:r w:rsidRPr="00C5280D">
      <w:rPr>
        <w:rStyle w:val="PageNumber"/>
        <w:lang w:val="en-US"/>
      </w:rPr>
      <w:fldChar w:fldCharType="end"/>
    </w:r>
  </w:p>
  <w:p w:rsidR="00241B1E" w:rsidRPr="00C5280D" w:rsidRDefault="00241B1E" w:rsidP="006655D3"/>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1E" w:rsidRPr="00C5280D" w:rsidRDefault="00241B1E" w:rsidP="000C6265">
    <w:pPr>
      <w:pStyle w:val="Header"/>
      <w:rPr>
        <w:rStyle w:val="PageNumber"/>
        <w:lang w:val="en-US"/>
      </w:rPr>
    </w:pPr>
    <w:r>
      <w:rPr>
        <w:rStyle w:val="PageNumber"/>
        <w:lang w:val="en-US"/>
      </w:rPr>
      <w:t>TC/57/24</w:t>
    </w:r>
  </w:p>
  <w:p w:rsidR="00241B1E" w:rsidRDefault="00241B1E" w:rsidP="000C6265">
    <w:pPr>
      <w:pStyle w:val="Header"/>
      <w:rPr>
        <w:lang w:val="en-US"/>
      </w:rPr>
    </w:pPr>
  </w:p>
  <w:p w:rsidR="00241B1E" w:rsidRPr="00C5280D" w:rsidRDefault="00241B1E" w:rsidP="000C6265">
    <w:pPr>
      <w:pStyle w:val="Header"/>
      <w:rPr>
        <w:lang w:val="en-US"/>
      </w:rPr>
    </w:pPr>
    <w:r>
      <w:rPr>
        <w:lang w:val="en-US"/>
      </w:rPr>
      <w:t>ANEXO IV</w:t>
    </w:r>
  </w:p>
  <w:p w:rsidR="00241B1E" w:rsidRDefault="00241B1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1E" w:rsidRPr="00C5280D" w:rsidRDefault="00241B1E" w:rsidP="008106AE">
    <w:pPr>
      <w:pStyle w:val="Header"/>
      <w:rPr>
        <w:rStyle w:val="PageNumber"/>
        <w:lang w:val="en-US"/>
      </w:rPr>
    </w:pPr>
    <w:r>
      <w:rPr>
        <w:noProof/>
        <w:lang w:val="en-US"/>
      </w:rPr>
      <mc:AlternateContent>
        <mc:Choice Requires="wps">
          <w:drawing>
            <wp:anchor distT="558800" distB="0" distL="114300" distR="114300" simplePos="0" relativeHeight="25171968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9" name="TITUSE6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41B1E" w:rsidRDefault="00241B1E" w:rsidP="008106AE">
                          <w:pPr>
                            <w:jc w:val="center"/>
                          </w:pPr>
                          <w:r w:rsidRPr="008106A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6footer" o:spid="_x0000_s1033" type="#_x0000_t202" style="position:absolute;left:0;text-align:left;margin-left:0;margin-top:44pt;width:600pt;height:25pt;z-index:25171968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gi0rAIAAGY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AouCLSsAgAAZgUAAA4AAAAAAAAAAAAA&#10;AAAALgIAAGRycy9lMm9Eb2MueG1sUEsBAi0AFAAGAAgAAAAhAM3y8yjaAAAACAEAAA8AAAAAAAAA&#10;AAAAAAAABgUAAGRycy9kb3ducmV2LnhtbFBLBQYAAAAABAAEAPMAAAANBgAAAAA=&#10;" o:allowincell="f" filled="f" stroked="f" strokeweight=".5pt">
              <v:path arrowok="t"/>
              <v:textbox>
                <w:txbxContent>
                  <w:p w:rsidR="00241B1E" w:rsidRDefault="00241B1E" w:rsidP="008106AE">
                    <w:pPr>
                      <w:jc w:val="center"/>
                    </w:pPr>
                    <w:r w:rsidRPr="008106AE">
                      <w:rPr>
                        <w:color w:val="000000"/>
                        <w:sz w:val="17"/>
                      </w:rPr>
                      <w:t>WIPO FOR OFFICIAL USE ONLY</w:t>
                    </w:r>
                  </w:p>
                </w:txbxContent>
              </v:textbox>
              <w10:wrap anchorx="margin" anchory="margin"/>
            </v:shape>
          </w:pict>
        </mc:Fallback>
      </mc:AlternateContent>
    </w:r>
    <w:r>
      <w:rPr>
        <w:rStyle w:val="PageNumber"/>
        <w:lang w:val="en-US"/>
      </w:rPr>
      <w:t>TC/57/24</w:t>
    </w:r>
  </w:p>
  <w:p w:rsidR="00241B1E" w:rsidRPr="00C5280D" w:rsidRDefault="00241B1E" w:rsidP="008106AE">
    <w:pPr>
      <w:pStyle w:val="Header"/>
      <w:rPr>
        <w:lang w:val="en-US"/>
      </w:rPr>
    </w:pPr>
    <w:r w:rsidRPr="00BA703B">
      <w:rPr>
        <w:lang w:val="es-ES_tradnl"/>
      </w:rPr>
      <w:t xml:space="preserve">Anexo V, página </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241B1E" w:rsidRPr="00C5280D" w:rsidRDefault="00241B1E" w:rsidP="008106AE"/>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1E" w:rsidRPr="00C5280D" w:rsidRDefault="00241B1E" w:rsidP="00EB048E">
    <w:pPr>
      <w:pStyle w:val="Header"/>
      <w:rPr>
        <w:rStyle w:val="PageNumber"/>
        <w:lang w:val="en-US"/>
      </w:rPr>
    </w:pPr>
    <w:r>
      <w:rPr>
        <w:rStyle w:val="PageNumber"/>
        <w:lang w:val="en-US"/>
      </w:rPr>
      <w:t>TC/57/24</w:t>
    </w:r>
  </w:p>
  <w:p w:rsidR="00241B1E" w:rsidRPr="00C5280D" w:rsidRDefault="00241B1E" w:rsidP="00BA703B">
    <w:pPr>
      <w:pStyle w:val="Header"/>
      <w:rPr>
        <w:lang w:val="en-US"/>
      </w:rPr>
    </w:pPr>
    <w:r w:rsidRPr="00BA703B">
      <w:rPr>
        <w:lang w:val="es-ES_tradnl"/>
      </w:rPr>
      <w:t xml:space="preserve">Anexo V, 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4371A">
      <w:rPr>
        <w:rStyle w:val="PageNumber"/>
        <w:noProof/>
        <w:lang w:val="en-US"/>
      </w:rPr>
      <w:t>2</w:t>
    </w:r>
    <w:r w:rsidRPr="00C5280D">
      <w:rPr>
        <w:rStyle w:val="PageNumber"/>
        <w:lang w:val="en-US"/>
      </w:rPr>
      <w:fldChar w:fldCharType="end"/>
    </w:r>
  </w:p>
  <w:p w:rsidR="00241B1E" w:rsidRPr="00C5280D" w:rsidRDefault="00241B1E" w:rsidP="006655D3"/>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1E" w:rsidRPr="00C5280D" w:rsidRDefault="00241B1E" w:rsidP="000C6265">
    <w:pPr>
      <w:pStyle w:val="Header"/>
      <w:rPr>
        <w:rStyle w:val="PageNumber"/>
        <w:lang w:val="en-US"/>
      </w:rPr>
    </w:pPr>
    <w:r>
      <w:rPr>
        <w:rStyle w:val="PageNumber"/>
        <w:lang w:val="en-US"/>
      </w:rPr>
      <w:t>TC/57/24</w:t>
    </w:r>
  </w:p>
  <w:p w:rsidR="00241B1E" w:rsidRDefault="00241B1E" w:rsidP="000C6265">
    <w:pPr>
      <w:pStyle w:val="Header"/>
      <w:rPr>
        <w:lang w:val="en-US"/>
      </w:rPr>
    </w:pPr>
  </w:p>
  <w:p w:rsidR="00241B1E" w:rsidRPr="00C5280D" w:rsidRDefault="00241B1E" w:rsidP="000C6265">
    <w:pPr>
      <w:pStyle w:val="Header"/>
      <w:rPr>
        <w:lang w:val="en-US"/>
      </w:rPr>
    </w:pPr>
    <w:r>
      <w:rPr>
        <w:lang w:val="en-US"/>
      </w:rPr>
      <w:t>ANEXO V</w:t>
    </w:r>
  </w:p>
  <w:p w:rsidR="00241B1E" w:rsidRDefault="00241B1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1E" w:rsidRPr="00C5280D" w:rsidRDefault="00241B1E" w:rsidP="008106AE">
    <w:pPr>
      <w:pStyle w:val="Header"/>
      <w:rPr>
        <w:rStyle w:val="PageNumber"/>
        <w:lang w:val="en-US"/>
      </w:rPr>
    </w:pPr>
    <w:r>
      <w:rPr>
        <w:rStyle w:val="PageNumber"/>
        <w:lang w:val="en-US"/>
      </w:rPr>
      <w:t>TC/57/24</w:t>
    </w:r>
  </w:p>
  <w:p w:rsidR="00241B1E" w:rsidRPr="00C5280D" w:rsidRDefault="00241B1E" w:rsidP="008106AE">
    <w:pPr>
      <w:pStyle w:val="Header"/>
      <w:rPr>
        <w:lang w:val="en-US"/>
      </w:rPr>
    </w:pPr>
    <w:r w:rsidRPr="00BA703B">
      <w:rPr>
        <w:lang w:val="es-ES_tradnl"/>
      </w:rPr>
      <w:t xml:space="preserve">Anexo V, página </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w:t>
    </w:r>
    <w:r w:rsidRPr="00C5280D">
      <w:rPr>
        <w:rStyle w:val="PageNumber"/>
        <w:lang w:val="en-US"/>
      </w:rPr>
      <w:fldChar w:fldCharType="end"/>
    </w:r>
  </w:p>
  <w:p w:rsidR="00241B1E" w:rsidRPr="00C5280D" w:rsidRDefault="00241B1E" w:rsidP="008106AE"/>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1E" w:rsidRPr="00C5280D" w:rsidRDefault="00241B1E" w:rsidP="00EB048E">
    <w:pPr>
      <w:pStyle w:val="Header"/>
      <w:rPr>
        <w:rStyle w:val="PageNumber"/>
        <w:lang w:val="en-US"/>
      </w:rPr>
    </w:pPr>
    <w:r>
      <w:rPr>
        <w:rStyle w:val="PageNumber"/>
        <w:lang w:val="en-US"/>
      </w:rPr>
      <w:t>TC/57/24</w:t>
    </w:r>
  </w:p>
  <w:p w:rsidR="00241B1E" w:rsidRPr="00C5280D" w:rsidRDefault="00241B1E" w:rsidP="00BA703B">
    <w:pPr>
      <w:pStyle w:val="Header"/>
      <w:rPr>
        <w:lang w:val="en-US"/>
      </w:rPr>
    </w:pPr>
    <w:r w:rsidRPr="00BA703B">
      <w:rPr>
        <w:lang w:val="es-ES_tradnl"/>
      </w:rPr>
      <w:t xml:space="preserve">Anexo V, página </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62ACB">
      <w:rPr>
        <w:rStyle w:val="PageNumber"/>
        <w:noProof/>
        <w:lang w:val="en-US"/>
      </w:rPr>
      <w:t>4</w:t>
    </w:r>
    <w:r w:rsidRPr="00C5280D">
      <w:rPr>
        <w:rStyle w:val="PageNumber"/>
        <w:lang w:val="en-US"/>
      </w:rPr>
      <w:fldChar w:fldCharType="end"/>
    </w:r>
  </w:p>
  <w:p w:rsidR="00241B1E" w:rsidRPr="00C5280D" w:rsidRDefault="00241B1E"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1E" w:rsidRPr="00C5280D" w:rsidRDefault="00241B1E" w:rsidP="00EB048E">
    <w:pPr>
      <w:pStyle w:val="Header"/>
      <w:rPr>
        <w:rStyle w:val="PageNumber"/>
        <w:lang w:val="en-US"/>
      </w:rPr>
    </w:pPr>
    <w:r>
      <w:rPr>
        <w:rStyle w:val="PageNumber"/>
        <w:lang w:val="en-US"/>
      </w:rPr>
      <w:t>TC/57/24</w:t>
    </w:r>
  </w:p>
  <w:p w:rsidR="00241B1E" w:rsidRPr="00C5280D" w:rsidRDefault="00241B1E" w:rsidP="00BA703B">
    <w:pPr>
      <w:pStyle w:val="Header"/>
      <w:rPr>
        <w:lang w:val="en-US"/>
      </w:rPr>
    </w:pPr>
    <w:r w:rsidRPr="00BA703B">
      <w:rPr>
        <w:lang w:val="es-ES_tradnl"/>
      </w:rPr>
      <w:t>página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4371A">
      <w:rPr>
        <w:rStyle w:val="PageNumber"/>
        <w:noProof/>
        <w:lang w:val="en-US"/>
      </w:rPr>
      <w:t>4</w:t>
    </w:r>
    <w:r w:rsidRPr="00C5280D">
      <w:rPr>
        <w:rStyle w:val="PageNumber"/>
        <w:lang w:val="en-US"/>
      </w:rPr>
      <w:fldChar w:fldCharType="end"/>
    </w:r>
  </w:p>
  <w:p w:rsidR="00241B1E" w:rsidRPr="00C5280D" w:rsidRDefault="00241B1E" w:rsidP="006655D3"/>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1E" w:rsidRPr="00C5280D" w:rsidRDefault="00241B1E" w:rsidP="000C6265">
    <w:pPr>
      <w:pStyle w:val="Header"/>
      <w:rPr>
        <w:rStyle w:val="PageNumber"/>
        <w:lang w:val="en-US"/>
      </w:rPr>
    </w:pPr>
    <w:r>
      <w:rPr>
        <w:rStyle w:val="PageNumber"/>
        <w:lang w:val="en-US"/>
      </w:rPr>
      <w:t>TC/57/24</w:t>
    </w:r>
  </w:p>
  <w:p w:rsidR="00241B1E" w:rsidRDefault="00241B1E" w:rsidP="000C6265">
    <w:pPr>
      <w:pStyle w:val="Header"/>
      <w:rPr>
        <w:lang w:val="en-US"/>
      </w:rPr>
    </w:pPr>
  </w:p>
  <w:p w:rsidR="00241B1E" w:rsidRPr="00C5280D" w:rsidRDefault="00241B1E" w:rsidP="000C6265">
    <w:pPr>
      <w:pStyle w:val="Header"/>
      <w:rPr>
        <w:lang w:val="en-US"/>
      </w:rPr>
    </w:pPr>
    <w:r>
      <w:rPr>
        <w:lang w:val="en-US"/>
      </w:rPr>
      <w:t>ANEXO VI</w:t>
    </w:r>
  </w:p>
  <w:p w:rsidR="00241B1E" w:rsidRDefault="00241B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1E" w:rsidRPr="00C5280D" w:rsidRDefault="00241B1E" w:rsidP="008106AE">
    <w:pPr>
      <w:pStyle w:val="Header"/>
      <w:rPr>
        <w:rStyle w:val="PageNumber"/>
        <w:lang w:val="en-US"/>
      </w:rPr>
    </w:pPr>
    <w:r>
      <w:rPr>
        <w:noProof/>
        <w:lang w:val="en-US"/>
      </w:rPr>
      <mc:AlternateContent>
        <mc:Choice Requires="wps">
          <w:drawing>
            <wp:anchor distT="558800" distB="0" distL="114300" distR="114300" simplePos="0" relativeHeight="25171558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5"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41B1E" w:rsidRDefault="00241B1E" w:rsidP="008106AE">
                          <w:pPr>
                            <w:jc w:val="center"/>
                          </w:pPr>
                          <w:r w:rsidRPr="008106A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27" type="#_x0000_t202" style="position:absolute;left:0;text-align:left;margin-left:0;margin-top:44pt;width:600pt;height:25pt;z-index:2517155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WuGqw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ugVrhqsCAABlBQAADgAAAAAAAAAAAAAA&#10;AAAuAgAAZHJzL2Uyb0RvYy54bWxQSwECLQAUAAYACAAAACEAzfLzKNoAAAAIAQAADwAAAAAAAAAA&#10;AAAAAAAFBQAAZHJzL2Rvd25yZXYueG1sUEsFBgAAAAAEAAQA8wAAAAwGAAAAAA==&#10;" o:allowincell="f" filled="f" stroked="f" strokeweight=".5pt">
              <v:path arrowok="t"/>
              <v:textbox>
                <w:txbxContent>
                  <w:p w:rsidR="00241B1E" w:rsidRDefault="00241B1E" w:rsidP="008106AE">
                    <w:pPr>
                      <w:jc w:val="center"/>
                    </w:pPr>
                    <w:r w:rsidRPr="008106AE">
                      <w:rPr>
                        <w:color w:val="000000"/>
                        <w:sz w:val="17"/>
                      </w:rPr>
                      <w:t>WIPO FOR OFFICIAL USE ONLY</w:t>
                    </w:r>
                  </w:p>
                </w:txbxContent>
              </v:textbox>
              <w10:wrap anchorx="margin" anchory="margin"/>
            </v:shape>
          </w:pict>
        </mc:Fallback>
      </mc:AlternateContent>
    </w:r>
    <w:r>
      <w:rPr>
        <w:noProof/>
        <w:lang w:val="en-US"/>
      </w:rPr>
      <mc:AlternateContent>
        <mc:Choice Requires="wps">
          <w:drawing>
            <wp:anchor distT="558800" distB="0" distL="114300" distR="114300" simplePos="0" relativeHeight="25171456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4"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41B1E" w:rsidRDefault="00241B1E" w:rsidP="008106AE">
                          <w:pPr>
                            <w:jc w:val="center"/>
                          </w:pPr>
                          <w:r w:rsidRPr="008106A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ITUSO2footer" o:spid="_x0000_s1028" type="#_x0000_t202" style="position:absolute;left:0;text-align:left;margin-left:0;margin-top:44pt;width:600pt;height:25pt;z-index:2517145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4S/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lI4S/qgIAAGUFAAAOAAAAAAAAAAAAAAAA&#10;AC4CAABkcnMvZTJvRG9jLnhtbFBLAQItABQABgAIAAAAIQDN8vMo2gAAAAgBAAAPAAAAAAAAAAAA&#10;AAAAAAQFAABkcnMvZG93bnJldi54bWxQSwUGAAAAAAQABADzAAAACwYAAAAA&#10;" o:allowincell="f" filled="f" stroked="f" strokeweight=".5pt">
              <v:path arrowok="t"/>
              <v:textbox>
                <w:txbxContent>
                  <w:p w:rsidR="00241B1E" w:rsidRDefault="00241B1E" w:rsidP="008106AE">
                    <w:pPr>
                      <w:jc w:val="center"/>
                    </w:pPr>
                    <w:r w:rsidRPr="008106AE">
                      <w:rPr>
                        <w:color w:val="000000"/>
                        <w:sz w:val="17"/>
                      </w:rPr>
                      <w:t>WIPO FOR OFFICIAL USE ONLY</w:t>
                    </w:r>
                  </w:p>
                </w:txbxContent>
              </v:textbox>
              <w10:wrap anchorx="margin" anchory="margin"/>
            </v:shape>
          </w:pict>
        </mc:Fallback>
      </mc:AlternateContent>
    </w:r>
    <w:r>
      <w:rPr>
        <w:rStyle w:val="PageNumber"/>
        <w:lang w:val="en-US"/>
      </w:rPr>
      <w:t>TC/57/24</w:t>
    </w:r>
  </w:p>
  <w:p w:rsidR="00241B1E" w:rsidRPr="00C5280D" w:rsidRDefault="00241B1E" w:rsidP="008106AE">
    <w:pPr>
      <w:pStyle w:val="Header"/>
      <w:rPr>
        <w:lang w:val="en-US"/>
      </w:rPr>
    </w:pPr>
    <w:r w:rsidRPr="00BA703B">
      <w:rPr>
        <w:lang w:val="es-ES_tradnl"/>
      </w:rPr>
      <w:t>Anexo I, página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w:t>
    </w:r>
    <w:r w:rsidRPr="00C5280D">
      <w:rPr>
        <w:rStyle w:val="PageNumber"/>
        <w:lang w:val="en-US"/>
      </w:rPr>
      <w:fldChar w:fldCharType="end"/>
    </w:r>
  </w:p>
  <w:p w:rsidR="00241B1E" w:rsidRPr="00C5280D" w:rsidRDefault="00241B1E" w:rsidP="008106A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1E" w:rsidRPr="00C5280D" w:rsidRDefault="00241B1E" w:rsidP="00EB048E">
    <w:pPr>
      <w:pStyle w:val="Header"/>
      <w:rPr>
        <w:rStyle w:val="PageNumber"/>
        <w:lang w:val="en-US"/>
      </w:rPr>
    </w:pPr>
    <w:r>
      <w:rPr>
        <w:rStyle w:val="PageNumber"/>
        <w:lang w:val="en-US"/>
      </w:rPr>
      <w:t>TC/57/24</w:t>
    </w:r>
  </w:p>
  <w:p w:rsidR="00241B1E" w:rsidRPr="00C5280D" w:rsidRDefault="00241B1E" w:rsidP="00BA703B">
    <w:pPr>
      <w:pStyle w:val="Header"/>
      <w:rPr>
        <w:lang w:val="en-US"/>
      </w:rPr>
    </w:pPr>
    <w:r w:rsidRPr="00BA703B">
      <w:rPr>
        <w:lang w:val="es-ES_tradnl"/>
      </w:rPr>
      <w:t xml:space="preserve">Anexo I, 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7666F">
      <w:rPr>
        <w:rStyle w:val="PageNumber"/>
        <w:noProof/>
        <w:lang w:val="en-US"/>
      </w:rPr>
      <w:t>2</w:t>
    </w:r>
    <w:r w:rsidRPr="00C5280D">
      <w:rPr>
        <w:rStyle w:val="PageNumber"/>
        <w:lang w:val="en-US"/>
      </w:rPr>
      <w:fldChar w:fldCharType="end"/>
    </w:r>
  </w:p>
  <w:p w:rsidR="00241B1E" w:rsidRPr="00C5280D" w:rsidRDefault="00241B1E"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1E" w:rsidRPr="00C5280D" w:rsidRDefault="00241B1E" w:rsidP="000C6265">
    <w:pPr>
      <w:pStyle w:val="Header"/>
      <w:rPr>
        <w:rStyle w:val="PageNumber"/>
        <w:lang w:val="en-US"/>
      </w:rPr>
    </w:pPr>
    <w:r>
      <w:rPr>
        <w:rStyle w:val="PageNumber"/>
        <w:lang w:val="en-US"/>
      </w:rPr>
      <w:t>TC/57/24</w:t>
    </w:r>
  </w:p>
  <w:p w:rsidR="00241B1E" w:rsidRDefault="00241B1E" w:rsidP="000C6265">
    <w:pPr>
      <w:pStyle w:val="Header"/>
      <w:rPr>
        <w:lang w:val="en-US"/>
      </w:rPr>
    </w:pPr>
  </w:p>
  <w:p w:rsidR="00241B1E" w:rsidRPr="00C5280D" w:rsidRDefault="00241B1E" w:rsidP="000C6265">
    <w:pPr>
      <w:pStyle w:val="Header"/>
      <w:rPr>
        <w:lang w:val="en-US"/>
      </w:rPr>
    </w:pPr>
    <w:r>
      <w:rPr>
        <w:lang w:val="en-US"/>
      </w:rPr>
      <w:t>ANEXO I</w:t>
    </w:r>
  </w:p>
  <w:p w:rsidR="00241B1E" w:rsidRDefault="00241B1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1E" w:rsidRPr="00C5280D" w:rsidRDefault="00241B1E" w:rsidP="008106AE">
    <w:pPr>
      <w:pStyle w:val="Header"/>
      <w:rPr>
        <w:rStyle w:val="PageNumber"/>
        <w:lang w:val="en-US"/>
      </w:rPr>
    </w:pPr>
    <w:r>
      <w:rPr>
        <w:noProof/>
        <w:lang w:val="en-US"/>
      </w:rPr>
      <mc:AlternateContent>
        <mc:Choice Requires="wps">
          <w:drawing>
            <wp:anchor distT="558800" distB="0" distL="114300" distR="114300" simplePos="0" relativeHeight="25171660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6"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41B1E" w:rsidRDefault="00241B1E" w:rsidP="008106AE">
                          <w:pPr>
                            <w:jc w:val="center"/>
                          </w:pPr>
                          <w:r w:rsidRPr="008106A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3footer" o:spid="_x0000_s1029" type="#_x0000_t202" style="position:absolute;left:0;text-align:left;margin-left:0;margin-top:44pt;width:600pt;height:25pt;z-index:25171660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1iRqw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uQdYkasCAABlBQAADgAAAAAAAAAAAAAA&#10;AAAuAgAAZHJzL2Uyb0RvYy54bWxQSwECLQAUAAYACAAAACEAzfLzKNoAAAAIAQAADwAAAAAAAAAA&#10;AAAAAAAFBQAAZHJzL2Rvd25yZXYueG1sUEsFBgAAAAAEAAQA8wAAAAwGAAAAAA==&#10;" o:allowincell="f" filled="f" stroked="f" strokeweight=".5pt">
              <v:path arrowok="t"/>
              <v:textbox>
                <w:txbxContent>
                  <w:p w:rsidR="00241B1E" w:rsidRDefault="00241B1E" w:rsidP="008106AE">
                    <w:pPr>
                      <w:jc w:val="center"/>
                    </w:pPr>
                    <w:r w:rsidRPr="008106AE">
                      <w:rPr>
                        <w:color w:val="000000"/>
                        <w:sz w:val="17"/>
                      </w:rPr>
                      <w:t>WIPO FOR OFFICIAL USE ONLY</w:t>
                    </w:r>
                  </w:p>
                </w:txbxContent>
              </v:textbox>
              <w10:wrap anchorx="margin" anchory="margin"/>
            </v:shape>
          </w:pict>
        </mc:Fallback>
      </mc:AlternateContent>
    </w:r>
    <w:r>
      <w:rPr>
        <w:rStyle w:val="PageNumber"/>
        <w:lang w:val="en-US"/>
      </w:rPr>
      <w:t>TC/57/24</w:t>
    </w:r>
  </w:p>
  <w:p w:rsidR="00241B1E" w:rsidRPr="00C5280D" w:rsidRDefault="00241B1E" w:rsidP="008106AE">
    <w:pPr>
      <w:pStyle w:val="Header"/>
      <w:rPr>
        <w:lang w:val="en-US"/>
      </w:rPr>
    </w:pPr>
    <w:r>
      <w:rPr>
        <w:lang w:val="es-ES_tradnl"/>
      </w:rPr>
      <w:t xml:space="preserve">Anexo I, página </w:t>
    </w:r>
    <w:r w:rsidRPr="007A6869">
      <w:rPr>
        <w:lang w:val="es-ES_tradnl"/>
      </w:rPr>
      <w:fldChar w:fldCharType="begin"/>
    </w:r>
    <w:r w:rsidRPr="007A6869">
      <w:rPr>
        <w:lang w:val="es-ES_tradnl"/>
      </w:rPr>
      <w:instrText xml:space="preserve"> PAGE   \* MERGEFORMAT </w:instrText>
    </w:r>
    <w:r w:rsidRPr="007A6869">
      <w:rPr>
        <w:lang w:val="es-ES_tradnl"/>
      </w:rPr>
      <w:fldChar w:fldCharType="separate"/>
    </w:r>
    <w:r>
      <w:rPr>
        <w:noProof/>
        <w:lang w:val="es-ES_tradnl"/>
      </w:rPr>
      <w:t>4</w:t>
    </w:r>
    <w:r w:rsidRPr="007A6869">
      <w:rPr>
        <w:noProof/>
        <w:lang w:val="es-ES_tradnl"/>
      </w:rPr>
      <w:fldChar w:fldCharType="end"/>
    </w:r>
  </w:p>
  <w:p w:rsidR="00241B1E" w:rsidRPr="00C5280D" w:rsidRDefault="00241B1E" w:rsidP="008106AE"/>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1E" w:rsidRPr="00C5280D" w:rsidRDefault="00241B1E" w:rsidP="00EB048E">
    <w:pPr>
      <w:pStyle w:val="Header"/>
      <w:rPr>
        <w:rStyle w:val="PageNumber"/>
        <w:lang w:val="en-US"/>
      </w:rPr>
    </w:pPr>
    <w:r>
      <w:rPr>
        <w:rStyle w:val="PageNumber"/>
        <w:lang w:val="en-US"/>
      </w:rPr>
      <w:t>TC/57/24</w:t>
    </w:r>
  </w:p>
  <w:p w:rsidR="00241B1E" w:rsidRPr="00C5280D" w:rsidRDefault="00241B1E" w:rsidP="00BA703B">
    <w:pPr>
      <w:pStyle w:val="Header"/>
      <w:rPr>
        <w:lang w:val="en-US"/>
      </w:rPr>
    </w:pPr>
    <w:r>
      <w:rPr>
        <w:lang w:val="es-ES_tradnl"/>
      </w:rPr>
      <w:t>Anexo II, página 2</w:t>
    </w:r>
  </w:p>
  <w:p w:rsidR="00241B1E" w:rsidRPr="00C5280D" w:rsidRDefault="00241B1E" w:rsidP="006655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1E" w:rsidRPr="00C5280D" w:rsidRDefault="00241B1E" w:rsidP="000C6265">
    <w:pPr>
      <w:pStyle w:val="Header"/>
      <w:rPr>
        <w:rStyle w:val="PageNumber"/>
        <w:lang w:val="en-US"/>
      </w:rPr>
    </w:pPr>
    <w:r>
      <w:rPr>
        <w:rStyle w:val="PageNumber"/>
        <w:lang w:val="en-US"/>
      </w:rPr>
      <w:t>TC/57/24</w:t>
    </w:r>
  </w:p>
  <w:p w:rsidR="00241B1E" w:rsidRDefault="00241B1E" w:rsidP="000C6265">
    <w:pPr>
      <w:pStyle w:val="Header"/>
      <w:rPr>
        <w:lang w:val="en-US"/>
      </w:rPr>
    </w:pPr>
  </w:p>
  <w:p w:rsidR="00241B1E" w:rsidRPr="00C5280D" w:rsidRDefault="00241B1E" w:rsidP="000C6265">
    <w:pPr>
      <w:pStyle w:val="Header"/>
      <w:rPr>
        <w:lang w:val="en-US"/>
      </w:rPr>
    </w:pPr>
    <w:r>
      <w:rPr>
        <w:lang w:val="en-US"/>
      </w:rPr>
      <w:t>ANEXO II</w:t>
    </w:r>
  </w:p>
  <w:p w:rsidR="00241B1E" w:rsidRDefault="00241B1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1E" w:rsidRPr="00C5280D" w:rsidRDefault="00241B1E" w:rsidP="008106AE">
    <w:pPr>
      <w:pStyle w:val="Header"/>
      <w:rPr>
        <w:rStyle w:val="PageNumber"/>
        <w:lang w:val="en-US"/>
      </w:rPr>
    </w:pPr>
    <w:r>
      <w:rPr>
        <w:rStyle w:val="PageNumber"/>
        <w:lang w:val="en-US"/>
      </w:rPr>
      <w:t>TC/57/24</w:t>
    </w:r>
  </w:p>
  <w:p w:rsidR="00241B1E" w:rsidRPr="00C5280D" w:rsidRDefault="00241B1E" w:rsidP="008106AE">
    <w:pPr>
      <w:pStyle w:val="Header"/>
      <w:rPr>
        <w:lang w:val="en-US"/>
      </w:rPr>
    </w:pPr>
    <w:r w:rsidRPr="00BA703B">
      <w:rPr>
        <w:lang w:val="es-ES_tradnl"/>
      </w:rPr>
      <w:t>Anexo I, página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w:t>
    </w:r>
    <w:r w:rsidRPr="00C5280D">
      <w:rPr>
        <w:rStyle w:val="PageNumber"/>
        <w:lang w:val="en-US"/>
      </w:rPr>
      <w:fldChar w:fldCharType="end"/>
    </w:r>
  </w:p>
  <w:p w:rsidR="00241B1E" w:rsidRPr="00C5280D" w:rsidRDefault="00241B1E" w:rsidP="008106A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0260"/>
    <w:multiLevelType w:val="hybridMultilevel"/>
    <w:tmpl w:val="8B501BA0"/>
    <w:lvl w:ilvl="0" w:tplc="04090017">
      <w:start w:val="1"/>
      <w:numFmt w:val="lowerLetter"/>
      <w:lvlText w:val="%1)"/>
      <w:lvlJc w:val="left"/>
      <w:pPr>
        <w:ind w:left="720" w:hanging="360"/>
      </w:pPr>
    </w:lvl>
    <w:lvl w:ilvl="1" w:tplc="04090017">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8118A9"/>
    <w:multiLevelType w:val="hybridMultilevel"/>
    <w:tmpl w:val="7D34A192"/>
    <w:lvl w:ilvl="0" w:tplc="0409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B87FB7"/>
    <w:multiLevelType w:val="hybridMultilevel"/>
    <w:tmpl w:val="617671E8"/>
    <w:lvl w:ilvl="0" w:tplc="3CB67648">
      <w:start w:val="1"/>
      <w:numFmt w:val="decimal"/>
      <w:lvlText w:val="%1.  "/>
      <w:lvlJc w:val="right"/>
      <w:pPr>
        <w:ind w:left="1287" w:hanging="360"/>
      </w:pPr>
      <w:rPr>
        <w:rFonts w:hint="default"/>
      </w:rPr>
    </w:lvl>
    <w:lvl w:ilvl="1" w:tplc="D864161E">
      <w:start w:val="1"/>
      <w:numFmt w:val="decimal"/>
      <w:lvlText w:val="%2."/>
      <w:lvlJc w:val="left"/>
      <w:pPr>
        <w:ind w:left="2007" w:hanging="360"/>
      </w:pPr>
      <w:rPr>
        <w:rFonts w:hint="default"/>
      </w:rPr>
    </w:lvl>
    <w:lvl w:ilvl="2" w:tplc="7034F3CA">
      <w:start w:val="1"/>
      <w:numFmt w:val="lowerRoman"/>
      <w:lvlText w:val="%3)"/>
      <w:lvlJc w:val="left"/>
      <w:pPr>
        <w:ind w:left="3267" w:hanging="720"/>
      </w:pPr>
      <w:rPr>
        <w:rFonts w:hint="default"/>
      </w:r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 w15:restartNumberingAfterBreak="0">
    <w:nsid w:val="26152A2F"/>
    <w:multiLevelType w:val="singleLevel"/>
    <w:tmpl w:val="04090017"/>
    <w:lvl w:ilvl="0">
      <w:start w:val="1"/>
      <w:numFmt w:val="lowerLetter"/>
      <w:lvlText w:val="%1)"/>
      <w:lvlJc w:val="left"/>
      <w:pPr>
        <w:ind w:left="360" w:hanging="360"/>
      </w:pPr>
    </w:lvl>
  </w:abstractNum>
  <w:abstractNum w:abstractNumId="4" w15:restartNumberingAfterBreak="0">
    <w:nsid w:val="334A4B92"/>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4F982D51"/>
    <w:multiLevelType w:val="hybridMultilevel"/>
    <w:tmpl w:val="76062378"/>
    <w:lvl w:ilvl="0" w:tplc="A49696A2">
      <w:start w:val="1"/>
      <w:numFmt w:val="lowerLetter"/>
      <w:lvlText w:val="%1)"/>
      <w:lvlJc w:val="left"/>
      <w:pPr>
        <w:ind w:left="257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FD0192D"/>
    <w:multiLevelType w:val="hybridMultilevel"/>
    <w:tmpl w:val="45BA41E0"/>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51D10C3B"/>
    <w:multiLevelType w:val="hybridMultilevel"/>
    <w:tmpl w:val="D6DEB282"/>
    <w:lvl w:ilvl="0" w:tplc="CE8ED312">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799E08F4">
      <w:start w:val="1"/>
      <w:numFmt w:val="lowerRoman"/>
      <w:lvlText w:val="%3)"/>
      <w:lvlJc w:val="left"/>
      <w:pPr>
        <w:ind w:left="2160" w:hanging="18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2025608"/>
    <w:multiLevelType w:val="hybridMultilevel"/>
    <w:tmpl w:val="C58068D0"/>
    <w:lvl w:ilvl="0" w:tplc="0409000F">
      <w:start w:val="1"/>
      <w:numFmt w:val="decimal"/>
      <w:lvlText w:val="%1."/>
      <w:lvlJc w:val="left"/>
      <w:pPr>
        <w:ind w:left="930" w:hanging="570"/>
      </w:pPr>
      <w:rPr>
        <w:rFonts w:hint="default"/>
      </w:rPr>
    </w:lvl>
    <w:lvl w:ilvl="1" w:tplc="57BADCA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7C0062"/>
    <w:multiLevelType w:val="hybridMultilevel"/>
    <w:tmpl w:val="45BA41E0"/>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55F02D48"/>
    <w:multiLevelType w:val="hybridMultilevel"/>
    <w:tmpl w:val="26EA31E0"/>
    <w:lvl w:ilvl="0" w:tplc="1B2E1104">
      <w:start w:val="1"/>
      <w:numFmt w:val="lowerLetter"/>
      <w:lvlText w:val="%1)"/>
      <w:lvlJc w:val="left"/>
      <w:pPr>
        <w:ind w:left="2574" w:hanging="360"/>
      </w:pPr>
      <w:rPr>
        <w:rFonts w:hint="default"/>
      </w:rPr>
    </w:lvl>
    <w:lvl w:ilvl="1" w:tplc="D72645E6">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65D706F"/>
    <w:multiLevelType w:val="hybridMultilevel"/>
    <w:tmpl w:val="45BA41E0"/>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5D3F146D"/>
    <w:multiLevelType w:val="hybridMultilevel"/>
    <w:tmpl w:val="26EA31E0"/>
    <w:lvl w:ilvl="0" w:tplc="1B2E1104">
      <w:start w:val="1"/>
      <w:numFmt w:val="lowerLetter"/>
      <w:lvlText w:val="%1)"/>
      <w:lvlJc w:val="left"/>
      <w:pPr>
        <w:ind w:left="2574" w:hanging="360"/>
      </w:pPr>
      <w:rPr>
        <w:rFonts w:hint="default"/>
      </w:rPr>
    </w:lvl>
    <w:lvl w:ilvl="1" w:tplc="D72645E6">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EBF1CB2"/>
    <w:multiLevelType w:val="hybridMultilevel"/>
    <w:tmpl w:val="2E2460BE"/>
    <w:lvl w:ilvl="0" w:tplc="04090017">
      <w:start w:val="1"/>
      <w:numFmt w:val="lowerLetter"/>
      <w:lvlText w:val="%1)"/>
      <w:lvlJc w:val="left"/>
      <w:pPr>
        <w:ind w:left="1854" w:hanging="360"/>
      </w:pPr>
      <w:rPr>
        <w:rFonts w:hint="default"/>
      </w:rPr>
    </w:lvl>
    <w:lvl w:ilvl="1" w:tplc="1B2E1104">
      <w:start w:val="1"/>
      <w:numFmt w:val="lowerLetter"/>
      <w:lvlText w:val="%2)"/>
      <w:lvlJc w:val="left"/>
      <w:pPr>
        <w:ind w:left="2574" w:hanging="360"/>
      </w:pPr>
      <w:rPr>
        <w:rFonts w:hint="default"/>
      </w:r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4" w15:restartNumberingAfterBreak="0">
    <w:nsid w:val="615371C9"/>
    <w:multiLevelType w:val="hybridMultilevel"/>
    <w:tmpl w:val="2B2CA4CC"/>
    <w:lvl w:ilvl="0" w:tplc="04090017">
      <w:start w:val="1"/>
      <w:numFmt w:val="lowerLetter"/>
      <w:lvlText w:val="%1)"/>
      <w:lvlJc w:val="left"/>
      <w:pPr>
        <w:ind w:left="1854" w:hanging="360"/>
      </w:pPr>
      <w:rPr>
        <w:rFonts w:hint="default"/>
      </w:rPr>
    </w:lvl>
    <w:lvl w:ilvl="1" w:tplc="A49696A2">
      <w:start w:val="1"/>
      <w:numFmt w:val="lowerLetter"/>
      <w:lvlText w:val="%2)"/>
      <w:lvlJc w:val="left"/>
      <w:pPr>
        <w:ind w:left="2574" w:hanging="360"/>
      </w:pPr>
      <w:rPr>
        <w:rFonts w:hint="default"/>
      </w:r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5" w15:restartNumberingAfterBreak="0">
    <w:nsid w:val="63730E12"/>
    <w:multiLevelType w:val="hybridMultilevel"/>
    <w:tmpl w:val="C87E42A2"/>
    <w:lvl w:ilvl="0" w:tplc="C3260E38">
      <w:start w:val="1"/>
      <w:numFmt w:val="decimal"/>
      <w:lvlText w:val="%1."/>
      <w:lvlJc w:val="left"/>
      <w:pPr>
        <w:ind w:left="1137" w:hanging="570"/>
      </w:pPr>
      <w:rPr>
        <w:rFonts w:hint="default"/>
      </w:rPr>
    </w:lvl>
    <w:lvl w:ilvl="1" w:tplc="95C637A6">
      <w:start w:val="1"/>
      <w:numFmt w:val="lowerLetter"/>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6FE21375"/>
    <w:multiLevelType w:val="hybridMultilevel"/>
    <w:tmpl w:val="51CEAC7A"/>
    <w:lvl w:ilvl="0" w:tplc="0409000F">
      <w:start w:val="1"/>
      <w:numFmt w:val="decimal"/>
      <w:lvlText w:val="%1."/>
      <w:lvlJc w:val="left"/>
      <w:pPr>
        <w:ind w:left="5889" w:hanging="360"/>
      </w:pPr>
      <w:rPr>
        <w:rFonts w:hint="default"/>
      </w:rPr>
    </w:lvl>
    <w:lvl w:ilvl="1" w:tplc="0C0A0019" w:tentative="1">
      <w:start w:val="1"/>
      <w:numFmt w:val="lowerLetter"/>
      <w:lvlText w:val="%2."/>
      <w:lvlJc w:val="left"/>
      <w:pPr>
        <w:ind w:left="6609" w:hanging="360"/>
      </w:pPr>
    </w:lvl>
    <w:lvl w:ilvl="2" w:tplc="0C0A001B" w:tentative="1">
      <w:start w:val="1"/>
      <w:numFmt w:val="lowerRoman"/>
      <w:lvlText w:val="%3."/>
      <w:lvlJc w:val="right"/>
      <w:pPr>
        <w:ind w:left="7329" w:hanging="180"/>
      </w:pPr>
    </w:lvl>
    <w:lvl w:ilvl="3" w:tplc="0C0A000F" w:tentative="1">
      <w:start w:val="1"/>
      <w:numFmt w:val="decimal"/>
      <w:lvlText w:val="%4."/>
      <w:lvlJc w:val="left"/>
      <w:pPr>
        <w:ind w:left="8049" w:hanging="360"/>
      </w:pPr>
    </w:lvl>
    <w:lvl w:ilvl="4" w:tplc="0C0A0019" w:tentative="1">
      <w:start w:val="1"/>
      <w:numFmt w:val="lowerLetter"/>
      <w:lvlText w:val="%5."/>
      <w:lvlJc w:val="left"/>
      <w:pPr>
        <w:ind w:left="8769" w:hanging="360"/>
      </w:pPr>
    </w:lvl>
    <w:lvl w:ilvl="5" w:tplc="0C0A001B" w:tentative="1">
      <w:start w:val="1"/>
      <w:numFmt w:val="lowerRoman"/>
      <w:lvlText w:val="%6."/>
      <w:lvlJc w:val="right"/>
      <w:pPr>
        <w:ind w:left="9489" w:hanging="180"/>
      </w:pPr>
    </w:lvl>
    <w:lvl w:ilvl="6" w:tplc="0C0A000F" w:tentative="1">
      <w:start w:val="1"/>
      <w:numFmt w:val="decimal"/>
      <w:lvlText w:val="%7."/>
      <w:lvlJc w:val="left"/>
      <w:pPr>
        <w:ind w:left="10209" w:hanging="360"/>
      </w:pPr>
    </w:lvl>
    <w:lvl w:ilvl="7" w:tplc="0C0A0019" w:tentative="1">
      <w:start w:val="1"/>
      <w:numFmt w:val="lowerLetter"/>
      <w:lvlText w:val="%8."/>
      <w:lvlJc w:val="left"/>
      <w:pPr>
        <w:ind w:left="10929" w:hanging="360"/>
      </w:pPr>
    </w:lvl>
    <w:lvl w:ilvl="8" w:tplc="0C0A001B" w:tentative="1">
      <w:start w:val="1"/>
      <w:numFmt w:val="lowerRoman"/>
      <w:lvlText w:val="%9."/>
      <w:lvlJc w:val="right"/>
      <w:pPr>
        <w:ind w:left="11649" w:hanging="180"/>
      </w:pPr>
    </w:lvl>
  </w:abstractNum>
  <w:abstractNum w:abstractNumId="17" w15:restartNumberingAfterBreak="0">
    <w:nsid w:val="737810A5"/>
    <w:multiLevelType w:val="hybridMultilevel"/>
    <w:tmpl w:val="26EA31E0"/>
    <w:lvl w:ilvl="0" w:tplc="1B2E1104">
      <w:start w:val="1"/>
      <w:numFmt w:val="lowerLetter"/>
      <w:lvlText w:val="%1)"/>
      <w:lvlJc w:val="left"/>
      <w:pPr>
        <w:ind w:left="2574" w:hanging="360"/>
      </w:pPr>
      <w:rPr>
        <w:rFonts w:hint="default"/>
      </w:rPr>
    </w:lvl>
    <w:lvl w:ilvl="1" w:tplc="D72645E6">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7F96684"/>
    <w:multiLevelType w:val="hybridMultilevel"/>
    <w:tmpl w:val="567EAD4E"/>
    <w:lvl w:ilvl="0" w:tplc="A8B6BB3C">
      <w:start w:val="1"/>
      <w:numFmt w:val="decimal"/>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EA02744"/>
    <w:multiLevelType w:val="hybridMultilevel"/>
    <w:tmpl w:val="2FAE9E5C"/>
    <w:lvl w:ilvl="0" w:tplc="ACB66670">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6"/>
  </w:num>
  <w:num w:numId="2">
    <w:abstractNumId w:val="8"/>
  </w:num>
  <w:num w:numId="3">
    <w:abstractNumId w:val="15"/>
  </w:num>
  <w:num w:numId="4">
    <w:abstractNumId w:val="4"/>
    <w:lvlOverride w:ilvl="0">
      <w:startOverride w:val="1"/>
    </w:lvlOverride>
  </w:num>
  <w:num w:numId="5">
    <w:abstractNumId w:val="3"/>
  </w:num>
  <w:num w:numId="6">
    <w:abstractNumId w:val="6"/>
  </w:num>
  <w:num w:numId="7">
    <w:abstractNumId w:val="9"/>
  </w:num>
  <w:num w:numId="8">
    <w:abstractNumId w:val="18"/>
  </w:num>
  <w:num w:numId="9">
    <w:abstractNumId w:val="19"/>
  </w:num>
  <w:num w:numId="10">
    <w:abstractNumId w:val="16"/>
  </w:num>
  <w:num w:numId="11">
    <w:abstractNumId w:val="14"/>
  </w:num>
  <w:num w:numId="12">
    <w:abstractNumId w:val="5"/>
  </w:num>
  <w:num w:numId="13">
    <w:abstractNumId w:val="1"/>
  </w:num>
  <w:num w:numId="14">
    <w:abstractNumId w:val="0"/>
  </w:num>
  <w:num w:numId="15">
    <w:abstractNumId w:val="13"/>
  </w:num>
  <w:num w:numId="16">
    <w:abstractNumId w:val="17"/>
  </w:num>
  <w:num w:numId="17">
    <w:abstractNumId w:val="2"/>
  </w:num>
  <w:num w:numId="18">
    <w:abstractNumId w:val="12"/>
  </w:num>
  <w:num w:numId="19">
    <w:abstractNumId w:val="10"/>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xUPOV LDTERM"/>
    <w:docVar w:name="TermBaseURL" w:val="empty"/>
    <w:docVar w:name="TextBases" w:val="Team Server TMs\Spanish|TextBase TMs\WorkspaceSTS\UPOV\TGPs|TextBase TMs\WorkspaceSTS\UPOV\TGs|TextBase TMs\WorkspaceSTS\UPOV\TGs Template|TextBase TMs\WorkspaceSTS\UPOV\U Instruments|TextBase TMs\WorkspaceSTS\UPOV\UPOV Main|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
    <w:docVar w:name="TextBaseURL" w:val="empty"/>
    <w:docVar w:name="UILng" w:val="en"/>
  </w:docVars>
  <w:rsids>
    <w:rsidRoot w:val="003517A2"/>
    <w:rsid w:val="00010CF3"/>
    <w:rsid w:val="00011E27"/>
    <w:rsid w:val="000148BC"/>
    <w:rsid w:val="00021EF5"/>
    <w:rsid w:val="00022C35"/>
    <w:rsid w:val="000230BF"/>
    <w:rsid w:val="00024AB8"/>
    <w:rsid w:val="00030854"/>
    <w:rsid w:val="00036028"/>
    <w:rsid w:val="0004371A"/>
    <w:rsid w:val="00044642"/>
    <w:rsid w:val="000446B9"/>
    <w:rsid w:val="00047E21"/>
    <w:rsid w:val="00050E16"/>
    <w:rsid w:val="00062ACB"/>
    <w:rsid w:val="00062DCF"/>
    <w:rsid w:val="00085505"/>
    <w:rsid w:val="000C4E25"/>
    <w:rsid w:val="000C6265"/>
    <w:rsid w:val="000C7021"/>
    <w:rsid w:val="000D6BBC"/>
    <w:rsid w:val="000D6EA3"/>
    <w:rsid w:val="000D7780"/>
    <w:rsid w:val="000E636A"/>
    <w:rsid w:val="000E7FBC"/>
    <w:rsid w:val="000F2521"/>
    <w:rsid w:val="000F2F11"/>
    <w:rsid w:val="00105929"/>
    <w:rsid w:val="00110C36"/>
    <w:rsid w:val="00112DBD"/>
    <w:rsid w:val="001131D5"/>
    <w:rsid w:val="0011682D"/>
    <w:rsid w:val="00123845"/>
    <w:rsid w:val="0014142A"/>
    <w:rsid w:val="00141DB8"/>
    <w:rsid w:val="00147708"/>
    <w:rsid w:val="00166416"/>
    <w:rsid w:val="00172084"/>
    <w:rsid w:val="0017474A"/>
    <w:rsid w:val="001758C6"/>
    <w:rsid w:val="00182B99"/>
    <w:rsid w:val="001931D1"/>
    <w:rsid w:val="001F34F7"/>
    <w:rsid w:val="00206697"/>
    <w:rsid w:val="0021332C"/>
    <w:rsid w:val="00213982"/>
    <w:rsid w:val="0024166A"/>
    <w:rsid w:val="00241B1E"/>
    <w:rsid w:val="0024416D"/>
    <w:rsid w:val="00255638"/>
    <w:rsid w:val="002634C6"/>
    <w:rsid w:val="0026535B"/>
    <w:rsid w:val="00271911"/>
    <w:rsid w:val="002754C0"/>
    <w:rsid w:val="002800A0"/>
    <w:rsid w:val="002801B3"/>
    <w:rsid w:val="00281060"/>
    <w:rsid w:val="00285405"/>
    <w:rsid w:val="002940E8"/>
    <w:rsid w:val="00294751"/>
    <w:rsid w:val="002A6E50"/>
    <w:rsid w:val="002B33BA"/>
    <w:rsid w:val="002B4298"/>
    <w:rsid w:val="002C256A"/>
    <w:rsid w:val="002C6517"/>
    <w:rsid w:val="002E0072"/>
    <w:rsid w:val="00304827"/>
    <w:rsid w:val="00305A7F"/>
    <w:rsid w:val="003152FE"/>
    <w:rsid w:val="0032600E"/>
    <w:rsid w:val="00327436"/>
    <w:rsid w:val="00344BD6"/>
    <w:rsid w:val="003517A2"/>
    <w:rsid w:val="0035528D"/>
    <w:rsid w:val="00356819"/>
    <w:rsid w:val="00361821"/>
    <w:rsid w:val="00361E9E"/>
    <w:rsid w:val="003C7FBE"/>
    <w:rsid w:val="003D227C"/>
    <w:rsid w:val="003D2B4D"/>
    <w:rsid w:val="003E4361"/>
    <w:rsid w:val="00444A88"/>
    <w:rsid w:val="00474DA4"/>
    <w:rsid w:val="00476B4D"/>
    <w:rsid w:val="004805FA"/>
    <w:rsid w:val="004935D2"/>
    <w:rsid w:val="004B1215"/>
    <w:rsid w:val="004B5FED"/>
    <w:rsid w:val="004D047D"/>
    <w:rsid w:val="004E5530"/>
    <w:rsid w:val="004F1E9E"/>
    <w:rsid w:val="004F305A"/>
    <w:rsid w:val="0051107F"/>
    <w:rsid w:val="00512164"/>
    <w:rsid w:val="00512B0C"/>
    <w:rsid w:val="00514E5B"/>
    <w:rsid w:val="00520297"/>
    <w:rsid w:val="005338F9"/>
    <w:rsid w:val="005410C8"/>
    <w:rsid w:val="0054281C"/>
    <w:rsid w:val="00544581"/>
    <w:rsid w:val="0055268D"/>
    <w:rsid w:val="005625FA"/>
    <w:rsid w:val="00576BE4"/>
    <w:rsid w:val="00581970"/>
    <w:rsid w:val="00583CB9"/>
    <w:rsid w:val="005A07AD"/>
    <w:rsid w:val="005A400A"/>
    <w:rsid w:val="005F31F0"/>
    <w:rsid w:val="005F7B92"/>
    <w:rsid w:val="00612379"/>
    <w:rsid w:val="006153B6"/>
    <w:rsid w:val="00615496"/>
    <w:rsid w:val="0061555F"/>
    <w:rsid w:val="00617608"/>
    <w:rsid w:val="006338B2"/>
    <w:rsid w:val="00636CA6"/>
    <w:rsid w:val="00641200"/>
    <w:rsid w:val="00645CA8"/>
    <w:rsid w:val="006606D8"/>
    <w:rsid w:val="006655D3"/>
    <w:rsid w:val="00667404"/>
    <w:rsid w:val="00675A6B"/>
    <w:rsid w:val="006761FD"/>
    <w:rsid w:val="0067666F"/>
    <w:rsid w:val="00687EB4"/>
    <w:rsid w:val="00695C56"/>
    <w:rsid w:val="006968C0"/>
    <w:rsid w:val="00696995"/>
    <w:rsid w:val="006A488E"/>
    <w:rsid w:val="006A5CDE"/>
    <w:rsid w:val="006A644A"/>
    <w:rsid w:val="006B17D2"/>
    <w:rsid w:val="006C218C"/>
    <w:rsid w:val="006C224E"/>
    <w:rsid w:val="006C7FDE"/>
    <w:rsid w:val="006D7435"/>
    <w:rsid w:val="006D780A"/>
    <w:rsid w:val="0071271E"/>
    <w:rsid w:val="00724832"/>
    <w:rsid w:val="00732DEC"/>
    <w:rsid w:val="00735BD5"/>
    <w:rsid w:val="00750AD0"/>
    <w:rsid w:val="00751613"/>
    <w:rsid w:val="007556F6"/>
    <w:rsid w:val="007579AA"/>
    <w:rsid w:val="00760EEF"/>
    <w:rsid w:val="00771A69"/>
    <w:rsid w:val="007756B6"/>
    <w:rsid w:val="00777EE5"/>
    <w:rsid w:val="00780052"/>
    <w:rsid w:val="00784836"/>
    <w:rsid w:val="00785078"/>
    <w:rsid w:val="0079023E"/>
    <w:rsid w:val="0079657C"/>
    <w:rsid w:val="007A2854"/>
    <w:rsid w:val="007A6869"/>
    <w:rsid w:val="007A7230"/>
    <w:rsid w:val="007B1169"/>
    <w:rsid w:val="007C1D92"/>
    <w:rsid w:val="007C4CB9"/>
    <w:rsid w:val="007D0B9D"/>
    <w:rsid w:val="007D19B0"/>
    <w:rsid w:val="007F3383"/>
    <w:rsid w:val="007F498F"/>
    <w:rsid w:val="007F4A2A"/>
    <w:rsid w:val="007F5C32"/>
    <w:rsid w:val="00801A0B"/>
    <w:rsid w:val="0080679D"/>
    <w:rsid w:val="008106AE"/>
    <w:rsid w:val="008108B0"/>
    <w:rsid w:val="00811B20"/>
    <w:rsid w:val="008211B5"/>
    <w:rsid w:val="0082296E"/>
    <w:rsid w:val="00824099"/>
    <w:rsid w:val="0082503D"/>
    <w:rsid w:val="00846D7C"/>
    <w:rsid w:val="00854445"/>
    <w:rsid w:val="00856225"/>
    <w:rsid w:val="00867AC1"/>
    <w:rsid w:val="00870934"/>
    <w:rsid w:val="008854D3"/>
    <w:rsid w:val="00890DF8"/>
    <w:rsid w:val="008A743F"/>
    <w:rsid w:val="008B6191"/>
    <w:rsid w:val="008B6E60"/>
    <w:rsid w:val="008C0970"/>
    <w:rsid w:val="008C243C"/>
    <w:rsid w:val="008D0BC5"/>
    <w:rsid w:val="008D2CF7"/>
    <w:rsid w:val="008D7E86"/>
    <w:rsid w:val="008E0BD1"/>
    <w:rsid w:val="00900C26"/>
    <w:rsid w:val="0090197F"/>
    <w:rsid w:val="00906DDC"/>
    <w:rsid w:val="0091572B"/>
    <w:rsid w:val="00917F43"/>
    <w:rsid w:val="00930AB3"/>
    <w:rsid w:val="00934E09"/>
    <w:rsid w:val="00936253"/>
    <w:rsid w:val="00940D46"/>
    <w:rsid w:val="00952DD4"/>
    <w:rsid w:val="00965AE7"/>
    <w:rsid w:val="00970FED"/>
    <w:rsid w:val="00992D82"/>
    <w:rsid w:val="00997029"/>
    <w:rsid w:val="009A7339"/>
    <w:rsid w:val="009B440E"/>
    <w:rsid w:val="009D196C"/>
    <w:rsid w:val="009D690D"/>
    <w:rsid w:val="009E3B02"/>
    <w:rsid w:val="009E65B6"/>
    <w:rsid w:val="009F626E"/>
    <w:rsid w:val="00A24C10"/>
    <w:rsid w:val="00A37C2B"/>
    <w:rsid w:val="00A42AC3"/>
    <w:rsid w:val="00A430CF"/>
    <w:rsid w:val="00A54309"/>
    <w:rsid w:val="00A802F3"/>
    <w:rsid w:val="00A943DA"/>
    <w:rsid w:val="00AB2B93"/>
    <w:rsid w:val="00AB530F"/>
    <w:rsid w:val="00AB5FA6"/>
    <w:rsid w:val="00AB7E5B"/>
    <w:rsid w:val="00AC2883"/>
    <w:rsid w:val="00AE0EF1"/>
    <w:rsid w:val="00AE2937"/>
    <w:rsid w:val="00AF6B9D"/>
    <w:rsid w:val="00B07301"/>
    <w:rsid w:val="00B11F3E"/>
    <w:rsid w:val="00B224DE"/>
    <w:rsid w:val="00B23CDB"/>
    <w:rsid w:val="00B324D4"/>
    <w:rsid w:val="00B46575"/>
    <w:rsid w:val="00B61777"/>
    <w:rsid w:val="00B82635"/>
    <w:rsid w:val="00B84BBD"/>
    <w:rsid w:val="00BA2892"/>
    <w:rsid w:val="00BA43FB"/>
    <w:rsid w:val="00BA703B"/>
    <w:rsid w:val="00BC127D"/>
    <w:rsid w:val="00BC1FE6"/>
    <w:rsid w:val="00C061B6"/>
    <w:rsid w:val="00C2446C"/>
    <w:rsid w:val="00C36AE5"/>
    <w:rsid w:val="00C41F17"/>
    <w:rsid w:val="00C527FA"/>
    <w:rsid w:val="00C5280D"/>
    <w:rsid w:val="00C53EB3"/>
    <w:rsid w:val="00C5791C"/>
    <w:rsid w:val="00C66290"/>
    <w:rsid w:val="00C7111D"/>
    <w:rsid w:val="00C7207A"/>
    <w:rsid w:val="00C72B7A"/>
    <w:rsid w:val="00C73A08"/>
    <w:rsid w:val="00C957BE"/>
    <w:rsid w:val="00C973F2"/>
    <w:rsid w:val="00CA304C"/>
    <w:rsid w:val="00CA774A"/>
    <w:rsid w:val="00CC11B0"/>
    <w:rsid w:val="00CC2841"/>
    <w:rsid w:val="00CE2A53"/>
    <w:rsid w:val="00CF1330"/>
    <w:rsid w:val="00CF7E36"/>
    <w:rsid w:val="00D34A9C"/>
    <w:rsid w:val="00D3708D"/>
    <w:rsid w:val="00D40426"/>
    <w:rsid w:val="00D42F2F"/>
    <w:rsid w:val="00D57C96"/>
    <w:rsid w:val="00D57D18"/>
    <w:rsid w:val="00D7203C"/>
    <w:rsid w:val="00D91203"/>
    <w:rsid w:val="00D95174"/>
    <w:rsid w:val="00DA4973"/>
    <w:rsid w:val="00DA6F36"/>
    <w:rsid w:val="00DB596E"/>
    <w:rsid w:val="00DB69D9"/>
    <w:rsid w:val="00DB6C12"/>
    <w:rsid w:val="00DB7773"/>
    <w:rsid w:val="00DC00EA"/>
    <w:rsid w:val="00DC3802"/>
    <w:rsid w:val="00DC7B5E"/>
    <w:rsid w:val="00DD147B"/>
    <w:rsid w:val="00DF7080"/>
    <w:rsid w:val="00E07D87"/>
    <w:rsid w:val="00E32F7E"/>
    <w:rsid w:val="00E47BFE"/>
    <w:rsid w:val="00E5267B"/>
    <w:rsid w:val="00E577E7"/>
    <w:rsid w:val="00E619F2"/>
    <w:rsid w:val="00E63C0E"/>
    <w:rsid w:val="00E72D49"/>
    <w:rsid w:val="00E75233"/>
    <w:rsid w:val="00E7593C"/>
    <w:rsid w:val="00E7678A"/>
    <w:rsid w:val="00E935F1"/>
    <w:rsid w:val="00E94A81"/>
    <w:rsid w:val="00E97EE0"/>
    <w:rsid w:val="00EA1FFB"/>
    <w:rsid w:val="00EB048E"/>
    <w:rsid w:val="00EB1C9F"/>
    <w:rsid w:val="00EB4E9C"/>
    <w:rsid w:val="00EB7ABF"/>
    <w:rsid w:val="00EC2FD4"/>
    <w:rsid w:val="00EC321B"/>
    <w:rsid w:val="00ED3B6E"/>
    <w:rsid w:val="00EE3178"/>
    <w:rsid w:val="00EE34DF"/>
    <w:rsid w:val="00EF2F89"/>
    <w:rsid w:val="00F03E98"/>
    <w:rsid w:val="00F1237A"/>
    <w:rsid w:val="00F21176"/>
    <w:rsid w:val="00F22CBD"/>
    <w:rsid w:val="00F272F1"/>
    <w:rsid w:val="00F345F0"/>
    <w:rsid w:val="00F35718"/>
    <w:rsid w:val="00F363DB"/>
    <w:rsid w:val="00F45372"/>
    <w:rsid w:val="00F47E15"/>
    <w:rsid w:val="00F52D1E"/>
    <w:rsid w:val="00F560F7"/>
    <w:rsid w:val="00F6334D"/>
    <w:rsid w:val="00F672C1"/>
    <w:rsid w:val="00F67B9C"/>
    <w:rsid w:val="00F8401D"/>
    <w:rsid w:val="00F86CC7"/>
    <w:rsid w:val="00FA49AB"/>
    <w:rsid w:val="00FC03EB"/>
    <w:rsid w:val="00FD1828"/>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5C76623"/>
  <w15:docId w15:val="{3673DBEA-1E78-467C-BAD2-A0219496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BA703B"/>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062DCF"/>
    <w:pPr>
      <w:tabs>
        <w:tab w:val="right" w:leader="dot" w:pos="9639"/>
      </w:tabs>
      <w:ind w:left="568" w:right="851" w:hanging="284"/>
      <w:contextualSpacing/>
      <w:jc w:val="left"/>
    </w:pPr>
    <w:rPr>
      <w:sz w:val="18"/>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062DCF"/>
    <w:pPr>
      <w:tabs>
        <w:tab w:val="right" w:leader="dot" w:pos="9639"/>
      </w:tabs>
      <w:spacing w:before="60"/>
      <w:ind w:right="1418"/>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aliases w:val="COMMON NAME Char,common Char"/>
    <w:basedOn w:val="DefaultParagraphFont"/>
    <w:link w:val="Heading1"/>
    <w:rsid w:val="00E577E7"/>
    <w:rPr>
      <w:rFonts w:ascii="Arial" w:hAnsi="Arial"/>
      <w:caps/>
    </w:rPr>
  </w:style>
  <w:style w:type="character" w:customStyle="1" w:styleId="FootnoteTextChar">
    <w:name w:val="Footnote Text Char"/>
    <w:basedOn w:val="DefaultParagraphFont"/>
    <w:link w:val="FootnoteText"/>
    <w:rsid w:val="002E0072"/>
    <w:rPr>
      <w:rFonts w:ascii="Arial" w:hAnsi="Arial"/>
      <w:sz w:val="16"/>
    </w:rPr>
  </w:style>
  <w:style w:type="paragraph" w:styleId="ListParagraph">
    <w:name w:val="List Paragraph"/>
    <w:aliases w:val="auto_list_(i),List Paragraph1"/>
    <w:basedOn w:val="Normal"/>
    <w:link w:val="ListParagraphChar"/>
    <w:uiPriority w:val="34"/>
    <w:qFormat/>
    <w:rsid w:val="007B1169"/>
    <w:pPr>
      <w:ind w:left="720"/>
      <w:contextualSpacing/>
    </w:pPr>
    <w:rPr>
      <w:rFonts w:eastAsia="MS Mincho"/>
    </w:rPr>
  </w:style>
  <w:style w:type="character" w:customStyle="1" w:styleId="ListParagraphChar">
    <w:name w:val="List Paragraph Char"/>
    <w:aliases w:val="auto_list_(i) Char,List Paragraph1 Char"/>
    <w:basedOn w:val="DefaultParagraphFont"/>
    <w:link w:val="ListParagraph"/>
    <w:uiPriority w:val="34"/>
    <w:rsid w:val="007B1169"/>
    <w:rPr>
      <w:rFonts w:ascii="Arial" w:eastAsia="MS Mincho" w:hAnsi="Arial"/>
    </w:rPr>
  </w:style>
  <w:style w:type="paragraph" w:customStyle="1" w:styleId="Default">
    <w:name w:val="Default"/>
    <w:rsid w:val="00856225"/>
    <w:pPr>
      <w:autoSpaceDE w:val="0"/>
      <w:autoSpaceDN w:val="0"/>
      <w:adjustRightInd w:val="0"/>
    </w:pPr>
    <w:rPr>
      <w:rFonts w:ascii="Arial" w:hAnsi="Arial" w:cs="Arial"/>
      <w:color w:val="000000"/>
      <w:sz w:val="24"/>
      <w:szCs w:val="24"/>
    </w:rPr>
  </w:style>
  <w:style w:type="character" w:customStyle="1" w:styleId="Heading2Char">
    <w:name w:val="Heading 2 Char"/>
    <w:aliases w:val="VARIETY Char,variety Char"/>
    <w:basedOn w:val="DefaultParagraphFont"/>
    <w:link w:val="Heading2"/>
    <w:rsid w:val="00BA703B"/>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301769">
      <w:bodyDiv w:val="1"/>
      <w:marLeft w:val="0"/>
      <w:marRight w:val="0"/>
      <w:marTop w:val="0"/>
      <w:marBottom w:val="0"/>
      <w:divBdr>
        <w:top w:val="none" w:sz="0" w:space="0" w:color="auto"/>
        <w:left w:val="none" w:sz="0" w:space="0" w:color="auto"/>
        <w:bottom w:val="none" w:sz="0" w:space="0" w:color="auto"/>
        <w:right w:val="none" w:sz="0" w:space="0" w:color="auto"/>
      </w:divBdr>
    </w:div>
    <w:div w:id="956638903">
      <w:bodyDiv w:val="1"/>
      <w:marLeft w:val="0"/>
      <w:marRight w:val="0"/>
      <w:marTop w:val="0"/>
      <w:marBottom w:val="0"/>
      <w:divBdr>
        <w:top w:val="none" w:sz="0" w:space="0" w:color="auto"/>
        <w:left w:val="none" w:sz="0" w:space="0" w:color="auto"/>
        <w:bottom w:val="none" w:sz="0" w:space="0" w:color="auto"/>
        <w:right w:val="none" w:sz="0" w:space="0" w:color="auto"/>
      </w:divBdr>
    </w:div>
    <w:div w:id="1122920968">
      <w:bodyDiv w:val="1"/>
      <w:marLeft w:val="0"/>
      <w:marRight w:val="0"/>
      <w:marTop w:val="0"/>
      <w:marBottom w:val="0"/>
      <w:divBdr>
        <w:top w:val="none" w:sz="0" w:space="0" w:color="auto"/>
        <w:left w:val="none" w:sz="0" w:space="0" w:color="auto"/>
        <w:bottom w:val="none" w:sz="0" w:space="0" w:color="auto"/>
        <w:right w:val="none" w:sz="0" w:space="0" w:color="auto"/>
      </w:divBdr>
    </w:div>
    <w:div w:id="1290668701">
      <w:bodyDiv w:val="1"/>
      <w:marLeft w:val="0"/>
      <w:marRight w:val="0"/>
      <w:marTop w:val="0"/>
      <w:marBottom w:val="0"/>
      <w:divBdr>
        <w:top w:val="none" w:sz="0" w:space="0" w:color="auto"/>
        <w:left w:val="none" w:sz="0" w:space="0" w:color="auto"/>
        <w:bottom w:val="none" w:sz="0" w:space="0" w:color="auto"/>
        <w:right w:val="none" w:sz="0" w:space="0" w:color="auto"/>
      </w:divBdr>
    </w:div>
    <w:div w:id="1727988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7.xml"/><Relationship Id="rId26" Type="http://schemas.openxmlformats.org/officeDocument/2006/relationships/footer" Target="footer8.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header" Target="header19.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9.xml"/><Relationship Id="rId36" Type="http://schemas.openxmlformats.org/officeDocument/2006/relationships/header" Target="header16.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5.xml"/><Relationship Id="rId43" Type="http://schemas.openxmlformats.org/officeDocument/2006/relationships/footer" Target="footer16.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oter" Target="footer7.xml"/><Relationship Id="rId33" Type="http://schemas.openxmlformats.org/officeDocument/2006/relationships/header" Target="header14.xml"/><Relationship Id="rId38" Type="http://schemas.openxmlformats.org/officeDocument/2006/relationships/footer" Target="footer14.xml"/><Relationship Id="rId46" Type="http://schemas.openxmlformats.org/officeDocument/2006/relationships/footer" Target="footer18.xml"/><Relationship Id="rId20" Type="http://schemas.openxmlformats.org/officeDocument/2006/relationships/footer" Target="footer5.xml"/><Relationship Id="rId41"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4A822-BFFD-468E-8A82-7CA23ADB2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5044</Words>
  <Characters>25115</Characters>
  <Application>Microsoft Office Word</Application>
  <DocSecurity>0</DocSecurity>
  <Lines>643</Lines>
  <Paragraphs>413</Paragraphs>
  <ScaleCrop>false</ScaleCrop>
  <HeadingPairs>
    <vt:vector size="2" baseType="variant">
      <vt:variant>
        <vt:lpstr>Title</vt:lpstr>
      </vt:variant>
      <vt:variant>
        <vt:i4>1</vt:i4>
      </vt:variant>
    </vt:vector>
  </HeadingPairs>
  <TitlesOfParts>
    <vt:vector size="1" baseType="lpstr">
      <vt:lpstr>TC/57/24</vt:lpstr>
    </vt:vector>
  </TitlesOfParts>
  <Company>UPOV</Company>
  <LinksUpToDate>false</LinksUpToDate>
  <CharactersWithSpaces>29746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TC/57/24</dc:title>
  <dc:creator>REZENDE TAVEIRA Leontino</dc:creator>
  <cp:keywords>FOR OFFICIAL USE ONLY</cp:keywords>
  <cp:lastModifiedBy>MAY Jessica</cp:lastModifiedBy>
  <cp:revision>7</cp:revision>
  <cp:lastPrinted>2021-10-08T10:12:00Z</cp:lastPrinted>
  <dcterms:created xsi:type="dcterms:W3CDTF">2021-10-18T15:33:00Z</dcterms:created>
  <dcterms:modified xsi:type="dcterms:W3CDTF">2021-10-18T16:17:00Z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37534078-76b9-4e6d-a895-ba6c40842c28</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