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47D51" w:rsidTr="00EB4E9C">
        <w:tc>
          <w:tcPr>
            <w:tcW w:w="6522" w:type="dxa"/>
          </w:tcPr>
          <w:p w:rsidR="00DC3802" w:rsidRPr="00147D51" w:rsidRDefault="00DC3802" w:rsidP="00421B76">
            <w:pPr>
              <w:rPr>
                <w:dstrike/>
                <w:lang w:val="es-419"/>
              </w:rPr>
            </w:pPr>
            <w:r w:rsidRPr="00147D51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47D51" w:rsidRDefault="002E5944" w:rsidP="00AC2883">
            <w:pPr>
              <w:pStyle w:val="Lettrine"/>
              <w:rPr>
                <w:lang w:val="es-419"/>
              </w:rPr>
            </w:pPr>
            <w:r w:rsidRPr="00147D51">
              <w:rPr>
                <w:lang w:val="es-419"/>
              </w:rPr>
              <w:t>S</w:t>
            </w:r>
          </w:p>
        </w:tc>
      </w:tr>
      <w:tr w:rsidR="00DC3802" w:rsidRPr="00147D51" w:rsidTr="00645CA8">
        <w:trPr>
          <w:trHeight w:val="219"/>
        </w:trPr>
        <w:tc>
          <w:tcPr>
            <w:tcW w:w="6522" w:type="dxa"/>
          </w:tcPr>
          <w:p w:rsidR="00DC3802" w:rsidRPr="00147D51" w:rsidRDefault="002E5944" w:rsidP="00BC0BD4">
            <w:pPr>
              <w:pStyle w:val="upove"/>
              <w:rPr>
                <w:dstrike/>
                <w:lang w:val="es-419"/>
              </w:rPr>
            </w:pPr>
            <w:r w:rsidRPr="00147D51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147D51" w:rsidRDefault="00DC3802" w:rsidP="00DA4973">
            <w:pPr>
              <w:rPr>
                <w:lang w:val="es-419"/>
              </w:rPr>
            </w:pPr>
          </w:p>
        </w:tc>
      </w:tr>
    </w:tbl>
    <w:p w:rsidR="00DC3802" w:rsidRPr="00147D51" w:rsidRDefault="00DC3802" w:rsidP="00DC3802">
      <w:pPr>
        <w:rPr>
          <w:lang w:val="es-419"/>
        </w:rPr>
      </w:pPr>
    </w:p>
    <w:p w:rsidR="00DA4973" w:rsidRPr="00147D51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47D51" w:rsidTr="00EB4E9C">
        <w:tc>
          <w:tcPr>
            <w:tcW w:w="6512" w:type="dxa"/>
          </w:tcPr>
          <w:p w:rsidR="00EB4E9C" w:rsidRPr="00147D51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147D51">
              <w:rPr>
                <w:lang w:val="es-419"/>
              </w:rPr>
              <w:t>Comité Técnico</w:t>
            </w:r>
          </w:p>
          <w:p w:rsidR="00EB4E9C" w:rsidRPr="00147D51" w:rsidRDefault="002E5944" w:rsidP="00467B42">
            <w:pPr>
              <w:pStyle w:val="Sessiontcplacedate"/>
              <w:rPr>
                <w:dstrike/>
                <w:sz w:val="22"/>
                <w:lang w:val="es-419"/>
              </w:rPr>
            </w:pPr>
            <w:r w:rsidRPr="00147D51">
              <w:rPr>
                <w:lang w:val="es-419"/>
              </w:rPr>
              <w:t xml:space="preserve">Quincuagésima </w:t>
            </w:r>
            <w:r w:rsidR="00467B42" w:rsidRPr="00147D51">
              <w:rPr>
                <w:lang w:val="es-419"/>
              </w:rPr>
              <w:t>sex</w:t>
            </w:r>
            <w:r w:rsidR="005A1EC1" w:rsidRPr="00147D51">
              <w:rPr>
                <w:lang w:val="es-419"/>
              </w:rPr>
              <w:t>ta</w:t>
            </w:r>
            <w:r w:rsidRPr="00147D51">
              <w:rPr>
                <w:lang w:val="es-419"/>
              </w:rPr>
              <w:t xml:space="preserve"> sesión</w:t>
            </w:r>
            <w:r w:rsidR="00EB4E9C" w:rsidRPr="00147D51">
              <w:rPr>
                <w:lang w:val="es-419"/>
              </w:rPr>
              <w:br/>
            </w:r>
            <w:r w:rsidRPr="00147D51">
              <w:rPr>
                <w:lang w:val="es-419"/>
              </w:rPr>
              <w:t>Ginebra</w:t>
            </w:r>
            <w:r w:rsidR="00CE4666" w:rsidRPr="00147D51">
              <w:rPr>
                <w:lang w:val="es-419"/>
              </w:rPr>
              <w:t>, 2</w:t>
            </w:r>
            <w:r w:rsidR="00467B42" w:rsidRPr="00147D51">
              <w:rPr>
                <w:lang w:val="es-419"/>
              </w:rPr>
              <w:t>6</w:t>
            </w:r>
            <w:r w:rsidR="005A1EC1" w:rsidRPr="00147D51">
              <w:rPr>
                <w:lang w:val="es-419"/>
              </w:rPr>
              <w:t xml:space="preserve"> y</w:t>
            </w:r>
            <w:r w:rsidR="00CE4666" w:rsidRPr="00147D51">
              <w:rPr>
                <w:lang w:val="es-419"/>
              </w:rPr>
              <w:t> 2</w:t>
            </w:r>
            <w:r w:rsidR="00467B42" w:rsidRPr="00147D51">
              <w:rPr>
                <w:lang w:val="es-419"/>
              </w:rPr>
              <w:t>7</w:t>
            </w:r>
            <w:r w:rsidR="005A1EC1" w:rsidRPr="00147D51">
              <w:rPr>
                <w:lang w:val="es-419"/>
              </w:rPr>
              <w:t xml:space="preserve"> de octubre </w:t>
            </w:r>
            <w:r w:rsidRPr="00147D51">
              <w:rPr>
                <w:lang w:val="es-419"/>
              </w:rPr>
              <w:t>de</w:t>
            </w:r>
            <w:r w:rsidR="00CE4666" w:rsidRPr="00147D51">
              <w:rPr>
                <w:lang w:val="es-419"/>
              </w:rPr>
              <w:t> 2</w:t>
            </w:r>
            <w:r w:rsidR="00467B42" w:rsidRPr="00147D51">
              <w:rPr>
                <w:lang w:val="es-419"/>
              </w:rPr>
              <w:t>020</w:t>
            </w:r>
          </w:p>
        </w:tc>
        <w:tc>
          <w:tcPr>
            <w:tcW w:w="3127" w:type="dxa"/>
          </w:tcPr>
          <w:p w:rsidR="00EB4E9C" w:rsidRPr="00147D51" w:rsidRDefault="00467B42" w:rsidP="003C7FBE">
            <w:pPr>
              <w:pStyle w:val="Doccode"/>
              <w:rPr>
                <w:lang w:val="es-419"/>
              </w:rPr>
            </w:pPr>
            <w:r w:rsidRPr="00147D51">
              <w:rPr>
                <w:lang w:val="es-419"/>
              </w:rPr>
              <w:t>TC/56</w:t>
            </w:r>
            <w:r w:rsidR="00EB4E9C" w:rsidRPr="00147D51">
              <w:rPr>
                <w:lang w:val="es-419"/>
              </w:rPr>
              <w:t>/</w:t>
            </w:r>
            <w:r w:rsidR="00D973F7" w:rsidRPr="00147D51">
              <w:rPr>
                <w:lang w:val="es-419"/>
              </w:rPr>
              <w:t>INF/5</w:t>
            </w:r>
          </w:p>
          <w:p w:rsidR="00EB4E9C" w:rsidRPr="00147D51" w:rsidRDefault="00EB4E9C" w:rsidP="003C7FBE">
            <w:pPr>
              <w:pStyle w:val="Docoriginal"/>
              <w:rPr>
                <w:lang w:val="es-419"/>
              </w:rPr>
            </w:pPr>
            <w:r w:rsidRPr="00147D51">
              <w:rPr>
                <w:lang w:val="es-419"/>
              </w:rPr>
              <w:t>Original:</w:t>
            </w:r>
            <w:r w:rsidRPr="00147D51">
              <w:rPr>
                <w:b w:val="0"/>
                <w:spacing w:val="0"/>
                <w:lang w:val="es-419"/>
              </w:rPr>
              <w:t xml:space="preserve"> </w:t>
            </w:r>
            <w:proofErr w:type="gramStart"/>
            <w:r w:rsidR="002E5944" w:rsidRPr="00147D51">
              <w:rPr>
                <w:b w:val="0"/>
                <w:spacing w:val="0"/>
                <w:lang w:val="es-419"/>
              </w:rPr>
              <w:t>Inglés</w:t>
            </w:r>
            <w:proofErr w:type="gramEnd"/>
          </w:p>
          <w:p w:rsidR="00EB4E9C" w:rsidRPr="00147D51" w:rsidRDefault="002E5944" w:rsidP="003862A1">
            <w:pPr>
              <w:pStyle w:val="Docoriginal"/>
              <w:rPr>
                <w:lang w:val="es-419"/>
              </w:rPr>
            </w:pPr>
            <w:r w:rsidRPr="00147D51">
              <w:rPr>
                <w:lang w:val="es-419"/>
              </w:rPr>
              <w:t>Fecha</w:t>
            </w:r>
            <w:r w:rsidR="00EB4E9C" w:rsidRPr="00147D51">
              <w:rPr>
                <w:lang w:val="es-419"/>
              </w:rPr>
              <w:t>:</w:t>
            </w:r>
            <w:r w:rsidR="00CE4666" w:rsidRPr="00147D51">
              <w:rPr>
                <w:b w:val="0"/>
                <w:spacing w:val="0"/>
                <w:lang w:val="es-419"/>
              </w:rPr>
              <w:t xml:space="preserve"> </w:t>
            </w:r>
            <w:r w:rsidR="003862A1">
              <w:rPr>
                <w:b w:val="0"/>
                <w:spacing w:val="0"/>
                <w:lang w:val="es-419"/>
              </w:rPr>
              <w:t>7</w:t>
            </w:r>
            <w:r w:rsidR="00D973F7" w:rsidRPr="003862A1">
              <w:rPr>
                <w:b w:val="0"/>
                <w:spacing w:val="0"/>
                <w:lang w:val="es-419"/>
              </w:rPr>
              <w:t xml:space="preserve"> de octubre </w:t>
            </w:r>
            <w:r w:rsidRPr="003862A1">
              <w:rPr>
                <w:b w:val="0"/>
                <w:spacing w:val="0"/>
                <w:lang w:val="es-419"/>
              </w:rPr>
              <w:t>de</w:t>
            </w:r>
            <w:r w:rsidR="00CE4666" w:rsidRPr="003862A1">
              <w:rPr>
                <w:b w:val="0"/>
                <w:spacing w:val="0"/>
                <w:lang w:val="es-419"/>
              </w:rPr>
              <w:t> 2</w:t>
            </w:r>
            <w:r w:rsidR="00467B42" w:rsidRPr="003862A1">
              <w:rPr>
                <w:b w:val="0"/>
                <w:spacing w:val="0"/>
                <w:lang w:val="es-419"/>
              </w:rPr>
              <w:t>020</w:t>
            </w:r>
          </w:p>
        </w:tc>
      </w:tr>
    </w:tbl>
    <w:p w:rsidR="00D973F7" w:rsidRPr="00147D51" w:rsidRDefault="004361B8" w:rsidP="0060579B">
      <w:pPr>
        <w:pStyle w:val="Titleofdoc0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147D51">
        <w:rPr>
          <w:lang w:val="es-419"/>
        </w:rPr>
        <w:t>BASES DE DATOS DE DESCRIPCIONES DE VARIEDADES</w:t>
      </w:r>
    </w:p>
    <w:p w:rsidR="006A644A" w:rsidRPr="00147D51" w:rsidRDefault="000638A9" w:rsidP="006A644A">
      <w:pPr>
        <w:pStyle w:val="preparedby1"/>
        <w:jc w:val="left"/>
        <w:rPr>
          <w:lang w:val="es-419"/>
        </w:rPr>
      </w:pPr>
      <w:r w:rsidRPr="00147D51">
        <w:rPr>
          <w:lang w:val="es-419"/>
        </w:rPr>
        <w:t>Documento preparado por la Oficina de la Unión</w:t>
      </w:r>
    </w:p>
    <w:p w:rsidR="00050E16" w:rsidRPr="00147D51" w:rsidRDefault="000638A9" w:rsidP="006A644A">
      <w:pPr>
        <w:pStyle w:val="Disclaimer"/>
        <w:rPr>
          <w:lang w:val="es-419"/>
        </w:rPr>
      </w:pPr>
      <w:r w:rsidRPr="00147D51">
        <w:rPr>
          <w:lang w:val="es-419"/>
        </w:rPr>
        <w:t>Descargo de responsabilidad: el presente documento no constituye un documento de política u orientación de la UPOV</w:t>
      </w:r>
    </w:p>
    <w:p w:rsidR="00D973F7" w:rsidRPr="00147D51" w:rsidRDefault="004361B8" w:rsidP="00D973F7">
      <w:pPr>
        <w:pStyle w:val="Heading1"/>
        <w:rPr>
          <w:snapToGrid w:val="0"/>
          <w:lang w:val="es-419"/>
        </w:rPr>
      </w:pPr>
      <w:bookmarkStart w:id="2" w:name="_Toc53427067"/>
      <w:r w:rsidRPr="00147D51">
        <w:rPr>
          <w:snapToGrid w:val="0"/>
          <w:lang w:val="es-419"/>
        </w:rPr>
        <w:t>RESUMEN</w:t>
      </w:r>
      <w:bookmarkEnd w:id="2"/>
    </w:p>
    <w:p w:rsidR="00D973F7" w:rsidRPr="00147D51" w:rsidRDefault="00D973F7" w:rsidP="00D973F7">
      <w:pPr>
        <w:rPr>
          <w:snapToGrid w:val="0"/>
          <w:lang w:val="es-419"/>
        </w:rPr>
      </w:pPr>
    </w:p>
    <w:p w:rsidR="00D973F7" w:rsidRPr="00147D51" w:rsidRDefault="00E423CA" w:rsidP="00D973F7">
      <w:pPr>
        <w:rPr>
          <w:lang w:val="es-419"/>
        </w:rPr>
      </w:pPr>
      <w:r w:rsidRPr="00147D51">
        <w:rPr>
          <w:snapToGrid w:val="0"/>
          <w:lang w:val="es-419"/>
        </w:rPr>
        <w:fldChar w:fldCharType="begin"/>
      </w:r>
      <w:r w:rsidR="00D973F7" w:rsidRPr="00147D51">
        <w:rPr>
          <w:snapToGrid w:val="0"/>
          <w:lang w:val="es-419"/>
        </w:rPr>
        <w:instrText xml:space="preserve"> AUTONUM  </w:instrText>
      </w:r>
      <w:r w:rsidRPr="00147D51">
        <w:rPr>
          <w:snapToGrid w:val="0"/>
          <w:lang w:val="es-419"/>
        </w:rPr>
        <w:fldChar w:fldCharType="end"/>
      </w:r>
      <w:r w:rsidR="00D973F7" w:rsidRPr="00147D51">
        <w:rPr>
          <w:snapToGrid w:val="0"/>
          <w:lang w:val="es-419"/>
        </w:rPr>
        <w:tab/>
      </w:r>
      <w:r w:rsidR="004361B8" w:rsidRPr="00147D51">
        <w:rPr>
          <w:snapToGrid w:val="0"/>
          <w:lang w:val="es-419"/>
        </w:rPr>
        <w:t xml:space="preserve">El presente documento tiene por finalidad exponer las novedades relativas a las bases de datos de descripciones de variedades e invitar a los miembros de la Unión </w:t>
      </w:r>
      <w:r w:rsidR="004361B8" w:rsidRPr="00147D51">
        <w:rPr>
          <w:lang w:val="es-419"/>
        </w:rPr>
        <w:t xml:space="preserve">a </w:t>
      </w:r>
      <w:r w:rsidR="0060579B" w:rsidRPr="00147D51">
        <w:rPr>
          <w:lang w:val="es-419"/>
        </w:rPr>
        <w:t xml:space="preserve">que </w:t>
      </w:r>
      <w:r w:rsidR="004361B8" w:rsidRPr="00147D51">
        <w:rPr>
          <w:lang w:val="es-419"/>
        </w:rPr>
        <w:t>inform</w:t>
      </w:r>
      <w:r w:rsidR="0060579B" w:rsidRPr="00147D51">
        <w:rPr>
          <w:lang w:val="es-419"/>
        </w:rPr>
        <w:t>en</w:t>
      </w:r>
      <w:r w:rsidR="004361B8" w:rsidRPr="00147D51">
        <w:rPr>
          <w:lang w:val="es-419"/>
        </w:rPr>
        <w:t xml:space="preserve"> </w:t>
      </w:r>
      <w:r w:rsidR="004B33F1" w:rsidRPr="00147D51">
        <w:rPr>
          <w:lang w:val="es-419"/>
        </w:rPr>
        <w:t>sobre</w:t>
      </w:r>
      <w:r w:rsidR="004361B8" w:rsidRPr="00147D51">
        <w:rPr>
          <w:lang w:val="es-419"/>
        </w:rPr>
        <w:t xml:space="preserve"> la labor concerniente a la </w:t>
      </w:r>
      <w:r w:rsidR="00471713" w:rsidRPr="00147D51">
        <w:rPr>
          <w:lang w:val="es-419"/>
        </w:rPr>
        <w:t xml:space="preserve">elaboración de bases de datos que contengan </w:t>
      </w:r>
      <w:r w:rsidR="004361B8" w:rsidRPr="00147D51">
        <w:rPr>
          <w:lang w:val="es-419"/>
        </w:rPr>
        <w:t>datos morfológicos y/o moleculares.</w:t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E423CA" w:rsidP="00D973F7">
      <w:pPr>
        <w:rPr>
          <w:lang w:val="es-419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923E19" w:rsidRPr="00147D51">
        <w:rPr>
          <w:lang w:val="es-419"/>
        </w:rPr>
        <w:t>En el presente documento se utilizan las abreviaturas siguientes:</w:t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D973F7" w:rsidP="00D973F7">
      <w:pPr>
        <w:rPr>
          <w:lang w:val="es-419"/>
        </w:rPr>
      </w:pPr>
      <w:r w:rsidRPr="00147D51">
        <w:rPr>
          <w:lang w:val="es-419"/>
        </w:rPr>
        <w:t>BMT:</w:t>
      </w:r>
      <w:r w:rsidRPr="00147D51">
        <w:rPr>
          <w:lang w:val="es-419"/>
        </w:rPr>
        <w:tab/>
      </w:r>
      <w:r w:rsidRPr="00147D51">
        <w:rPr>
          <w:lang w:val="es-419"/>
        </w:rPr>
        <w:tab/>
      </w:r>
      <w:r w:rsidR="00923E19" w:rsidRPr="00147D51">
        <w:rPr>
          <w:lang w:val="es-419"/>
        </w:rPr>
        <w:t>Grupo de Trabajo sobre Técnicas Bioquímicas y Moleculares</w:t>
      </w:r>
      <w:r w:rsidR="00CE4666" w:rsidRPr="00147D51">
        <w:rPr>
          <w:lang w:val="es-419"/>
        </w:rPr>
        <w:t xml:space="preserve">, </w:t>
      </w:r>
      <w:r w:rsidR="00923E19" w:rsidRPr="00147D51">
        <w:rPr>
          <w:lang w:val="es-419"/>
        </w:rPr>
        <w:t>y Perfiles de ADN en particular</w:t>
      </w:r>
    </w:p>
    <w:p w:rsidR="00D973F7" w:rsidRPr="00147D51" w:rsidRDefault="00D973F7" w:rsidP="00D973F7">
      <w:pPr>
        <w:rPr>
          <w:lang w:val="es-419"/>
        </w:rPr>
      </w:pPr>
      <w:r w:rsidRPr="00147D51">
        <w:rPr>
          <w:lang w:val="es-419"/>
        </w:rPr>
        <w:t>TC:</w:t>
      </w:r>
      <w:r w:rsidRPr="00147D51">
        <w:rPr>
          <w:lang w:val="es-419"/>
        </w:rPr>
        <w:tab/>
      </w:r>
      <w:r w:rsidRPr="00147D51">
        <w:rPr>
          <w:lang w:val="es-419"/>
        </w:rPr>
        <w:tab/>
      </w:r>
      <w:r w:rsidR="00923E19" w:rsidRPr="00147D51">
        <w:rPr>
          <w:lang w:val="es-419"/>
        </w:rPr>
        <w:t>Comité Técnico</w:t>
      </w:r>
    </w:p>
    <w:p w:rsidR="00D973F7" w:rsidRPr="00147D51" w:rsidRDefault="00D973F7" w:rsidP="00D973F7">
      <w:pPr>
        <w:rPr>
          <w:lang w:val="es-419"/>
        </w:rPr>
      </w:pPr>
      <w:r w:rsidRPr="00147D51">
        <w:rPr>
          <w:lang w:val="es-419"/>
        </w:rPr>
        <w:t>TC-EDC:</w:t>
      </w:r>
      <w:r w:rsidRPr="00147D51">
        <w:rPr>
          <w:lang w:val="es-419"/>
        </w:rPr>
        <w:tab/>
      </w:r>
      <w:r w:rsidR="00923E19" w:rsidRPr="00147D51">
        <w:rPr>
          <w:lang w:val="es-419"/>
        </w:rPr>
        <w:t>Comité de Redacción Ampliado</w:t>
      </w:r>
    </w:p>
    <w:p w:rsidR="00D973F7" w:rsidRPr="00147D51" w:rsidRDefault="00D973F7" w:rsidP="00D973F7">
      <w:pPr>
        <w:rPr>
          <w:lang w:val="es-419"/>
        </w:rPr>
      </w:pPr>
      <w:r w:rsidRPr="00147D51">
        <w:rPr>
          <w:lang w:val="es-419"/>
        </w:rPr>
        <w:t>TWA:</w:t>
      </w:r>
      <w:r w:rsidRPr="00147D51">
        <w:rPr>
          <w:lang w:val="es-419"/>
        </w:rPr>
        <w:tab/>
      </w:r>
      <w:r w:rsidR="0048106C" w:rsidRPr="00147D51">
        <w:rPr>
          <w:lang w:val="es-419"/>
        </w:rPr>
        <w:tab/>
      </w:r>
      <w:r w:rsidR="00923E19" w:rsidRPr="00147D51">
        <w:rPr>
          <w:lang w:val="es-419"/>
        </w:rPr>
        <w:t>Grupo de Trabajo Técnico sobre Plantas Agrícolas</w:t>
      </w:r>
    </w:p>
    <w:p w:rsidR="00D973F7" w:rsidRPr="00147D51" w:rsidRDefault="00D973F7" w:rsidP="00D973F7">
      <w:pPr>
        <w:rPr>
          <w:lang w:val="es-419"/>
        </w:rPr>
      </w:pPr>
      <w:r w:rsidRPr="00147D51">
        <w:rPr>
          <w:lang w:val="es-419"/>
        </w:rPr>
        <w:t>TWC:</w:t>
      </w:r>
      <w:r w:rsidRPr="00147D51">
        <w:rPr>
          <w:lang w:val="es-419"/>
        </w:rPr>
        <w:tab/>
      </w:r>
      <w:r w:rsidR="0048106C" w:rsidRPr="00147D51">
        <w:rPr>
          <w:lang w:val="es-419"/>
        </w:rPr>
        <w:tab/>
      </w:r>
      <w:r w:rsidR="00923E19" w:rsidRPr="00147D51">
        <w:rPr>
          <w:lang w:val="es-419"/>
        </w:rPr>
        <w:t>Grupo de Trabajo Técnico sobre Automatización y Programas Informáticos</w:t>
      </w:r>
    </w:p>
    <w:p w:rsidR="00D973F7" w:rsidRPr="00147D51" w:rsidRDefault="00D973F7" w:rsidP="00D973F7">
      <w:pPr>
        <w:rPr>
          <w:lang w:val="es-419"/>
        </w:rPr>
      </w:pPr>
      <w:r w:rsidRPr="00147D51">
        <w:rPr>
          <w:lang w:val="es-419"/>
        </w:rPr>
        <w:t>TWF:</w:t>
      </w:r>
      <w:r w:rsidRPr="00147D51">
        <w:rPr>
          <w:lang w:val="es-419"/>
        </w:rPr>
        <w:tab/>
      </w:r>
      <w:r w:rsidR="0048106C" w:rsidRPr="00147D51">
        <w:rPr>
          <w:lang w:val="es-419"/>
        </w:rPr>
        <w:tab/>
      </w:r>
      <w:r w:rsidR="00923E19" w:rsidRPr="00147D51">
        <w:rPr>
          <w:lang w:val="es-419"/>
        </w:rPr>
        <w:t>Grupo de Trabajo Técnico sobre Plantas Frutales</w:t>
      </w:r>
      <w:r w:rsidRPr="00147D51">
        <w:rPr>
          <w:lang w:val="es-419"/>
        </w:rPr>
        <w:t xml:space="preserve"> </w:t>
      </w:r>
    </w:p>
    <w:p w:rsidR="00D973F7" w:rsidRPr="00147D51" w:rsidRDefault="00D973F7" w:rsidP="00D973F7">
      <w:pPr>
        <w:rPr>
          <w:lang w:val="es-419"/>
        </w:rPr>
      </w:pPr>
      <w:r w:rsidRPr="00147D51">
        <w:rPr>
          <w:lang w:val="es-419"/>
        </w:rPr>
        <w:t>TWO:</w:t>
      </w:r>
      <w:r w:rsidRPr="00147D51">
        <w:rPr>
          <w:lang w:val="es-419"/>
        </w:rPr>
        <w:tab/>
      </w:r>
      <w:r w:rsidR="0048106C" w:rsidRPr="00147D51">
        <w:rPr>
          <w:lang w:val="es-419"/>
        </w:rPr>
        <w:tab/>
      </w:r>
      <w:r w:rsidR="00923E19" w:rsidRPr="00147D51">
        <w:rPr>
          <w:lang w:val="es-419"/>
        </w:rPr>
        <w:t>Grupo de Trabajo Técnico sobre Plantas Ornamentales y Árboles Forestales</w:t>
      </w:r>
      <w:r w:rsidRPr="00147D51">
        <w:rPr>
          <w:lang w:val="es-419"/>
        </w:rPr>
        <w:t xml:space="preserve"> </w:t>
      </w:r>
    </w:p>
    <w:p w:rsidR="00D973F7" w:rsidRPr="00147D51" w:rsidRDefault="00D973F7" w:rsidP="00D973F7">
      <w:pPr>
        <w:rPr>
          <w:lang w:val="es-419"/>
        </w:rPr>
      </w:pPr>
      <w:r w:rsidRPr="00147D51">
        <w:rPr>
          <w:lang w:val="es-419"/>
        </w:rPr>
        <w:t>TWV:</w:t>
      </w:r>
      <w:r w:rsidRPr="00147D51">
        <w:rPr>
          <w:lang w:val="es-419"/>
        </w:rPr>
        <w:tab/>
      </w:r>
      <w:r w:rsidR="0048106C" w:rsidRPr="00147D51">
        <w:rPr>
          <w:lang w:val="es-419"/>
        </w:rPr>
        <w:tab/>
      </w:r>
      <w:r w:rsidR="00923E19" w:rsidRPr="00147D51">
        <w:rPr>
          <w:lang w:val="es-419"/>
        </w:rPr>
        <w:t>Grupo de Trabajo Técnico sobre Hortalizas</w:t>
      </w:r>
    </w:p>
    <w:p w:rsidR="00D973F7" w:rsidRPr="00147D51" w:rsidRDefault="00923E19" w:rsidP="00D973F7">
      <w:pPr>
        <w:rPr>
          <w:lang w:val="es-419"/>
        </w:rPr>
      </w:pPr>
      <w:r w:rsidRPr="00147D51">
        <w:rPr>
          <w:lang w:val="es-419"/>
        </w:rPr>
        <w:t>TWP:</w:t>
      </w:r>
      <w:r w:rsidR="00D973F7" w:rsidRPr="00147D51">
        <w:rPr>
          <w:lang w:val="es-419"/>
        </w:rPr>
        <w:tab/>
      </w:r>
      <w:r w:rsidR="0048106C" w:rsidRPr="00147D51">
        <w:rPr>
          <w:lang w:val="es-419"/>
        </w:rPr>
        <w:tab/>
      </w:r>
      <w:r w:rsidRPr="00147D51">
        <w:rPr>
          <w:lang w:val="es-419"/>
        </w:rPr>
        <w:t>Grupos de Trabajo Técnico</w:t>
      </w:r>
    </w:p>
    <w:p w:rsidR="00D973F7" w:rsidRPr="00147D51" w:rsidRDefault="00D973F7" w:rsidP="00D973F7">
      <w:pPr>
        <w:rPr>
          <w:snapToGrid w:val="0"/>
          <w:lang w:val="es-419"/>
        </w:rPr>
      </w:pPr>
    </w:p>
    <w:p w:rsidR="00D973F7" w:rsidRPr="00147D51" w:rsidRDefault="00E423CA" w:rsidP="00D973F7">
      <w:pPr>
        <w:rPr>
          <w:snapToGrid w:val="0"/>
          <w:lang w:val="es-419"/>
        </w:rPr>
      </w:pPr>
      <w:r w:rsidRPr="00147D51">
        <w:rPr>
          <w:snapToGrid w:val="0"/>
          <w:lang w:val="es-419"/>
        </w:rPr>
        <w:fldChar w:fldCharType="begin"/>
      </w:r>
      <w:r w:rsidR="00D973F7" w:rsidRPr="00147D51">
        <w:rPr>
          <w:snapToGrid w:val="0"/>
          <w:lang w:val="es-419"/>
        </w:rPr>
        <w:instrText xml:space="preserve"> AUTONUM  </w:instrText>
      </w:r>
      <w:r w:rsidRPr="00147D51">
        <w:rPr>
          <w:snapToGrid w:val="0"/>
          <w:lang w:val="es-419"/>
        </w:rPr>
        <w:fldChar w:fldCharType="end"/>
      </w:r>
      <w:r w:rsidR="00D973F7" w:rsidRPr="00147D51">
        <w:rPr>
          <w:snapToGrid w:val="0"/>
          <w:lang w:val="es-419"/>
        </w:rPr>
        <w:tab/>
      </w:r>
      <w:r w:rsidR="00923E19" w:rsidRPr="00147D51">
        <w:rPr>
          <w:snapToGrid w:val="0"/>
          <w:lang w:val="es-419"/>
        </w:rPr>
        <w:t>El presente documento se estructura del modo siguiente:</w:t>
      </w:r>
    </w:p>
    <w:p w:rsidR="008C4C70" w:rsidRPr="00147D51" w:rsidRDefault="00E423CA" w:rsidP="00761AC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419" w:eastAsia="es-ES_tradnl"/>
        </w:rPr>
      </w:pPr>
      <w:r w:rsidRPr="00147D51">
        <w:rPr>
          <w:bCs/>
          <w:noProof/>
          <w:highlight w:val="yellow"/>
          <w:lang w:val="es-419"/>
        </w:rPr>
        <w:fldChar w:fldCharType="begin"/>
      </w:r>
      <w:r w:rsidR="00D973F7" w:rsidRPr="00147D51">
        <w:rPr>
          <w:highlight w:val="yellow"/>
          <w:lang w:val="es-419"/>
        </w:rPr>
        <w:instrText xml:space="preserve"> TOC \o "1-3" \h \z \u </w:instrText>
      </w:r>
      <w:r w:rsidRPr="00147D51">
        <w:rPr>
          <w:bCs/>
          <w:noProof/>
          <w:highlight w:val="yellow"/>
          <w:lang w:val="es-419"/>
        </w:rPr>
        <w:fldChar w:fldCharType="separate"/>
      </w:r>
      <w:hyperlink w:anchor="_Toc53427067" w:history="1">
        <w:r w:rsidR="008C4C70" w:rsidRPr="00147D51">
          <w:rPr>
            <w:rStyle w:val="Hyperlink"/>
            <w:noProof/>
            <w:snapToGrid w:val="0"/>
            <w:lang w:val="es-419"/>
          </w:rPr>
          <w:t>RESUMEN</w:t>
        </w:r>
        <w:r w:rsidR="008C4C70" w:rsidRPr="00147D51">
          <w:rPr>
            <w:noProof/>
            <w:webHidden/>
            <w:lang w:val="es-419"/>
          </w:rPr>
          <w:tab/>
        </w:r>
        <w:r w:rsidR="008C4C70" w:rsidRPr="00147D51">
          <w:rPr>
            <w:noProof/>
            <w:webHidden/>
            <w:lang w:val="es-419"/>
          </w:rPr>
          <w:fldChar w:fldCharType="begin"/>
        </w:r>
        <w:r w:rsidR="008C4C70" w:rsidRPr="00147D51">
          <w:rPr>
            <w:noProof/>
            <w:webHidden/>
            <w:lang w:val="es-419"/>
          </w:rPr>
          <w:instrText xml:space="preserve"> PAGEREF _Toc53427067 \h </w:instrText>
        </w:r>
        <w:r w:rsidR="008C4C70" w:rsidRPr="00147D51">
          <w:rPr>
            <w:noProof/>
            <w:webHidden/>
            <w:lang w:val="es-419"/>
          </w:rPr>
        </w:r>
        <w:r w:rsidR="008C4C70" w:rsidRPr="00147D51">
          <w:rPr>
            <w:noProof/>
            <w:webHidden/>
            <w:lang w:val="es-419"/>
          </w:rPr>
          <w:fldChar w:fldCharType="separate"/>
        </w:r>
        <w:r w:rsidR="00147D51" w:rsidRPr="00147D51">
          <w:rPr>
            <w:noProof/>
            <w:webHidden/>
            <w:lang w:val="es-419"/>
          </w:rPr>
          <w:t>1</w:t>
        </w:r>
        <w:r w:rsidR="008C4C70" w:rsidRPr="00147D51">
          <w:rPr>
            <w:noProof/>
            <w:webHidden/>
            <w:lang w:val="es-419"/>
          </w:rPr>
          <w:fldChar w:fldCharType="end"/>
        </w:r>
      </w:hyperlink>
    </w:p>
    <w:p w:rsidR="008C4C70" w:rsidRPr="00147D51" w:rsidRDefault="00761ACE" w:rsidP="00761AC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419" w:eastAsia="es-ES_tradnl"/>
        </w:rPr>
      </w:pPr>
      <w:hyperlink w:anchor="_Toc53427068" w:history="1">
        <w:r w:rsidR="008C4C70" w:rsidRPr="00147D51">
          <w:rPr>
            <w:rStyle w:val="Hyperlink"/>
            <w:noProof/>
            <w:lang w:val="es-419"/>
          </w:rPr>
          <w:t>ANTECEDENTES</w:t>
        </w:r>
        <w:r w:rsidR="008C4C70" w:rsidRPr="00147D51">
          <w:rPr>
            <w:noProof/>
            <w:webHidden/>
            <w:lang w:val="es-419"/>
          </w:rPr>
          <w:tab/>
        </w:r>
        <w:r w:rsidR="008C4C70" w:rsidRPr="00147D51">
          <w:rPr>
            <w:noProof/>
            <w:webHidden/>
            <w:lang w:val="es-419"/>
          </w:rPr>
          <w:fldChar w:fldCharType="begin"/>
        </w:r>
        <w:r w:rsidR="008C4C70" w:rsidRPr="00147D51">
          <w:rPr>
            <w:noProof/>
            <w:webHidden/>
            <w:lang w:val="es-419"/>
          </w:rPr>
          <w:instrText xml:space="preserve"> PAGEREF _Toc53427068 \h </w:instrText>
        </w:r>
        <w:r w:rsidR="008C4C70" w:rsidRPr="00147D51">
          <w:rPr>
            <w:noProof/>
            <w:webHidden/>
            <w:lang w:val="es-419"/>
          </w:rPr>
        </w:r>
        <w:r w:rsidR="008C4C70" w:rsidRPr="00147D51">
          <w:rPr>
            <w:noProof/>
            <w:webHidden/>
            <w:lang w:val="es-419"/>
          </w:rPr>
          <w:fldChar w:fldCharType="separate"/>
        </w:r>
        <w:r w:rsidR="00147D51" w:rsidRPr="00147D51">
          <w:rPr>
            <w:noProof/>
            <w:webHidden/>
            <w:lang w:val="es-419"/>
          </w:rPr>
          <w:t>1</w:t>
        </w:r>
        <w:r w:rsidR="008C4C70" w:rsidRPr="00147D51">
          <w:rPr>
            <w:noProof/>
            <w:webHidden/>
            <w:lang w:val="es-419"/>
          </w:rPr>
          <w:fldChar w:fldCharType="end"/>
        </w:r>
      </w:hyperlink>
    </w:p>
    <w:p w:rsidR="008C4C70" w:rsidRPr="00147D51" w:rsidRDefault="00761ACE" w:rsidP="00761AC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419" w:eastAsia="es-ES_tradnl"/>
        </w:rPr>
      </w:pPr>
      <w:hyperlink w:anchor="_Toc53427069" w:history="1">
        <w:r w:rsidR="008C4C70" w:rsidRPr="00147D51">
          <w:rPr>
            <w:rStyle w:val="Hyperlink"/>
            <w:noProof/>
            <w:lang w:val="es-419"/>
          </w:rPr>
          <w:t>NOVEDADES ACAECIDAS EN LOS GRUPOS DE TRABAJO TÉCNICO EN SUS SESIONES DE 2020</w:t>
        </w:r>
        <w:r w:rsidR="008C4C70" w:rsidRPr="00147D51">
          <w:rPr>
            <w:noProof/>
            <w:webHidden/>
            <w:lang w:val="es-419"/>
          </w:rPr>
          <w:tab/>
        </w:r>
        <w:r w:rsidR="008C4C70" w:rsidRPr="00147D51">
          <w:rPr>
            <w:noProof/>
            <w:webHidden/>
            <w:lang w:val="es-419"/>
          </w:rPr>
          <w:fldChar w:fldCharType="begin"/>
        </w:r>
        <w:r w:rsidR="008C4C70" w:rsidRPr="00147D51">
          <w:rPr>
            <w:noProof/>
            <w:webHidden/>
            <w:lang w:val="es-419"/>
          </w:rPr>
          <w:instrText xml:space="preserve"> PAGEREF _Toc53427069 \h </w:instrText>
        </w:r>
        <w:r w:rsidR="008C4C70" w:rsidRPr="00147D51">
          <w:rPr>
            <w:noProof/>
            <w:webHidden/>
            <w:lang w:val="es-419"/>
          </w:rPr>
        </w:r>
        <w:r w:rsidR="008C4C70" w:rsidRPr="00147D51">
          <w:rPr>
            <w:noProof/>
            <w:webHidden/>
            <w:lang w:val="es-419"/>
          </w:rPr>
          <w:fldChar w:fldCharType="separate"/>
        </w:r>
        <w:r w:rsidR="00147D51" w:rsidRPr="00147D51">
          <w:rPr>
            <w:noProof/>
            <w:webHidden/>
            <w:lang w:val="es-419"/>
          </w:rPr>
          <w:t>2</w:t>
        </w:r>
        <w:r w:rsidR="008C4C70" w:rsidRPr="00147D51">
          <w:rPr>
            <w:noProof/>
            <w:webHidden/>
            <w:lang w:val="es-419"/>
          </w:rPr>
          <w:fldChar w:fldCharType="end"/>
        </w:r>
      </w:hyperlink>
    </w:p>
    <w:p w:rsidR="00D973F7" w:rsidRPr="00147D51" w:rsidRDefault="00E423CA" w:rsidP="00D973F7">
      <w:pPr>
        <w:rPr>
          <w:rFonts w:cs="Arial"/>
          <w:lang w:val="es-419"/>
        </w:rPr>
      </w:pPr>
      <w:r w:rsidRPr="00147D51">
        <w:rPr>
          <w:rFonts w:cs="Arial"/>
          <w:highlight w:val="yellow"/>
          <w:lang w:val="es-419"/>
        </w:rPr>
        <w:fldChar w:fldCharType="end"/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923E19" w:rsidP="00D973F7">
      <w:pPr>
        <w:keepNext/>
        <w:outlineLvl w:val="0"/>
        <w:rPr>
          <w:caps/>
          <w:lang w:val="es-419"/>
        </w:rPr>
      </w:pPr>
      <w:bookmarkStart w:id="3" w:name="_Toc53427068"/>
      <w:r w:rsidRPr="00147D51">
        <w:rPr>
          <w:caps/>
          <w:lang w:val="es-419"/>
        </w:rPr>
        <w:t>ANTECEDENTES</w:t>
      </w:r>
      <w:bookmarkEnd w:id="3"/>
    </w:p>
    <w:p w:rsidR="00D973F7" w:rsidRPr="00147D51" w:rsidRDefault="00D973F7" w:rsidP="00D973F7">
      <w:pPr>
        <w:keepNext/>
        <w:rPr>
          <w:lang w:val="es-419"/>
        </w:rPr>
      </w:pPr>
    </w:p>
    <w:p w:rsidR="00D973F7" w:rsidRPr="00147D51" w:rsidRDefault="00E423CA" w:rsidP="00D973F7">
      <w:pPr>
        <w:keepNext/>
        <w:rPr>
          <w:lang w:val="es-419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923E19" w:rsidRPr="00147D51">
        <w:rPr>
          <w:lang w:val="es-419"/>
        </w:rPr>
        <w:t>En su cuadragésima quinta sesión</w:t>
      </w:r>
      <w:r w:rsidR="00CE4666" w:rsidRPr="00147D51">
        <w:rPr>
          <w:lang w:val="es-419"/>
        </w:rPr>
        <w:t xml:space="preserve">, </w:t>
      </w:r>
      <w:r w:rsidR="00923E19" w:rsidRPr="00147D51">
        <w:rPr>
          <w:lang w:val="es-419"/>
        </w:rPr>
        <w:t>celebrada en Ginebra del</w:t>
      </w:r>
      <w:r w:rsidR="00CE4666" w:rsidRPr="00147D51">
        <w:rPr>
          <w:lang w:val="es-419"/>
        </w:rPr>
        <w:t> 3</w:t>
      </w:r>
      <w:r w:rsidR="00923E19" w:rsidRPr="00147D51">
        <w:rPr>
          <w:lang w:val="es-419"/>
        </w:rPr>
        <w:t>0 de marzo al</w:t>
      </w:r>
      <w:r w:rsidR="00CE4666" w:rsidRPr="00147D51">
        <w:rPr>
          <w:lang w:val="es-419"/>
        </w:rPr>
        <w:t> 1</w:t>
      </w:r>
      <w:r w:rsidR="00923E19" w:rsidRPr="00147D51">
        <w:rPr>
          <w:lang w:val="es-419"/>
        </w:rPr>
        <w:t xml:space="preserve"> de abril de</w:t>
      </w:r>
      <w:r w:rsidR="00CE4666" w:rsidRPr="00147D51">
        <w:rPr>
          <w:lang w:val="es-419"/>
        </w:rPr>
        <w:t> 2</w:t>
      </w:r>
      <w:r w:rsidR="00923E19" w:rsidRPr="00147D51">
        <w:rPr>
          <w:lang w:val="es-419"/>
        </w:rPr>
        <w:t>009</w:t>
      </w:r>
      <w:r w:rsidR="00CE4666" w:rsidRPr="00147D51">
        <w:rPr>
          <w:lang w:val="es-419"/>
        </w:rPr>
        <w:t xml:space="preserve">, </w:t>
      </w:r>
      <w:r w:rsidR="00923E19" w:rsidRPr="00147D51">
        <w:rPr>
          <w:lang w:val="es-419"/>
        </w:rPr>
        <w:t>el TC observó</w:t>
      </w:r>
      <w:r w:rsidR="00CE4666" w:rsidRPr="00147D51">
        <w:rPr>
          <w:lang w:val="es-419"/>
        </w:rPr>
        <w:t xml:space="preserve">, </w:t>
      </w:r>
      <w:r w:rsidR="00923E19" w:rsidRPr="00147D51">
        <w:rPr>
          <w:lang w:val="es-419"/>
        </w:rPr>
        <w:t>a partir de las novedades que se mencionan en el documento TC/45/9 “Publicación de descripciones de variedades”</w:t>
      </w:r>
      <w:r w:rsidR="00CE4666" w:rsidRPr="00147D51">
        <w:rPr>
          <w:lang w:val="es-419"/>
        </w:rPr>
        <w:t xml:space="preserve">, </w:t>
      </w:r>
      <w:r w:rsidR="00923E19" w:rsidRPr="00147D51">
        <w:rPr>
          <w:lang w:val="es-419"/>
        </w:rPr>
        <w:t>que los miembros de la</w:t>
      </w:r>
      <w:r w:rsidR="00426DE1" w:rsidRPr="00147D51">
        <w:rPr>
          <w:lang w:val="es-419"/>
        </w:rPr>
        <w:t> </w:t>
      </w:r>
      <w:r w:rsidR="00923E19" w:rsidRPr="00147D51">
        <w:rPr>
          <w:lang w:val="es-419"/>
        </w:rPr>
        <w:t>Unión están elaborando bases de datos que contienen datos morfológicos y moleculares y</w:t>
      </w:r>
      <w:r w:rsidR="00CE4666" w:rsidRPr="00147D51">
        <w:rPr>
          <w:lang w:val="es-419"/>
        </w:rPr>
        <w:t xml:space="preserve">, </w:t>
      </w:r>
      <w:r w:rsidR="00923E19" w:rsidRPr="00147D51">
        <w:rPr>
          <w:lang w:val="es-419"/>
        </w:rPr>
        <w:t>cuando lo consideran pertinente</w:t>
      </w:r>
      <w:r w:rsidR="00CE4666" w:rsidRPr="00147D51">
        <w:rPr>
          <w:lang w:val="es-419"/>
        </w:rPr>
        <w:t xml:space="preserve">, </w:t>
      </w:r>
      <w:r w:rsidR="00923E19" w:rsidRPr="00147D51">
        <w:rPr>
          <w:lang w:val="es-419"/>
        </w:rPr>
        <w:t>colaboran en la elaboración de bases de datos destinadas a la gestión de colecciones de variedades</w:t>
      </w:r>
      <w:r w:rsidR="00CE4666" w:rsidRPr="00147D51">
        <w:rPr>
          <w:lang w:val="es-419"/>
        </w:rPr>
        <w:t xml:space="preserve">, </w:t>
      </w:r>
      <w:r w:rsidR="00923E19" w:rsidRPr="00147D51">
        <w:rPr>
          <w:lang w:val="es-419"/>
        </w:rPr>
        <w:t>especialmente en el plano regional.</w:t>
      </w:r>
      <w:r w:rsidR="00426DE1" w:rsidRPr="00147D51">
        <w:rPr>
          <w:snapToGrid w:val="0"/>
          <w:szCs w:val="24"/>
          <w:lang w:val="es-419"/>
        </w:rPr>
        <w:t xml:space="preserve"> El TC convino en que puede resultar ventajoso ofrecer a los miembros de la Unión la posibilidad de informar sobre dicha labor de un modo coherente al TC</w:t>
      </w:r>
      <w:r w:rsidR="00CE4666" w:rsidRPr="00147D51">
        <w:rPr>
          <w:snapToGrid w:val="0"/>
          <w:szCs w:val="24"/>
          <w:lang w:val="es-419"/>
        </w:rPr>
        <w:t xml:space="preserve">, </w:t>
      </w:r>
      <w:r w:rsidR="00426DE1" w:rsidRPr="00147D51">
        <w:rPr>
          <w:snapToGrid w:val="0"/>
          <w:szCs w:val="24"/>
          <w:lang w:val="es-419"/>
        </w:rPr>
        <w:t>a los TWP y al BMT. Así</w:t>
      </w:r>
      <w:r w:rsidR="00CE4666" w:rsidRPr="00147D51">
        <w:rPr>
          <w:snapToGrid w:val="0"/>
          <w:szCs w:val="24"/>
          <w:lang w:val="es-419"/>
        </w:rPr>
        <w:t xml:space="preserve">, </w:t>
      </w:r>
      <w:r w:rsidR="00426DE1" w:rsidRPr="00147D51">
        <w:rPr>
          <w:snapToGrid w:val="0"/>
          <w:szCs w:val="24"/>
          <w:lang w:val="es-419"/>
        </w:rPr>
        <w:t>el TC acordó sustituir el punto del orden del día “Publicación de descripciones de variedades” por un punto relativo a “Bases de datos de descripciones de variedades” en los programas de las próximas sesiones del TC</w:t>
      </w:r>
      <w:r w:rsidR="00CE4666" w:rsidRPr="00147D51">
        <w:rPr>
          <w:snapToGrid w:val="0"/>
          <w:szCs w:val="24"/>
          <w:lang w:val="es-419"/>
        </w:rPr>
        <w:t xml:space="preserve">, </w:t>
      </w:r>
      <w:r w:rsidR="00426DE1" w:rsidRPr="00147D51">
        <w:rPr>
          <w:snapToGrid w:val="0"/>
          <w:szCs w:val="24"/>
          <w:lang w:val="es-419"/>
        </w:rPr>
        <w:t>los TWP y el BMT. A ese respecto</w:t>
      </w:r>
      <w:r w:rsidR="00CE4666" w:rsidRPr="00147D51">
        <w:rPr>
          <w:snapToGrid w:val="0"/>
          <w:szCs w:val="24"/>
          <w:lang w:val="es-419"/>
        </w:rPr>
        <w:t xml:space="preserve">, </w:t>
      </w:r>
      <w:r w:rsidR="00426DE1" w:rsidRPr="00147D51">
        <w:rPr>
          <w:snapToGrid w:val="0"/>
          <w:szCs w:val="24"/>
          <w:lang w:val="es-419"/>
        </w:rPr>
        <w:t>recordó la importancia que reviste la lista de criterios por examinar aplicables al uso de descripciones procedentes de distintas localidades y fuentes que figura en el párrafo</w:t>
      </w:r>
      <w:r w:rsidR="00CE4666" w:rsidRPr="00147D51">
        <w:rPr>
          <w:snapToGrid w:val="0"/>
          <w:szCs w:val="24"/>
          <w:lang w:val="es-419"/>
        </w:rPr>
        <w:t> 3</w:t>
      </w:r>
      <w:r w:rsidR="00426DE1" w:rsidRPr="00147D51">
        <w:rPr>
          <w:snapToGrid w:val="0"/>
          <w:szCs w:val="24"/>
          <w:lang w:val="es-419"/>
        </w:rPr>
        <w:t xml:space="preserve"> del documento TC/45/9.</w:t>
      </w:r>
      <w:r w:rsidR="00426DE1" w:rsidRPr="00147D51">
        <w:rPr>
          <w:lang w:val="es-419"/>
        </w:rPr>
        <w:t xml:space="preserve"> El TC acordó además que la información presentada no tiene por qué estar relacionada con la publicación de descripciones (véase el párrafo</w:t>
      </w:r>
      <w:r w:rsidR="00CE4666" w:rsidRPr="00147D51">
        <w:rPr>
          <w:lang w:val="es-419"/>
        </w:rPr>
        <w:t> 1</w:t>
      </w:r>
      <w:r w:rsidR="00426DE1" w:rsidRPr="00147D51">
        <w:rPr>
          <w:lang w:val="es-419"/>
        </w:rPr>
        <w:t>73 del documento TC/45/16 “Informe”).</w:t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E423CA" w:rsidP="00D973F7">
      <w:pPr>
        <w:rPr>
          <w:lang w:val="es-419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4B33F1" w:rsidRPr="00147D51">
        <w:rPr>
          <w:lang w:val="es-419"/>
        </w:rPr>
        <w:t xml:space="preserve">De conformidad </w:t>
      </w:r>
      <w:r w:rsidR="00801744" w:rsidRPr="00147D51">
        <w:rPr>
          <w:lang w:val="es-419"/>
        </w:rPr>
        <w:t>con la decisión adoptada por el </w:t>
      </w:r>
      <w:r w:rsidR="004B33F1" w:rsidRPr="00147D51">
        <w:rPr>
          <w:lang w:val="es-419"/>
        </w:rPr>
        <w:t>TC en su cuadragésima quinta sesión</w:t>
      </w:r>
      <w:r w:rsidR="00CE4666" w:rsidRPr="00147D51">
        <w:rPr>
          <w:lang w:val="es-419"/>
        </w:rPr>
        <w:t xml:space="preserve">, </w:t>
      </w:r>
      <w:r w:rsidR="004B33F1" w:rsidRPr="00147D51">
        <w:rPr>
          <w:lang w:val="es-419"/>
        </w:rPr>
        <w:t>se rec</w:t>
      </w:r>
      <w:r w:rsidR="00801744" w:rsidRPr="00147D51">
        <w:rPr>
          <w:lang w:val="es-419"/>
        </w:rPr>
        <w:t>uerda</w:t>
      </w:r>
      <w:r w:rsidR="004B33F1" w:rsidRPr="00147D51">
        <w:rPr>
          <w:lang w:val="es-419"/>
        </w:rPr>
        <w:t xml:space="preserve"> que los miembros de la Unió</w:t>
      </w:r>
      <w:r w:rsidR="00801744" w:rsidRPr="00147D51">
        <w:rPr>
          <w:lang w:val="es-419"/>
        </w:rPr>
        <w:t>n están invitados a informar al </w:t>
      </w:r>
      <w:r w:rsidR="004B33F1" w:rsidRPr="00147D51">
        <w:rPr>
          <w:snapToGrid w:val="0"/>
          <w:szCs w:val="24"/>
          <w:lang w:val="es-419"/>
        </w:rPr>
        <w:t>TC</w:t>
      </w:r>
      <w:r w:rsidR="00CE4666" w:rsidRPr="00147D51">
        <w:rPr>
          <w:snapToGrid w:val="0"/>
          <w:szCs w:val="24"/>
          <w:lang w:val="es-419"/>
        </w:rPr>
        <w:t xml:space="preserve">, </w:t>
      </w:r>
      <w:r w:rsidR="00801744" w:rsidRPr="00147D51">
        <w:rPr>
          <w:snapToGrid w:val="0"/>
          <w:szCs w:val="24"/>
          <w:lang w:val="es-419"/>
        </w:rPr>
        <w:t>a los </w:t>
      </w:r>
      <w:r w:rsidR="004B33F1" w:rsidRPr="00147D51">
        <w:rPr>
          <w:snapToGrid w:val="0"/>
          <w:szCs w:val="24"/>
          <w:lang w:val="es-419"/>
        </w:rPr>
        <w:t xml:space="preserve">TWP y </w:t>
      </w:r>
      <w:r w:rsidR="00801744" w:rsidRPr="00147D51">
        <w:rPr>
          <w:snapToGrid w:val="0"/>
          <w:szCs w:val="24"/>
          <w:lang w:val="es-419"/>
        </w:rPr>
        <w:t>al </w:t>
      </w:r>
      <w:r w:rsidR="004B33F1" w:rsidRPr="00147D51">
        <w:rPr>
          <w:snapToGrid w:val="0"/>
          <w:szCs w:val="24"/>
          <w:lang w:val="es-419"/>
        </w:rPr>
        <w:t>BMT</w:t>
      </w:r>
      <w:r w:rsidR="004B33F1" w:rsidRPr="00147D51">
        <w:rPr>
          <w:lang w:val="es-419"/>
        </w:rPr>
        <w:t xml:space="preserve"> </w:t>
      </w:r>
      <w:r w:rsidR="00E6637E" w:rsidRPr="00147D51">
        <w:rPr>
          <w:lang w:val="es-419"/>
        </w:rPr>
        <w:t>sobr</w:t>
      </w:r>
      <w:r w:rsidR="004B33F1" w:rsidRPr="00147D51">
        <w:rPr>
          <w:lang w:val="es-419"/>
        </w:rPr>
        <w:t xml:space="preserve">e la labor concerniente a la </w:t>
      </w:r>
      <w:r w:rsidR="00471713" w:rsidRPr="00147D51">
        <w:rPr>
          <w:lang w:val="es-419"/>
        </w:rPr>
        <w:t xml:space="preserve">elaboración de bases de datos que contengan </w:t>
      </w:r>
      <w:r w:rsidR="004B33F1" w:rsidRPr="00147D51">
        <w:rPr>
          <w:lang w:val="es-419"/>
        </w:rPr>
        <w:t>datos morfológicos y/o moleculares.</w:t>
      </w:r>
    </w:p>
    <w:p w:rsidR="00D973F7" w:rsidRPr="00147D51" w:rsidRDefault="00D973F7" w:rsidP="00D973F7">
      <w:pPr>
        <w:rPr>
          <w:lang w:val="es-419"/>
        </w:rPr>
      </w:pPr>
      <w:bookmarkStart w:id="4" w:name="_Toc512935370"/>
    </w:p>
    <w:p w:rsidR="00D973F7" w:rsidRPr="00147D51" w:rsidRDefault="001D621A" w:rsidP="00D973F7">
      <w:pPr>
        <w:pStyle w:val="Heading1"/>
        <w:rPr>
          <w:lang w:val="es-419"/>
        </w:rPr>
      </w:pPr>
      <w:bookmarkStart w:id="5" w:name="_Toc53427069"/>
      <w:bookmarkEnd w:id="4"/>
      <w:r w:rsidRPr="00147D51">
        <w:rPr>
          <w:lang w:val="es-419"/>
        </w:rPr>
        <w:t xml:space="preserve">NOVEDADES ACAECIDAS EN LOS GRUPOS DE TRABAJO TÉCNICO </w:t>
      </w:r>
      <w:r w:rsidRPr="00147D51">
        <w:rPr>
          <w:caps w:val="0"/>
          <w:lang w:val="es-419"/>
        </w:rPr>
        <w:t>EN SUS SESIONES DE</w:t>
      </w:r>
      <w:r w:rsidR="00CE4666" w:rsidRPr="00147D51">
        <w:rPr>
          <w:caps w:val="0"/>
          <w:lang w:val="es-419"/>
        </w:rPr>
        <w:t> </w:t>
      </w:r>
      <w:r w:rsidR="00CE4666" w:rsidRPr="00147D51">
        <w:rPr>
          <w:lang w:val="es-419"/>
        </w:rPr>
        <w:t>2</w:t>
      </w:r>
      <w:r w:rsidRPr="00147D51">
        <w:rPr>
          <w:lang w:val="es-419"/>
        </w:rPr>
        <w:t>020</w:t>
      </w:r>
      <w:bookmarkEnd w:id="5"/>
    </w:p>
    <w:p w:rsidR="00D973F7" w:rsidRPr="00147D51" w:rsidRDefault="00D973F7" w:rsidP="00D973F7">
      <w:pPr>
        <w:keepNext/>
        <w:rPr>
          <w:lang w:val="es-419"/>
        </w:rPr>
      </w:pPr>
    </w:p>
    <w:p w:rsidR="00D973F7" w:rsidRPr="00147D51" w:rsidRDefault="00E423CA" w:rsidP="00D973F7">
      <w:pPr>
        <w:keepNext/>
        <w:rPr>
          <w:lang w:val="es-419" w:eastAsia="ja-JP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1F0CBC" w:rsidRPr="00147D51">
        <w:rPr>
          <w:lang w:val="es-419"/>
        </w:rPr>
        <w:t>En sus sesiones de</w:t>
      </w:r>
      <w:r w:rsidR="00CE4666" w:rsidRPr="00147D51">
        <w:rPr>
          <w:lang w:val="es-419"/>
        </w:rPr>
        <w:t> 2</w:t>
      </w:r>
      <w:r w:rsidR="001F0CBC" w:rsidRPr="00147D51">
        <w:rPr>
          <w:lang w:val="es-419"/>
        </w:rPr>
        <w:t>020</w:t>
      </w:r>
      <w:r w:rsidR="00CE4666" w:rsidRPr="00147D51">
        <w:rPr>
          <w:lang w:val="es-419"/>
        </w:rPr>
        <w:t xml:space="preserve">, </w:t>
      </w:r>
      <w:r w:rsidR="001F0CBC" w:rsidRPr="00147D51">
        <w:rPr>
          <w:lang w:val="es-419"/>
        </w:rPr>
        <w:t>el</w:t>
      </w:r>
      <w:r w:rsidR="006C3C54" w:rsidRPr="00147D51">
        <w:rPr>
          <w:lang w:val="es-419"/>
        </w:rPr>
        <w:t> </w:t>
      </w:r>
      <w:r w:rsidR="001F0CBC" w:rsidRPr="00147D51">
        <w:rPr>
          <w:lang w:val="es-419"/>
        </w:rPr>
        <w:t>TWV,</w:t>
      </w:r>
      <w:r w:rsidR="001F0CBC" w:rsidRPr="00147D51">
        <w:rPr>
          <w:rStyle w:val="FootnoteReference"/>
          <w:lang w:val="es-419"/>
        </w:rPr>
        <w:footnoteReference w:id="2"/>
      </w:r>
      <w:r w:rsidR="001F0CBC" w:rsidRPr="00147D51">
        <w:rPr>
          <w:lang w:val="es-419"/>
        </w:rPr>
        <w:t xml:space="preserve"> </w:t>
      </w:r>
      <w:r w:rsidR="006C3C54" w:rsidRPr="00147D51">
        <w:rPr>
          <w:lang w:val="es-419"/>
        </w:rPr>
        <w:t>el </w:t>
      </w:r>
      <w:r w:rsidR="001F0CBC" w:rsidRPr="00147D51">
        <w:rPr>
          <w:lang w:val="es-419"/>
        </w:rPr>
        <w:t>TWO,</w:t>
      </w:r>
      <w:r w:rsidR="001F0CBC" w:rsidRPr="00147D51">
        <w:rPr>
          <w:rStyle w:val="FootnoteReference"/>
          <w:lang w:val="es-419"/>
        </w:rPr>
        <w:footnoteReference w:id="3"/>
      </w:r>
      <w:r w:rsidR="001F0CBC" w:rsidRPr="00147D51">
        <w:rPr>
          <w:lang w:val="es-419"/>
        </w:rPr>
        <w:t xml:space="preserve"> </w:t>
      </w:r>
      <w:r w:rsidR="006C3C54" w:rsidRPr="00147D51">
        <w:rPr>
          <w:lang w:val="es-419"/>
        </w:rPr>
        <w:t>el </w:t>
      </w:r>
      <w:r w:rsidR="001F0CBC" w:rsidRPr="00147D51">
        <w:rPr>
          <w:lang w:val="es-419"/>
        </w:rPr>
        <w:t>TWA,</w:t>
      </w:r>
      <w:r w:rsidR="001F0CBC" w:rsidRPr="00147D51">
        <w:rPr>
          <w:rStyle w:val="FootnoteReference"/>
          <w:lang w:val="es-419"/>
        </w:rPr>
        <w:footnoteReference w:id="4"/>
      </w:r>
      <w:r w:rsidR="001F0CBC" w:rsidRPr="00147D51">
        <w:rPr>
          <w:lang w:val="es-419"/>
        </w:rPr>
        <w:t xml:space="preserve"> </w:t>
      </w:r>
      <w:r w:rsidR="006C3C54" w:rsidRPr="00147D51">
        <w:rPr>
          <w:lang w:val="es-419"/>
        </w:rPr>
        <w:t>el </w:t>
      </w:r>
      <w:r w:rsidR="001F0CBC" w:rsidRPr="00147D51">
        <w:rPr>
          <w:lang w:val="es-419"/>
        </w:rPr>
        <w:t>TWF</w:t>
      </w:r>
      <w:r w:rsidR="001F0CBC" w:rsidRPr="00147D51">
        <w:rPr>
          <w:rStyle w:val="FootnoteReference"/>
          <w:lang w:val="es-419"/>
        </w:rPr>
        <w:footnoteReference w:id="5"/>
      </w:r>
      <w:r w:rsidR="001F0CBC" w:rsidRPr="00147D51">
        <w:rPr>
          <w:lang w:val="es-419"/>
        </w:rPr>
        <w:t xml:space="preserve"> y </w:t>
      </w:r>
      <w:r w:rsidR="006C3C54" w:rsidRPr="00147D51">
        <w:rPr>
          <w:lang w:val="es-419"/>
        </w:rPr>
        <w:t>el </w:t>
      </w:r>
      <w:r w:rsidR="001F0CBC" w:rsidRPr="00147D51">
        <w:rPr>
          <w:lang w:val="es-419"/>
        </w:rPr>
        <w:t>TWC</w:t>
      </w:r>
      <w:r w:rsidR="001F0CBC" w:rsidRPr="00147D51">
        <w:rPr>
          <w:rStyle w:val="FootnoteReference"/>
          <w:lang w:val="es-419"/>
        </w:rPr>
        <w:footnoteReference w:id="6"/>
      </w:r>
      <w:r w:rsidR="001F0CBC" w:rsidRPr="00147D51">
        <w:rPr>
          <w:lang w:val="es-419"/>
        </w:rPr>
        <w:t xml:space="preserve"> examinaron el documento TWP/4/2 “</w:t>
      </w:r>
      <w:r w:rsidR="001F0CBC" w:rsidRPr="00147D51">
        <w:rPr>
          <w:i/>
          <w:lang w:val="es-419"/>
        </w:rPr>
        <w:t>Variety description databases</w:t>
      </w:r>
      <w:r w:rsidR="001F0CBC" w:rsidRPr="00147D51">
        <w:rPr>
          <w:lang w:val="es-419"/>
        </w:rPr>
        <w:t>” (Bases de datos de descripciones de variedades) (véanse los párrafos 49 a</w:t>
      </w:r>
      <w:r w:rsidR="00CE4666" w:rsidRPr="00147D51">
        <w:rPr>
          <w:lang w:val="es-419"/>
        </w:rPr>
        <w:t> 5</w:t>
      </w:r>
      <w:r w:rsidR="001F0CBC" w:rsidRPr="00147D51">
        <w:rPr>
          <w:lang w:val="es-419"/>
        </w:rPr>
        <w:t>3 del documento TWV/54/9 “</w:t>
      </w:r>
      <w:r w:rsidR="001F0CBC" w:rsidRPr="00147D51">
        <w:rPr>
          <w:i/>
          <w:lang w:val="es-419"/>
        </w:rPr>
        <w:t>Report</w:t>
      </w:r>
      <w:r w:rsidR="001F0CBC" w:rsidRPr="00147D51">
        <w:rPr>
          <w:lang w:val="es-419"/>
        </w:rPr>
        <w:t>” (Informe)</w:t>
      </w:r>
      <w:r w:rsidR="00CE4666" w:rsidRPr="00147D51">
        <w:rPr>
          <w:lang w:val="es-419"/>
        </w:rPr>
        <w:t xml:space="preserve">, </w:t>
      </w:r>
      <w:r w:rsidR="001F0CBC" w:rsidRPr="00147D51">
        <w:rPr>
          <w:lang w:val="es-419"/>
        </w:rPr>
        <w:t>los párrafos</w:t>
      </w:r>
      <w:r w:rsidR="00CE4666" w:rsidRPr="00147D51">
        <w:rPr>
          <w:lang w:val="es-419"/>
        </w:rPr>
        <w:t> 5</w:t>
      </w:r>
      <w:r w:rsidR="001F0CBC" w:rsidRPr="00147D51">
        <w:rPr>
          <w:lang w:val="es-419"/>
        </w:rPr>
        <w:t>6 a</w:t>
      </w:r>
      <w:r w:rsidR="00CE4666" w:rsidRPr="00147D51">
        <w:rPr>
          <w:lang w:val="es-419"/>
        </w:rPr>
        <w:t> 5</w:t>
      </w:r>
      <w:r w:rsidR="001F0CBC" w:rsidRPr="00147D51">
        <w:rPr>
          <w:lang w:val="es-419"/>
        </w:rPr>
        <w:t xml:space="preserve">8 del documento TWO/52/11 </w:t>
      </w:r>
      <w:r w:rsidR="001F0CBC" w:rsidRPr="00147D51">
        <w:rPr>
          <w:rFonts w:eastAsia="MS Mincho" w:cs="Arial"/>
          <w:lang w:val="es-419" w:eastAsia="ja-JP"/>
        </w:rPr>
        <w:t>“</w:t>
      </w:r>
      <w:r w:rsidR="001F0CBC" w:rsidRPr="00147D51">
        <w:rPr>
          <w:rFonts w:eastAsia="MS Mincho" w:cs="Arial"/>
          <w:i/>
          <w:lang w:val="es-419" w:eastAsia="ja-JP"/>
        </w:rPr>
        <w:t>Report</w:t>
      </w:r>
      <w:r w:rsidR="001F0CBC" w:rsidRPr="00147D51">
        <w:rPr>
          <w:rFonts w:eastAsia="MS Mincho" w:cs="Arial"/>
          <w:lang w:val="es-419" w:eastAsia="ja-JP"/>
        </w:rPr>
        <w:t>”</w:t>
      </w:r>
      <w:r w:rsidR="00CE4666" w:rsidRPr="00147D51">
        <w:rPr>
          <w:lang w:val="es-419"/>
        </w:rPr>
        <w:t xml:space="preserve">, </w:t>
      </w:r>
      <w:r w:rsidR="001F0CBC" w:rsidRPr="00147D51">
        <w:rPr>
          <w:lang w:val="es-419"/>
        </w:rPr>
        <w:t>los párrafos</w:t>
      </w:r>
      <w:r w:rsidR="00CE4666" w:rsidRPr="00147D51">
        <w:rPr>
          <w:lang w:val="es-419"/>
        </w:rPr>
        <w:t> 3</w:t>
      </w:r>
      <w:r w:rsidR="001F0CBC" w:rsidRPr="00147D51">
        <w:rPr>
          <w:lang w:val="es-419"/>
        </w:rPr>
        <w:t>9 a</w:t>
      </w:r>
      <w:r w:rsidR="00CE4666" w:rsidRPr="00147D51">
        <w:rPr>
          <w:lang w:val="es-419"/>
        </w:rPr>
        <w:t> 4</w:t>
      </w:r>
      <w:r w:rsidR="001F0CBC" w:rsidRPr="00147D51">
        <w:rPr>
          <w:lang w:val="es-419"/>
        </w:rPr>
        <w:t xml:space="preserve">2 del documento TWA/49/7 </w:t>
      </w:r>
      <w:r w:rsidR="001F0CBC" w:rsidRPr="00147D51">
        <w:rPr>
          <w:rFonts w:eastAsia="MS Mincho" w:cs="Arial"/>
          <w:lang w:val="es-419" w:eastAsia="ja-JP"/>
        </w:rPr>
        <w:t>“</w:t>
      </w:r>
      <w:r w:rsidR="001F0CBC" w:rsidRPr="00147D51">
        <w:rPr>
          <w:rFonts w:eastAsia="MS Mincho" w:cs="Arial"/>
          <w:i/>
          <w:lang w:val="es-419" w:eastAsia="ja-JP"/>
        </w:rPr>
        <w:t>Report</w:t>
      </w:r>
      <w:r w:rsidR="001F0CBC" w:rsidRPr="00147D51">
        <w:rPr>
          <w:rFonts w:eastAsia="MS Mincho" w:cs="Arial"/>
          <w:lang w:val="es-419" w:eastAsia="ja-JP"/>
        </w:rPr>
        <w:t>”</w:t>
      </w:r>
      <w:r w:rsidR="00CE4666" w:rsidRPr="00147D51">
        <w:rPr>
          <w:rFonts w:eastAsia="MS Mincho" w:cs="Arial"/>
          <w:lang w:val="es-419" w:eastAsia="ja-JP"/>
        </w:rPr>
        <w:t xml:space="preserve">, </w:t>
      </w:r>
      <w:r w:rsidR="001F0CBC" w:rsidRPr="00147D51">
        <w:rPr>
          <w:rFonts w:eastAsia="MS Mincho" w:cs="Arial"/>
          <w:lang w:val="es-419" w:eastAsia="ja-JP"/>
        </w:rPr>
        <w:t xml:space="preserve">los </w:t>
      </w:r>
      <w:r w:rsidR="001F0CBC" w:rsidRPr="00147D51">
        <w:rPr>
          <w:lang w:val="es-419"/>
        </w:rPr>
        <w:t>párrafos</w:t>
      </w:r>
      <w:r w:rsidR="00CE4666" w:rsidRPr="00147D51">
        <w:rPr>
          <w:lang w:val="es-419"/>
        </w:rPr>
        <w:t> 5</w:t>
      </w:r>
      <w:r w:rsidR="001F0CBC" w:rsidRPr="00147D51">
        <w:rPr>
          <w:lang w:val="es-419"/>
        </w:rPr>
        <w:t>8 a</w:t>
      </w:r>
      <w:r w:rsidR="00CE4666" w:rsidRPr="00147D51">
        <w:rPr>
          <w:lang w:val="es-419"/>
        </w:rPr>
        <w:t> 6</w:t>
      </w:r>
      <w:r w:rsidR="001F0CBC" w:rsidRPr="00147D51">
        <w:rPr>
          <w:lang w:val="es-419"/>
        </w:rPr>
        <w:t>0 del documento TWF/51/10 “</w:t>
      </w:r>
      <w:r w:rsidR="001F0CBC" w:rsidRPr="00147D51">
        <w:rPr>
          <w:i/>
          <w:lang w:val="es-419"/>
        </w:rPr>
        <w:t>Report</w:t>
      </w:r>
      <w:r w:rsidR="001F0CBC" w:rsidRPr="00147D51">
        <w:rPr>
          <w:lang w:val="es-419"/>
        </w:rPr>
        <w:t>” y los párrafos</w:t>
      </w:r>
      <w:r w:rsidR="00CE4666" w:rsidRPr="00147D51">
        <w:rPr>
          <w:lang w:val="es-419"/>
        </w:rPr>
        <w:t> 3</w:t>
      </w:r>
      <w:r w:rsidR="001F0CBC" w:rsidRPr="00147D51">
        <w:rPr>
          <w:lang w:val="es-419"/>
        </w:rPr>
        <w:t>4 a</w:t>
      </w:r>
      <w:r w:rsidR="00CE4666" w:rsidRPr="00147D51">
        <w:rPr>
          <w:lang w:val="es-419"/>
        </w:rPr>
        <w:t> 3</w:t>
      </w:r>
      <w:r w:rsidR="001F0CBC" w:rsidRPr="00147D51">
        <w:rPr>
          <w:lang w:val="es-419"/>
        </w:rPr>
        <w:t>7 del documento TWC/38/11 “</w:t>
      </w:r>
      <w:r w:rsidR="001F0CBC" w:rsidRPr="00147D51">
        <w:rPr>
          <w:i/>
          <w:lang w:val="es-419"/>
        </w:rPr>
        <w:t>Report</w:t>
      </w:r>
      <w:r w:rsidR="001F0CBC" w:rsidRPr="00147D51">
        <w:rPr>
          <w:lang w:val="es-419"/>
        </w:rPr>
        <w:t>”)</w:t>
      </w:r>
      <w:r w:rsidR="001F0CBC" w:rsidRPr="00147D51">
        <w:rPr>
          <w:lang w:val="es-419" w:eastAsia="ja-JP"/>
        </w:rPr>
        <w:t>.</w:t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E423CA" w:rsidP="00D973F7">
      <w:pPr>
        <w:rPr>
          <w:lang w:val="es-419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6C3C54" w:rsidRPr="00147D51">
        <w:rPr>
          <w:lang w:val="es-419"/>
        </w:rPr>
        <w:t>El TWV</w:t>
      </w:r>
      <w:r w:rsidR="00CE4666" w:rsidRPr="00147D51">
        <w:rPr>
          <w:lang w:val="es-419"/>
        </w:rPr>
        <w:t xml:space="preserve">, </w:t>
      </w:r>
      <w:r w:rsidR="006C3C54" w:rsidRPr="00147D51">
        <w:rPr>
          <w:lang w:val="es-419"/>
        </w:rPr>
        <w:t>el TWO</w:t>
      </w:r>
      <w:r w:rsidR="00CE4666" w:rsidRPr="00147D51">
        <w:rPr>
          <w:lang w:val="es-419"/>
        </w:rPr>
        <w:t xml:space="preserve">, </w:t>
      </w:r>
      <w:r w:rsidR="006C3C54" w:rsidRPr="00147D51">
        <w:rPr>
          <w:lang w:val="es-419"/>
        </w:rPr>
        <w:t>el TWA</w:t>
      </w:r>
      <w:r w:rsidR="00CE4666" w:rsidRPr="00147D51">
        <w:rPr>
          <w:lang w:val="es-419"/>
        </w:rPr>
        <w:t xml:space="preserve">, </w:t>
      </w:r>
      <w:r w:rsidR="006C3C54" w:rsidRPr="00147D51">
        <w:rPr>
          <w:lang w:val="es-419"/>
        </w:rPr>
        <w:t>el TWF y el TWC tomaron nota de los informes sobre bases de datos que contienen datos morfológicos y/o moleculares presentados en la decimoctava sesión del BMT</w:t>
      </w:r>
      <w:r w:rsidR="00CE4666" w:rsidRPr="00147D51">
        <w:rPr>
          <w:lang w:val="es-419"/>
        </w:rPr>
        <w:t xml:space="preserve">, </w:t>
      </w:r>
      <w:r w:rsidR="006C3C54" w:rsidRPr="00147D51">
        <w:rPr>
          <w:lang w:val="es-419"/>
        </w:rPr>
        <w:t>celebrada en Hangzhou (China) del 16 al 18 de octubre de 2019.</w:t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E423CA" w:rsidP="00D973F7">
      <w:pPr>
        <w:rPr>
          <w:lang w:val="es-419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6C3C54" w:rsidRPr="00147D51">
        <w:rPr>
          <w:lang w:val="es-419"/>
        </w:rPr>
        <w:t>El TWV</w:t>
      </w:r>
      <w:r w:rsidR="00CE4666" w:rsidRPr="00147D51">
        <w:rPr>
          <w:lang w:val="es-419"/>
        </w:rPr>
        <w:t xml:space="preserve">, </w:t>
      </w:r>
      <w:r w:rsidR="00035B10" w:rsidRPr="00147D51">
        <w:rPr>
          <w:lang w:val="es-419"/>
        </w:rPr>
        <w:t>el TWO</w:t>
      </w:r>
      <w:r w:rsidR="00CE4666" w:rsidRPr="00147D51">
        <w:rPr>
          <w:lang w:val="es-419"/>
        </w:rPr>
        <w:t xml:space="preserve">, </w:t>
      </w:r>
      <w:r w:rsidR="00035B10" w:rsidRPr="00147D51">
        <w:rPr>
          <w:lang w:val="es-419"/>
        </w:rPr>
        <w:t>el TWA</w:t>
      </w:r>
      <w:r w:rsidR="00CE4666" w:rsidRPr="00147D51">
        <w:rPr>
          <w:lang w:val="es-419"/>
        </w:rPr>
        <w:t xml:space="preserve">, </w:t>
      </w:r>
      <w:r w:rsidR="00035B10" w:rsidRPr="00147D51">
        <w:rPr>
          <w:lang w:val="es-419"/>
        </w:rPr>
        <w:t xml:space="preserve">el TWF y el TWC tomaron nota de que los </w:t>
      </w:r>
      <w:r w:rsidR="006C3C54" w:rsidRPr="00147D51">
        <w:rPr>
          <w:lang w:val="es-419"/>
        </w:rPr>
        <w:t>miembros de la Unión ha</w:t>
      </w:r>
      <w:r w:rsidR="00035B10" w:rsidRPr="00147D51">
        <w:rPr>
          <w:lang w:val="es-419"/>
        </w:rPr>
        <w:t xml:space="preserve">n sido </w:t>
      </w:r>
      <w:r w:rsidR="006C3C54" w:rsidRPr="00147D51">
        <w:rPr>
          <w:lang w:val="es-419"/>
        </w:rPr>
        <w:t>invit</w:t>
      </w:r>
      <w:r w:rsidR="00035B10" w:rsidRPr="00147D51">
        <w:rPr>
          <w:lang w:val="es-419"/>
        </w:rPr>
        <w:t xml:space="preserve">ados a </w:t>
      </w:r>
      <w:r w:rsidR="006C3C54" w:rsidRPr="00147D51">
        <w:rPr>
          <w:lang w:val="es-419"/>
        </w:rPr>
        <w:t>inform</w:t>
      </w:r>
      <w:r w:rsidR="00035B10" w:rsidRPr="00147D51">
        <w:rPr>
          <w:lang w:val="es-419"/>
        </w:rPr>
        <w:t xml:space="preserve">ar a </w:t>
      </w:r>
      <w:r w:rsidR="00801744" w:rsidRPr="00147D51">
        <w:rPr>
          <w:lang w:val="es-419"/>
        </w:rPr>
        <w:t>los </w:t>
      </w:r>
      <w:r w:rsidR="006C3C54" w:rsidRPr="00147D51">
        <w:rPr>
          <w:lang w:val="es-419"/>
        </w:rPr>
        <w:t>TWP sobre la labor concerniente a la elaboración de bases de datos que contengan datos morfológicos y/o moleculares.</w:t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E423CA" w:rsidP="00D973F7">
      <w:pPr>
        <w:rPr>
          <w:lang w:val="es-419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B5208B" w:rsidRPr="00147D51">
        <w:rPr>
          <w:lang w:val="es-419"/>
        </w:rPr>
        <w:t xml:space="preserve">El TWV </w:t>
      </w:r>
      <w:r w:rsidR="008E78CA" w:rsidRPr="00147D51">
        <w:rPr>
          <w:lang w:val="es-419"/>
        </w:rPr>
        <w:t>tomó nota del</w:t>
      </w:r>
      <w:r w:rsidR="00B5208B" w:rsidRPr="00147D51">
        <w:rPr>
          <w:lang w:val="es-419"/>
        </w:rPr>
        <w:t xml:space="preserve"> informe</w:t>
      </w:r>
      <w:r w:rsidR="008E78CA" w:rsidRPr="00147D51">
        <w:rPr>
          <w:lang w:val="es-419"/>
        </w:rPr>
        <w:t xml:space="preserve"> presentado por el </w:t>
      </w:r>
      <w:r w:rsidR="00B5208B" w:rsidRPr="00147D51">
        <w:rPr>
          <w:lang w:val="es-419"/>
        </w:rPr>
        <w:t xml:space="preserve">experto de </w:t>
      </w:r>
      <w:r w:rsidR="008E78CA" w:rsidRPr="00147D51">
        <w:rPr>
          <w:lang w:val="es-419"/>
        </w:rPr>
        <w:t>los Países </w:t>
      </w:r>
      <w:r w:rsidR="00B5208B" w:rsidRPr="00147D51">
        <w:rPr>
          <w:lang w:val="es-419"/>
        </w:rPr>
        <w:t>Bajos</w:t>
      </w:r>
      <w:r w:rsidR="007802DF" w:rsidRPr="00147D51">
        <w:rPr>
          <w:lang w:val="es-419"/>
        </w:rPr>
        <w:t xml:space="preserve"> sobre la</w:t>
      </w:r>
      <w:r w:rsidR="00E12EC2" w:rsidRPr="00147D51">
        <w:rPr>
          <w:lang w:val="es-419"/>
        </w:rPr>
        <w:t>s</w:t>
      </w:r>
      <w:r w:rsidR="007802DF" w:rsidRPr="00147D51">
        <w:rPr>
          <w:lang w:val="es-419"/>
        </w:rPr>
        <w:t xml:space="preserve"> nuevas</w:t>
      </w:r>
      <w:r w:rsidR="00B5208B" w:rsidRPr="00147D51">
        <w:rPr>
          <w:lang w:val="es-419"/>
        </w:rPr>
        <w:t xml:space="preserve"> bases de datos con </w:t>
      </w:r>
      <w:r w:rsidR="007802DF" w:rsidRPr="00147D51">
        <w:rPr>
          <w:lang w:val="es-419"/>
        </w:rPr>
        <w:t xml:space="preserve">información </w:t>
      </w:r>
      <w:r w:rsidR="00B5208B" w:rsidRPr="00147D51">
        <w:rPr>
          <w:lang w:val="es-419"/>
        </w:rPr>
        <w:t>morfológic</w:t>
      </w:r>
      <w:r w:rsidR="007802DF" w:rsidRPr="00147D51">
        <w:rPr>
          <w:lang w:val="es-419"/>
        </w:rPr>
        <w:t>a</w:t>
      </w:r>
      <w:r w:rsidR="00B5208B" w:rsidRPr="00147D51">
        <w:rPr>
          <w:lang w:val="es-419"/>
        </w:rPr>
        <w:t xml:space="preserve"> </w:t>
      </w:r>
      <w:r w:rsidR="007802DF" w:rsidRPr="00147D51">
        <w:rPr>
          <w:lang w:val="es-419"/>
        </w:rPr>
        <w:t>sobre el</w:t>
      </w:r>
      <w:r w:rsidR="00B5208B" w:rsidRPr="00147D51">
        <w:rPr>
          <w:lang w:val="es-419"/>
        </w:rPr>
        <w:t xml:space="preserve"> melón y </w:t>
      </w:r>
      <w:r w:rsidR="00E12EC2" w:rsidRPr="00147D51">
        <w:rPr>
          <w:lang w:val="es-419"/>
        </w:rPr>
        <w:t xml:space="preserve">el </w:t>
      </w:r>
      <w:r w:rsidR="00B5208B" w:rsidRPr="00147D51">
        <w:rPr>
          <w:lang w:val="es-419"/>
        </w:rPr>
        <w:t xml:space="preserve">conjunto de </w:t>
      </w:r>
      <w:r w:rsidR="007802DF" w:rsidRPr="00147D51">
        <w:rPr>
          <w:lang w:val="es-419"/>
        </w:rPr>
        <w:t xml:space="preserve">marcadores moleculares (SNP) </w:t>
      </w:r>
      <w:r w:rsidR="00B5208B" w:rsidRPr="00147D51">
        <w:rPr>
          <w:lang w:val="es-419"/>
        </w:rPr>
        <w:t>valida</w:t>
      </w:r>
      <w:r w:rsidR="007802DF" w:rsidRPr="00147D51">
        <w:rPr>
          <w:lang w:val="es-419"/>
        </w:rPr>
        <w:t xml:space="preserve">dos para </w:t>
      </w:r>
      <w:r w:rsidR="00B5208B" w:rsidRPr="00147D51">
        <w:rPr>
          <w:lang w:val="es-419"/>
        </w:rPr>
        <w:t xml:space="preserve">variedades </w:t>
      </w:r>
      <w:r w:rsidR="007802DF" w:rsidRPr="00147D51">
        <w:rPr>
          <w:lang w:val="es-419"/>
        </w:rPr>
        <w:t>de tomate</w:t>
      </w:r>
      <w:r w:rsidR="00E12EC2" w:rsidRPr="00147D51">
        <w:rPr>
          <w:lang w:val="es-419"/>
        </w:rPr>
        <w:t xml:space="preserve"> que se están elaborando actualmente</w:t>
      </w:r>
      <w:r w:rsidR="00CE4666" w:rsidRPr="00147D51">
        <w:rPr>
          <w:lang w:val="es-419"/>
        </w:rPr>
        <w:t xml:space="preserve">, </w:t>
      </w:r>
      <w:r w:rsidR="007802DF" w:rsidRPr="00147D51">
        <w:rPr>
          <w:lang w:val="es-419"/>
        </w:rPr>
        <w:t>financiad</w:t>
      </w:r>
      <w:r w:rsidR="00E12EC2" w:rsidRPr="00147D51">
        <w:rPr>
          <w:lang w:val="es-419"/>
        </w:rPr>
        <w:t>os</w:t>
      </w:r>
      <w:r w:rsidR="007802DF" w:rsidRPr="00147D51">
        <w:rPr>
          <w:lang w:val="es-419"/>
        </w:rPr>
        <w:t xml:space="preserve"> en parte </w:t>
      </w:r>
      <w:r w:rsidR="00B5208B" w:rsidRPr="00147D51">
        <w:rPr>
          <w:lang w:val="es-419"/>
        </w:rPr>
        <w:t xml:space="preserve">por </w:t>
      </w:r>
      <w:r w:rsidR="00F940C6" w:rsidRPr="00147D51">
        <w:rPr>
          <w:lang w:val="es-419"/>
        </w:rPr>
        <w:t>la </w:t>
      </w:r>
      <w:r w:rsidR="00B5208B" w:rsidRPr="00147D51">
        <w:rPr>
          <w:lang w:val="es-419"/>
        </w:rPr>
        <w:t xml:space="preserve">Oficina Comunitaria </w:t>
      </w:r>
      <w:r w:rsidR="00F940C6" w:rsidRPr="00147D51">
        <w:rPr>
          <w:lang w:val="es-419"/>
        </w:rPr>
        <w:t xml:space="preserve">de </w:t>
      </w:r>
      <w:r w:rsidR="00B5208B" w:rsidRPr="00147D51">
        <w:rPr>
          <w:lang w:val="es-419"/>
        </w:rPr>
        <w:t>V</w:t>
      </w:r>
      <w:r w:rsidR="00801744" w:rsidRPr="00147D51">
        <w:rPr>
          <w:lang w:val="es-419"/>
        </w:rPr>
        <w:t>ariedades Vegetales de la Unión </w:t>
      </w:r>
      <w:r w:rsidR="00B5208B" w:rsidRPr="00147D51">
        <w:rPr>
          <w:lang w:val="es-419"/>
        </w:rPr>
        <w:t>Europea (OCVV).</w:t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E423CA" w:rsidP="00D973F7">
      <w:pPr>
        <w:rPr>
          <w:lang w:val="es-419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6D365D" w:rsidRPr="00147D51">
        <w:rPr>
          <w:lang w:val="es-419"/>
        </w:rPr>
        <w:t xml:space="preserve">El TWV acordó invitar </w:t>
      </w:r>
      <w:r w:rsidR="00CF02F4" w:rsidRPr="00147D51">
        <w:rPr>
          <w:lang w:val="es-419"/>
        </w:rPr>
        <w:t xml:space="preserve">a </w:t>
      </w:r>
      <w:r w:rsidR="006D365D" w:rsidRPr="00147D51">
        <w:rPr>
          <w:lang w:val="es-419"/>
        </w:rPr>
        <w:t xml:space="preserve">Francia y </w:t>
      </w:r>
      <w:r w:rsidR="00CF02F4" w:rsidRPr="00147D51">
        <w:rPr>
          <w:lang w:val="es-419"/>
        </w:rPr>
        <w:t>a los Países </w:t>
      </w:r>
      <w:r w:rsidR="006D365D" w:rsidRPr="00147D51">
        <w:rPr>
          <w:lang w:val="es-419"/>
        </w:rPr>
        <w:t xml:space="preserve">Bajos </w:t>
      </w:r>
      <w:r w:rsidR="00CF02F4" w:rsidRPr="00147D51">
        <w:rPr>
          <w:lang w:val="es-419"/>
        </w:rPr>
        <w:t>a que</w:t>
      </w:r>
      <w:r w:rsidR="00CE4666" w:rsidRPr="00147D51">
        <w:rPr>
          <w:lang w:val="es-419"/>
        </w:rPr>
        <w:t xml:space="preserve">, </w:t>
      </w:r>
      <w:r w:rsidR="00CF02F4" w:rsidRPr="00147D51">
        <w:rPr>
          <w:lang w:val="es-419"/>
        </w:rPr>
        <w:t>en su quincuagésima quinta sesión</w:t>
      </w:r>
      <w:r w:rsidR="00CE4666" w:rsidRPr="00147D51">
        <w:rPr>
          <w:lang w:val="es-419"/>
        </w:rPr>
        <w:t xml:space="preserve">, </w:t>
      </w:r>
      <w:r w:rsidR="00CF02F4" w:rsidRPr="00147D51">
        <w:rPr>
          <w:lang w:val="es-419"/>
        </w:rPr>
        <w:t xml:space="preserve">presenten </w:t>
      </w:r>
      <w:r w:rsidR="006D365D" w:rsidRPr="00147D51">
        <w:rPr>
          <w:lang w:val="es-419"/>
        </w:rPr>
        <w:t xml:space="preserve">ponencias </w:t>
      </w:r>
      <w:r w:rsidR="00B86754" w:rsidRPr="00147D51">
        <w:rPr>
          <w:lang w:val="es-419"/>
        </w:rPr>
        <w:t>acerca de</w:t>
      </w:r>
      <w:r w:rsidR="00CF02F4" w:rsidRPr="00147D51">
        <w:rPr>
          <w:lang w:val="es-419"/>
        </w:rPr>
        <w:t xml:space="preserve"> la elaboración </w:t>
      </w:r>
      <w:r w:rsidR="006D365D" w:rsidRPr="00147D51">
        <w:rPr>
          <w:lang w:val="es-419"/>
        </w:rPr>
        <w:t xml:space="preserve">de </w:t>
      </w:r>
      <w:r w:rsidR="00CF02F4" w:rsidRPr="00147D51">
        <w:rPr>
          <w:lang w:val="es-419"/>
        </w:rPr>
        <w:t xml:space="preserve">las </w:t>
      </w:r>
      <w:r w:rsidR="006D365D" w:rsidRPr="00147D51">
        <w:rPr>
          <w:lang w:val="es-419"/>
        </w:rPr>
        <w:t xml:space="preserve">bases de datos </w:t>
      </w:r>
      <w:r w:rsidR="00CF02F4" w:rsidRPr="00147D51">
        <w:rPr>
          <w:lang w:val="es-419"/>
        </w:rPr>
        <w:t>del</w:t>
      </w:r>
      <w:r w:rsidR="006D365D" w:rsidRPr="00147D51">
        <w:rPr>
          <w:lang w:val="es-419"/>
        </w:rPr>
        <w:t xml:space="preserve"> melón y </w:t>
      </w:r>
      <w:r w:rsidR="00CF02F4" w:rsidRPr="00147D51">
        <w:rPr>
          <w:lang w:val="es-419"/>
        </w:rPr>
        <w:t xml:space="preserve">del </w:t>
      </w:r>
      <w:r w:rsidR="006D365D" w:rsidRPr="00147D51">
        <w:rPr>
          <w:lang w:val="es-419"/>
        </w:rPr>
        <w:t>tomate</w:t>
      </w:r>
      <w:r w:rsidR="00CE4666" w:rsidRPr="00147D51">
        <w:rPr>
          <w:lang w:val="es-419"/>
        </w:rPr>
        <w:t xml:space="preserve">, </w:t>
      </w:r>
      <w:r w:rsidR="006D365D" w:rsidRPr="00147D51">
        <w:rPr>
          <w:lang w:val="es-419"/>
        </w:rPr>
        <w:t>respectivamente.</w:t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E423CA" w:rsidP="00D973F7">
      <w:pPr>
        <w:rPr>
          <w:rFonts w:cs="Arial"/>
          <w:lang w:val="es-419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B86754" w:rsidRPr="00147D51">
        <w:rPr>
          <w:snapToGrid w:val="0"/>
          <w:szCs w:val="24"/>
          <w:lang w:val="es-419"/>
        </w:rPr>
        <w:t>El TWA tomó nota del informe de los Países Bajos</w:t>
      </w:r>
      <w:r w:rsidR="00B86754" w:rsidRPr="00147D51">
        <w:rPr>
          <w:rFonts w:cs="Arial"/>
          <w:lang w:val="es-419"/>
        </w:rPr>
        <w:t xml:space="preserve"> sobre el desarrollo de </w:t>
      </w:r>
      <w:r w:rsidR="00882FB3" w:rsidRPr="00147D51">
        <w:rPr>
          <w:rFonts w:cs="Arial"/>
          <w:lang w:val="es-419"/>
        </w:rPr>
        <w:t xml:space="preserve">marcadores </w:t>
      </w:r>
      <w:r w:rsidR="00B86754" w:rsidRPr="00147D51">
        <w:rPr>
          <w:rFonts w:cs="Arial"/>
          <w:lang w:val="es-419"/>
        </w:rPr>
        <w:t xml:space="preserve">SNP </w:t>
      </w:r>
      <w:r w:rsidR="00882FB3" w:rsidRPr="00147D51">
        <w:rPr>
          <w:rFonts w:cs="Arial"/>
          <w:lang w:val="es-419"/>
        </w:rPr>
        <w:t>para el</w:t>
      </w:r>
      <w:r w:rsidR="00B86754" w:rsidRPr="00147D51">
        <w:rPr>
          <w:rFonts w:cs="Arial"/>
          <w:lang w:val="es-419"/>
        </w:rPr>
        <w:t xml:space="preserve"> </w:t>
      </w:r>
      <w:r w:rsidR="00882FB3" w:rsidRPr="00147D51">
        <w:rPr>
          <w:rFonts w:cs="Arial"/>
          <w:lang w:val="es-419"/>
        </w:rPr>
        <w:t xml:space="preserve">cáñamo de </w:t>
      </w:r>
      <w:r w:rsidR="00B86754" w:rsidRPr="00147D51">
        <w:rPr>
          <w:rFonts w:cs="Arial"/>
          <w:lang w:val="es-419"/>
        </w:rPr>
        <w:t xml:space="preserve">fibra </w:t>
      </w:r>
      <w:r w:rsidR="00614E2C" w:rsidRPr="00147D51">
        <w:rPr>
          <w:rFonts w:cs="Arial"/>
          <w:lang w:val="es-419"/>
        </w:rPr>
        <w:t>o</w:t>
      </w:r>
      <w:r w:rsidR="00882FB3" w:rsidRPr="00147D51">
        <w:rPr>
          <w:rFonts w:cs="Arial"/>
          <w:lang w:val="es-419"/>
        </w:rPr>
        <w:t xml:space="preserve"> de otros usos</w:t>
      </w:r>
      <w:r w:rsidR="00CE4666" w:rsidRPr="00147D51">
        <w:rPr>
          <w:rFonts w:cs="Arial"/>
          <w:lang w:val="es-419"/>
        </w:rPr>
        <w:t xml:space="preserve">, </w:t>
      </w:r>
      <w:r w:rsidR="00614E2C" w:rsidRPr="00147D51">
        <w:rPr>
          <w:rFonts w:cs="Arial"/>
          <w:lang w:val="es-419"/>
        </w:rPr>
        <w:t>con objeto</w:t>
      </w:r>
      <w:r w:rsidR="00882FB3" w:rsidRPr="00147D51">
        <w:rPr>
          <w:rFonts w:cs="Arial"/>
          <w:lang w:val="es-419"/>
        </w:rPr>
        <w:t xml:space="preserve"> </w:t>
      </w:r>
      <w:r w:rsidR="00B86754" w:rsidRPr="00147D51">
        <w:rPr>
          <w:rFonts w:cs="Arial"/>
          <w:lang w:val="es-419"/>
        </w:rPr>
        <w:t xml:space="preserve">de </w:t>
      </w:r>
      <w:r w:rsidR="00882FB3" w:rsidRPr="00147D51">
        <w:rPr>
          <w:rFonts w:cs="Arial"/>
          <w:lang w:val="es-419"/>
        </w:rPr>
        <w:t>crear un</w:t>
      </w:r>
      <w:r w:rsidR="00B86754" w:rsidRPr="00147D51">
        <w:rPr>
          <w:rFonts w:cs="Arial"/>
          <w:lang w:val="es-419"/>
        </w:rPr>
        <w:t xml:space="preserve">a base de datos </w:t>
      </w:r>
      <w:r w:rsidR="00801744" w:rsidRPr="00147D51">
        <w:rPr>
          <w:rFonts w:cs="Arial"/>
          <w:lang w:val="es-419"/>
        </w:rPr>
        <w:t>destinada a la</w:t>
      </w:r>
      <w:r w:rsidR="00882FB3" w:rsidRPr="00147D51">
        <w:rPr>
          <w:rFonts w:cs="Arial"/>
          <w:lang w:val="es-419"/>
        </w:rPr>
        <w:t xml:space="preserve"> </w:t>
      </w:r>
      <w:r w:rsidR="00801744" w:rsidRPr="00147D51">
        <w:rPr>
          <w:rFonts w:cs="Arial"/>
          <w:lang w:val="es-419"/>
        </w:rPr>
        <w:t xml:space="preserve">gestión de </w:t>
      </w:r>
      <w:r w:rsidR="00882FB3" w:rsidRPr="00147D51">
        <w:rPr>
          <w:rFonts w:cs="Arial"/>
          <w:lang w:val="es-419"/>
        </w:rPr>
        <w:t xml:space="preserve">la </w:t>
      </w:r>
      <w:r w:rsidR="00B86754" w:rsidRPr="00147D51">
        <w:rPr>
          <w:rFonts w:cs="Arial"/>
          <w:lang w:val="es-419"/>
        </w:rPr>
        <w:t>colección de variedades.</w:t>
      </w:r>
    </w:p>
    <w:p w:rsidR="00D973F7" w:rsidRPr="00147D51" w:rsidRDefault="00D973F7" w:rsidP="00D973F7">
      <w:pPr>
        <w:rPr>
          <w:rFonts w:cs="Arial"/>
          <w:lang w:val="es-419"/>
        </w:rPr>
      </w:pPr>
    </w:p>
    <w:p w:rsidR="00D973F7" w:rsidRPr="00147D51" w:rsidRDefault="00E423CA" w:rsidP="00D973F7">
      <w:pPr>
        <w:rPr>
          <w:lang w:val="es-419"/>
        </w:rPr>
      </w:pPr>
      <w:r w:rsidRPr="00147D51">
        <w:rPr>
          <w:lang w:val="es-419"/>
        </w:rPr>
        <w:fldChar w:fldCharType="begin"/>
      </w:r>
      <w:r w:rsidR="00D973F7" w:rsidRPr="00147D51">
        <w:rPr>
          <w:lang w:val="es-419"/>
        </w:rPr>
        <w:instrText xml:space="preserve"> AUTONUM  </w:instrText>
      </w:r>
      <w:r w:rsidRPr="00147D51">
        <w:rPr>
          <w:lang w:val="es-419"/>
        </w:rPr>
        <w:fldChar w:fldCharType="end"/>
      </w:r>
      <w:r w:rsidR="00D973F7" w:rsidRPr="00147D51">
        <w:rPr>
          <w:lang w:val="es-419"/>
        </w:rPr>
        <w:tab/>
      </w:r>
      <w:r w:rsidR="00B52F1B" w:rsidRPr="00147D51">
        <w:rPr>
          <w:lang w:val="es-419"/>
        </w:rPr>
        <w:t xml:space="preserve">El TWC tomó nota de que </w:t>
      </w:r>
      <w:r w:rsidR="00564B10" w:rsidRPr="00147D51">
        <w:rPr>
          <w:lang w:val="es-419"/>
        </w:rPr>
        <w:t>en el Anexo II del documento TWC/38/3 “</w:t>
      </w:r>
      <w:r w:rsidR="00564B10" w:rsidRPr="00147D51">
        <w:rPr>
          <w:i/>
          <w:lang w:val="es-419"/>
        </w:rPr>
        <w:t>Reports on developments in plant variety protection from members and observers</w:t>
      </w:r>
      <w:r w:rsidR="00564B10" w:rsidRPr="00147D51">
        <w:rPr>
          <w:lang w:val="es-419"/>
        </w:rPr>
        <w:t xml:space="preserve">” (Informes de miembros y observadores sobre los avances en la protección de las variedades vegetales) </w:t>
      </w:r>
      <w:r w:rsidR="00113570" w:rsidRPr="00147D51">
        <w:rPr>
          <w:lang w:val="es-419"/>
        </w:rPr>
        <w:t xml:space="preserve">se </w:t>
      </w:r>
      <w:r w:rsidR="00460768" w:rsidRPr="00147D51">
        <w:rPr>
          <w:lang w:val="es-419"/>
        </w:rPr>
        <w:t>recoge</w:t>
      </w:r>
      <w:r w:rsidR="00113570" w:rsidRPr="00147D51">
        <w:rPr>
          <w:lang w:val="es-419"/>
        </w:rPr>
        <w:t xml:space="preserve"> el siguiente</w:t>
      </w:r>
      <w:r w:rsidR="00B52F1B" w:rsidRPr="00147D51">
        <w:rPr>
          <w:lang w:val="es-419"/>
        </w:rPr>
        <w:t xml:space="preserve"> informe de los Países Bajos </w:t>
      </w:r>
      <w:r w:rsidR="00E6013A" w:rsidRPr="00147D51">
        <w:rPr>
          <w:lang w:val="es-419"/>
        </w:rPr>
        <w:t>acerca de</w:t>
      </w:r>
      <w:r w:rsidR="00054B5E" w:rsidRPr="00147D51">
        <w:rPr>
          <w:lang w:val="es-419"/>
        </w:rPr>
        <w:t xml:space="preserve"> la elaboración</w:t>
      </w:r>
      <w:r w:rsidR="00B52F1B" w:rsidRPr="00147D51">
        <w:rPr>
          <w:lang w:val="es-419"/>
        </w:rPr>
        <w:t xml:space="preserve"> de bases de datos:</w:t>
      </w:r>
    </w:p>
    <w:p w:rsidR="00D973F7" w:rsidRPr="00147D51" w:rsidRDefault="00D973F7" w:rsidP="00D973F7">
      <w:pPr>
        <w:rPr>
          <w:lang w:val="es-419"/>
        </w:rPr>
      </w:pPr>
    </w:p>
    <w:p w:rsidR="00D973F7" w:rsidRPr="00147D51" w:rsidRDefault="00D973F7" w:rsidP="00D973F7">
      <w:pPr>
        <w:keepNext/>
        <w:ind w:left="567"/>
        <w:rPr>
          <w:lang w:val="es-419" w:eastAsia="nl-NL"/>
        </w:rPr>
      </w:pPr>
      <w:bookmarkStart w:id="6" w:name="_Toc52553456"/>
      <w:r w:rsidRPr="00147D51">
        <w:rPr>
          <w:sz w:val="18"/>
          <w:lang w:val="es-419" w:eastAsia="nl-NL"/>
        </w:rPr>
        <w:t>“</w:t>
      </w:r>
      <w:bookmarkEnd w:id="6"/>
      <w:r w:rsidR="00460768" w:rsidRPr="00147D51">
        <w:rPr>
          <w:rFonts w:cs="Maiandra GD"/>
          <w:color w:val="000000"/>
          <w:sz w:val="18"/>
          <w:u w:val="single"/>
          <w:lang w:val="es-419" w:eastAsia="nl-NL"/>
        </w:rPr>
        <w:t>Elaboración de bases de datos de ADN</w:t>
      </w:r>
    </w:p>
    <w:p w:rsidR="00D973F7" w:rsidRPr="00147D51" w:rsidRDefault="00D973F7" w:rsidP="00D973F7">
      <w:pPr>
        <w:keepNext/>
        <w:ind w:left="567" w:right="567"/>
        <w:rPr>
          <w:sz w:val="18"/>
          <w:lang w:val="es-419" w:eastAsia="nl-NL"/>
        </w:rPr>
      </w:pPr>
    </w:p>
    <w:p w:rsidR="00D973F7" w:rsidRPr="00147D51" w:rsidRDefault="00460768" w:rsidP="00D973F7">
      <w:pPr>
        <w:numPr>
          <w:ilvl w:val="0"/>
          <w:numId w:val="1"/>
        </w:numPr>
        <w:spacing w:line="240" w:lineRule="atLeast"/>
        <w:ind w:left="851" w:right="567" w:hanging="284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t xml:space="preserve">Base de datos de la lechuga y marcador </w:t>
      </w:r>
      <w:r w:rsidR="00801744" w:rsidRPr="00147D51">
        <w:rPr>
          <w:rFonts w:cs="Maiandra GD"/>
          <w:color w:val="000000"/>
          <w:sz w:val="18"/>
          <w:lang w:val="es-419" w:eastAsia="nl-NL"/>
        </w:rPr>
        <w:t>de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 la resistencia al </w:t>
      </w:r>
      <w:r w:rsidR="007645E3" w:rsidRPr="00147D51">
        <w:rPr>
          <w:rFonts w:cs="Maiandra GD"/>
          <w:color w:val="000000"/>
          <w:sz w:val="18"/>
          <w:lang w:val="es-419" w:eastAsia="nl-NL"/>
        </w:rPr>
        <w:t>virus del mosaico de la lechuga (LMV)</w:t>
      </w:r>
    </w:p>
    <w:p w:rsidR="00D973F7" w:rsidRPr="00147D51" w:rsidRDefault="00687583" w:rsidP="00D973F7">
      <w:pPr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t>Además de los bioensayos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Pr="00147D51">
        <w:rPr>
          <w:rFonts w:cs="Maiandra GD"/>
          <w:color w:val="000000"/>
          <w:sz w:val="18"/>
          <w:lang w:val="es-419" w:eastAsia="nl-NL"/>
        </w:rPr>
        <w:t>se está empleando un marcador de ADN para la resistencia al LMV en la evaluación de todas las nuevas</w:t>
      </w:r>
      <w:r w:rsidR="007645E3" w:rsidRPr="00147D51">
        <w:rPr>
          <w:rFonts w:cs="Maiandra GD"/>
          <w:color w:val="000000"/>
          <w:sz w:val="18"/>
          <w:lang w:val="es-419" w:eastAsia="nl-NL"/>
        </w:rPr>
        <w:t xml:space="preserve"> solicitudes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de variedades de </w:t>
      </w:r>
      <w:r w:rsidR="007645E3" w:rsidRPr="00147D51">
        <w:rPr>
          <w:rFonts w:cs="Maiandra GD"/>
          <w:color w:val="000000"/>
          <w:sz w:val="18"/>
          <w:lang w:val="es-419" w:eastAsia="nl-NL"/>
        </w:rPr>
        <w:t>lechuga.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Poseemos suficiente experiencia con este marcador y </w:t>
      </w:r>
      <w:r w:rsidR="002871EB" w:rsidRPr="00147D51">
        <w:rPr>
          <w:rFonts w:cs="Maiandra GD"/>
          <w:color w:val="000000"/>
          <w:sz w:val="18"/>
          <w:lang w:val="es-419" w:eastAsia="nl-NL"/>
        </w:rPr>
        <w:t xml:space="preserve">tenemos intención de utilizarlo próximamente como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método </w:t>
      </w:r>
      <w:r w:rsidR="00801744" w:rsidRPr="00147D51">
        <w:rPr>
          <w:rFonts w:cs="Maiandra GD"/>
          <w:color w:val="000000"/>
          <w:sz w:val="18"/>
          <w:lang w:val="es-419" w:eastAsia="nl-NL"/>
        </w:rPr>
        <w:t xml:space="preserve">complementario </w:t>
      </w:r>
      <w:r w:rsidRPr="00147D51">
        <w:rPr>
          <w:rFonts w:cs="Maiandra GD"/>
          <w:color w:val="000000"/>
          <w:sz w:val="18"/>
          <w:lang w:val="es-419" w:eastAsia="nl-NL"/>
        </w:rPr>
        <w:t>(TGP/15).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A3133D" w:rsidRPr="00147D51">
        <w:rPr>
          <w:rFonts w:cs="Maiandra GD"/>
          <w:color w:val="000000"/>
          <w:sz w:val="18"/>
          <w:lang w:val="es-419" w:eastAsia="nl-NL"/>
        </w:rPr>
        <w:t xml:space="preserve">La </w:t>
      </w:r>
      <w:r w:rsidR="003E746D" w:rsidRPr="00147D51">
        <w:rPr>
          <w:rFonts w:cs="Maiandra GD"/>
          <w:color w:val="000000"/>
          <w:sz w:val="18"/>
          <w:lang w:val="es-419" w:eastAsia="nl-NL"/>
        </w:rPr>
        <w:t>IBEB (</w:t>
      </w:r>
      <w:r w:rsidR="00A3133D" w:rsidRPr="00147D51">
        <w:rPr>
          <w:rFonts w:cs="Maiandra GD"/>
          <w:color w:val="000000"/>
          <w:sz w:val="18"/>
          <w:lang w:val="es-419" w:eastAsia="nl-NL"/>
        </w:rPr>
        <w:t xml:space="preserve">un </w:t>
      </w:r>
      <w:r w:rsidR="003E746D" w:rsidRPr="00147D51">
        <w:rPr>
          <w:rFonts w:cs="Maiandra GD"/>
          <w:color w:val="000000"/>
          <w:sz w:val="18"/>
          <w:lang w:val="es-419" w:eastAsia="nl-NL"/>
        </w:rPr>
        <w:t xml:space="preserve">grupo de </w:t>
      </w:r>
      <w:r w:rsidR="00A3133D" w:rsidRPr="00147D51">
        <w:rPr>
          <w:rFonts w:cs="Maiandra GD"/>
          <w:color w:val="000000"/>
          <w:sz w:val="18"/>
          <w:lang w:val="es-419" w:eastAsia="nl-NL"/>
        </w:rPr>
        <w:t>obtentores de lechuga de Francia y los Países Bajos</w:t>
      </w:r>
      <w:r w:rsidR="003E746D" w:rsidRPr="00147D51">
        <w:rPr>
          <w:rFonts w:cs="Maiandra GD"/>
          <w:color w:val="000000"/>
          <w:sz w:val="18"/>
          <w:lang w:val="es-419" w:eastAsia="nl-NL"/>
        </w:rPr>
        <w:t xml:space="preserve">) </w:t>
      </w:r>
      <w:r w:rsidR="00A3133D" w:rsidRPr="00147D51">
        <w:rPr>
          <w:rFonts w:cs="Maiandra GD"/>
          <w:color w:val="000000"/>
          <w:sz w:val="18"/>
          <w:lang w:val="es-419" w:eastAsia="nl-NL"/>
        </w:rPr>
        <w:t xml:space="preserve">respalda la utilización </w:t>
      </w:r>
      <w:r w:rsidR="003E746D" w:rsidRPr="00147D51">
        <w:rPr>
          <w:rFonts w:cs="Maiandra GD"/>
          <w:color w:val="000000"/>
          <w:sz w:val="18"/>
          <w:lang w:val="es-419" w:eastAsia="nl-NL"/>
        </w:rPr>
        <w:t>de</w:t>
      </w:r>
      <w:r w:rsidR="00A3133D" w:rsidRPr="00147D51">
        <w:rPr>
          <w:rFonts w:cs="Maiandra GD"/>
          <w:color w:val="000000"/>
          <w:sz w:val="18"/>
          <w:lang w:val="es-419" w:eastAsia="nl-NL"/>
        </w:rPr>
        <w:t>l</w:t>
      </w:r>
      <w:r w:rsidR="003E746D" w:rsidRPr="00147D51">
        <w:rPr>
          <w:rFonts w:cs="Maiandra GD"/>
          <w:color w:val="000000"/>
          <w:sz w:val="18"/>
          <w:lang w:val="es-419" w:eastAsia="nl-NL"/>
        </w:rPr>
        <w:t xml:space="preserve"> marcador de ADN.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345D6A" w:rsidRPr="00147D51">
        <w:rPr>
          <w:rFonts w:cs="Maiandra GD"/>
          <w:color w:val="000000"/>
          <w:sz w:val="18"/>
          <w:lang w:val="es-419" w:eastAsia="nl-NL"/>
        </w:rPr>
        <w:t>Asimismo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="00801744" w:rsidRPr="00147D51">
        <w:rPr>
          <w:rFonts w:cs="Maiandra GD"/>
          <w:color w:val="000000"/>
          <w:sz w:val="18"/>
          <w:lang w:val="es-419" w:eastAsia="nl-NL"/>
        </w:rPr>
        <w:t xml:space="preserve">con el ADN obtenido, </w:t>
      </w:r>
      <w:r w:rsidR="00345D6A" w:rsidRPr="00147D51">
        <w:rPr>
          <w:rFonts w:cs="Maiandra GD"/>
          <w:color w:val="000000"/>
          <w:sz w:val="18"/>
          <w:lang w:val="es-419" w:eastAsia="nl-NL"/>
        </w:rPr>
        <w:t>se ha comenzado a elaborar una nueva base de datos de ADN de la lechuga</w:t>
      </w:r>
      <w:r w:rsidR="00A3133D" w:rsidRPr="00147D51">
        <w:rPr>
          <w:rFonts w:cs="Maiandra GD"/>
          <w:color w:val="000000"/>
          <w:sz w:val="18"/>
          <w:lang w:val="es-419" w:eastAsia="nl-NL"/>
        </w:rPr>
        <w:t>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345D6A" w:rsidRPr="00147D51">
        <w:rPr>
          <w:rFonts w:cs="Maiandra GD"/>
          <w:color w:val="000000"/>
          <w:sz w:val="18"/>
          <w:lang w:val="es-419" w:eastAsia="nl-NL"/>
        </w:rPr>
        <w:t>En dicha base de datos se incluirá también el ADN de variedades notoriamente conocidas (empleadas en los ensayos DHE).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345D6A" w:rsidRPr="00147D51">
        <w:rPr>
          <w:rFonts w:cs="Maiandra GD"/>
          <w:color w:val="000000"/>
          <w:sz w:val="18"/>
          <w:lang w:val="es-419" w:eastAsia="nl-NL"/>
        </w:rPr>
        <w:t>Primeramente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="00345D6A" w:rsidRPr="00147D51">
        <w:rPr>
          <w:rFonts w:cs="Maiandra GD"/>
          <w:color w:val="000000"/>
          <w:sz w:val="18"/>
          <w:lang w:val="es-419" w:eastAsia="nl-NL"/>
        </w:rPr>
        <w:t>ha de elaborarse un conjunto útil de marcadores SNP.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483D09" w:rsidRPr="00147D51">
        <w:rPr>
          <w:rFonts w:cs="Maiandra GD"/>
          <w:color w:val="000000"/>
          <w:sz w:val="18"/>
          <w:lang w:val="es-419" w:eastAsia="nl-NL"/>
        </w:rPr>
        <w:t>Estamos buscando socios colaboradores.</w:t>
      </w:r>
    </w:p>
    <w:p w:rsidR="00D973F7" w:rsidRPr="00147D51" w:rsidRDefault="00D973F7" w:rsidP="00D973F7">
      <w:pPr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</w:p>
    <w:p w:rsidR="00D973F7" w:rsidRPr="00147D51" w:rsidRDefault="00483D09" w:rsidP="00D973F7">
      <w:pPr>
        <w:numPr>
          <w:ilvl w:val="0"/>
          <w:numId w:val="1"/>
        </w:numPr>
        <w:spacing w:line="240" w:lineRule="atLeast"/>
        <w:ind w:left="851" w:right="567" w:hanging="284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t>Base de datos de SNP para la cebolla</w:t>
      </w:r>
    </w:p>
    <w:p w:rsidR="00D973F7" w:rsidRPr="00147D51" w:rsidRDefault="009669C8" w:rsidP="00D973F7">
      <w:pPr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t>En</w:t>
      </w:r>
      <w:r w:rsidR="00CE4666" w:rsidRPr="00147D51">
        <w:rPr>
          <w:rFonts w:cs="Maiandra GD"/>
          <w:color w:val="000000"/>
          <w:sz w:val="18"/>
          <w:lang w:val="es-419" w:eastAsia="nl-NL"/>
        </w:rPr>
        <w:t> 2</w:t>
      </w:r>
      <w:r w:rsidRPr="00147D51">
        <w:rPr>
          <w:rFonts w:cs="Maiandra GD"/>
          <w:color w:val="000000"/>
          <w:sz w:val="18"/>
          <w:lang w:val="es-419" w:eastAsia="nl-NL"/>
        </w:rPr>
        <w:t>014 se puso en marcha un proyecto para analizar diversas variedades de cebolla y de chalota mediante</w:t>
      </w:r>
      <w:r w:rsidR="00CE4666" w:rsidRPr="00147D51">
        <w:rPr>
          <w:rFonts w:cs="Maiandra GD"/>
          <w:color w:val="000000"/>
          <w:sz w:val="18"/>
          <w:lang w:val="es-419" w:eastAsia="nl-NL"/>
        </w:rPr>
        <w:t> 9</w:t>
      </w:r>
      <w:r w:rsidRPr="00147D51">
        <w:rPr>
          <w:rFonts w:cs="Maiandra GD"/>
          <w:color w:val="000000"/>
          <w:sz w:val="18"/>
          <w:lang w:val="es-419" w:eastAsia="nl-NL"/>
        </w:rPr>
        <w:t>3 marcadores SNP a fin de confirmar los tipos morfológicos que se emplean para agrupar la colección de variedades.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Pr="00147D51">
        <w:rPr>
          <w:rFonts w:cs="Maiandra GD"/>
          <w:color w:val="000000"/>
          <w:sz w:val="18"/>
          <w:lang w:val="es-419" w:eastAsia="nl-NL"/>
        </w:rPr>
        <w:t>Los marcadores permitieron confirmar los distintos tipos morfológicos.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Pr="00147D51">
        <w:rPr>
          <w:rFonts w:cs="Maiandra GD"/>
          <w:color w:val="000000"/>
          <w:sz w:val="18"/>
          <w:lang w:val="es-419" w:eastAsia="nl-NL"/>
        </w:rPr>
        <w:t>No obstante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="00801744" w:rsidRPr="00147D51">
        <w:rPr>
          <w:rFonts w:cs="Maiandra GD"/>
          <w:color w:val="000000"/>
          <w:sz w:val="18"/>
          <w:lang w:val="es-419" w:eastAsia="nl-NL"/>
        </w:rPr>
        <w:t>el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801744" w:rsidRPr="00147D51">
        <w:rPr>
          <w:rFonts w:cs="Maiandra GD"/>
          <w:color w:val="000000"/>
          <w:sz w:val="18"/>
          <w:lang w:val="es-419" w:eastAsia="nl-NL"/>
        </w:rPr>
        <w:t xml:space="preserve">análisis </w:t>
      </w:r>
      <w:r w:rsidR="00AC41CB" w:rsidRPr="00147D51">
        <w:rPr>
          <w:rFonts w:cs="Maiandra GD"/>
          <w:color w:val="000000"/>
          <w:sz w:val="18"/>
          <w:lang w:val="es-419" w:eastAsia="nl-NL"/>
        </w:rPr>
        <w:t>efectu</w:t>
      </w:r>
      <w:r w:rsidR="00801744" w:rsidRPr="00147D51">
        <w:rPr>
          <w:rFonts w:cs="Maiandra GD"/>
          <w:color w:val="000000"/>
          <w:sz w:val="18"/>
          <w:lang w:val="es-419" w:eastAsia="nl-NL"/>
        </w:rPr>
        <w:t>ado</w:t>
      </w:r>
      <w:r w:rsidR="00AC41CB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801744" w:rsidRPr="00147D51">
        <w:rPr>
          <w:rFonts w:cs="Maiandra GD"/>
          <w:color w:val="000000"/>
          <w:sz w:val="18"/>
          <w:lang w:val="es-419" w:eastAsia="nl-NL"/>
        </w:rPr>
        <w:t xml:space="preserve">tenía </w:t>
      </w:r>
      <w:r w:rsidR="00AC41CB" w:rsidRPr="00147D51">
        <w:rPr>
          <w:rFonts w:cs="Maiandra GD"/>
          <w:color w:val="000000"/>
          <w:sz w:val="18"/>
          <w:lang w:val="es-419" w:eastAsia="nl-NL"/>
        </w:rPr>
        <w:t xml:space="preserve">carácter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general y </w:t>
      </w:r>
      <w:r w:rsidR="00AC41CB" w:rsidRPr="00147D51">
        <w:rPr>
          <w:rFonts w:cs="Maiandra GD"/>
          <w:color w:val="000000"/>
          <w:sz w:val="18"/>
          <w:lang w:val="es-419" w:eastAsia="nl-NL"/>
        </w:rPr>
        <w:t>el objetivo era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AC41CB" w:rsidRPr="00147D51">
        <w:rPr>
          <w:rFonts w:cs="Maiandra GD"/>
          <w:color w:val="000000"/>
          <w:sz w:val="18"/>
          <w:lang w:val="es-419" w:eastAsia="nl-NL"/>
        </w:rPr>
        <w:t xml:space="preserve">conseguir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evaluar la distinción entre variedades dentro de </w:t>
      </w:r>
      <w:r w:rsidR="00AC41CB" w:rsidRPr="00147D51">
        <w:rPr>
          <w:rFonts w:cs="Maiandra GD"/>
          <w:color w:val="000000"/>
          <w:sz w:val="18"/>
          <w:lang w:val="es-419" w:eastAsia="nl-NL"/>
        </w:rPr>
        <w:t xml:space="preserve">cada </w:t>
      </w:r>
      <w:r w:rsidRPr="00147D51">
        <w:rPr>
          <w:rFonts w:cs="Maiandra GD"/>
          <w:color w:val="000000"/>
          <w:sz w:val="18"/>
          <w:lang w:val="es-419" w:eastAsia="nl-NL"/>
        </w:rPr>
        <w:t>g</w:t>
      </w:r>
      <w:r w:rsidR="00AC41CB" w:rsidRPr="00147D51">
        <w:rPr>
          <w:rFonts w:cs="Maiandra GD"/>
          <w:color w:val="000000"/>
          <w:sz w:val="18"/>
          <w:lang w:val="es-419" w:eastAsia="nl-NL"/>
        </w:rPr>
        <w:t>rupo</w:t>
      </w:r>
      <w:r w:rsidRPr="00147D51">
        <w:rPr>
          <w:rFonts w:cs="Maiandra GD"/>
          <w:color w:val="000000"/>
          <w:sz w:val="18"/>
          <w:lang w:val="es-419" w:eastAsia="nl-NL"/>
        </w:rPr>
        <w:t>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AC41CB" w:rsidRPr="00147D51">
        <w:rPr>
          <w:rFonts w:cs="Maiandra GD"/>
          <w:color w:val="000000"/>
          <w:sz w:val="18"/>
          <w:lang w:val="es-419" w:eastAsia="nl-NL"/>
        </w:rPr>
        <w:t>Ese objetivo se abordará en una fase posterior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="00AC41CB" w:rsidRPr="00147D51">
        <w:rPr>
          <w:rFonts w:cs="Maiandra GD"/>
          <w:color w:val="000000"/>
          <w:sz w:val="18"/>
          <w:lang w:val="es-419" w:eastAsia="nl-NL"/>
        </w:rPr>
        <w:t>mientras se prosigue la búsqueda de los mejores SNP distintivos.</w:t>
      </w:r>
    </w:p>
    <w:p w:rsidR="00D973F7" w:rsidRPr="00147D51" w:rsidRDefault="00D973F7" w:rsidP="00D973F7">
      <w:pPr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</w:p>
    <w:p w:rsidR="00D973F7" w:rsidRPr="00147D51" w:rsidRDefault="00AC41CB" w:rsidP="00761ACE">
      <w:pPr>
        <w:keepNext/>
        <w:numPr>
          <w:ilvl w:val="0"/>
          <w:numId w:val="1"/>
        </w:numPr>
        <w:spacing w:line="240" w:lineRule="atLeast"/>
        <w:ind w:left="851" w:right="567" w:hanging="284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t>Base de datos de SNP para el tomate</w:t>
      </w:r>
    </w:p>
    <w:p w:rsidR="00D973F7" w:rsidRPr="00147D51" w:rsidRDefault="000A0BAD" w:rsidP="00761ACE">
      <w:pPr>
        <w:keepNext/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lastRenderedPageBreak/>
        <w:t>Tras una reunión de lanzamiento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Pr="00147D51">
        <w:rPr>
          <w:rFonts w:cs="Maiandra GD"/>
          <w:color w:val="000000"/>
          <w:sz w:val="18"/>
          <w:lang w:val="es-419" w:eastAsia="nl-NL"/>
        </w:rPr>
        <w:t>en</w:t>
      </w:r>
      <w:r w:rsidR="00CE4666" w:rsidRPr="00147D51">
        <w:rPr>
          <w:rFonts w:cs="Maiandra GD"/>
          <w:color w:val="000000"/>
          <w:sz w:val="18"/>
          <w:lang w:val="es-419" w:eastAsia="nl-NL"/>
        </w:rPr>
        <w:t> 2</w:t>
      </w:r>
      <w:r w:rsidRPr="00147D51">
        <w:rPr>
          <w:rFonts w:cs="Maiandra GD"/>
          <w:color w:val="000000"/>
          <w:sz w:val="18"/>
          <w:lang w:val="es-419" w:eastAsia="nl-NL"/>
        </w:rPr>
        <w:t>019 se dio comienzo a este proyecto del IMODDUS</w:t>
      </w:r>
      <w:r w:rsidR="00AC41CB" w:rsidRPr="00147D51">
        <w:rPr>
          <w:rFonts w:cs="Maiandra GD"/>
          <w:color w:val="000000"/>
          <w:sz w:val="18"/>
          <w:lang w:val="es-419" w:eastAsia="nl-NL"/>
        </w:rPr>
        <w:t>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B828A5" w:rsidRPr="00147D51">
        <w:rPr>
          <w:rFonts w:cs="Maiandra GD"/>
          <w:color w:val="000000"/>
          <w:sz w:val="18"/>
          <w:lang w:val="es-419" w:eastAsia="nl-NL"/>
        </w:rPr>
        <w:t>El objetivo principal consiste en hallar y seleccionar SNP aceptados a escala internacional.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B828A5" w:rsidRPr="00147D51">
        <w:rPr>
          <w:rFonts w:cs="Maiandra GD"/>
          <w:color w:val="000000"/>
          <w:sz w:val="18"/>
          <w:lang w:val="es-419" w:eastAsia="nl-NL"/>
        </w:rPr>
        <w:t>A continuación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="00B828A5" w:rsidRPr="00147D51">
        <w:rPr>
          <w:rFonts w:cs="Maiandra GD"/>
          <w:color w:val="000000"/>
          <w:sz w:val="18"/>
          <w:lang w:val="es-419" w:eastAsia="nl-NL"/>
        </w:rPr>
        <w:t>se analizarán variedades notoriamente conocidas con este conjunto de marcadores de ADN y se introducirán los datos en una base de datos.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B828A5" w:rsidRPr="00147D51">
        <w:rPr>
          <w:rFonts w:cs="Maiandra GD"/>
          <w:color w:val="000000"/>
          <w:sz w:val="18"/>
          <w:lang w:val="es-419" w:eastAsia="nl-NL"/>
        </w:rPr>
        <w:t>Dicha información podrá utilizarse para gestionar la colección de referencia.</w:t>
      </w:r>
    </w:p>
    <w:p w:rsidR="00D973F7" w:rsidRPr="00147D51" w:rsidRDefault="00D973F7" w:rsidP="00D973F7">
      <w:pPr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</w:p>
    <w:p w:rsidR="00D973F7" w:rsidRPr="00147D51" w:rsidRDefault="00B828A5" w:rsidP="00D973F7">
      <w:pPr>
        <w:numPr>
          <w:ilvl w:val="0"/>
          <w:numId w:val="1"/>
        </w:numPr>
        <w:spacing w:line="240" w:lineRule="atLeast"/>
        <w:ind w:left="851" w:right="567" w:hanging="284"/>
        <w:rPr>
          <w:rFonts w:cs="Maiandra GD"/>
          <w:bCs/>
          <w:color w:val="000000"/>
          <w:sz w:val="18"/>
          <w:lang w:val="es-419" w:eastAsia="nl-NL"/>
        </w:rPr>
      </w:pPr>
      <w:r w:rsidRPr="00147D51">
        <w:rPr>
          <w:rFonts w:cs="Maiandra GD"/>
          <w:bCs/>
          <w:color w:val="000000"/>
          <w:sz w:val="18"/>
          <w:lang w:val="es-419" w:eastAsia="nl-NL"/>
        </w:rPr>
        <w:t xml:space="preserve">Base de datos de ADN de </w:t>
      </w:r>
      <w:r w:rsidRPr="00147D51">
        <w:rPr>
          <w:rFonts w:cs="Maiandra GD"/>
          <w:bCs/>
          <w:i/>
          <w:color w:val="000000"/>
          <w:sz w:val="18"/>
          <w:lang w:val="es-419" w:eastAsia="nl-NL"/>
        </w:rPr>
        <w:t>Cannabis</w:t>
      </w:r>
    </w:p>
    <w:p w:rsidR="00D973F7" w:rsidRPr="00147D51" w:rsidRDefault="00C1182E" w:rsidP="00D973F7">
      <w:pPr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t>En</w:t>
      </w:r>
      <w:r w:rsidR="00CE4666" w:rsidRPr="00147D51">
        <w:rPr>
          <w:rFonts w:cs="Maiandra GD"/>
          <w:color w:val="000000"/>
          <w:sz w:val="18"/>
          <w:lang w:val="es-419" w:eastAsia="nl-NL"/>
        </w:rPr>
        <w:t> 2</w:t>
      </w:r>
      <w:r w:rsidRPr="00147D51">
        <w:rPr>
          <w:rFonts w:cs="Maiandra GD"/>
          <w:color w:val="000000"/>
          <w:sz w:val="18"/>
          <w:lang w:val="es-419" w:eastAsia="nl-NL"/>
        </w:rPr>
        <w:t>019 se inició un proyecto para elaborar un conjunto de marcadores SNP y un método adecuado de genotipado.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993E5E" w:rsidRPr="00147D51">
        <w:rPr>
          <w:rFonts w:cs="Maiandra GD"/>
          <w:color w:val="000000"/>
          <w:sz w:val="18"/>
          <w:lang w:val="es-419" w:eastAsia="nl-NL"/>
        </w:rPr>
        <w:t>Permitirá gestionar la colección de referencia de manera eficiente y reducir considerablemente el riesgo de adoptar decisiones equivocadas en relación con la distinción.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B21585" w:rsidRPr="00147D51">
        <w:rPr>
          <w:rFonts w:cs="Maiandra GD"/>
          <w:color w:val="000000"/>
          <w:sz w:val="18"/>
          <w:lang w:val="es-419" w:eastAsia="nl-NL"/>
        </w:rPr>
        <w:t xml:space="preserve">Se recibe un gran número de solicitudes respecto de </w:t>
      </w:r>
      <w:r w:rsidR="00B21585" w:rsidRPr="00147D51">
        <w:rPr>
          <w:rFonts w:cs="Maiandra GD"/>
          <w:i/>
          <w:color w:val="000000"/>
          <w:sz w:val="18"/>
          <w:lang w:val="es-419" w:eastAsia="nl-NL"/>
        </w:rPr>
        <w:t>Cannabis</w:t>
      </w:r>
      <w:r w:rsidR="00B21585" w:rsidRPr="00147D51">
        <w:rPr>
          <w:rFonts w:cs="Maiandra GD"/>
          <w:color w:val="000000"/>
          <w:sz w:val="18"/>
          <w:lang w:val="es-419" w:eastAsia="nl-NL"/>
        </w:rPr>
        <w:t xml:space="preserve"> para uso médico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="00B21585" w:rsidRPr="00147D51">
        <w:rPr>
          <w:rFonts w:cs="Maiandra GD"/>
          <w:color w:val="000000"/>
          <w:sz w:val="18"/>
          <w:lang w:val="es-419" w:eastAsia="nl-NL"/>
        </w:rPr>
        <w:t>y el transporte de las semillas o las plantas de las variedades candidatas y de referencia constituye una carga debido a la</w:t>
      </w:r>
      <w:r w:rsidR="00160BA4" w:rsidRPr="00147D51">
        <w:rPr>
          <w:rFonts w:cs="Maiandra GD"/>
          <w:color w:val="000000"/>
          <w:sz w:val="18"/>
          <w:lang w:val="es-419" w:eastAsia="nl-NL"/>
        </w:rPr>
        <w:t>s</w:t>
      </w:r>
      <w:r w:rsidR="00B21585" w:rsidRPr="00147D51">
        <w:rPr>
          <w:rFonts w:cs="Maiandra GD"/>
          <w:color w:val="000000"/>
          <w:sz w:val="18"/>
          <w:lang w:val="es-419" w:eastAsia="nl-NL"/>
        </w:rPr>
        <w:t xml:space="preserve"> norma</w:t>
      </w:r>
      <w:r w:rsidR="00160BA4" w:rsidRPr="00147D51">
        <w:rPr>
          <w:rFonts w:cs="Maiandra GD"/>
          <w:color w:val="000000"/>
          <w:sz w:val="18"/>
          <w:lang w:val="es-419" w:eastAsia="nl-NL"/>
        </w:rPr>
        <w:t>s fitosanitarias y sobre estupefacientes</w:t>
      </w:r>
      <w:r w:rsidR="00B21585" w:rsidRPr="00147D51">
        <w:rPr>
          <w:rFonts w:cs="Maiandra GD"/>
          <w:color w:val="000000"/>
          <w:sz w:val="18"/>
          <w:lang w:val="es-419" w:eastAsia="nl-NL"/>
        </w:rPr>
        <w:t>.</w:t>
      </w:r>
    </w:p>
    <w:p w:rsidR="00D973F7" w:rsidRPr="00147D51" w:rsidRDefault="00D973F7" w:rsidP="00D973F7">
      <w:pPr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</w:p>
    <w:p w:rsidR="00D973F7" w:rsidRPr="00147D51" w:rsidRDefault="00EF5E2C" w:rsidP="00D973F7">
      <w:pPr>
        <w:numPr>
          <w:ilvl w:val="0"/>
          <w:numId w:val="1"/>
        </w:numPr>
        <w:spacing w:line="240" w:lineRule="atLeast"/>
        <w:ind w:left="851" w:right="567" w:hanging="284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bCs/>
          <w:color w:val="000000"/>
          <w:sz w:val="18"/>
          <w:lang w:val="es-419" w:eastAsia="nl-NL"/>
        </w:rPr>
        <w:t xml:space="preserve">Marcadores SNP para el </w:t>
      </w:r>
      <w:r w:rsidRPr="00147D51">
        <w:rPr>
          <w:rFonts w:cs="Maiandra GD"/>
          <w:color w:val="000000"/>
          <w:sz w:val="18"/>
          <w:lang w:val="es-419" w:eastAsia="nl-NL"/>
        </w:rPr>
        <w:t>raygrás inglés</w:t>
      </w:r>
    </w:p>
    <w:p w:rsidR="00D973F7" w:rsidRPr="00147D51" w:rsidRDefault="00630201" w:rsidP="00D973F7">
      <w:pPr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t xml:space="preserve">El </w:t>
      </w:r>
      <w:r w:rsidR="00EF5E2C" w:rsidRPr="00147D51">
        <w:rPr>
          <w:rFonts w:cs="Maiandra GD"/>
          <w:color w:val="000000"/>
          <w:sz w:val="18"/>
          <w:lang w:val="es-419" w:eastAsia="nl-NL"/>
        </w:rPr>
        <w:t xml:space="preserve">Naktuinbouw </w:t>
      </w:r>
      <w:r w:rsidRPr="00147D51">
        <w:rPr>
          <w:rFonts w:cs="Maiandra GD"/>
          <w:color w:val="000000"/>
          <w:sz w:val="18"/>
          <w:lang w:val="es-419" w:eastAsia="nl-NL"/>
        </w:rPr>
        <w:t>ha emprendido un</w:t>
      </w:r>
      <w:r w:rsidR="00EF5E2C" w:rsidRPr="00147D51">
        <w:rPr>
          <w:rFonts w:cs="Maiandra GD"/>
          <w:color w:val="000000"/>
          <w:sz w:val="18"/>
          <w:lang w:val="es-419" w:eastAsia="nl-NL"/>
        </w:rPr>
        <w:t xml:space="preserve"> proyecto </w:t>
      </w:r>
      <w:r w:rsidRPr="00147D51">
        <w:rPr>
          <w:rFonts w:cs="Maiandra GD"/>
          <w:color w:val="000000"/>
          <w:sz w:val="18"/>
          <w:lang w:val="es-419" w:eastAsia="nl-NL"/>
        </w:rPr>
        <w:t>especial sobre el uso</w:t>
      </w:r>
      <w:r w:rsidR="00EF5E2C" w:rsidRPr="00147D51">
        <w:rPr>
          <w:rFonts w:cs="Maiandra GD"/>
          <w:color w:val="000000"/>
          <w:sz w:val="18"/>
          <w:lang w:val="es-419" w:eastAsia="nl-NL"/>
        </w:rPr>
        <w:t xml:space="preserve"> de marcadores SNP en </w:t>
      </w:r>
      <w:r w:rsidRPr="00147D51">
        <w:rPr>
          <w:rFonts w:cs="Maiandra GD"/>
          <w:color w:val="000000"/>
          <w:sz w:val="18"/>
          <w:lang w:val="es-419" w:eastAsia="nl-NL"/>
        </w:rPr>
        <w:t>el raygrás inglés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="00EF5E2C" w:rsidRPr="00147D51">
        <w:rPr>
          <w:rFonts w:cs="Maiandra GD"/>
          <w:color w:val="000000"/>
          <w:sz w:val="18"/>
          <w:lang w:val="es-419" w:eastAsia="nl-NL"/>
        </w:rPr>
        <w:t>bas</w:t>
      </w:r>
      <w:r w:rsidRPr="00147D51">
        <w:rPr>
          <w:rFonts w:cs="Maiandra GD"/>
          <w:color w:val="000000"/>
          <w:sz w:val="18"/>
          <w:lang w:val="es-419" w:eastAsia="nl-NL"/>
        </w:rPr>
        <w:t>ado en un proyecto piloto previo</w:t>
      </w:r>
      <w:r w:rsidR="00EF5E2C" w:rsidRPr="00147D51">
        <w:rPr>
          <w:rFonts w:cs="Maiandra GD"/>
          <w:color w:val="000000"/>
          <w:sz w:val="18"/>
          <w:lang w:val="es-419" w:eastAsia="nl-NL"/>
        </w:rPr>
        <w:t>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Pr="00147D51">
        <w:rPr>
          <w:rFonts w:cs="Maiandra GD"/>
          <w:color w:val="000000"/>
          <w:sz w:val="18"/>
          <w:lang w:val="es-419" w:eastAsia="nl-NL"/>
        </w:rPr>
        <w:t>El raygrás inglés es una planta alógama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Pr="00147D51">
        <w:rPr>
          <w:rFonts w:cs="Maiandra GD"/>
          <w:color w:val="000000"/>
          <w:sz w:val="18"/>
          <w:lang w:val="es-419" w:eastAsia="nl-NL"/>
        </w:rPr>
        <w:t>lo que implica una mayor complejidad.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Pr="00147D51">
        <w:rPr>
          <w:rFonts w:cs="Maiandra GD"/>
          <w:color w:val="000000"/>
          <w:sz w:val="18"/>
          <w:lang w:val="es-419" w:eastAsia="nl-NL"/>
        </w:rPr>
        <w:t>Los resul</w:t>
      </w:r>
      <w:bookmarkStart w:id="7" w:name="_GoBack"/>
      <w:bookmarkEnd w:id="7"/>
      <w:r w:rsidRPr="00147D51">
        <w:rPr>
          <w:rFonts w:cs="Maiandra GD"/>
          <w:color w:val="000000"/>
          <w:sz w:val="18"/>
          <w:lang w:val="es-419" w:eastAsia="nl-NL"/>
        </w:rPr>
        <w:t>tados del proyecto son prometedores.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Pr="00147D51">
        <w:rPr>
          <w:rFonts w:cs="Maiandra GD"/>
          <w:color w:val="000000"/>
          <w:sz w:val="18"/>
          <w:lang w:val="es-419" w:eastAsia="nl-NL"/>
        </w:rPr>
        <w:t>Los marcadores SNP podrían emplearse como carácter adicional en el examen DHE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Pr="00147D51">
        <w:rPr>
          <w:rFonts w:cs="Maiandra GD"/>
          <w:color w:val="000000"/>
          <w:sz w:val="18"/>
          <w:lang w:val="es-419" w:eastAsia="nl-NL"/>
        </w:rPr>
        <w:t>en sustitución de la electroforesis.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Está previsto presentar una ponencia este año en el marco de la </w:t>
      </w:r>
      <w:r w:rsidR="004204F3" w:rsidRPr="00147D51">
        <w:rPr>
          <w:rFonts w:cs="Maiandra GD"/>
          <w:color w:val="000000"/>
          <w:sz w:val="18"/>
          <w:lang w:val="es-419" w:eastAsia="nl-NL"/>
        </w:rPr>
        <w:t xml:space="preserve">reunión </w:t>
      </w:r>
      <w:r w:rsidRPr="00147D51">
        <w:rPr>
          <w:rFonts w:cs="Maiandra GD"/>
          <w:color w:val="000000"/>
          <w:sz w:val="18"/>
          <w:lang w:val="es-419" w:eastAsia="nl-NL"/>
        </w:rPr>
        <w:t>de expertos agrícolas de la OCVV.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</w:p>
    <w:p w:rsidR="00D973F7" w:rsidRPr="00147D51" w:rsidRDefault="00D973F7" w:rsidP="00D973F7">
      <w:pPr>
        <w:spacing w:line="240" w:lineRule="atLeast"/>
        <w:ind w:left="567" w:right="567"/>
        <w:rPr>
          <w:rFonts w:cs="Maiandra GD"/>
          <w:color w:val="000000"/>
          <w:sz w:val="18"/>
          <w:lang w:val="es-419" w:eastAsia="nl-NL"/>
        </w:rPr>
      </w:pPr>
    </w:p>
    <w:p w:rsidR="00D973F7" w:rsidRPr="00147D51" w:rsidRDefault="008D0EB4" w:rsidP="00D973F7">
      <w:pPr>
        <w:numPr>
          <w:ilvl w:val="0"/>
          <w:numId w:val="1"/>
        </w:numPr>
        <w:spacing w:line="240" w:lineRule="atLeast"/>
        <w:ind w:left="851" w:right="567" w:hanging="284"/>
        <w:rPr>
          <w:rFonts w:cs="Maiandra GD"/>
          <w:i/>
          <w:iCs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t>Se están llevando a cabo proyectos de evaluación de la resistencia a las enfermedades mediante</w:t>
      </w:r>
      <w:r w:rsidR="00E46AAE" w:rsidRPr="00147D51">
        <w:rPr>
          <w:rFonts w:cs="Maiandra GD"/>
          <w:color w:val="000000"/>
          <w:sz w:val="18"/>
          <w:lang w:val="es-419" w:eastAsia="nl-NL"/>
        </w:rPr>
        <w:t xml:space="preserve"> bio</w:t>
      </w:r>
      <w:r w:rsidRPr="00147D51">
        <w:rPr>
          <w:rFonts w:cs="Maiandra GD"/>
          <w:color w:val="000000"/>
          <w:sz w:val="18"/>
          <w:lang w:val="es-419" w:eastAsia="nl-NL"/>
        </w:rPr>
        <w:t>ensayos con</w:t>
      </w:r>
      <w:r w:rsidR="00E46AAE" w:rsidRPr="00147D51">
        <w:rPr>
          <w:rFonts w:cs="Maiandra GD"/>
          <w:color w:val="000000"/>
          <w:sz w:val="18"/>
          <w:lang w:val="es-419" w:eastAsia="nl-NL"/>
        </w:rPr>
        <w:t xml:space="preserve"> nematod</w:t>
      </w:r>
      <w:r w:rsidRPr="00147D51">
        <w:rPr>
          <w:rFonts w:cs="Maiandra GD"/>
          <w:color w:val="000000"/>
          <w:sz w:val="18"/>
          <w:lang w:val="es-419" w:eastAsia="nl-NL"/>
        </w:rPr>
        <w:t>o</w:t>
      </w:r>
      <w:r w:rsidR="00E46AAE" w:rsidRPr="00147D51">
        <w:rPr>
          <w:rFonts w:cs="Maiandra GD"/>
          <w:color w:val="000000"/>
          <w:sz w:val="18"/>
          <w:lang w:val="es-419" w:eastAsia="nl-NL"/>
        </w:rPr>
        <w:t xml:space="preserve">s en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el </w:t>
      </w:r>
      <w:r w:rsidR="00E46AAE" w:rsidRPr="00147D51">
        <w:rPr>
          <w:rFonts w:cs="Maiandra GD"/>
          <w:color w:val="000000"/>
          <w:sz w:val="18"/>
          <w:lang w:val="es-419" w:eastAsia="nl-NL"/>
        </w:rPr>
        <w:t>pimiento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="00E46AAE" w:rsidRPr="00147D51">
        <w:rPr>
          <w:rFonts w:cs="Maiandra GD"/>
          <w:i/>
          <w:color w:val="000000"/>
          <w:sz w:val="18"/>
          <w:lang w:val="es-419" w:eastAsia="nl-NL"/>
        </w:rPr>
        <w:t xml:space="preserve">Fulvia fulva </w:t>
      </w:r>
      <w:r w:rsidR="00E46AAE" w:rsidRPr="00147D51">
        <w:rPr>
          <w:rFonts w:cs="Maiandra GD"/>
          <w:color w:val="000000"/>
          <w:sz w:val="18"/>
          <w:lang w:val="es-419" w:eastAsia="nl-NL"/>
        </w:rPr>
        <w:t xml:space="preserve">en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el </w:t>
      </w:r>
      <w:r w:rsidR="00E46AAE" w:rsidRPr="00147D51">
        <w:rPr>
          <w:rFonts w:cs="Maiandra GD"/>
          <w:color w:val="000000"/>
          <w:sz w:val="18"/>
          <w:lang w:val="es-419" w:eastAsia="nl-NL"/>
        </w:rPr>
        <w:t>tomate (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bioensayos y </w:t>
      </w:r>
      <w:r w:rsidR="00E46AAE" w:rsidRPr="00147D51">
        <w:rPr>
          <w:rFonts w:cs="Maiandra GD"/>
          <w:color w:val="000000"/>
          <w:sz w:val="18"/>
          <w:lang w:val="es-419" w:eastAsia="nl-NL"/>
        </w:rPr>
        <w:t>marcadores de ADN)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 y </w:t>
      </w:r>
      <w:r w:rsidR="00E46AAE" w:rsidRPr="00147D51">
        <w:rPr>
          <w:rFonts w:cs="Maiandra GD"/>
          <w:i/>
          <w:iCs/>
          <w:color w:val="000000"/>
          <w:sz w:val="18"/>
          <w:lang w:val="es-419" w:eastAsia="nl-NL"/>
        </w:rPr>
        <w:t>Fusarium</w:t>
      </w:r>
      <w:r w:rsidR="00E46AAE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Pr="00147D51">
        <w:rPr>
          <w:rFonts w:cs="Maiandra GD"/>
          <w:color w:val="000000"/>
          <w:sz w:val="18"/>
          <w:lang w:val="es-419" w:eastAsia="nl-NL"/>
        </w:rPr>
        <w:t>en la lechuga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así como análisis de </w:t>
      </w:r>
      <w:r w:rsidR="00E46AAE" w:rsidRPr="00147D51">
        <w:rPr>
          <w:rFonts w:cs="Maiandra GD"/>
          <w:color w:val="000000"/>
          <w:sz w:val="18"/>
          <w:lang w:val="es-419" w:eastAsia="nl-NL"/>
        </w:rPr>
        <w:t xml:space="preserve">virus en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pimientos de multiplicación </w:t>
      </w:r>
      <w:r w:rsidR="00E46AAE" w:rsidRPr="00147D51">
        <w:rPr>
          <w:rFonts w:cs="Maiandra GD"/>
          <w:color w:val="000000"/>
          <w:sz w:val="18"/>
          <w:lang w:val="es-419" w:eastAsia="nl-NL"/>
        </w:rPr>
        <w:t>vegetativ</w:t>
      </w:r>
      <w:r w:rsidRPr="00147D51">
        <w:rPr>
          <w:rFonts w:cs="Maiandra GD"/>
          <w:color w:val="000000"/>
          <w:sz w:val="18"/>
          <w:lang w:val="es-419" w:eastAsia="nl-NL"/>
        </w:rPr>
        <w:t>a</w:t>
      </w:r>
      <w:r w:rsidR="00E46AAE" w:rsidRPr="00147D51">
        <w:rPr>
          <w:rFonts w:cs="Maiandra GD"/>
          <w:color w:val="000000"/>
          <w:sz w:val="18"/>
          <w:lang w:val="es-419" w:eastAsia="nl-NL"/>
        </w:rPr>
        <w:t>.</w:t>
      </w:r>
    </w:p>
    <w:p w:rsidR="00D973F7" w:rsidRPr="00147D51" w:rsidRDefault="00D973F7" w:rsidP="00D973F7">
      <w:pPr>
        <w:spacing w:line="240" w:lineRule="atLeast"/>
        <w:ind w:left="567" w:right="567"/>
        <w:rPr>
          <w:rFonts w:cs="Maiandra GD"/>
          <w:i/>
          <w:iCs/>
          <w:color w:val="000000"/>
          <w:sz w:val="18"/>
          <w:lang w:val="es-419" w:eastAsia="nl-NL"/>
        </w:rPr>
      </w:pPr>
    </w:p>
    <w:p w:rsidR="00D973F7" w:rsidRPr="00147D51" w:rsidRDefault="008D0EB4" w:rsidP="00D973F7">
      <w:pPr>
        <w:numPr>
          <w:ilvl w:val="0"/>
          <w:numId w:val="1"/>
        </w:numPr>
        <w:spacing w:line="240" w:lineRule="atLeast"/>
        <w:ind w:left="851" w:right="567" w:hanging="284"/>
        <w:rPr>
          <w:rFonts w:cs="Maiandra GD"/>
          <w:color w:val="000000"/>
          <w:sz w:val="18"/>
          <w:lang w:val="es-419" w:eastAsia="nl-NL"/>
        </w:rPr>
      </w:pPr>
      <w:r w:rsidRPr="00147D51">
        <w:rPr>
          <w:rFonts w:cs="Maiandra GD"/>
          <w:color w:val="000000"/>
          <w:sz w:val="18"/>
          <w:lang w:val="es-419" w:eastAsia="nl-NL"/>
        </w:rPr>
        <w:t>Otros</w:t>
      </w:r>
      <w:r w:rsidRPr="00147D51">
        <w:rPr>
          <w:rFonts w:cs="Maiandra GD"/>
          <w:bCs/>
          <w:color w:val="000000"/>
          <w:sz w:val="18"/>
          <w:lang w:val="es-419" w:eastAsia="nl-NL"/>
        </w:rPr>
        <w:t xml:space="preserve"> proyectos:</w:t>
      </w:r>
      <w:r w:rsidR="00D973F7" w:rsidRPr="00147D51">
        <w:rPr>
          <w:rFonts w:cs="Maiandra GD"/>
          <w:bCs/>
          <w:color w:val="000000"/>
          <w:sz w:val="18"/>
          <w:lang w:val="es-419" w:eastAsia="nl-NL"/>
        </w:rPr>
        <w:t xml:space="preserve"> </w:t>
      </w:r>
      <w:r w:rsidR="00AF6AAD" w:rsidRPr="00147D51">
        <w:rPr>
          <w:rFonts w:cs="Maiandra GD"/>
          <w:bCs/>
          <w:color w:val="000000"/>
          <w:sz w:val="18"/>
          <w:lang w:val="es-419" w:eastAsia="nl-NL"/>
        </w:rPr>
        <w:t>pruebas de resistencia con iluminación LED</w:t>
      </w:r>
      <w:r w:rsidR="00CE4666" w:rsidRPr="00147D51">
        <w:rPr>
          <w:rFonts w:cs="Maiandra GD"/>
          <w:bCs/>
          <w:color w:val="000000"/>
          <w:sz w:val="18"/>
          <w:lang w:val="es-419" w:eastAsia="nl-NL"/>
        </w:rPr>
        <w:t xml:space="preserve">, </w:t>
      </w:r>
      <w:r w:rsidR="00AF6AAD" w:rsidRPr="00147D51">
        <w:rPr>
          <w:rFonts w:cs="Maiandra GD"/>
          <w:bCs/>
          <w:color w:val="000000"/>
          <w:sz w:val="18"/>
          <w:lang w:val="es-419" w:eastAsia="nl-NL"/>
        </w:rPr>
        <w:t>fenotipado</w:t>
      </w:r>
      <w:r w:rsidR="00CE4666" w:rsidRPr="00147D51">
        <w:rPr>
          <w:rFonts w:cs="Maiandra GD"/>
          <w:bCs/>
          <w:color w:val="000000"/>
          <w:sz w:val="18"/>
          <w:lang w:val="es-419" w:eastAsia="nl-NL"/>
        </w:rPr>
        <w:t xml:space="preserve">, </w:t>
      </w:r>
      <w:r w:rsidR="00AF6AAD" w:rsidRPr="00147D51">
        <w:rPr>
          <w:rFonts w:cs="Maiandra GD"/>
          <w:bCs/>
          <w:color w:val="000000"/>
          <w:sz w:val="18"/>
          <w:lang w:val="es-419" w:eastAsia="nl-NL"/>
        </w:rPr>
        <w:t xml:space="preserve">cultivo hidropónico de la </w:t>
      </w:r>
      <w:r w:rsidRPr="00147D51">
        <w:rPr>
          <w:rFonts w:cs="Maiandra GD"/>
          <w:bCs/>
          <w:color w:val="000000"/>
          <w:sz w:val="18"/>
          <w:lang w:val="es-419" w:eastAsia="nl-NL"/>
        </w:rPr>
        <w:t>lechuga</w:t>
      </w:r>
      <w:r w:rsidR="00AF6AAD" w:rsidRPr="00147D51">
        <w:rPr>
          <w:rFonts w:cs="Maiandra GD"/>
          <w:bCs/>
          <w:color w:val="000000"/>
          <w:sz w:val="18"/>
          <w:lang w:val="es-419" w:eastAsia="nl-NL"/>
        </w:rPr>
        <w:t>.</w:t>
      </w:r>
    </w:p>
    <w:p w:rsidR="00D973F7" w:rsidRPr="00147D51" w:rsidRDefault="00AF6AAD" w:rsidP="00D973F7">
      <w:pPr>
        <w:ind w:left="567" w:right="567"/>
        <w:rPr>
          <w:sz w:val="18"/>
          <w:lang w:val="es-419"/>
        </w:rPr>
      </w:pPr>
      <w:r w:rsidRPr="00147D51">
        <w:rPr>
          <w:rFonts w:cs="Maiandra GD"/>
          <w:color w:val="000000"/>
          <w:sz w:val="18"/>
          <w:lang w:val="es-419" w:eastAsia="nl-NL"/>
        </w:rPr>
        <w:t>Un proyecto para determinar el tipo preferido de iluminación LED y validar las pruebas de resistencia que se realizan en cámaras climáticas.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Pr="00147D51">
        <w:rPr>
          <w:rFonts w:cs="Maiandra GD"/>
          <w:color w:val="000000"/>
          <w:sz w:val="18"/>
          <w:lang w:val="es-419" w:eastAsia="nl-NL"/>
        </w:rPr>
        <w:t>Este año</w:t>
      </w:r>
      <w:r w:rsidR="00CE4666" w:rsidRPr="00147D51">
        <w:rPr>
          <w:rFonts w:cs="Maiandra GD"/>
          <w:color w:val="000000"/>
          <w:sz w:val="18"/>
          <w:lang w:val="es-419" w:eastAsia="nl-NL"/>
        </w:rPr>
        <w:t xml:space="preserve">, 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el Naktuinbouw está llevando a cabo un proyecto piloto </w:t>
      </w:r>
      <w:r w:rsidR="00C4084B" w:rsidRPr="00147D51">
        <w:rPr>
          <w:rFonts w:cs="Maiandra GD"/>
          <w:color w:val="000000"/>
          <w:sz w:val="18"/>
          <w:lang w:val="es-419" w:eastAsia="nl-NL"/>
        </w:rPr>
        <w:t>co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n </w:t>
      </w:r>
      <w:r w:rsidRPr="00147D51">
        <w:rPr>
          <w:rFonts w:cs="Maiandra GD"/>
          <w:i/>
          <w:iCs/>
          <w:color w:val="000000"/>
          <w:sz w:val="18"/>
          <w:lang w:val="es-419" w:eastAsia="nl-NL"/>
        </w:rPr>
        <w:t>Phalaenopsis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A14322" w:rsidRPr="00147D51">
        <w:rPr>
          <w:rFonts w:cs="Maiandra GD"/>
          <w:color w:val="000000"/>
          <w:sz w:val="18"/>
          <w:lang w:val="es-419" w:eastAsia="nl-NL"/>
        </w:rPr>
        <w:t xml:space="preserve">para </w:t>
      </w:r>
      <w:r w:rsidR="00C4084B" w:rsidRPr="00147D51">
        <w:rPr>
          <w:rFonts w:cs="Maiandra GD"/>
          <w:color w:val="000000"/>
          <w:sz w:val="18"/>
          <w:lang w:val="es-419" w:eastAsia="nl-NL"/>
        </w:rPr>
        <w:t>evaluar</w:t>
      </w:r>
      <w:r w:rsidR="00A14322" w:rsidRPr="00147D51">
        <w:rPr>
          <w:rFonts w:cs="Maiandra GD"/>
          <w:color w:val="000000"/>
          <w:sz w:val="18"/>
          <w:lang w:val="es-419" w:eastAsia="nl-NL"/>
        </w:rPr>
        <w:t xml:space="preserve"> las posibilidades </w:t>
      </w:r>
      <w:r w:rsidRPr="00147D51">
        <w:rPr>
          <w:rFonts w:cs="Maiandra GD"/>
          <w:color w:val="000000"/>
          <w:sz w:val="18"/>
          <w:lang w:val="es-419" w:eastAsia="nl-NL"/>
        </w:rPr>
        <w:t>de</w:t>
      </w:r>
      <w:r w:rsidR="00A14322" w:rsidRPr="00147D51">
        <w:rPr>
          <w:rFonts w:cs="Maiandra GD"/>
          <w:color w:val="000000"/>
          <w:sz w:val="18"/>
          <w:lang w:val="es-419" w:eastAsia="nl-NL"/>
        </w:rPr>
        <w:t>l</w:t>
      </w:r>
      <w:r w:rsidRPr="00147D51">
        <w:rPr>
          <w:rFonts w:cs="Maiandra GD"/>
          <w:color w:val="000000"/>
          <w:sz w:val="18"/>
          <w:lang w:val="es-419" w:eastAsia="nl-NL"/>
        </w:rPr>
        <w:t xml:space="preserve"> fenotipado en el examen DHE.</w:t>
      </w:r>
      <w:r w:rsidR="00D973F7" w:rsidRPr="00147D51">
        <w:rPr>
          <w:rFonts w:cs="Maiandra GD"/>
          <w:color w:val="000000"/>
          <w:sz w:val="18"/>
          <w:lang w:val="es-419" w:eastAsia="nl-NL"/>
        </w:rPr>
        <w:t xml:space="preserve"> </w:t>
      </w:r>
      <w:r w:rsidR="00A14322" w:rsidRPr="00147D51">
        <w:rPr>
          <w:rFonts w:cs="Maiandra GD"/>
          <w:color w:val="000000"/>
          <w:sz w:val="18"/>
          <w:lang w:val="es-419" w:eastAsia="nl-NL"/>
        </w:rPr>
        <w:t xml:space="preserve">Un estudiante está </w:t>
      </w:r>
      <w:r w:rsidR="00C4084B" w:rsidRPr="00147D51">
        <w:rPr>
          <w:rFonts w:cs="Maiandra GD"/>
          <w:color w:val="000000"/>
          <w:sz w:val="18"/>
          <w:lang w:val="es-419" w:eastAsia="nl-NL"/>
        </w:rPr>
        <w:t>investigando</w:t>
      </w:r>
      <w:r w:rsidR="00A14322" w:rsidRPr="00147D51">
        <w:rPr>
          <w:rFonts w:cs="Maiandra GD"/>
          <w:color w:val="000000"/>
          <w:sz w:val="18"/>
          <w:lang w:val="es-419" w:eastAsia="nl-NL"/>
        </w:rPr>
        <w:t xml:space="preserve"> en el Naktuinbouw el modo de efectuar ensayos DHE de la lechuga con un sistema de cultivo hidropónico.</w:t>
      </w:r>
      <w:r w:rsidR="00D973F7" w:rsidRPr="00147D51">
        <w:rPr>
          <w:rFonts w:cs="Maiandra GD"/>
          <w:color w:val="000000"/>
          <w:sz w:val="18"/>
          <w:lang w:val="es-419" w:eastAsia="nl-NL"/>
        </w:rPr>
        <w:t>”</w:t>
      </w:r>
    </w:p>
    <w:p w:rsidR="00D973F7" w:rsidRPr="00147D51" w:rsidRDefault="00D973F7" w:rsidP="00D973F7">
      <w:pPr>
        <w:jc w:val="right"/>
        <w:rPr>
          <w:lang w:val="es-419"/>
        </w:rPr>
      </w:pPr>
    </w:p>
    <w:p w:rsidR="00D973F7" w:rsidRPr="00147D51" w:rsidRDefault="00D973F7" w:rsidP="00D973F7">
      <w:pPr>
        <w:jc w:val="right"/>
        <w:rPr>
          <w:lang w:val="es-419"/>
        </w:rPr>
      </w:pPr>
    </w:p>
    <w:p w:rsidR="00D973F7" w:rsidRPr="00147D51" w:rsidRDefault="00D973F7" w:rsidP="00D973F7">
      <w:pPr>
        <w:jc w:val="right"/>
        <w:rPr>
          <w:lang w:val="es-419"/>
        </w:rPr>
      </w:pPr>
    </w:p>
    <w:p w:rsidR="00050E16" w:rsidRPr="00147D51" w:rsidRDefault="00A14322" w:rsidP="00147D51">
      <w:pPr>
        <w:jc w:val="right"/>
        <w:rPr>
          <w:lang w:val="es-419"/>
        </w:rPr>
      </w:pPr>
      <w:r w:rsidRPr="00147D51">
        <w:rPr>
          <w:lang w:val="es-419"/>
        </w:rPr>
        <w:t>[Fin del documento]</w:t>
      </w:r>
    </w:p>
    <w:sectPr w:rsidR="00050E16" w:rsidRPr="00147D51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85" w:rsidRDefault="00B21585" w:rsidP="006655D3">
      <w:r>
        <w:separator/>
      </w:r>
    </w:p>
    <w:p w:rsidR="00B21585" w:rsidRDefault="00B21585" w:rsidP="006655D3"/>
    <w:p w:rsidR="00B21585" w:rsidRDefault="00B21585" w:rsidP="006655D3"/>
  </w:endnote>
  <w:endnote w:type="continuationSeparator" w:id="0">
    <w:p w:rsidR="00B21585" w:rsidRDefault="00B21585" w:rsidP="006655D3">
      <w:r>
        <w:separator/>
      </w:r>
    </w:p>
    <w:p w:rsidR="00B21585" w:rsidRPr="00294751" w:rsidRDefault="00B2158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21585" w:rsidRPr="00294751" w:rsidRDefault="00B21585" w:rsidP="006655D3">
      <w:pPr>
        <w:rPr>
          <w:lang w:val="fr-FR"/>
        </w:rPr>
      </w:pPr>
    </w:p>
    <w:p w:rsidR="00B21585" w:rsidRPr="00294751" w:rsidRDefault="00B21585" w:rsidP="006655D3">
      <w:pPr>
        <w:rPr>
          <w:lang w:val="fr-FR"/>
        </w:rPr>
      </w:pPr>
    </w:p>
  </w:endnote>
  <w:endnote w:type="continuationNotice" w:id="1">
    <w:p w:rsidR="00B21585" w:rsidRPr="00294751" w:rsidRDefault="00B2158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21585" w:rsidRPr="00294751" w:rsidRDefault="00B21585" w:rsidP="006655D3">
      <w:pPr>
        <w:rPr>
          <w:lang w:val="fr-FR"/>
        </w:rPr>
      </w:pPr>
    </w:p>
    <w:p w:rsidR="00B21585" w:rsidRPr="00294751" w:rsidRDefault="00B2158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85" w:rsidRDefault="00B21585" w:rsidP="006655D3">
      <w:r>
        <w:separator/>
      </w:r>
    </w:p>
  </w:footnote>
  <w:footnote w:type="continuationSeparator" w:id="0">
    <w:p w:rsidR="00B21585" w:rsidRDefault="00B21585" w:rsidP="006655D3">
      <w:r>
        <w:separator/>
      </w:r>
    </w:p>
  </w:footnote>
  <w:footnote w:type="continuationNotice" w:id="1">
    <w:p w:rsidR="00B21585" w:rsidRPr="00AB530F" w:rsidRDefault="00B21585" w:rsidP="00AB530F">
      <w:pPr>
        <w:pStyle w:val="Footer"/>
      </w:pPr>
    </w:p>
  </w:footnote>
  <w:footnote w:id="2">
    <w:p w:rsidR="00B21585" w:rsidRDefault="00B21585" w:rsidP="00D973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CC4">
        <w:t>En su quincuagésima cuarta sesión, celebrada del</w:t>
      </w:r>
      <w:r>
        <w:t> 11 al 15 de mayo de </w:t>
      </w:r>
      <w:r w:rsidRPr="00962CC4">
        <w:t>2020.</w:t>
      </w:r>
    </w:p>
  </w:footnote>
  <w:footnote w:id="3">
    <w:p w:rsidR="00B21585" w:rsidRDefault="00B21585" w:rsidP="00D973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CC4">
        <w:t>En su quincuagésima segunda sesión, celebrada del 8 al 12 de junio de 2020.</w:t>
      </w:r>
    </w:p>
  </w:footnote>
  <w:footnote w:id="4">
    <w:p w:rsidR="00B21585" w:rsidRDefault="00B21585" w:rsidP="00D973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CC4">
        <w:t>En su cuadragésima novena sesión, celebrada del 22 al 26 de junio de 2020.</w:t>
      </w:r>
    </w:p>
  </w:footnote>
  <w:footnote w:id="5">
    <w:p w:rsidR="00B21585" w:rsidRDefault="00B21585" w:rsidP="00D973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CC4">
        <w:t>En su quincuagésima primera sesión, celebrada del 6 al 10 de julio de 2020.</w:t>
      </w:r>
    </w:p>
  </w:footnote>
  <w:footnote w:id="6">
    <w:p w:rsidR="00B21585" w:rsidRPr="000329F8" w:rsidRDefault="00B21585" w:rsidP="00D973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2CC4">
        <w:t>En su trigésima octava sesión, celebrada del 21 al 23 de septiembre de 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85" w:rsidRPr="000A23DC" w:rsidRDefault="00B21585" w:rsidP="000A23DC">
    <w:pPr>
      <w:pStyle w:val="Header"/>
      <w:rPr>
        <w:rStyle w:val="PageNumber"/>
      </w:rPr>
    </w:pPr>
    <w:r>
      <w:rPr>
        <w:rStyle w:val="PageNumber"/>
      </w:rPr>
      <w:t>TC/56</w:t>
    </w:r>
    <w:r w:rsidRPr="000A23DC">
      <w:rPr>
        <w:rStyle w:val="PageNumber"/>
      </w:rPr>
      <w:t>/</w:t>
    </w:r>
    <w:r>
      <w:rPr>
        <w:rStyle w:val="PageNumber"/>
      </w:rPr>
      <w:t>INF/5</w:t>
    </w:r>
  </w:p>
  <w:p w:rsidR="00B21585" w:rsidRPr="00202E38" w:rsidRDefault="00B21585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="00E423CA"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="00E423CA" w:rsidRPr="00202E38">
      <w:rPr>
        <w:rStyle w:val="PageNumber"/>
        <w:lang w:val="de-DE"/>
      </w:rPr>
      <w:fldChar w:fldCharType="separate"/>
    </w:r>
    <w:r w:rsidR="00761ACE">
      <w:rPr>
        <w:rStyle w:val="PageNumber"/>
        <w:noProof/>
        <w:lang w:val="de-DE"/>
      </w:rPr>
      <w:t>3</w:t>
    </w:r>
    <w:r w:rsidR="00E423CA" w:rsidRPr="00202E38">
      <w:rPr>
        <w:rStyle w:val="PageNumber"/>
        <w:lang w:val="de-DE"/>
      </w:rPr>
      <w:fldChar w:fldCharType="end"/>
    </w:r>
  </w:p>
  <w:p w:rsidR="00B21585" w:rsidRPr="00202E38" w:rsidRDefault="00B21585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5694"/>
    <w:multiLevelType w:val="hybridMultilevel"/>
    <w:tmpl w:val="420EA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2"/>
  </w:docVars>
  <w:rsids>
    <w:rsidRoot w:val="00A05EEA"/>
    <w:rsid w:val="00010CF3"/>
    <w:rsid w:val="00011E27"/>
    <w:rsid w:val="000148BC"/>
    <w:rsid w:val="00024AB8"/>
    <w:rsid w:val="00030854"/>
    <w:rsid w:val="00035B10"/>
    <w:rsid w:val="00036028"/>
    <w:rsid w:val="00044642"/>
    <w:rsid w:val="000446B9"/>
    <w:rsid w:val="00047E21"/>
    <w:rsid w:val="00050E16"/>
    <w:rsid w:val="00054B5E"/>
    <w:rsid w:val="000638A9"/>
    <w:rsid w:val="00085505"/>
    <w:rsid w:val="000A0BAD"/>
    <w:rsid w:val="000A23DC"/>
    <w:rsid w:val="000B7BB9"/>
    <w:rsid w:val="000C4E25"/>
    <w:rsid w:val="000C7021"/>
    <w:rsid w:val="000D6BBC"/>
    <w:rsid w:val="000D7780"/>
    <w:rsid w:val="000E2A7D"/>
    <w:rsid w:val="000E636A"/>
    <w:rsid w:val="000F2F11"/>
    <w:rsid w:val="001015D8"/>
    <w:rsid w:val="00102494"/>
    <w:rsid w:val="00105929"/>
    <w:rsid w:val="00110C36"/>
    <w:rsid w:val="001131D5"/>
    <w:rsid w:val="00113570"/>
    <w:rsid w:val="00130594"/>
    <w:rsid w:val="00141DB8"/>
    <w:rsid w:val="00147D51"/>
    <w:rsid w:val="00160BA4"/>
    <w:rsid w:val="00172084"/>
    <w:rsid w:val="0017474A"/>
    <w:rsid w:val="001758C6"/>
    <w:rsid w:val="00182B99"/>
    <w:rsid w:val="001D621A"/>
    <w:rsid w:val="001F0CBC"/>
    <w:rsid w:val="001F64BF"/>
    <w:rsid w:val="00202E38"/>
    <w:rsid w:val="0021332C"/>
    <w:rsid w:val="00213982"/>
    <w:rsid w:val="0024416D"/>
    <w:rsid w:val="002464A3"/>
    <w:rsid w:val="0026135C"/>
    <w:rsid w:val="00271911"/>
    <w:rsid w:val="002800A0"/>
    <w:rsid w:val="002801B3"/>
    <w:rsid w:val="00281060"/>
    <w:rsid w:val="002871EB"/>
    <w:rsid w:val="002940E8"/>
    <w:rsid w:val="00294751"/>
    <w:rsid w:val="002A14DF"/>
    <w:rsid w:val="002A6E50"/>
    <w:rsid w:val="002B4298"/>
    <w:rsid w:val="002C256A"/>
    <w:rsid w:val="002E5944"/>
    <w:rsid w:val="00305A7F"/>
    <w:rsid w:val="003152FE"/>
    <w:rsid w:val="00327436"/>
    <w:rsid w:val="00344BD6"/>
    <w:rsid w:val="00345D6A"/>
    <w:rsid w:val="0035528D"/>
    <w:rsid w:val="00361821"/>
    <w:rsid w:val="00361E9E"/>
    <w:rsid w:val="003862A1"/>
    <w:rsid w:val="003B031A"/>
    <w:rsid w:val="003C7FBE"/>
    <w:rsid w:val="003D227C"/>
    <w:rsid w:val="003D2B4D"/>
    <w:rsid w:val="003E746D"/>
    <w:rsid w:val="0040557F"/>
    <w:rsid w:val="004204F3"/>
    <w:rsid w:val="00421B76"/>
    <w:rsid w:val="00426DE1"/>
    <w:rsid w:val="004361B8"/>
    <w:rsid w:val="00444A88"/>
    <w:rsid w:val="00460768"/>
    <w:rsid w:val="00467B42"/>
    <w:rsid w:val="00471713"/>
    <w:rsid w:val="00474DA4"/>
    <w:rsid w:val="00476B4D"/>
    <w:rsid w:val="004805FA"/>
    <w:rsid w:val="0048106C"/>
    <w:rsid w:val="00483D09"/>
    <w:rsid w:val="004935D2"/>
    <w:rsid w:val="004B1215"/>
    <w:rsid w:val="004B33F1"/>
    <w:rsid w:val="004D047D"/>
    <w:rsid w:val="004E51C1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4B10"/>
    <w:rsid w:val="00576BE4"/>
    <w:rsid w:val="00586D6D"/>
    <w:rsid w:val="005A1EC1"/>
    <w:rsid w:val="005A400A"/>
    <w:rsid w:val="005F7B92"/>
    <w:rsid w:val="0060579B"/>
    <w:rsid w:val="00612379"/>
    <w:rsid w:val="00614E2C"/>
    <w:rsid w:val="006153B6"/>
    <w:rsid w:val="0061555F"/>
    <w:rsid w:val="00630201"/>
    <w:rsid w:val="00631E71"/>
    <w:rsid w:val="0063443D"/>
    <w:rsid w:val="00636CA6"/>
    <w:rsid w:val="00637EDD"/>
    <w:rsid w:val="00641200"/>
    <w:rsid w:val="00645CA8"/>
    <w:rsid w:val="00651E5E"/>
    <w:rsid w:val="006655D3"/>
    <w:rsid w:val="00667404"/>
    <w:rsid w:val="00687583"/>
    <w:rsid w:val="00687EB4"/>
    <w:rsid w:val="00695C56"/>
    <w:rsid w:val="006A5CDE"/>
    <w:rsid w:val="006A644A"/>
    <w:rsid w:val="006B17D2"/>
    <w:rsid w:val="006C224E"/>
    <w:rsid w:val="006C3C54"/>
    <w:rsid w:val="006D365D"/>
    <w:rsid w:val="006D780A"/>
    <w:rsid w:val="0071271E"/>
    <w:rsid w:val="00732DEC"/>
    <w:rsid w:val="00735BD5"/>
    <w:rsid w:val="00751613"/>
    <w:rsid w:val="007556F6"/>
    <w:rsid w:val="00760EEF"/>
    <w:rsid w:val="00761ACE"/>
    <w:rsid w:val="007645E3"/>
    <w:rsid w:val="00777307"/>
    <w:rsid w:val="00777EE5"/>
    <w:rsid w:val="007802DF"/>
    <w:rsid w:val="00783722"/>
    <w:rsid w:val="00784836"/>
    <w:rsid w:val="0079023E"/>
    <w:rsid w:val="007A2854"/>
    <w:rsid w:val="007C1D92"/>
    <w:rsid w:val="007C4CB9"/>
    <w:rsid w:val="007D0B9D"/>
    <w:rsid w:val="007D19B0"/>
    <w:rsid w:val="007E2399"/>
    <w:rsid w:val="007F498F"/>
    <w:rsid w:val="00801744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82FB3"/>
    <w:rsid w:val="00890DF8"/>
    <w:rsid w:val="008A1B55"/>
    <w:rsid w:val="008A743F"/>
    <w:rsid w:val="008B3D8D"/>
    <w:rsid w:val="008C0970"/>
    <w:rsid w:val="008C4C70"/>
    <w:rsid w:val="008D0BC5"/>
    <w:rsid w:val="008D0EB4"/>
    <w:rsid w:val="008D2CF7"/>
    <w:rsid w:val="008E78CA"/>
    <w:rsid w:val="00900C26"/>
    <w:rsid w:val="0090197F"/>
    <w:rsid w:val="00906DDC"/>
    <w:rsid w:val="00923E19"/>
    <w:rsid w:val="00934E09"/>
    <w:rsid w:val="00936253"/>
    <w:rsid w:val="00940D46"/>
    <w:rsid w:val="00952DD4"/>
    <w:rsid w:val="0096175D"/>
    <w:rsid w:val="00962CC4"/>
    <w:rsid w:val="00965AE7"/>
    <w:rsid w:val="009669C8"/>
    <w:rsid w:val="00970FED"/>
    <w:rsid w:val="00992D82"/>
    <w:rsid w:val="00993E5E"/>
    <w:rsid w:val="00997029"/>
    <w:rsid w:val="009A7339"/>
    <w:rsid w:val="009B440E"/>
    <w:rsid w:val="009D690D"/>
    <w:rsid w:val="009E65B6"/>
    <w:rsid w:val="00A04ACA"/>
    <w:rsid w:val="00A05EEA"/>
    <w:rsid w:val="00A14322"/>
    <w:rsid w:val="00A24C10"/>
    <w:rsid w:val="00A3133D"/>
    <w:rsid w:val="00A42AC3"/>
    <w:rsid w:val="00A430CF"/>
    <w:rsid w:val="00A433E9"/>
    <w:rsid w:val="00A54309"/>
    <w:rsid w:val="00A57643"/>
    <w:rsid w:val="00A706D3"/>
    <w:rsid w:val="00AB2B93"/>
    <w:rsid w:val="00AB530F"/>
    <w:rsid w:val="00AB7E5B"/>
    <w:rsid w:val="00AC2883"/>
    <w:rsid w:val="00AC41CB"/>
    <w:rsid w:val="00AE0EF1"/>
    <w:rsid w:val="00AE2937"/>
    <w:rsid w:val="00AF6AAD"/>
    <w:rsid w:val="00B07301"/>
    <w:rsid w:val="00B11F3E"/>
    <w:rsid w:val="00B21585"/>
    <w:rsid w:val="00B224DE"/>
    <w:rsid w:val="00B324D4"/>
    <w:rsid w:val="00B46575"/>
    <w:rsid w:val="00B46CD3"/>
    <w:rsid w:val="00B5208B"/>
    <w:rsid w:val="00B52F1B"/>
    <w:rsid w:val="00B61777"/>
    <w:rsid w:val="00B828A5"/>
    <w:rsid w:val="00B84BBD"/>
    <w:rsid w:val="00B86754"/>
    <w:rsid w:val="00BA43FB"/>
    <w:rsid w:val="00BC0BD4"/>
    <w:rsid w:val="00BC127D"/>
    <w:rsid w:val="00BC1FE6"/>
    <w:rsid w:val="00C061B6"/>
    <w:rsid w:val="00C1182E"/>
    <w:rsid w:val="00C2446C"/>
    <w:rsid w:val="00C36AE5"/>
    <w:rsid w:val="00C4084B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666"/>
    <w:rsid w:val="00CE49AB"/>
    <w:rsid w:val="00CF02F4"/>
    <w:rsid w:val="00CF1330"/>
    <w:rsid w:val="00CF3303"/>
    <w:rsid w:val="00CF7E36"/>
    <w:rsid w:val="00D3708D"/>
    <w:rsid w:val="00D40426"/>
    <w:rsid w:val="00D57C96"/>
    <w:rsid w:val="00D57D18"/>
    <w:rsid w:val="00D91203"/>
    <w:rsid w:val="00D95174"/>
    <w:rsid w:val="00D973F7"/>
    <w:rsid w:val="00DA4973"/>
    <w:rsid w:val="00DA6F36"/>
    <w:rsid w:val="00DA72FF"/>
    <w:rsid w:val="00DB34EE"/>
    <w:rsid w:val="00DB596E"/>
    <w:rsid w:val="00DB7773"/>
    <w:rsid w:val="00DC00EA"/>
    <w:rsid w:val="00DC3802"/>
    <w:rsid w:val="00DE6879"/>
    <w:rsid w:val="00E07D87"/>
    <w:rsid w:val="00E12EC2"/>
    <w:rsid w:val="00E32F7E"/>
    <w:rsid w:val="00E423CA"/>
    <w:rsid w:val="00E46AAE"/>
    <w:rsid w:val="00E5267B"/>
    <w:rsid w:val="00E6013A"/>
    <w:rsid w:val="00E63C0E"/>
    <w:rsid w:val="00E6637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EF5E2C"/>
    <w:rsid w:val="00F03E98"/>
    <w:rsid w:val="00F1237A"/>
    <w:rsid w:val="00F22CBD"/>
    <w:rsid w:val="00F272F1"/>
    <w:rsid w:val="00F37BB2"/>
    <w:rsid w:val="00F45372"/>
    <w:rsid w:val="00F560F7"/>
    <w:rsid w:val="00F6334D"/>
    <w:rsid w:val="00F940C6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E8C5B21"/>
  <w15:docId w15:val="{C4ED5D50-4C13-4BB0-8DA4-7F9C2D70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761ACE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D973F7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D973F7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TC/56/INF/5</vt:lpstr>
    </vt:vector>
  </TitlesOfParts>
  <Company>UPOV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TC/56/INF/5</dc:title>
  <dc:creator>CEVALLOS DUQUE Nilo</dc:creator>
  <cp:lastModifiedBy>MAY Jessica</cp:lastModifiedBy>
  <cp:revision>6</cp:revision>
  <cp:lastPrinted>2016-11-22T15:41:00Z</cp:lastPrinted>
  <dcterms:created xsi:type="dcterms:W3CDTF">2020-10-13T07:27:00Z</dcterms:created>
  <dcterms:modified xsi:type="dcterms:W3CDTF">2020-10-19T14:15:00Z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cb572218-5b0e-46fb-a095-2b31b5bb838c</vt:lpwstr>
  </property>
</Properties>
</file>