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4F19B1" w14:paraId="4F7BED8A" w14:textId="77777777" w:rsidTr="00EB4E9C">
        <w:tc>
          <w:tcPr>
            <w:tcW w:w="6522" w:type="dxa"/>
          </w:tcPr>
          <w:p w14:paraId="57A7BE9E" w14:textId="149C3B92" w:rsidR="00DC3802" w:rsidRPr="00AC2883" w:rsidRDefault="00C855BB" w:rsidP="00AC2883">
            <w:r>
              <w:rPr>
                <w:noProof/>
                <w:lang w:val="en-US"/>
              </w:rPr>
              <w:drawing>
                <wp:inline distT="0" distB="0" distL="0" distR="0" wp14:anchorId="50CF8241" wp14:editId="2F84CC3E">
                  <wp:extent cx="952500" cy="24320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243205"/>
                          </a:xfrm>
                          <a:prstGeom prst="rect">
                            <a:avLst/>
                          </a:prstGeom>
                          <a:noFill/>
                          <a:ln>
                            <a:noFill/>
                          </a:ln>
                        </pic:spPr>
                      </pic:pic>
                    </a:graphicData>
                  </a:graphic>
                </wp:inline>
              </w:drawing>
            </w:r>
          </w:p>
        </w:tc>
        <w:tc>
          <w:tcPr>
            <w:tcW w:w="3117" w:type="dxa"/>
          </w:tcPr>
          <w:p w14:paraId="59488DFC" w14:textId="77777777" w:rsidR="00DC3802" w:rsidRPr="007C1D92" w:rsidRDefault="00B84604" w:rsidP="00AC2883">
            <w:pPr>
              <w:pStyle w:val="Lettrine"/>
            </w:pPr>
            <w:r>
              <w:t>S</w:t>
            </w:r>
          </w:p>
        </w:tc>
      </w:tr>
      <w:tr w:rsidR="004F19B1" w14:paraId="75CB9230" w14:textId="77777777" w:rsidTr="00645CA8">
        <w:trPr>
          <w:trHeight w:val="219"/>
        </w:trPr>
        <w:tc>
          <w:tcPr>
            <w:tcW w:w="6522" w:type="dxa"/>
          </w:tcPr>
          <w:p w14:paraId="60549DAC" w14:textId="77777777" w:rsidR="00DC3802" w:rsidRPr="00AC2883" w:rsidRDefault="00B84604" w:rsidP="00BC0BD4">
            <w:pPr>
              <w:pStyle w:val="upove"/>
            </w:pPr>
            <w:r>
              <w:t>Unión Internacional para la Protección de las Obtenciones Vegetales</w:t>
            </w:r>
          </w:p>
        </w:tc>
        <w:tc>
          <w:tcPr>
            <w:tcW w:w="3117" w:type="dxa"/>
          </w:tcPr>
          <w:p w14:paraId="2931C7D2" w14:textId="77777777" w:rsidR="00DC3802" w:rsidRPr="00DA4973" w:rsidRDefault="00DC3802" w:rsidP="00DA4973"/>
        </w:tc>
      </w:tr>
    </w:tbl>
    <w:p w14:paraId="1DB41F8B" w14:textId="77777777" w:rsidR="00DC3802" w:rsidRDefault="00DC3802" w:rsidP="00DC3802"/>
    <w:p w14:paraId="222AE4C0" w14:textId="77777777"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4F19B1" w14:paraId="0A2A5FB3" w14:textId="77777777" w:rsidTr="00EB4E9C">
        <w:tc>
          <w:tcPr>
            <w:tcW w:w="6512" w:type="dxa"/>
          </w:tcPr>
          <w:p w14:paraId="629657A4" w14:textId="77777777" w:rsidR="00EB4E9C" w:rsidRPr="00AC2883" w:rsidRDefault="00B84604" w:rsidP="00AC2883">
            <w:pPr>
              <w:pStyle w:val="Sessiontc"/>
              <w:spacing w:line="240" w:lineRule="auto"/>
            </w:pPr>
            <w:r>
              <w:t>Comité Técnico</w:t>
            </w:r>
          </w:p>
          <w:p w14:paraId="3CAD09C4" w14:textId="77777777" w:rsidR="00EB4E9C" w:rsidRPr="00DC3802" w:rsidRDefault="00B84604" w:rsidP="00467B42">
            <w:pPr>
              <w:pStyle w:val="Sessiontcplacedate"/>
              <w:rPr>
                <w:sz w:val="22"/>
              </w:rPr>
            </w:pPr>
            <w:r>
              <w:t>Quincuagésima sexta sesión</w:t>
            </w:r>
            <w:r>
              <w:br/>
              <w:t>Ginebra, 26 y 27 de octubre de 2020</w:t>
            </w:r>
          </w:p>
        </w:tc>
        <w:tc>
          <w:tcPr>
            <w:tcW w:w="3127" w:type="dxa"/>
          </w:tcPr>
          <w:p w14:paraId="555C8037" w14:textId="77777777" w:rsidR="00EB4E9C" w:rsidRPr="00467B42" w:rsidRDefault="00B84604" w:rsidP="003C7FBE">
            <w:pPr>
              <w:pStyle w:val="Doccode"/>
            </w:pPr>
            <w:r>
              <w:t>TC/56/23</w:t>
            </w:r>
          </w:p>
          <w:p w14:paraId="58AF99EB" w14:textId="77777777" w:rsidR="00EB4E9C" w:rsidRPr="003C7FBE" w:rsidRDefault="00B84604" w:rsidP="003C7FBE">
            <w:pPr>
              <w:pStyle w:val="Docoriginal"/>
            </w:pPr>
            <w:r>
              <w:t>Original:</w:t>
            </w:r>
            <w:r>
              <w:rPr>
                <w:b w:val="0"/>
              </w:rPr>
              <w:t xml:space="preserve"> Inglés</w:t>
            </w:r>
          </w:p>
          <w:p w14:paraId="63B0A157" w14:textId="77777777" w:rsidR="00EB4E9C" w:rsidRPr="007C1D92" w:rsidRDefault="00B84604" w:rsidP="00247FAE">
            <w:pPr>
              <w:pStyle w:val="Docoriginal"/>
            </w:pPr>
            <w:r>
              <w:t>Fecha:</w:t>
            </w:r>
            <w:r>
              <w:rPr>
                <w:b w:val="0"/>
              </w:rPr>
              <w:t xml:space="preserve"> 27 de octubre de 2020</w:t>
            </w:r>
          </w:p>
        </w:tc>
      </w:tr>
    </w:tbl>
    <w:p w14:paraId="16A60862" w14:textId="77777777" w:rsidR="003452E1" w:rsidRPr="0052391F" w:rsidRDefault="00B84604" w:rsidP="003452E1">
      <w:pPr>
        <w:pStyle w:val="Titleofdoc0"/>
      </w:pPr>
      <w:bookmarkStart w:id="0" w:name="TitleOfDoc"/>
      <w:bookmarkStart w:id="1" w:name="Prepared"/>
      <w:bookmarkEnd w:id="0"/>
      <w:bookmarkEnd w:id="1"/>
      <w:r>
        <w:t>Informe</w:t>
      </w:r>
    </w:p>
    <w:p w14:paraId="7A9C4D79" w14:textId="77777777" w:rsidR="003452E1" w:rsidRPr="0052391F" w:rsidRDefault="00B84604" w:rsidP="003452E1">
      <w:pPr>
        <w:pStyle w:val="preparedby1"/>
        <w:jc w:val="left"/>
      </w:pPr>
      <w:r>
        <w:t>aprobado por el Comité Técnico</w:t>
      </w:r>
    </w:p>
    <w:p w14:paraId="59550BCC" w14:textId="77777777" w:rsidR="00050E16" w:rsidRPr="006A644A" w:rsidRDefault="00B84604" w:rsidP="006A644A">
      <w:pPr>
        <w:pStyle w:val="Disclaimer"/>
      </w:pPr>
      <w:r>
        <w:t>Descargo de responsabilidad: el presente documento no constituye un documento de política u orientación de la UPOV</w:t>
      </w:r>
    </w:p>
    <w:p w14:paraId="2EB2803B" w14:textId="42EE1C78" w:rsidR="003452E1" w:rsidRPr="0052391F" w:rsidRDefault="00B84604" w:rsidP="003452E1">
      <w:r w:rsidRPr="008D0013">
        <w:fldChar w:fldCharType="begin"/>
      </w:r>
      <w:r w:rsidRPr="0052391F">
        <w:instrText xml:space="preserve"> AUTONUM  \* Arabic </w:instrText>
      </w:r>
      <w:r w:rsidRPr="008D0013">
        <w:fldChar w:fldCharType="end"/>
      </w:r>
      <w:r>
        <w:tab/>
        <w:t>El Comité Técnico (TC) celebró su quincuagésima sexta sesión por medios electrónicos los días 26 y el 27 de octubre de 2020.</w:t>
      </w:r>
      <w:r w:rsidR="006E2463">
        <w:t xml:space="preserve"> </w:t>
      </w:r>
      <w:r>
        <w:t>La lista de participantes figura en el Anexo I del presente documento.</w:t>
      </w:r>
    </w:p>
    <w:p w14:paraId="10EE1939" w14:textId="77777777" w:rsidR="003452E1" w:rsidRPr="000E6C23" w:rsidRDefault="003452E1" w:rsidP="003452E1">
      <w:pPr>
        <w:rPr>
          <w:snapToGrid w:val="0"/>
        </w:rPr>
      </w:pPr>
    </w:p>
    <w:p w14:paraId="194A659E" w14:textId="77777777" w:rsidR="003452E1" w:rsidRPr="0052391F" w:rsidRDefault="00B84604" w:rsidP="003452E1">
      <w:r w:rsidRPr="008D0013">
        <w:fldChar w:fldCharType="begin"/>
      </w:r>
      <w:r w:rsidRPr="0052391F">
        <w:instrText xml:space="preserve"> AUTONUM  \* Arabic </w:instrText>
      </w:r>
      <w:r w:rsidRPr="008D0013">
        <w:fldChar w:fldCharType="end"/>
      </w:r>
      <w:r>
        <w:tab/>
        <w:t>Abrió la sesión el Sr. Nik Hulse (Australia), presidente del TC, quien dio la bienvenida a los participantes y al nuevo secretario general de la UPOV, el Sr. Daren Tang.</w:t>
      </w:r>
    </w:p>
    <w:p w14:paraId="562923EE" w14:textId="77777777" w:rsidR="003452E1" w:rsidRPr="000E6C23" w:rsidRDefault="003452E1" w:rsidP="003452E1"/>
    <w:p w14:paraId="035450E2" w14:textId="73E95A8B" w:rsidR="003452E1" w:rsidRPr="0052391F" w:rsidRDefault="00B84604" w:rsidP="003452E1">
      <w:r w:rsidRPr="008D0013">
        <w:fldChar w:fldCharType="begin"/>
      </w:r>
      <w:r w:rsidRPr="0052391F">
        <w:instrText xml:space="preserve"> AUTONUM  </w:instrText>
      </w:r>
      <w:r w:rsidRPr="008D0013">
        <w:fldChar w:fldCharType="end"/>
      </w:r>
      <w:r>
        <w:tab/>
        <w:t>El Sr. Daren Tang, secretario general de la UPOV, dio la bienvenida a los participantes en la primera reunión virtual del Comité Técnico y agradeció su colaboración y su respaldo al enfoque adoptado para las sesiones de 2020, es decir las reuniones virtuales en combinación con el examen de documentos por correspondencia.</w:t>
      </w:r>
      <w:r w:rsidR="006E2463">
        <w:t xml:space="preserve"> </w:t>
      </w:r>
      <w:r>
        <w:t>El Sr. Tang recordó que la labor del Comité Técnico es una piedra angular del sistema de la UPOV.</w:t>
      </w:r>
      <w:r w:rsidR="006E2463">
        <w:t xml:space="preserve"> </w:t>
      </w:r>
      <w:r>
        <w:t>La orientación ofrecida sobre el examen de la distinción, homogeneidad y estabilidad (“DHE”) es la base de la armonización.</w:t>
      </w:r>
      <w:r w:rsidR="006E2463">
        <w:t xml:space="preserve"> </w:t>
      </w:r>
      <w:r>
        <w:t>Esta armonización es la base de la cooperación entre los miembros de la Unión, la cual implica un gran beneficio para el sistema de la UPOV. El secretario general señaló las medidas de fomento de la cooperación en el examen como un punto esencial de debate durante la sesión del Comité Técnico.</w:t>
      </w:r>
      <w:r w:rsidR="006E2463">
        <w:t xml:space="preserve"> </w:t>
      </w:r>
      <w:r>
        <w:t xml:space="preserve">Dado que la UPOV sigue creciendo, la cooperación cobra cada vez más importancia, en especial para </w:t>
      </w:r>
      <w:r w:rsidR="00167DAE">
        <w:t>los</w:t>
      </w:r>
      <w:r>
        <w:t xml:space="preserve"> nuevos miembros y los obtentores.</w:t>
      </w:r>
      <w:r w:rsidR="006E2463">
        <w:t xml:space="preserve"> </w:t>
      </w:r>
      <w:r>
        <w:t>Recordó que el sistema de la UPOV se creó para fomentar el fitomejoramiento, de manera que es preciso que los obtentores puedan utilizarlo con eficiencia.</w:t>
      </w:r>
      <w:r w:rsidR="006E2463">
        <w:t xml:space="preserve"> </w:t>
      </w:r>
      <w:r>
        <w:t>El Sr. Tang felicitó a los seis Grupos de Trabajo Técnico (TWP) por llevar a cabo satisfactoriamente sus programas de trabajo mediante reuniones virtuales en 2020 y expresó su reconocimiento a los debates sobre la manera de aprovechar los aspectos positivos de las reuniones virtuales de los TWP, por ejemplo</w:t>
      </w:r>
      <w:r w:rsidR="00205BD0">
        <w:t>,</w:t>
      </w:r>
      <w:r>
        <w:t xml:space="preserve"> la mayor participación y la labor del período entre sesiones, al mismo tiempo que se conservan y aumentan las ventajas de las reuniones presenciales para cuando estas puedan reanudarse.</w:t>
      </w:r>
      <w:r w:rsidR="00090112">
        <w:t xml:space="preserve"> </w:t>
      </w:r>
    </w:p>
    <w:p w14:paraId="54AFA566" w14:textId="77777777" w:rsidR="003452E1" w:rsidRPr="000E6C23" w:rsidRDefault="003452E1" w:rsidP="003452E1"/>
    <w:p w14:paraId="716915D7" w14:textId="77777777" w:rsidR="003452E1" w:rsidRPr="000E6C23" w:rsidRDefault="003452E1" w:rsidP="003452E1"/>
    <w:p w14:paraId="6777DD80" w14:textId="77777777" w:rsidR="003452E1" w:rsidRPr="008D0013" w:rsidRDefault="00B84604" w:rsidP="003452E1">
      <w:pPr>
        <w:pStyle w:val="Heading2"/>
        <w:rPr>
          <w:snapToGrid w:val="0"/>
        </w:rPr>
      </w:pPr>
      <w:r>
        <w:rPr>
          <w:snapToGrid w:val="0"/>
        </w:rPr>
        <w:t>Aprobación del orden del día</w:t>
      </w:r>
    </w:p>
    <w:p w14:paraId="7C797633" w14:textId="77777777" w:rsidR="003452E1" w:rsidRPr="000E6C23" w:rsidRDefault="003452E1" w:rsidP="003452E1">
      <w:pPr>
        <w:keepNext/>
        <w:ind w:left="567" w:hanging="567"/>
        <w:rPr>
          <w:rFonts w:cs="Arial"/>
          <w:snapToGrid w:val="0"/>
        </w:rPr>
      </w:pPr>
    </w:p>
    <w:p w14:paraId="5AB888A6" w14:textId="2A0DC9DA" w:rsidR="003452E1" w:rsidRPr="0052391F" w:rsidRDefault="00B84604" w:rsidP="003452E1">
      <w:r w:rsidRPr="008D0013">
        <w:fldChar w:fldCharType="begin"/>
      </w:r>
      <w:r w:rsidRPr="0052391F">
        <w:instrText xml:space="preserve"> AUTONUM  \* Arabic </w:instrText>
      </w:r>
      <w:r w:rsidRPr="008D0013">
        <w:fldChar w:fldCharType="end"/>
      </w:r>
      <w:r>
        <w:tab/>
        <w:t>El TC tomó nota de que no se han recibido documentos para el punto 15 “Sesión de debate: distancias mínimas entre las variedades” y convino en suprimir este punto del orden del día.</w:t>
      </w:r>
      <w:r w:rsidR="006E2463">
        <w:t xml:space="preserve"> </w:t>
      </w:r>
      <w:r w:rsidR="00167DAE">
        <w:t>Con sujeción a</w:t>
      </w:r>
      <w:r>
        <w:t xml:space="preserve"> esta modificación, el TC aprobó el orden del día que figura en el documento TC/56/1 Rev. </w:t>
      </w:r>
    </w:p>
    <w:p w14:paraId="745F2789" w14:textId="77777777" w:rsidR="003452E1" w:rsidRPr="000E6C23" w:rsidRDefault="003452E1" w:rsidP="003452E1"/>
    <w:p w14:paraId="017CADCE" w14:textId="77777777" w:rsidR="003452E1" w:rsidRPr="000E6C23" w:rsidRDefault="003452E1" w:rsidP="003452E1"/>
    <w:p w14:paraId="27247534" w14:textId="77777777" w:rsidR="003452E1" w:rsidRPr="008D0013" w:rsidRDefault="00B84604" w:rsidP="003452E1">
      <w:pPr>
        <w:pStyle w:val="Heading2"/>
      </w:pPr>
      <w:r>
        <w:t>Resultado del examen de los documentos por correspondencia</w:t>
      </w:r>
    </w:p>
    <w:p w14:paraId="3CB11CAA" w14:textId="77777777" w:rsidR="003452E1" w:rsidRPr="000E6C23" w:rsidRDefault="003452E1" w:rsidP="003452E1"/>
    <w:p w14:paraId="71A583C1" w14:textId="77777777" w:rsidR="003452E1" w:rsidRPr="0052391F" w:rsidRDefault="00B84604" w:rsidP="003452E1">
      <w:r w:rsidRPr="008D0013">
        <w:fldChar w:fldCharType="begin"/>
      </w:r>
      <w:r w:rsidRPr="0052391F">
        <w:instrText xml:space="preserve"> AUTONUM  </w:instrText>
      </w:r>
      <w:r w:rsidRPr="008D0013">
        <w:fldChar w:fldCharType="end"/>
      </w:r>
      <w:r>
        <w:tab/>
        <w:t>El TC examinó el documento TC/56/22.</w:t>
      </w:r>
    </w:p>
    <w:p w14:paraId="75BC6B1C" w14:textId="77777777" w:rsidR="003452E1" w:rsidRPr="000E6C23" w:rsidRDefault="003452E1" w:rsidP="003452E1"/>
    <w:p w14:paraId="586615DE" w14:textId="77777777" w:rsidR="003452E1" w:rsidRPr="0052391F" w:rsidRDefault="00B84604" w:rsidP="003452E1">
      <w:r w:rsidRPr="008D0013">
        <w:fldChar w:fldCharType="begin"/>
      </w:r>
      <w:r w:rsidRPr="0052391F">
        <w:instrText xml:space="preserve"> AUTONUM  </w:instrText>
      </w:r>
      <w:r w:rsidRPr="008D0013">
        <w:fldChar w:fldCharType="end"/>
      </w:r>
      <w:r>
        <w:tab/>
        <w:t>El TC tomó nota de la información sobre el resultado del procedimiento de examen de los documentos por correspondencia, expuesto en el documento TC/56/22.</w:t>
      </w:r>
    </w:p>
    <w:p w14:paraId="5F61D9DC" w14:textId="77777777" w:rsidR="003452E1" w:rsidRPr="000E6C23" w:rsidRDefault="003452E1" w:rsidP="003452E1"/>
    <w:p w14:paraId="47EFC28F" w14:textId="77777777" w:rsidR="003452E1" w:rsidRPr="000E6C23" w:rsidRDefault="003452E1" w:rsidP="003452E1"/>
    <w:p w14:paraId="5407C888" w14:textId="77777777" w:rsidR="003452E1" w:rsidRPr="008D0013" w:rsidRDefault="00B84604" w:rsidP="003452E1">
      <w:pPr>
        <w:pStyle w:val="Heading2"/>
      </w:pPr>
      <w:r>
        <w:rPr>
          <w:snapToGrid w:val="0"/>
        </w:rPr>
        <w:t>Informe del secretario general adjunto sobre las novedades acaecidas en la UPOV</w:t>
      </w:r>
    </w:p>
    <w:p w14:paraId="49A4E86A" w14:textId="77777777" w:rsidR="003452E1" w:rsidRPr="000E6C23" w:rsidRDefault="003452E1" w:rsidP="003452E1">
      <w:pPr>
        <w:keepNext/>
      </w:pPr>
    </w:p>
    <w:p w14:paraId="567510A2" w14:textId="67FF84D2" w:rsidR="003452E1" w:rsidRPr="0052391F" w:rsidRDefault="00B84604" w:rsidP="003452E1">
      <w:r w:rsidRPr="008D0013">
        <w:fldChar w:fldCharType="begin"/>
      </w:r>
      <w:r w:rsidRPr="0052391F">
        <w:instrText xml:space="preserve"> AUTONUM  </w:instrText>
      </w:r>
      <w:r w:rsidRPr="008D0013">
        <w:fldChar w:fldCharType="end"/>
      </w:r>
      <w:r>
        <w:tab/>
        <w:t>El TC tomó nota de que se ha puesto a disposición una ponencia grabada en inglés, con subtítulos en alemán, español, francés e inglés, en el sitio web de la quincuagésima sexta sesión del TC.</w:t>
      </w:r>
      <w:r w:rsidR="006E2463">
        <w:t xml:space="preserve"> </w:t>
      </w:r>
      <w:r>
        <w:t>Se facilita una copia de la ponencia en el documento TC/56/INF/8.</w:t>
      </w:r>
    </w:p>
    <w:p w14:paraId="640C06CB" w14:textId="77777777" w:rsidR="003452E1" w:rsidRPr="000E6C23" w:rsidRDefault="003452E1" w:rsidP="003452E1"/>
    <w:p w14:paraId="3C6D81D2" w14:textId="4A1D39E7" w:rsidR="003452E1" w:rsidRPr="0052391F" w:rsidRDefault="00B84604" w:rsidP="003452E1">
      <w:r w:rsidRPr="008D0013">
        <w:fldChar w:fldCharType="begin"/>
      </w:r>
      <w:r w:rsidRPr="0052391F">
        <w:instrText xml:space="preserve"> AUTONUM  </w:instrText>
      </w:r>
      <w:r w:rsidRPr="008D0013">
        <w:fldChar w:fldCharType="end"/>
      </w:r>
      <w:r>
        <w:tab/>
        <w:t>El TC también tomó nota de que, desde la publicación de la ponencia grabada, el Sr. Amit Sharma ha sido nombrado oficial de apoyo informático por medio de un contrato temporal y se incorporará a partir del 1</w:t>
      </w:r>
      <w:r w:rsidR="00D93F4D">
        <w:t> </w:t>
      </w:r>
      <w:r>
        <w:t>de</w:t>
      </w:r>
      <w:r w:rsidR="00D93F4D">
        <w:t> </w:t>
      </w:r>
      <w:r>
        <w:t>noviembre de 2020.</w:t>
      </w:r>
    </w:p>
    <w:p w14:paraId="501A3A97" w14:textId="77777777" w:rsidR="003452E1" w:rsidRPr="000E6C23" w:rsidRDefault="003452E1" w:rsidP="003452E1"/>
    <w:p w14:paraId="1946A2E0" w14:textId="77777777" w:rsidR="003452E1" w:rsidRPr="000E6C23" w:rsidRDefault="003452E1" w:rsidP="003452E1"/>
    <w:p w14:paraId="45E3340E" w14:textId="77777777" w:rsidR="003452E1" w:rsidRPr="008D0013" w:rsidRDefault="00B84604" w:rsidP="003452E1">
      <w:pPr>
        <w:pStyle w:val="Heading2"/>
      </w:pPr>
      <w:r>
        <w:t>Informes sobre la marcha de la labor de los Grupos de Trabajo Técnico y el Grupo de Trabajo sobre Técnicas Bioquímicas y Moleculares, y Perfiles de ADN en particular (BMT)</w:t>
      </w:r>
    </w:p>
    <w:p w14:paraId="3850DE45" w14:textId="77777777" w:rsidR="003452E1" w:rsidRPr="000E6C23" w:rsidRDefault="003452E1" w:rsidP="003452E1">
      <w:pPr>
        <w:keepNext/>
        <w:jc w:val="left"/>
      </w:pPr>
    </w:p>
    <w:p w14:paraId="116BC719" w14:textId="57A0A3B1" w:rsidR="003452E1" w:rsidRPr="0052391F" w:rsidRDefault="00B84604" w:rsidP="003452E1">
      <w:r w:rsidRPr="008D0013">
        <w:fldChar w:fldCharType="begin"/>
      </w:r>
      <w:r w:rsidRPr="0052391F">
        <w:instrText xml:space="preserve"> AUTONUM  </w:instrText>
      </w:r>
      <w:r w:rsidRPr="008D0013">
        <w:fldChar w:fldCharType="end"/>
      </w:r>
      <w:r>
        <w:tab/>
        <w:t>El TC tomó nota de que el Grupo de Trabajo Técnico sobre Plantas Agrícolas (TWA), el Grupo de Trabajo Técnico sobre Automatización y Programas Informáticos (TWC), el Grupo de Trabajo Técnico sobre Plantas Ornamentales y Árboles Forestales (TWO), el Grupo de Trabajo Técnico sobre Hortalizas (TWV) y el Grupo de Trabajo sobre Técnicas Bioquímicas y Moleculares, y Perfiles de ADN en particular (BMT) han celebrado sus sesiones de 2020 por medios electrónicos.</w:t>
      </w:r>
      <w:r w:rsidR="006E2463">
        <w:t xml:space="preserve"> </w:t>
      </w:r>
    </w:p>
    <w:p w14:paraId="6EC1CF3D" w14:textId="77777777" w:rsidR="003452E1" w:rsidRPr="000E6C23" w:rsidRDefault="003452E1" w:rsidP="003452E1"/>
    <w:p w14:paraId="1C384A1A" w14:textId="55503824" w:rsidR="003452E1" w:rsidRPr="00A73562" w:rsidRDefault="00B84604" w:rsidP="003452E1">
      <w:r w:rsidRPr="008D0013">
        <w:fldChar w:fldCharType="begin"/>
      </w:r>
      <w:r w:rsidRPr="0052391F">
        <w:instrText xml:space="preserve"> AUTONUM  </w:instrText>
      </w:r>
      <w:r w:rsidRPr="008D0013">
        <w:fldChar w:fldCharType="end"/>
      </w:r>
      <w:r>
        <w:tab/>
        <w:t>El TC escuchó informes verbales de los presidentes sobre la labor del TWA, el TWC, el TWF, el TWO, el TWV y el BMT.</w:t>
      </w:r>
      <w:r w:rsidR="006E2463">
        <w:t xml:space="preserve"> </w:t>
      </w:r>
      <w:r>
        <w:t>En el Anexo II del presente informe se facilita una copia de los informes de los presidentes.</w:t>
      </w:r>
    </w:p>
    <w:p w14:paraId="367F9380" w14:textId="77777777" w:rsidR="003452E1" w:rsidRPr="000E6C23" w:rsidRDefault="003452E1" w:rsidP="003452E1"/>
    <w:p w14:paraId="574A56FC" w14:textId="277A5774" w:rsidR="003452E1" w:rsidRPr="00A73562" w:rsidRDefault="00B84604" w:rsidP="003452E1">
      <w:r w:rsidRPr="008D0013">
        <w:fldChar w:fldCharType="begin"/>
      </w:r>
      <w:r w:rsidRPr="00A73562">
        <w:instrText xml:space="preserve"> AUTONUM  </w:instrText>
      </w:r>
      <w:r w:rsidRPr="008D0013">
        <w:fldChar w:fldCharType="end"/>
      </w:r>
      <w:r>
        <w:tab/>
        <w:t>El TC aprobó el programa de trabajo de las sesiones de los TWP y el BMT de 2021, presentado en los respectivos informes de sesión e informes de los presidentes.</w:t>
      </w:r>
      <w:r w:rsidR="006E2463">
        <w:t xml:space="preserve"> </w:t>
      </w:r>
      <w:r>
        <w:t>El TC convino en someter los programas de trabajo a la aprobación del Consejo, en su sesión que se celebrará el 30 de octubre de 2020.</w:t>
      </w:r>
    </w:p>
    <w:p w14:paraId="59F7F84F" w14:textId="77777777" w:rsidR="003452E1" w:rsidRPr="000E6C23" w:rsidRDefault="003452E1" w:rsidP="003452E1"/>
    <w:p w14:paraId="18FDC4B8" w14:textId="77777777" w:rsidR="003452E1" w:rsidRPr="000E6C23" w:rsidRDefault="003452E1" w:rsidP="003452E1"/>
    <w:p w14:paraId="5A708E66" w14:textId="77777777" w:rsidR="003452E1" w:rsidRPr="008D0013" w:rsidRDefault="00B84604" w:rsidP="003452E1">
      <w:pPr>
        <w:pStyle w:val="Heading2"/>
      </w:pPr>
      <w:r>
        <w:t>Cuestiones planteadas por los Grupos de Trabajo Técnico</w:t>
      </w:r>
    </w:p>
    <w:p w14:paraId="2B13CACE" w14:textId="77777777" w:rsidR="003452E1" w:rsidRPr="000E6C23" w:rsidRDefault="003452E1" w:rsidP="003452E1"/>
    <w:p w14:paraId="3157FBF5" w14:textId="77777777" w:rsidR="003452E1" w:rsidRPr="00A73562" w:rsidRDefault="00B84604" w:rsidP="003452E1">
      <w:r w:rsidRPr="008D0013">
        <w:fldChar w:fldCharType="begin"/>
      </w:r>
      <w:r w:rsidRPr="00A73562">
        <w:instrText xml:space="preserve"> AUTONUM  </w:instrText>
      </w:r>
      <w:r w:rsidRPr="008D0013">
        <w:fldChar w:fldCharType="end"/>
      </w:r>
      <w:r>
        <w:tab/>
        <w:t>El TC examinó el documento TC/56/3 y tomó nota de las novedades acaecidas en los TWP en relación con las siguientes cuestiones:</w:t>
      </w:r>
    </w:p>
    <w:p w14:paraId="1769A58C" w14:textId="77777777" w:rsidR="003452E1" w:rsidRPr="000E6C23" w:rsidRDefault="003452E1" w:rsidP="003452E1"/>
    <w:p w14:paraId="4B00A089" w14:textId="77777777" w:rsidR="003452E1" w:rsidRPr="00A73562" w:rsidRDefault="00B84604" w:rsidP="003452E1">
      <w:pPr>
        <w:ind w:left="1134" w:hanging="567"/>
      </w:pPr>
      <w:r>
        <w:t>i)</w:t>
      </w:r>
      <w:r>
        <w:tab/>
        <w:t>Nuevas cuestiones que se plantean en relación con el examen DHE;</w:t>
      </w:r>
    </w:p>
    <w:p w14:paraId="721B75D8" w14:textId="77777777" w:rsidR="003452E1" w:rsidRPr="00A73562" w:rsidRDefault="00B84604" w:rsidP="003452E1">
      <w:pPr>
        <w:ind w:left="1134" w:hanging="567"/>
      </w:pPr>
      <w:r>
        <w:t>ii)</w:t>
      </w:r>
      <w:r>
        <w:tab/>
        <w:t>Utilización de caracteres de resistencia a las enfermedades;</w:t>
      </w:r>
    </w:p>
    <w:p w14:paraId="2284C3A6" w14:textId="77777777" w:rsidR="003452E1" w:rsidRPr="00A73562" w:rsidRDefault="00B84604" w:rsidP="003452E1">
      <w:pPr>
        <w:ind w:left="1134" w:hanging="567"/>
      </w:pPr>
      <w:r>
        <w:t>iii)</w:t>
      </w:r>
      <w:r>
        <w:tab/>
        <w:t>Posible solución para que los códigos UPOV proporcionen información útil sobre los grupos o tipos de variedades a los fines del examen DHE (Proyecto Plavarlis: códigos UPOV);</w:t>
      </w:r>
    </w:p>
    <w:p w14:paraId="5A528B99" w14:textId="77777777" w:rsidR="003452E1" w:rsidRPr="00A73562" w:rsidRDefault="00B84604" w:rsidP="003452E1">
      <w:pPr>
        <w:ind w:left="1134" w:hanging="567"/>
      </w:pPr>
      <w:r>
        <w:t>iv)</w:t>
      </w:r>
      <w:r>
        <w:tab/>
        <w:t>Distancias mínimas entre variedades ornamentales de multiplicación vegetativa;</w:t>
      </w:r>
    </w:p>
    <w:p w14:paraId="2BC253AF" w14:textId="4F88D96A" w:rsidR="003452E1" w:rsidRPr="00A73562" w:rsidRDefault="00B84604" w:rsidP="003452E1">
      <w:pPr>
        <w:ind w:left="1134" w:hanging="567"/>
      </w:pPr>
      <w:r>
        <w:t>v)</w:t>
      </w:r>
      <w:r>
        <w:tab/>
        <w:t>Acceso al material vegetal a efectos de la gestión de colecciones de variedades y el examen</w:t>
      </w:r>
      <w:r w:rsidR="00D93F4D">
        <w:t> </w:t>
      </w:r>
      <w:r>
        <w:t>DHE;</w:t>
      </w:r>
    </w:p>
    <w:p w14:paraId="59113804" w14:textId="77777777" w:rsidR="003452E1" w:rsidRPr="00A73562" w:rsidRDefault="00B84604" w:rsidP="003452E1">
      <w:pPr>
        <w:ind w:left="1134" w:hanging="567"/>
      </w:pPr>
      <w:r>
        <w:t>vi)</w:t>
      </w:r>
      <w:r>
        <w:tab/>
        <w:t>Examen DHE de variedades mutantes de manzano;</w:t>
      </w:r>
    </w:p>
    <w:p w14:paraId="049ECA52" w14:textId="77777777" w:rsidR="003452E1" w:rsidRPr="00A73562" w:rsidRDefault="00B84604" w:rsidP="003452E1">
      <w:pPr>
        <w:ind w:left="1134" w:hanging="567"/>
      </w:pPr>
      <w:r>
        <w:t>vii)</w:t>
      </w:r>
      <w:r>
        <w:tab/>
        <w:t>Cuestiones de interés en relación con el examen DHE en el sector frutícola;</w:t>
      </w:r>
    </w:p>
    <w:p w14:paraId="5AC46F99" w14:textId="77777777" w:rsidR="003452E1" w:rsidRPr="00A73562" w:rsidRDefault="00B84604" w:rsidP="003452E1">
      <w:pPr>
        <w:ind w:left="1134" w:hanging="567"/>
      </w:pPr>
      <w:r>
        <w:t>viii)</w:t>
      </w:r>
      <w:r>
        <w:tab/>
        <w:t>Guía para redactores de directrices de examen;</w:t>
      </w:r>
    </w:p>
    <w:p w14:paraId="3CFA292F" w14:textId="77777777" w:rsidR="003452E1" w:rsidRPr="00A73562" w:rsidRDefault="00B84604" w:rsidP="003452E1">
      <w:pPr>
        <w:ind w:left="1134" w:hanging="567"/>
      </w:pPr>
      <w:r>
        <w:t>ix)</w:t>
      </w:r>
      <w:r>
        <w:tab/>
        <w:t>Experiencias con nuevos tipos y especies;</w:t>
      </w:r>
    </w:p>
    <w:p w14:paraId="640AB96D" w14:textId="77777777" w:rsidR="003452E1" w:rsidRPr="00A73562" w:rsidRDefault="00B84604" w:rsidP="003452E1">
      <w:pPr>
        <w:ind w:left="1134" w:hanging="567"/>
      </w:pPr>
      <w:r>
        <w:t>x)</w:t>
      </w:r>
      <w:r>
        <w:tab/>
        <w:t>Programa informático para el análisis estadístico: “DUS Excel”;</w:t>
      </w:r>
    </w:p>
    <w:p w14:paraId="0A788423" w14:textId="77777777" w:rsidR="003452E1" w:rsidRPr="00A73562" w:rsidRDefault="00B84604" w:rsidP="003452E1">
      <w:pPr>
        <w:ind w:left="1134" w:hanging="567"/>
      </w:pPr>
      <w:r>
        <w:t>xi)</w:t>
      </w:r>
      <w:r>
        <w:tab/>
        <w:t>Instrumentos y métodos para el examen DHE;</w:t>
      </w:r>
    </w:p>
    <w:p w14:paraId="4C71D7A7" w14:textId="77777777" w:rsidR="003452E1" w:rsidRPr="00A73562" w:rsidRDefault="00B84604" w:rsidP="003452E1">
      <w:pPr>
        <w:ind w:left="1134" w:hanging="567"/>
      </w:pPr>
      <w:r>
        <w:t>xii)</w:t>
      </w:r>
      <w:r>
        <w:tab/>
        <w:t>Fenotipado y análisis de imágenes.</w:t>
      </w:r>
    </w:p>
    <w:p w14:paraId="466B1090" w14:textId="77777777" w:rsidR="003452E1" w:rsidRPr="000E6C23" w:rsidRDefault="003452E1" w:rsidP="003452E1"/>
    <w:p w14:paraId="14673790" w14:textId="77777777" w:rsidR="003452E1" w:rsidRPr="000E6C23" w:rsidRDefault="003452E1" w:rsidP="003452E1">
      <w:pPr>
        <w:jc w:val="left"/>
      </w:pPr>
    </w:p>
    <w:p w14:paraId="56CB3B38" w14:textId="77777777" w:rsidR="003452E1" w:rsidRPr="008D0013" w:rsidRDefault="00B84604" w:rsidP="003452E1">
      <w:pPr>
        <w:pStyle w:val="Heading2"/>
      </w:pPr>
      <w:r>
        <w:t xml:space="preserve">Recomendaciones sobre la elección de nuevos presidentes de los Grupos de Trabajo Técnico </w:t>
      </w:r>
    </w:p>
    <w:p w14:paraId="4DABBE1E" w14:textId="77777777" w:rsidR="003452E1" w:rsidRPr="000E6C23" w:rsidRDefault="003452E1" w:rsidP="003452E1">
      <w:pPr>
        <w:jc w:val="left"/>
      </w:pPr>
    </w:p>
    <w:p w14:paraId="50A95885" w14:textId="291A1C50" w:rsidR="003452E1" w:rsidRPr="00A73562" w:rsidRDefault="00B84604" w:rsidP="003452E1">
      <w:r>
        <w:rPr>
          <w:rFonts w:cs="Arial"/>
        </w:rPr>
        <w:fldChar w:fldCharType="begin"/>
      </w:r>
      <w:r w:rsidRPr="00A73562">
        <w:rPr>
          <w:rFonts w:cs="Arial"/>
        </w:rPr>
        <w:instrText xml:space="preserve"> AUTONUM  </w:instrText>
      </w:r>
      <w:r>
        <w:rPr>
          <w:rFonts w:cs="Arial"/>
        </w:rPr>
        <w:fldChar w:fldCharType="end"/>
      </w:r>
      <w:r>
        <w:tab/>
        <w:t>El TC tomó nota de que el documento TC/56/15 se ha examinado por correspondencia.</w:t>
      </w:r>
      <w:r w:rsidR="006E2463">
        <w:t xml:space="preserve"> </w:t>
      </w:r>
      <w:r>
        <w:t>El TC tomó nota de que ha adoptado las decisiones sobre el documento TC/56/15 por correspondencia, según se expone en los párrafos 19 y 20 del documento TC/56/22.</w:t>
      </w:r>
    </w:p>
    <w:p w14:paraId="0BB5B512" w14:textId="77777777" w:rsidR="003452E1" w:rsidRPr="000E6C23" w:rsidRDefault="003452E1" w:rsidP="003452E1"/>
    <w:p w14:paraId="54F02358" w14:textId="77777777" w:rsidR="003452E1" w:rsidRPr="00A73562" w:rsidRDefault="00B84604" w:rsidP="003452E1">
      <w:r w:rsidRPr="008D0013">
        <w:fldChar w:fldCharType="begin"/>
      </w:r>
      <w:r w:rsidRPr="00A73562">
        <w:instrText xml:space="preserve"> AUTONUM  </w:instrText>
      </w:r>
      <w:r w:rsidRPr="008D0013">
        <w:fldChar w:fldCharType="end"/>
      </w:r>
      <w:r>
        <w:tab/>
        <w:t>El TC tomó nota de que la Oficina de la Unión comunicó que el Consejo ha elegido el 25 de octubre de 2020, en virtud del procedimiento por correspondencia, los próximos presidentes de los TWP y el BMT por un mandato de tres años que concluirá con la quincuagésima séptima sesión ordinaria del Consejo, en 2023, conforme a lo que se indica a continuación (véanse los párrafos 40 y 41 del documento C/54/17 “Resultado del examen de los documentos por correspondencia”):</w:t>
      </w:r>
    </w:p>
    <w:p w14:paraId="1B88BC77" w14:textId="77777777" w:rsidR="003452E1" w:rsidRPr="000E6C23" w:rsidRDefault="003452E1" w:rsidP="003452E1">
      <w:pPr>
        <w:pStyle w:val="DecisionParagraphs"/>
      </w:pPr>
    </w:p>
    <w:p w14:paraId="67B2DE5F" w14:textId="77777777" w:rsidR="003452E1" w:rsidRPr="00A73562" w:rsidRDefault="00B84604" w:rsidP="003452E1">
      <w:pPr>
        <w:ind w:left="1134" w:hanging="567"/>
        <w:rPr>
          <w:color w:val="000000"/>
        </w:rPr>
      </w:pPr>
      <w:r>
        <w:t>a)</w:t>
      </w:r>
      <w:r>
        <w:tab/>
        <w:t>Sra. Renée Cloutier (Canadá) presidenta del Grupo de Trabajo Técnico sobre Plantas Agrícolas (TWA)</w:t>
      </w:r>
    </w:p>
    <w:p w14:paraId="5409C4BE" w14:textId="77777777" w:rsidR="003452E1" w:rsidRPr="00A73562" w:rsidRDefault="00B84604" w:rsidP="003452E1">
      <w:pPr>
        <w:ind w:left="1134" w:hanging="567"/>
        <w:rPr>
          <w:color w:val="000000"/>
        </w:rPr>
      </w:pPr>
      <w:r>
        <w:t>b)</w:t>
      </w:r>
      <w:r>
        <w:tab/>
        <w:t>Sr. Christopher Barnaby (Nueva Zelandia) presidente del Grupo de Trabajo Técnico sobre Plantas Frutales (TWF);</w:t>
      </w:r>
    </w:p>
    <w:p w14:paraId="15CD8BE3" w14:textId="77777777" w:rsidR="003452E1" w:rsidRPr="00A73562" w:rsidRDefault="00B84604" w:rsidP="003452E1">
      <w:pPr>
        <w:ind w:left="1134" w:hanging="567"/>
        <w:rPr>
          <w:color w:val="000000"/>
        </w:rPr>
      </w:pPr>
      <w:r>
        <w:rPr>
          <w:color w:val="000000"/>
        </w:rPr>
        <w:t>c)</w:t>
      </w:r>
      <w:r>
        <w:tab/>
        <w:t>Sra. Ashley Balchin (Canadá) presidenta del Grupo de Trabajo Técnico de la UPOV sobre Plantas Ornamentales y Árboles Forestales (TWO);</w:t>
      </w:r>
    </w:p>
    <w:p w14:paraId="097C354C" w14:textId="77777777" w:rsidR="003452E1" w:rsidRPr="00A73562" w:rsidRDefault="00B84604" w:rsidP="003452E1">
      <w:pPr>
        <w:ind w:left="1134" w:hanging="567"/>
        <w:rPr>
          <w:color w:val="000000"/>
        </w:rPr>
      </w:pPr>
      <w:r>
        <w:t>d)</w:t>
      </w:r>
      <w:r>
        <w:tab/>
        <w:t>Sra. Marian van Leeuwen (Países Bajos) presidenta del Grupo de Trabajo Técnico sobre Hortalizas (TWV); y</w:t>
      </w:r>
    </w:p>
    <w:p w14:paraId="7D155010" w14:textId="50098728" w:rsidR="003452E1" w:rsidRPr="00A73562" w:rsidRDefault="00B84604" w:rsidP="003452E1">
      <w:pPr>
        <w:ind w:left="1134" w:hanging="567"/>
      </w:pPr>
      <w:r>
        <w:t>e)</w:t>
      </w:r>
      <w:r>
        <w:tab/>
        <w:t>Sra. Beate Rücker (Alemania) presidenta del Grupo de Trabajo sobre Técnicas Bioquímicas y Moleculares</w:t>
      </w:r>
      <w:r w:rsidR="00D93F4D">
        <w:t>,</w:t>
      </w:r>
      <w:r>
        <w:t xml:space="preserve"> y Perfiles de ADN en particular (BMT).</w:t>
      </w:r>
    </w:p>
    <w:p w14:paraId="35AD8381" w14:textId="77777777" w:rsidR="003452E1" w:rsidRPr="000E6C23" w:rsidRDefault="003452E1" w:rsidP="003452E1">
      <w:pPr>
        <w:jc w:val="left"/>
      </w:pPr>
    </w:p>
    <w:p w14:paraId="5C9AB1EB" w14:textId="77777777" w:rsidR="003452E1" w:rsidRPr="000E6C23" w:rsidRDefault="003452E1" w:rsidP="003452E1">
      <w:pPr>
        <w:jc w:val="left"/>
      </w:pPr>
    </w:p>
    <w:p w14:paraId="35A87E35" w14:textId="77777777" w:rsidR="003452E1" w:rsidRPr="008D0013" w:rsidRDefault="00B84604" w:rsidP="003452E1">
      <w:pPr>
        <w:pStyle w:val="Heading2"/>
      </w:pPr>
      <w:r>
        <w:t xml:space="preserve">Elaboración de orientaciones y material de información </w:t>
      </w:r>
    </w:p>
    <w:p w14:paraId="1BFE7812" w14:textId="77777777" w:rsidR="003452E1" w:rsidRPr="000E6C23" w:rsidRDefault="003452E1" w:rsidP="003452E1">
      <w:pPr>
        <w:jc w:val="left"/>
      </w:pPr>
    </w:p>
    <w:p w14:paraId="0C510297" w14:textId="77777777" w:rsidR="003452E1" w:rsidRPr="008D0013" w:rsidRDefault="00B84604" w:rsidP="003452E1">
      <w:pPr>
        <w:pStyle w:val="Heading3"/>
      </w:pPr>
      <w:r>
        <w:t>8.1</w:t>
      </w:r>
      <w:r>
        <w:tab/>
        <w:t xml:space="preserve">Asuntos sujetos a aprobación por el Consejo en 2020 </w:t>
      </w:r>
    </w:p>
    <w:p w14:paraId="1ADD093D" w14:textId="77777777" w:rsidR="003452E1" w:rsidRPr="000E6C23" w:rsidRDefault="003452E1" w:rsidP="003452E1">
      <w:pPr>
        <w:jc w:val="left"/>
      </w:pPr>
    </w:p>
    <w:p w14:paraId="2CB82D59" w14:textId="46B193FC" w:rsidR="003452E1" w:rsidRPr="00A73562" w:rsidRDefault="00B84604" w:rsidP="003452E1">
      <w:pPr>
        <w:keepNext/>
        <w:jc w:val="left"/>
      </w:pPr>
      <w:r w:rsidRPr="008D0013">
        <w:fldChar w:fldCharType="begin"/>
      </w:r>
      <w:r w:rsidRPr="00A73562">
        <w:instrText xml:space="preserve"> AUTONUM  </w:instrText>
      </w:r>
      <w:r w:rsidRPr="008D0013">
        <w:fldChar w:fldCharType="end"/>
      </w:r>
      <w:r>
        <w:tab/>
        <w:t>El TC tomó nota de que el documento TC/56/4 Rev. se ha examinado por correspondencia.</w:t>
      </w:r>
      <w:r w:rsidR="00090112">
        <w:t xml:space="preserve"> </w:t>
      </w:r>
    </w:p>
    <w:p w14:paraId="30B06E0C" w14:textId="77777777" w:rsidR="003452E1" w:rsidRPr="000E6C23" w:rsidRDefault="003452E1" w:rsidP="003452E1">
      <w:pPr>
        <w:jc w:val="left"/>
      </w:pPr>
    </w:p>
    <w:p w14:paraId="7B7A9D78" w14:textId="77777777" w:rsidR="003452E1" w:rsidRPr="008D0013" w:rsidRDefault="00B84604" w:rsidP="003452E1">
      <w:pPr>
        <w:pStyle w:val="Heading4"/>
      </w:pPr>
      <w:bookmarkStart w:id="2" w:name="_Toc51949626"/>
      <w:bookmarkStart w:id="3" w:name="_Toc54201252"/>
      <w:r>
        <w:t>Documentos TGP</w:t>
      </w:r>
      <w:bookmarkEnd w:id="2"/>
      <w:bookmarkEnd w:id="3"/>
      <w:r>
        <w:t xml:space="preserve"> </w:t>
      </w:r>
    </w:p>
    <w:p w14:paraId="29F80001" w14:textId="77777777" w:rsidR="003452E1" w:rsidRPr="000E6C23" w:rsidRDefault="003452E1" w:rsidP="003452E1">
      <w:pPr>
        <w:keepNext/>
      </w:pPr>
    </w:p>
    <w:p w14:paraId="2A24E022" w14:textId="77777777" w:rsidR="003452E1" w:rsidRPr="00A73562" w:rsidRDefault="00B84604" w:rsidP="003452E1">
      <w:r w:rsidRPr="008D0013">
        <w:fldChar w:fldCharType="begin"/>
      </w:r>
      <w:r w:rsidRPr="00A73562">
        <w:instrText xml:space="preserve"> AUTONUM  </w:instrText>
      </w:r>
      <w:r w:rsidRPr="008D0013">
        <w:fldChar w:fldCharType="end"/>
      </w:r>
      <w:r>
        <w:tab/>
        <w:t>El TC tomó nota de que ha adoptado las decisiones sobre el documento TC/56/4 Rev. y ha aprobado los siguientes documentos por correspondencia, según se expone en los párrafos 19 a 61 y 67 a 71 del documento TC/56/22.</w:t>
      </w:r>
    </w:p>
    <w:p w14:paraId="63B753E9" w14:textId="77777777" w:rsidR="003452E1" w:rsidRPr="000E6C23" w:rsidRDefault="003452E1" w:rsidP="003452E1">
      <w:pPr>
        <w:ind w:left="567" w:hanging="567"/>
        <w:jc w:val="left"/>
        <w:rPr>
          <w:sz w:val="18"/>
          <w:highlight w:val="yellow"/>
        </w:rPr>
      </w:pPr>
    </w:p>
    <w:p w14:paraId="0B1B1080" w14:textId="6D0B9784" w:rsidR="003452E1" w:rsidRPr="00A73562" w:rsidRDefault="00B84604" w:rsidP="003452E1">
      <w:pPr>
        <w:ind w:left="1134" w:hanging="567"/>
      </w:pPr>
      <w:bookmarkStart w:id="4" w:name="_Toc15566517"/>
      <w:bookmarkStart w:id="5" w:name="_Toc21683347"/>
      <w:bookmarkStart w:id="6" w:name="_Toc51949627"/>
      <w:r>
        <w:t>a)</w:t>
      </w:r>
      <w:r>
        <w:tab/>
        <w:t>Documento TGP/5:</w:t>
      </w:r>
      <w:r w:rsidR="006E2463">
        <w:t xml:space="preserve"> </w:t>
      </w:r>
      <w:r>
        <w:t>Experiencia y cooperación en el examen DHE</w:t>
      </w:r>
      <w:bookmarkEnd w:id="4"/>
      <w:r>
        <w:t>;</w:t>
      </w:r>
      <w:bookmarkEnd w:id="5"/>
      <w:r>
        <w:t xml:space="preserve"> sección 6:</w:t>
      </w:r>
      <w:r w:rsidR="006E2463">
        <w:t xml:space="preserve"> </w:t>
      </w:r>
      <w:r>
        <w:t>Informe de la UPOV sobre el examen técnico y Formulario UPOV para la descripción de variedades (revisión) (documento TGP/5: Section 6/3 Draft 1)</w:t>
      </w:r>
      <w:bookmarkEnd w:id="6"/>
    </w:p>
    <w:p w14:paraId="2854C5D5" w14:textId="77777777" w:rsidR="003452E1" w:rsidRPr="000E6C23" w:rsidRDefault="003452E1" w:rsidP="003452E1">
      <w:pPr>
        <w:ind w:left="1134" w:hanging="567"/>
        <w:rPr>
          <w:sz w:val="18"/>
        </w:rPr>
      </w:pPr>
    </w:p>
    <w:p w14:paraId="57365338" w14:textId="21AB0C3A" w:rsidR="003452E1" w:rsidRPr="00A73562" w:rsidRDefault="00B84604" w:rsidP="003452E1">
      <w:pPr>
        <w:ind w:left="1134" w:hanging="567"/>
      </w:pPr>
      <w:bookmarkStart w:id="7" w:name="_Toc51949628"/>
      <w:r>
        <w:t>b)</w:t>
      </w:r>
      <w:r>
        <w:tab/>
        <w:t>Documento TGP/7: Elaboración de las directrices de examen (revisión) (documento TGP/7/8</w:t>
      </w:r>
      <w:r w:rsidR="00827126">
        <w:t> </w:t>
      </w:r>
      <w:r>
        <w:t>Draft 1)</w:t>
      </w:r>
      <w:bookmarkEnd w:id="7"/>
    </w:p>
    <w:p w14:paraId="5A237930" w14:textId="77777777" w:rsidR="003452E1" w:rsidRPr="000E6C23" w:rsidRDefault="003452E1" w:rsidP="003452E1">
      <w:pPr>
        <w:ind w:left="1134" w:hanging="567"/>
      </w:pPr>
    </w:p>
    <w:p w14:paraId="1DED0B38" w14:textId="2976A4E6" w:rsidR="003452E1" w:rsidRPr="00A73562" w:rsidRDefault="00B84604" w:rsidP="003452E1">
      <w:pPr>
        <w:ind w:left="1134" w:hanging="567"/>
      </w:pPr>
      <w:bookmarkStart w:id="8" w:name="_Toc51949631"/>
      <w:r>
        <w:t>c)</w:t>
      </w:r>
      <w:r>
        <w:tab/>
        <w:t>Documento TGP/14:</w:t>
      </w:r>
      <w:r w:rsidR="006E2463">
        <w:t xml:space="preserve"> </w:t>
      </w:r>
      <w:r>
        <w:t>Glosario de términos utilizados en los documentos de la UPOV (revisión) (documento TGP/14/5 Draft 1)</w:t>
      </w:r>
      <w:bookmarkEnd w:id="8"/>
    </w:p>
    <w:p w14:paraId="29D42296" w14:textId="77777777" w:rsidR="003452E1" w:rsidRPr="000E6C23" w:rsidRDefault="003452E1" w:rsidP="003452E1">
      <w:pPr>
        <w:ind w:left="1134" w:hanging="567"/>
      </w:pPr>
    </w:p>
    <w:p w14:paraId="4A3F93A8" w14:textId="56A51F9F" w:rsidR="003452E1" w:rsidRPr="00A73562" w:rsidRDefault="00B84604" w:rsidP="003452E1">
      <w:pPr>
        <w:ind w:left="1134" w:hanging="567"/>
      </w:pPr>
      <w:bookmarkStart w:id="9" w:name="_Toc51949632"/>
      <w:r>
        <w:t>d)</w:t>
      </w:r>
      <w:r>
        <w:tab/>
        <w:t>Documento TGP/15:</w:t>
      </w:r>
      <w:r w:rsidR="006E2463">
        <w:t xml:space="preserve"> </w:t>
      </w:r>
      <w:r>
        <w:t>Orientación sobre el uso de marcadores bioquímicos y moleculares en el examen de la distinción, la homogeneidad y la estabilidad (DHE) (revisión) (documento</w:t>
      </w:r>
      <w:r w:rsidR="00D93F4D">
        <w:t> </w:t>
      </w:r>
      <w:r>
        <w:t>TGP/15/3 Draft 1)</w:t>
      </w:r>
      <w:bookmarkEnd w:id="9"/>
    </w:p>
    <w:p w14:paraId="04107298" w14:textId="77777777" w:rsidR="003452E1" w:rsidRPr="000E6C23" w:rsidRDefault="003452E1" w:rsidP="003452E1">
      <w:pPr>
        <w:ind w:left="1134" w:hanging="567"/>
        <w:rPr>
          <w:sz w:val="18"/>
          <w:highlight w:val="yellow"/>
        </w:rPr>
      </w:pPr>
    </w:p>
    <w:p w14:paraId="0608ED8A" w14:textId="34D95746" w:rsidR="003452E1" w:rsidRPr="00A73562" w:rsidRDefault="00B84604" w:rsidP="003452E1">
      <w:pPr>
        <w:ind w:left="1134" w:hanging="567"/>
        <w:rPr>
          <w:snapToGrid w:val="0"/>
        </w:rPr>
      </w:pPr>
      <w:bookmarkStart w:id="10" w:name="_Toc15566522"/>
      <w:bookmarkStart w:id="11" w:name="_Toc51949633"/>
      <w:r>
        <w:rPr>
          <w:snapToGrid w:val="0"/>
        </w:rPr>
        <w:t>e)</w:t>
      </w:r>
      <w:r>
        <w:rPr>
          <w:snapToGrid w:val="0"/>
        </w:rPr>
        <w:tab/>
        <w:t>Documento TGP/0:</w:t>
      </w:r>
      <w:r w:rsidR="006E2463">
        <w:rPr>
          <w:snapToGrid w:val="0"/>
        </w:rPr>
        <w:t xml:space="preserve"> </w:t>
      </w:r>
      <w:r>
        <w:rPr>
          <w:snapToGrid w:val="0"/>
        </w:rPr>
        <w:t>Lista de documentos TGP y fechas de última publicación (revisión) (documento TGP/0/12 Draft 1)</w:t>
      </w:r>
      <w:bookmarkEnd w:id="10"/>
      <w:bookmarkEnd w:id="11"/>
      <w:r>
        <w:rPr>
          <w:snapToGrid w:val="0"/>
        </w:rPr>
        <w:t xml:space="preserve"> </w:t>
      </w:r>
    </w:p>
    <w:p w14:paraId="1F8D8314" w14:textId="77777777" w:rsidR="003452E1" w:rsidRPr="000E6C23" w:rsidRDefault="003452E1" w:rsidP="003452E1"/>
    <w:p w14:paraId="12EA55BC" w14:textId="77777777" w:rsidR="003452E1" w:rsidRPr="00146A35" w:rsidRDefault="00B84604" w:rsidP="003452E1">
      <w:pPr>
        <w:pStyle w:val="Heading4"/>
        <w:rPr>
          <w:snapToGrid w:val="0"/>
        </w:rPr>
      </w:pPr>
      <w:r>
        <w:rPr>
          <w:snapToGrid w:val="0"/>
        </w:rPr>
        <w:t>Material de información</w:t>
      </w:r>
    </w:p>
    <w:p w14:paraId="42E7BB01" w14:textId="77777777" w:rsidR="003452E1" w:rsidRPr="000E6C23" w:rsidRDefault="003452E1" w:rsidP="003452E1">
      <w:pPr>
        <w:jc w:val="left"/>
      </w:pPr>
    </w:p>
    <w:p w14:paraId="4EFDE78F" w14:textId="4716EA55" w:rsidR="003452E1" w:rsidRPr="00A73562" w:rsidRDefault="00B84604" w:rsidP="003452E1">
      <w:pPr>
        <w:ind w:firstLine="567"/>
      </w:pPr>
      <w:bookmarkStart w:id="12" w:name="_Toc51949638"/>
      <w:r>
        <w:t>f)</w:t>
      </w:r>
      <w:r>
        <w:tab/>
        <w:t>Documento UPOV/INF/16:</w:t>
      </w:r>
      <w:r w:rsidR="006E2463">
        <w:t xml:space="preserve"> </w:t>
      </w:r>
      <w:r>
        <w:t>Programas informáticos para intercambio (revisión) (documento UPOV/INF/16/9 Draft 2)</w:t>
      </w:r>
      <w:bookmarkEnd w:id="12"/>
    </w:p>
    <w:p w14:paraId="7DA93CC0" w14:textId="77777777" w:rsidR="003452E1" w:rsidRPr="000E6C23" w:rsidRDefault="003452E1" w:rsidP="003452E1">
      <w:pPr>
        <w:ind w:firstLine="567"/>
      </w:pPr>
    </w:p>
    <w:p w14:paraId="608C8FDA" w14:textId="513D7133" w:rsidR="003452E1" w:rsidRPr="00A73562" w:rsidRDefault="00B84604" w:rsidP="003452E1">
      <w:pPr>
        <w:ind w:left="1134" w:hanging="567"/>
      </w:pPr>
      <w:bookmarkStart w:id="13" w:name="_Toc51949644"/>
      <w:r>
        <w:t>g)</w:t>
      </w:r>
      <w:r>
        <w:tab/>
        <w:t>Documento UPOV/INF/22:</w:t>
      </w:r>
      <w:r w:rsidR="006E2463">
        <w:t xml:space="preserve"> </w:t>
      </w:r>
      <w:r>
        <w:t>Programas informáticos y equipos utilizados por los miembros de la</w:t>
      </w:r>
      <w:r w:rsidR="003F4436">
        <w:t> </w:t>
      </w:r>
      <w:r>
        <w:t>Unión (revisión) (documento UPOV/INF/22/7 Draft 1)</w:t>
      </w:r>
      <w:bookmarkEnd w:id="13"/>
    </w:p>
    <w:p w14:paraId="0B779303" w14:textId="77777777" w:rsidR="003452E1" w:rsidRPr="000E6C23" w:rsidRDefault="003452E1" w:rsidP="003452E1">
      <w:pPr>
        <w:keepNext/>
        <w:jc w:val="left"/>
      </w:pPr>
    </w:p>
    <w:p w14:paraId="054F9463" w14:textId="77777777" w:rsidR="003452E1" w:rsidRPr="00A73562" w:rsidRDefault="00B84604" w:rsidP="003452E1">
      <w:r w:rsidRPr="008D0013">
        <w:fldChar w:fldCharType="begin"/>
      </w:r>
      <w:r w:rsidRPr="00A73562">
        <w:instrText xml:space="preserve"> AUTONUM  </w:instrText>
      </w:r>
      <w:r w:rsidRPr="008D0013">
        <w:fldChar w:fldCharType="end"/>
      </w:r>
      <w:r>
        <w:tab/>
        <w:t xml:space="preserve">El TC tomó nota de que la Oficina de la Unión comunicó que los documentos TGP y el material de información citados supra han sido aprobados por el Consejo el 25 de octubre de 2020, en virtud del procedimiento por correspondencia (véanse los párrafos 16 a 24 del documento C/54/17 “Resultado del examen de los documentos por correspondencia”). </w:t>
      </w:r>
    </w:p>
    <w:p w14:paraId="58FC5994" w14:textId="77777777" w:rsidR="003452E1" w:rsidRPr="000E6C23" w:rsidRDefault="003452E1" w:rsidP="003452E1">
      <w:pPr>
        <w:jc w:val="left"/>
      </w:pPr>
    </w:p>
    <w:p w14:paraId="640564C5" w14:textId="77777777" w:rsidR="003452E1" w:rsidRPr="008D0013" w:rsidRDefault="00B84604" w:rsidP="003452E1">
      <w:pPr>
        <w:pStyle w:val="Heading3"/>
      </w:pPr>
      <w:r>
        <w:t>8.2</w:t>
      </w:r>
      <w:r>
        <w:tab/>
        <w:t>Posibles futuras revisiones de las orientaciones y el material de información</w:t>
      </w:r>
    </w:p>
    <w:p w14:paraId="3DF7C9E2" w14:textId="77777777" w:rsidR="003452E1" w:rsidRPr="000E6C23" w:rsidRDefault="003452E1" w:rsidP="003452E1">
      <w:pPr>
        <w:keepNext/>
        <w:jc w:val="left"/>
      </w:pPr>
    </w:p>
    <w:p w14:paraId="6608C7A7" w14:textId="77777777" w:rsidR="003452E1" w:rsidRPr="00A73562" w:rsidRDefault="00B84604" w:rsidP="003452E1">
      <w:pPr>
        <w:keepNext/>
        <w:jc w:val="left"/>
      </w:pPr>
      <w:r w:rsidRPr="008D0013">
        <w:fldChar w:fldCharType="begin"/>
      </w:r>
      <w:r w:rsidRPr="00A73562">
        <w:instrText xml:space="preserve"> AUTONUM  </w:instrText>
      </w:r>
      <w:r w:rsidRPr="008D0013">
        <w:fldChar w:fldCharType="end"/>
      </w:r>
      <w:r>
        <w:tab/>
        <w:t>El TC examinó el documento TC/56/14.</w:t>
      </w:r>
    </w:p>
    <w:p w14:paraId="79E048BA" w14:textId="77777777" w:rsidR="003452E1" w:rsidRPr="000E6C23" w:rsidRDefault="003452E1" w:rsidP="003452E1">
      <w:pPr>
        <w:jc w:val="left"/>
      </w:pPr>
    </w:p>
    <w:p w14:paraId="2C52F976" w14:textId="40D4E7CD" w:rsidR="003452E1" w:rsidRPr="008D0013" w:rsidRDefault="00B84604" w:rsidP="003452E1">
      <w:pPr>
        <w:pStyle w:val="Heading4"/>
      </w:pPr>
      <w:bookmarkStart w:id="14" w:name="_Toc53000314"/>
      <w:r>
        <w:t>Documento TGP/8:</w:t>
      </w:r>
      <w:r w:rsidR="006E2463">
        <w:t xml:space="preserve"> </w:t>
      </w:r>
      <w:r>
        <w:t>Diseño de ensayos y técnicas utilizados en el examen de la distinción, la homogeneidad y la estabilidad (revisión)</w:t>
      </w:r>
      <w:bookmarkEnd w:id="14"/>
    </w:p>
    <w:p w14:paraId="0639014E" w14:textId="77777777" w:rsidR="003452E1" w:rsidRPr="000E6C23" w:rsidRDefault="003452E1" w:rsidP="003452E1">
      <w:pPr>
        <w:keepNext/>
        <w:keepLines/>
      </w:pPr>
    </w:p>
    <w:p w14:paraId="53F3D438" w14:textId="77777777" w:rsidR="003452E1" w:rsidRPr="008D0013" w:rsidRDefault="00B84604" w:rsidP="003452E1">
      <w:pPr>
        <w:pStyle w:val="Heading5"/>
      </w:pPr>
      <w:r>
        <w:t>i)</w:t>
      </w:r>
      <w:r>
        <w:tab/>
        <w:t>Tratamiento de datos para la elaboración de descripciones de variedades en el caso de los caracteres cuantitativos medidos</w:t>
      </w:r>
    </w:p>
    <w:p w14:paraId="4C213BBD" w14:textId="77777777" w:rsidR="003452E1" w:rsidRPr="000E6C23" w:rsidRDefault="003452E1" w:rsidP="003452E1"/>
    <w:p w14:paraId="31FDA1DF" w14:textId="77777777" w:rsidR="003452E1" w:rsidRPr="00A73562" w:rsidRDefault="00B84604" w:rsidP="003452E1">
      <w:r w:rsidRPr="008D0013">
        <w:fldChar w:fldCharType="begin"/>
      </w:r>
      <w:r w:rsidRPr="00A73562">
        <w:instrText xml:space="preserve"> AUTONUM  </w:instrText>
      </w:r>
      <w:r w:rsidRPr="008D0013">
        <w:fldChar w:fldCharType="end"/>
      </w:r>
      <w:r>
        <w:tab/>
        <w:t>El TC examinó el documento TC/56/5.</w:t>
      </w:r>
    </w:p>
    <w:p w14:paraId="6A37A42D" w14:textId="77777777" w:rsidR="003452E1" w:rsidRPr="000E6C23" w:rsidRDefault="003452E1" w:rsidP="003452E1"/>
    <w:p w14:paraId="73A24D14" w14:textId="5A824F50" w:rsidR="003452E1" w:rsidRPr="00A73562" w:rsidRDefault="00B84604" w:rsidP="003452E1">
      <w:r w:rsidRPr="008D0013">
        <w:fldChar w:fldCharType="begin"/>
      </w:r>
      <w:r w:rsidRPr="00A73562">
        <w:instrText xml:space="preserve"> AUTONUM  </w:instrText>
      </w:r>
      <w:r w:rsidRPr="008D0013">
        <w:fldChar w:fldCharType="end"/>
      </w:r>
      <w:r>
        <w:tab/>
        <w:t>El TC examinó los diferentes métodos de transformación de observaciones en notas para elaborar descripciones varietales en el caso de caracteres cuantitativos medidos, que se exponen en los Anexos III</w:t>
      </w:r>
      <w:r w:rsidR="0038179A">
        <w:t> </w:t>
      </w:r>
      <w:r>
        <w:t>a VII del documento TC/56/5, junto con la información adicional facilitada por Italia y el Japón, que figura en el párrafo 12 del documento TC/56/5.</w:t>
      </w:r>
    </w:p>
    <w:p w14:paraId="3473E656" w14:textId="77777777" w:rsidR="003452E1" w:rsidRPr="000E6C23" w:rsidRDefault="003452E1" w:rsidP="003452E1"/>
    <w:p w14:paraId="5D5844A3" w14:textId="15E0D379" w:rsidR="003452E1" w:rsidRPr="00A73562" w:rsidRDefault="00B84604" w:rsidP="003452E1">
      <w:r w:rsidRPr="008D0013">
        <w:fldChar w:fldCharType="begin"/>
      </w:r>
      <w:r w:rsidRPr="00A73562">
        <w:instrText xml:space="preserve"> AUTONUM  </w:instrText>
      </w:r>
      <w:r w:rsidRPr="008D0013">
        <w:fldChar w:fldCharType="end"/>
      </w:r>
      <w:r>
        <w:tab/>
        <w:t>El TC convino en que la transformación de las observaciones en notas será beneficiosa para los nuevos miembros de la Unión y para la armonización internacional.</w:t>
      </w:r>
      <w:r w:rsidR="006E2463">
        <w:t xml:space="preserve"> </w:t>
      </w:r>
      <w:r>
        <w:t>El TC convino en que se necesitará más información para explicar las circunstancias complejas que determinan la elección del método que se va a emplear para transformar las observaciones en notas.</w:t>
      </w:r>
      <w:r w:rsidR="006E2463">
        <w:t xml:space="preserve"> </w:t>
      </w:r>
    </w:p>
    <w:p w14:paraId="1E4E016D" w14:textId="77777777" w:rsidR="003452E1" w:rsidRPr="000E6C23" w:rsidRDefault="003452E1" w:rsidP="003452E1"/>
    <w:p w14:paraId="31996EC4" w14:textId="77777777" w:rsidR="003452E1" w:rsidRPr="00A73562" w:rsidRDefault="00B84604" w:rsidP="003452E1">
      <w:r w:rsidRPr="008D0013">
        <w:fldChar w:fldCharType="begin"/>
      </w:r>
      <w:r w:rsidRPr="00A73562">
        <w:instrText xml:space="preserve"> AUTONUM  </w:instrText>
      </w:r>
      <w:r w:rsidRPr="008D0013">
        <w:fldChar w:fldCharType="end"/>
      </w:r>
      <w:r>
        <w:tab/>
        <w:t xml:space="preserve">El TC convino en invitar al presidente del TC a que, en colaboración con la Oficina de la Unión, formule propuestas sobre los próximos pasos a seguir respecto de la elaboración de una orientación, que se presentará a los TWP y el TC en sus sesiones de 2021. </w:t>
      </w:r>
    </w:p>
    <w:p w14:paraId="663B2992" w14:textId="77777777" w:rsidR="003452E1" w:rsidRPr="000E6C23" w:rsidRDefault="003452E1" w:rsidP="003452E1"/>
    <w:p w14:paraId="06B6B41D" w14:textId="77777777" w:rsidR="003452E1" w:rsidRPr="008D0013" w:rsidRDefault="00B84604" w:rsidP="003452E1">
      <w:pPr>
        <w:pStyle w:val="Heading5"/>
      </w:pPr>
      <w:r>
        <w:t>ii)</w:t>
      </w:r>
      <w:r>
        <w:tab/>
        <w:t>Criterio combinado interanual de homogeneidad (COYU)</w:t>
      </w:r>
    </w:p>
    <w:p w14:paraId="2A28697E" w14:textId="77777777" w:rsidR="003452E1" w:rsidRPr="000E6C23" w:rsidRDefault="003452E1" w:rsidP="003452E1"/>
    <w:p w14:paraId="6B63E003" w14:textId="77777777" w:rsidR="003452E1" w:rsidRPr="00A73562" w:rsidRDefault="00B84604" w:rsidP="003452E1">
      <w:r w:rsidRPr="008D0013">
        <w:fldChar w:fldCharType="begin"/>
      </w:r>
      <w:r w:rsidRPr="00A73562">
        <w:instrText xml:space="preserve"> AUTONUM  </w:instrText>
      </w:r>
      <w:r w:rsidRPr="008D0013">
        <w:fldChar w:fldCharType="end"/>
      </w:r>
      <w:r>
        <w:tab/>
        <w:t>El TC examinó el documento TC/56/6.</w:t>
      </w:r>
    </w:p>
    <w:p w14:paraId="7195B9BD" w14:textId="77777777" w:rsidR="003452E1" w:rsidRPr="000E6C23" w:rsidRDefault="003452E1" w:rsidP="003452E1"/>
    <w:p w14:paraId="1803822C" w14:textId="77777777" w:rsidR="003452E1" w:rsidRPr="00A73562" w:rsidRDefault="00B84604" w:rsidP="003452E1">
      <w:r w:rsidRPr="008D0013">
        <w:fldChar w:fldCharType="begin"/>
      </w:r>
      <w:r w:rsidRPr="00A73562">
        <w:instrText xml:space="preserve"> AUTONUM  </w:instrText>
      </w:r>
      <w:r w:rsidRPr="008D0013">
        <w:fldChar w:fldCharType="end"/>
      </w:r>
      <w:r>
        <w:tab/>
        <w:t>El TC tomó nota del proyecto de revisión de la sección 9 “Criterio combinado interanual de homogeneidad (COYU)” del documento TGP/8, expuesto en los Anexos del documento TC/56/6.</w:t>
      </w:r>
    </w:p>
    <w:p w14:paraId="59A584DC" w14:textId="77777777" w:rsidR="003452E1" w:rsidRPr="000E6C23" w:rsidRDefault="003452E1" w:rsidP="003452E1"/>
    <w:p w14:paraId="3DE6D293" w14:textId="77777777" w:rsidR="003452E1" w:rsidRPr="00A73562" w:rsidRDefault="00B84604" w:rsidP="003452E1">
      <w:r w:rsidRPr="008D0013">
        <w:fldChar w:fldCharType="begin"/>
      </w:r>
      <w:r w:rsidRPr="00A73562">
        <w:instrText xml:space="preserve"> AUTONUM  </w:instrText>
      </w:r>
      <w:r w:rsidRPr="008D0013">
        <w:fldChar w:fldCharType="end"/>
      </w:r>
      <w:r>
        <w:tab/>
        <w:t>El TC convino en solicitar a los Grupos de Trabajo Técnico, en sus sesiones de 2021, que examinen la propuesta de revisión de la sección 9 “Criterio combinado interanual de homogeneidad (COYU)” del documento TGP/8”, sobre la base del proyecto expuesto en los Anexos del documento TC/56/6.</w:t>
      </w:r>
    </w:p>
    <w:p w14:paraId="5B292565" w14:textId="77777777" w:rsidR="003452E1" w:rsidRPr="000E6C23" w:rsidRDefault="003452E1" w:rsidP="003452E1"/>
    <w:p w14:paraId="548C8548" w14:textId="717B375B" w:rsidR="003452E1" w:rsidRPr="00A73562" w:rsidRDefault="00B84604" w:rsidP="003452E1">
      <w:r w:rsidRPr="008D0013">
        <w:fldChar w:fldCharType="begin"/>
      </w:r>
      <w:r w:rsidRPr="00A73562">
        <w:instrText xml:space="preserve"> AUTONUM  </w:instrText>
      </w:r>
      <w:r w:rsidRPr="008D0013">
        <w:fldChar w:fldCharType="end"/>
      </w:r>
      <w:r>
        <w:tab/>
        <w:t xml:space="preserve">El TC tomó nota de que se prevé que las versiones de prueba del programa informático para el COYU con </w:t>
      </w:r>
      <w:r>
        <w:rPr>
          <w:i/>
          <w:iCs/>
        </w:rPr>
        <w:t>splines</w:t>
      </w:r>
      <w:r>
        <w:t>, en los programas</w:t>
      </w:r>
      <w:r w:rsidR="003F4436">
        <w:t> </w:t>
      </w:r>
      <w:r>
        <w:t xml:space="preserve">R y DUSTNT, se pongan en funcionamiento en noviembre de 2020. </w:t>
      </w:r>
    </w:p>
    <w:p w14:paraId="2DE20315" w14:textId="77777777" w:rsidR="003452E1" w:rsidRPr="000E6C23" w:rsidRDefault="003452E1" w:rsidP="003452E1"/>
    <w:p w14:paraId="529D13FF" w14:textId="77777777" w:rsidR="003452E1" w:rsidRPr="00A73562" w:rsidRDefault="00B84604" w:rsidP="003452E1">
      <w:r w:rsidRPr="008D0013">
        <w:fldChar w:fldCharType="begin"/>
      </w:r>
      <w:r w:rsidRPr="00A73562">
        <w:instrText xml:space="preserve"> AUTONUM  </w:instrText>
      </w:r>
      <w:r w:rsidRPr="008D0013">
        <w:fldChar w:fldCharType="end"/>
      </w:r>
      <w:r>
        <w:rPr>
          <w:i/>
          <w:iCs/>
        </w:rPr>
        <w:tab/>
      </w:r>
      <w:r>
        <w:t xml:space="preserve">El TC tomó nota de que los expertos de China, Finlandia, Francia y el Reino Unido manifestaron interés en examinar el programa informático para el COYU con </w:t>
      </w:r>
      <w:r>
        <w:rPr>
          <w:i/>
          <w:iCs/>
        </w:rPr>
        <w:t>splines.</w:t>
      </w:r>
    </w:p>
    <w:p w14:paraId="6F14EF88" w14:textId="77777777" w:rsidR="003452E1" w:rsidRPr="000E6C23" w:rsidRDefault="003452E1" w:rsidP="003452E1"/>
    <w:p w14:paraId="113622B4" w14:textId="77777777" w:rsidR="003452E1" w:rsidRPr="00A73562" w:rsidRDefault="00B84604" w:rsidP="003452E1">
      <w:r w:rsidRPr="008D0013">
        <w:fldChar w:fldCharType="begin"/>
      </w:r>
      <w:r w:rsidRPr="00A73562">
        <w:instrText xml:space="preserve"> AUTONUM  </w:instrText>
      </w:r>
      <w:r w:rsidRPr="008D0013">
        <w:fldChar w:fldCharType="end"/>
      </w:r>
      <w:r>
        <w:tab/>
        <w:t>El TC suscribió la propuesta del TWC de invitar a los miembros a participar en una campaña de pruebas del programa informático para el COYU con </w:t>
      </w:r>
      <w:r>
        <w:rPr>
          <w:i/>
          <w:iCs/>
        </w:rPr>
        <w:t>splines</w:t>
      </w:r>
      <w:r>
        <w:t xml:space="preserve"> hasta abril de 2021.</w:t>
      </w:r>
    </w:p>
    <w:p w14:paraId="64DE1540" w14:textId="77777777" w:rsidR="003452E1" w:rsidRPr="000E6C23" w:rsidRDefault="003452E1" w:rsidP="003452E1"/>
    <w:p w14:paraId="36E22B7E" w14:textId="413E2E90" w:rsidR="003452E1" w:rsidRPr="00A73562" w:rsidRDefault="00B84604" w:rsidP="003452E1">
      <w:r w:rsidRPr="008D0013">
        <w:fldChar w:fldCharType="begin"/>
      </w:r>
      <w:r w:rsidRPr="00A73562">
        <w:instrText xml:space="preserve"> AUTONUM  </w:instrText>
      </w:r>
      <w:r w:rsidRPr="008D0013">
        <w:fldChar w:fldCharType="end"/>
      </w:r>
      <w:r>
        <w:tab/>
        <w:t xml:space="preserve">El TC convino en solicitar al TWC </w:t>
      </w:r>
      <w:r w:rsidR="003F4436">
        <w:t xml:space="preserve">que </w:t>
      </w:r>
      <w:r>
        <w:t>elabore un informe de los resultados de la campaña de pruebas del programa informático para el COYU con </w:t>
      </w:r>
      <w:r>
        <w:rPr>
          <w:i/>
          <w:iCs/>
        </w:rPr>
        <w:t>splines</w:t>
      </w:r>
      <w:r>
        <w:t>, a fin de realizar su examen en coincidencia con la revisión del documento TGP/8 en su quincuagésima séptima sesión.</w:t>
      </w:r>
    </w:p>
    <w:p w14:paraId="1DAB4230" w14:textId="77777777" w:rsidR="003452E1" w:rsidRPr="000E6C23" w:rsidRDefault="003452E1" w:rsidP="003452E1">
      <w:pPr>
        <w:jc w:val="left"/>
      </w:pPr>
    </w:p>
    <w:p w14:paraId="4E16F4DE" w14:textId="77777777" w:rsidR="003452E1" w:rsidRPr="008D0013" w:rsidRDefault="00B84604" w:rsidP="003452E1">
      <w:pPr>
        <w:pStyle w:val="Heading4"/>
      </w:pPr>
      <w:bookmarkStart w:id="15" w:name="_Toc37165247"/>
      <w:bookmarkStart w:id="16" w:name="_Toc51949635"/>
      <w:r>
        <w:t>Revisión del documento UPOV/INF/12/5 “Notas explicativas sobre las denominaciones de variedades con arreglo al Convenio de la UPOV”</w:t>
      </w:r>
      <w:bookmarkEnd w:id="15"/>
      <w:r>
        <w:t xml:space="preserve"> (documento UPOV/EXN/DEN)</w:t>
      </w:r>
      <w:bookmarkEnd w:id="16"/>
    </w:p>
    <w:p w14:paraId="61BCC2C9" w14:textId="77777777" w:rsidR="003452E1" w:rsidRPr="000E6C23" w:rsidRDefault="003452E1" w:rsidP="003452E1">
      <w:pPr>
        <w:tabs>
          <w:tab w:val="left" w:pos="567"/>
          <w:tab w:val="left" w:pos="1134"/>
          <w:tab w:val="left" w:pos="5387"/>
        </w:tabs>
      </w:pPr>
    </w:p>
    <w:p w14:paraId="21898691" w14:textId="77777777" w:rsidR="003452E1" w:rsidRPr="00A73562" w:rsidRDefault="00B84604" w:rsidP="003452E1">
      <w:r>
        <w:fldChar w:fldCharType="begin"/>
      </w:r>
      <w:r w:rsidRPr="00A73562">
        <w:instrText xml:space="preserve"> AUTONUM  </w:instrText>
      </w:r>
      <w:r>
        <w:fldChar w:fldCharType="end"/>
      </w:r>
      <w:r>
        <w:tab/>
        <w:t xml:space="preserve">El TC tomó nota de que ha examinado el documento TC/56/4 Rev. por correspondencia. </w:t>
      </w:r>
    </w:p>
    <w:p w14:paraId="33FC3195" w14:textId="77777777" w:rsidR="003452E1" w:rsidRPr="000E6C23" w:rsidRDefault="003452E1" w:rsidP="003452E1"/>
    <w:p w14:paraId="6D06F0DA" w14:textId="2CE8E454" w:rsidR="003452E1" w:rsidRPr="00A73562" w:rsidRDefault="00B84604" w:rsidP="003452E1">
      <w:r w:rsidRPr="008D0013">
        <w:fldChar w:fldCharType="begin"/>
      </w:r>
      <w:r w:rsidRPr="00A73562">
        <w:instrText xml:space="preserve"> AUTONUM  </w:instrText>
      </w:r>
      <w:r w:rsidRPr="008D0013">
        <w:fldChar w:fldCharType="end"/>
      </w:r>
      <w:r>
        <w:tab/>
        <w:t>El TC tomó nota de que ha respaldado la petición formulada por el TWV, en su quincuagésima cuarta sesión, de que no se introduzca la clase 205B en el documento UPOV/EXN/DEN/1, según se expone en el documento TC/56/4 Rev.</w:t>
      </w:r>
    </w:p>
    <w:p w14:paraId="3E52BF3A" w14:textId="77777777" w:rsidR="003452E1" w:rsidRPr="000E6C23" w:rsidRDefault="003452E1" w:rsidP="003452E1">
      <w:pPr>
        <w:jc w:val="left"/>
      </w:pPr>
    </w:p>
    <w:p w14:paraId="077EDA6F" w14:textId="77777777" w:rsidR="003452E1" w:rsidRPr="00A73562" w:rsidRDefault="00B84604" w:rsidP="003452E1">
      <w:pPr>
        <w:tabs>
          <w:tab w:val="left" w:pos="567"/>
          <w:tab w:val="left" w:pos="1134"/>
          <w:tab w:val="left" w:pos="5387"/>
          <w:tab w:val="left" w:pos="5954"/>
        </w:tabs>
      </w:pPr>
      <w:r w:rsidRPr="008D0013">
        <w:fldChar w:fldCharType="begin"/>
      </w:r>
      <w:r w:rsidRPr="00A73562">
        <w:instrText xml:space="preserve"> AUTONUM  </w:instrText>
      </w:r>
      <w:r w:rsidRPr="008D0013">
        <w:fldChar w:fldCharType="end"/>
      </w:r>
      <w:r>
        <w:tab/>
        <w:t>El TC tomó nota de que el proyecto de documento UPOV/EXN/DEN/1 se someterá al examen del CAJ, en su sesión prevista para el 28 de octubre de 2020.</w:t>
      </w:r>
    </w:p>
    <w:p w14:paraId="288E76F1" w14:textId="77777777" w:rsidR="003452E1" w:rsidRPr="000E6C23" w:rsidRDefault="003452E1" w:rsidP="003452E1">
      <w:pPr>
        <w:tabs>
          <w:tab w:val="left" w:pos="567"/>
          <w:tab w:val="left" w:pos="1134"/>
          <w:tab w:val="left" w:pos="5387"/>
          <w:tab w:val="left" w:pos="5954"/>
        </w:tabs>
      </w:pPr>
    </w:p>
    <w:p w14:paraId="7C75D23D" w14:textId="77777777" w:rsidR="003452E1" w:rsidRPr="00A73562" w:rsidRDefault="00B84604" w:rsidP="003452E1">
      <w:r w:rsidRPr="008D0013">
        <w:fldChar w:fldCharType="begin"/>
      </w:r>
      <w:r w:rsidRPr="00A73562">
        <w:instrText xml:space="preserve"> AUTONUM  </w:instrText>
      </w:r>
      <w:r w:rsidRPr="008D0013">
        <w:fldChar w:fldCharType="end"/>
      </w:r>
      <w:r>
        <w:tab/>
        <w:t>El TC tomó nota de que los asuntos relativos a una posible futura revisión del documento UPOV/INF/12 se examinan en el documento TC/56/INF/7 “Denominaciones de variedades”.</w:t>
      </w:r>
    </w:p>
    <w:p w14:paraId="4F0F746E" w14:textId="77777777" w:rsidR="003452E1" w:rsidRPr="000E6C23" w:rsidRDefault="003452E1" w:rsidP="003452E1"/>
    <w:p w14:paraId="1EF28CFC" w14:textId="2586FF98" w:rsidR="003452E1" w:rsidRPr="00A73562" w:rsidRDefault="00B84604" w:rsidP="003452E1">
      <w:pPr>
        <w:rPr>
          <w:spacing w:val="-2"/>
        </w:rPr>
      </w:pPr>
      <w:r>
        <w:fldChar w:fldCharType="begin"/>
      </w:r>
      <w:r w:rsidRPr="00A73562">
        <w:instrText xml:space="preserve"> AUTONUM  </w:instrText>
      </w:r>
      <w:r>
        <w:fldChar w:fldCharType="end"/>
      </w:r>
      <w:r>
        <w:tab/>
        <w:t>El TC tomo nota de que la Oficina de la Unión comunicó que, en respuesta a la Circular E-20/120 de</w:t>
      </w:r>
      <w:r w:rsidR="003F4436">
        <w:t> </w:t>
      </w:r>
      <w:r>
        <w:t>21</w:t>
      </w:r>
      <w:r w:rsidR="003F4436">
        <w:t> </w:t>
      </w:r>
      <w:r>
        <w:t>de agosto de 2020, el CAJ ha recibido comentarios sobre el documento UPOV/EXN/DEN/1 Draft 4 que exigen mayor aclaración y, por lo tanto, el documento UPOV/EXN/DEN/1 Draft 4 no se incluyó en la Circular</w:t>
      </w:r>
      <w:r w:rsidR="003F4436">
        <w:t> </w:t>
      </w:r>
      <w:r>
        <w:t>E</w:t>
      </w:r>
      <w:r>
        <w:noBreakHyphen/>
        <w:t>20/160, de 25 de septiembre de 2020, para su aprobación por correspondencia y se someterá al examen del CAJ en su sesión virtual del 28 de octubre de 2020, junto con los comentarios recibidos (véase el párrafo 34 del documento CAJ/77/9 “Resultado del examen de los documentos por correspondencia”).</w:t>
      </w:r>
    </w:p>
    <w:p w14:paraId="5A175E09" w14:textId="77777777" w:rsidR="003452E1" w:rsidRPr="000E6C23" w:rsidRDefault="003452E1" w:rsidP="003452E1">
      <w:pPr>
        <w:tabs>
          <w:tab w:val="left" w:pos="567"/>
          <w:tab w:val="left" w:pos="1134"/>
          <w:tab w:val="left" w:pos="5387"/>
          <w:tab w:val="left" w:pos="5954"/>
        </w:tabs>
      </w:pPr>
    </w:p>
    <w:p w14:paraId="4D7F6BD7" w14:textId="77777777" w:rsidR="003452E1" w:rsidRPr="008D0013" w:rsidRDefault="00B84604" w:rsidP="003452E1">
      <w:pPr>
        <w:pStyle w:val="Heading4"/>
      </w:pPr>
      <w:bookmarkStart w:id="17" w:name="_Toc53000318"/>
      <w:r>
        <w:t>Revisión del documento UPOV/INF/17 “Directrices para los perfiles de ADN: selección de marcadores moleculares y creación de una base de datos (‘Directrices BMT’)”</w:t>
      </w:r>
      <w:bookmarkEnd w:id="17"/>
    </w:p>
    <w:p w14:paraId="2C58F884" w14:textId="77777777" w:rsidR="003452E1" w:rsidRPr="000E6C23" w:rsidRDefault="003452E1" w:rsidP="003452E1"/>
    <w:p w14:paraId="6C429886" w14:textId="77777777" w:rsidR="003452E1" w:rsidRPr="00A73562" w:rsidRDefault="00B84604" w:rsidP="003452E1">
      <w:r w:rsidRPr="008D0013">
        <w:fldChar w:fldCharType="begin"/>
      </w:r>
      <w:r w:rsidRPr="00A73562">
        <w:instrText xml:space="preserve"> AUTONUM  </w:instrText>
      </w:r>
      <w:r w:rsidRPr="008D0013">
        <w:fldChar w:fldCharType="end"/>
      </w:r>
      <w:r>
        <w:tab/>
        <w:t>El TC examinó el documento TC/56/13 y la propuesta de revisión del documento UPOV/INF/17, sobre la base del documento UPOV/INF/17/2 Draft 4.</w:t>
      </w:r>
    </w:p>
    <w:p w14:paraId="51E22BD6" w14:textId="77777777" w:rsidR="003452E1" w:rsidRPr="000E6C23" w:rsidRDefault="003452E1" w:rsidP="003452E1"/>
    <w:p w14:paraId="6CB8A4F4" w14:textId="77777777" w:rsidR="003452E1" w:rsidRPr="00A73562" w:rsidRDefault="00B84604" w:rsidP="003452E1">
      <w:r w:rsidRPr="008D0013">
        <w:fldChar w:fldCharType="begin"/>
      </w:r>
      <w:r w:rsidRPr="00A73562">
        <w:instrText xml:space="preserve"> AUTONUM  </w:instrText>
      </w:r>
      <w:r w:rsidRPr="008D0013">
        <w:fldChar w:fldCharType="end"/>
      </w:r>
      <w:r>
        <w:tab/>
        <w:t>El TC convino en solicitar a los TWP que examinen el proyecto de revisión del documento UPOV/INF/17/1 (documento UPOV/INF/17/2 Draft 5) en sus sesiones de 2021.</w:t>
      </w:r>
    </w:p>
    <w:p w14:paraId="029D1A48" w14:textId="77777777" w:rsidR="003452E1" w:rsidRPr="000E6C23" w:rsidRDefault="003452E1" w:rsidP="003452E1"/>
    <w:p w14:paraId="6005F686" w14:textId="77777777" w:rsidR="003452E1" w:rsidRPr="00A73562" w:rsidRDefault="00B84604" w:rsidP="003452E1">
      <w:r w:rsidRPr="008D0013">
        <w:fldChar w:fldCharType="begin"/>
      </w:r>
      <w:r w:rsidRPr="00A73562">
        <w:instrText xml:space="preserve"> AUTONUM  </w:instrText>
      </w:r>
      <w:r w:rsidRPr="008D0013">
        <w:fldChar w:fldCharType="end"/>
      </w:r>
      <w:r>
        <w:tab/>
        <w:t>El TC tomó nota de que un proyecto de revisión del documento UPOV/INF/17 (UPOV/INF/17/2 Draft 6) se someterá a la aprobación del Consejo, en su quincuagésima quinta sesión, que se celebrará el 29 de octubre de 2021, previo acuerdo del TC, en su quincuagésima séptima sesión, y del CAJ, en su septuagésima octava sesión, que se celebrarán en 2021.</w:t>
      </w:r>
    </w:p>
    <w:p w14:paraId="5FCF5FA0" w14:textId="77777777" w:rsidR="003452E1" w:rsidRPr="000E6C23" w:rsidRDefault="003452E1" w:rsidP="003452E1"/>
    <w:p w14:paraId="31947204" w14:textId="77777777" w:rsidR="003452E1" w:rsidRPr="008D0013" w:rsidRDefault="00B84604" w:rsidP="003452E1">
      <w:pPr>
        <w:pStyle w:val="Heading4"/>
      </w:pPr>
      <w:bookmarkStart w:id="18" w:name="_Toc37165259"/>
      <w:bookmarkStart w:id="19" w:name="_Toc53000319"/>
      <w:r>
        <w:t>Elaboración del documento UPOV/INF/23 “Sistema de códigos de la UPOV”</w:t>
      </w:r>
      <w:bookmarkEnd w:id="18"/>
      <w:bookmarkEnd w:id="19"/>
    </w:p>
    <w:p w14:paraId="26E6C4B8" w14:textId="77777777" w:rsidR="003452E1" w:rsidRPr="000E6C23" w:rsidRDefault="003452E1" w:rsidP="003452E1"/>
    <w:p w14:paraId="7E158255" w14:textId="12A727A8" w:rsidR="003452E1" w:rsidRPr="00A73562" w:rsidRDefault="00B84604" w:rsidP="003452E1">
      <w:r w:rsidRPr="004578C2">
        <w:fldChar w:fldCharType="begin"/>
      </w:r>
      <w:r w:rsidRPr="00A73562">
        <w:instrText xml:space="preserve"> AUTONUM  </w:instrText>
      </w:r>
      <w:r w:rsidRPr="004578C2">
        <w:fldChar w:fldCharType="end"/>
      </w:r>
      <w:r>
        <w:tab/>
        <w:t>El TC tomó nota de que la Oficina de la Unión comunicó que el CAJ, el 25 de octubre de 2020, en virtud del procedimiento por correspondencia, aprobó la “Orientación acerca del sistema de códigos de la UPOV”, sobre la base del documento UPOV/INF/23/1 Draft 1, y propuso que el TC examin</w:t>
      </w:r>
      <w:r w:rsidR="00F717DE">
        <w:t>e</w:t>
      </w:r>
      <w:r>
        <w:t xml:space="preserve"> un nuevo proyecto de documento UPOV/INF/23/1 “Orientación acerca del sistema de códigos de la UPOV” en 2021 (véanse los párrafos 26 y 27 del documento CAJ/77/9 “Resultado del examen de los documentos por correspondencia”).</w:t>
      </w:r>
    </w:p>
    <w:p w14:paraId="1A35FFA0" w14:textId="77777777" w:rsidR="003452E1" w:rsidRPr="000E6C23" w:rsidRDefault="003452E1" w:rsidP="003452E1"/>
    <w:p w14:paraId="249C63A2" w14:textId="77777777" w:rsidR="003452E1" w:rsidRPr="008D0013" w:rsidRDefault="00B84604" w:rsidP="003452E1">
      <w:pPr>
        <w:pStyle w:val="Heading3"/>
      </w:pPr>
      <w:bookmarkStart w:id="20" w:name="_Toc53000320"/>
      <w:r>
        <w:t>Nuevas propuestas para las revisiones de las orientaciones y el material de información pertinente</w:t>
      </w:r>
      <w:bookmarkEnd w:id="20"/>
    </w:p>
    <w:p w14:paraId="1EA714C5" w14:textId="77777777" w:rsidR="003452E1" w:rsidRPr="000E6C23" w:rsidRDefault="003452E1" w:rsidP="003452E1"/>
    <w:p w14:paraId="0AD49805" w14:textId="29C12E90" w:rsidR="003452E1" w:rsidRPr="008D0013" w:rsidRDefault="00B84604" w:rsidP="003452E1">
      <w:pPr>
        <w:pStyle w:val="Heading4"/>
      </w:pPr>
      <w:r>
        <w:t>Documento TGP/5:</w:t>
      </w:r>
      <w:r w:rsidR="006E2463">
        <w:t xml:space="preserve"> </w:t>
      </w:r>
      <w:r>
        <w:t>Experiencia y cooperación en el examen DHE; sección 6:</w:t>
      </w:r>
      <w:r w:rsidR="006E2463">
        <w:t xml:space="preserve"> </w:t>
      </w:r>
      <w:r>
        <w:t>Informe de la UPOV sobre el examen técnico y Formulario UPOV para la descripción de variedades</w:t>
      </w:r>
    </w:p>
    <w:p w14:paraId="18D8B21D" w14:textId="77777777" w:rsidR="003452E1" w:rsidRPr="000E6C23" w:rsidRDefault="003452E1" w:rsidP="003452E1"/>
    <w:p w14:paraId="4C35C226" w14:textId="77777777" w:rsidR="003452E1" w:rsidRPr="00A73562" w:rsidRDefault="00B84604" w:rsidP="003452E1">
      <w:r w:rsidRPr="008D0013">
        <w:fldChar w:fldCharType="begin"/>
      </w:r>
      <w:r w:rsidRPr="00A73562">
        <w:instrText xml:space="preserve"> AUTONUM  </w:instrText>
      </w:r>
      <w:r w:rsidRPr="008D0013">
        <w:fldChar w:fldCharType="end"/>
      </w:r>
      <w:r>
        <w:tab/>
        <w:t>El TC convino en solicitar a los TWP, en sus sesiones de 2021, que examinen las siguientes propuestas de modificación del documento TGP/5 Section 6 para que el texto sea el siguiente (véase el párrafo 26 del documento TC/56/14).</w:t>
      </w:r>
    </w:p>
    <w:p w14:paraId="45660DD0" w14:textId="77777777" w:rsidR="003452E1" w:rsidRPr="000E6C23" w:rsidRDefault="003452E1" w:rsidP="003452E1"/>
    <w:p w14:paraId="772CAE84" w14:textId="77777777" w:rsidR="003452E1" w:rsidRPr="008D0013" w:rsidRDefault="00B84604" w:rsidP="003452E1">
      <w:pPr>
        <w:ind w:left="1134" w:hanging="567"/>
      </w:pPr>
      <w:r>
        <w:t>Capítulo: Informe de la UPOV relativo al examen técnico</w:t>
      </w:r>
    </w:p>
    <w:p w14:paraId="082FE283" w14:textId="77777777" w:rsidR="003452E1" w:rsidRPr="00BD662B" w:rsidRDefault="00B84604" w:rsidP="003452E1">
      <w:pPr>
        <w:numPr>
          <w:ilvl w:val="0"/>
          <w:numId w:val="2"/>
        </w:numPr>
        <w:spacing w:after="200" w:line="276" w:lineRule="auto"/>
        <w:ind w:left="1134" w:hanging="567"/>
        <w:contextualSpacing/>
        <w:jc w:val="left"/>
        <w:rPr>
          <w:szCs w:val="22"/>
        </w:rPr>
      </w:pPr>
      <w:r>
        <w:t>El texto del punto 13 debe ser “</w:t>
      </w:r>
      <w:r>
        <w:rPr>
          <w:strike/>
          <w:highlight w:val="lightGray"/>
        </w:rPr>
        <w:t>Estación(es)</w:t>
      </w:r>
      <w:r>
        <w:t xml:space="preserve"> </w:t>
      </w:r>
      <w:r>
        <w:rPr>
          <w:highlight w:val="lightGray"/>
          <w:u w:val="single"/>
        </w:rPr>
        <w:t>Centro</w:t>
      </w:r>
      <w:r>
        <w:t>(s) y lugar(es) del examen”</w:t>
      </w:r>
    </w:p>
    <w:p w14:paraId="30116613" w14:textId="77777777" w:rsidR="003452E1" w:rsidRPr="00BD662B" w:rsidRDefault="00B84604" w:rsidP="003452E1">
      <w:pPr>
        <w:numPr>
          <w:ilvl w:val="0"/>
          <w:numId w:val="2"/>
        </w:numPr>
        <w:spacing w:after="200" w:line="276" w:lineRule="auto"/>
        <w:ind w:left="1134" w:hanging="567"/>
        <w:contextualSpacing/>
        <w:jc w:val="left"/>
        <w:rPr>
          <w:rFonts w:cs="Arial"/>
          <w:szCs w:val="22"/>
        </w:rPr>
      </w:pPr>
      <w:r>
        <w:t>Nuevo punto: Fecha y número de documento de las directrices de examen de la UPOV</w:t>
      </w:r>
    </w:p>
    <w:p w14:paraId="2685C05E" w14:textId="77777777" w:rsidR="003452E1" w:rsidRPr="00BD662B" w:rsidRDefault="00B84604" w:rsidP="003452E1">
      <w:pPr>
        <w:numPr>
          <w:ilvl w:val="0"/>
          <w:numId w:val="2"/>
        </w:numPr>
        <w:spacing w:after="200" w:line="276" w:lineRule="auto"/>
        <w:ind w:left="1134" w:hanging="567"/>
        <w:contextualSpacing/>
        <w:jc w:val="left"/>
        <w:rPr>
          <w:szCs w:val="22"/>
        </w:rPr>
      </w:pPr>
      <w:r>
        <w:t>Nuevo punto: Fecha o número de documento de las directrices de examen de la autoridad informante</w:t>
      </w:r>
    </w:p>
    <w:p w14:paraId="7431AB57" w14:textId="77777777" w:rsidR="003452E1" w:rsidRPr="000E6C23" w:rsidRDefault="003452E1" w:rsidP="003452E1">
      <w:pPr>
        <w:spacing w:after="200" w:line="276" w:lineRule="auto"/>
        <w:ind w:left="1134"/>
        <w:contextualSpacing/>
        <w:jc w:val="left"/>
        <w:rPr>
          <w:szCs w:val="22"/>
        </w:rPr>
      </w:pPr>
    </w:p>
    <w:p w14:paraId="3087169A" w14:textId="77777777" w:rsidR="003452E1" w:rsidRPr="008D0013" w:rsidRDefault="00B84604" w:rsidP="003452E1">
      <w:pPr>
        <w:ind w:left="1134" w:hanging="567"/>
      </w:pPr>
      <w:r>
        <w:t>Capítulo: Descripción de variedades de la UPOV</w:t>
      </w:r>
    </w:p>
    <w:p w14:paraId="497ADE4C" w14:textId="77777777" w:rsidR="003452E1" w:rsidRPr="00BD662B" w:rsidRDefault="00B84604" w:rsidP="003452E1">
      <w:pPr>
        <w:numPr>
          <w:ilvl w:val="0"/>
          <w:numId w:val="2"/>
        </w:numPr>
        <w:spacing w:after="200" w:line="276" w:lineRule="auto"/>
        <w:ind w:left="1134" w:hanging="567"/>
        <w:contextualSpacing/>
        <w:jc w:val="left"/>
        <w:rPr>
          <w:szCs w:val="22"/>
        </w:rPr>
      </w:pPr>
      <w:r>
        <w:t>El texto del punto 11 debe ser “</w:t>
      </w:r>
      <w:r>
        <w:rPr>
          <w:strike/>
          <w:highlight w:val="lightGray"/>
        </w:rPr>
        <w:t>Estación(es)</w:t>
      </w:r>
      <w:r>
        <w:t xml:space="preserve"> </w:t>
      </w:r>
      <w:r>
        <w:rPr>
          <w:highlight w:val="lightGray"/>
          <w:u w:val="single"/>
        </w:rPr>
        <w:t>Centro</w:t>
      </w:r>
      <w:r>
        <w:t>(s) y lugar(es) del examen”</w:t>
      </w:r>
    </w:p>
    <w:p w14:paraId="09AEE6F9" w14:textId="77777777" w:rsidR="003452E1" w:rsidRPr="000E6C23" w:rsidRDefault="003452E1" w:rsidP="003452E1"/>
    <w:p w14:paraId="15DF9E60" w14:textId="77777777" w:rsidR="003452E1" w:rsidRPr="008D0013" w:rsidRDefault="00B84604" w:rsidP="003452E1">
      <w:pPr>
        <w:pStyle w:val="Heading4"/>
      </w:pPr>
      <w:bookmarkStart w:id="21" w:name="_Toc37165256"/>
      <w:bookmarkStart w:id="22" w:name="_Toc53000323"/>
      <w:r>
        <w:t>Documento TGP/7: Elaboración de las directrices de examen</w:t>
      </w:r>
      <w:bookmarkEnd w:id="21"/>
      <w:bookmarkEnd w:id="22"/>
    </w:p>
    <w:p w14:paraId="3ECB7A07" w14:textId="77777777" w:rsidR="003452E1" w:rsidRPr="000E6C23" w:rsidRDefault="003452E1" w:rsidP="003452E1"/>
    <w:p w14:paraId="1F153E61" w14:textId="77777777" w:rsidR="003452E1" w:rsidRPr="008D0013" w:rsidRDefault="00B84604" w:rsidP="003452E1">
      <w:pPr>
        <w:pStyle w:val="Heading5"/>
      </w:pPr>
      <w:bookmarkStart w:id="23" w:name="_Toc37165257"/>
      <w:bookmarkStart w:id="24" w:name="_Toc53000324"/>
      <w:r>
        <w:t>Enlaces a las orientaciones pertinentes ofrecidas en los documentos TGP, en las directrices de examen</w:t>
      </w:r>
      <w:bookmarkEnd w:id="23"/>
      <w:bookmarkEnd w:id="24"/>
    </w:p>
    <w:p w14:paraId="0D06CEEE" w14:textId="77777777" w:rsidR="003452E1" w:rsidRPr="000E6C23" w:rsidRDefault="003452E1" w:rsidP="003452E1"/>
    <w:p w14:paraId="593D4312" w14:textId="49E55C5C" w:rsidR="003452E1" w:rsidRPr="00A73562" w:rsidRDefault="00B84604" w:rsidP="003452E1">
      <w:pPr>
        <w:rPr>
          <w:highlight w:val="yellow"/>
        </w:rPr>
      </w:pPr>
      <w:r w:rsidRPr="008D0013">
        <w:fldChar w:fldCharType="begin"/>
      </w:r>
      <w:r w:rsidRPr="00A73562">
        <w:instrText xml:space="preserve"> AUTONUM  </w:instrText>
      </w:r>
      <w:r w:rsidRPr="008D0013">
        <w:fldChar w:fldCharType="end"/>
      </w:r>
      <w:r>
        <w:tab/>
        <w:t>El TC examinó la propuesta de indicar las orientaciones pertinentes ofrecidas en los documentos TGP de las que se podría incluir enlaces en las directrices de examen, según se expone en los párrafos 28 a 33 del documento TC/56/14.</w:t>
      </w:r>
      <w:r w:rsidR="006E2463">
        <w:t xml:space="preserve"> </w:t>
      </w:r>
      <w:r>
        <w:t xml:space="preserve">El TC tomó nota de que, en sus sesiones de 2020, los TWP no han propuesto ninguna otra de las orientaciones ofrecidas en los documentos TGP y convino en que no es necesario modificar el texto estándar de las directrices de examen. </w:t>
      </w:r>
    </w:p>
    <w:p w14:paraId="1E42F5BD" w14:textId="77777777" w:rsidR="003452E1" w:rsidRPr="000E6C23" w:rsidRDefault="003452E1" w:rsidP="003452E1"/>
    <w:p w14:paraId="09DA123B" w14:textId="77777777" w:rsidR="003452E1" w:rsidRPr="008D0013" w:rsidRDefault="00B84604" w:rsidP="003452E1">
      <w:pPr>
        <w:pStyle w:val="Heading5"/>
      </w:pPr>
      <w:bookmarkStart w:id="25" w:name="_Toc527377896"/>
      <w:bookmarkStart w:id="26" w:name="_Toc37165258"/>
      <w:bookmarkStart w:id="27" w:name="_Toc53000328"/>
      <w:r>
        <w:t>Procedimiento de revisión parcial de las directrices de examen de la UPOV</w:t>
      </w:r>
      <w:bookmarkEnd w:id="25"/>
      <w:bookmarkEnd w:id="26"/>
      <w:bookmarkEnd w:id="27"/>
    </w:p>
    <w:p w14:paraId="0DFA0840" w14:textId="77777777" w:rsidR="003452E1" w:rsidRPr="000E6C23" w:rsidRDefault="003452E1" w:rsidP="003452E1"/>
    <w:p w14:paraId="4C1B362C" w14:textId="77777777" w:rsidR="003452E1" w:rsidRPr="00A73562" w:rsidRDefault="00B84604" w:rsidP="003452E1">
      <w:r w:rsidRPr="008D0013">
        <w:fldChar w:fldCharType="begin"/>
      </w:r>
      <w:r w:rsidRPr="00A73562">
        <w:instrText xml:space="preserve"> AUTONUM  </w:instrText>
      </w:r>
      <w:r w:rsidRPr="008D0013">
        <w:fldChar w:fldCharType="end"/>
      </w:r>
      <w:r>
        <w:tab/>
      </w:r>
      <w:r>
        <w:rPr>
          <w:snapToGrid w:val="0"/>
        </w:rPr>
        <w:t>El TC tomó nota de que el</w:t>
      </w:r>
      <w:r>
        <w:t xml:space="preserve"> TWF, en su quincuagésima primera sesión, ha convenido en que los miembros deben utilizar las actuales posibilidades para proponer la revisión parcial de directrices de examen durante las sesiones de los TWF y el TC, según proceda</w:t>
      </w:r>
      <w:r>
        <w:rPr>
          <w:snapToGrid w:val="0"/>
        </w:rPr>
        <w:t>.</w:t>
      </w:r>
    </w:p>
    <w:p w14:paraId="4AFA154B" w14:textId="77777777" w:rsidR="003452E1" w:rsidRPr="000E6C23" w:rsidRDefault="003452E1" w:rsidP="003452E1"/>
    <w:p w14:paraId="770FB9E1" w14:textId="77777777" w:rsidR="003452E1" w:rsidRPr="008D0013" w:rsidRDefault="00B84604" w:rsidP="003452E1">
      <w:pPr>
        <w:pStyle w:val="Heading3"/>
      </w:pPr>
      <w:bookmarkStart w:id="28" w:name="_Toc53000331"/>
      <w:r>
        <w:t>Programa para la elaboración del material de información pertinente</w:t>
      </w:r>
      <w:bookmarkEnd w:id="28"/>
    </w:p>
    <w:p w14:paraId="315AF290" w14:textId="77777777" w:rsidR="003452E1" w:rsidRPr="000E6C23" w:rsidRDefault="003452E1" w:rsidP="003452E1">
      <w:pPr>
        <w:keepNext/>
      </w:pPr>
    </w:p>
    <w:p w14:paraId="091841AD" w14:textId="77777777" w:rsidR="003452E1" w:rsidRPr="00A73562" w:rsidRDefault="00B84604" w:rsidP="003452E1">
      <w:r w:rsidRPr="008D0013">
        <w:fldChar w:fldCharType="begin"/>
      </w:r>
      <w:r w:rsidRPr="00A73562">
        <w:instrText xml:space="preserve"> AUTONUM  </w:instrText>
      </w:r>
      <w:r w:rsidRPr="008D0013">
        <w:fldChar w:fldCharType="end"/>
      </w:r>
      <w:r>
        <w:tab/>
        <w:t>El TC acordó el programa para la elaboración de los documentos TGP que figura en el Anexo I del documento TC/56/14.</w:t>
      </w:r>
    </w:p>
    <w:p w14:paraId="029C48A4" w14:textId="77777777" w:rsidR="003452E1" w:rsidRPr="000E6C23" w:rsidRDefault="003452E1" w:rsidP="003452E1"/>
    <w:p w14:paraId="409B774C" w14:textId="68F59E0F" w:rsidR="003452E1" w:rsidRPr="00A73562" w:rsidRDefault="00B84604" w:rsidP="003452E1">
      <w:r w:rsidRPr="008D0013">
        <w:fldChar w:fldCharType="begin"/>
      </w:r>
      <w:r w:rsidRPr="00A73562">
        <w:instrText xml:space="preserve"> AUTONUM  </w:instrText>
      </w:r>
      <w:r w:rsidRPr="008D0013">
        <w:fldChar w:fldCharType="end"/>
      </w:r>
      <w:r>
        <w:tab/>
        <w:t>El TC acordó el programa para la elaboración del material de información pertinente expuesto en el</w:t>
      </w:r>
      <w:r w:rsidR="00D52D3C">
        <w:t> </w:t>
      </w:r>
      <w:r>
        <w:t>Anexo II del documento TC/56/14.</w:t>
      </w:r>
    </w:p>
    <w:p w14:paraId="273C6F89" w14:textId="77777777" w:rsidR="003452E1" w:rsidRPr="000E6C23" w:rsidRDefault="003452E1" w:rsidP="003452E1"/>
    <w:p w14:paraId="548FABD7" w14:textId="77777777" w:rsidR="003452E1" w:rsidRPr="00A73562" w:rsidRDefault="00B84604" w:rsidP="003452E1">
      <w:r w:rsidRPr="008D0013">
        <w:fldChar w:fldCharType="begin"/>
      </w:r>
      <w:r w:rsidRPr="00A73562">
        <w:instrText xml:space="preserve"> AUTONUM  </w:instrText>
      </w:r>
      <w:r w:rsidRPr="008D0013">
        <w:fldChar w:fldCharType="end"/>
      </w:r>
      <w:r>
        <w:rPr>
          <w:i/>
          <w:iCs/>
        </w:rPr>
        <w:tab/>
      </w:r>
      <w:r>
        <w:t>El TC tomó nota de que el programa para la elaboración de los documentos TGP y el material de información se someterá al examen del CAJ, en su septuagésima séptima sesión, que se celebrará en Ginebra el 28 de octubre de 2020, junto con las conclusiones del TC en su quincuagésima sexta sesión.</w:t>
      </w:r>
    </w:p>
    <w:p w14:paraId="26C0457A" w14:textId="77777777" w:rsidR="003452E1" w:rsidRPr="000E6C23" w:rsidRDefault="003452E1" w:rsidP="003452E1"/>
    <w:p w14:paraId="39362227" w14:textId="77777777" w:rsidR="003452E1" w:rsidRPr="000E6C23" w:rsidRDefault="003452E1" w:rsidP="003452E1"/>
    <w:p w14:paraId="6CC8FAEC" w14:textId="77777777" w:rsidR="003452E1" w:rsidRPr="008D0013" w:rsidRDefault="00B84604" w:rsidP="003452E1">
      <w:pPr>
        <w:pStyle w:val="Heading2"/>
      </w:pPr>
      <w:r>
        <w:t>Técnicas moleculares</w:t>
      </w:r>
    </w:p>
    <w:p w14:paraId="754F17E2" w14:textId="77777777" w:rsidR="003452E1" w:rsidRPr="000E6C23" w:rsidRDefault="003452E1" w:rsidP="003452E1"/>
    <w:p w14:paraId="76542585" w14:textId="77777777" w:rsidR="003452E1" w:rsidRPr="00A73562" w:rsidRDefault="00B84604" w:rsidP="003452E1">
      <w:r w:rsidRPr="008D0013">
        <w:fldChar w:fldCharType="begin"/>
      </w:r>
      <w:r w:rsidRPr="00A73562">
        <w:instrText xml:space="preserve"> AUTONUM  </w:instrText>
      </w:r>
      <w:r w:rsidRPr="008D0013">
        <w:fldChar w:fldCharType="end"/>
      </w:r>
      <w:r>
        <w:tab/>
        <w:t>El TC examinó el documento TC/56/7.</w:t>
      </w:r>
    </w:p>
    <w:p w14:paraId="1530593A" w14:textId="77777777" w:rsidR="003452E1" w:rsidRPr="000E6C23" w:rsidRDefault="003452E1" w:rsidP="003452E1"/>
    <w:p w14:paraId="7ADBCDEC" w14:textId="77777777" w:rsidR="003452E1" w:rsidRPr="008D0013" w:rsidRDefault="00B84604" w:rsidP="003452E1">
      <w:pPr>
        <w:pStyle w:val="Heading3"/>
      </w:pPr>
      <w:bookmarkStart w:id="29" w:name="_Toc525647214"/>
      <w:bookmarkStart w:id="30" w:name="_Toc526175654"/>
      <w:bookmarkStart w:id="31" w:name="_Toc53597260"/>
      <w:r>
        <w:t>Cooperación entre organizaciones internacionales</w:t>
      </w:r>
      <w:bookmarkEnd w:id="29"/>
      <w:bookmarkEnd w:id="30"/>
      <w:bookmarkEnd w:id="31"/>
    </w:p>
    <w:p w14:paraId="5D77DE5A" w14:textId="77777777" w:rsidR="003452E1" w:rsidRPr="000E6C23" w:rsidRDefault="003452E1" w:rsidP="003452E1">
      <w:pPr>
        <w:rPr>
          <w:lang w:eastAsia="ja-JP"/>
        </w:rPr>
      </w:pPr>
    </w:p>
    <w:p w14:paraId="5A9A1A34" w14:textId="77777777" w:rsidR="003452E1" w:rsidRPr="00BD662B" w:rsidRDefault="00B84604" w:rsidP="003452E1">
      <w:pPr>
        <w:pStyle w:val="Heading4"/>
      </w:pPr>
      <w:bookmarkStart w:id="32" w:name="_Toc14980928"/>
      <w:bookmarkStart w:id="33" w:name="_Toc15059498"/>
      <w:bookmarkStart w:id="34" w:name="_Toc15295343"/>
      <w:bookmarkStart w:id="35" w:name="_Toc22564623"/>
      <w:bookmarkStart w:id="36" w:name="_Toc27663377"/>
      <w:bookmarkStart w:id="37" w:name="_Toc53597262"/>
      <w:r>
        <w:t>Inventario sobre la utilización de técnicas basadas en marcadores moleculares, por cultivos</w:t>
      </w:r>
      <w:bookmarkEnd w:id="32"/>
      <w:bookmarkEnd w:id="33"/>
      <w:bookmarkEnd w:id="34"/>
      <w:bookmarkEnd w:id="35"/>
      <w:bookmarkEnd w:id="36"/>
      <w:bookmarkEnd w:id="37"/>
    </w:p>
    <w:p w14:paraId="64EC323A" w14:textId="77777777" w:rsidR="003452E1" w:rsidRPr="000E6C23" w:rsidRDefault="003452E1" w:rsidP="003452E1">
      <w:pPr>
        <w:rPr>
          <w:rFonts w:cs="Arial"/>
        </w:rPr>
      </w:pPr>
    </w:p>
    <w:p w14:paraId="544FC624" w14:textId="77777777" w:rsidR="003452E1" w:rsidRPr="00A73562" w:rsidRDefault="00B84604" w:rsidP="003452E1">
      <w:r w:rsidRPr="002170E9">
        <w:fldChar w:fldCharType="begin"/>
      </w:r>
      <w:r w:rsidRPr="00A73562">
        <w:instrText xml:space="preserve"> AUTONUM  </w:instrText>
      </w:r>
      <w:r w:rsidRPr="002170E9">
        <w:fldChar w:fldCharType="end"/>
      </w:r>
      <w:r>
        <w:tab/>
        <w:t>El TC tomó nota de que el 16 de octubre de 2020, la Oficina de la Unión ha enviado la Circular E-20/189 en la que invita a los miembros a responder una encuesta sobre la utilización de técnicas basadas en marcadores moleculares, por cultivos, antes del 15 de diciembre de 2020.</w:t>
      </w:r>
    </w:p>
    <w:p w14:paraId="13714293" w14:textId="77777777" w:rsidR="003452E1" w:rsidRPr="000E6C23" w:rsidRDefault="003452E1" w:rsidP="003452E1"/>
    <w:p w14:paraId="7B13BFAA" w14:textId="77777777" w:rsidR="003452E1" w:rsidRPr="00A73562" w:rsidRDefault="00B84604" w:rsidP="003452E1">
      <w:r w:rsidRPr="002170E9">
        <w:fldChar w:fldCharType="begin"/>
      </w:r>
      <w:r w:rsidRPr="00A73562">
        <w:instrText xml:space="preserve"> AUTONUM  </w:instrText>
      </w:r>
      <w:r w:rsidRPr="002170E9">
        <w:fldChar w:fldCharType="end"/>
      </w:r>
      <w:r>
        <w:tab/>
        <w:t>El TC tomó nota de que los resultados de la encuesta se presentarán al Comité Técnico en su quincuagésima séptima sesión que se celebrará en 2021.</w:t>
      </w:r>
    </w:p>
    <w:p w14:paraId="3FACDACA" w14:textId="77777777" w:rsidR="003452E1" w:rsidRPr="000E6C23" w:rsidRDefault="003452E1" w:rsidP="003452E1">
      <w:pPr>
        <w:rPr>
          <w:rFonts w:cs="Arial"/>
        </w:rPr>
      </w:pPr>
    </w:p>
    <w:p w14:paraId="65523EF0" w14:textId="77777777" w:rsidR="003452E1" w:rsidRPr="002170E9" w:rsidRDefault="00B84604" w:rsidP="003452E1">
      <w:pPr>
        <w:pStyle w:val="Heading4"/>
        <w:rPr>
          <w:rFonts w:cs="Arial"/>
        </w:rPr>
      </w:pPr>
      <w:bookmarkStart w:id="38" w:name="_Toc14980929"/>
      <w:bookmarkStart w:id="39" w:name="_Toc15059500"/>
      <w:bookmarkStart w:id="40" w:name="_Toc15295345"/>
      <w:bookmarkStart w:id="41" w:name="_Toc22564624"/>
      <w:bookmarkStart w:id="42" w:name="_Toc27663378"/>
      <w:bookmarkStart w:id="43" w:name="_Toc53597263"/>
      <w:r>
        <w:t>Listas de posibles iniciativas conjuntas con la OCDE y la ISTA relacionadas con las técnicas moleculares</w:t>
      </w:r>
      <w:bookmarkEnd w:id="38"/>
      <w:bookmarkEnd w:id="39"/>
      <w:bookmarkEnd w:id="40"/>
      <w:bookmarkEnd w:id="41"/>
      <w:bookmarkEnd w:id="42"/>
      <w:bookmarkEnd w:id="43"/>
    </w:p>
    <w:p w14:paraId="1F4568F0" w14:textId="77777777" w:rsidR="003452E1" w:rsidRPr="000E6C23" w:rsidRDefault="003452E1" w:rsidP="003452E1">
      <w:pPr>
        <w:rPr>
          <w:rFonts w:cs="Arial"/>
        </w:rPr>
      </w:pPr>
    </w:p>
    <w:p w14:paraId="44D77A4E" w14:textId="77777777" w:rsidR="003452E1" w:rsidRPr="00A73562" w:rsidRDefault="00B84604" w:rsidP="003452E1">
      <w:r w:rsidRPr="002170E9">
        <w:fldChar w:fldCharType="begin"/>
      </w:r>
      <w:r w:rsidRPr="00A73562">
        <w:instrText xml:space="preserve"> AUTONUM  </w:instrText>
      </w:r>
      <w:r w:rsidRPr="002170E9">
        <w:fldChar w:fldCharType="end"/>
      </w:r>
      <w:r>
        <w:tab/>
        <w:t>El TC convino en que se debe organizar otro taller conjunto UPOV-OCDE-ISTA relacionado con las técnicas moleculares en un futuro próximo.</w:t>
      </w:r>
    </w:p>
    <w:p w14:paraId="197BE83E" w14:textId="77777777" w:rsidR="003452E1" w:rsidRPr="000E6C23" w:rsidRDefault="003452E1" w:rsidP="003452E1"/>
    <w:p w14:paraId="41894733" w14:textId="5A436ECC" w:rsidR="003452E1" w:rsidRPr="00A73562" w:rsidRDefault="00B84604" w:rsidP="003452E1">
      <w:r>
        <w:fldChar w:fldCharType="begin"/>
      </w:r>
      <w:r w:rsidRPr="00A73562">
        <w:instrText xml:space="preserve"> AUTONUM  </w:instrText>
      </w:r>
      <w:r>
        <w:fldChar w:fldCharType="end"/>
      </w:r>
      <w:r>
        <w:tab/>
        <w:t>El TC recordó que, en su quincuagésima quinta sesión,</w:t>
      </w:r>
      <w:r>
        <w:rPr>
          <w:rStyle w:val="FootnoteReference"/>
        </w:rPr>
        <w:footnoteReference w:id="2"/>
      </w:r>
      <w:r>
        <w:t xml:space="preserve"> ha tomado nota de que no existen definiciones sobre técnicas bioquímicas y moleculares en la UPOV y ha convenido en que la información de la encuesta sobre las técnicas puede contribuir a aclarar las que se consideran bioquímicas y moleculares.</w:t>
      </w:r>
      <w:r w:rsidR="006E2463">
        <w:t xml:space="preserve"> </w:t>
      </w:r>
      <w:r>
        <w:t>El TC convino en que el taller conjunto OCDE-UPOV-ISTA sobre técnicas moleculares será una oportunidad para debatir las definiciones utilizadas en la</w:t>
      </w:r>
      <w:r w:rsidR="00205BD0">
        <w:t>s</w:t>
      </w:r>
      <w:r>
        <w:t xml:space="preserve"> técnicas moleculares con miras a su armonización.</w:t>
      </w:r>
    </w:p>
    <w:p w14:paraId="4A7D3D9A" w14:textId="77777777" w:rsidR="003452E1" w:rsidRPr="000E6C23" w:rsidRDefault="003452E1" w:rsidP="003452E1"/>
    <w:p w14:paraId="41B12120" w14:textId="77777777" w:rsidR="003452E1" w:rsidRPr="00BD662B" w:rsidRDefault="00B84604" w:rsidP="003452E1">
      <w:pPr>
        <w:pStyle w:val="Heading4"/>
      </w:pPr>
      <w:bookmarkStart w:id="44" w:name="_Toc53597265"/>
      <w:r>
        <w:t>Documento conjunto en el que se expliquen las características principales de los sistemas de la OCDE, la UPOV y la ISTA</w:t>
      </w:r>
      <w:bookmarkEnd w:id="44"/>
    </w:p>
    <w:p w14:paraId="43509CD8" w14:textId="77777777" w:rsidR="003452E1" w:rsidRPr="000E6C23" w:rsidRDefault="003452E1" w:rsidP="003452E1">
      <w:pPr>
        <w:rPr>
          <w:rFonts w:cs="Arial"/>
        </w:rPr>
      </w:pPr>
    </w:p>
    <w:p w14:paraId="069DEA9B" w14:textId="0940F3DD" w:rsidR="003452E1" w:rsidRPr="00A73562" w:rsidRDefault="00B84604" w:rsidP="003452E1">
      <w:r w:rsidRPr="002170E9">
        <w:fldChar w:fldCharType="begin"/>
      </w:r>
      <w:r w:rsidRPr="00A73562">
        <w:instrText xml:space="preserve"> AUTONUM  </w:instrText>
      </w:r>
      <w:r w:rsidRPr="002170E9">
        <w:fldChar w:fldCharType="end"/>
      </w:r>
      <w:r>
        <w:tab/>
        <w:t>El TC tomó nota de que, en su quincuagésima sexta sesión, recibió información sobre las novedades relativas a un documento conjunto en el que se expli</w:t>
      </w:r>
      <w:r w:rsidR="00D52D3C">
        <w:t>que</w:t>
      </w:r>
      <w:r>
        <w:t>n las características principales de los sistemas de la OCDE, la UPOV y la ISTA, con miras a proponer un proyecto del mencionado documento conjunto que se someterá al examen de este Comité en su quincuagésima séptima sesión.</w:t>
      </w:r>
    </w:p>
    <w:p w14:paraId="733DF181" w14:textId="77777777" w:rsidR="003452E1" w:rsidRPr="000E6C23" w:rsidRDefault="003452E1" w:rsidP="003452E1"/>
    <w:p w14:paraId="2A66E0B8" w14:textId="4F683DE9" w:rsidR="003452E1" w:rsidRPr="00A73562" w:rsidRDefault="00B84604" w:rsidP="003452E1">
      <w:pPr>
        <w:rPr>
          <w:rFonts w:cs="Arial"/>
        </w:rPr>
      </w:pPr>
      <w:r>
        <w:rPr>
          <w:rFonts w:cs="Arial"/>
        </w:rPr>
        <w:fldChar w:fldCharType="begin"/>
      </w:r>
      <w:r w:rsidRPr="00A73562">
        <w:rPr>
          <w:rFonts w:cs="Arial"/>
        </w:rPr>
        <w:instrText xml:space="preserve"> AUTONUM  </w:instrText>
      </w:r>
      <w:r>
        <w:rPr>
          <w:rFonts w:cs="Arial"/>
        </w:rPr>
        <w:fldChar w:fldCharType="end"/>
      </w:r>
      <w:r>
        <w:tab/>
        <w:t>El TC tomó nota de que en el documento conjunto se ofrecerá información sobre la situación de las técnicas moleculares a los fines de cada organización.</w:t>
      </w:r>
      <w:r w:rsidR="006E2463">
        <w:t xml:space="preserve"> </w:t>
      </w:r>
      <w:r>
        <w:t>El TC recordó que la UPOV ofrec</w:t>
      </w:r>
      <w:r w:rsidR="00D52D3C">
        <w:t>e</w:t>
      </w:r>
      <w:r>
        <w:t xml:space="preserve"> orientaciones para la utilización armonizada de las técnicas moleculares en los documentos UPOV/INF/17, TGP/15 y en las directrices de examen.</w:t>
      </w:r>
    </w:p>
    <w:p w14:paraId="47C7BA40" w14:textId="77777777" w:rsidR="003452E1" w:rsidRPr="000E6C23" w:rsidRDefault="003452E1" w:rsidP="003452E1">
      <w:pPr>
        <w:rPr>
          <w:rFonts w:cs="Arial"/>
        </w:rPr>
      </w:pPr>
    </w:p>
    <w:p w14:paraId="5441070F" w14:textId="77777777" w:rsidR="003452E1" w:rsidRPr="002170E9" w:rsidRDefault="00B84604" w:rsidP="003452E1">
      <w:pPr>
        <w:pStyle w:val="Heading3"/>
        <w:rPr>
          <w:rFonts w:cs="Arial"/>
        </w:rPr>
      </w:pPr>
      <w:r>
        <w:rPr>
          <w:snapToGrid w:val="0"/>
        </w:rPr>
        <w:t>Sesión para facilitar la cooperación en el uso de técnicas moleculares</w:t>
      </w:r>
    </w:p>
    <w:p w14:paraId="5DB8B42C" w14:textId="77777777" w:rsidR="003452E1" w:rsidRPr="000E6C23" w:rsidRDefault="003452E1" w:rsidP="003452E1">
      <w:pPr>
        <w:rPr>
          <w:rFonts w:cs="Arial"/>
        </w:rPr>
      </w:pPr>
    </w:p>
    <w:p w14:paraId="11E4E124" w14:textId="73F4BF36" w:rsidR="003452E1" w:rsidRPr="00A73562" w:rsidRDefault="00B84604" w:rsidP="003452E1">
      <w:r w:rsidRPr="002170E9">
        <w:fldChar w:fldCharType="begin"/>
      </w:r>
      <w:r w:rsidRPr="00A73562">
        <w:instrText xml:space="preserve"> AUTONUM  </w:instrText>
      </w:r>
      <w:r w:rsidRPr="002170E9">
        <w:fldChar w:fldCharType="end"/>
      </w:r>
      <w:r>
        <w:tab/>
        <w:t xml:space="preserve">El TC tomó nota de la información facilitada por los participantes en la decimonovena sesión del BMT sobre su labor en materia de técnicas bioquímicas y moleculares y sobre los ámbitos de cooperación, que se </w:t>
      </w:r>
      <w:r w:rsidR="00D52D3C">
        <w:t>expone</w:t>
      </w:r>
      <w:r>
        <w:t xml:space="preserve"> en el Anexo del documento TC/56/7.</w:t>
      </w:r>
    </w:p>
    <w:p w14:paraId="149DDDCD" w14:textId="77777777" w:rsidR="003452E1" w:rsidRPr="000E6C23" w:rsidRDefault="003452E1" w:rsidP="003452E1"/>
    <w:p w14:paraId="0752AC09" w14:textId="77777777" w:rsidR="003452E1" w:rsidRPr="00A73562" w:rsidRDefault="00B84604" w:rsidP="003452E1">
      <w:r w:rsidRPr="002170E9">
        <w:fldChar w:fldCharType="begin"/>
      </w:r>
      <w:r w:rsidRPr="00A73562">
        <w:instrText xml:space="preserve"> AUTONUM  </w:instrText>
      </w:r>
      <w:r w:rsidRPr="002170E9">
        <w:fldChar w:fldCharType="end"/>
      </w:r>
      <w:r>
        <w:tab/>
        <w:t>El TC convino en invitar a los TWP y el BMT a crear grupos de debate con objeto de que los participantes intercambien información sobre su labor en materia de técnicas bioquímicas y moleculares y definan ámbitos de cooperación.</w:t>
      </w:r>
    </w:p>
    <w:p w14:paraId="099E8F58" w14:textId="77777777" w:rsidR="003452E1" w:rsidRPr="000E6C23" w:rsidRDefault="003452E1" w:rsidP="003452E1"/>
    <w:p w14:paraId="22EDCDAE" w14:textId="77777777" w:rsidR="003452E1" w:rsidRPr="00A73562" w:rsidRDefault="00B84604" w:rsidP="003452E1">
      <w:r>
        <w:fldChar w:fldCharType="begin"/>
      </w:r>
      <w:r w:rsidRPr="00A73562">
        <w:instrText xml:space="preserve"> AUTONUM  </w:instrText>
      </w:r>
      <w:r>
        <w:fldChar w:fldCharType="end"/>
      </w:r>
      <w:r>
        <w:tab/>
        <w:t xml:space="preserve">El TC tomó nota de que el BMT ha debatido sobre “confidencialidad, titularidad y acceso a datos moleculares” en su decimonovena sesión. </w:t>
      </w:r>
    </w:p>
    <w:p w14:paraId="17F85438" w14:textId="0F58816B" w:rsidR="003452E1" w:rsidRDefault="003452E1" w:rsidP="003452E1"/>
    <w:p w14:paraId="516990A8" w14:textId="77777777" w:rsidR="00D52D3C" w:rsidRPr="000E6C23" w:rsidRDefault="00D52D3C" w:rsidP="003452E1"/>
    <w:p w14:paraId="2CC3B12D" w14:textId="77777777" w:rsidR="003452E1" w:rsidRPr="000E6C23" w:rsidRDefault="003452E1" w:rsidP="003452E1"/>
    <w:p w14:paraId="6A70D41A" w14:textId="77777777" w:rsidR="003452E1" w:rsidRPr="008A6B9F" w:rsidRDefault="00B84604" w:rsidP="003452E1">
      <w:pPr>
        <w:pStyle w:val="Heading2"/>
      </w:pPr>
      <w:r>
        <w:t>Posible fusión del BMT y el TWC</w:t>
      </w:r>
    </w:p>
    <w:p w14:paraId="0585D199" w14:textId="77777777" w:rsidR="003452E1" w:rsidRPr="000E6C23" w:rsidRDefault="003452E1" w:rsidP="003452E1"/>
    <w:p w14:paraId="79C6A07D" w14:textId="2A80E9F9" w:rsidR="003452E1" w:rsidRPr="00A73562" w:rsidRDefault="00B84604" w:rsidP="003452E1">
      <w:r w:rsidRPr="008D0013">
        <w:fldChar w:fldCharType="begin"/>
      </w:r>
      <w:r w:rsidRPr="00A73562">
        <w:instrText xml:space="preserve"> AUTONUM  </w:instrText>
      </w:r>
      <w:r w:rsidRPr="008D0013">
        <w:fldChar w:fldCharType="end"/>
      </w:r>
      <w:r>
        <w:tab/>
        <w:t>El TC tomó nota de que el documento TC/56/10 Rev. se ha examinado por correspondencia.</w:t>
      </w:r>
      <w:r w:rsidR="006E2463">
        <w:t xml:space="preserve"> </w:t>
      </w:r>
      <w:r>
        <w:t>El TC tomó nota de que ha adoptado las decisiones sobre el documento TC/56/10 Rev. por correspondencia, según se expone en los párrafos 34 a 37 del documento TC/56/22.</w:t>
      </w:r>
    </w:p>
    <w:p w14:paraId="5407C74E" w14:textId="77777777" w:rsidR="003452E1" w:rsidRPr="000E6C23" w:rsidRDefault="003452E1" w:rsidP="003452E1">
      <w:pPr>
        <w:rPr>
          <w:rFonts w:cs="Arial"/>
        </w:rPr>
      </w:pPr>
    </w:p>
    <w:p w14:paraId="4975EAC1" w14:textId="77777777" w:rsidR="003452E1" w:rsidRPr="00A73562" w:rsidRDefault="00B84604" w:rsidP="003452E1">
      <w:pPr>
        <w:tabs>
          <w:tab w:val="left" w:pos="567"/>
        </w:tabs>
      </w:pPr>
      <w:r>
        <w:fldChar w:fldCharType="begin"/>
      </w:r>
      <w:r w:rsidRPr="00A73562">
        <w:instrText xml:space="preserve"> AUTONUM  </w:instrText>
      </w:r>
      <w:r>
        <w:fldChar w:fldCharType="end"/>
      </w:r>
      <w:r>
        <w:tab/>
        <w:t>El TC tomó nota de que la Oficina de la Unión comunicó que, el 25 de octubre de 2020, en virtud del procedimiento por correspondencia, el Consejo creó el TWM que entrará en vigor a partir de 2022 y eligió al presidente del BMT quien desempeñará la función de presidente del TWM hasta la celebración de la quincuagésima séptima sesión ordinaria del Consejo, en 2023 (véanse los párrafos 32 a 35 del documento C/54/17 “Resultado del examen de los documentos por correspondencia”).</w:t>
      </w:r>
    </w:p>
    <w:p w14:paraId="4BBBCBC6" w14:textId="77777777" w:rsidR="003452E1" w:rsidRPr="000E6C23" w:rsidRDefault="003452E1" w:rsidP="003452E1"/>
    <w:p w14:paraId="7E8546B7" w14:textId="77777777" w:rsidR="003452E1" w:rsidRPr="000E6C23" w:rsidRDefault="003452E1" w:rsidP="003452E1"/>
    <w:p w14:paraId="59F6C7E0" w14:textId="77777777" w:rsidR="003452E1" w:rsidRPr="008A6B9F" w:rsidRDefault="00B84604" w:rsidP="003452E1">
      <w:pPr>
        <w:pStyle w:val="Heading2"/>
      </w:pPr>
      <w:r>
        <w:t>Cooperación en materia de examen</w:t>
      </w:r>
    </w:p>
    <w:p w14:paraId="6B5EBDB4" w14:textId="77777777" w:rsidR="003452E1" w:rsidRPr="000E6C23" w:rsidRDefault="003452E1" w:rsidP="003452E1">
      <w:pPr>
        <w:jc w:val="left"/>
      </w:pPr>
    </w:p>
    <w:p w14:paraId="2CA0A0B9" w14:textId="4E73832E" w:rsidR="003452E1" w:rsidRPr="00A73562" w:rsidRDefault="00B84604" w:rsidP="003452E1">
      <w:r w:rsidRPr="002E2AF4">
        <w:fldChar w:fldCharType="begin"/>
      </w:r>
      <w:r w:rsidRPr="00A73562">
        <w:instrText xml:space="preserve"> AUTONUM  </w:instrText>
      </w:r>
      <w:r w:rsidRPr="002E2AF4">
        <w:fldChar w:fldCharType="end"/>
      </w:r>
      <w:r>
        <w:tab/>
        <w:t>El TC tomó nota de que ha examinado el documento TC/56/11 por correspondencia.</w:t>
      </w:r>
      <w:r w:rsidR="006E2463">
        <w:t xml:space="preserve"> </w:t>
      </w:r>
      <w:r>
        <w:t>El TC tomó nota de que ha adoptado las decisiones sobre el documento TC/56/11 por correspondencia, según se expone en los párrafos 39 a 44 del documento TC/56/22.</w:t>
      </w:r>
    </w:p>
    <w:p w14:paraId="29429646" w14:textId="77777777" w:rsidR="003452E1" w:rsidRPr="000E6C23" w:rsidRDefault="003452E1" w:rsidP="003452E1">
      <w:pPr>
        <w:jc w:val="left"/>
      </w:pPr>
    </w:p>
    <w:p w14:paraId="7A8BD6B0" w14:textId="77777777" w:rsidR="003452E1" w:rsidRPr="008D0013" w:rsidRDefault="00B84604" w:rsidP="003452E1">
      <w:pPr>
        <w:pStyle w:val="Heading3"/>
      </w:pPr>
      <w:bookmarkStart w:id="45" w:name="_Toc54201259"/>
      <w:r>
        <w:t>Propuestas sobre los próximos pasos</w:t>
      </w:r>
      <w:bookmarkEnd w:id="45"/>
      <w:r>
        <w:t xml:space="preserve"> </w:t>
      </w:r>
    </w:p>
    <w:p w14:paraId="61B82748" w14:textId="77777777" w:rsidR="003452E1" w:rsidRPr="000E6C23" w:rsidRDefault="003452E1" w:rsidP="003452E1"/>
    <w:p w14:paraId="70C7CD0B" w14:textId="77777777" w:rsidR="003452E1" w:rsidRPr="00A73562" w:rsidRDefault="00B84604" w:rsidP="003452E1">
      <w:r>
        <w:fldChar w:fldCharType="begin"/>
      </w:r>
      <w:r w:rsidRPr="00A73562">
        <w:instrText xml:space="preserve"> AUTONUM  </w:instrText>
      </w:r>
      <w:r>
        <w:fldChar w:fldCharType="end"/>
      </w:r>
      <w:r>
        <w:tab/>
        <w:t>El TC examinó el documento TC/56/22 “Resultados del examen de los documentos por correspondencia”.</w:t>
      </w:r>
    </w:p>
    <w:p w14:paraId="3C1221AC" w14:textId="77777777" w:rsidR="003452E1" w:rsidRPr="000E6C23" w:rsidRDefault="003452E1" w:rsidP="003452E1"/>
    <w:p w14:paraId="1EA294EF" w14:textId="77777777" w:rsidR="003452E1" w:rsidRPr="00A73562" w:rsidRDefault="00B84604" w:rsidP="003452E1">
      <w:r w:rsidRPr="008D0013">
        <w:fldChar w:fldCharType="begin"/>
      </w:r>
      <w:r w:rsidRPr="00A73562">
        <w:instrText xml:space="preserve"> AUTONUM  </w:instrText>
      </w:r>
      <w:r w:rsidRPr="008D0013">
        <w:fldChar w:fldCharType="end"/>
      </w:r>
      <w:r>
        <w:tab/>
        <w:t>El TC tomó nota de los comentarios recibidos, durante el procedimiento de examen de los documentos por correspondencia, sobre el documento TC/56/11 “Cooperación en el examen”, que se exponen en los párrafos 45 a 48 del documento TC/56/22.</w:t>
      </w:r>
    </w:p>
    <w:p w14:paraId="5E38594F" w14:textId="77777777" w:rsidR="003452E1" w:rsidRPr="000E6C23" w:rsidRDefault="003452E1" w:rsidP="003452E1"/>
    <w:p w14:paraId="32C7064A" w14:textId="7ED37DE8" w:rsidR="003452E1" w:rsidRPr="00A73562" w:rsidRDefault="00B84604" w:rsidP="003452E1">
      <w:r w:rsidRPr="008D0013">
        <w:fldChar w:fldCharType="begin"/>
      </w:r>
      <w:r w:rsidRPr="00A73562">
        <w:instrText xml:space="preserve"> AUTONUM  </w:instrText>
      </w:r>
      <w:r w:rsidRPr="008D0013">
        <w:fldChar w:fldCharType="end"/>
      </w:r>
      <w:r>
        <w:tab/>
        <w:t>El TC tomó nota del comentario formulado por la Unión Europea en respuesta a la Circular E-20/119, de 21 de agosto de 2020, sobre la propuesta de desarrollar un conjunto de herramientas informáticas compatibles que incluya los elementos indicados en el párrafo 19 del documento TC/56/11.</w:t>
      </w:r>
      <w:r w:rsidR="006E2463">
        <w:t xml:space="preserve"> </w:t>
      </w:r>
      <w:r>
        <w:t>El TC convino en pedir a la Oficina de la Unión que presente los planes de elaboración de un conjunto de herramientas informáticas compatibles, a fin de someterlos al examen de los TWP y del TC en sus sesiones de 2021.</w:t>
      </w:r>
    </w:p>
    <w:p w14:paraId="18490F84" w14:textId="77777777" w:rsidR="003452E1" w:rsidRPr="000E6C23" w:rsidRDefault="003452E1" w:rsidP="003452E1"/>
    <w:p w14:paraId="45E4EB22" w14:textId="0B5551E7" w:rsidR="003452E1" w:rsidRPr="00A73562" w:rsidRDefault="00B84604" w:rsidP="003452E1">
      <w:pPr>
        <w:rPr>
          <w:rFonts w:cs="Arial"/>
          <w:color w:val="000000"/>
          <w:szCs w:val="18"/>
        </w:rPr>
      </w:pPr>
      <w:r w:rsidRPr="008D0013">
        <w:fldChar w:fldCharType="begin"/>
      </w:r>
      <w:r w:rsidRPr="00A73562">
        <w:instrText xml:space="preserve"> AUTONUM  </w:instrText>
      </w:r>
      <w:r w:rsidRPr="008D0013">
        <w:fldChar w:fldCharType="end"/>
      </w:r>
      <w:r>
        <w:tab/>
        <w:t>El TC tomó nota del comentario formulado por el Japón en respuesta a la Circular E-20/119, de 21 de agosto de 2020, sobre las dificultades para presentar material vegetal a la autoridad que recibe una solicitud por motivos fitosanitarios, de cuarentena u otras cuestiones conexas</w:t>
      </w:r>
      <w:r>
        <w:rPr>
          <w:color w:val="000000"/>
        </w:rPr>
        <w:t>, que se exponen en los párrafos 47 y 48 del documento TC/56/22.</w:t>
      </w:r>
      <w:r w:rsidR="006E2463">
        <w:rPr>
          <w:color w:val="000000"/>
        </w:rPr>
        <w:t xml:space="preserve"> </w:t>
      </w:r>
    </w:p>
    <w:p w14:paraId="7A1D4952" w14:textId="77777777" w:rsidR="003452E1" w:rsidRPr="000E6C23" w:rsidRDefault="003452E1" w:rsidP="003452E1">
      <w:pPr>
        <w:rPr>
          <w:rFonts w:cs="Arial"/>
          <w:color w:val="000000"/>
          <w:szCs w:val="18"/>
          <w:lang w:eastAsia="ja-JP"/>
        </w:rPr>
      </w:pPr>
    </w:p>
    <w:p w14:paraId="5092C40D" w14:textId="544F8C86" w:rsidR="003452E1" w:rsidRPr="00A73562" w:rsidRDefault="00B84604" w:rsidP="003452E1">
      <w:pPr>
        <w:rPr>
          <w:rFonts w:cs="Arial"/>
          <w:color w:val="000000"/>
          <w:szCs w:val="18"/>
        </w:rPr>
      </w:pPr>
      <w:r w:rsidRPr="008D0013">
        <w:rPr>
          <w:rFonts w:cs="Arial"/>
          <w:color w:val="000000"/>
        </w:rPr>
        <w:fldChar w:fldCharType="begin"/>
      </w:r>
      <w:r w:rsidRPr="00A73562">
        <w:rPr>
          <w:rFonts w:cs="Arial"/>
          <w:color w:val="000000"/>
        </w:rPr>
        <w:instrText xml:space="preserve"> AUTONUM  </w:instrText>
      </w:r>
      <w:r w:rsidRPr="008D0013">
        <w:rPr>
          <w:rFonts w:cs="Arial"/>
          <w:color w:val="000000"/>
        </w:rPr>
        <w:fldChar w:fldCharType="end"/>
      </w:r>
      <w:r>
        <w:tab/>
      </w:r>
      <w:r>
        <w:rPr>
          <w:color w:val="000000"/>
        </w:rPr>
        <w:t>El TC tomó nota de que el material vegetal se exige como condición para conceder los derechos de obtentor en algunos miembros de la Unión.</w:t>
      </w:r>
      <w:r w:rsidR="006E2463">
        <w:rPr>
          <w:color w:val="000000"/>
        </w:rPr>
        <w:t xml:space="preserve"> </w:t>
      </w:r>
    </w:p>
    <w:p w14:paraId="29780AE7" w14:textId="77777777" w:rsidR="003452E1" w:rsidRPr="000E6C23" w:rsidRDefault="003452E1" w:rsidP="003452E1">
      <w:pPr>
        <w:rPr>
          <w:rFonts w:cs="Arial"/>
          <w:color w:val="000000"/>
          <w:szCs w:val="18"/>
          <w:lang w:eastAsia="ja-JP"/>
        </w:rPr>
      </w:pPr>
    </w:p>
    <w:p w14:paraId="7D471422" w14:textId="3D136145" w:rsidR="003452E1" w:rsidRPr="00A73562" w:rsidRDefault="00B84604" w:rsidP="003452E1">
      <w:r w:rsidRPr="008D0013">
        <w:rPr>
          <w:rFonts w:cs="Arial"/>
          <w:color w:val="000000"/>
        </w:rPr>
        <w:fldChar w:fldCharType="begin"/>
      </w:r>
      <w:r w:rsidRPr="00A73562">
        <w:rPr>
          <w:rFonts w:cs="Arial"/>
          <w:color w:val="000000"/>
        </w:rPr>
        <w:instrText xml:space="preserve"> AUTONUM  </w:instrText>
      </w:r>
      <w:r w:rsidRPr="008D0013">
        <w:rPr>
          <w:rFonts w:cs="Arial"/>
          <w:color w:val="000000"/>
        </w:rPr>
        <w:fldChar w:fldCharType="end"/>
      </w:r>
      <w:r>
        <w:tab/>
      </w:r>
      <w:r>
        <w:rPr>
          <w:color w:val="000000"/>
        </w:rPr>
        <w:t>El TC convino</w:t>
      </w:r>
      <w:r>
        <w:t xml:space="preserve"> en proponer al CAJ la elaboración orientaciones para alentar a los miembros de la UPOV, con carácter voluntario, a hacerse cargo de los informes de examen DHE cuando los solicitantes no puedan presentar material vegetal por motivos fitosanitarios u otras cuestiones conexas, siempre que sea aceptable para los miembros de la Unión interesados.</w:t>
      </w:r>
      <w:r w:rsidR="006E2463">
        <w:t xml:space="preserve"> </w:t>
      </w:r>
      <w:r>
        <w:t>El TC convino en que esta propuesta debe someterse al examen del CAJ y se expondrá en el documento CAJ/77/2 “</w:t>
      </w:r>
      <w:r>
        <w:rPr>
          <w:i/>
          <w:iCs/>
        </w:rPr>
        <w:t>Report on developments in the Technical Committee</w:t>
      </w:r>
      <w:r>
        <w:t>” (Informe sobre las novedades acaecidas en el Comité Técnico).</w:t>
      </w:r>
    </w:p>
    <w:p w14:paraId="2ADC62D9" w14:textId="77777777" w:rsidR="003452E1" w:rsidRPr="000E6C23" w:rsidRDefault="003452E1" w:rsidP="003452E1"/>
    <w:p w14:paraId="63C8FA78" w14:textId="77777777" w:rsidR="003452E1" w:rsidRPr="000E6C23" w:rsidRDefault="003452E1" w:rsidP="003452E1">
      <w:pPr>
        <w:jc w:val="left"/>
      </w:pPr>
    </w:p>
    <w:p w14:paraId="303DAD0E" w14:textId="77777777" w:rsidR="003452E1" w:rsidRPr="008D0013" w:rsidRDefault="00B84604" w:rsidP="003452E1">
      <w:pPr>
        <w:pStyle w:val="Heading2"/>
      </w:pPr>
      <w:r>
        <w:t>Aumento de la participación de nuevos miembros de la Unión en la labor del TC y de los TWP</w:t>
      </w:r>
    </w:p>
    <w:p w14:paraId="4924B54C" w14:textId="77777777" w:rsidR="003452E1" w:rsidRPr="000E6C23" w:rsidRDefault="003452E1" w:rsidP="003452E1">
      <w:pPr>
        <w:keepNext/>
        <w:jc w:val="left"/>
      </w:pPr>
    </w:p>
    <w:p w14:paraId="204BFBD4" w14:textId="77777777" w:rsidR="003452E1" w:rsidRPr="00A73562" w:rsidRDefault="00B84604" w:rsidP="003452E1">
      <w:pPr>
        <w:jc w:val="left"/>
      </w:pPr>
      <w:r w:rsidRPr="008D0013">
        <w:fldChar w:fldCharType="begin"/>
      </w:r>
      <w:r w:rsidRPr="00A73562">
        <w:instrText xml:space="preserve"> AUTONUM  </w:instrText>
      </w:r>
      <w:r w:rsidRPr="008D0013">
        <w:fldChar w:fldCharType="end"/>
      </w:r>
      <w:r>
        <w:tab/>
        <w:t>El TC examinó el documento TC/56/12.</w:t>
      </w:r>
    </w:p>
    <w:p w14:paraId="1E08B7FA" w14:textId="77777777" w:rsidR="003452E1" w:rsidRPr="000E6C23" w:rsidRDefault="003452E1" w:rsidP="003452E1">
      <w:pPr>
        <w:jc w:val="left"/>
      </w:pPr>
    </w:p>
    <w:p w14:paraId="4F86C1FE" w14:textId="04795B80" w:rsidR="003452E1" w:rsidRPr="00A73562" w:rsidRDefault="00B84604" w:rsidP="003452E1">
      <w:r w:rsidRPr="008D0013">
        <w:fldChar w:fldCharType="begin"/>
      </w:r>
      <w:r w:rsidRPr="00A73562">
        <w:instrText xml:space="preserve"> AUTONUM  </w:instrText>
      </w:r>
      <w:r w:rsidRPr="008D0013">
        <w:fldChar w:fldCharType="end"/>
      </w:r>
      <w:r>
        <w:tab/>
        <w:t>El TC tomó nota de las consecuencias de organizar las sesiones de 2020 de los TWP por medios electrónicos, incluida la información facilitada por la Oficina de la Unión sobre las sesiones del TWC y el BMT celebradas en septiembre de 2020.</w:t>
      </w:r>
      <w:r w:rsidR="006E2463">
        <w:t xml:space="preserve"> </w:t>
      </w:r>
    </w:p>
    <w:p w14:paraId="7FCD14BF" w14:textId="77777777" w:rsidR="003452E1" w:rsidRPr="000E6C23" w:rsidRDefault="003452E1" w:rsidP="003452E1"/>
    <w:p w14:paraId="79A1DDAB" w14:textId="77777777" w:rsidR="003452E1" w:rsidRPr="00A73562" w:rsidRDefault="00B84604" w:rsidP="003452E1">
      <w:r w:rsidRPr="008D0013">
        <w:fldChar w:fldCharType="begin"/>
      </w:r>
      <w:r w:rsidRPr="00A73562">
        <w:instrText xml:space="preserve"> AUTONUM  </w:instrText>
      </w:r>
      <w:r w:rsidRPr="008D0013">
        <w:fldChar w:fldCharType="end"/>
      </w:r>
      <w:r>
        <w:tab/>
        <w:t>El TC convino en que las reuniones virtuales presentan desventajas en comparación con las reuniones presenciales, tales como la dificultad de participar activamente y la imposibilidad de mantener reuniones bilaterales.</w:t>
      </w:r>
    </w:p>
    <w:p w14:paraId="51C1D3BE" w14:textId="77777777" w:rsidR="003452E1" w:rsidRPr="000E6C23" w:rsidRDefault="003452E1" w:rsidP="003452E1"/>
    <w:p w14:paraId="13E50C26" w14:textId="33FD3D77" w:rsidR="003452E1" w:rsidRPr="00A73562" w:rsidRDefault="00B84604" w:rsidP="003452E1">
      <w:r w:rsidRPr="008D0013">
        <w:fldChar w:fldCharType="begin"/>
      </w:r>
      <w:r w:rsidRPr="00A73562">
        <w:instrText xml:space="preserve"> AUTONUM  </w:instrText>
      </w:r>
      <w:r w:rsidRPr="008D0013">
        <w:fldChar w:fldCharType="end"/>
      </w:r>
      <w:r>
        <w:tab/>
        <w:t>El TC tomó nota del aumento del número de participantes en las reuniones virtuales y convino en estudiar la posibilidad de integrar las ventajas de este tipo de reuniones en las reuniones presenciales.</w:t>
      </w:r>
      <w:r w:rsidR="006E2463">
        <w:t xml:space="preserve"> </w:t>
      </w:r>
    </w:p>
    <w:p w14:paraId="550FC567" w14:textId="77777777" w:rsidR="003452E1" w:rsidRPr="000E6C23" w:rsidRDefault="003452E1" w:rsidP="003452E1"/>
    <w:p w14:paraId="5914D1B7" w14:textId="77777777" w:rsidR="003452E1" w:rsidRPr="00A73562" w:rsidRDefault="00B84604" w:rsidP="003452E1">
      <w:r w:rsidRPr="008D0013">
        <w:fldChar w:fldCharType="begin"/>
      </w:r>
      <w:r w:rsidRPr="00A73562">
        <w:instrText xml:space="preserve"> AUTONUM  </w:instrText>
      </w:r>
      <w:r w:rsidRPr="008D0013">
        <w:fldChar w:fldCharType="end"/>
      </w:r>
      <w:r>
        <w:tab/>
        <w:t xml:space="preserve">El TC tomó nota de la siguiente información adicional que no se ha incluido en el documento TC/56/12: </w:t>
      </w:r>
    </w:p>
    <w:p w14:paraId="0EBE3665" w14:textId="77777777" w:rsidR="003452E1" w:rsidRPr="000E6C23" w:rsidRDefault="003452E1" w:rsidP="003452E1"/>
    <w:p w14:paraId="32397D29" w14:textId="77777777" w:rsidR="003452E1" w:rsidRPr="00A73562" w:rsidRDefault="00B84604" w:rsidP="003452E1">
      <w:pPr>
        <w:keepNext/>
        <w:jc w:val="center"/>
      </w:pPr>
      <w:r>
        <w:rPr>
          <w:i/>
          <w:sz w:val="18"/>
        </w:rPr>
        <w:t>Cuadro. Número total de participantes (miembros de la Unión y observadores) en los TWP (2015-2020)</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086"/>
        <w:gridCol w:w="1708"/>
        <w:gridCol w:w="1247"/>
        <w:gridCol w:w="1275"/>
        <w:gridCol w:w="1276"/>
        <w:gridCol w:w="1554"/>
      </w:tblGrid>
      <w:tr w:rsidR="004F19B1" w14:paraId="2E673988" w14:textId="77777777" w:rsidTr="00BD662B">
        <w:trPr>
          <w:jc w:val="center"/>
        </w:trPr>
        <w:tc>
          <w:tcPr>
            <w:tcW w:w="1483" w:type="dxa"/>
            <w:shd w:val="clear" w:color="auto" w:fill="auto"/>
          </w:tcPr>
          <w:p w14:paraId="628357C6" w14:textId="77777777" w:rsidR="003452E1" w:rsidRPr="000E6C23" w:rsidRDefault="003452E1" w:rsidP="00BD662B">
            <w:pPr>
              <w:keepNext/>
              <w:jc w:val="center"/>
            </w:pPr>
          </w:p>
        </w:tc>
        <w:tc>
          <w:tcPr>
            <w:tcW w:w="1086" w:type="dxa"/>
            <w:shd w:val="clear" w:color="auto" w:fill="auto"/>
          </w:tcPr>
          <w:p w14:paraId="63CB2483" w14:textId="77777777" w:rsidR="003452E1" w:rsidRPr="008D0013" w:rsidRDefault="00B84604" w:rsidP="00BD662B">
            <w:pPr>
              <w:keepNext/>
              <w:jc w:val="center"/>
            </w:pPr>
            <w:r>
              <w:t>TWV</w:t>
            </w:r>
          </w:p>
        </w:tc>
        <w:tc>
          <w:tcPr>
            <w:tcW w:w="1708" w:type="dxa"/>
            <w:shd w:val="clear" w:color="auto" w:fill="auto"/>
          </w:tcPr>
          <w:p w14:paraId="0344B0C7" w14:textId="77777777" w:rsidR="003452E1" w:rsidRPr="008D0013" w:rsidRDefault="00B84604" w:rsidP="00BD662B">
            <w:pPr>
              <w:keepNext/>
              <w:jc w:val="center"/>
            </w:pPr>
            <w:r>
              <w:t>TWO</w:t>
            </w:r>
          </w:p>
        </w:tc>
        <w:tc>
          <w:tcPr>
            <w:tcW w:w="1247" w:type="dxa"/>
            <w:shd w:val="clear" w:color="auto" w:fill="auto"/>
          </w:tcPr>
          <w:p w14:paraId="7D3E6714" w14:textId="77777777" w:rsidR="003452E1" w:rsidRPr="008D0013" w:rsidRDefault="00B84604" w:rsidP="00BD662B">
            <w:pPr>
              <w:keepNext/>
              <w:jc w:val="center"/>
            </w:pPr>
            <w:r>
              <w:t>TWA</w:t>
            </w:r>
          </w:p>
        </w:tc>
        <w:tc>
          <w:tcPr>
            <w:tcW w:w="1275" w:type="dxa"/>
            <w:shd w:val="clear" w:color="auto" w:fill="auto"/>
          </w:tcPr>
          <w:p w14:paraId="5E057196" w14:textId="77777777" w:rsidR="003452E1" w:rsidRPr="008D0013" w:rsidRDefault="00B84604" w:rsidP="00BD662B">
            <w:pPr>
              <w:keepNext/>
              <w:jc w:val="center"/>
            </w:pPr>
            <w:r>
              <w:t>TWF</w:t>
            </w:r>
          </w:p>
        </w:tc>
        <w:tc>
          <w:tcPr>
            <w:tcW w:w="1276" w:type="dxa"/>
            <w:shd w:val="clear" w:color="auto" w:fill="auto"/>
          </w:tcPr>
          <w:p w14:paraId="11E37A10" w14:textId="77777777" w:rsidR="003452E1" w:rsidRPr="008D0013" w:rsidRDefault="00B84604" w:rsidP="00BD662B">
            <w:pPr>
              <w:keepNext/>
              <w:jc w:val="center"/>
            </w:pPr>
            <w:r>
              <w:t xml:space="preserve">TWC </w:t>
            </w:r>
          </w:p>
        </w:tc>
        <w:tc>
          <w:tcPr>
            <w:tcW w:w="1554" w:type="dxa"/>
            <w:shd w:val="clear" w:color="auto" w:fill="auto"/>
          </w:tcPr>
          <w:p w14:paraId="5ECE60DF" w14:textId="77777777" w:rsidR="003452E1" w:rsidRPr="008D0013" w:rsidRDefault="00B84604" w:rsidP="00BD662B">
            <w:pPr>
              <w:keepNext/>
              <w:jc w:val="center"/>
            </w:pPr>
            <w:r>
              <w:t>BMT</w:t>
            </w:r>
          </w:p>
        </w:tc>
      </w:tr>
      <w:tr w:rsidR="004F19B1" w14:paraId="213EF1EE" w14:textId="77777777" w:rsidTr="00BD662B">
        <w:trPr>
          <w:jc w:val="center"/>
        </w:trPr>
        <w:tc>
          <w:tcPr>
            <w:tcW w:w="1483" w:type="dxa"/>
            <w:shd w:val="clear" w:color="auto" w:fill="auto"/>
          </w:tcPr>
          <w:p w14:paraId="4916ED2C" w14:textId="77777777" w:rsidR="003452E1" w:rsidRPr="008D0013" w:rsidRDefault="00B84604" w:rsidP="00BD662B">
            <w:pPr>
              <w:keepNext/>
              <w:jc w:val="center"/>
            </w:pPr>
            <w:r>
              <w:t>2015</w:t>
            </w:r>
          </w:p>
        </w:tc>
        <w:tc>
          <w:tcPr>
            <w:tcW w:w="1086" w:type="dxa"/>
            <w:shd w:val="clear" w:color="auto" w:fill="auto"/>
          </w:tcPr>
          <w:p w14:paraId="0F9597DD" w14:textId="77777777" w:rsidR="003452E1" w:rsidRPr="008D0013" w:rsidRDefault="00B84604" w:rsidP="00BD662B">
            <w:pPr>
              <w:keepNext/>
              <w:jc w:val="center"/>
            </w:pPr>
            <w:r>
              <w:t>62</w:t>
            </w:r>
          </w:p>
        </w:tc>
        <w:tc>
          <w:tcPr>
            <w:tcW w:w="1708" w:type="dxa"/>
            <w:shd w:val="clear" w:color="auto" w:fill="auto"/>
          </w:tcPr>
          <w:p w14:paraId="78EFBBD1" w14:textId="77777777" w:rsidR="003452E1" w:rsidRPr="008D0013" w:rsidRDefault="00B84604" w:rsidP="00BD662B">
            <w:pPr>
              <w:keepNext/>
              <w:jc w:val="center"/>
            </w:pPr>
            <w:r>
              <w:t>63</w:t>
            </w:r>
          </w:p>
        </w:tc>
        <w:tc>
          <w:tcPr>
            <w:tcW w:w="1247" w:type="dxa"/>
            <w:shd w:val="clear" w:color="auto" w:fill="auto"/>
          </w:tcPr>
          <w:p w14:paraId="20054C85" w14:textId="77777777" w:rsidR="003452E1" w:rsidRPr="008D0013" w:rsidRDefault="00B84604" w:rsidP="00BD662B">
            <w:pPr>
              <w:keepNext/>
              <w:jc w:val="center"/>
            </w:pPr>
            <w:r>
              <w:t>56</w:t>
            </w:r>
          </w:p>
        </w:tc>
        <w:tc>
          <w:tcPr>
            <w:tcW w:w="1275" w:type="dxa"/>
            <w:shd w:val="clear" w:color="auto" w:fill="auto"/>
          </w:tcPr>
          <w:p w14:paraId="06554D15" w14:textId="77777777" w:rsidR="003452E1" w:rsidRPr="008D0013" w:rsidRDefault="00B84604" w:rsidP="00BD662B">
            <w:pPr>
              <w:keepNext/>
              <w:jc w:val="center"/>
            </w:pPr>
            <w:r>
              <w:t>44</w:t>
            </w:r>
          </w:p>
        </w:tc>
        <w:tc>
          <w:tcPr>
            <w:tcW w:w="1276" w:type="dxa"/>
            <w:shd w:val="clear" w:color="auto" w:fill="auto"/>
          </w:tcPr>
          <w:p w14:paraId="117ACC0A" w14:textId="77777777" w:rsidR="003452E1" w:rsidRPr="008D0013" w:rsidRDefault="00B84604" w:rsidP="00BD662B">
            <w:pPr>
              <w:jc w:val="center"/>
            </w:pPr>
            <w:r>
              <w:t>18</w:t>
            </w:r>
          </w:p>
        </w:tc>
        <w:tc>
          <w:tcPr>
            <w:tcW w:w="1554" w:type="dxa"/>
            <w:shd w:val="clear" w:color="auto" w:fill="auto"/>
          </w:tcPr>
          <w:p w14:paraId="2EF251F5" w14:textId="77777777" w:rsidR="003452E1" w:rsidRPr="008D0013" w:rsidRDefault="00B84604" w:rsidP="00BD662B">
            <w:pPr>
              <w:jc w:val="center"/>
            </w:pPr>
            <w:r>
              <w:rPr>
                <w:sz w:val="18"/>
              </w:rPr>
              <w:t>no se reunió en 2015</w:t>
            </w:r>
          </w:p>
        </w:tc>
      </w:tr>
      <w:tr w:rsidR="004F19B1" w14:paraId="433BEF6A" w14:textId="77777777" w:rsidTr="00BD662B">
        <w:trPr>
          <w:jc w:val="center"/>
        </w:trPr>
        <w:tc>
          <w:tcPr>
            <w:tcW w:w="1483" w:type="dxa"/>
            <w:shd w:val="clear" w:color="auto" w:fill="auto"/>
          </w:tcPr>
          <w:p w14:paraId="06D40DB5" w14:textId="77777777" w:rsidR="003452E1" w:rsidRPr="008D0013" w:rsidRDefault="00B84604" w:rsidP="00BD662B">
            <w:pPr>
              <w:jc w:val="center"/>
            </w:pPr>
            <w:r>
              <w:t>2016</w:t>
            </w:r>
          </w:p>
        </w:tc>
        <w:tc>
          <w:tcPr>
            <w:tcW w:w="1086" w:type="dxa"/>
            <w:shd w:val="clear" w:color="auto" w:fill="auto"/>
          </w:tcPr>
          <w:p w14:paraId="101E8EDB" w14:textId="77777777" w:rsidR="003452E1" w:rsidRPr="008D0013" w:rsidRDefault="00B84604" w:rsidP="00BD662B">
            <w:pPr>
              <w:jc w:val="center"/>
            </w:pPr>
            <w:r>
              <w:t>45</w:t>
            </w:r>
          </w:p>
        </w:tc>
        <w:tc>
          <w:tcPr>
            <w:tcW w:w="1708" w:type="dxa"/>
            <w:shd w:val="clear" w:color="auto" w:fill="auto"/>
          </w:tcPr>
          <w:p w14:paraId="7F5B2093" w14:textId="77777777" w:rsidR="003452E1" w:rsidRPr="008D0013" w:rsidRDefault="00B84604" w:rsidP="00BD662B">
            <w:pPr>
              <w:jc w:val="center"/>
            </w:pPr>
            <w:r>
              <w:t>53</w:t>
            </w:r>
          </w:p>
        </w:tc>
        <w:tc>
          <w:tcPr>
            <w:tcW w:w="1247" w:type="dxa"/>
            <w:shd w:val="clear" w:color="auto" w:fill="auto"/>
          </w:tcPr>
          <w:p w14:paraId="65FDB05F" w14:textId="77777777" w:rsidR="003452E1" w:rsidRPr="008D0013" w:rsidRDefault="00B84604" w:rsidP="00BD662B">
            <w:pPr>
              <w:jc w:val="center"/>
            </w:pPr>
            <w:r>
              <w:t>68</w:t>
            </w:r>
          </w:p>
        </w:tc>
        <w:tc>
          <w:tcPr>
            <w:tcW w:w="1275" w:type="dxa"/>
            <w:shd w:val="clear" w:color="auto" w:fill="auto"/>
          </w:tcPr>
          <w:p w14:paraId="506407D9" w14:textId="77777777" w:rsidR="003452E1" w:rsidRPr="008D0013" w:rsidRDefault="00B84604" w:rsidP="00BD662B">
            <w:pPr>
              <w:jc w:val="center"/>
            </w:pPr>
            <w:r>
              <w:t>49</w:t>
            </w:r>
          </w:p>
        </w:tc>
        <w:tc>
          <w:tcPr>
            <w:tcW w:w="1276" w:type="dxa"/>
            <w:shd w:val="clear" w:color="auto" w:fill="auto"/>
          </w:tcPr>
          <w:p w14:paraId="288DF9C8" w14:textId="77777777" w:rsidR="003452E1" w:rsidRPr="008D0013" w:rsidRDefault="00B84604" w:rsidP="00BD662B">
            <w:pPr>
              <w:jc w:val="center"/>
            </w:pPr>
            <w:r>
              <w:t>34</w:t>
            </w:r>
          </w:p>
        </w:tc>
        <w:tc>
          <w:tcPr>
            <w:tcW w:w="1554" w:type="dxa"/>
            <w:shd w:val="clear" w:color="auto" w:fill="auto"/>
          </w:tcPr>
          <w:p w14:paraId="69B44159" w14:textId="77777777" w:rsidR="003452E1" w:rsidRPr="008D0013" w:rsidRDefault="00B84604" w:rsidP="00BD662B">
            <w:pPr>
              <w:jc w:val="center"/>
            </w:pPr>
            <w:r>
              <w:t>107</w:t>
            </w:r>
          </w:p>
        </w:tc>
      </w:tr>
      <w:tr w:rsidR="004F19B1" w14:paraId="694B4CEC" w14:textId="77777777" w:rsidTr="00BD662B">
        <w:trPr>
          <w:jc w:val="center"/>
        </w:trPr>
        <w:tc>
          <w:tcPr>
            <w:tcW w:w="1483" w:type="dxa"/>
            <w:shd w:val="clear" w:color="auto" w:fill="auto"/>
          </w:tcPr>
          <w:p w14:paraId="6D5C878D" w14:textId="77777777" w:rsidR="003452E1" w:rsidRPr="008D0013" w:rsidRDefault="00B84604" w:rsidP="00BD662B">
            <w:pPr>
              <w:jc w:val="center"/>
            </w:pPr>
            <w:r>
              <w:t>2017</w:t>
            </w:r>
          </w:p>
        </w:tc>
        <w:tc>
          <w:tcPr>
            <w:tcW w:w="1086" w:type="dxa"/>
            <w:shd w:val="clear" w:color="auto" w:fill="auto"/>
          </w:tcPr>
          <w:p w14:paraId="11C92875" w14:textId="77777777" w:rsidR="003452E1" w:rsidRPr="008D0013" w:rsidRDefault="00B84604" w:rsidP="00BD662B">
            <w:pPr>
              <w:jc w:val="center"/>
            </w:pPr>
            <w:r>
              <w:t>58</w:t>
            </w:r>
          </w:p>
        </w:tc>
        <w:tc>
          <w:tcPr>
            <w:tcW w:w="1708" w:type="dxa"/>
            <w:shd w:val="clear" w:color="auto" w:fill="auto"/>
          </w:tcPr>
          <w:p w14:paraId="6D21CA45" w14:textId="77777777" w:rsidR="003452E1" w:rsidRPr="008D0013" w:rsidRDefault="00B84604" w:rsidP="00BD662B">
            <w:pPr>
              <w:jc w:val="center"/>
            </w:pPr>
            <w:r>
              <w:t>30</w:t>
            </w:r>
          </w:p>
        </w:tc>
        <w:tc>
          <w:tcPr>
            <w:tcW w:w="1247" w:type="dxa"/>
            <w:shd w:val="clear" w:color="auto" w:fill="auto"/>
          </w:tcPr>
          <w:p w14:paraId="4459BAFE" w14:textId="77777777" w:rsidR="003452E1" w:rsidRPr="008D0013" w:rsidRDefault="00B84604" w:rsidP="00BD662B">
            <w:pPr>
              <w:jc w:val="center"/>
            </w:pPr>
            <w:r>
              <w:t>54</w:t>
            </w:r>
          </w:p>
        </w:tc>
        <w:tc>
          <w:tcPr>
            <w:tcW w:w="1275" w:type="dxa"/>
            <w:shd w:val="clear" w:color="auto" w:fill="auto"/>
          </w:tcPr>
          <w:p w14:paraId="41677AEA" w14:textId="77777777" w:rsidR="003452E1" w:rsidRPr="008D0013" w:rsidRDefault="00B84604" w:rsidP="00BD662B">
            <w:pPr>
              <w:jc w:val="center"/>
            </w:pPr>
            <w:r>
              <w:t>36</w:t>
            </w:r>
          </w:p>
        </w:tc>
        <w:tc>
          <w:tcPr>
            <w:tcW w:w="1276" w:type="dxa"/>
            <w:shd w:val="clear" w:color="auto" w:fill="auto"/>
          </w:tcPr>
          <w:p w14:paraId="39E33847" w14:textId="77777777" w:rsidR="003452E1" w:rsidRPr="008D0013" w:rsidRDefault="00B84604" w:rsidP="00BD662B">
            <w:pPr>
              <w:jc w:val="center"/>
            </w:pPr>
            <w:r>
              <w:t>31</w:t>
            </w:r>
          </w:p>
        </w:tc>
        <w:tc>
          <w:tcPr>
            <w:tcW w:w="1554" w:type="dxa"/>
            <w:shd w:val="clear" w:color="auto" w:fill="auto"/>
          </w:tcPr>
          <w:p w14:paraId="5CF2CA64" w14:textId="77777777" w:rsidR="003452E1" w:rsidRPr="008D0013" w:rsidRDefault="00B84604" w:rsidP="00BD662B">
            <w:pPr>
              <w:jc w:val="center"/>
            </w:pPr>
            <w:r>
              <w:t>49</w:t>
            </w:r>
          </w:p>
        </w:tc>
      </w:tr>
      <w:tr w:rsidR="004F19B1" w14:paraId="36350577" w14:textId="77777777" w:rsidTr="00BD662B">
        <w:trPr>
          <w:jc w:val="center"/>
        </w:trPr>
        <w:tc>
          <w:tcPr>
            <w:tcW w:w="1483" w:type="dxa"/>
            <w:tcBorders>
              <w:bottom w:val="single" w:sz="4" w:space="0" w:color="auto"/>
            </w:tcBorders>
            <w:shd w:val="clear" w:color="auto" w:fill="auto"/>
          </w:tcPr>
          <w:p w14:paraId="08D2D779" w14:textId="77777777" w:rsidR="003452E1" w:rsidRPr="008D0013" w:rsidRDefault="00B84604" w:rsidP="00BD662B">
            <w:pPr>
              <w:jc w:val="center"/>
            </w:pPr>
            <w:r>
              <w:t>2018</w:t>
            </w:r>
          </w:p>
        </w:tc>
        <w:tc>
          <w:tcPr>
            <w:tcW w:w="1086" w:type="dxa"/>
            <w:tcBorders>
              <w:bottom w:val="single" w:sz="4" w:space="0" w:color="auto"/>
            </w:tcBorders>
            <w:shd w:val="clear" w:color="auto" w:fill="auto"/>
          </w:tcPr>
          <w:p w14:paraId="1BA0F95A" w14:textId="77777777" w:rsidR="003452E1" w:rsidRPr="008D0013" w:rsidRDefault="00B84604" w:rsidP="00BD662B">
            <w:pPr>
              <w:jc w:val="center"/>
            </w:pPr>
            <w:r>
              <w:t xml:space="preserve">46 </w:t>
            </w:r>
          </w:p>
        </w:tc>
        <w:tc>
          <w:tcPr>
            <w:tcW w:w="1708" w:type="dxa"/>
            <w:tcBorders>
              <w:bottom w:val="single" w:sz="4" w:space="0" w:color="auto"/>
            </w:tcBorders>
            <w:shd w:val="clear" w:color="auto" w:fill="auto"/>
          </w:tcPr>
          <w:p w14:paraId="098AB49C" w14:textId="77777777" w:rsidR="003452E1" w:rsidRPr="008D0013" w:rsidRDefault="00B84604" w:rsidP="00BD662B">
            <w:pPr>
              <w:jc w:val="center"/>
            </w:pPr>
            <w:r>
              <w:rPr>
                <w:sz w:val="18"/>
              </w:rPr>
              <w:t>no se reunió en 2018</w:t>
            </w:r>
          </w:p>
        </w:tc>
        <w:tc>
          <w:tcPr>
            <w:tcW w:w="1247" w:type="dxa"/>
            <w:tcBorders>
              <w:bottom w:val="single" w:sz="4" w:space="0" w:color="auto"/>
            </w:tcBorders>
            <w:shd w:val="clear" w:color="auto" w:fill="auto"/>
          </w:tcPr>
          <w:p w14:paraId="293F8004" w14:textId="77777777" w:rsidR="003452E1" w:rsidRPr="008D0013" w:rsidRDefault="00B84604" w:rsidP="00BD662B">
            <w:pPr>
              <w:jc w:val="center"/>
            </w:pPr>
            <w:r>
              <w:t xml:space="preserve">64 </w:t>
            </w:r>
          </w:p>
        </w:tc>
        <w:tc>
          <w:tcPr>
            <w:tcW w:w="1275" w:type="dxa"/>
            <w:tcBorders>
              <w:bottom w:val="single" w:sz="4" w:space="0" w:color="auto"/>
            </w:tcBorders>
            <w:shd w:val="clear" w:color="auto" w:fill="auto"/>
          </w:tcPr>
          <w:p w14:paraId="041EEDE7" w14:textId="77777777" w:rsidR="003452E1" w:rsidRPr="008D0013" w:rsidRDefault="00B84604" w:rsidP="00BD662B">
            <w:pPr>
              <w:jc w:val="center"/>
            </w:pPr>
            <w:r>
              <w:t xml:space="preserve">40 </w:t>
            </w:r>
          </w:p>
        </w:tc>
        <w:tc>
          <w:tcPr>
            <w:tcW w:w="1276" w:type="dxa"/>
            <w:tcBorders>
              <w:bottom w:val="single" w:sz="4" w:space="0" w:color="auto"/>
            </w:tcBorders>
            <w:shd w:val="clear" w:color="auto" w:fill="auto"/>
          </w:tcPr>
          <w:p w14:paraId="31995F3B" w14:textId="77777777" w:rsidR="003452E1" w:rsidRPr="008D0013" w:rsidRDefault="00B84604" w:rsidP="00BD662B">
            <w:pPr>
              <w:jc w:val="center"/>
            </w:pPr>
            <w:r>
              <w:t>28</w:t>
            </w:r>
          </w:p>
        </w:tc>
        <w:tc>
          <w:tcPr>
            <w:tcW w:w="1554" w:type="dxa"/>
            <w:tcBorders>
              <w:bottom w:val="single" w:sz="4" w:space="0" w:color="auto"/>
            </w:tcBorders>
            <w:shd w:val="clear" w:color="auto" w:fill="auto"/>
          </w:tcPr>
          <w:p w14:paraId="63E729A2" w14:textId="77777777" w:rsidR="003452E1" w:rsidRPr="008D0013" w:rsidRDefault="00B84604" w:rsidP="00BD662B">
            <w:pPr>
              <w:jc w:val="center"/>
            </w:pPr>
            <w:r>
              <w:t>55</w:t>
            </w:r>
          </w:p>
        </w:tc>
      </w:tr>
      <w:tr w:rsidR="004F19B1" w14:paraId="6946B696" w14:textId="77777777" w:rsidTr="00BD662B">
        <w:trPr>
          <w:jc w:val="center"/>
        </w:trPr>
        <w:tc>
          <w:tcPr>
            <w:tcW w:w="1483" w:type="dxa"/>
            <w:tcBorders>
              <w:bottom w:val="double" w:sz="4" w:space="0" w:color="auto"/>
            </w:tcBorders>
            <w:shd w:val="clear" w:color="auto" w:fill="auto"/>
          </w:tcPr>
          <w:p w14:paraId="2B1F895D" w14:textId="77777777" w:rsidR="003452E1" w:rsidRPr="008D0013" w:rsidRDefault="00B84604" w:rsidP="00BD662B">
            <w:pPr>
              <w:jc w:val="center"/>
            </w:pPr>
            <w:r>
              <w:t>2019</w:t>
            </w:r>
          </w:p>
        </w:tc>
        <w:tc>
          <w:tcPr>
            <w:tcW w:w="1086" w:type="dxa"/>
            <w:tcBorders>
              <w:bottom w:val="double" w:sz="4" w:space="0" w:color="auto"/>
            </w:tcBorders>
            <w:shd w:val="clear" w:color="auto" w:fill="auto"/>
          </w:tcPr>
          <w:p w14:paraId="73E5742C" w14:textId="77777777" w:rsidR="003452E1" w:rsidRPr="008D0013" w:rsidRDefault="00B84604" w:rsidP="00BD662B">
            <w:pPr>
              <w:jc w:val="center"/>
            </w:pPr>
            <w:r>
              <w:t xml:space="preserve">58 </w:t>
            </w:r>
          </w:p>
        </w:tc>
        <w:tc>
          <w:tcPr>
            <w:tcW w:w="1708" w:type="dxa"/>
            <w:tcBorders>
              <w:bottom w:val="double" w:sz="4" w:space="0" w:color="auto"/>
            </w:tcBorders>
            <w:shd w:val="clear" w:color="auto" w:fill="auto"/>
          </w:tcPr>
          <w:p w14:paraId="44A6AF73" w14:textId="77777777" w:rsidR="003452E1" w:rsidRPr="008D0013" w:rsidRDefault="00B84604" w:rsidP="00BD662B">
            <w:pPr>
              <w:jc w:val="center"/>
            </w:pPr>
            <w:r>
              <w:t xml:space="preserve">28 </w:t>
            </w:r>
          </w:p>
        </w:tc>
        <w:tc>
          <w:tcPr>
            <w:tcW w:w="1247" w:type="dxa"/>
            <w:tcBorders>
              <w:bottom w:val="double" w:sz="4" w:space="0" w:color="auto"/>
            </w:tcBorders>
            <w:shd w:val="clear" w:color="auto" w:fill="auto"/>
          </w:tcPr>
          <w:p w14:paraId="49A5A52B" w14:textId="77777777" w:rsidR="003452E1" w:rsidRPr="008D0013" w:rsidRDefault="00B84604" w:rsidP="00BD662B">
            <w:pPr>
              <w:jc w:val="center"/>
            </w:pPr>
            <w:r>
              <w:t xml:space="preserve">42 </w:t>
            </w:r>
          </w:p>
        </w:tc>
        <w:tc>
          <w:tcPr>
            <w:tcW w:w="1275" w:type="dxa"/>
            <w:tcBorders>
              <w:bottom w:val="double" w:sz="4" w:space="0" w:color="auto"/>
            </w:tcBorders>
            <w:shd w:val="clear" w:color="auto" w:fill="auto"/>
          </w:tcPr>
          <w:p w14:paraId="72BE4D04" w14:textId="77777777" w:rsidR="003452E1" w:rsidRPr="008D0013" w:rsidRDefault="00B84604" w:rsidP="00BD662B">
            <w:pPr>
              <w:jc w:val="center"/>
            </w:pPr>
            <w:r>
              <w:t xml:space="preserve">60 </w:t>
            </w:r>
          </w:p>
        </w:tc>
        <w:tc>
          <w:tcPr>
            <w:tcW w:w="1276" w:type="dxa"/>
            <w:tcBorders>
              <w:bottom w:val="double" w:sz="4" w:space="0" w:color="auto"/>
            </w:tcBorders>
            <w:shd w:val="clear" w:color="auto" w:fill="auto"/>
          </w:tcPr>
          <w:p w14:paraId="099D8FF6" w14:textId="77777777" w:rsidR="003452E1" w:rsidRPr="008D0013" w:rsidRDefault="00B84604" w:rsidP="00BD662B">
            <w:pPr>
              <w:jc w:val="center"/>
            </w:pPr>
            <w:r>
              <w:t>44</w:t>
            </w:r>
          </w:p>
        </w:tc>
        <w:tc>
          <w:tcPr>
            <w:tcW w:w="1554" w:type="dxa"/>
            <w:tcBorders>
              <w:bottom w:val="double" w:sz="4" w:space="0" w:color="auto"/>
            </w:tcBorders>
            <w:shd w:val="clear" w:color="auto" w:fill="auto"/>
          </w:tcPr>
          <w:p w14:paraId="7CA88D6E" w14:textId="77777777" w:rsidR="003452E1" w:rsidRPr="008D0013" w:rsidRDefault="00B84604" w:rsidP="00BD662B">
            <w:pPr>
              <w:jc w:val="center"/>
            </w:pPr>
            <w:r>
              <w:t>65</w:t>
            </w:r>
          </w:p>
        </w:tc>
      </w:tr>
      <w:tr w:rsidR="004F19B1" w14:paraId="43024B96" w14:textId="77777777" w:rsidTr="00BD662B">
        <w:trPr>
          <w:jc w:val="center"/>
        </w:trPr>
        <w:tc>
          <w:tcPr>
            <w:tcW w:w="1483" w:type="dxa"/>
            <w:tcBorders>
              <w:top w:val="double" w:sz="4" w:space="0" w:color="auto"/>
            </w:tcBorders>
            <w:shd w:val="clear" w:color="auto" w:fill="auto"/>
          </w:tcPr>
          <w:p w14:paraId="58D77B9F" w14:textId="77777777" w:rsidR="003452E1" w:rsidRPr="008D0013" w:rsidRDefault="00B84604" w:rsidP="00BD662B">
            <w:pPr>
              <w:jc w:val="center"/>
            </w:pPr>
            <w:r>
              <w:t xml:space="preserve">Promedio de 2015 a 2019 </w:t>
            </w:r>
          </w:p>
        </w:tc>
        <w:tc>
          <w:tcPr>
            <w:tcW w:w="1086" w:type="dxa"/>
            <w:tcBorders>
              <w:top w:val="double" w:sz="4" w:space="0" w:color="auto"/>
            </w:tcBorders>
            <w:shd w:val="clear" w:color="auto" w:fill="auto"/>
            <w:vAlign w:val="center"/>
          </w:tcPr>
          <w:p w14:paraId="5DAE6883" w14:textId="77777777" w:rsidR="003452E1" w:rsidRPr="008D0013" w:rsidRDefault="00B84604" w:rsidP="00BD662B">
            <w:pPr>
              <w:jc w:val="center"/>
            </w:pPr>
            <w:r>
              <w:t>54</w:t>
            </w:r>
          </w:p>
        </w:tc>
        <w:tc>
          <w:tcPr>
            <w:tcW w:w="1708" w:type="dxa"/>
            <w:tcBorders>
              <w:top w:val="double" w:sz="4" w:space="0" w:color="auto"/>
            </w:tcBorders>
            <w:shd w:val="clear" w:color="auto" w:fill="auto"/>
            <w:vAlign w:val="center"/>
          </w:tcPr>
          <w:p w14:paraId="06EC5D0F" w14:textId="77777777" w:rsidR="003452E1" w:rsidRPr="008D0013" w:rsidRDefault="00B84604" w:rsidP="00BD662B">
            <w:pPr>
              <w:jc w:val="center"/>
            </w:pPr>
            <w:r>
              <w:t>44</w:t>
            </w:r>
          </w:p>
        </w:tc>
        <w:tc>
          <w:tcPr>
            <w:tcW w:w="1247" w:type="dxa"/>
            <w:tcBorders>
              <w:top w:val="double" w:sz="4" w:space="0" w:color="auto"/>
            </w:tcBorders>
            <w:shd w:val="clear" w:color="auto" w:fill="auto"/>
            <w:vAlign w:val="center"/>
          </w:tcPr>
          <w:p w14:paraId="34BAB868" w14:textId="77777777" w:rsidR="003452E1" w:rsidRPr="008D0013" w:rsidRDefault="00B84604" w:rsidP="00BD662B">
            <w:pPr>
              <w:jc w:val="center"/>
            </w:pPr>
            <w:r>
              <w:t>57</w:t>
            </w:r>
          </w:p>
        </w:tc>
        <w:tc>
          <w:tcPr>
            <w:tcW w:w="1275" w:type="dxa"/>
            <w:tcBorders>
              <w:top w:val="double" w:sz="4" w:space="0" w:color="auto"/>
            </w:tcBorders>
            <w:shd w:val="clear" w:color="auto" w:fill="auto"/>
            <w:vAlign w:val="center"/>
          </w:tcPr>
          <w:p w14:paraId="7A412AD8" w14:textId="77777777" w:rsidR="003452E1" w:rsidRPr="008D0013" w:rsidRDefault="00B84604" w:rsidP="00BD662B">
            <w:pPr>
              <w:jc w:val="center"/>
            </w:pPr>
            <w:r>
              <w:t>46</w:t>
            </w:r>
          </w:p>
        </w:tc>
        <w:tc>
          <w:tcPr>
            <w:tcW w:w="1276" w:type="dxa"/>
            <w:tcBorders>
              <w:top w:val="double" w:sz="4" w:space="0" w:color="auto"/>
            </w:tcBorders>
            <w:shd w:val="clear" w:color="auto" w:fill="auto"/>
            <w:vAlign w:val="center"/>
          </w:tcPr>
          <w:p w14:paraId="3115A219" w14:textId="77777777" w:rsidR="003452E1" w:rsidRPr="008D0013" w:rsidRDefault="00B84604" w:rsidP="00BD662B">
            <w:pPr>
              <w:jc w:val="center"/>
            </w:pPr>
            <w:r>
              <w:t>31</w:t>
            </w:r>
          </w:p>
        </w:tc>
        <w:tc>
          <w:tcPr>
            <w:tcW w:w="1554" w:type="dxa"/>
            <w:tcBorders>
              <w:top w:val="double" w:sz="4" w:space="0" w:color="auto"/>
            </w:tcBorders>
            <w:shd w:val="clear" w:color="auto" w:fill="auto"/>
            <w:vAlign w:val="center"/>
          </w:tcPr>
          <w:p w14:paraId="25F855DA" w14:textId="77777777" w:rsidR="003452E1" w:rsidRPr="008D0013" w:rsidRDefault="00B84604" w:rsidP="00BD662B">
            <w:pPr>
              <w:jc w:val="center"/>
            </w:pPr>
            <w:r>
              <w:t>69</w:t>
            </w:r>
          </w:p>
        </w:tc>
      </w:tr>
      <w:tr w:rsidR="004F19B1" w14:paraId="1A9F90C4" w14:textId="77777777" w:rsidTr="00BD662B">
        <w:trPr>
          <w:jc w:val="center"/>
        </w:trPr>
        <w:tc>
          <w:tcPr>
            <w:tcW w:w="1483" w:type="dxa"/>
            <w:shd w:val="clear" w:color="auto" w:fill="auto"/>
          </w:tcPr>
          <w:p w14:paraId="4A1A8698" w14:textId="77777777" w:rsidR="003452E1" w:rsidRPr="008D0013" w:rsidRDefault="00B84604" w:rsidP="00BD662B">
            <w:pPr>
              <w:jc w:val="center"/>
            </w:pPr>
            <w:r>
              <w:t xml:space="preserve">2020 </w:t>
            </w:r>
          </w:p>
        </w:tc>
        <w:tc>
          <w:tcPr>
            <w:tcW w:w="1086" w:type="dxa"/>
            <w:shd w:val="clear" w:color="auto" w:fill="auto"/>
          </w:tcPr>
          <w:p w14:paraId="76AA4B88" w14:textId="77777777" w:rsidR="003452E1" w:rsidRPr="008D0013" w:rsidRDefault="00B84604" w:rsidP="00BD662B">
            <w:pPr>
              <w:jc w:val="center"/>
            </w:pPr>
            <w:r>
              <w:t>81</w:t>
            </w:r>
          </w:p>
        </w:tc>
        <w:tc>
          <w:tcPr>
            <w:tcW w:w="1708" w:type="dxa"/>
            <w:shd w:val="clear" w:color="auto" w:fill="auto"/>
          </w:tcPr>
          <w:p w14:paraId="7E20AA32" w14:textId="77777777" w:rsidR="003452E1" w:rsidRPr="008D0013" w:rsidRDefault="00B84604" w:rsidP="00BD662B">
            <w:pPr>
              <w:jc w:val="center"/>
            </w:pPr>
            <w:r>
              <w:t>59</w:t>
            </w:r>
          </w:p>
        </w:tc>
        <w:tc>
          <w:tcPr>
            <w:tcW w:w="1247" w:type="dxa"/>
            <w:shd w:val="clear" w:color="auto" w:fill="auto"/>
          </w:tcPr>
          <w:p w14:paraId="462E41DD" w14:textId="77777777" w:rsidR="003452E1" w:rsidRPr="008D0013" w:rsidRDefault="00B84604" w:rsidP="00BD662B">
            <w:pPr>
              <w:jc w:val="center"/>
            </w:pPr>
            <w:r>
              <w:t>96</w:t>
            </w:r>
          </w:p>
        </w:tc>
        <w:tc>
          <w:tcPr>
            <w:tcW w:w="1275" w:type="dxa"/>
            <w:shd w:val="clear" w:color="auto" w:fill="auto"/>
          </w:tcPr>
          <w:p w14:paraId="77A1A54E" w14:textId="77777777" w:rsidR="003452E1" w:rsidRPr="008D0013" w:rsidRDefault="00B84604" w:rsidP="00BD662B">
            <w:pPr>
              <w:jc w:val="center"/>
            </w:pPr>
            <w:r>
              <w:t>101</w:t>
            </w:r>
          </w:p>
        </w:tc>
        <w:tc>
          <w:tcPr>
            <w:tcW w:w="1276" w:type="dxa"/>
            <w:shd w:val="clear" w:color="auto" w:fill="auto"/>
          </w:tcPr>
          <w:p w14:paraId="0F4FA25E" w14:textId="77777777" w:rsidR="003452E1" w:rsidRPr="008D0013" w:rsidRDefault="00B84604" w:rsidP="00BD662B">
            <w:pPr>
              <w:jc w:val="center"/>
            </w:pPr>
            <w:r>
              <w:t>44</w:t>
            </w:r>
          </w:p>
        </w:tc>
        <w:tc>
          <w:tcPr>
            <w:tcW w:w="1554" w:type="dxa"/>
            <w:shd w:val="clear" w:color="auto" w:fill="auto"/>
          </w:tcPr>
          <w:p w14:paraId="7D149B87" w14:textId="77777777" w:rsidR="003452E1" w:rsidRPr="008D0013" w:rsidRDefault="00B84604" w:rsidP="00BD662B">
            <w:pPr>
              <w:jc w:val="center"/>
            </w:pPr>
            <w:r>
              <w:t>119</w:t>
            </w:r>
          </w:p>
        </w:tc>
      </w:tr>
      <w:tr w:rsidR="004F19B1" w14:paraId="65A506B4" w14:textId="77777777" w:rsidTr="00BD662B">
        <w:trPr>
          <w:jc w:val="center"/>
        </w:trPr>
        <w:tc>
          <w:tcPr>
            <w:tcW w:w="1483" w:type="dxa"/>
            <w:shd w:val="clear" w:color="auto" w:fill="auto"/>
          </w:tcPr>
          <w:p w14:paraId="76817974" w14:textId="77777777" w:rsidR="003452E1" w:rsidRPr="008D0013" w:rsidRDefault="00B84604" w:rsidP="00BD662B">
            <w:pPr>
              <w:jc w:val="center"/>
            </w:pPr>
            <w:r>
              <w:t>Variación (%)</w:t>
            </w:r>
          </w:p>
          <w:p w14:paraId="601D5791" w14:textId="77777777" w:rsidR="003452E1" w:rsidRPr="008D0013" w:rsidRDefault="003452E1" w:rsidP="00BD662B">
            <w:pPr>
              <w:jc w:val="center"/>
            </w:pPr>
          </w:p>
        </w:tc>
        <w:tc>
          <w:tcPr>
            <w:tcW w:w="1086" w:type="dxa"/>
            <w:shd w:val="clear" w:color="auto" w:fill="auto"/>
          </w:tcPr>
          <w:p w14:paraId="60B53C67" w14:textId="77777777" w:rsidR="003452E1" w:rsidRPr="008D0013" w:rsidRDefault="00B84604" w:rsidP="00BD662B">
            <w:pPr>
              <w:jc w:val="center"/>
            </w:pPr>
            <w:r>
              <w:t>+50%</w:t>
            </w:r>
          </w:p>
        </w:tc>
        <w:tc>
          <w:tcPr>
            <w:tcW w:w="1708" w:type="dxa"/>
            <w:shd w:val="clear" w:color="auto" w:fill="auto"/>
          </w:tcPr>
          <w:p w14:paraId="23DB1662" w14:textId="77777777" w:rsidR="003452E1" w:rsidRPr="008D0013" w:rsidRDefault="00B84604" w:rsidP="00BD662B">
            <w:pPr>
              <w:jc w:val="center"/>
            </w:pPr>
            <w:r>
              <w:t>+34%</w:t>
            </w:r>
          </w:p>
        </w:tc>
        <w:tc>
          <w:tcPr>
            <w:tcW w:w="1247" w:type="dxa"/>
            <w:shd w:val="clear" w:color="auto" w:fill="auto"/>
          </w:tcPr>
          <w:p w14:paraId="26F674B6" w14:textId="77777777" w:rsidR="003452E1" w:rsidRPr="008D0013" w:rsidRDefault="00B84604" w:rsidP="00BD662B">
            <w:pPr>
              <w:jc w:val="center"/>
            </w:pPr>
            <w:r>
              <w:t>+68%</w:t>
            </w:r>
          </w:p>
        </w:tc>
        <w:tc>
          <w:tcPr>
            <w:tcW w:w="1275" w:type="dxa"/>
            <w:shd w:val="clear" w:color="auto" w:fill="auto"/>
          </w:tcPr>
          <w:p w14:paraId="57E82C0E" w14:textId="77777777" w:rsidR="003452E1" w:rsidRPr="008D0013" w:rsidRDefault="00B84604" w:rsidP="00BD662B">
            <w:pPr>
              <w:jc w:val="center"/>
            </w:pPr>
            <w:r>
              <w:t>+120%</w:t>
            </w:r>
          </w:p>
        </w:tc>
        <w:tc>
          <w:tcPr>
            <w:tcW w:w="1276" w:type="dxa"/>
            <w:shd w:val="clear" w:color="auto" w:fill="auto"/>
          </w:tcPr>
          <w:p w14:paraId="00EEE8EF" w14:textId="77777777" w:rsidR="003452E1" w:rsidRPr="008D0013" w:rsidRDefault="00B84604" w:rsidP="00BD662B">
            <w:pPr>
              <w:jc w:val="center"/>
            </w:pPr>
            <w:r>
              <w:t>+41%</w:t>
            </w:r>
          </w:p>
        </w:tc>
        <w:tc>
          <w:tcPr>
            <w:tcW w:w="1554" w:type="dxa"/>
            <w:shd w:val="clear" w:color="auto" w:fill="auto"/>
          </w:tcPr>
          <w:p w14:paraId="686AD61D" w14:textId="77777777" w:rsidR="003452E1" w:rsidRPr="008D0013" w:rsidRDefault="00B84604" w:rsidP="00BD662B">
            <w:pPr>
              <w:jc w:val="center"/>
            </w:pPr>
            <w:r>
              <w:t>+72%</w:t>
            </w:r>
          </w:p>
        </w:tc>
      </w:tr>
    </w:tbl>
    <w:p w14:paraId="06FF097A" w14:textId="77777777" w:rsidR="003452E1" w:rsidRPr="008D0013" w:rsidRDefault="003452E1" w:rsidP="003452E1">
      <w:pPr>
        <w:jc w:val="center"/>
        <w:rPr>
          <w:i/>
          <w:sz w:val="10"/>
        </w:rPr>
      </w:pPr>
    </w:p>
    <w:p w14:paraId="011B37E2" w14:textId="0A331B8B" w:rsidR="003452E1" w:rsidRDefault="003452E1" w:rsidP="003452E1">
      <w:pPr>
        <w:jc w:val="left"/>
        <w:rPr>
          <w:i/>
          <w:sz w:val="18"/>
        </w:rPr>
      </w:pPr>
    </w:p>
    <w:p w14:paraId="0C3B932D" w14:textId="77777777" w:rsidR="003452E1" w:rsidRPr="008D0013" w:rsidRDefault="003452E1" w:rsidP="003452E1">
      <w:pPr>
        <w:jc w:val="center"/>
        <w:rPr>
          <w:i/>
          <w:sz w:val="18"/>
        </w:rPr>
      </w:pPr>
    </w:p>
    <w:p w14:paraId="6489D00E" w14:textId="77777777" w:rsidR="003452E1" w:rsidRPr="00A73562" w:rsidRDefault="00B84604" w:rsidP="003452E1">
      <w:pPr>
        <w:jc w:val="center"/>
        <w:rPr>
          <w:i/>
          <w:sz w:val="18"/>
        </w:rPr>
      </w:pPr>
      <w:r>
        <w:rPr>
          <w:i/>
          <w:sz w:val="18"/>
        </w:rPr>
        <w:t xml:space="preserve">Cuadro. Número de miembros de la UPOV que participaron en las sesiones de los TWP (2015-2020) </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34"/>
        <w:gridCol w:w="1700"/>
        <w:gridCol w:w="1134"/>
        <w:gridCol w:w="1274"/>
        <w:gridCol w:w="1275"/>
        <w:gridCol w:w="1568"/>
      </w:tblGrid>
      <w:tr w:rsidR="004F19B1" w14:paraId="4304B2A0" w14:textId="77777777" w:rsidTr="00BD662B">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15FFA2F6" w14:textId="77777777" w:rsidR="003452E1" w:rsidRPr="000E6C23" w:rsidRDefault="003452E1" w:rsidP="00BD662B">
            <w:pPr>
              <w:jc w:val="center"/>
            </w:pPr>
          </w:p>
        </w:tc>
        <w:tc>
          <w:tcPr>
            <w:tcW w:w="1134" w:type="dxa"/>
            <w:tcBorders>
              <w:left w:val="single" w:sz="4" w:space="0" w:color="auto"/>
            </w:tcBorders>
            <w:shd w:val="clear" w:color="auto" w:fill="auto"/>
          </w:tcPr>
          <w:p w14:paraId="0B1B6886" w14:textId="77777777" w:rsidR="003452E1" w:rsidRPr="008D0013" w:rsidRDefault="00B84604" w:rsidP="00BD662B">
            <w:pPr>
              <w:jc w:val="center"/>
            </w:pPr>
            <w:r>
              <w:t>TWV</w:t>
            </w:r>
          </w:p>
        </w:tc>
        <w:tc>
          <w:tcPr>
            <w:tcW w:w="1701" w:type="dxa"/>
            <w:shd w:val="clear" w:color="auto" w:fill="auto"/>
          </w:tcPr>
          <w:p w14:paraId="35859627" w14:textId="77777777" w:rsidR="003452E1" w:rsidRPr="008D0013" w:rsidRDefault="00B84604" w:rsidP="00BD662B">
            <w:pPr>
              <w:jc w:val="center"/>
            </w:pPr>
            <w:r>
              <w:t>TWO</w:t>
            </w:r>
          </w:p>
        </w:tc>
        <w:tc>
          <w:tcPr>
            <w:tcW w:w="1134" w:type="dxa"/>
            <w:shd w:val="clear" w:color="auto" w:fill="auto"/>
          </w:tcPr>
          <w:p w14:paraId="60DE15DB" w14:textId="77777777" w:rsidR="003452E1" w:rsidRPr="00BD662B" w:rsidRDefault="00B84604" w:rsidP="00BD662B">
            <w:pPr>
              <w:jc w:val="center"/>
              <w:rPr>
                <w:sz w:val="12"/>
                <w:szCs w:val="16"/>
              </w:rPr>
            </w:pPr>
            <w:r>
              <w:t>TWA</w:t>
            </w:r>
          </w:p>
        </w:tc>
        <w:tc>
          <w:tcPr>
            <w:tcW w:w="1275" w:type="dxa"/>
            <w:shd w:val="clear" w:color="auto" w:fill="auto"/>
          </w:tcPr>
          <w:p w14:paraId="42F95B89" w14:textId="77777777" w:rsidR="003452E1" w:rsidRPr="00BD662B" w:rsidRDefault="00B84604" w:rsidP="00BD662B">
            <w:pPr>
              <w:jc w:val="center"/>
              <w:rPr>
                <w:sz w:val="12"/>
                <w:szCs w:val="16"/>
              </w:rPr>
            </w:pPr>
            <w:r>
              <w:t>TWF</w:t>
            </w:r>
          </w:p>
        </w:tc>
        <w:tc>
          <w:tcPr>
            <w:tcW w:w="1276" w:type="dxa"/>
            <w:shd w:val="clear" w:color="auto" w:fill="auto"/>
          </w:tcPr>
          <w:p w14:paraId="73395C9A" w14:textId="77777777" w:rsidR="003452E1" w:rsidRPr="008D0013" w:rsidRDefault="00B84604" w:rsidP="00BD662B">
            <w:pPr>
              <w:keepNext/>
              <w:jc w:val="center"/>
            </w:pPr>
            <w:r>
              <w:t xml:space="preserve">TWC </w:t>
            </w:r>
          </w:p>
        </w:tc>
        <w:tc>
          <w:tcPr>
            <w:tcW w:w="1560" w:type="dxa"/>
            <w:shd w:val="clear" w:color="auto" w:fill="auto"/>
          </w:tcPr>
          <w:p w14:paraId="7AA264DF" w14:textId="77777777" w:rsidR="003452E1" w:rsidRPr="008D0013" w:rsidRDefault="00B84604" w:rsidP="00BD662B">
            <w:pPr>
              <w:keepNext/>
              <w:jc w:val="center"/>
            </w:pPr>
            <w:r>
              <w:t>BMT</w:t>
            </w:r>
          </w:p>
        </w:tc>
      </w:tr>
      <w:tr w:rsidR="004F19B1" w14:paraId="06954CE8" w14:textId="77777777" w:rsidTr="00BD662B">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26458875" w14:textId="77777777" w:rsidR="003452E1" w:rsidRPr="008D0013" w:rsidRDefault="00B84604" w:rsidP="00BD662B">
            <w:pPr>
              <w:jc w:val="center"/>
            </w:pPr>
            <w:r>
              <w:t>2015</w:t>
            </w:r>
          </w:p>
        </w:tc>
        <w:tc>
          <w:tcPr>
            <w:tcW w:w="1134" w:type="dxa"/>
            <w:tcBorders>
              <w:left w:val="single" w:sz="4" w:space="0" w:color="auto"/>
            </w:tcBorders>
            <w:shd w:val="clear" w:color="auto" w:fill="auto"/>
          </w:tcPr>
          <w:p w14:paraId="5490AC4C" w14:textId="77777777" w:rsidR="003452E1" w:rsidRPr="008D0013" w:rsidRDefault="00B84604" w:rsidP="00BD662B">
            <w:pPr>
              <w:jc w:val="center"/>
            </w:pPr>
            <w:r>
              <w:t>20</w:t>
            </w:r>
          </w:p>
        </w:tc>
        <w:tc>
          <w:tcPr>
            <w:tcW w:w="1701" w:type="dxa"/>
            <w:shd w:val="clear" w:color="auto" w:fill="auto"/>
          </w:tcPr>
          <w:p w14:paraId="4D2EB780" w14:textId="77777777" w:rsidR="003452E1" w:rsidRPr="008D0013" w:rsidRDefault="00B84604" w:rsidP="00BD662B">
            <w:pPr>
              <w:jc w:val="center"/>
            </w:pPr>
            <w:r>
              <w:t>16</w:t>
            </w:r>
          </w:p>
        </w:tc>
        <w:tc>
          <w:tcPr>
            <w:tcW w:w="1134" w:type="dxa"/>
            <w:shd w:val="clear" w:color="auto" w:fill="auto"/>
          </w:tcPr>
          <w:p w14:paraId="144285D1" w14:textId="77777777" w:rsidR="003452E1" w:rsidRPr="008D0013" w:rsidRDefault="00B84604" w:rsidP="00BD662B">
            <w:pPr>
              <w:jc w:val="center"/>
            </w:pPr>
            <w:r>
              <w:t>17</w:t>
            </w:r>
          </w:p>
        </w:tc>
        <w:tc>
          <w:tcPr>
            <w:tcW w:w="1275" w:type="dxa"/>
            <w:shd w:val="clear" w:color="auto" w:fill="auto"/>
          </w:tcPr>
          <w:p w14:paraId="57144E02" w14:textId="77777777" w:rsidR="003452E1" w:rsidRPr="008D0013" w:rsidRDefault="00B84604" w:rsidP="00BD662B">
            <w:pPr>
              <w:jc w:val="center"/>
            </w:pPr>
            <w:r>
              <w:t>16</w:t>
            </w:r>
          </w:p>
        </w:tc>
        <w:tc>
          <w:tcPr>
            <w:tcW w:w="1276" w:type="dxa"/>
            <w:shd w:val="clear" w:color="auto" w:fill="auto"/>
          </w:tcPr>
          <w:p w14:paraId="41018D93" w14:textId="77777777" w:rsidR="003452E1" w:rsidRPr="008D0013" w:rsidRDefault="00B84604" w:rsidP="00BD662B">
            <w:pPr>
              <w:jc w:val="center"/>
            </w:pPr>
            <w:r>
              <w:t>7</w:t>
            </w:r>
          </w:p>
        </w:tc>
        <w:tc>
          <w:tcPr>
            <w:tcW w:w="1560" w:type="dxa"/>
            <w:shd w:val="clear" w:color="auto" w:fill="auto"/>
          </w:tcPr>
          <w:p w14:paraId="73A11AFD" w14:textId="77777777" w:rsidR="003452E1" w:rsidRPr="008D0013" w:rsidRDefault="00B84604" w:rsidP="00BD662B">
            <w:pPr>
              <w:jc w:val="center"/>
            </w:pPr>
            <w:r>
              <w:rPr>
                <w:sz w:val="16"/>
              </w:rPr>
              <w:t>no se reunió en 2015</w:t>
            </w:r>
          </w:p>
        </w:tc>
      </w:tr>
      <w:tr w:rsidR="004F19B1" w14:paraId="4F1CF1B4" w14:textId="77777777" w:rsidTr="00BD662B">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28B41076" w14:textId="77777777" w:rsidR="003452E1" w:rsidRPr="008D0013" w:rsidRDefault="00B84604" w:rsidP="00BD662B">
            <w:pPr>
              <w:jc w:val="center"/>
            </w:pPr>
            <w:r>
              <w:t>2016</w:t>
            </w:r>
          </w:p>
        </w:tc>
        <w:tc>
          <w:tcPr>
            <w:tcW w:w="1134" w:type="dxa"/>
            <w:tcBorders>
              <w:left w:val="single" w:sz="4" w:space="0" w:color="auto"/>
            </w:tcBorders>
            <w:shd w:val="clear" w:color="auto" w:fill="auto"/>
          </w:tcPr>
          <w:p w14:paraId="1EE850D7" w14:textId="77777777" w:rsidR="003452E1" w:rsidRPr="008D0013" w:rsidRDefault="00B84604" w:rsidP="00BD662B">
            <w:pPr>
              <w:jc w:val="center"/>
            </w:pPr>
            <w:r>
              <w:t>15</w:t>
            </w:r>
          </w:p>
        </w:tc>
        <w:tc>
          <w:tcPr>
            <w:tcW w:w="1701" w:type="dxa"/>
            <w:shd w:val="clear" w:color="auto" w:fill="auto"/>
          </w:tcPr>
          <w:p w14:paraId="51721701" w14:textId="77777777" w:rsidR="003452E1" w:rsidRPr="008D0013" w:rsidRDefault="00B84604" w:rsidP="00BD662B">
            <w:pPr>
              <w:jc w:val="center"/>
            </w:pPr>
            <w:r>
              <w:t>14</w:t>
            </w:r>
          </w:p>
        </w:tc>
        <w:tc>
          <w:tcPr>
            <w:tcW w:w="1134" w:type="dxa"/>
            <w:shd w:val="clear" w:color="auto" w:fill="auto"/>
          </w:tcPr>
          <w:p w14:paraId="20E96578" w14:textId="77777777" w:rsidR="003452E1" w:rsidRPr="008D0013" w:rsidRDefault="00B84604" w:rsidP="00BD662B">
            <w:pPr>
              <w:jc w:val="center"/>
            </w:pPr>
            <w:r>
              <w:t>19</w:t>
            </w:r>
          </w:p>
        </w:tc>
        <w:tc>
          <w:tcPr>
            <w:tcW w:w="1275" w:type="dxa"/>
            <w:shd w:val="clear" w:color="auto" w:fill="auto"/>
          </w:tcPr>
          <w:p w14:paraId="34E679D9" w14:textId="77777777" w:rsidR="003452E1" w:rsidRPr="008D0013" w:rsidRDefault="00B84604" w:rsidP="00BD662B">
            <w:pPr>
              <w:jc w:val="center"/>
            </w:pPr>
            <w:r>
              <w:t>23</w:t>
            </w:r>
          </w:p>
        </w:tc>
        <w:tc>
          <w:tcPr>
            <w:tcW w:w="1276" w:type="dxa"/>
            <w:shd w:val="clear" w:color="auto" w:fill="auto"/>
          </w:tcPr>
          <w:p w14:paraId="08DD37BA" w14:textId="77777777" w:rsidR="003452E1" w:rsidRPr="008D0013" w:rsidRDefault="00B84604" w:rsidP="00BD662B">
            <w:pPr>
              <w:jc w:val="center"/>
            </w:pPr>
            <w:r>
              <w:t>5</w:t>
            </w:r>
          </w:p>
        </w:tc>
        <w:tc>
          <w:tcPr>
            <w:tcW w:w="1560" w:type="dxa"/>
            <w:shd w:val="clear" w:color="auto" w:fill="auto"/>
          </w:tcPr>
          <w:p w14:paraId="29AF8F65" w14:textId="77777777" w:rsidR="003452E1" w:rsidRPr="008D0013" w:rsidRDefault="00B84604" w:rsidP="00BD662B">
            <w:pPr>
              <w:jc w:val="center"/>
            </w:pPr>
            <w:r>
              <w:t>12</w:t>
            </w:r>
          </w:p>
        </w:tc>
      </w:tr>
      <w:tr w:rsidR="004F19B1" w14:paraId="1A263118" w14:textId="77777777" w:rsidTr="00BD662B">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24716254" w14:textId="77777777" w:rsidR="003452E1" w:rsidRPr="008D0013" w:rsidRDefault="00B84604" w:rsidP="00BD662B">
            <w:pPr>
              <w:jc w:val="center"/>
            </w:pPr>
            <w:r>
              <w:t>2017</w:t>
            </w:r>
          </w:p>
        </w:tc>
        <w:tc>
          <w:tcPr>
            <w:tcW w:w="1134" w:type="dxa"/>
            <w:tcBorders>
              <w:left w:val="single" w:sz="4" w:space="0" w:color="auto"/>
            </w:tcBorders>
            <w:shd w:val="clear" w:color="auto" w:fill="auto"/>
          </w:tcPr>
          <w:p w14:paraId="2CD6057C" w14:textId="77777777" w:rsidR="003452E1" w:rsidRPr="008D0013" w:rsidRDefault="00B84604" w:rsidP="00BD662B">
            <w:pPr>
              <w:jc w:val="center"/>
            </w:pPr>
            <w:r>
              <w:t>18</w:t>
            </w:r>
          </w:p>
        </w:tc>
        <w:tc>
          <w:tcPr>
            <w:tcW w:w="1701" w:type="dxa"/>
            <w:shd w:val="clear" w:color="auto" w:fill="auto"/>
          </w:tcPr>
          <w:p w14:paraId="299D3F23" w14:textId="77777777" w:rsidR="003452E1" w:rsidRPr="008D0013" w:rsidRDefault="00B84604" w:rsidP="00BD662B">
            <w:pPr>
              <w:jc w:val="center"/>
            </w:pPr>
            <w:r>
              <w:t>14</w:t>
            </w:r>
          </w:p>
        </w:tc>
        <w:tc>
          <w:tcPr>
            <w:tcW w:w="1134" w:type="dxa"/>
            <w:shd w:val="clear" w:color="auto" w:fill="auto"/>
          </w:tcPr>
          <w:p w14:paraId="108BFA6F" w14:textId="77777777" w:rsidR="003452E1" w:rsidRPr="008D0013" w:rsidRDefault="00B84604" w:rsidP="00BD662B">
            <w:pPr>
              <w:jc w:val="center"/>
            </w:pPr>
            <w:r>
              <w:t>28</w:t>
            </w:r>
          </w:p>
        </w:tc>
        <w:tc>
          <w:tcPr>
            <w:tcW w:w="1275" w:type="dxa"/>
            <w:shd w:val="clear" w:color="auto" w:fill="auto"/>
          </w:tcPr>
          <w:p w14:paraId="65132A32" w14:textId="77777777" w:rsidR="003452E1" w:rsidRPr="008D0013" w:rsidRDefault="00B84604" w:rsidP="00BD662B">
            <w:pPr>
              <w:jc w:val="center"/>
            </w:pPr>
            <w:r>
              <w:t>19</w:t>
            </w:r>
          </w:p>
        </w:tc>
        <w:tc>
          <w:tcPr>
            <w:tcW w:w="1276" w:type="dxa"/>
            <w:shd w:val="clear" w:color="auto" w:fill="auto"/>
          </w:tcPr>
          <w:p w14:paraId="2B46B102" w14:textId="77777777" w:rsidR="003452E1" w:rsidRPr="008D0013" w:rsidRDefault="00B84604" w:rsidP="00BD662B">
            <w:pPr>
              <w:jc w:val="center"/>
            </w:pPr>
            <w:r>
              <w:t>9</w:t>
            </w:r>
          </w:p>
        </w:tc>
        <w:tc>
          <w:tcPr>
            <w:tcW w:w="1560" w:type="dxa"/>
            <w:shd w:val="clear" w:color="auto" w:fill="auto"/>
          </w:tcPr>
          <w:p w14:paraId="52016255" w14:textId="77777777" w:rsidR="003452E1" w:rsidRPr="008D0013" w:rsidRDefault="00B84604" w:rsidP="00BD662B">
            <w:pPr>
              <w:jc w:val="center"/>
            </w:pPr>
            <w:r>
              <w:t>19</w:t>
            </w:r>
          </w:p>
        </w:tc>
      </w:tr>
      <w:tr w:rsidR="004F19B1" w14:paraId="4AF32522" w14:textId="77777777" w:rsidTr="00BD662B">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63633DE" w14:textId="77777777" w:rsidR="003452E1" w:rsidRPr="008D0013" w:rsidRDefault="00B84604" w:rsidP="00BD662B">
            <w:pPr>
              <w:jc w:val="center"/>
            </w:pPr>
            <w:r>
              <w:t>2018</w:t>
            </w:r>
          </w:p>
        </w:tc>
        <w:tc>
          <w:tcPr>
            <w:tcW w:w="1134" w:type="dxa"/>
            <w:tcBorders>
              <w:left w:val="single" w:sz="4" w:space="0" w:color="auto"/>
              <w:bottom w:val="single" w:sz="4" w:space="0" w:color="auto"/>
            </w:tcBorders>
            <w:shd w:val="clear" w:color="auto" w:fill="auto"/>
          </w:tcPr>
          <w:p w14:paraId="2870B6CC" w14:textId="77777777" w:rsidR="003452E1" w:rsidRPr="008D0013" w:rsidRDefault="00B84604" w:rsidP="00BD662B">
            <w:pPr>
              <w:jc w:val="center"/>
            </w:pPr>
            <w:r>
              <w:t>15</w:t>
            </w:r>
          </w:p>
        </w:tc>
        <w:tc>
          <w:tcPr>
            <w:tcW w:w="1701" w:type="dxa"/>
            <w:tcBorders>
              <w:bottom w:val="single" w:sz="4" w:space="0" w:color="auto"/>
            </w:tcBorders>
            <w:shd w:val="clear" w:color="auto" w:fill="auto"/>
          </w:tcPr>
          <w:p w14:paraId="07218036" w14:textId="77777777" w:rsidR="003452E1" w:rsidRPr="008D0013" w:rsidRDefault="00B84604" w:rsidP="00BD662B">
            <w:pPr>
              <w:jc w:val="center"/>
            </w:pPr>
            <w:r>
              <w:rPr>
                <w:sz w:val="16"/>
              </w:rPr>
              <w:t>no se reunió en 2018</w:t>
            </w:r>
          </w:p>
        </w:tc>
        <w:tc>
          <w:tcPr>
            <w:tcW w:w="1134" w:type="dxa"/>
            <w:tcBorders>
              <w:bottom w:val="single" w:sz="4" w:space="0" w:color="auto"/>
            </w:tcBorders>
            <w:shd w:val="clear" w:color="auto" w:fill="auto"/>
          </w:tcPr>
          <w:p w14:paraId="2B4051C3" w14:textId="77777777" w:rsidR="003452E1" w:rsidRPr="008D0013" w:rsidRDefault="00B84604" w:rsidP="00BD662B">
            <w:pPr>
              <w:jc w:val="center"/>
            </w:pPr>
            <w:r>
              <w:t>23</w:t>
            </w:r>
          </w:p>
        </w:tc>
        <w:tc>
          <w:tcPr>
            <w:tcW w:w="1275" w:type="dxa"/>
            <w:tcBorders>
              <w:bottom w:val="single" w:sz="4" w:space="0" w:color="auto"/>
            </w:tcBorders>
            <w:shd w:val="clear" w:color="auto" w:fill="auto"/>
          </w:tcPr>
          <w:p w14:paraId="5D8D7DE1" w14:textId="77777777" w:rsidR="003452E1" w:rsidRPr="008D0013" w:rsidRDefault="00B84604" w:rsidP="00BD662B">
            <w:pPr>
              <w:jc w:val="center"/>
            </w:pPr>
            <w:r>
              <w:t>18</w:t>
            </w:r>
          </w:p>
        </w:tc>
        <w:tc>
          <w:tcPr>
            <w:tcW w:w="1276" w:type="dxa"/>
            <w:tcBorders>
              <w:bottom w:val="single" w:sz="4" w:space="0" w:color="auto"/>
            </w:tcBorders>
            <w:shd w:val="clear" w:color="auto" w:fill="auto"/>
          </w:tcPr>
          <w:p w14:paraId="18230AFD" w14:textId="77777777" w:rsidR="003452E1" w:rsidRPr="008D0013" w:rsidRDefault="00B84604" w:rsidP="00BD662B">
            <w:pPr>
              <w:jc w:val="center"/>
            </w:pPr>
            <w:r>
              <w:t>15</w:t>
            </w:r>
          </w:p>
        </w:tc>
        <w:tc>
          <w:tcPr>
            <w:tcW w:w="1560" w:type="dxa"/>
            <w:tcBorders>
              <w:bottom w:val="single" w:sz="4" w:space="0" w:color="auto"/>
            </w:tcBorders>
            <w:shd w:val="clear" w:color="auto" w:fill="auto"/>
          </w:tcPr>
          <w:p w14:paraId="1369551E" w14:textId="77777777" w:rsidR="003452E1" w:rsidRPr="008D0013" w:rsidRDefault="00B84604" w:rsidP="00BD662B">
            <w:pPr>
              <w:jc w:val="center"/>
            </w:pPr>
            <w:r>
              <w:t>18</w:t>
            </w:r>
          </w:p>
        </w:tc>
      </w:tr>
      <w:tr w:rsidR="004F19B1" w14:paraId="247037B3" w14:textId="77777777" w:rsidTr="00BD662B">
        <w:trPr>
          <w:jc w:val="center"/>
        </w:trPr>
        <w:tc>
          <w:tcPr>
            <w:tcW w:w="1555" w:type="dxa"/>
            <w:tcBorders>
              <w:top w:val="single" w:sz="4" w:space="0" w:color="auto"/>
              <w:bottom w:val="double" w:sz="4" w:space="0" w:color="auto"/>
            </w:tcBorders>
            <w:shd w:val="clear" w:color="auto" w:fill="auto"/>
          </w:tcPr>
          <w:p w14:paraId="6CE45CE5" w14:textId="77777777" w:rsidR="003452E1" w:rsidRPr="008D0013" w:rsidRDefault="00B84604" w:rsidP="00BD662B">
            <w:pPr>
              <w:jc w:val="center"/>
            </w:pPr>
            <w:r>
              <w:t>2019</w:t>
            </w:r>
          </w:p>
        </w:tc>
        <w:tc>
          <w:tcPr>
            <w:tcW w:w="1134" w:type="dxa"/>
            <w:tcBorders>
              <w:bottom w:val="double" w:sz="4" w:space="0" w:color="auto"/>
            </w:tcBorders>
            <w:shd w:val="clear" w:color="auto" w:fill="auto"/>
          </w:tcPr>
          <w:p w14:paraId="0FCCAB57" w14:textId="77777777" w:rsidR="003452E1" w:rsidRPr="008D0013" w:rsidRDefault="00B84604" w:rsidP="00BD662B">
            <w:pPr>
              <w:jc w:val="center"/>
            </w:pPr>
            <w:r>
              <w:t>15</w:t>
            </w:r>
          </w:p>
        </w:tc>
        <w:tc>
          <w:tcPr>
            <w:tcW w:w="1701" w:type="dxa"/>
            <w:tcBorders>
              <w:bottom w:val="double" w:sz="4" w:space="0" w:color="auto"/>
            </w:tcBorders>
            <w:shd w:val="clear" w:color="auto" w:fill="auto"/>
          </w:tcPr>
          <w:p w14:paraId="39D5DCAE" w14:textId="77777777" w:rsidR="003452E1" w:rsidRPr="008D0013" w:rsidRDefault="00B84604" w:rsidP="00BD662B">
            <w:pPr>
              <w:jc w:val="center"/>
            </w:pPr>
            <w:r>
              <w:t>12</w:t>
            </w:r>
          </w:p>
        </w:tc>
        <w:tc>
          <w:tcPr>
            <w:tcW w:w="1134" w:type="dxa"/>
            <w:tcBorders>
              <w:bottom w:val="double" w:sz="4" w:space="0" w:color="auto"/>
            </w:tcBorders>
            <w:shd w:val="clear" w:color="auto" w:fill="auto"/>
          </w:tcPr>
          <w:p w14:paraId="5C7FE244" w14:textId="77777777" w:rsidR="003452E1" w:rsidRPr="008D0013" w:rsidRDefault="00B84604" w:rsidP="00BD662B">
            <w:pPr>
              <w:jc w:val="center"/>
            </w:pPr>
            <w:r>
              <w:t>20</w:t>
            </w:r>
          </w:p>
        </w:tc>
        <w:tc>
          <w:tcPr>
            <w:tcW w:w="1275" w:type="dxa"/>
            <w:tcBorders>
              <w:bottom w:val="double" w:sz="4" w:space="0" w:color="auto"/>
            </w:tcBorders>
            <w:shd w:val="clear" w:color="auto" w:fill="auto"/>
          </w:tcPr>
          <w:p w14:paraId="3118297D" w14:textId="77777777" w:rsidR="003452E1" w:rsidRPr="008D0013" w:rsidRDefault="00B84604" w:rsidP="00BD662B">
            <w:pPr>
              <w:jc w:val="center"/>
            </w:pPr>
            <w:r>
              <w:t>19</w:t>
            </w:r>
          </w:p>
        </w:tc>
        <w:tc>
          <w:tcPr>
            <w:tcW w:w="1276" w:type="dxa"/>
            <w:tcBorders>
              <w:bottom w:val="double" w:sz="4" w:space="0" w:color="auto"/>
            </w:tcBorders>
            <w:shd w:val="clear" w:color="auto" w:fill="auto"/>
          </w:tcPr>
          <w:p w14:paraId="06FC71A3" w14:textId="77777777" w:rsidR="003452E1" w:rsidRPr="008D0013" w:rsidRDefault="00B84604" w:rsidP="00BD662B">
            <w:pPr>
              <w:jc w:val="center"/>
            </w:pPr>
            <w:r>
              <w:t>16</w:t>
            </w:r>
          </w:p>
        </w:tc>
        <w:tc>
          <w:tcPr>
            <w:tcW w:w="1560" w:type="dxa"/>
            <w:tcBorders>
              <w:bottom w:val="double" w:sz="4" w:space="0" w:color="auto"/>
            </w:tcBorders>
            <w:shd w:val="clear" w:color="auto" w:fill="auto"/>
          </w:tcPr>
          <w:p w14:paraId="1DA029CC" w14:textId="77777777" w:rsidR="003452E1" w:rsidRPr="008D0013" w:rsidRDefault="00B84604" w:rsidP="00BD662B">
            <w:pPr>
              <w:jc w:val="center"/>
            </w:pPr>
            <w:r>
              <w:t>18</w:t>
            </w:r>
          </w:p>
        </w:tc>
      </w:tr>
      <w:tr w:rsidR="004F19B1" w14:paraId="52845EE7" w14:textId="77777777" w:rsidTr="00BD662B">
        <w:trPr>
          <w:jc w:val="center"/>
        </w:trPr>
        <w:tc>
          <w:tcPr>
            <w:tcW w:w="1555" w:type="dxa"/>
            <w:tcBorders>
              <w:top w:val="double" w:sz="4" w:space="0" w:color="auto"/>
            </w:tcBorders>
            <w:shd w:val="clear" w:color="auto" w:fill="auto"/>
          </w:tcPr>
          <w:p w14:paraId="00159789" w14:textId="77777777" w:rsidR="003452E1" w:rsidRPr="008D0013" w:rsidRDefault="00B84604" w:rsidP="00BD662B">
            <w:pPr>
              <w:jc w:val="center"/>
            </w:pPr>
            <w:r>
              <w:t>Promedio de 2015 a 2019</w:t>
            </w:r>
          </w:p>
        </w:tc>
        <w:tc>
          <w:tcPr>
            <w:tcW w:w="1134" w:type="dxa"/>
            <w:tcBorders>
              <w:top w:val="double" w:sz="4" w:space="0" w:color="auto"/>
            </w:tcBorders>
            <w:shd w:val="clear" w:color="auto" w:fill="auto"/>
            <w:vAlign w:val="center"/>
          </w:tcPr>
          <w:p w14:paraId="57631D83" w14:textId="77777777" w:rsidR="003452E1" w:rsidRPr="008D0013" w:rsidRDefault="00B84604" w:rsidP="00BD662B">
            <w:pPr>
              <w:jc w:val="center"/>
            </w:pPr>
            <w:r>
              <w:t>17</w:t>
            </w:r>
          </w:p>
        </w:tc>
        <w:tc>
          <w:tcPr>
            <w:tcW w:w="1701" w:type="dxa"/>
            <w:tcBorders>
              <w:top w:val="double" w:sz="4" w:space="0" w:color="auto"/>
            </w:tcBorders>
            <w:shd w:val="clear" w:color="auto" w:fill="auto"/>
            <w:vAlign w:val="center"/>
          </w:tcPr>
          <w:p w14:paraId="10701405" w14:textId="77777777" w:rsidR="003452E1" w:rsidRPr="008D0013" w:rsidRDefault="00B84604" w:rsidP="00BD662B">
            <w:pPr>
              <w:jc w:val="center"/>
            </w:pPr>
            <w:r>
              <w:t>14</w:t>
            </w:r>
          </w:p>
        </w:tc>
        <w:tc>
          <w:tcPr>
            <w:tcW w:w="1134" w:type="dxa"/>
            <w:tcBorders>
              <w:top w:val="double" w:sz="4" w:space="0" w:color="auto"/>
            </w:tcBorders>
            <w:shd w:val="clear" w:color="auto" w:fill="auto"/>
            <w:vAlign w:val="center"/>
          </w:tcPr>
          <w:p w14:paraId="36BCB45F" w14:textId="77777777" w:rsidR="003452E1" w:rsidRPr="008D0013" w:rsidRDefault="00B84604" w:rsidP="00BD662B">
            <w:pPr>
              <w:jc w:val="center"/>
            </w:pPr>
            <w:r>
              <w:t>21</w:t>
            </w:r>
          </w:p>
        </w:tc>
        <w:tc>
          <w:tcPr>
            <w:tcW w:w="1275" w:type="dxa"/>
            <w:tcBorders>
              <w:top w:val="double" w:sz="4" w:space="0" w:color="auto"/>
            </w:tcBorders>
            <w:shd w:val="clear" w:color="auto" w:fill="auto"/>
            <w:vAlign w:val="center"/>
          </w:tcPr>
          <w:p w14:paraId="00606EF7" w14:textId="77777777" w:rsidR="003452E1" w:rsidRPr="008D0013" w:rsidRDefault="00B84604" w:rsidP="00BD662B">
            <w:pPr>
              <w:jc w:val="center"/>
            </w:pPr>
            <w:r>
              <w:t>19</w:t>
            </w:r>
          </w:p>
        </w:tc>
        <w:tc>
          <w:tcPr>
            <w:tcW w:w="1276" w:type="dxa"/>
            <w:tcBorders>
              <w:top w:val="double" w:sz="4" w:space="0" w:color="auto"/>
            </w:tcBorders>
            <w:shd w:val="clear" w:color="auto" w:fill="auto"/>
            <w:vAlign w:val="center"/>
          </w:tcPr>
          <w:p w14:paraId="0E8DB407" w14:textId="77777777" w:rsidR="003452E1" w:rsidRPr="008D0013" w:rsidRDefault="00B84604" w:rsidP="00BD662B">
            <w:pPr>
              <w:jc w:val="center"/>
            </w:pPr>
            <w:r>
              <w:t>10</w:t>
            </w:r>
          </w:p>
        </w:tc>
        <w:tc>
          <w:tcPr>
            <w:tcW w:w="1560" w:type="dxa"/>
            <w:tcBorders>
              <w:top w:val="double" w:sz="4" w:space="0" w:color="auto"/>
            </w:tcBorders>
            <w:shd w:val="clear" w:color="auto" w:fill="auto"/>
            <w:vAlign w:val="center"/>
          </w:tcPr>
          <w:p w14:paraId="6D403028" w14:textId="77777777" w:rsidR="003452E1" w:rsidRPr="008D0013" w:rsidRDefault="00B84604" w:rsidP="00BD662B">
            <w:pPr>
              <w:jc w:val="center"/>
            </w:pPr>
            <w:r>
              <w:t>16</w:t>
            </w:r>
          </w:p>
        </w:tc>
      </w:tr>
      <w:tr w:rsidR="004F19B1" w14:paraId="374A0006" w14:textId="77777777" w:rsidTr="00BD662B">
        <w:trPr>
          <w:jc w:val="center"/>
        </w:trPr>
        <w:tc>
          <w:tcPr>
            <w:tcW w:w="1555" w:type="dxa"/>
            <w:tcBorders>
              <w:top w:val="single" w:sz="4" w:space="0" w:color="auto"/>
            </w:tcBorders>
            <w:shd w:val="clear" w:color="auto" w:fill="auto"/>
          </w:tcPr>
          <w:p w14:paraId="3B39B762" w14:textId="77777777" w:rsidR="003452E1" w:rsidRPr="008D0013" w:rsidRDefault="00B84604" w:rsidP="00BD662B">
            <w:pPr>
              <w:jc w:val="center"/>
            </w:pPr>
            <w:r>
              <w:t>2020</w:t>
            </w:r>
          </w:p>
        </w:tc>
        <w:tc>
          <w:tcPr>
            <w:tcW w:w="1134" w:type="dxa"/>
            <w:shd w:val="clear" w:color="auto" w:fill="auto"/>
          </w:tcPr>
          <w:p w14:paraId="303D00EC" w14:textId="77777777" w:rsidR="003452E1" w:rsidRPr="008D0013" w:rsidRDefault="00B84604" w:rsidP="00BD662B">
            <w:pPr>
              <w:jc w:val="center"/>
            </w:pPr>
            <w:r>
              <w:t>27</w:t>
            </w:r>
          </w:p>
        </w:tc>
        <w:tc>
          <w:tcPr>
            <w:tcW w:w="1701" w:type="dxa"/>
            <w:shd w:val="clear" w:color="auto" w:fill="auto"/>
          </w:tcPr>
          <w:p w14:paraId="2F591ACD" w14:textId="77777777" w:rsidR="003452E1" w:rsidRPr="008D0013" w:rsidRDefault="00B84604" w:rsidP="00BD662B">
            <w:pPr>
              <w:jc w:val="center"/>
            </w:pPr>
            <w:r>
              <w:t>20</w:t>
            </w:r>
          </w:p>
        </w:tc>
        <w:tc>
          <w:tcPr>
            <w:tcW w:w="1134" w:type="dxa"/>
            <w:shd w:val="clear" w:color="auto" w:fill="auto"/>
          </w:tcPr>
          <w:p w14:paraId="086605BD" w14:textId="77777777" w:rsidR="003452E1" w:rsidRPr="008D0013" w:rsidRDefault="00B84604" w:rsidP="00BD662B">
            <w:pPr>
              <w:jc w:val="center"/>
            </w:pPr>
            <w:r>
              <w:t>28</w:t>
            </w:r>
          </w:p>
        </w:tc>
        <w:tc>
          <w:tcPr>
            <w:tcW w:w="1275" w:type="dxa"/>
            <w:shd w:val="clear" w:color="auto" w:fill="auto"/>
          </w:tcPr>
          <w:p w14:paraId="4CF6E047" w14:textId="77777777" w:rsidR="003452E1" w:rsidRPr="008D0013" w:rsidRDefault="00B84604" w:rsidP="00BD662B">
            <w:pPr>
              <w:jc w:val="center"/>
            </w:pPr>
            <w:r>
              <w:t>26</w:t>
            </w:r>
          </w:p>
        </w:tc>
        <w:tc>
          <w:tcPr>
            <w:tcW w:w="1276" w:type="dxa"/>
            <w:shd w:val="clear" w:color="auto" w:fill="auto"/>
          </w:tcPr>
          <w:p w14:paraId="3606DB9C" w14:textId="77777777" w:rsidR="003452E1" w:rsidRPr="008D0013" w:rsidRDefault="00B84604" w:rsidP="00BD662B">
            <w:pPr>
              <w:jc w:val="center"/>
            </w:pPr>
            <w:r>
              <w:t>19</w:t>
            </w:r>
          </w:p>
        </w:tc>
        <w:tc>
          <w:tcPr>
            <w:tcW w:w="1560" w:type="dxa"/>
            <w:shd w:val="clear" w:color="auto" w:fill="auto"/>
          </w:tcPr>
          <w:p w14:paraId="4023C504" w14:textId="77777777" w:rsidR="003452E1" w:rsidRPr="008D0013" w:rsidRDefault="00B84604" w:rsidP="00BD662B">
            <w:pPr>
              <w:jc w:val="center"/>
            </w:pPr>
            <w:r>
              <w:t>26</w:t>
            </w:r>
          </w:p>
        </w:tc>
      </w:tr>
      <w:tr w:rsidR="004F19B1" w14:paraId="796EB970" w14:textId="77777777" w:rsidTr="00BD662B">
        <w:trPr>
          <w:jc w:val="center"/>
        </w:trPr>
        <w:tc>
          <w:tcPr>
            <w:tcW w:w="1555" w:type="dxa"/>
            <w:tcBorders>
              <w:top w:val="single" w:sz="4" w:space="0" w:color="auto"/>
            </w:tcBorders>
            <w:shd w:val="clear" w:color="auto" w:fill="auto"/>
          </w:tcPr>
          <w:p w14:paraId="2CEFAA4A" w14:textId="77777777" w:rsidR="003452E1" w:rsidRPr="008D0013" w:rsidRDefault="00B84604" w:rsidP="00BD662B">
            <w:pPr>
              <w:jc w:val="center"/>
            </w:pPr>
            <w:r>
              <w:t>Variación (%)</w:t>
            </w:r>
          </w:p>
          <w:p w14:paraId="0164B6FF" w14:textId="77777777" w:rsidR="003452E1" w:rsidRPr="008D0013" w:rsidRDefault="003452E1" w:rsidP="00BD662B">
            <w:pPr>
              <w:jc w:val="center"/>
            </w:pPr>
          </w:p>
        </w:tc>
        <w:tc>
          <w:tcPr>
            <w:tcW w:w="1134" w:type="dxa"/>
            <w:shd w:val="clear" w:color="auto" w:fill="auto"/>
          </w:tcPr>
          <w:p w14:paraId="0FCD0D83" w14:textId="77777777" w:rsidR="003452E1" w:rsidRPr="008D0013" w:rsidRDefault="00B84604" w:rsidP="00BD662B">
            <w:pPr>
              <w:jc w:val="center"/>
            </w:pPr>
            <w:r>
              <w:rPr>
                <w:color w:val="000000"/>
              </w:rPr>
              <w:t xml:space="preserve"> +59%</w:t>
            </w:r>
          </w:p>
        </w:tc>
        <w:tc>
          <w:tcPr>
            <w:tcW w:w="1701" w:type="dxa"/>
            <w:shd w:val="clear" w:color="auto" w:fill="auto"/>
          </w:tcPr>
          <w:p w14:paraId="488C08E6" w14:textId="77777777" w:rsidR="003452E1" w:rsidRPr="008D0013" w:rsidRDefault="00B84604" w:rsidP="00BD662B">
            <w:pPr>
              <w:jc w:val="center"/>
            </w:pPr>
            <w:r>
              <w:rPr>
                <w:color w:val="000000"/>
              </w:rPr>
              <w:t xml:space="preserve"> +43%</w:t>
            </w:r>
          </w:p>
        </w:tc>
        <w:tc>
          <w:tcPr>
            <w:tcW w:w="1134" w:type="dxa"/>
            <w:shd w:val="clear" w:color="auto" w:fill="auto"/>
          </w:tcPr>
          <w:p w14:paraId="3F3E2846" w14:textId="77777777" w:rsidR="003452E1" w:rsidRPr="008D0013" w:rsidRDefault="00B84604" w:rsidP="00BD662B">
            <w:pPr>
              <w:jc w:val="center"/>
            </w:pPr>
            <w:r>
              <w:rPr>
                <w:color w:val="000000"/>
              </w:rPr>
              <w:t xml:space="preserve"> +33%</w:t>
            </w:r>
          </w:p>
        </w:tc>
        <w:tc>
          <w:tcPr>
            <w:tcW w:w="1275" w:type="dxa"/>
            <w:shd w:val="clear" w:color="auto" w:fill="auto"/>
          </w:tcPr>
          <w:p w14:paraId="4E9BD6F3" w14:textId="77777777" w:rsidR="003452E1" w:rsidRPr="008D0013" w:rsidRDefault="00B84604" w:rsidP="00BD662B">
            <w:pPr>
              <w:jc w:val="center"/>
            </w:pPr>
            <w:r>
              <w:rPr>
                <w:color w:val="000000"/>
              </w:rPr>
              <w:t>+37%</w:t>
            </w:r>
          </w:p>
        </w:tc>
        <w:tc>
          <w:tcPr>
            <w:tcW w:w="1276" w:type="dxa"/>
            <w:shd w:val="clear" w:color="auto" w:fill="auto"/>
          </w:tcPr>
          <w:p w14:paraId="4B921A18" w14:textId="77777777" w:rsidR="003452E1" w:rsidRPr="00BD662B" w:rsidRDefault="00B84604" w:rsidP="00BD662B">
            <w:pPr>
              <w:jc w:val="center"/>
              <w:rPr>
                <w:color w:val="000000"/>
              </w:rPr>
            </w:pPr>
            <w:r>
              <w:rPr>
                <w:color w:val="000000"/>
              </w:rPr>
              <w:t>+90%</w:t>
            </w:r>
          </w:p>
        </w:tc>
        <w:tc>
          <w:tcPr>
            <w:tcW w:w="1560" w:type="dxa"/>
            <w:shd w:val="clear" w:color="auto" w:fill="auto"/>
          </w:tcPr>
          <w:p w14:paraId="3EFFE130" w14:textId="77777777" w:rsidR="003452E1" w:rsidRPr="00BD662B" w:rsidRDefault="00B84604" w:rsidP="00BD662B">
            <w:pPr>
              <w:jc w:val="center"/>
              <w:rPr>
                <w:color w:val="000000"/>
              </w:rPr>
            </w:pPr>
            <w:r>
              <w:rPr>
                <w:color w:val="000000"/>
              </w:rPr>
              <w:t>+62%</w:t>
            </w:r>
          </w:p>
        </w:tc>
      </w:tr>
      <w:tr w:rsidR="004F19B1" w14:paraId="1B4D94D7" w14:textId="77777777" w:rsidTr="00BD6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4"/>
          <w:jc w:val="center"/>
        </w:trPr>
        <w:tc>
          <w:tcPr>
            <w:tcW w:w="4385" w:type="dxa"/>
            <w:gridSpan w:val="3"/>
            <w:shd w:val="clear" w:color="auto" w:fill="auto"/>
            <w:vAlign w:val="bottom"/>
          </w:tcPr>
          <w:p w14:paraId="27CCF713" w14:textId="77777777" w:rsidR="003452E1" w:rsidRPr="00BD662B" w:rsidRDefault="00B84604" w:rsidP="00BD662B">
            <w:pPr>
              <w:jc w:val="center"/>
              <w:rPr>
                <w:i/>
                <w:noProof/>
                <w:sz w:val="18"/>
              </w:rPr>
            </w:pPr>
            <w:r>
              <w:rPr>
                <w:i/>
                <w:sz w:val="18"/>
              </w:rPr>
              <w:t>Número de participantes en las sesiones de los TWP entre 2015 y 2020</w:t>
            </w:r>
          </w:p>
        </w:tc>
        <w:tc>
          <w:tcPr>
            <w:tcW w:w="5254" w:type="dxa"/>
            <w:gridSpan w:val="4"/>
            <w:shd w:val="clear" w:color="auto" w:fill="auto"/>
            <w:vAlign w:val="bottom"/>
          </w:tcPr>
          <w:p w14:paraId="7D2F5144" w14:textId="1BB6BA2B" w:rsidR="003452E1" w:rsidRPr="00BD662B" w:rsidRDefault="00B84604" w:rsidP="00BD662B">
            <w:pPr>
              <w:jc w:val="center"/>
              <w:rPr>
                <w:i/>
                <w:spacing w:val="-4"/>
                <w:sz w:val="18"/>
              </w:rPr>
            </w:pPr>
            <w:r>
              <w:rPr>
                <w:i/>
                <w:iCs/>
              </w:rPr>
              <w:t>Satisfacción general de los participantes en los TWP en reuniones virtuales (2020)</w:t>
            </w:r>
            <w:r w:rsidR="003F37EB" w:rsidRPr="003F37EB">
              <w:rPr>
                <w:noProof/>
              </w:rPr>
              <w:t xml:space="preserve"> </w:t>
            </w:r>
          </w:p>
        </w:tc>
      </w:tr>
      <w:tr w:rsidR="004F19B1" w14:paraId="55C17C61" w14:textId="77777777" w:rsidTr="00BD6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385" w:type="dxa"/>
            <w:gridSpan w:val="3"/>
            <w:shd w:val="clear" w:color="auto" w:fill="auto"/>
          </w:tcPr>
          <w:p w14:paraId="0A53CEC1" w14:textId="0A8007CB" w:rsidR="003452E1" w:rsidRPr="00BD662B" w:rsidRDefault="00C855BB" w:rsidP="00BD662B">
            <w:pPr>
              <w:jc w:val="center"/>
              <w:rPr>
                <w:i/>
                <w:sz w:val="18"/>
              </w:rPr>
            </w:pPr>
            <w:r>
              <w:rPr>
                <w:noProof/>
                <w:lang w:val="en-US"/>
              </w:rPr>
              <w:drawing>
                <wp:anchor distT="0" distB="0" distL="114300" distR="114300" simplePos="0" relativeHeight="251657216" behindDoc="0" locked="0" layoutInCell="1" allowOverlap="1" wp14:anchorId="43C4CEC1" wp14:editId="3AB3458D">
                  <wp:simplePos x="0" y="0"/>
                  <wp:positionH relativeFrom="margin">
                    <wp:posOffset>-65405</wp:posOffset>
                  </wp:positionH>
                  <wp:positionV relativeFrom="margin">
                    <wp:posOffset>40640</wp:posOffset>
                  </wp:positionV>
                  <wp:extent cx="2821940" cy="1994535"/>
                  <wp:effectExtent l="0" t="0" r="0" b="0"/>
                  <wp:wrapSquare wrapText="bothSides"/>
                  <wp:docPr id="4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t="13429"/>
                          <a:stretch>
                            <a:fillRect/>
                          </a:stretch>
                        </pic:blipFill>
                        <pic:spPr bwMode="auto">
                          <a:xfrm>
                            <a:off x="0" y="0"/>
                            <a:ext cx="2821940" cy="19945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54" w:type="dxa"/>
            <w:gridSpan w:val="4"/>
            <w:shd w:val="clear" w:color="auto" w:fill="auto"/>
          </w:tcPr>
          <w:p w14:paraId="4C2F8300" w14:textId="4C10B96B" w:rsidR="003452E1" w:rsidRPr="00BD662B" w:rsidRDefault="003F37EB" w:rsidP="00BD662B">
            <w:pPr>
              <w:jc w:val="center"/>
              <w:rPr>
                <w:i/>
                <w:sz w:val="18"/>
              </w:rPr>
            </w:pPr>
            <w:r>
              <w:rPr>
                <w:noProof/>
                <w:lang w:val="en-US"/>
              </w:rPr>
              <mc:AlternateContent>
                <mc:Choice Requires="wps">
                  <w:drawing>
                    <wp:anchor distT="45720" distB="45720" distL="114300" distR="114300" simplePos="0" relativeHeight="251662336" behindDoc="0" locked="0" layoutInCell="1" allowOverlap="1" wp14:anchorId="15A96E88" wp14:editId="4811DD9B">
                      <wp:simplePos x="0" y="0"/>
                      <wp:positionH relativeFrom="column">
                        <wp:posOffset>130629</wp:posOffset>
                      </wp:positionH>
                      <wp:positionV relativeFrom="paragraph">
                        <wp:posOffset>1775732</wp:posOffset>
                      </wp:positionV>
                      <wp:extent cx="3499485" cy="283633"/>
                      <wp:effectExtent l="0" t="0" r="5715" b="254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283633"/>
                              </a:xfrm>
                              <a:prstGeom prst="rect">
                                <a:avLst/>
                              </a:prstGeom>
                              <a:solidFill>
                                <a:srgbClr val="FFFFFF"/>
                              </a:solidFill>
                              <a:ln w="9525">
                                <a:noFill/>
                                <a:miter lim="800000"/>
                                <a:headEnd/>
                                <a:tailEnd/>
                              </a:ln>
                            </wps:spPr>
                            <wps:txbx>
                              <w:txbxContent>
                                <w:p w14:paraId="3445F4ED" w14:textId="77777777" w:rsidR="0038179A" w:rsidRPr="003F37EB" w:rsidRDefault="0038179A" w:rsidP="003F37EB">
                                  <w:pPr>
                                    <w:tabs>
                                      <w:tab w:val="left" w:pos="993"/>
                                      <w:tab w:val="left" w:pos="1701"/>
                                      <w:tab w:val="left" w:pos="2552"/>
                                      <w:tab w:val="left" w:pos="3119"/>
                                      <w:tab w:val="left" w:pos="4111"/>
                                    </w:tabs>
                                    <w:rPr>
                                      <w:color w:val="808080" w:themeColor="background1" w:themeShade="80"/>
                                      <w:sz w:val="8"/>
                                      <w:szCs w:val="8"/>
                                    </w:rPr>
                                  </w:pPr>
                                  <w:r w:rsidRPr="003F37EB">
                                    <w:rPr>
                                      <w:color w:val="808080" w:themeColor="background1" w:themeShade="80"/>
                                      <w:sz w:val="8"/>
                                      <w:szCs w:val="8"/>
                                    </w:rPr>
                                    <w:t>Muy satisfecho</w:t>
                                  </w:r>
                                  <w:r w:rsidRPr="003F37EB">
                                    <w:rPr>
                                      <w:color w:val="808080" w:themeColor="background1" w:themeShade="80"/>
                                      <w:sz w:val="8"/>
                                      <w:szCs w:val="8"/>
                                    </w:rPr>
                                    <w:tab/>
                                    <w:t>Satisfecho</w:t>
                                  </w:r>
                                  <w:r w:rsidRPr="003F37EB">
                                    <w:rPr>
                                      <w:color w:val="808080" w:themeColor="background1" w:themeShade="80"/>
                                      <w:sz w:val="8"/>
                                      <w:szCs w:val="8"/>
                                    </w:rPr>
                                    <w:tab/>
                                    <w:t>Ni satisfecho</w:t>
                                  </w:r>
                                  <w:r w:rsidRPr="003F37EB">
                                    <w:rPr>
                                      <w:color w:val="808080" w:themeColor="background1" w:themeShade="80"/>
                                      <w:sz w:val="8"/>
                                      <w:szCs w:val="8"/>
                                    </w:rPr>
                                    <w:tab/>
                                    <w:t>Insatisfecho</w:t>
                                  </w:r>
                                  <w:r w:rsidRPr="003F37EB">
                                    <w:rPr>
                                      <w:color w:val="808080" w:themeColor="background1" w:themeShade="80"/>
                                      <w:sz w:val="8"/>
                                      <w:szCs w:val="8"/>
                                    </w:rPr>
                                    <w:tab/>
                                    <w:t xml:space="preserve"> Muy insatisfecho</w:t>
                                  </w:r>
                                  <w:r w:rsidRPr="003F37EB">
                                    <w:rPr>
                                      <w:color w:val="808080" w:themeColor="background1" w:themeShade="80"/>
                                      <w:sz w:val="8"/>
                                      <w:szCs w:val="8"/>
                                    </w:rPr>
                                    <w:tab/>
                                    <w:t>No sabe/</w:t>
                                  </w:r>
                                </w:p>
                                <w:p w14:paraId="7AD201C9" w14:textId="5135D439" w:rsidR="0038179A" w:rsidRPr="003F37EB" w:rsidRDefault="0038179A" w:rsidP="003F37EB">
                                  <w:pPr>
                                    <w:tabs>
                                      <w:tab w:val="left" w:pos="1701"/>
                                      <w:tab w:val="left" w:pos="4111"/>
                                    </w:tabs>
                                    <w:rPr>
                                      <w:color w:val="808080" w:themeColor="background1" w:themeShade="80"/>
                                      <w:sz w:val="8"/>
                                      <w:szCs w:val="8"/>
                                    </w:rPr>
                                  </w:pPr>
                                  <w:r w:rsidRPr="003F37EB">
                                    <w:rPr>
                                      <w:color w:val="808080" w:themeColor="background1" w:themeShade="80"/>
                                      <w:sz w:val="8"/>
                                      <w:szCs w:val="8"/>
                                    </w:rPr>
                                    <w:tab/>
                                    <w:t>ni insatisfecho</w:t>
                                  </w:r>
                                  <w:r>
                                    <w:rPr>
                                      <w:color w:val="808080" w:themeColor="background1" w:themeShade="80"/>
                                      <w:sz w:val="8"/>
                                      <w:szCs w:val="8"/>
                                    </w:rPr>
                                    <w:tab/>
                                  </w:r>
                                  <w:r w:rsidRPr="003F37EB">
                                    <w:rPr>
                                      <w:color w:val="808080" w:themeColor="background1" w:themeShade="80"/>
                                      <w:sz w:val="8"/>
                                      <w:szCs w:val="8"/>
                                    </w:rPr>
                                    <w:t>no aplicable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A96E88" id="_x0000_t202" coordsize="21600,21600" o:spt="202" path="m,l,21600r21600,l21600,xe">
                      <v:stroke joinstyle="miter"/>
                      <v:path gradientshapeok="t" o:connecttype="rect"/>
                    </v:shapetype>
                    <v:shape id="Cuadro de texto 2" o:spid="_x0000_s1026" type="#_x0000_t202" style="position:absolute;left:0;text-align:left;margin-left:10.3pt;margin-top:139.8pt;width:275.55pt;height:22.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" stroked="f">
                      <v:textbox>
                        <w:txbxContent>
                          <w:p w14:paraId="3445F4ED" w14:textId="77777777" w:rsidR="0038179A" w:rsidRPr="003F37EB" w:rsidRDefault="0038179A" w:rsidP="003F37EB">
                            <w:pPr>
                              <w:tabs>
                                <w:tab w:val="left" w:pos="993"/>
                                <w:tab w:val="left" w:pos="1701"/>
                                <w:tab w:val="left" w:pos="2552"/>
                                <w:tab w:val="left" w:pos="3119"/>
                                <w:tab w:val="left" w:pos="4111"/>
                              </w:tabs>
                              <w:rPr>
                                <w:color w:val="808080" w:themeColor="background1" w:themeShade="80"/>
                                <w:sz w:val="8"/>
                                <w:szCs w:val="8"/>
                              </w:rPr>
                            </w:pPr>
                            <w:r w:rsidRPr="003F37EB">
                              <w:rPr>
                                <w:color w:val="808080" w:themeColor="background1" w:themeShade="80"/>
                                <w:sz w:val="8"/>
                                <w:szCs w:val="8"/>
                              </w:rPr>
                              <w:t>Muy satisfecho</w:t>
                            </w:r>
                            <w:r w:rsidRPr="003F37EB">
                              <w:rPr>
                                <w:color w:val="808080" w:themeColor="background1" w:themeShade="80"/>
                                <w:sz w:val="8"/>
                                <w:szCs w:val="8"/>
                              </w:rPr>
                              <w:tab/>
                              <w:t>Satisfecho</w:t>
                            </w:r>
                            <w:r w:rsidRPr="003F37EB">
                              <w:rPr>
                                <w:color w:val="808080" w:themeColor="background1" w:themeShade="80"/>
                                <w:sz w:val="8"/>
                                <w:szCs w:val="8"/>
                              </w:rPr>
                              <w:tab/>
                              <w:t>Ni satisfecho</w:t>
                            </w:r>
                            <w:r w:rsidRPr="003F37EB">
                              <w:rPr>
                                <w:color w:val="808080" w:themeColor="background1" w:themeShade="80"/>
                                <w:sz w:val="8"/>
                                <w:szCs w:val="8"/>
                              </w:rPr>
                              <w:tab/>
                              <w:t>Insatisfecho</w:t>
                            </w:r>
                            <w:r w:rsidRPr="003F37EB">
                              <w:rPr>
                                <w:color w:val="808080" w:themeColor="background1" w:themeShade="80"/>
                                <w:sz w:val="8"/>
                                <w:szCs w:val="8"/>
                              </w:rPr>
                              <w:tab/>
                              <w:t xml:space="preserve"> Muy insatisfecho</w:t>
                            </w:r>
                            <w:r w:rsidRPr="003F37EB">
                              <w:rPr>
                                <w:color w:val="808080" w:themeColor="background1" w:themeShade="80"/>
                                <w:sz w:val="8"/>
                                <w:szCs w:val="8"/>
                              </w:rPr>
                              <w:tab/>
                              <w:t>No sabe/</w:t>
                            </w:r>
                          </w:p>
                          <w:p w14:paraId="7AD201C9" w14:textId="5135D439" w:rsidR="0038179A" w:rsidRPr="003F37EB" w:rsidRDefault="0038179A" w:rsidP="003F37EB">
                            <w:pPr>
                              <w:tabs>
                                <w:tab w:val="left" w:pos="1701"/>
                                <w:tab w:val="left" w:pos="4111"/>
                              </w:tabs>
                              <w:rPr>
                                <w:color w:val="808080" w:themeColor="background1" w:themeShade="80"/>
                                <w:sz w:val="8"/>
                                <w:szCs w:val="8"/>
                              </w:rPr>
                            </w:pPr>
                            <w:r w:rsidRPr="003F37EB">
                              <w:rPr>
                                <w:color w:val="808080" w:themeColor="background1" w:themeShade="80"/>
                                <w:sz w:val="8"/>
                                <w:szCs w:val="8"/>
                              </w:rPr>
                              <w:tab/>
                              <w:t>ni insatisfecho</w:t>
                            </w:r>
                            <w:r>
                              <w:rPr>
                                <w:color w:val="808080" w:themeColor="background1" w:themeShade="80"/>
                                <w:sz w:val="8"/>
                                <w:szCs w:val="8"/>
                              </w:rPr>
                              <w:tab/>
                            </w:r>
                            <w:r w:rsidRPr="003F37EB">
                              <w:rPr>
                                <w:color w:val="808080" w:themeColor="background1" w:themeShade="80"/>
                                <w:sz w:val="8"/>
                                <w:szCs w:val="8"/>
                              </w:rPr>
                              <w:t>no aplicable</w:t>
                            </w:r>
                          </w:p>
                        </w:txbxContent>
                      </v:textbox>
                    </v:shape>
                  </w:pict>
                </mc:Fallback>
              </mc:AlternateContent>
            </w:r>
            <w:r>
              <w:rPr>
                <w:noProof/>
                <w:lang w:val="en-US"/>
              </w:rPr>
              <mc:AlternateContent>
                <mc:Choice Requires="wps">
                  <w:drawing>
                    <wp:anchor distT="45720" distB="45720" distL="114300" distR="114300" simplePos="0" relativeHeight="251660288" behindDoc="0" locked="0" layoutInCell="1" allowOverlap="1" wp14:anchorId="6480E640" wp14:editId="6FBCAD01">
                      <wp:simplePos x="0" y="0"/>
                      <wp:positionH relativeFrom="column">
                        <wp:posOffset>880019</wp:posOffset>
                      </wp:positionH>
                      <wp:positionV relativeFrom="paragraph">
                        <wp:posOffset>229870</wp:posOffset>
                      </wp:positionV>
                      <wp:extent cx="1434888" cy="211667"/>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888" cy="211667"/>
                              </a:xfrm>
                              <a:prstGeom prst="rect">
                                <a:avLst/>
                              </a:prstGeom>
                              <a:solidFill>
                                <a:srgbClr val="FFFFFF"/>
                              </a:solidFill>
                              <a:ln w="9525">
                                <a:noFill/>
                                <a:miter lim="800000"/>
                                <a:headEnd/>
                                <a:tailEnd/>
                              </a:ln>
                            </wps:spPr>
                            <wps:txbx>
                              <w:txbxContent>
                                <w:p w14:paraId="196F7F71" w14:textId="77777777" w:rsidR="0038179A" w:rsidRPr="003F37EB" w:rsidRDefault="0038179A" w:rsidP="003F37EB">
                                  <w:pPr>
                                    <w:rPr>
                                      <w:color w:val="808080" w:themeColor="background1" w:themeShade="80"/>
                                      <w:sz w:val="14"/>
                                      <w:szCs w:val="14"/>
                                    </w:rPr>
                                  </w:pPr>
                                  <w:r w:rsidRPr="003F37EB">
                                    <w:rPr>
                                      <w:color w:val="808080" w:themeColor="background1" w:themeShade="80"/>
                                      <w:sz w:val="14"/>
                                      <w:szCs w:val="14"/>
                                    </w:rPr>
                                    <w:t>Satisfacción General (en%)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0E640" id="_x0000_s1027" type="#_x0000_t202" style="position:absolute;left:0;text-align:left;margin-left:69.3pt;margin-top:18.1pt;width:113pt;height:16.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" stroked="f">
                      <v:textbox>
                        <w:txbxContent>
                          <w:p w14:paraId="196F7F71" w14:textId="77777777" w:rsidR="0038179A" w:rsidRPr="003F37EB" w:rsidRDefault="0038179A" w:rsidP="003F37EB">
                            <w:pPr>
                              <w:rPr>
                                <w:color w:val="808080" w:themeColor="background1" w:themeShade="80"/>
                                <w:sz w:val="14"/>
                                <w:szCs w:val="14"/>
                              </w:rPr>
                            </w:pPr>
                            <w:r w:rsidRPr="003F37EB">
                              <w:rPr>
                                <w:color w:val="808080" w:themeColor="background1" w:themeShade="80"/>
                                <w:sz w:val="14"/>
                                <w:szCs w:val="14"/>
                              </w:rPr>
                              <w:t>Satisfacción General (en%)</w:t>
                            </w:r>
                          </w:p>
                        </w:txbxContent>
                      </v:textbox>
                    </v:shape>
                  </w:pict>
                </mc:Fallback>
              </mc:AlternateContent>
            </w:r>
            <w:r w:rsidR="00C855BB">
              <w:rPr>
                <w:noProof/>
                <w:lang w:val="en-US"/>
              </w:rPr>
              <w:drawing>
                <wp:anchor distT="0" distB="0" distL="114300" distR="114300" simplePos="0" relativeHeight="251658240" behindDoc="1" locked="0" layoutInCell="1" allowOverlap="1" wp14:anchorId="703CA577" wp14:editId="6C60F012">
                  <wp:simplePos x="0" y="0"/>
                  <wp:positionH relativeFrom="column">
                    <wp:posOffset>-68126</wp:posOffset>
                  </wp:positionH>
                  <wp:positionV relativeFrom="paragraph">
                    <wp:posOffset>224155</wp:posOffset>
                  </wp:positionV>
                  <wp:extent cx="3406140" cy="1990090"/>
                  <wp:effectExtent l="0" t="0" r="0" b="0"/>
                  <wp:wrapTight wrapText="bothSides">
                    <wp:wrapPolygon edited="0">
                      <wp:start x="0" y="0"/>
                      <wp:lineTo x="0" y="21297"/>
                      <wp:lineTo x="21503" y="21297"/>
                      <wp:lineTo x="21503" y="0"/>
                      <wp:lineTo x="0" y="0"/>
                    </wp:wrapPolygon>
                  </wp:wrapTight>
                  <wp:docPr id="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6140" cy="19900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ACD65DC" w14:textId="77777777" w:rsidR="003452E1" w:rsidRPr="000E6C23" w:rsidRDefault="003452E1" w:rsidP="003452E1"/>
    <w:p w14:paraId="34C993D8" w14:textId="77777777" w:rsidR="003452E1" w:rsidRPr="00A73562" w:rsidRDefault="00B84604" w:rsidP="003452E1">
      <w:pPr>
        <w:jc w:val="left"/>
      </w:pPr>
      <w:r w:rsidRPr="008D0013">
        <w:fldChar w:fldCharType="begin"/>
      </w:r>
      <w:r w:rsidRPr="00A73562">
        <w:instrText xml:space="preserve"> AUTONUM  </w:instrText>
      </w:r>
      <w:r w:rsidRPr="008D0013">
        <w:fldChar w:fldCharType="end"/>
      </w:r>
      <w:r>
        <w:tab/>
        <w:t>El TC a convino en invitar a los TWP a examinar las siguientes posibles medidas relativas a la participación presencial y virtual en las sesiones de los TWP (véase el párrafo 21 del documento TC/56/12).</w:t>
      </w:r>
    </w:p>
    <w:p w14:paraId="3439A71A" w14:textId="77777777" w:rsidR="003452E1" w:rsidRPr="000E6C23" w:rsidRDefault="003452E1" w:rsidP="003452E1">
      <w:pPr>
        <w:jc w:val="left"/>
      </w:pPr>
    </w:p>
    <w:p w14:paraId="22CC5DEC" w14:textId="620643E5" w:rsidR="003452E1" w:rsidRPr="008D0013" w:rsidRDefault="00B84604" w:rsidP="003452E1">
      <w:pPr>
        <w:pStyle w:val="ListParagraph"/>
        <w:numPr>
          <w:ilvl w:val="0"/>
          <w:numId w:val="9"/>
        </w:numPr>
        <w:contextualSpacing w:val="0"/>
        <w:rPr>
          <w:rFonts w:cs="Arial"/>
        </w:rPr>
      </w:pPr>
      <w:r>
        <w:t>Organizar subgrupos de debate de las directrices de examen por medios electrónicos antes de los TWP en lugar de durante los TWP.</w:t>
      </w:r>
      <w:r w:rsidR="006E2463">
        <w:t xml:space="preserve"> </w:t>
      </w:r>
      <w:r>
        <w:t>Las conclusiones de los subgrupos se notificarán en las sesiones de los TWP con el mismo procedimiento que se sigue actualmente.</w:t>
      </w:r>
      <w:r w:rsidR="006E2463">
        <w:t xml:space="preserve"> </w:t>
      </w:r>
    </w:p>
    <w:p w14:paraId="153BF988" w14:textId="113044D8" w:rsidR="003452E1" w:rsidRPr="008D0013" w:rsidRDefault="00B84604" w:rsidP="003452E1">
      <w:pPr>
        <w:pStyle w:val="ListParagraph"/>
        <w:numPr>
          <w:ilvl w:val="0"/>
          <w:numId w:val="9"/>
        </w:numPr>
        <w:contextualSpacing w:val="0"/>
        <w:rPr>
          <w:rFonts w:cs="Arial"/>
        </w:rPr>
      </w:pPr>
      <w:r>
        <w:t>Organizar talleres preparatorios virtuales antes de las sesiones de los TWP.</w:t>
      </w:r>
      <w:r w:rsidR="006E2463">
        <w:t xml:space="preserve"> </w:t>
      </w:r>
      <w:r>
        <w:t>Estos talleres preparatorios se grabarán y se publicarán en el sitio web de la UPOV.</w:t>
      </w:r>
    </w:p>
    <w:p w14:paraId="38E0A53B" w14:textId="77777777" w:rsidR="003452E1" w:rsidRPr="008D0013" w:rsidRDefault="00B84604" w:rsidP="003452E1">
      <w:pPr>
        <w:pStyle w:val="ListParagraph"/>
        <w:numPr>
          <w:ilvl w:val="0"/>
          <w:numId w:val="9"/>
        </w:numPr>
        <w:contextualSpacing w:val="0"/>
        <w:rPr>
          <w:rFonts w:cs="Arial"/>
        </w:rPr>
      </w:pPr>
      <w:r>
        <w:t xml:space="preserve">Ofrecer la posibilidad de formular observaciones y preguntas sobre los documentos antes de la reunión. </w:t>
      </w:r>
    </w:p>
    <w:p w14:paraId="1D2FA592" w14:textId="77777777" w:rsidR="003452E1" w:rsidRPr="008D0013" w:rsidRDefault="00B84604" w:rsidP="003452E1">
      <w:pPr>
        <w:pStyle w:val="ListParagraph"/>
        <w:numPr>
          <w:ilvl w:val="0"/>
          <w:numId w:val="9"/>
        </w:numPr>
        <w:contextualSpacing w:val="0"/>
        <w:rPr>
          <w:rFonts w:cs="Arial"/>
        </w:rPr>
      </w:pPr>
      <w:r>
        <w:t xml:space="preserve">Organizar la participación electrónica durante los TWP, optando por una de las siguientes posibilidades, según las instalaciones del organizador. </w:t>
      </w:r>
    </w:p>
    <w:p w14:paraId="47EFA369" w14:textId="3B644E44" w:rsidR="003452E1" w:rsidRPr="008D0013" w:rsidRDefault="00B84604" w:rsidP="003452E1">
      <w:pPr>
        <w:pStyle w:val="ListParagraph"/>
        <w:numPr>
          <w:ilvl w:val="1"/>
          <w:numId w:val="9"/>
        </w:numPr>
        <w:contextualSpacing w:val="0"/>
        <w:rPr>
          <w:rFonts w:cs="Arial"/>
        </w:rPr>
      </w:pPr>
      <w:r>
        <w:t>Que el organizador proporcione la plataforma para los participantes virtuales (con audio y video integrado</w:t>
      </w:r>
      <w:r w:rsidR="000E6C23">
        <w:t>s</w:t>
      </w:r>
      <w:r>
        <w:t xml:space="preserve"> </w:t>
      </w:r>
      <w:r>
        <w:rPr>
          <w:i/>
          <w:iCs/>
        </w:rPr>
        <w:t>in situ</w:t>
      </w:r>
      <w:r>
        <w:t xml:space="preserve">), además de la participación </w:t>
      </w:r>
      <w:r>
        <w:rPr>
          <w:i/>
          <w:iCs/>
        </w:rPr>
        <w:t>in situ</w:t>
      </w:r>
      <w:r>
        <w:t xml:space="preserve"> en la reunión.</w:t>
      </w:r>
    </w:p>
    <w:p w14:paraId="4F5CD706" w14:textId="77777777" w:rsidR="003452E1" w:rsidRPr="008D0013" w:rsidRDefault="00B84604" w:rsidP="003452E1">
      <w:pPr>
        <w:pStyle w:val="ListParagraph"/>
        <w:numPr>
          <w:ilvl w:val="1"/>
          <w:numId w:val="9"/>
        </w:numPr>
        <w:contextualSpacing w:val="0"/>
        <w:rPr>
          <w:rFonts w:cs="Arial"/>
        </w:rPr>
      </w:pPr>
      <w:r>
        <w:t>Que la Oficina de la Unión proporcione la plataforma para los participantes virtuales. Se invitará a todos los participantes (presenciales y a distancia) a incorporarse a la plataforma utilizando su equipo personal.</w:t>
      </w:r>
    </w:p>
    <w:p w14:paraId="37B1DFE4" w14:textId="0BB35E1C" w:rsidR="003452E1" w:rsidRPr="008D0013" w:rsidRDefault="00B84604" w:rsidP="003452E1">
      <w:pPr>
        <w:pStyle w:val="ListParagraph"/>
        <w:keepNext/>
        <w:numPr>
          <w:ilvl w:val="0"/>
          <w:numId w:val="9"/>
        </w:numPr>
        <w:contextualSpacing w:val="0"/>
        <w:rPr>
          <w:rFonts w:cs="Arial"/>
        </w:rPr>
      </w:pPr>
      <w:r>
        <w:t>Llevar a cabo sesiones virtuales durante parte del día (p. ej. dos sesiones de dos horas al día) y sesiones para que los participantes presenciales realicen las actividades siguientes:</w:t>
      </w:r>
      <w:r w:rsidR="006E2463">
        <w:t xml:space="preserve"> </w:t>
      </w:r>
    </w:p>
    <w:p w14:paraId="3DE6F815" w14:textId="77777777" w:rsidR="003452E1" w:rsidRPr="008D0013" w:rsidRDefault="00B84604" w:rsidP="003452E1">
      <w:pPr>
        <w:pStyle w:val="ListParagraph"/>
        <w:keepNext/>
        <w:numPr>
          <w:ilvl w:val="1"/>
          <w:numId w:val="9"/>
        </w:numPr>
        <w:contextualSpacing w:val="0"/>
        <w:jc w:val="left"/>
        <w:rPr>
          <w:rFonts w:cs="Arial"/>
        </w:rPr>
      </w:pPr>
      <w:r>
        <w:t xml:space="preserve">visitas a los ensayos DHE o las instalaciones relacionadas; </w:t>
      </w:r>
    </w:p>
    <w:p w14:paraId="60C817B1" w14:textId="77777777" w:rsidR="003452E1" w:rsidRPr="008D0013" w:rsidRDefault="00B84604" w:rsidP="003452E1">
      <w:pPr>
        <w:pStyle w:val="ListParagraph"/>
        <w:keepNext/>
        <w:numPr>
          <w:ilvl w:val="1"/>
          <w:numId w:val="9"/>
        </w:numPr>
        <w:contextualSpacing w:val="0"/>
        <w:jc w:val="left"/>
        <w:rPr>
          <w:rFonts w:cs="Arial"/>
        </w:rPr>
      </w:pPr>
      <w:r>
        <w:t xml:space="preserve">debates o reuniones bilaterales previamente organizadas sobre cooperación; </w:t>
      </w:r>
    </w:p>
    <w:p w14:paraId="7741C7E0" w14:textId="77777777" w:rsidR="003452E1" w:rsidRPr="008D0013" w:rsidRDefault="00B84604" w:rsidP="003452E1">
      <w:pPr>
        <w:pStyle w:val="ListParagraph"/>
        <w:keepNext/>
        <w:numPr>
          <w:ilvl w:val="1"/>
          <w:numId w:val="9"/>
        </w:numPr>
        <w:contextualSpacing w:val="0"/>
        <w:jc w:val="left"/>
        <w:rPr>
          <w:rFonts w:cs="Arial"/>
        </w:rPr>
      </w:pPr>
      <w:r>
        <w:t>sesiones para facilitar los debates o intercambiar conocimientos sobre el examen DHE.</w:t>
      </w:r>
    </w:p>
    <w:p w14:paraId="319DCFC4" w14:textId="77777777" w:rsidR="003452E1" w:rsidRPr="000E6C23" w:rsidRDefault="003452E1" w:rsidP="003452E1">
      <w:pPr>
        <w:jc w:val="left"/>
      </w:pPr>
    </w:p>
    <w:p w14:paraId="0E38618E" w14:textId="77777777" w:rsidR="003452E1" w:rsidRPr="000E6C23" w:rsidRDefault="003452E1" w:rsidP="003452E1">
      <w:pPr>
        <w:jc w:val="left"/>
      </w:pPr>
    </w:p>
    <w:p w14:paraId="240345C7" w14:textId="77777777" w:rsidR="003452E1" w:rsidRPr="008D0013" w:rsidRDefault="00B84604" w:rsidP="003452E1">
      <w:pPr>
        <w:pStyle w:val="Heading2"/>
      </w:pPr>
      <w:r>
        <w:t>Bases de datos de información de la UPOV</w:t>
      </w:r>
    </w:p>
    <w:p w14:paraId="2C9897D2" w14:textId="77777777" w:rsidR="003452E1" w:rsidRPr="000E6C23" w:rsidRDefault="003452E1" w:rsidP="003452E1">
      <w:pPr>
        <w:jc w:val="left"/>
      </w:pPr>
    </w:p>
    <w:p w14:paraId="7505136D" w14:textId="77777777" w:rsidR="003452E1" w:rsidRPr="00A73562" w:rsidRDefault="00B84604" w:rsidP="003452E1">
      <w:r w:rsidRPr="008D0013">
        <w:fldChar w:fldCharType="begin"/>
      </w:r>
      <w:r w:rsidRPr="00A73562">
        <w:instrText xml:space="preserve"> AUTONUM  </w:instrText>
      </w:r>
      <w:r w:rsidRPr="008D0013">
        <w:fldChar w:fldCharType="end"/>
      </w:r>
      <w:r>
        <w:tab/>
        <w:t>El TC examinó el documento TC/56/8 por correspondencia. El TC tomó nota de que ha adoptado las decisiones sobre el documento TC/56/8 por correspondencia, según se expone en los párrafos 50 a 53 del documento TC/56/22.</w:t>
      </w:r>
    </w:p>
    <w:p w14:paraId="5EC72904" w14:textId="77777777" w:rsidR="003452E1" w:rsidRPr="000E6C23" w:rsidRDefault="003452E1" w:rsidP="003452E1">
      <w:pPr>
        <w:jc w:val="left"/>
      </w:pPr>
    </w:p>
    <w:p w14:paraId="197D785D" w14:textId="77777777" w:rsidR="003452E1" w:rsidRPr="000E6C23" w:rsidRDefault="003452E1" w:rsidP="003452E1">
      <w:pPr>
        <w:jc w:val="left"/>
      </w:pPr>
    </w:p>
    <w:p w14:paraId="7D7F4F90" w14:textId="77777777" w:rsidR="003452E1" w:rsidRPr="008D0013" w:rsidRDefault="00B84604" w:rsidP="003452E1">
      <w:pPr>
        <w:pStyle w:val="Heading2"/>
      </w:pPr>
      <w:r>
        <w:t>Talleres preparatorios</w:t>
      </w:r>
    </w:p>
    <w:p w14:paraId="181C47F8" w14:textId="77777777" w:rsidR="003452E1" w:rsidRPr="000E6C23" w:rsidRDefault="003452E1" w:rsidP="003452E1"/>
    <w:p w14:paraId="1001A3ED" w14:textId="77777777" w:rsidR="003452E1" w:rsidRPr="00A73562" w:rsidRDefault="00B84604" w:rsidP="003452E1">
      <w:r w:rsidRPr="008D0013">
        <w:fldChar w:fldCharType="begin"/>
      </w:r>
      <w:r w:rsidRPr="00A73562">
        <w:instrText xml:space="preserve"> AUTONUM  </w:instrText>
      </w:r>
      <w:r w:rsidRPr="008D0013">
        <w:fldChar w:fldCharType="end"/>
      </w:r>
      <w:r>
        <w:tab/>
        <w:t>El TC examinó el documento TC/56/9.</w:t>
      </w:r>
    </w:p>
    <w:p w14:paraId="29FA82BB" w14:textId="77777777" w:rsidR="003452E1" w:rsidRPr="000E6C23" w:rsidRDefault="003452E1" w:rsidP="003452E1"/>
    <w:p w14:paraId="0A760C4A" w14:textId="54160749" w:rsidR="003452E1" w:rsidRPr="00A73562" w:rsidRDefault="00B84604" w:rsidP="003452E1">
      <w:pPr>
        <w:rPr>
          <w:snapToGrid w:val="0"/>
        </w:rPr>
      </w:pPr>
      <w:r w:rsidRPr="008D0013">
        <w:fldChar w:fldCharType="begin"/>
      </w:r>
      <w:r w:rsidRPr="00A73562">
        <w:instrText xml:space="preserve"> AUTONUM  </w:instrText>
      </w:r>
      <w:r w:rsidRPr="008D0013">
        <w:fldChar w:fldCharType="end"/>
      </w:r>
      <w:r>
        <w:tab/>
        <w:t xml:space="preserve">El TC convino en </w:t>
      </w:r>
      <w:r>
        <w:rPr>
          <w:snapToGrid w:val="0"/>
        </w:rPr>
        <w:t>organizar los siguientes talleres preparatorios en forma de una serie de seminarios</w:t>
      </w:r>
      <w:r w:rsidR="00872300">
        <w:rPr>
          <w:snapToGrid w:val="0"/>
        </w:rPr>
        <w:t> </w:t>
      </w:r>
      <w:r>
        <w:rPr>
          <w:snapToGrid w:val="0"/>
        </w:rPr>
        <w:t>web en fechas acordes al calendario de las sesiones de los TWP:</w:t>
      </w:r>
      <w:r w:rsidR="006E2463">
        <w:rPr>
          <w:snapToGrid w:val="0"/>
        </w:rPr>
        <w:t xml:space="preserve"> </w:t>
      </w:r>
    </w:p>
    <w:p w14:paraId="6DC229E1" w14:textId="77777777" w:rsidR="003452E1" w:rsidRPr="000E6C23" w:rsidRDefault="003452E1" w:rsidP="003452E1">
      <w:pPr>
        <w:rPr>
          <w:snapToGrid w:val="0"/>
        </w:rPr>
      </w:pPr>
    </w:p>
    <w:p w14:paraId="4CCD8304" w14:textId="77777777" w:rsidR="003452E1" w:rsidRPr="008D0013" w:rsidRDefault="00B84604" w:rsidP="003452E1">
      <w:pPr>
        <w:keepNext/>
        <w:rPr>
          <w:rFonts w:cs="Arial"/>
        </w:rPr>
      </w:pPr>
      <w:r>
        <w:t>Seminario web 1:</w:t>
      </w:r>
    </w:p>
    <w:p w14:paraId="0328080C" w14:textId="40ACD405" w:rsidR="003452E1" w:rsidRPr="00872300" w:rsidRDefault="00872300" w:rsidP="00872300">
      <w:pPr>
        <w:keepNext/>
        <w:tabs>
          <w:tab w:val="left" w:pos="1276"/>
          <w:tab w:val="left" w:pos="4111"/>
        </w:tabs>
        <w:spacing w:line="276" w:lineRule="auto"/>
        <w:ind w:left="567"/>
        <w:rPr>
          <w:rFonts w:cs="Arial"/>
        </w:rPr>
      </w:pPr>
      <w:r>
        <w:t>a)</w:t>
      </w:r>
      <w:r>
        <w:tab/>
      </w:r>
      <w:r w:rsidR="00B84604">
        <w:t>Introducción a la UPOV y función de los Grupos de Trabajo Técnico de la UPOV (TWP)</w:t>
      </w:r>
    </w:p>
    <w:p w14:paraId="31C974CD" w14:textId="3231AD2E" w:rsidR="003452E1" w:rsidRPr="00872300" w:rsidRDefault="00872300" w:rsidP="00872300">
      <w:pPr>
        <w:keepNext/>
        <w:tabs>
          <w:tab w:val="left" w:pos="1276"/>
          <w:tab w:val="left" w:pos="4111"/>
        </w:tabs>
        <w:spacing w:line="276" w:lineRule="auto"/>
        <w:ind w:left="567"/>
        <w:rPr>
          <w:rFonts w:cs="Arial"/>
        </w:rPr>
      </w:pPr>
      <w:r>
        <w:t>b)</w:t>
      </w:r>
      <w:r>
        <w:tab/>
      </w:r>
      <w:r w:rsidR="00B84604">
        <w:t>Resumen de la Introducción general (documento TG/1/3 y documentos TGP)</w:t>
      </w:r>
    </w:p>
    <w:p w14:paraId="1892980C" w14:textId="24FAFEEB" w:rsidR="003452E1" w:rsidRPr="00A73562" w:rsidRDefault="00872300" w:rsidP="00872300">
      <w:pPr>
        <w:tabs>
          <w:tab w:val="left" w:pos="1276"/>
          <w:tab w:val="left" w:pos="1560"/>
          <w:tab w:val="left" w:pos="4111"/>
        </w:tabs>
        <w:spacing w:line="276" w:lineRule="auto"/>
        <w:ind w:left="1276"/>
        <w:rPr>
          <w:rFonts w:cs="Arial"/>
        </w:rPr>
      </w:pPr>
      <w:r>
        <w:t>-</w:t>
      </w:r>
      <w:r>
        <w:tab/>
      </w:r>
      <w:r w:rsidR="00B84604">
        <w:t>Caracteres: base del examen DHE y selección de caracteres</w:t>
      </w:r>
    </w:p>
    <w:p w14:paraId="4ADFB7FC" w14:textId="77777777" w:rsidR="003452E1" w:rsidRPr="00A73562" w:rsidRDefault="00B84604" w:rsidP="00872300">
      <w:pPr>
        <w:tabs>
          <w:tab w:val="left" w:pos="1276"/>
          <w:tab w:val="left" w:pos="4111"/>
        </w:tabs>
        <w:spacing w:line="276" w:lineRule="auto"/>
        <w:rPr>
          <w:rFonts w:cs="Arial"/>
        </w:rPr>
      </w:pPr>
      <w:r>
        <w:t>Seminario web 2:</w:t>
      </w:r>
    </w:p>
    <w:p w14:paraId="03A21E29" w14:textId="77777777" w:rsidR="003452E1" w:rsidRPr="00A73562" w:rsidRDefault="00B84604" w:rsidP="00872300">
      <w:pPr>
        <w:tabs>
          <w:tab w:val="left" w:pos="1276"/>
          <w:tab w:val="left" w:pos="4111"/>
        </w:tabs>
        <w:spacing w:line="276" w:lineRule="auto"/>
        <w:ind w:left="567"/>
        <w:rPr>
          <w:rFonts w:cs="Arial"/>
        </w:rPr>
      </w:pPr>
      <w:r>
        <w:t xml:space="preserve">Orientaciones para la redacción de directrices de examen: parte I (documento TGP/7) </w:t>
      </w:r>
    </w:p>
    <w:p w14:paraId="7D6BB5AD" w14:textId="5E495E26" w:rsidR="003452E1" w:rsidRPr="00872300" w:rsidRDefault="00872300" w:rsidP="00872300">
      <w:pPr>
        <w:tabs>
          <w:tab w:val="left" w:pos="1134"/>
          <w:tab w:val="left" w:pos="1276"/>
          <w:tab w:val="left" w:pos="4111"/>
        </w:tabs>
        <w:spacing w:line="276" w:lineRule="auto"/>
        <w:ind w:left="1134" w:hanging="567"/>
        <w:rPr>
          <w:snapToGrid w:val="0"/>
          <w:color w:val="000000"/>
        </w:rPr>
      </w:pPr>
      <w:r w:rsidRPr="00872300">
        <w:rPr>
          <w:snapToGrid w:val="0"/>
          <w:color w:val="000000"/>
        </w:rPr>
        <w:t>a)</w:t>
      </w:r>
      <w:r w:rsidRPr="00872300">
        <w:rPr>
          <w:snapToGrid w:val="0"/>
          <w:color w:val="000000"/>
        </w:rPr>
        <w:tab/>
      </w:r>
      <w:r w:rsidR="00B84604" w:rsidRPr="00872300">
        <w:rPr>
          <w:snapToGrid w:val="0"/>
          <w:color w:val="000000"/>
        </w:rPr>
        <w:t>Método de observación (MS, MG, VS, VG)</w:t>
      </w:r>
    </w:p>
    <w:p w14:paraId="2825A330" w14:textId="3FADB371" w:rsidR="003452E1" w:rsidRPr="00872300" w:rsidRDefault="00872300" w:rsidP="00872300">
      <w:pPr>
        <w:tabs>
          <w:tab w:val="left" w:pos="1134"/>
          <w:tab w:val="left" w:pos="1276"/>
          <w:tab w:val="left" w:pos="4111"/>
        </w:tabs>
        <w:spacing w:line="276" w:lineRule="auto"/>
        <w:ind w:left="1134" w:hanging="567"/>
        <w:rPr>
          <w:snapToGrid w:val="0"/>
          <w:color w:val="000000"/>
        </w:rPr>
      </w:pPr>
      <w:r w:rsidRPr="00872300">
        <w:rPr>
          <w:snapToGrid w:val="0"/>
          <w:color w:val="000000"/>
        </w:rPr>
        <w:t>b)</w:t>
      </w:r>
      <w:r w:rsidRPr="00872300">
        <w:rPr>
          <w:snapToGrid w:val="0"/>
          <w:color w:val="000000"/>
        </w:rPr>
        <w:tab/>
      </w:r>
      <w:r w:rsidR="00B84604" w:rsidRPr="00872300">
        <w:rPr>
          <w:snapToGrid w:val="0"/>
          <w:color w:val="000000"/>
        </w:rPr>
        <w:t>Tipos de expresión (QL, QN y PQ), notas y distinción</w:t>
      </w:r>
    </w:p>
    <w:p w14:paraId="46F22D4C" w14:textId="77777777" w:rsidR="003452E1" w:rsidRPr="00A73562" w:rsidRDefault="00B84604" w:rsidP="00872300">
      <w:pPr>
        <w:tabs>
          <w:tab w:val="left" w:pos="567"/>
          <w:tab w:val="left" w:pos="1134"/>
          <w:tab w:val="left" w:pos="1276"/>
          <w:tab w:val="left" w:pos="2268"/>
          <w:tab w:val="left" w:pos="2835"/>
          <w:tab w:val="left" w:pos="3402"/>
          <w:tab w:val="left" w:pos="3969"/>
          <w:tab w:val="left" w:pos="4111"/>
          <w:tab w:val="left" w:pos="4536"/>
          <w:tab w:val="center" w:pos="5386"/>
        </w:tabs>
        <w:spacing w:line="276" w:lineRule="auto"/>
        <w:rPr>
          <w:rFonts w:cs="Arial"/>
        </w:rPr>
      </w:pPr>
      <w:r>
        <w:t>Seminario web 3:</w:t>
      </w:r>
    </w:p>
    <w:p w14:paraId="53C093AD" w14:textId="77777777" w:rsidR="003452E1" w:rsidRPr="00A73562" w:rsidRDefault="00B84604" w:rsidP="00872300">
      <w:pPr>
        <w:tabs>
          <w:tab w:val="left" w:pos="1276"/>
          <w:tab w:val="left" w:pos="4111"/>
        </w:tabs>
        <w:spacing w:line="276" w:lineRule="auto"/>
        <w:ind w:left="567"/>
        <w:rPr>
          <w:rFonts w:cs="Arial"/>
        </w:rPr>
      </w:pPr>
      <w:r>
        <w:t xml:space="preserve">Orientaciones para la redacción de directrices de examen: parte II (documento TGP/7) </w:t>
      </w:r>
    </w:p>
    <w:p w14:paraId="1DEE303D" w14:textId="0F8C569B" w:rsidR="003452E1" w:rsidRPr="00872300" w:rsidRDefault="00872300" w:rsidP="00872300">
      <w:pPr>
        <w:tabs>
          <w:tab w:val="left" w:pos="1134"/>
          <w:tab w:val="left" w:pos="1276"/>
          <w:tab w:val="left" w:pos="4111"/>
        </w:tabs>
        <w:spacing w:line="276" w:lineRule="auto"/>
        <w:ind w:left="1134" w:hanging="567"/>
        <w:rPr>
          <w:snapToGrid w:val="0"/>
          <w:color w:val="000000"/>
        </w:rPr>
      </w:pPr>
      <w:r>
        <w:t>a)</w:t>
      </w:r>
      <w:r>
        <w:tab/>
      </w:r>
      <w:r w:rsidR="00B84604" w:rsidRPr="00872300">
        <w:rPr>
          <w:snapToGrid w:val="0"/>
          <w:color w:val="000000"/>
        </w:rPr>
        <w:t>Objeto de las directrices de examen, material necesario y método de examen;</w:t>
      </w:r>
    </w:p>
    <w:p w14:paraId="55BD4636" w14:textId="68DB5BC2" w:rsidR="003452E1" w:rsidRPr="00872300" w:rsidRDefault="00872300" w:rsidP="00872300">
      <w:pPr>
        <w:tabs>
          <w:tab w:val="left" w:pos="1134"/>
          <w:tab w:val="left" w:pos="1276"/>
          <w:tab w:val="left" w:pos="4111"/>
        </w:tabs>
        <w:spacing w:line="276" w:lineRule="auto"/>
        <w:ind w:left="1134" w:hanging="567"/>
        <w:rPr>
          <w:snapToGrid w:val="0"/>
          <w:color w:val="000000"/>
        </w:rPr>
      </w:pPr>
      <w:r w:rsidRPr="00872300">
        <w:rPr>
          <w:snapToGrid w:val="0"/>
          <w:color w:val="000000"/>
        </w:rPr>
        <w:t>b)</w:t>
      </w:r>
      <w:r w:rsidRPr="00872300">
        <w:rPr>
          <w:snapToGrid w:val="0"/>
          <w:color w:val="000000"/>
        </w:rPr>
        <w:tab/>
      </w:r>
      <w:r w:rsidR="00B84604" w:rsidRPr="00872300">
        <w:rPr>
          <w:snapToGrid w:val="0"/>
          <w:color w:val="000000"/>
        </w:rPr>
        <w:t>Caracteres relativos a la forma y el color</w:t>
      </w:r>
    </w:p>
    <w:p w14:paraId="593B6C58" w14:textId="425BFEC3" w:rsidR="003452E1" w:rsidRPr="00872300" w:rsidRDefault="00872300" w:rsidP="00872300">
      <w:pPr>
        <w:tabs>
          <w:tab w:val="left" w:pos="1134"/>
          <w:tab w:val="left" w:pos="1276"/>
          <w:tab w:val="left" w:pos="4111"/>
        </w:tabs>
        <w:spacing w:line="276" w:lineRule="auto"/>
        <w:ind w:left="1134" w:hanging="567"/>
        <w:rPr>
          <w:snapToGrid w:val="0"/>
          <w:color w:val="000000"/>
        </w:rPr>
      </w:pPr>
      <w:r w:rsidRPr="00872300">
        <w:rPr>
          <w:snapToGrid w:val="0"/>
          <w:color w:val="000000"/>
        </w:rPr>
        <w:t>c)</w:t>
      </w:r>
      <w:r w:rsidRPr="00872300">
        <w:rPr>
          <w:snapToGrid w:val="0"/>
          <w:color w:val="000000"/>
        </w:rPr>
        <w:tab/>
      </w:r>
      <w:r w:rsidR="00B84604" w:rsidRPr="00872300">
        <w:rPr>
          <w:snapToGrid w:val="0"/>
          <w:color w:val="000000"/>
        </w:rPr>
        <w:t>Variedades ejemplo</w:t>
      </w:r>
    </w:p>
    <w:p w14:paraId="57B846EE" w14:textId="77777777" w:rsidR="003452E1" w:rsidRPr="008D0013" w:rsidRDefault="00B84604" w:rsidP="00872300">
      <w:pPr>
        <w:tabs>
          <w:tab w:val="left" w:pos="1276"/>
          <w:tab w:val="left" w:pos="4111"/>
        </w:tabs>
        <w:spacing w:line="276" w:lineRule="auto"/>
        <w:rPr>
          <w:rFonts w:cs="Arial"/>
        </w:rPr>
      </w:pPr>
      <w:r>
        <w:t>Seminario web 4:</w:t>
      </w:r>
    </w:p>
    <w:p w14:paraId="538605EE" w14:textId="77777777" w:rsidR="003452E1" w:rsidRPr="00A73562" w:rsidRDefault="00B84604" w:rsidP="00872300">
      <w:pPr>
        <w:tabs>
          <w:tab w:val="left" w:pos="1134"/>
          <w:tab w:val="left" w:pos="1276"/>
          <w:tab w:val="left" w:pos="4111"/>
        </w:tabs>
        <w:spacing w:line="276" w:lineRule="auto"/>
        <w:ind w:left="567"/>
        <w:rPr>
          <w:rFonts w:cs="Arial"/>
          <w:snapToGrid w:val="0"/>
          <w:color w:val="000000"/>
        </w:rPr>
      </w:pPr>
      <w:r>
        <w:rPr>
          <w:snapToGrid w:val="0"/>
          <w:color w:val="000000"/>
        </w:rPr>
        <w:t>Proceso de elaboración de directrices de examen de la UPOV:</w:t>
      </w:r>
    </w:p>
    <w:p w14:paraId="579E63C3" w14:textId="05C9D583" w:rsidR="003452E1" w:rsidRPr="00872300" w:rsidRDefault="00B84604" w:rsidP="00872300">
      <w:pPr>
        <w:tabs>
          <w:tab w:val="left" w:pos="1134"/>
          <w:tab w:val="left" w:pos="1276"/>
          <w:tab w:val="left" w:pos="4111"/>
        </w:tabs>
        <w:spacing w:line="276" w:lineRule="auto"/>
        <w:ind w:left="1134" w:hanging="567"/>
        <w:rPr>
          <w:snapToGrid w:val="0"/>
          <w:color w:val="000000"/>
        </w:rPr>
      </w:pPr>
      <w:r>
        <w:rPr>
          <w:snapToGrid w:val="0"/>
          <w:color w:val="000000"/>
        </w:rPr>
        <w:t>a)</w:t>
      </w:r>
      <w:r>
        <w:tab/>
      </w:r>
      <w:r w:rsidR="00872300" w:rsidRPr="00872300">
        <w:rPr>
          <w:snapToGrid w:val="0"/>
          <w:color w:val="000000"/>
        </w:rPr>
        <w:t>P</w:t>
      </w:r>
      <w:r w:rsidRPr="00872300">
        <w:rPr>
          <w:snapToGrid w:val="0"/>
          <w:color w:val="000000"/>
        </w:rPr>
        <w:t>lantilla en</w:t>
      </w:r>
      <w:r>
        <w:rPr>
          <w:snapToGrid w:val="0"/>
          <w:color w:val="000000"/>
        </w:rPr>
        <w:t xml:space="preserve"> Internet</w:t>
      </w:r>
      <w:r w:rsidRPr="00872300">
        <w:rPr>
          <w:snapToGrid w:val="0"/>
          <w:color w:val="000000"/>
        </w:rPr>
        <w:t xml:space="preserve"> de los documentos TG; texto estándar adicional y notas orientativas</w:t>
      </w:r>
    </w:p>
    <w:p w14:paraId="726603AF" w14:textId="77777777" w:rsidR="003452E1" w:rsidRPr="00872300" w:rsidRDefault="00B84604" w:rsidP="00872300">
      <w:pPr>
        <w:tabs>
          <w:tab w:val="left" w:pos="1134"/>
          <w:tab w:val="left" w:pos="1276"/>
          <w:tab w:val="left" w:pos="4111"/>
        </w:tabs>
        <w:spacing w:line="276" w:lineRule="auto"/>
        <w:ind w:left="1134" w:hanging="567"/>
        <w:rPr>
          <w:snapToGrid w:val="0"/>
          <w:color w:val="000000"/>
        </w:rPr>
      </w:pPr>
      <w:r w:rsidRPr="00872300">
        <w:rPr>
          <w:snapToGrid w:val="0"/>
          <w:color w:val="000000"/>
        </w:rPr>
        <w:t>b)</w:t>
      </w:r>
      <w:r w:rsidRPr="00872300">
        <w:rPr>
          <w:snapToGrid w:val="0"/>
          <w:color w:val="000000"/>
        </w:rPr>
        <w:tab/>
        <w:t>Función del experto principal en la elaboración de las directrices de examen y modo de participar como experto interesado</w:t>
      </w:r>
    </w:p>
    <w:p w14:paraId="4EA8343A" w14:textId="77777777" w:rsidR="003452E1" w:rsidRPr="008D0013" w:rsidRDefault="00B84604" w:rsidP="00872300">
      <w:pPr>
        <w:tabs>
          <w:tab w:val="left" w:pos="567"/>
          <w:tab w:val="left" w:pos="1276"/>
          <w:tab w:val="left" w:pos="4111"/>
        </w:tabs>
        <w:spacing w:line="276" w:lineRule="auto"/>
        <w:rPr>
          <w:rFonts w:cs="Arial"/>
        </w:rPr>
      </w:pPr>
      <w:r>
        <w:t>Seminario web 5:</w:t>
      </w:r>
    </w:p>
    <w:p w14:paraId="25E88564" w14:textId="77777777" w:rsidR="003452E1" w:rsidRPr="008D0013" w:rsidRDefault="00B84604" w:rsidP="00872300">
      <w:pPr>
        <w:keepNext/>
        <w:keepLines/>
        <w:tabs>
          <w:tab w:val="left" w:pos="1276"/>
          <w:tab w:val="left" w:pos="4111"/>
        </w:tabs>
        <w:spacing w:line="276" w:lineRule="auto"/>
        <w:ind w:firstLine="567"/>
        <w:rPr>
          <w:rFonts w:cs="Arial"/>
        </w:rPr>
      </w:pPr>
      <w:r>
        <w:t>Recursos de la UPOV en Internet</w:t>
      </w:r>
    </w:p>
    <w:p w14:paraId="64520B84" w14:textId="3073B0F4" w:rsidR="003452E1" w:rsidRPr="00872300" w:rsidRDefault="00872300" w:rsidP="00872300">
      <w:pPr>
        <w:tabs>
          <w:tab w:val="left" w:pos="1134"/>
          <w:tab w:val="left" w:pos="1276"/>
          <w:tab w:val="left" w:pos="4111"/>
        </w:tabs>
        <w:spacing w:line="276" w:lineRule="auto"/>
        <w:ind w:left="1134" w:hanging="567"/>
        <w:rPr>
          <w:snapToGrid w:val="0"/>
          <w:color w:val="000000"/>
        </w:rPr>
      </w:pPr>
      <w:r>
        <w:t>a)</w:t>
      </w:r>
      <w:r>
        <w:tab/>
      </w:r>
      <w:r w:rsidR="00B84604" w:rsidRPr="00872300">
        <w:rPr>
          <w:snapToGrid w:val="0"/>
          <w:color w:val="000000"/>
        </w:rPr>
        <w:t>Legislación de los miembros de la UPOV:</w:t>
      </w:r>
      <w:r w:rsidR="006E2463" w:rsidRPr="00872300">
        <w:rPr>
          <w:snapToGrid w:val="0"/>
          <w:color w:val="000000"/>
        </w:rPr>
        <w:t xml:space="preserve"> </w:t>
      </w:r>
      <w:r w:rsidR="00B84604" w:rsidRPr="00872300">
        <w:rPr>
          <w:snapToGrid w:val="0"/>
          <w:color w:val="000000"/>
        </w:rPr>
        <w:t>UPOV Lex</w:t>
      </w:r>
    </w:p>
    <w:p w14:paraId="3A90BE04" w14:textId="16607EDF" w:rsidR="003452E1" w:rsidRPr="00872300" w:rsidRDefault="00872300" w:rsidP="00872300">
      <w:pPr>
        <w:tabs>
          <w:tab w:val="left" w:pos="1134"/>
          <w:tab w:val="left" w:pos="1276"/>
          <w:tab w:val="left" w:pos="4111"/>
        </w:tabs>
        <w:spacing w:line="276" w:lineRule="auto"/>
        <w:ind w:left="1134" w:hanging="567"/>
        <w:rPr>
          <w:snapToGrid w:val="0"/>
          <w:color w:val="000000"/>
        </w:rPr>
      </w:pPr>
      <w:r w:rsidRPr="00872300">
        <w:rPr>
          <w:snapToGrid w:val="0"/>
          <w:color w:val="000000"/>
        </w:rPr>
        <w:t>b)</w:t>
      </w:r>
      <w:r w:rsidRPr="00872300">
        <w:rPr>
          <w:snapToGrid w:val="0"/>
          <w:color w:val="000000"/>
        </w:rPr>
        <w:tab/>
      </w:r>
      <w:r w:rsidR="00B84604" w:rsidRPr="00872300">
        <w:rPr>
          <w:snapToGrid w:val="0"/>
          <w:color w:val="000000"/>
        </w:rPr>
        <w:t>Solicitudes de derechos de obtentor:</w:t>
      </w:r>
      <w:r w:rsidR="006E2463" w:rsidRPr="00872300">
        <w:rPr>
          <w:snapToGrid w:val="0"/>
          <w:color w:val="000000"/>
        </w:rPr>
        <w:t xml:space="preserve"> </w:t>
      </w:r>
      <w:r w:rsidR="00B84604" w:rsidRPr="00872300">
        <w:rPr>
          <w:snapToGrid w:val="0"/>
          <w:color w:val="000000"/>
        </w:rPr>
        <w:t>herramienta de solicitudes PBR UPOV PRISMA</w:t>
      </w:r>
    </w:p>
    <w:p w14:paraId="5DD66AFB" w14:textId="62CDD2F2" w:rsidR="003452E1" w:rsidRPr="00872300" w:rsidRDefault="00872300" w:rsidP="00872300">
      <w:pPr>
        <w:tabs>
          <w:tab w:val="left" w:pos="1134"/>
          <w:tab w:val="left" w:pos="1276"/>
          <w:tab w:val="left" w:pos="4111"/>
        </w:tabs>
        <w:spacing w:line="276" w:lineRule="auto"/>
        <w:ind w:left="1134" w:hanging="567"/>
        <w:rPr>
          <w:snapToGrid w:val="0"/>
          <w:color w:val="000000"/>
        </w:rPr>
      </w:pPr>
      <w:r w:rsidRPr="00872300">
        <w:rPr>
          <w:snapToGrid w:val="0"/>
          <w:color w:val="000000"/>
        </w:rPr>
        <w:t>c)</w:t>
      </w:r>
      <w:r w:rsidRPr="00872300">
        <w:rPr>
          <w:snapToGrid w:val="0"/>
          <w:color w:val="000000"/>
        </w:rPr>
        <w:tab/>
      </w:r>
      <w:r w:rsidR="00B84604" w:rsidRPr="00872300">
        <w:rPr>
          <w:snapToGrid w:val="0"/>
          <w:color w:val="000000"/>
        </w:rPr>
        <w:t>Examen DHE:</w:t>
      </w:r>
      <w:r w:rsidR="006E2463" w:rsidRPr="00872300">
        <w:rPr>
          <w:snapToGrid w:val="0"/>
          <w:color w:val="000000"/>
        </w:rPr>
        <w:t xml:space="preserve"> </w:t>
      </w:r>
      <w:r w:rsidR="00B84604" w:rsidRPr="00872300">
        <w:rPr>
          <w:snapToGrid w:val="0"/>
          <w:color w:val="000000"/>
        </w:rPr>
        <w:t>base de datos GENIE, código de la UPOV</w:t>
      </w:r>
    </w:p>
    <w:p w14:paraId="05D2FCA0" w14:textId="57DFC7BB" w:rsidR="003452E1" w:rsidRPr="00872300" w:rsidRDefault="00872300" w:rsidP="00872300">
      <w:pPr>
        <w:tabs>
          <w:tab w:val="left" w:pos="1134"/>
          <w:tab w:val="left" w:pos="1276"/>
          <w:tab w:val="left" w:pos="4111"/>
        </w:tabs>
        <w:spacing w:line="276" w:lineRule="auto"/>
        <w:ind w:left="1134" w:hanging="567"/>
        <w:rPr>
          <w:snapToGrid w:val="0"/>
          <w:color w:val="000000"/>
        </w:rPr>
      </w:pPr>
      <w:r w:rsidRPr="00872300">
        <w:rPr>
          <w:snapToGrid w:val="0"/>
          <w:color w:val="000000"/>
        </w:rPr>
        <w:t>c)</w:t>
      </w:r>
      <w:r w:rsidRPr="00872300">
        <w:rPr>
          <w:snapToGrid w:val="0"/>
          <w:color w:val="000000"/>
        </w:rPr>
        <w:tab/>
      </w:r>
      <w:r w:rsidR="00B84604" w:rsidRPr="00872300">
        <w:rPr>
          <w:snapToGrid w:val="0"/>
          <w:color w:val="000000"/>
        </w:rPr>
        <w:t>Denominaciones de variedades y novedad:</w:t>
      </w:r>
      <w:r w:rsidR="006E2463" w:rsidRPr="00872300">
        <w:rPr>
          <w:snapToGrid w:val="0"/>
          <w:color w:val="000000"/>
        </w:rPr>
        <w:t xml:space="preserve"> </w:t>
      </w:r>
      <w:r w:rsidR="00B84604" w:rsidRPr="00872300">
        <w:rPr>
          <w:snapToGrid w:val="0"/>
          <w:color w:val="000000"/>
        </w:rPr>
        <w:t>base de datos PLUTO</w:t>
      </w:r>
    </w:p>
    <w:p w14:paraId="0A3226A6" w14:textId="77777777" w:rsidR="003452E1" w:rsidRPr="008D0013" w:rsidRDefault="00B84604" w:rsidP="00872300">
      <w:pPr>
        <w:tabs>
          <w:tab w:val="left" w:pos="1276"/>
          <w:tab w:val="left" w:pos="4111"/>
        </w:tabs>
        <w:spacing w:line="276" w:lineRule="auto"/>
        <w:rPr>
          <w:rFonts w:cs="Arial"/>
          <w:spacing w:val="-2"/>
        </w:rPr>
      </w:pPr>
      <w:r>
        <w:t>Seminario web 6:</w:t>
      </w:r>
    </w:p>
    <w:p w14:paraId="41015B56" w14:textId="3611E37E" w:rsidR="003452E1" w:rsidRPr="00872300" w:rsidRDefault="00872300" w:rsidP="00872300">
      <w:pPr>
        <w:tabs>
          <w:tab w:val="left" w:pos="1134"/>
          <w:tab w:val="left" w:pos="1276"/>
          <w:tab w:val="left" w:pos="4111"/>
        </w:tabs>
        <w:spacing w:line="276" w:lineRule="auto"/>
        <w:ind w:left="1134" w:hanging="567"/>
        <w:rPr>
          <w:snapToGrid w:val="0"/>
          <w:color w:val="000000"/>
        </w:rPr>
      </w:pPr>
      <w:r w:rsidRPr="00872300">
        <w:rPr>
          <w:snapToGrid w:val="0"/>
          <w:color w:val="000000"/>
        </w:rPr>
        <w:t>a)</w:t>
      </w:r>
      <w:r w:rsidRPr="00872300">
        <w:rPr>
          <w:snapToGrid w:val="0"/>
          <w:color w:val="000000"/>
        </w:rPr>
        <w:tab/>
      </w:r>
      <w:r w:rsidR="00B84604" w:rsidRPr="00872300">
        <w:rPr>
          <w:snapToGrid w:val="0"/>
          <w:color w:val="000000"/>
        </w:rPr>
        <w:t>Situación en la UPOV en relación con el posible uso de técnicas moleculares en el examen</w:t>
      </w:r>
      <w:r w:rsidRPr="00872300">
        <w:rPr>
          <w:snapToGrid w:val="0"/>
          <w:color w:val="000000"/>
        </w:rPr>
        <w:t> </w:t>
      </w:r>
      <w:r w:rsidR="00B84604" w:rsidRPr="00872300">
        <w:rPr>
          <w:snapToGrid w:val="0"/>
          <w:color w:val="000000"/>
        </w:rPr>
        <w:t>DHE</w:t>
      </w:r>
    </w:p>
    <w:p w14:paraId="6C19D273" w14:textId="07B137C7" w:rsidR="003452E1" w:rsidRPr="00872300" w:rsidRDefault="00872300" w:rsidP="00872300">
      <w:pPr>
        <w:tabs>
          <w:tab w:val="left" w:pos="1134"/>
          <w:tab w:val="left" w:pos="1276"/>
          <w:tab w:val="left" w:pos="4111"/>
        </w:tabs>
        <w:spacing w:line="276" w:lineRule="auto"/>
        <w:ind w:left="1134" w:hanging="567"/>
        <w:rPr>
          <w:snapToGrid w:val="0"/>
          <w:color w:val="000000"/>
        </w:rPr>
      </w:pPr>
      <w:r w:rsidRPr="00872300">
        <w:rPr>
          <w:snapToGrid w:val="0"/>
          <w:color w:val="000000"/>
        </w:rPr>
        <w:t>b)</w:t>
      </w:r>
      <w:r w:rsidRPr="00872300">
        <w:rPr>
          <w:snapToGrid w:val="0"/>
          <w:color w:val="000000"/>
        </w:rPr>
        <w:tab/>
      </w:r>
      <w:r w:rsidR="00B84604" w:rsidRPr="00872300">
        <w:rPr>
          <w:snapToGrid w:val="0"/>
          <w:color w:val="000000"/>
        </w:rPr>
        <w:t>El concepto de variedad esencialmente derivada</w:t>
      </w:r>
    </w:p>
    <w:p w14:paraId="35AB684F" w14:textId="51F44A9F" w:rsidR="003452E1" w:rsidRPr="00872300" w:rsidRDefault="00872300" w:rsidP="00872300">
      <w:pPr>
        <w:tabs>
          <w:tab w:val="left" w:pos="1134"/>
          <w:tab w:val="left" w:pos="1276"/>
          <w:tab w:val="left" w:pos="4111"/>
        </w:tabs>
        <w:spacing w:line="276" w:lineRule="auto"/>
        <w:ind w:left="1134" w:hanging="567"/>
        <w:rPr>
          <w:snapToGrid w:val="0"/>
          <w:color w:val="000000"/>
        </w:rPr>
      </w:pPr>
      <w:r w:rsidRPr="00872300">
        <w:rPr>
          <w:snapToGrid w:val="0"/>
          <w:color w:val="000000"/>
        </w:rPr>
        <w:t>c)</w:t>
      </w:r>
      <w:r w:rsidRPr="00872300">
        <w:rPr>
          <w:snapToGrid w:val="0"/>
          <w:color w:val="000000"/>
        </w:rPr>
        <w:tab/>
      </w:r>
      <w:r w:rsidR="00B84604" w:rsidRPr="00872300">
        <w:rPr>
          <w:snapToGrid w:val="0"/>
          <w:color w:val="000000"/>
        </w:rPr>
        <w:t>Función de la UPOV en la identificación de variedades</w:t>
      </w:r>
    </w:p>
    <w:p w14:paraId="0BCD7326" w14:textId="77777777" w:rsidR="003452E1" w:rsidRPr="000E6C23" w:rsidRDefault="003452E1" w:rsidP="003452E1">
      <w:pPr>
        <w:rPr>
          <w:snapToGrid w:val="0"/>
        </w:rPr>
      </w:pPr>
    </w:p>
    <w:p w14:paraId="63C7211D" w14:textId="63E2CA68" w:rsidR="003452E1" w:rsidRPr="00A73562" w:rsidRDefault="00B84604" w:rsidP="003452E1">
      <w:pPr>
        <w:rPr>
          <w:snapToGrid w:val="0"/>
        </w:rPr>
      </w:pPr>
      <w:r w:rsidRPr="008D0013">
        <w:rPr>
          <w:snapToGrid w:val="0"/>
        </w:rPr>
        <w:fldChar w:fldCharType="begin"/>
      </w:r>
      <w:r w:rsidRPr="00A73562">
        <w:rPr>
          <w:snapToGrid w:val="0"/>
        </w:rPr>
        <w:instrText xml:space="preserve"> AUTONUM  </w:instrText>
      </w:r>
      <w:r w:rsidRPr="008D0013">
        <w:rPr>
          <w:snapToGrid w:val="0"/>
        </w:rPr>
        <w:fldChar w:fldCharType="end"/>
      </w:r>
      <w:r>
        <w:rPr>
          <w:snapToGrid w:val="0"/>
        </w:rPr>
        <w:tab/>
        <w:t>El TC tomó nota de que las presentaciones de los seminarios web se grabarán y se publicarán en línea, pero no los debates.</w:t>
      </w:r>
      <w:r w:rsidR="006E2463">
        <w:rPr>
          <w:snapToGrid w:val="0"/>
        </w:rPr>
        <w:t xml:space="preserve"> </w:t>
      </w:r>
      <w:r>
        <w:rPr>
          <w:snapToGrid w:val="0"/>
        </w:rPr>
        <w:t>El TC tomó nota de que la Oficina de la Unión propondrá contenidos para los seminarios</w:t>
      </w:r>
      <w:r w:rsidR="006D6497">
        <w:rPr>
          <w:snapToGrid w:val="0"/>
        </w:rPr>
        <w:t> </w:t>
      </w:r>
      <w:r>
        <w:rPr>
          <w:snapToGrid w:val="0"/>
        </w:rPr>
        <w:t>web e invitará a los expertos de los miembros a servir de panelistas en los debates y a proporcionar ejemplos prácticos.</w:t>
      </w:r>
      <w:r w:rsidR="006E2463">
        <w:rPr>
          <w:snapToGrid w:val="0"/>
        </w:rPr>
        <w:t xml:space="preserve"> </w:t>
      </w:r>
    </w:p>
    <w:p w14:paraId="694E4B18" w14:textId="77777777" w:rsidR="003452E1" w:rsidRPr="000E6C23" w:rsidRDefault="003452E1" w:rsidP="003452E1">
      <w:pPr>
        <w:rPr>
          <w:snapToGrid w:val="0"/>
        </w:rPr>
      </w:pPr>
    </w:p>
    <w:p w14:paraId="7BA3D7B1" w14:textId="77777777" w:rsidR="003452E1" w:rsidRPr="00A73562" w:rsidRDefault="00B84604" w:rsidP="003452E1">
      <w:pPr>
        <w:rPr>
          <w:snapToGrid w:val="0"/>
        </w:rPr>
      </w:pPr>
      <w:r w:rsidRPr="008D0013">
        <w:rPr>
          <w:snapToGrid w:val="0"/>
        </w:rPr>
        <w:fldChar w:fldCharType="begin"/>
      </w:r>
      <w:r w:rsidRPr="00A73562">
        <w:rPr>
          <w:snapToGrid w:val="0"/>
        </w:rPr>
        <w:instrText xml:space="preserve"> AUTONUM  </w:instrText>
      </w:r>
      <w:r w:rsidRPr="008D0013">
        <w:rPr>
          <w:snapToGrid w:val="0"/>
        </w:rPr>
        <w:fldChar w:fldCharType="end"/>
      </w:r>
      <w:r>
        <w:rPr>
          <w:snapToGrid w:val="0"/>
        </w:rPr>
        <w:tab/>
        <w:t>El TC tomó nota de que la Oficina de la Unión ultimará los detalles relativos a los seminarios web en coordinación con los presidentes del TC y los TWP.</w:t>
      </w:r>
    </w:p>
    <w:p w14:paraId="5796AACB" w14:textId="77777777" w:rsidR="003452E1" w:rsidRPr="000E6C23" w:rsidRDefault="003452E1" w:rsidP="003452E1">
      <w:pPr>
        <w:rPr>
          <w:rFonts w:cs="Arial"/>
        </w:rPr>
      </w:pPr>
    </w:p>
    <w:p w14:paraId="4A231393" w14:textId="278153CE" w:rsidR="003452E1" w:rsidRPr="00A73562" w:rsidRDefault="00B84604" w:rsidP="003452E1">
      <w:pPr>
        <w:rPr>
          <w:rFonts w:cs="Arial"/>
        </w:rPr>
      </w:pPr>
      <w:r w:rsidRPr="008D0013">
        <w:rPr>
          <w:rFonts w:cs="Arial"/>
        </w:rPr>
        <w:fldChar w:fldCharType="begin"/>
      </w:r>
      <w:r w:rsidRPr="00A73562">
        <w:rPr>
          <w:rFonts w:cs="Arial"/>
        </w:rPr>
        <w:instrText xml:space="preserve"> AUTONUM  </w:instrText>
      </w:r>
      <w:r w:rsidRPr="008D0013">
        <w:rPr>
          <w:rFonts w:cs="Arial"/>
        </w:rPr>
        <w:fldChar w:fldCharType="end"/>
      </w:r>
      <w:r>
        <w:tab/>
        <w:t>El TC tomó nota de que, previa petición de los anfitriones de los TWP, se podrán organizar talleres con participación presencial junto con las sesiones de los TWP.</w:t>
      </w:r>
      <w:r w:rsidR="006E2463">
        <w:t xml:space="preserve"> </w:t>
      </w:r>
      <w:r>
        <w:t>En ese caso, el contenido se adaptará al contexto particular.</w:t>
      </w:r>
    </w:p>
    <w:p w14:paraId="3EB2C279" w14:textId="77777777" w:rsidR="003452E1" w:rsidRPr="000E6C23" w:rsidRDefault="003452E1" w:rsidP="003452E1"/>
    <w:p w14:paraId="6ADB6E27" w14:textId="77777777" w:rsidR="003452E1" w:rsidRPr="000E6C23" w:rsidRDefault="003452E1" w:rsidP="003452E1"/>
    <w:p w14:paraId="7F1DB1F8" w14:textId="77777777" w:rsidR="003452E1" w:rsidRPr="008A6B9F" w:rsidRDefault="00B84604" w:rsidP="003452E1">
      <w:pPr>
        <w:pStyle w:val="Heading2"/>
      </w:pPr>
      <w:r>
        <w:t>Directrices de examen</w:t>
      </w:r>
    </w:p>
    <w:p w14:paraId="31417533" w14:textId="77777777" w:rsidR="003452E1" w:rsidRPr="000E6C23" w:rsidRDefault="003452E1" w:rsidP="003452E1"/>
    <w:p w14:paraId="3739F3FA" w14:textId="5DD73ED2" w:rsidR="003452E1" w:rsidRPr="00A73562" w:rsidRDefault="00B84604" w:rsidP="003452E1">
      <w:r w:rsidRPr="008D0013">
        <w:fldChar w:fldCharType="begin"/>
      </w:r>
      <w:r w:rsidRPr="00A73562">
        <w:instrText xml:space="preserve"> AUTONUM  </w:instrText>
      </w:r>
      <w:r w:rsidRPr="008D0013">
        <w:fldChar w:fldCharType="end"/>
      </w:r>
      <w:r>
        <w:tab/>
        <w:t>El TC examinó el documento TC/56/2 por correspondencia.</w:t>
      </w:r>
      <w:r w:rsidR="006E2463">
        <w:t xml:space="preserve"> </w:t>
      </w:r>
      <w:r>
        <w:t>El TC tomó nota de que ha adoptado por correspondencia las decisiones sobre el documento TC/56/2 “Resultado del examen de los documentos por correspondencia”, según se expone en los párrafos 55 a 61 del documento TC/56/22, sobre los asuntos siguientes:</w:t>
      </w:r>
    </w:p>
    <w:p w14:paraId="45519E7A" w14:textId="77777777" w:rsidR="003452E1" w:rsidRPr="000E6C23" w:rsidRDefault="003452E1" w:rsidP="003452E1"/>
    <w:p w14:paraId="6739944C" w14:textId="77777777" w:rsidR="003452E1" w:rsidRPr="00A73562" w:rsidRDefault="00B84604" w:rsidP="006D6497">
      <w:pPr>
        <w:ind w:left="1134" w:hanging="567"/>
      </w:pPr>
      <w:bookmarkStart w:id="46" w:name="_Toc48312814"/>
      <w:r>
        <w:t>a)</w:t>
      </w:r>
      <w:r>
        <w:tab/>
        <w:t>Directrices de examen aprobadas por correspondencia en 2020</w:t>
      </w:r>
      <w:bookmarkEnd w:id="46"/>
      <w:r>
        <w:t xml:space="preserve"> (véase Anexo III del presente documento)</w:t>
      </w:r>
    </w:p>
    <w:p w14:paraId="26FB099E" w14:textId="77777777" w:rsidR="003452E1" w:rsidRPr="00A73562" w:rsidRDefault="00B84604" w:rsidP="003452E1">
      <w:pPr>
        <w:ind w:left="567"/>
      </w:pPr>
      <w:bookmarkStart w:id="47" w:name="_Toc48312817"/>
      <w:r>
        <w:t>b)</w:t>
      </w:r>
      <w:r>
        <w:tab/>
        <w:t>Directrices de examen que han de aprobarse</w:t>
      </w:r>
      <w:bookmarkEnd w:id="47"/>
      <w:r>
        <w:t xml:space="preserve"> (véase Anexo III del presente documento)</w:t>
      </w:r>
    </w:p>
    <w:p w14:paraId="07ACBC5B" w14:textId="77777777" w:rsidR="003452E1" w:rsidRPr="00A73562" w:rsidRDefault="00B84604" w:rsidP="003452E1">
      <w:pPr>
        <w:ind w:left="567"/>
      </w:pPr>
      <w:bookmarkStart w:id="48" w:name="_Toc479752533"/>
      <w:bookmarkStart w:id="49" w:name="_Toc48312820"/>
      <w:r>
        <w:t>c)</w:t>
      </w:r>
      <w:r>
        <w:tab/>
        <w:t>Correcciones introducidas en las directrices de examen</w:t>
      </w:r>
      <w:bookmarkEnd w:id="48"/>
      <w:bookmarkEnd w:id="49"/>
      <w:r>
        <w:t xml:space="preserve"> </w:t>
      </w:r>
    </w:p>
    <w:p w14:paraId="08C2AD41" w14:textId="77777777" w:rsidR="003452E1" w:rsidRPr="00A73562" w:rsidRDefault="00B84604" w:rsidP="003452E1">
      <w:pPr>
        <w:ind w:left="567"/>
      </w:pPr>
      <w:bookmarkStart w:id="50" w:name="_Toc48312821"/>
      <w:r>
        <w:t>d)</w:t>
      </w:r>
      <w:r>
        <w:tab/>
        <w:t>Proyectos de directrices de examen examinados por los TWP en 2020</w:t>
      </w:r>
      <w:bookmarkEnd w:id="50"/>
    </w:p>
    <w:p w14:paraId="2F7D40F3" w14:textId="77777777" w:rsidR="003452E1" w:rsidRPr="00A73562" w:rsidRDefault="00B84604" w:rsidP="003452E1">
      <w:pPr>
        <w:ind w:left="567"/>
      </w:pPr>
      <w:bookmarkStart w:id="51" w:name="_Toc443394707"/>
      <w:bookmarkStart w:id="52" w:name="_Toc48312822"/>
      <w:r>
        <w:t>e)</w:t>
      </w:r>
      <w:r>
        <w:tab/>
        <w:t>Proyectos de directrices de examen que han de examinar los TWP en </w:t>
      </w:r>
      <w:bookmarkEnd w:id="51"/>
      <w:r>
        <w:t>2021</w:t>
      </w:r>
      <w:bookmarkEnd w:id="52"/>
    </w:p>
    <w:p w14:paraId="733175CD" w14:textId="77777777" w:rsidR="003452E1" w:rsidRPr="00A73562" w:rsidRDefault="00B84604" w:rsidP="003452E1">
      <w:pPr>
        <w:ind w:left="567"/>
      </w:pPr>
      <w:r>
        <w:t>f)</w:t>
      </w:r>
      <w:r>
        <w:tab/>
        <w:t>Caracteres adicionales</w:t>
      </w:r>
    </w:p>
    <w:p w14:paraId="4B813D45" w14:textId="77777777" w:rsidR="003452E1" w:rsidRPr="00A73562" w:rsidRDefault="00B84604" w:rsidP="003452E1">
      <w:pPr>
        <w:ind w:left="567"/>
      </w:pPr>
      <w:r>
        <w:t>g)</w:t>
      </w:r>
      <w:r>
        <w:tab/>
        <w:t>Estado de las directrices de examen o los proyectos de directrices de examen actuales</w:t>
      </w:r>
    </w:p>
    <w:p w14:paraId="38186D63" w14:textId="77777777" w:rsidR="003452E1" w:rsidRPr="00A73562" w:rsidRDefault="00B84604" w:rsidP="003452E1">
      <w:pPr>
        <w:ind w:left="567"/>
      </w:pPr>
      <w:r>
        <w:t>h)</w:t>
      </w:r>
      <w:r>
        <w:tab/>
        <w:t>Directrices de examen reemplazadas</w:t>
      </w:r>
    </w:p>
    <w:p w14:paraId="1C294955" w14:textId="77777777" w:rsidR="003452E1" w:rsidRPr="000E6C23" w:rsidRDefault="003452E1" w:rsidP="003452E1">
      <w:pPr>
        <w:keepNext/>
      </w:pPr>
    </w:p>
    <w:p w14:paraId="76EEF799" w14:textId="77777777" w:rsidR="003452E1" w:rsidRPr="00A73562" w:rsidRDefault="00B84604" w:rsidP="003452E1">
      <w:pPr>
        <w:keepNext/>
        <w:rPr>
          <w:i/>
        </w:rPr>
      </w:pPr>
      <w:r>
        <w:rPr>
          <w:i/>
        </w:rPr>
        <w:t>Revisión parcial de las directrices de examen</w:t>
      </w:r>
    </w:p>
    <w:p w14:paraId="489DB1DA" w14:textId="77777777" w:rsidR="003452E1" w:rsidRPr="000E6C23" w:rsidRDefault="003452E1" w:rsidP="003452E1">
      <w:pPr>
        <w:keepNext/>
        <w:rPr>
          <w:i/>
        </w:rPr>
      </w:pPr>
    </w:p>
    <w:p w14:paraId="64BCC90B" w14:textId="77777777" w:rsidR="003452E1" w:rsidRPr="00A73562" w:rsidRDefault="00B84604" w:rsidP="003452E1">
      <w:pPr>
        <w:keepNext/>
      </w:pPr>
      <w:r w:rsidRPr="008D0013">
        <w:fldChar w:fldCharType="begin"/>
      </w:r>
      <w:r w:rsidRPr="00A73562">
        <w:instrText xml:space="preserve"> AUTONUM  </w:instrText>
      </w:r>
      <w:r w:rsidRPr="008D0013">
        <w:fldChar w:fldCharType="end"/>
      </w:r>
      <w:r>
        <w:tab/>
        <w:t>El TC examinó los párrafos 61 a 65 del documento TC/56/22 “Resultado del examen de los documentos por correspondencia”.</w:t>
      </w:r>
    </w:p>
    <w:p w14:paraId="39798476" w14:textId="77777777" w:rsidR="003452E1" w:rsidRPr="000E6C23" w:rsidRDefault="003452E1" w:rsidP="003452E1">
      <w:pPr>
        <w:keepNext/>
      </w:pPr>
    </w:p>
    <w:p w14:paraId="05DB7811" w14:textId="754E0EF0" w:rsidR="003452E1" w:rsidRPr="00A73562" w:rsidRDefault="00B84604" w:rsidP="003452E1">
      <w:pPr>
        <w:keepNext/>
      </w:pPr>
      <w:r>
        <w:fldChar w:fldCharType="begin"/>
      </w:r>
      <w:r w:rsidRPr="00A73562">
        <w:instrText xml:space="preserve"> AUTONUM  </w:instrText>
      </w:r>
      <w:r>
        <w:fldChar w:fldCharType="end"/>
      </w:r>
      <w:r>
        <w:tab/>
        <w:t>El TC tomó nota de que la Oficina de la Unión ha seleccionado las directrices de examen cuya revisión parcial puede reportar ventajas considerables en lo que respecta a la armonización entre los miembros, las cuales se exponen en el siguiente cuadro.</w:t>
      </w:r>
      <w:r w:rsidR="006E2463">
        <w:t xml:space="preserve"> </w:t>
      </w:r>
      <w:r>
        <w:t>El TC tomó nota de que se han utilizado los criterios siguientes para seleccionar las directrices de examen: un gran número de solicitudes de derechos de obtentor en diversos miembros de la Unión, varios miembros de la Unión han indicado que sus cuestionarios</w:t>
      </w:r>
      <w:r>
        <w:rPr>
          <w:snapToGrid w:val="0"/>
        </w:rPr>
        <w:t xml:space="preserve"> técnicos presentan diferencias con el cuestionario técnico de la</w:t>
      </w:r>
      <w:r>
        <w:t xml:space="preserve"> UPOV; y cultivos pertinentes a efectos de</w:t>
      </w:r>
      <w:r w:rsidR="00FA2C1D">
        <w:t> </w:t>
      </w:r>
      <w:r>
        <w:t>UPOV</w:t>
      </w:r>
      <w:r w:rsidR="00FA2C1D">
        <w:t> </w:t>
      </w:r>
      <w:r>
        <w:t>PRISMA.</w:t>
      </w:r>
    </w:p>
    <w:p w14:paraId="4F99C571" w14:textId="77777777" w:rsidR="003452E1" w:rsidRPr="000E6C23" w:rsidRDefault="003452E1" w:rsidP="003452E1"/>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17"/>
        <w:gridCol w:w="1134"/>
        <w:gridCol w:w="1276"/>
        <w:gridCol w:w="1134"/>
        <w:gridCol w:w="1701"/>
        <w:gridCol w:w="1276"/>
        <w:gridCol w:w="708"/>
      </w:tblGrid>
      <w:tr w:rsidR="004F19B1" w14:paraId="0B11B1B3" w14:textId="77777777" w:rsidTr="00BD662B">
        <w:trPr>
          <w:trHeight w:val="377"/>
          <w:tblHeader/>
        </w:trPr>
        <w:tc>
          <w:tcPr>
            <w:tcW w:w="988" w:type="dxa"/>
            <w:shd w:val="clear" w:color="auto" w:fill="auto"/>
            <w:hideMark/>
          </w:tcPr>
          <w:p w14:paraId="593872C4" w14:textId="77777777" w:rsidR="003452E1" w:rsidRPr="00BD662B" w:rsidRDefault="00B84604" w:rsidP="00BD662B">
            <w:pPr>
              <w:jc w:val="left"/>
              <w:rPr>
                <w:b/>
                <w:sz w:val="14"/>
              </w:rPr>
            </w:pPr>
            <w:r>
              <w:rPr>
                <w:b/>
                <w:sz w:val="14"/>
              </w:rPr>
              <w:t>Referencia</w:t>
            </w:r>
          </w:p>
        </w:tc>
        <w:tc>
          <w:tcPr>
            <w:tcW w:w="1417" w:type="dxa"/>
            <w:shd w:val="clear" w:color="auto" w:fill="auto"/>
            <w:hideMark/>
          </w:tcPr>
          <w:p w14:paraId="695A533F" w14:textId="77777777" w:rsidR="00FA2C1D" w:rsidRDefault="00B84604" w:rsidP="00BD662B">
            <w:pPr>
              <w:jc w:val="left"/>
              <w:rPr>
                <w:b/>
                <w:sz w:val="14"/>
              </w:rPr>
            </w:pPr>
            <w:r>
              <w:rPr>
                <w:b/>
                <w:sz w:val="14"/>
              </w:rPr>
              <w:t>Directrices de examen</w:t>
            </w:r>
          </w:p>
          <w:p w14:paraId="6597A690" w14:textId="4938976A" w:rsidR="003452E1" w:rsidRPr="00BD662B" w:rsidRDefault="00B84604" w:rsidP="00BD662B">
            <w:pPr>
              <w:jc w:val="left"/>
              <w:rPr>
                <w:b/>
                <w:sz w:val="14"/>
              </w:rPr>
            </w:pPr>
            <w:r>
              <w:rPr>
                <w:b/>
                <w:sz w:val="14"/>
              </w:rPr>
              <w:t>Nombre común</w:t>
            </w:r>
          </w:p>
        </w:tc>
        <w:tc>
          <w:tcPr>
            <w:tcW w:w="1134" w:type="dxa"/>
            <w:shd w:val="clear" w:color="auto" w:fill="auto"/>
            <w:hideMark/>
          </w:tcPr>
          <w:p w14:paraId="05DDC898" w14:textId="77777777" w:rsidR="003452E1" w:rsidRPr="00BD662B" w:rsidRDefault="00B84604" w:rsidP="00BD662B">
            <w:pPr>
              <w:jc w:val="left"/>
              <w:rPr>
                <w:b/>
                <w:sz w:val="14"/>
              </w:rPr>
            </w:pPr>
            <w:r>
              <w:rPr>
                <w:b/>
                <w:sz w:val="14"/>
              </w:rPr>
              <w:t xml:space="preserve">Français </w:t>
            </w:r>
          </w:p>
        </w:tc>
        <w:tc>
          <w:tcPr>
            <w:tcW w:w="1276" w:type="dxa"/>
            <w:shd w:val="clear" w:color="auto" w:fill="auto"/>
            <w:hideMark/>
          </w:tcPr>
          <w:p w14:paraId="28652060" w14:textId="77777777" w:rsidR="003452E1" w:rsidRPr="00BD662B" w:rsidRDefault="00B84604" w:rsidP="00BD662B">
            <w:pPr>
              <w:jc w:val="left"/>
              <w:rPr>
                <w:b/>
                <w:sz w:val="14"/>
              </w:rPr>
            </w:pPr>
            <w:r>
              <w:rPr>
                <w:b/>
                <w:sz w:val="14"/>
              </w:rPr>
              <w:t>Deutsch</w:t>
            </w:r>
          </w:p>
        </w:tc>
        <w:tc>
          <w:tcPr>
            <w:tcW w:w="1134" w:type="dxa"/>
            <w:shd w:val="clear" w:color="auto" w:fill="auto"/>
            <w:hideMark/>
          </w:tcPr>
          <w:p w14:paraId="4A97BC58" w14:textId="77777777" w:rsidR="003452E1" w:rsidRPr="00BD662B" w:rsidRDefault="00B84604" w:rsidP="00BD662B">
            <w:pPr>
              <w:jc w:val="left"/>
              <w:rPr>
                <w:b/>
                <w:sz w:val="14"/>
              </w:rPr>
            </w:pPr>
            <w:r>
              <w:rPr>
                <w:b/>
                <w:sz w:val="14"/>
              </w:rPr>
              <w:t>Español</w:t>
            </w:r>
          </w:p>
        </w:tc>
        <w:tc>
          <w:tcPr>
            <w:tcW w:w="1701" w:type="dxa"/>
            <w:shd w:val="clear" w:color="auto" w:fill="auto"/>
            <w:hideMark/>
          </w:tcPr>
          <w:p w14:paraId="3A216206" w14:textId="77777777" w:rsidR="003452E1" w:rsidRPr="00BD662B" w:rsidRDefault="00B84604" w:rsidP="00BD662B">
            <w:pPr>
              <w:jc w:val="left"/>
              <w:rPr>
                <w:b/>
                <w:sz w:val="14"/>
              </w:rPr>
            </w:pPr>
            <w:r>
              <w:rPr>
                <w:b/>
                <w:sz w:val="14"/>
              </w:rPr>
              <w:t>Nombre botánico</w:t>
            </w:r>
          </w:p>
        </w:tc>
        <w:tc>
          <w:tcPr>
            <w:tcW w:w="1276" w:type="dxa"/>
            <w:shd w:val="clear" w:color="auto" w:fill="auto"/>
            <w:hideMark/>
          </w:tcPr>
          <w:p w14:paraId="2DBA42CB" w14:textId="77777777" w:rsidR="003452E1" w:rsidRPr="00BD662B" w:rsidRDefault="00B84604" w:rsidP="00BD662B">
            <w:pPr>
              <w:jc w:val="left"/>
              <w:rPr>
                <w:b/>
                <w:sz w:val="14"/>
              </w:rPr>
            </w:pPr>
            <w:r>
              <w:rPr>
                <w:b/>
                <w:sz w:val="14"/>
              </w:rPr>
              <w:t>Código UPOV</w:t>
            </w:r>
          </w:p>
        </w:tc>
        <w:tc>
          <w:tcPr>
            <w:tcW w:w="708" w:type="dxa"/>
            <w:shd w:val="clear" w:color="auto" w:fill="auto"/>
            <w:hideMark/>
          </w:tcPr>
          <w:p w14:paraId="5DA12B94" w14:textId="77777777" w:rsidR="003452E1" w:rsidRPr="00BD662B" w:rsidRDefault="00B84604" w:rsidP="00BD662B">
            <w:pPr>
              <w:jc w:val="left"/>
              <w:rPr>
                <w:b/>
                <w:sz w:val="14"/>
              </w:rPr>
            </w:pPr>
            <w:r>
              <w:rPr>
                <w:b/>
                <w:sz w:val="14"/>
              </w:rPr>
              <w:t xml:space="preserve">TWP </w:t>
            </w:r>
          </w:p>
        </w:tc>
      </w:tr>
      <w:tr w:rsidR="004F19B1" w14:paraId="6BA3ECB8" w14:textId="77777777" w:rsidTr="00BD662B">
        <w:trPr>
          <w:trHeight w:val="262"/>
        </w:trPr>
        <w:tc>
          <w:tcPr>
            <w:tcW w:w="988" w:type="dxa"/>
            <w:shd w:val="clear" w:color="auto" w:fill="auto"/>
            <w:hideMark/>
          </w:tcPr>
          <w:p w14:paraId="40DAC6D7" w14:textId="77777777" w:rsidR="003452E1" w:rsidRPr="00BD662B" w:rsidRDefault="00B84604" w:rsidP="00A73562">
            <w:pPr>
              <w:rPr>
                <w:sz w:val="14"/>
              </w:rPr>
            </w:pPr>
            <w:r>
              <w:rPr>
                <w:sz w:val="14"/>
              </w:rPr>
              <w:t>TG/2/7</w:t>
            </w:r>
          </w:p>
        </w:tc>
        <w:tc>
          <w:tcPr>
            <w:tcW w:w="1417" w:type="dxa"/>
            <w:shd w:val="clear" w:color="auto" w:fill="auto"/>
            <w:hideMark/>
          </w:tcPr>
          <w:p w14:paraId="240B0365" w14:textId="77777777" w:rsidR="003452E1" w:rsidRPr="00BD662B" w:rsidRDefault="00B84604" w:rsidP="00BD662B">
            <w:pPr>
              <w:jc w:val="left"/>
              <w:rPr>
                <w:sz w:val="14"/>
              </w:rPr>
            </w:pPr>
            <w:r>
              <w:rPr>
                <w:sz w:val="14"/>
              </w:rPr>
              <w:t>Maize</w:t>
            </w:r>
          </w:p>
        </w:tc>
        <w:tc>
          <w:tcPr>
            <w:tcW w:w="1134" w:type="dxa"/>
            <w:shd w:val="clear" w:color="auto" w:fill="auto"/>
            <w:hideMark/>
          </w:tcPr>
          <w:p w14:paraId="558DF2A3" w14:textId="77777777" w:rsidR="003452E1" w:rsidRPr="00BD662B" w:rsidRDefault="00B84604" w:rsidP="00BD662B">
            <w:pPr>
              <w:jc w:val="left"/>
              <w:rPr>
                <w:sz w:val="14"/>
              </w:rPr>
            </w:pPr>
            <w:r>
              <w:rPr>
                <w:sz w:val="14"/>
              </w:rPr>
              <w:t>Maïs</w:t>
            </w:r>
          </w:p>
        </w:tc>
        <w:tc>
          <w:tcPr>
            <w:tcW w:w="1276" w:type="dxa"/>
            <w:shd w:val="clear" w:color="auto" w:fill="auto"/>
            <w:hideMark/>
          </w:tcPr>
          <w:p w14:paraId="41A232DA" w14:textId="77777777" w:rsidR="003452E1" w:rsidRPr="00BD662B" w:rsidRDefault="00B84604" w:rsidP="00BD662B">
            <w:pPr>
              <w:jc w:val="left"/>
              <w:rPr>
                <w:sz w:val="14"/>
              </w:rPr>
            </w:pPr>
            <w:r>
              <w:rPr>
                <w:sz w:val="14"/>
              </w:rPr>
              <w:t>Mais</w:t>
            </w:r>
          </w:p>
        </w:tc>
        <w:tc>
          <w:tcPr>
            <w:tcW w:w="1134" w:type="dxa"/>
            <w:shd w:val="clear" w:color="auto" w:fill="auto"/>
            <w:hideMark/>
          </w:tcPr>
          <w:p w14:paraId="0685B4A8" w14:textId="77777777" w:rsidR="003452E1" w:rsidRPr="00BD662B" w:rsidRDefault="00B84604" w:rsidP="00BD662B">
            <w:pPr>
              <w:jc w:val="left"/>
              <w:rPr>
                <w:sz w:val="14"/>
              </w:rPr>
            </w:pPr>
            <w:r>
              <w:rPr>
                <w:sz w:val="14"/>
              </w:rPr>
              <w:t>Chícharo, Maíz</w:t>
            </w:r>
          </w:p>
        </w:tc>
        <w:tc>
          <w:tcPr>
            <w:tcW w:w="1701" w:type="dxa"/>
            <w:shd w:val="clear" w:color="auto" w:fill="auto"/>
            <w:hideMark/>
          </w:tcPr>
          <w:p w14:paraId="5270543E" w14:textId="77777777" w:rsidR="003452E1" w:rsidRPr="00BD662B" w:rsidRDefault="00B84604" w:rsidP="00BD662B">
            <w:pPr>
              <w:jc w:val="left"/>
              <w:rPr>
                <w:sz w:val="14"/>
              </w:rPr>
            </w:pPr>
            <w:r>
              <w:rPr>
                <w:i/>
                <w:iCs/>
                <w:sz w:val="14"/>
              </w:rPr>
              <w:t>Zea mays</w:t>
            </w:r>
            <w:r>
              <w:rPr>
                <w:sz w:val="14"/>
              </w:rPr>
              <w:t xml:space="preserve"> L.</w:t>
            </w:r>
          </w:p>
        </w:tc>
        <w:tc>
          <w:tcPr>
            <w:tcW w:w="1276" w:type="dxa"/>
            <w:shd w:val="clear" w:color="auto" w:fill="auto"/>
            <w:hideMark/>
          </w:tcPr>
          <w:p w14:paraId="3A5CA5BE" w14:textId="77777777" w:rsidR="003452E1" w:rsidRPr="00BD662B" w:rsidRDefault="00B84604" w:rsidP="00A73562">
            <w:pPr>
              <w:rPr>
                <w:sz w:val="14"/>
              </w:rPr>
            </w:pPr>
            <w:r>
              <w:rPr>
                <w:sz w:val="14"/>
              </w:rPr>
              <w:t>ZEAAA_MAY</w:t>
            </w:r>
          </w:p>
        </w:tc>
        <w:tc>
          <w:tcPr>
            <w:tcW w:w="708" w:type="dxa"/>
            <w:shd w:val="clear" w:color="auto" w:fill="auto"/>
            <w:hideMark/>
          </w:tcPr>
          <w:p w14:paraId="0F4F2DFD" w14:textId="77777777" w:rsidR="003452E1" w:rsidRPr="00BD662B" w:rsidRDefault="00B84604" w:rsidP="00A73562">
            <w:pPr>
              <w:rPr>
                <w:sz w:val="14"/>
              </w:rPr>
            </w:pPr>
            <w:r>
              <w:rPr>
                <w:sz w:val="14"/>
              </w:rPr>
              <w:t>TWA/ TWV</w:t>
            </w:r>
          </w:p>
        </w:tc>
      </w:tr>
      <w:tr w:rsidR="004F19B1" w14:paraId="3C470E9D" w14:textId="77777777" w:rsidTr="00BD662B">
        <w:trPr>
          <w:trHeight w:val="255"/>
        </w:trPr>
        <w:tc>
          <w:tcPr>
            <w:tcW w:w="988" w:type="dxa"/>
            <w:shd w:val="clear" w:color="auto" w:fill="auto"/>
            <w:hideMark/>
          </w:tcPr>
          <w:p w14:paraId="0ABD3653" w14:textId="77777777" w:rsidR="003452E1" w:rsidRPr="00BD662B" w:rsidRDefault="00B84604" w:rsidP="00A73562">
            <w:pPr>
              <w:rPr>
                <w:sz w:val="14"/>
              </w:rPr>
            </w:pPr>
            <w:r>
              <w:rPr>
                <w:sz w:val="14"/>
              </w:rPr>
              <w:t>TG/3/12</w:t>
            </w:r>
          </w:p>
        </w:tc>
        <w:tc>
          <w:tcPr>
            <w:tcW w:w="1417" w:type="dxa"/>
            <w:shd w:val="clear" w:color="auto" w:fill="auto"/>
            <w:hideMark/>
          </w:tcPr>
          <w:p w14:paraId="17D9BBC9" w14:textId="77777777" w:rsidR="003452E1" w:rsidRPr="00BD662B" w:rsidRDefault="00B84604" w:rsidP="00BD662B">
            <w:pPr>
              <w:jc w:val="left"/>
              <w:rPr>
                <w:sz w:val="14"/>
              </w:rPr>
            </w:pPr>
            <w:r>
              <w:rPr>
                <w:sz w:val="14"/>
              </w:rPr>
              <w:t>Wheat</w:t>
            </w:r>
          </w:p>
        </w:tc>
        <w:tc>
          <w:tcPr>
            <w:tcW w:w="1134" w:type="dxa"/>
            <w:shd w:val="clear" w:color="auto" w:fill="auto"/>
            <w:hideMark/>
          </w:tcPr>
          <w:p w14:paraId="1705D940" w14:textId="77777777" w:rsidR="003452E1" w:rsidRPr="00BD662B" w:rsidRDefault="00B84604" w:rsidP="00BD662B">
            <w:pPr>
              <w:jc w:val="left"/>
              <w:rPr>
                <w:sz w:val="14"/>
              </w:rPr>
            </w:pPr>
            <w:r>
              <w:rPr>
                <w:sz w:val="14"/>
              </w:rPr>
              <w:t>Blé</w:t>
            </w:r>
          </w:p>
        </w:tc>
        <w:tc>
          <w:tcPr>
            <w:tcW w:w="1276" w:type="dxa"/>
            <w:shd w:val="clear" w:color="auto" w:fill="auto"/>
            <w:hideMark/>
          </w:tcPr>
          <w:p w14:paraId="566C2DD0" w14:textId="77777777" w:rsidR="003452E1" w:rsidRPr="00BD662B" w:rsidRDefault="00B84604" w:rsidP="00BD662B">
            <w:pPr>
              <w:jc w:val="left"/>
              <w:rPr>
                <w:sz w:val="14"/>
              </w:rPr>
            </w:pPr>
            <w:r>
              <w:rPr>
                <w:sz w:val="14"/>
              </w:rPr>
              <w:t>Weizen</w:t>
            </w:r>
          </w:p>
        </w:tc>
        <w:tc>
          <w:tcPr>
            <w:tcW w:w="1134" w:type="dxa"/>
            <w:shd w:val="clear" w:color="auto" w:fill="auto"/>
            <w:hideMark/>
          </w:tcPr>
          <w:p w14:paraId="0F265BEF" w14:textId="77777777" w:rsidR="003452E1" w:rsidRPr="00BD662B" w:rsidRDefault="00B84604" w:rsidP="00BD662B">
            <w:pPr>
              <w:jc w:val="left"/>
              <w:rPr>
                <w:sz w:val="14"/>
              </w:rPr>
            </w:pPr>
            <w:r>
              <w:rPr>
                <w:sz w:val="14"/>
              </w:rPr>
              <w:t>Trigo</w:t>
            </w:r>
          </w:p>
        </w:tc>
        <w:tc>
          <w:tcPr>
            <w:tcW w:w="1701" w:type="dxa"/>
            <w:shd w:val="clear" w:color="auto" w:fill="auto"/>
            <w:hideMark/>
          </w:tcPr>
          <w:p w14:paraId="4DA18B5B" w14:textId="77777777" w:rsidR="003452E1" w:rsidRPr="00BD662B" w:rsidRDefault="00B84604" w:rsidP="00BD662B">
            <w:pPr>
              <w:jc w:val="left"/>
              <w:rPr>
                <w:sz w:val="14"/>
              </w:rPr>
            </w:pPr>
            <w:r>
              <w:rPr>
                <w:i/>
                <w:iCs/>
                <w:sz w:val="14"/>
              </w:rPr>
              <w:t>Triticum aestivum</w:t>
            </w:r>
            <w:r>
              <w:rPr>
                <w:sz w:val="14"/>
              </w:rPr>
              <w:t xml:space="preserve"> L.</w:t>
            </w:r>
          </w:p>
        </w:tc>
        <w:tc>
          <w:tcPr>
            <w:tcW w:w="1276" w:type="dxa"/>
            <w:shd w:val="clear" w:color="auto" w:fill="auto"/>
            <w:hideMark/>
          </w:tcPr>
          <w:p w14:paraId="496C105A" w14:textId="77777777" w:rsidR="003452E1" w:rsidRPr="00BD662B" w:rsidRDefault="00B84604" w:rsidP="00A73562">
            <w:pPr>
              <w:rPr>
                <w:sz w:val="14"/>
              </w:rPr>
            </w:pPr>
            <w:r>
              <w:rPr>
                <w:sz w:val="14"/>
              </w:rPr>
              <w:t>TRITI_AES</w:t>
            </w:r>
          </w:p>
        </w:tc>
        <w:tc>
          <w:tcPr>
            <w:tcW w:w="708" w:type="dxa"/>
            <w:shd w:val="clear" w:color="auto" w:fill="auto"/>
            <w:hideMark/>
          </w:tcPr>
          <w:p w14:paraId="51BC34EB" w14:textId="77777777" w:rsidR="003452E1" w:rsidRPr="00BD662B" w:rsidRDefault="00B84604" w:rsidP="00A73562">
            <w:pPr>
              <w:rPr>
                <w:sz w:val="14"/>
              </w:rPr>
            </w:pPr>
            <w:r>
              <w:rPr>
                <w:sz w:val="14"/>
              </w:rPr>
              <w:t>TWA</w:t>
            </w:r>
          </w:p>
        </w:tc>
      </w:tr>
      <w:tr w:rsidR="004F19B1" w14:paraId="42CBE426" w14:textId="77777777" w:rsidTr="00BD662B">
        <w:trPr>
          <w:trHeight w:val="255"/>
        </w:trPr>
        <w:tc>
          <w:tcPr>
            <w:tcW w:w="988" w:type="dxa"/>
            <w:shd w:val="clear" w:color="auto" w:fill="auto"/>
            <w:hideMark/>
          </w:tcPr>
          <w:p w14:paraId="0D085E73" w14:textId="77777777" w:rsidR="003452E1" w:rsidRPr="00BD662B" w:rsidRDefault="00B84604" w:rsidP="00A73562">
            <w:pPr>
              <w:rPr>
                <w:sz w:val="14"/>
              </w:rPr>
            </w:pPr>
            <w:r>
              <w:rPr>
                <w:sz w:val="14"/>
              </w:rPr>
              <w:t>TG/11/8 Rev.</w:t>
            </w:r>
          </w:p>
        </w:tc>
        <w:tc>
          <w:tcPr>
            <w:tcW w:w="1417" w:type="dxa"/>
            <w:shd w:val="clear" w:color="auto" w:fill="auto"/>
            <w:hideMark/>
          </w:tcPr>
          <w:p w14:paraId="151C2B36" w14:textId="77777777" w:rsidR="003452E1" w:rsidRPr="00BD662B" w:rsidRDefault="00B84604" w:rsidP="00BD662B">
            <w:pPr>
              <w:jc w:val="left"/>
              <w:rPr>
                <w:sz w:val="14"/>
              </w:rPr>
            </w:pPr>
            <w:r>
              <w:rPr>
                <w:sz w:val="14"/>
              </w:rPr>
              <w:t>Rose</w:t>
            </w:r>
          </w:p>
        </w:tc>
        <w:tc>
          <w:tcPr>
            <w:tcW w:w="1134" w:type="dxa"/>
            <w:shd w:val="clear" w:color="auto" w:fill="auto"/>
            <w:hideMark/>
          </w:tcPr>
          <w:p w14:paraId="74B26A64" w14:textId="77777777" w:rsidR="003452E1" w:rsidRPr="00BD662B" w:rsidRDefault="00B84604" w:rsidP="00BD662B">
            <w:pPr>
              <w:jc w:val="left"/>
              <w:rPr>
                <w:sz w:val="14"/>
              </w:rPr>
            </w:pPr>
            <w:r>
              <w:rPr>
                <w:sz w:val="14"/>
              </w:rPr>
              <w:t>Rosier</w:t>
            </w:r>
          </w:p>
        </w:tc>
        <w:tc>
          <w:tcPr>
            <w:tcW w:w="1276" w:type="dxa"/>
            <w:shd w:val="clear" w:color="auto" w:fill="auto"/>
            <w:hideMark/>
          </w:tcPr>
          <w:p w14:paraId="7BA86BDF" w14:textId="77777777" w:rsidR="003452E1" w:rsidRPr="00BD662B" w:rsidRDefault="00B84604" w:rsidP="00BD662B">
            <w:pPr>
              <w:jc w:val="left"/>
              <w:rPr>
                <w:sz w:val="14"/>
              </w:rPr>
            </w:pPr>
            <w:r>
              <w:rPr>
                <w:sz w:val="14"/>
              </w:rPr>
              <w:t>Rose</w:t>
            </w:r>
          </w:p>
        </w:tc>
        <w:tc>
          <w:tcPr>
            <w:tcW w:w="1134" w:type="dxa"/>
            <w:shd w:val="clear" w:color="auto" w:fill="auto"/>
            <w:hideMark/>
          </w:tcPr>
          <w:p w14:paraId="073F396F" w14:textId="77777777" w:rsidR="003452E1" w:rsidRPr="00BD662B" w:rsidRDefault="00B84604" w:rsidP="00BD662B">
            <w:pPr>
              <w:jc w:val="left"/>
              <w:rPr>
                <w:sz w:val="14"/>
              </w:rPr>
            </w:pPr>
            <w:r>
              <w:rPr>
                <w:sz w:val="14"/>
              </w:rPr>
              <w:t>Rosal</w:t>
            </w:r>
          </w:p>
        </w:tc>
        <w:tc>
          <w:tcPr>
            <w:tcW w:w="1701" w:type="dxa"/>
            <w:shd w:val="clear" w:color="auto" w:fill="auto"/>
            <w:hideMark/>
          </w:tcPr>
          <w:p w14:paraId="1F8B0EB3" w14:textId="77777777" w:rsidR="003452E1" w:rsidRPr="00BD662B" w:rsidRDefault="00B84604" w:rsidP="00BD662B">
            <w:pPr>
              <w:jc w:val="left"/>
              <w:rPr>
                <w:sz w:val="14"/>
              </w:rPr>
            </w:pPr>
            <w:r>
              <w:rPr>
                <w:sz w:val="14"/>
              </w:rPr>
              <w:t>Rosa L.</w:t>
            </w:r>
          </w:p>
        </w:tc>
        <w:tc>
          <w:tcPr>
            <w:tcW w:w="1276" w:type="dxa"/>
            <w:shd w:val="clear" w:color="auto" w:fill="auto"/>
            <w:hideMark/>
          </w:tcPr>
          <w:p w14:paraId="34BFA56C" w14:textId="77777777" w:rsidR="003452E1" w:rsidRPr="00BD662B" w:rsidRDefault="00B84604" w:rsidP="00A73562">
            <w:pPr>
              <w:rPr>
                <w:sz w:val="14"/>
              </w:rPr>
            </w:pPr>
            <w:r>
              <w:rPr>
                <w:sz w:val="14"/>
              </w:rPr>
              <w:t>ROSAA</w:t>
            </w:r>
          </w:p>
        </w:tc>
        <w:tc>
          <w:tcPr>
            <w:tcW w:w="708" w:type="dxa"/>
            <w:shd w:val="clear" w:color="auto" w:fill="auto"/>
            <w:hideMark/>
          </w:tcPr>
          <w:p w14:paraId="3739E325" w14:textId="77777777" w:rsidR="003452E1" w:rsidRPr="00BD662B" w:rsidRDefault="00B84604" w:rsidP="00A73562">
            <w:pPr>
              <w:rPr>
                <w:sz w:val="14"/>
              </w:rPr>
            </w:pPr>
            <w:r>
              <w:rPr>
                <w:sz w:val="14"/>
              </w:rPr>
              <w:t>TWO</w:t>
            </w:r>
          </w:p>
        </w:tc>
      </w:tr>
      <w:tr w:rsidR="004F19B1" w14:paraId="40B281C0" w14:textId="77777777" w:rsidTr="00BD662B">
        <w:trPr>
          <w:trHeight w:val="255"/>
        </w:trPr>
        <w:tc>
          <w:tcPr>
            <w:tcW w:w="988" w:type="dxa"/>
            <w:shd w:val="clear" w:color="auto" w:fill="auto"/>
            <w:hideMark/>
          </w:tcPr>
          <w:p w14:paraId="22FC5A40" w14:textId="77777777" w:rsidR="003452E1" w:rsidRPr="00BD662B" w:rsidRDefault="00B84604" w:rsidP="00A73562">
            <w:pPr>
              <w:rPr>
                <w:sz w:val="14"/>
              </w:rPr>
            </w:pPr>
            <w:r>
              <w:rPr>
                <w:sz w:val="14"/>
              </w:rPr>
              <w:t>TG/13/11</w:t>
            </w:r>
          </w:p>
        </w:tc>
        <w:tc>
          <w:tcPr>
            <w:tcW w:w="1417" w:type="dxa"/>
            <w:shd w:val="clear" w:color="auto" w:fill="auto"/>
            <w:hideMark/>
          </w:tcPr>
          <w:p w14:paraId="461F17ED" w14:textId="77777777" w:rsidR="003452E1" w:rsidRPr="00BD662B" w:rsidRDefault="00B84604" w:rsidP="00BD662B">
            <w:pPr>
              <w:jc w:val="left"/>
              <w:rPr>
                <w:sz w:val="14"/>
              </w:rPr>
            </w:pPr>
            <w:r>
              <w:rPr>
                <w:sz w:val="14"/>
              </w:rPr>
              <w:t>Lettuce</w:t>
            </w:r>
          </w:p>
        </w:tc>
        <w:tc>
          <w:tcPr>
            <w:tcW w:w="1134" w:type="dxa"/>
            <w:shd w:val="clear" w:color="auto" w:fill="auto"/>
            <w:hideMark/>
          </w:tcPr>
          <w:p w14:paraId="31E5AE4C" w14:textId="77777777" w:rsidR="003452E1" w:rsidRPr="00BD662B" w:rsidRDefault="00B84604" w:rsidP="00BD662B">
            <w:pPr>
              <w:jc w:val="left"/>
              <w:rPr>
                <w:sz w:val="14"/>
              </w:rPr>
            </w:pPr>
            <w:r>
              <w:rPr>
                <w:sz w:val="14"/>
              </w:rPr>
              <w:t>Laitue</w:t>
            </w:r>
          </w:p>
        </w:tc>
        <w:tc>
          <w:tcPr>
            <w:tcW w:w="1276" w:type="dxa"/>
            <w:shd w:val="clear" w:color="auto" w:fill="auto"/>
            <w:hideMark/>
          </w:tcPr>
          <w:p w14:paraId="535C7339" w14:textId="77777777" w:rsidR="003452E1" w:rsidRPr="00BD662B" w:rsidRDefault="00B84604" w:rsidP="00BD662B">
            <w:pPr>
              <w:jc w:val="left"/>
              <w:rPr>
                <w:sz w:val="14"/>
              </w:rPr>
            </w:pPr>
            <w:r>
              <w:rPr>
                <w:sz w:val="14"/>
              </w:rPr>
              <w:t>Salat</w:t>
            </w:r>
          </w:p>
        </w:tc>
        <w:tc>
          <w:tcPr>
            <w:tcW w:w="1134" w:type="dxa"/>
            <w:shd w:val="clear" w:color="auto" w:fill="auto"/>
            <w:hideMark/>
          </w:tcPr>
          <w:p w14:paraId="1CBD34D7" w14:textId="77777777" w:rsidR="003452E1" w:rsidRPr="00BD662B" w:rsidRDefault="00B84604" w:rsidP="00BD662B">
            <w:pPr>
              <w:jc w:val="left"/>
              <w:rPr>
                <w:sz w:val="14"/>
              </w:rPr>
            </w:pPr>
            <w:r>
              <w:rPr>
                <w:sz w:val="14"/>
              </w:rPr>
              <w:t>Lechuga</w:t>
            </w:r>
          </w:p>
        </w:tc>
        <w:tc>
          <w:tcPr>
            <w:tcW w:w="1701" w:type="dxa"/>
            <w:shd w:val="clear" w:color="auto" w:fill="auto"/>
            <w:hideMark/>
          </w:tcPr>
          <w:p w14:paraId="21A0DB7F" w14:textId="77777777" w:rsidR="003452E1" w:rsidRPr="00BD662B" w:rsidRDefault="00B84604" w:rsidP="00BD662B">
            <w:pPr>
              <w:jc w:val="left"/>
              <w:rPr>
                <w:sz w:val="14"/>
              </w:rPr>
            </w:pPr>
            <w:r>
              <w:rPr>
                <w:i/>
                <w:iCs/>
                <w:sz w:val="14"/>
              </w:rPr>
              <w:t>Lactuca sativa</w:t>
            </w:r>
            <w:r>
              <w:rPr>
                <w:sz w:val="14"/>
              </w:rPr>
              <w:t xml:space="preserve"> L.</w:t>
            </w:r>
          </w:p>
        </w:tc>
        <w:tc>
          <w:tcPr>
            <w:tcW w:w="1276" w:type="dxa"/>
            <w:shd w:val="clear" w:color="auto" w:fill="auto"/>
            <w:hideMark/>
          </w:tcPr>
          <w:p w14:paraId="3311643D" w14:textId="77777777" w:rsidR="003452E1" w:rsidRPr="00BD662B" w:rsidRDefault="00B84604" w:rsidP="00A73562">
            <w:pPr>
              <w:rPr>
                <w:sz w:val="14"/>
              </w:rPr>
            </w:pPr>
            <w:r>
              <w:rPr>
                <w:sz w:val="14"/>
              </w:rPr>
              <w:t>LACTU_SAT</w:t>
            </w:r>
          </w:p>
        </w:tc>
        <w:tc>
          <w:tcPr>
            <w:tcW w:w="708" w:type="dxa"/>
            <w:shd w:val="clear" w:color="auto" w:fill="auto"/>
            <w:hideMark/>
          </w:tcPr>
          <w:p w14:paraId="3D3F4E7A" w14:textId="77777777" w:rsidR="003452E1" w:rsidRPr="00BD662B" w:rsidRDefault="00B84604" w:rsidP="00A73562">
            <w:pPr>
              <w:rPr>
                <w:sz w:val="14"/>
              </w:rPr>
            </w:pPr>
            <w:r>
              <w:rPr>
                <w:sz w:val="14"/>
              </w:rPr>
              <w:t>TWV</w:t>
            </w:r>
          </w:p>
        </w:tc>
      </w:tr>
      <w:tr w:rsidR="004F19B1" w14:paraId="527591FB" w14:textId="77777777" w:rsidTr="00BD662B">
        <w:trPr>
          <w:trHeight w:val="523"/>
        </w:trPr>
        <w:tc>
          <w:tcPr>
            <w:tcW w:w="988" w:type="dxa"/>
            <w:shd w:val="clear" w:color="auto" w:fill="auto"/>
            <w:hideMark/>
          </w:tcPr>
          <w:p w14:paraId="1B287E04" w14:textId="77777777" w:rsidR="003452E1" w:rsidRPr="00BD662B" w:rsidRDefault="00B84604" w:rsidP="00A73562">
            <w:pPr>
              <w:rPr>
                <w:sz w:val="14"/>
              </w:rPr>
            </w:pPr>
            <w:r>
              <w:rPr>
                <w:sz w:val="14"/>
              </w:rPr>
              <w:t>TG/14/9</w:t>
            </w:r>
          </w:p>
        </w:tc>
        <w:tc>
          <w:tcPr>
            <w:tcW w:w="1417" w:type="dxa"/>
            <w:shd w:val="clear" w:color="auto" w:fill="auto"/>
            <w:hideMark/>
          </w:tcPr>
          <w:p w14:paraId="7B771C11" w14:textId="77777777" w:rsidR="003452E1" w:rsidRPr="00BD662B" w:rsidRDefault="00B84604" w:rsidP="00BD662B">
            <w:pPr>
              <w:jc w:val="left"/>
              <w:rPr>
                <w:sz w:val="14"/>
              </w:rPr>
            </w:pPr>
            <w:r>
              <w:rPr>
                <w:sz w:val="14"/>
              </w:rPr>
              <w:t>Apple (fruit varieties)</w:t>
            </w:r>
          </w:p>
        </w:tc>
        <w:tc>
          <w:tcPr>
            <w:tcW w:w="1134" w:type="dxa"/>
            <w:shd w:val="clear" w:color="auto" w:fill="auto"/>
            <w:hideMark/>
          </w:tcPr>
          <w:p w14:paraId="237CB65B" w14:textId="77777777" w:rsidR="003452E1" w:rsidRPr="00BD662B" w:rsidRDefault="00B84604" w:rsidP="00BD662B">
            <w:pPr>
              <w:jc w:val="left"/>
              <w:rPr>
                <w:sz w:val="14"/>
              </w:rPr>
            </w:pPr>
            <w:r>
              <w:rPr>
                <w:sz w:val="14"/>
              </w:rPr>
              <w:t>Pommier (variétés fruitières)</w:t>
            </w:r>
          </w:p>
        </w:tc>
        <w:tc>
          <w:tcPr>
            <w:tcW w:w="1276" w:type="dxa"/>
            <w:shd w:val="clear" w:color="auto" w:fill="auto"/>
            <w:hideMark/>
          </w:tcPr>
          <w:p w14:paraId="026C9668" w14:textId="77777777" w:rsidR="003452E1" w:rsidRPr="00BD662B" w:rsidRDefault="00B84604" w:rsidP="00BD662B">
            <w:pPr>
              <w:jc w:val="left"/>
              <w:rPr>
                <w:sz w:val="14"/>
              </w:rPr>
            </w:pPr>
            <w:r>
              <w:rPr>
                <w:sz w:val="14"/>
              </w:rPr>
              <w:t>Apfel (Fruchtsorten)</w:t>
            </w:r>
          </w:p>
        </w:tc>
        <w:tc>
          <w:tcPr>
            <w:tcW w:w="1134" w:type="dxa"/>
            <w:shd w:val="clear" w:color="auto" w:fill="auto"/>
            <w:hideMark/>
          </w:tcPr>
          <w:p w14:paraId="1AD2C2FD" w14:textId="77777777" w:rsidR="003452E1" w:rsidRPr="00BD662B" w:rsidRDefault="00B84604" w:rsidP="00BD662B">
            <w:pPr>
              <w:jc w:val="left"/>
              <w:rPr>
                <w:sz w:val="14"/>
              </w:rPr>
            </w:pPr>
            <w:r>
              <w:rPr>
                <w:sz w:val="14"/>
              </w:rPr>
              <w:t>Manzano (variedades frutales)</w:t>
            </w:r>
          </w:p>
        </w:tc>
        <w:tc>
          <w:tcPr>
            <w:tcW w:w="1701" w:type="dxa"/>
            <w:shd w:val="clear" w:color="auto" w:fill="auto"/>
            <w:hideMark/>
          </w:tcPr>
          <w:p w14:paraId="228F2806" w14:textId="77777777" w:rsidR="003452E1" w:rsidRPr="00BD662B" w:rsidRDefault="00B84604" w:rsidP="00BD662B">
            <w:pPr>
              <w:jc w:val="left"/>
              <w:rPr>
                <w:sz w:val="14"/>
              </w:rPr>
            </w:pPr>
            <w:r>
              <w:rPr>
                <w:i/>
                <w:iCs/>
                <w:sz w:val="14"/>
              </w:rPr>
              <w:t>Malus domestica</w:t>
            </w:r>
            <w:r>
              <w:rPr>
                <w:sz w:val="14"/>
              </w:rPr>
              <w:t xml:space="preserve"> Borkh.</w:t>
            </w:r>
          </w:p>
        </w:tc>
        <w:tc>
          <w:tcPr>
            <w:tcW w:w="1276" w:type="dxa"/>
            <w:shd w:val="clear" w:color="auto" w:fill="auto"/>
            <w:hideMark/>
          </w:tcPr>
          <w:p w14:paraId="68FF3CED" w14:textId="77777777" w:rsidR="003452E1" w:rsidRPr="00BD662B" w:rsidRDefault="00B84604" w:rsidP="00A73562">
            <w:pPr>
              <w:rPr>
                <w:sz w:val="14"/>
              </w:rPr>
            </w:pPr>
            <w:r>
              <w:rPr>
                <w:sz w:val="14"/>
              </w:rPr>
              <w:t>MALUS_DOM</w:t>
            </w:r>
          </w:p>
        </w:tc>
        <w:tc>
          <w:tcPr>
            <w:tcW w:w="708" w:type="dxa"/>
            <w:shd w:val="clear" w:color="auto" w:fill="auto"/>
            <w:hideMark/>
          </w:tcPr>
          <w:p w14:paraId="22D14CA1" w14:textId="77777777" w:rsidR="003452E1" w:rsidRPr="00BD662B" w:rsidRDefault="00B84604" w:rsidP="00A73562">
            <w:pPr>
              <w:rPr>
                <w:sz w:val="14"/>
              </w:rPr>
            </w:pPr>
            <w:r>
              <w:rPr>
                <w:sz w:val="14"/>
              </w:rPr>
              <w:t>TWF</w:t>
            </w:r>
          </w:p>
        </w:tc>
      </w:tr>
      <w:tr w:rsidR="004F19B1" w14:paraId="0B9A481F" w14:textId="77777777" w:rsidTr="00BD662B">
        <w:trPr>
          <w:trHeight w:val="255"/>
        </w:trPr>
        <w:tc>
          <w:tcPr>
            <w:tcW w:w="988" w:type="dxa"/>
            <w:shd w:val="clear" w:color="auto" w:fill="auto"/>
            <w:hideMark/>
          </w:tcPr>
          <w:p w14:paraId="036E2DB1" w14:textId="77777777" w:rsidR="003452E1" w:rsidRPr="00BD662B" w:rsidRDefault="00B84604" w:rsidP="00A73562">
            <w:pPr>
              <w:rPr>
                <w:sz w:val="14"/>
              </w:rPr>
            </w:pPr>
            <w:r>
              <w:rPr>
                <w:sz w:val="14"/>
              </w:rPr>
              <w:t>TG/22/10 Rev.</w:t>
            </w:r>
          </w:p>
        </w:tc>
        <w:tc>
          <w:tcPr>
            <w:tcW w:w="1417" w:type="dxa"/>
            <w:shd w:val="clear" w:color="auto" w:fill="auto"/>
            <w:hideMark/>
          </w:tcPr>
          <w:p w14:paraId="34DB9B2B" w14:textId="77777777" w:rsidR="003452E1" w:rsidRPr="00BD662B" w:rsidRDefault="00B84604" w:rsidP="00BD662B">
            <w:pPr>
              <w:jc w:val="left"/>
              <w:rPr>
                <w:sz w:val="14"/>
              </w:rPr>
            </w:pPr>
            <w:r>
              <w:rPr>
                <w:sz w:val="14"/>
              </w:rPr>
              <w:t>Strawberry</w:t>
            </w:r>
          </w:p>
        </w:tc>
        <w:tc>
          <w:tcPr>
            <w:tcW w:w="1134" w:type="dxa"/>
            <w:shd w:val="clear" w:color="auto" w:fill="auto"/>
            <w:hideMark/>
          </w:tcPr>
          <w:p w14:paraId="67DC9F7A" w14:textId="77777777" w:rsidR="003452E1" w:rsidRPr="00BD662B" w:rsidRDefault="00B84604" w:rsidP="00BD662B">
            <w:pPr>
              <w:jc w:val="left"/>
              <w:rPr>
                <w:sz w:val="14"/>
              </w:rPr>
            </w:pPr>
            <w:r>
              <w:rPr>
                <w:sz w:val="14"/>
              </w:rPr>
              <w:t>Fraisier</w:t>
            </w:r>
          </w:p>
        </w:tc>
        <w:tc>
          <w:tcPr>
            <w:tcW w:w="1276" w:type="dxa"/>
            <w:shd w:val="clear" w:color="auto" w:fill="auto"/>
            <w:hideMark/>
          </w:tcPr>
          <w:p w14:paraId="15DF09E1" w14:textId="77777777" w:rsidR="003452E1" w:rsidRPr="00BD662B" w:rsidRDefault="00B84604" w:rsidP="00BD662B">
            <w:pPr>
              <w:jc w:val="left"/>
              <w:rPr>
                <w:sz w:val="14"/>
              </w:rPr>
            </w:pPr>
            <w:r>
              <w:rPr>
                <w:sz w:val="14"/>
              </w:rPr>
              <w:t>Erdbeere</w:t>
            </w:r>
          </w:p>
        </w:tc>
        <w:tc>
          <w:tcPr>
            <w:tcW w:w="1134" w:type="dxa"/>
            <w:shd w:val="clear" w:color="auto" w:fill="auto"/>
            <w:hideMark/>
          </w:tcPr>
          <w:p w14:paraId="288AA833" w14:textId="77777777" w:rsidR="003452E1" w:rsidRPr="00BD662B" w:rsidRDefault="00B84604" w:rsidP="00BD662B">
            <w:pPr>
              <w:jc w:val="left"/>
              <w:rPr>
                <w:sz w:val="14"/>
              </w:rPr>
            </w:pPr>
            <w:r>
              <w:rPr>
                <w:sz w:val="14"/>
              </w:rPr>
              <w:t>Fresa, Frutilla</w:t>
            </w:r>
          </w:p>
        </w:tc>
        <w:tc>
          <w:tcPr>
            <w:tcW w:w="1701" w:type="dxa"/>
            <w:shd w:val="clear" w:color="auto" w:fill="auto"/>
            <w:hideMark/>
          </w:tcPr>
          <w:p w14:paraId="6A636D7D" w14:textId="77777777" w:rsidR="003452E1" w:rsidRPr="00BD662B" w:rsidRDefault="00B84604" w:rsidP="00BD662B">
            <w:pPr>
              <w:jc w:val="left"/>
              <w:rPr>
                <w:sz w:val="14"/>
              </w:rPr>
            </w:pPr>
            <w:r>
              <w:rPr>
                <w:i/>
                <w:iCs/>
                <w:sz w:val="14"/>
              </w:rPr>
              <w:t>Fragaria</w:t>
            </w:r>
            <w:r>
              <w:rPr>
                <w:sz w:val="14"/>
              </w:rPr>
              <w:t xml:space="preserve"> L.</w:t>
            </w:r>
          </w:p>
        </w:tc>
        <w:tc>
          <w:tcPr>
            <w:tcW w:w="1276" w:type="dxa"/>
            <w:shd w:val="clear" w:color="auto" w:fill="auto"/>
            <w:hideMark/>
          </w:tcPr>
          <w:p w14:paraId="036C40C3" w14:textId="77777777" w:rsidR="003452E1" w:rsidRPr="00BD662B" w:rsidRDefault="00B84604" w:rsidP="00A73562">
            <w:pPr>
              <w:rPr>
                <w:sz w:val="14"/>
              </w:rPr>
            </w:pPr>
            <w:r>
              <w:rPr>
                <w:sz w:val="14"/>
              </w:rPr>
              <w:t>FRAGA</w:t>
            </w:r>
          </w:p>
        </w:tc>
        <w:tc>
          <w:tcPr>
            <w:tcW w:w="708" w:type="dxa"/>
            <w:shd w:val="clear" w:color="auto" w:fill="auto"/>
            <w:hideMark/>
          </w:tcPr>
          <w:p w14:paraId="6AFD1EFA" w14:textId="77777777" w:rsidR="003452E1" w:rsidRPr="00BD662B" w:rsidRDefault="00B84604" w:rsidP="00A73562">
            <w:pPr>
              <w:rPr>
                <w:sz w:val="14"/>
              </w:rPr>
            </w:pPr>
            <w:r>
              <w:rPr>
                <w:sz w:val="14"/>
              </w:rPr>
              <w:t>TWF</w:t>
            </w:r>
          </w:p>
        </w:tc>
      </w:tr>
      <w:tr w:rsidR="004F19B1" w14:paraId="04EF77F8" w14:textId="77777777" w:rsidTr="00BD662B">
        <w:trPr>
          <w:trHeight w:val="366"/>
        </w:trPr>
        <w:tc>
          <w:tcPr>
            <w:tcW w:w="988" w:type="dxa"/>
            <w:shd w:val="clear" w:color="auto" w:fill="auto"/>
            <w:hideMark/>
          </w:tcPr>
          <w:p w14:paraId="38CD84EF" w14:textId="77777777" w:rsidR="003452E1" w:rsidRPr="00BD662B" w:rsidRDefault="00B84604" w:rsidP="00A73562">
            <w:pPr>
              <w:rPr>
                <w:sz w:val="14"/>
              </w:rPr>
            </w:pPr>
            <w:r>
              <w:rPr>
                <w:sz w:val="14"/>
              </w:rPr>
              <w:t xml:space="preserve">TG/37/10 </w:t>
            </w:r>
          </w:p>
        </w:tc>
        <w:tc>
          <w:tcPr>
            <w:tcW w:w="1417" w:type="dxa"/>
            <w:shd w:val="clear" w:color="auto" w:fill="auto"/>
            <w:hideMark/>
          </w:tcPr>
          <w:p w14:paraId="3F719D17" w14:textId="77777777" w:rsidR="003452E1" w:rsidRPr="00BD662B" w:rsidRDefault="00B84604" w:rsidP="00BD662B">
            <w:pPr>
              <w:jc w:val="left"/>
              <w:rPr>
                <w:sz w:val="14"/>
              </w:rPr>
            </w:pPr>
            <w:r>
              <w:rPr>
                <w:sz w:val="14"/>
              </w:rPr>
              <w:t xml:space="preserve">Turnip </w:t>
            </w:r>
          </w:p>
        </w:tc>
        <w:tc>
          <w:tcPr>
            <w:tcW w:w="1134" w:type="dxa"/>
            <w:shd w:val="clear" w:color="auto" w:fill="auto"/>
            <w:hideMark/>
          </w:tcPr>
          <w:p w14:paraId="04A45426" w14:textId="77777777" w:rsidR="003452E1" w:rsidRPr="00BD662B" w:rsidRDefault="00B84604" w:rsidP="00BD662B">
            <w:pPr>
              <w:jc w:val="left"/>
              <w:rPr>
                <w:sz w:val="14"/>
              </w:rPr>
            </w:pPr>
            <w:r>
              <w:rPr>
                <w:sz w:val="14"/>
              </w:rPr>
              <w:t xml:space="preserve">Navet </w:t>
            </w:r>
          </w:p>
        </w:tc>
        <w:tc>
          <w:tcPr>
            <w:tcW w:w="1276" w:type="dxa"/>
            <w:shd w:val="clear" w:color="auto" w:fill="auto"/>
            <w:hideMark/>
          </w:tcPr>
          <w:p w14:paraId="2F3CF2A6" w14:textId="77777777" w:rsidR="003452E1" w:rsidRPr="00BD662B" w:rsidRDefault="00B84604" w:rsidP="00BD662B">
            <w:pPr>
              <w:jc w:val="left"/>
              <w:rPr>
                <w:sz w:val="14"/>
              </w:rPr>
            </w:pPr>
            <w:r>
              <w:rPr>
                <w:sz w:val="14"/>
              </w:rPr>
              <w:t xml:space="preserve">Herbst-, Mairübe </w:t>
            </w:r>
          </w:p>
        </w:tc>
        <w:tc>
          <w:tcPr>
            <w:tcW w:w="1134" w:type="dxa"/>
            <w:shd w:val="clear" w:color="auto" w:fill="auto"/>
            <w:hideMark/>
          </w:tcPr>
          <w:p w14:paraId="503590A9" w14:textId="77777777" w:rsidR="003452E1" w:rsidRPr="00BD662B" w:rsidRDefault="00B84604" w:rsidP="00BD662B">
            <w:pPr>
              <w:jc w:val="left"/>
              <w:rPr>
                <w:sz w:val="14"/>
              </w:rPr>
            </w:pPr>
            <w:r>
              <w:rPr>
                <w:sz w:val="14"/>
              </w:rPr>
              <w:t xml:space="preserve">Nabo </w:t>
            </w:r>
          </w:p>
        </w:tc>
        <w:tc>
          <w:tcPr>
            <w:tcW w:w="1701" w:type="dxa"/>
            <w:shd w:val="clear" w:color="auto" w:fill="auto"/>
            <w:hideMark/>
          </w:tcPr>
          <w:p w14:paraId="31FB92BD" w14:textId="77777777" w:rsidR="003452E1" w:rsidRPr="00BD662B" w:rsidRDefault="00B84604" w:rsidP="00BD662B">
            <w:pPr>
              <w:jc w:val="left"/>
              <w:rPr>
                <w:sz w:val="14"/>
              </w:rPr>
            </w:pPr>
            <w:r>
              <w:rPr>
                <w:i/>
                <w:iCs/>
                <w:sz w:val="14"/>
              </w:rPr>
              <w:t>Brassica rapa</w:t>
            </w:r>
            <w:r>
              <w:rPr>
                <w:sz w:val="14"/>
              </w:rPr>
              <w:t xml:space="preserve"> L. var. </w:t>
            </w:r>
            <w:r>
              <w:rPr>
                <w:i/>
                <w:iCs/>
                <w:sz w:val="14"/>
              </w:rPr>
              <w:t>rapa</w:t>
            </w:r>
            <w:r>
              <w:rPr>
                <w:sz w:val="14"/>
              </w:rPr>
              <w:t xml:space="preserve"> (L.) </w:t>
            </w:r>
          </w:p>
        </w:tc>
        <w:tc>
          <w:tcPr>
            <w:tcW w:w="1276" w:type="dxa"/>
            <w:shd w:val="clear" w:color="auto" w:fill="auto"/>
            <w:hideMark/>
          </w:tcPr>
          <w:p w14:paraId="1B39335B" w14:textId="77777777" w:rsidR="003452E1" w:rsidRPr="00BD662B" w:rsidRDefault="00B84604" w:rsidP="00A73562">
            <w:pPr>
              <w:rPr>
                <w:sz w:val="14"/>
              </w:rPr>
            </w:pPr>
            <w:r>
              <w:rPr>
                <w:sz w:val="14"/>
              </w:rPr>
              <w:t>BRASS_RAP_RAP</w:t>
            </w:r>
          </w:p>
        </w:tc>
        <w:tc>
          <w:tcPr>
            <w:tcW w:w="708" w:type="dxa"/>
            <w:shd w:val="clear" w:color="auto" w:fill="auto"/>
            <w:hideMark/>
          </w:tcPr>
          <w:p w14:paraId="7C73E39A" w14:textId="77777777" w:rsidR="003452E1" w:rsidRPr="00BD662B" w:rsidRDefault="00B84604" w:rsidP="00A73562">
            <w:pPr>
              <w:rPr>
                <w:sz w:val="14"/>
              </w:rPr>
            </w:pPr>
            <w:r>
              <w:rPr>
                <w:sz w:val="14"/>
              </w:rPr>
              <w:t>TWV</w:t>
            </w:r>
          </w:p>
        </w:tc>
      </w:tr>
      <w:tr w:rsidR="004F19B1" w14:paraId="54DC12D5" w14:textId="77777777" w:rsidTr="00BD662B">
        <w:trPr>
          <w:trHeight w:val="510"/>
        </w:trPr>
        <w:tc>
          <w:tcPr>
            <w:tcW w:w="988" w:type="dxa"/>
            <w:shd w:val="clear" w:color="auto" w:fill="auto"/>
            <w:hideMark/>
          </w:tcPr>
          <w:p w14:paraId="71DA23A8" w14:textId="77777777" w:rsidR="003452E1" w:rsidRPr="00BD662B" w:rsidRDefault="00B84604" w:rsidP="00A73562">
            <w:pPr>
              <w:rPr>
                <w:sz w:val="14"/>
              </w:rPr>
            </w:pPr>
            <w:r>
              <w:rPr>
                <w:sz w:val="14"/>
              </w:rPr>
              <w:t>TG/44/11 Rev.2</w:t>
            </w:r>
          </w:p>
        </w:tc>
        <w:tc>
          <w:tcPr>
            <w:tcW w:w="1417" w:type="dxa"/>
            <w:shd w:val="clear" w:color="auto" w:fill="auto"/>
            <w:hideMark/>
          </w:tcPr>
          <w:p w14:paraId="5896D792" w14:textId="77777777" w:rsidR="003452E1" w:rsidRPr="00BD662B" w:rsidRDefault="00B84604" w:rsidP="00BD662B">
            <w:pPr>
              <w:jc w:val="left"/>
              <w:rPr>
                <w:sz w:val="14"/>
              </w:rPr>
            </w:pPr>
            <w:r>
              <w:rPr>
                <w:sz w:val="14"/>
              </w:rPr>
              <w:t xml:space="preserve">Tomato </w:t>
            </w:r>
          </w:p>
        </w:tc>
        <w:tc>
          <w:tcPr>
            <w:tcW w:w="1134" w:type="dxa"/>
            <w:shd w:val="clear" w:color="auto" w:fill="auto"/>
            <w:hideMark/>
          </w:tcPr>
          <w:p w14:paraId="2DD8D97A" w14:textId="77777777" w:rsidR="003452E1" w:rsidRPr="00BD662B" w:rsidRDefault="00B84604" w:rsidP="00BD662B">
            <w:pPr>
              <w:jc w:val="left"/>
              <w:rPr>
                <w:sz w:val="14"/>
              </w:rPr>
            </w:pPr>
            <w:r>
              <w:rPr>
                <w:sz w:val="14"/>
              </w:rPr>
              <w:t xml:space="preserve">Tomate </w:t>
            </w:r>
          </w:p>
        </w:tc>
        <w:tc>
          <w:tcPr>
            <w:tcW w:w="1276" w:type="dxa"/>
            <w:shd w:val="clear" w:color="auto" w:fill="auto"/>
            <w:hideMark/>
          </w:tcPr>
          <w:p w14:paraId="731BE433" w14:textId="77777777" w:rsidR="003452E1" w:rsidRPr="00BD662B" w:rsidRDefault="00B84604" w:rsidP="00BD662B">
            <w:pPr>
              <w:jc w:val="left"/>
              <w:rPr>
                <w:sz w:val="14"/>
              </w:rPr>
            </w:pPr>
            <w:r>
              <w:rPr>
                <w:sz w:val="14"/>
              </w:rPr>
              <w:t xml:space="preserve">Tomate </w:t>
            </w:r>
          </w:p>
        </w:tc>
        <w:tc>
          <w:tcPr>
            <w:tcW w:w="1134" w:type="dxa"/>
            <w:shd w:val="clear" w:color="auto" w:fill="auto"/>
            <w:hideMark/>
          </w:tcPr>
          <w:p w14:paraId="100E724A" w14:textId="77777777" w:rsidR="003452E1" w:rsidRPr="00BD662B" w:rsidRDefault="00B84604" w:rsidP="00BD662B">
            <w:pPr>
              <w:jc w:val="left"/>
              <w:rPr>
                <w:sz w:val="14"/>
              </w:rPr>
            </w:pPr>
            <w:r>
              <w:rPr>
                <w:sz w:val="14"/>
              </w:rPr>
              <w:t xml:space="preserve">Tomate </w:t>
            </w:r>
          </w:p>
        </w:tc>
        <w:tc>
          <w:tcPr>
            <w:tcW w:w="1701" w:type="dxa"/>
            <w:shd w:val="clear" w:color="auto" w:fill="auto"/>
            <w:hideMark/>
          </w:tcPr>
          <w:p w14:paraId="15433ACE" w14:textId="77777777" w:rsidR="003452E1" w:rsidRPr="00BD662B" w:rsidRDefault="00B84604" w:rsidP="00BD662B">
            <w:pPr>
              <w:jc w:val="left"/>
              <w:rPr>
                <w:sz w:val="14"/>
              </w:rPr>
            </w:pPr>
            <w:r w:rsidRPr="00F64D47">
              <w:rPr>
                <w:i/>
                <w:iCs/>
                <w:sz w:val="14"/>
                <w:lang w:val="de-DE"/>
              </w:rPr>
              <w:t>Solanum lycopersicum</w:t>
            </w:r>
            <w:r w:rsidRPr="00F64D47">
              <w:rPr>
                <w:sz w:val="14"/>
                <w:lang w:val="de-DE"/>
              </w:rPr>
              <w:t xml:space="preserve"> (L.) Karst. ex. </w:t>
            </w:r>
            <w:r>
              <w:rPr>
                <w:sz w:val="14"/>
              </w:rPr>
              <w:t>Farw.</w:t>
            </w:r>
          </w:p>
        </w:tc>
        <w:tc>
          <w:tcPr>
            <w:tcW w:w="1276" w:type="dxa"/>
            <w:shd w:val="clear" w:color="auto" w:fill="auto"/>
            <w:hideMark/>
          </w:tcPr>
          <w:p w14:paraId="4F33B3F9" w14:textId="77777777" w:rsidR="003452E1" w:rsidRPr="00BD662B" w:rsidRDefault="00B84604" w:rsidP="00A73562">
            <w:pPr>
              <w:rPr>
                <w:sz w:val="14"/>
              </w:rPr>
            </w:pPr>
            <w:r>
              <w:rPr>
                <w:sz w:val="14"/>
              </w:rPr>
              <w:t>SOLAN_LYC</w:t>
            </w:r>
          </w:p>
        </w:tc>
        <w:tc>
          <w:tcPr>
            <w:tcW w:w="708" w:type="dxa"/>
            <w:shd w:val="clear" w:color="auto" w:fill="auto"/>
            <w:hideMark/>
          </w:tcPr>
          <w:p w14:paraId="0D8C27B5" w14:textId="77777777" w:rsidR="003452E1" w:rsidRPr="00BD662B" w:rsidRDefault="00B84604" w:rsidP="00A73562">
            <w:pPr>
              <w:rPr>
                <w:sz w:val="14"/>
              </w:rPr>
            </w:pPr>
            <w:r>
              <w:rPr>
                <w:sz w:val="14"/>
              </w:rPr>
              <w:t>TWV</w:t>
            </w:r>
          </w:p>
        </w:tc>
      </w:tr>
      <w:tr w:rsidR="004F19B1" w14:paraId="00AE766E" w14:textId="77777777" w:rsidTr="00BD662B">
        <w:trPr>
          <w:trHeight w:val="1275"/>
        </w:trPr>
        <w:tc>
          <w:tcPr>
            <w:tcW w:w="988" w:type="dxa"/>
            <w:shd w:val="clear" w:color="auto" w:fill="auto"/>
            <w:hideMark/>
          </w:tcPr>
          <w:p w14:paraId="19CB6B8B" w14:textId="77777777" w:rsidR="003452E1" w:rsidRPr="00BD662B" w:rsidRDefault="00B84604" w:rsidP="00A73562">
            <w:pPr>
              <w:rPr>
                <w:sz w:val="14"/>
              </w:rPr>
            </w:pPr>
            <w:r>
              <w:rPr>
                <w:sz w:val="14"/>
              </w:rPr>
              <w:t>TG/46/7</w:t>
            </w:r>
          </w:p>
        </w:tc>
        <w:tc>
          <w:tcPr>
            <w:tcW w:w="1417" w:type="dxa"/>
            <w:shd w:val="clear" w:color="auto" w:fill="auto"/>
            <w:hideMark/>
          </w:tcPr>
          <w:p w14:paraId="2BE97822" w14:textId="13C43284" w:rsidR="003452E1" w:rsidRPr="000E6C23" w:rsidRDefault="00B84604" w:rsidP="00BD662B">
            <w:pPr>
              <w:jc w:val="left"/>
              <w:rPr>
                <w:sz w:val="14"/>
                <w:lang w:val="en-GB"/>
              </w:rPr>
            </w:pPr>
            <w:r w:rsidRPr="000E6C23">
              <w:rPr>
                <w:sz w:val="14"/>
                <w:lang w:val="en-GB"/>
              </w:rPr>
              <w:t>Onion, Echalion;</w:t>
            </w:r>
            <w:r w:rsidR="006E2463" w:rsidRPr="000E6C23">
              <w:rPr>
                <w:sz w:val="14"/>
                <w:lang w:val="en-GB"/>
              </w:rPr>
              <w:t xml:space="preserve"> </w:t>
            </w:r>
            <w:r w:rsidRPr="000E6C23">
              <w:rPr>
                <w:sz w:val="14"/>
                <w:lang w:val="en-GB"/>
              </w:rPr>
              <w:t xml:space="preserve">Shallot; </w:t>
            </w:r>
            <w:r w:rsidRPr="000E6C23">
              <w:rPr>
                <w:sz w:val="14"/>
                <w:lang w:val="en-GB"/>
              </w:rPr>
              <w:br/>
              <w:t>Grey shallot</w:t>
            </w:r>
          </w:p>
        </w:tc>
        <w:tc>
          <w:tcPr>
            <w:tcW w:w="1134" w:type="dxa"/>
            <w:shd w:val="clear" w:color="auto" w:fill="auto"/>
            <w:hideMark/>
          </w:tcPr>
          <w:p w14:paraId="36B27284" w14:textId="77777777" w:rsidR="003452E1" w:rsidRPr="000E6C23" w:rsidRDefault="00B84604" w:rsidP="00BD662B">
            <w:pPr>
              <w:jc w:val="left"/>
              <w:rPr>
                <w:sz w:val="14"/>
                <w:lang w:val="fr-FR"/>
              </w:rPr>
            </w:pPr>
            <w:r w:rsidRPr="000E6C23">
              <w:rPr>
                <w:sz w:val="14"/>
                <w:lang w:val="fr-FR"/>
              </w:rPr>
              <w:t>Oignon, Échalion; Échalote; Échalote grise</w:t>
            </w:r>
          </w:p>
        </w:tc>
        <w:tc>
          <w:tcPr>
            <w:tcW w:w="1276" w:type="dxa"/>
            <w:shd w:val="clear" w:color="auto" w:fill="auto"/>
            <w:hideMark/>
          </w:tcPr>
          <w:p w14:paraId="76DFF456" w14:textId="745ABC0B" w:rsidR="003452E1" w:rsidRPr="00F64D47" w:rsidRDefault="00B84604" w:rsidP="00BD662B">
            <w:pPr>
              <w:jc w:val="left"/>
              <w:rPr>
                <w:sz w:val="14"/>
                <w:lang w:val="de-DE"/>
              </w:rPr>
            </w:pPr>
            <w:r w:rsidRPr="00F64D47">
              <w:rPr>
                <w:sz w:val="14"/>
                <w:lang w:val="de-DE"/>
              </w:rPr>
              <w:t>Zwiebel, Echalion;</w:t>
            </w:r>
            <w:r w:rsidR="006E2463" w:rsidRPr="00F64D47">
              <w:rPr>
                <w:sz w:val="14"/>
                <w:lang w:val="de-DE"/>
              </w:rPr>
              <w:t xml:space="preserve"> </w:t>
            </w:r>
            <w:r w:rsidRPr="00F64D47">
              <w:rPr>
                <w:sz w:val="14"/>
                <w:lang w:val="de-DE"/>
              </w:rPr>
              <w:t>Schalotte; Graue schalotte</w:t>
            </w:r>
          </w:p>
        </w:tc>
        <w:tc>
          <w:tcPr>
            <w:tcW w:w="1134" w:type="dxa"/>
            <w:shd w:val="clear" w:color="auto" w:fill="auto"/>
            <w:hideMark/>
          </w:tcPr>
          <w:p w14:paraId="08AD84E7" w14:textId="3728AAE1" w:rsidR="003452E1" w:rsidRPr="00BD662B" w:rsidRDefault="00B84604" w:rsidP="00BD662B">
            <w:pPr>
              <w:jc w:val="left"/>
              <w:rPr>
                <w:sz w:val="14"/>
              </w:rPr>
            </w:pPr>
            <w:r>
              <w:rPr>
                <w:sz w:val="14"/>
              </w:rPr>
              <w:t>Cebolla, Echalion;</w:t>
            </w:r>
            <w:r w:rsidR="006E2463">
              <w:rPr>
                <w:sz w:val="14"/>
              </w:rPr>
              <w:t xml:space="preserve"> </w:t>
            </w:r>
            <w:r>
              <w:rPr>
                <w:sz w:val="14"/>
              </w:rPr>
              <w:t>Chalota; Chalota gris</w:t>
            </w:r>
          </w:p>
        </w:tc>
        <w:tc>
          <w:tcPr>
            <w:tcW w:w="1701" w:type="dxa"/>
            <w:shd w:val="clear" w:color="auto" w:fill="auto"/>
            <w:hideMark/>
          </w:tcPr>
          <w:p w14:paraId="03D03690" w14:textId="77777777" w:rsidR="003452E1" w:rsidRPr="00BD662B" w:rsidRDefault="00B84604" w:rsidP="00BD662B">
            <w:pPr>
              <w:jc w:val="left"/>
              <w:rPr>
                <w:sz w:val="14"/>
              </w:rPr>
            </w:pPr>
            <w:r>
              <w:rPr>
                <w:i/>
                <w:iCs/>
                <w:sz w:val="14"/>
              </w:rPr>
              <w:t>Allium cepa</w:t>
            </w:r>
            <w:r>
              <w:rPr>
                <w:sz w:val="14"/>
              </w:rPr>
              <w:t xml:space="preserve"> (grupo </w:t>
            </w:r>
            <w:r>
              <w:rPr>
                <w:i/>
                <w:iCs/>
                <w:sz w:val="14"/>
              </w:rPr>
              <w:t>cepa</w:t>
            </w:r>
            <w:r>
              <w:rPr>
                <w:sz w:val="14"/>
              </w:rPr>
              <w:t xml:space="preserve">), </w:t>
            </w:r>
            <w:r>
              <w:rPr>
                <w:sz w:val="14"/>
              </w:rPr>
              <w:br/>
            </w:r>
            <w:r>
              <w:rPr>
                <w:i/>
                <w:iCs/>
                <w:sz w:val="14"/>
              </w:rPr>
              <w:t>Allium cepa</w:t>
            </w:r>
            <w:r>
              <w:rPr>
                <w:sz w:val="14"/>
              </w:rPr>
              <w:t xml:space="preserve"> (grupo </w:t>
            </w:r>
            <w:r>
              <w:rPr>
                <w:i/>
                <w:iCs/>
                <w:sz w:val="14"/>
              </w:rPr>
              <w:t>aggregatum</w:t>
            </w:r>
            <w:r>
              <w:rPr>
                <w:sz w:val="14"/>
              </w:rPr>
              <w:t xml:space="preserve"> ) y</w:t>
            </w:r>
            <w:r>
              <w:rPr>
                <w:sz w:val="14"/>
              </w:rPr>
              <w:br/>
            </w:r>
            <w:r>
              <w:rPr>
                <w:i/>
                <w:iCs/>
                <w:sz w:val="14"/>
              </w:rPr>
              <w:t>Allium oschaninii</w:t>
            </w:r>
            <w:r>
              <w:rPr>
                <w:sz w:val="14"/>
              </w:rPr>
              <w:t xml:space="preserve"> O. Fedtsch. </w:t>
            </w:r>
            <w:r>
              <w:rPr>
                <w:sz w:val="14"/>
              </w:rPr>
              <w:br/>
              <w:t>y los híbridos entre ellos</w:t>
            </w:r>
          </w:p>
        </w:tc>
        <w:tc>
          <w:tcPr>
            <w:tcW w:w="1276" w:type="dxa"/>
            <w:shd w:val="clear" w:color="auto" w:fill="auto"/>
            <w:hideMark/>
          </w:tcPr>
          <w:p w14:paraId="65C9DEF8" w14:textId="77777777" w:rsidR="003452E1" w:rsidRPr="00BD662B" w:rsidRDefault="00B84604" w:rsidP="00A73562">
            <w:pPr>
              <w:rPr>
                <w:sz w:val="14"/>
              </w:rPr>
            </w:pPr>
            <w:r>
              <w:rPr>
                <w:sz w:val="14"/>
              </w:rPr>
              <w:t>ALLIU_CEP_CEP, ALLIU_CEP_AGG, ALLIU_OSC</w:t>
            </w:r>
          </w:p>
        </w:tc>
        <w:tc>
          <w:tcPr>
            <w:tcW w:w="708" w:type="dxa"/>
            <w:shd w:val="clear" w:color="auto" w:fill="auto"/>
            <w:hideMark/>
          </w:tcPr>
          <w:p w14:paraId="0C7BB3D4" w14:textId="77777777" w:rsidR="003452E1" w:rsidRPr="00BD662B" w:rsidRDefault="00B84604" w:rsidP="00A73562">
            <w:pPr>
              <w:rPr>
                <w:sz w:val="14"/>
              </w:rPr>
            </w:pPr>
            <w:r>
              <w:rPr>
                <w:sz w:val="14"/>
              </w:rPr>
              <w:t>TWV</w:t>
            </w:r>
          </w:p>
        </w:tc>
      </w:tr>
      <w:tr w:rsidR="004F19B1" w14:paraId="50BBE111" w14:textId="77777777" w:rsidTr="00BD662B">
        <w:trPr>
          <w:trHeight w:val="429"/>
        </w:trPr>
        <w:tc>
          <w:tcPr>
            <w:tcW w:w="988" w:type="dxa"/>
            <w:shd w:val="clear" w:color="auto" w:fill="auto"/>
            <w:hideMark/>
          </w:tcPr>
          <w:p w14:paraId="40020618" w14:textId="77777777" w:rsidR="003452E1" w:rsidRPr="00BD662B" w:rsidRDefault="00B84604" w:rsidP="00A73562">
            <w:pPr>
              <w:rPr>
                <w:sz w:val="14"/>
              </w:rPr>
            </w:pPr>
            <w:r>
              <w:rPr>
                <w:sz w:val="14"/>
              </w:rPr>
              <w:t>TG/49/8 Corr.</w:t>
            </w:r>
          </w:p>
        </w:tc>
        <w:tc>
          <w:tcPr>
            <w:tcW w:w="1417" w:type="dxa"/>
            <w:shd w:val="clear" w:color="auto" w:fill="auto"/>
            <w:hideMark/>
          </w:tcPr>
          <w:p w14:paraId="28B0A009" w14:textId="77777777" w:rsidR="003452E1" w:rsidRPr="00BD662B" w:rsidRDefault="00B84604" w:rsidP="00BD662B">
            <w:pPr>
              <w:jc w:val="left"/>
              <w:rPr>
                <w:sz w:val="14"/>
              </w:rPr>
            </w:pPr>
            <w:r>
              <w:rPr>
                <w:sz w:val="14"/>
              </w:rPr>
              <w:t>Carrot</w:t>
            </w:r>
          </w:p>
        </w:tc>
        <w:tc>
          <w:tcPr>
            <w:tcW w:w="1134" w:type="dxa"/>
            <w:shd w:val="clear" w:color="auto" w:fill="auto"/>
            <w:hideMark/>
          </w:tcPr>
          <w:p w14:paraId="1AF84BFE" w14:textId="77777777" w:rsidR="003452E1" w:rsidRPr="00BD662B" w:rsidRDefault="00B84604" w:rsidP="00BD662B">
            <w:pPr>
              <w:jc w:val="left"/>
              <w:rPr>
                <w:sz w:val="14"/>
              </w:rPr>
            </w:pPr>
            <w:r>
              <w:rPr>
                <w:sz w:val="14"/>
              </w:rPr>
              <w:t>Carotte</w:t>
            </w:r>
          </w:p>
        </w:tc>
        <w:tc>
          <w:tcPr>
            <w:tcW w:w="1276" w:type="dxa"/>
            <w:shd w:val="clear" w:color="auto" w:fill="auto"/>
            <w:hideMark/>
          </w:tcPr>
          <w:p w14:paraId="42881721" w14:textId="77777777" w:rsidR="003452E1" w:rsidRPr="00BD662B" w:rsidRDefault="00B84604" w:rsidP="00BD662B">
            <w:pPr>
              <w:jc w:val="left"/>
              <w:rPr>
                <w:sz w:val="14"/>
              </w:rPr>
            </w:pPr>
            <w:r>
              <w:rPr>
                <w:sz w:val="14"/>
              </w:rPr>
              <w:t>Möhre</w:t>
            </w:r>
          </w:p>
        </w:tc>
        <w:tc>
          <w:tcPr>
            <w:tcW w:w="1134" w:type="dxa"/>
            <w:shd w:val="clear" w:color="auto" w:fill="auto"/>
            <w:hideMark/>
          </w:tcPr>
          <w:p w14:paraId="79EC2E3E" w14:textId="77777777" w:rsidR="003452E1" w:rsidRPr="00BD662B" w:rsidRDefault="00B84604" w:rsidP="00BD662B">
            <w:pPr>
              <w:jc w:val="left"/>
              <w:rPr>
                <w:sz w:val="14"/>
              </w:rPr>
            </w:pPr>
            <w:r>
              <w:rPr>
                <w:sz w:val="14"/>
              </w:rPr>
              <w:t>Zanahoria</w:t>
            </w:r>
          </w:p>
        </w:tc>
        <w:tc>
          <w:tcPr>
            <w:tcW w:w="1701" w:type="dxa"/>
            <w:shd w:val="clear" w:color="auto" w:fill="auto"/>
            <w:hideMark/>
          </w:tcPr>
          <w:p w14:paraId="74B6F7E2" w14:textId="77777777" w:rsidR="003452E1" w:rsidRPr="00BD662B" w:rsidRDefault="00B84604" w:rsidP="00BD662B">
            <w:pPr>
              <w:jc w:val="left"/>
              <w:rPr>
                <w:sz w:val="14"/>
              </w:rPr>
            </w:pPr>
            <w:r>
              <w:rPr>
                <w:i/>
                <w:iCs/>
                <w:sz w:val="14"/>
              </w:rPr>
              <w:t>Daucus carota</w:t>
            </w:r>
            <w:r>
              <w:rPr>
                <w:sz w:val="14"/>
              </w:rPr>
              <w:t xml:space="preserve"> L.</w:t>
            </w:r>
          </w:p>
        </w:tc>
        <w:tc>
          <w:tcPr>
            <w:tcW w:w="1276" w:type="dxa"/>
            <w:shd w:val="clear" w:color="auto" w:fill="auto"/>
            <w:hideMark/>
          </w:tcPr>
          <w:p w14:paraId="2A508094" w14:textId="77777777" w:rsidR="003452E1" w:rsidRPr="00BD662B" w:rsidRDefault="00B84604" w:rsidP="00A73562">
            <w:pPr>
              <w:rPr>
                <w:sz w:val="14"/>
              </w:rPr>
            </w:pPr>
            <w:r>
              <w:rPr>
                <w:sz w:val="14"/>
              </w:rPr>
              <w:t>DAUCU_CAR</w:t>
            </w:r>
          </w:p>
        </w:tc>
        <w:tc>
          <w:tcPr>
            <w:tcW w:w="708" w:type="dxa"/>
            <w:shd w:val="clear" w:color="auto" w:fill="auto"/>
            <w:hideMark/>
          </w:tcPr>
          <w:p w14:paraId="6D6181C2" w14:textId="77777777" w:rsidR="003452E1" w:rsidRPr="00BD662B" w:rsidRDefault="00B84604" w:rsidP="00A73562">
            <w:pPr>
              <w:rPr>
                <w:sz w:val="14"/>
              </w:rPr>
            </w:pPr>
            <w:r>
              <w:rPr>
                <w:sz w:val="14"/>
              </w:rPr>
              <w:t>TWV</w:t>
            </w:r>
          </w:p>
        </w:tc>
      </w:tr>
      <w:tr w:rsidR="004F19B1" w14:paraId="2CBEEBEF" w14:textId="77777777" w:rsidTr="00BD662B">
        <w:trPr>
          <w:trHeight w:val="255"/>
        </w:trPr>
        <w:tc>
          <w:tcPr>
            <w:tcW w:w="988" w:type="dxa"/>
            <w:shd w:val="clear" w:color="auto" w:fill="auto"/>
            <w:hideMark/>
          </w:tcPr>
          <w:p w14:paraId="52B6311A" w14:textId="77777777" w:rsidR="003452E1" w:rsidRPr="00BD662B" w:rsidRDefault="00B84604" w:rsidP="00A73562">
            <w:pPr>
              <w:rPr>
                <w:sz w:val="14"/>
              </w:rPr>
            </w:pPr>
            <w:r>
              <w:rPr>
                <w:sz w:val="14"/>
              </w:rPr>
              <w:t>TG/50/9</w:t>
            </w:r>
          </w:p>
        </w:tc>
        <w:tc>
          <w:tcPr>
            <w:tcW w:w="1417" w:type="dxa"/>
            <w:shd w:val="clear" w:color="auto" w:fill="auto"/>
            <w:hideMark/>
          </w:tcPr>
          <w:p w14:paraId="328689D0" w14:textId="77777777" w:rsidR="003452E1" w:rsidRPr="00BD662B" w:rsidRDefault="00B84604" w:rsidP="00BD662B">
            <w:pPr>
              <w:jc w:val="left"/>
              <w:rPr>
                <w:sz w:val="14"/>
              </w:rPr>
            </w:pPr>
            <w:r>
              <w:rPr>
                <w:sz w:val="14"/>
              </w:rPr>
              <w:t xml:space="preserve">Grapevine </w:t>
            </w:r>
          </w:p>
        </w:tc>
        <w:tc>
          <w:tcPr>
            <w:tcW w:w="1134" w:type="dxa"/>
            <w:shd w:val="clear" w:color="auto" w:fill="auto"/>
            <w:hideMark/>
          </w:tcPr>
          <w:p w14:paraId="6E61C275" w14:textId="77777777" w:rsidR="003452E1" w:rsidRPr="00BD662B" w:rsidRDefault="00B84604" w:rsidP="00BD662B">
            <w:pPr>
              <w:jc w:val="left"/>
              <w:rPr>
                <w:sz w:val="14"/>
              </w:rPr>
            </w:pPr>
            <w:r>
              <w:rPr>
                <w:sz w:val="14"/>
              </w:rPr>
              <w:t xml:space="preserve">Vigne </w:t>
            </w:r>
          </w:p>
        </w:tc>
        <w:tc>
          <w:tcPr>
            <w:tcW w:w="1276" w:type="dxa"/>
            <w:shd w:val="clear" w:color="auto" w:fill="auto"/>
            <w:hideMark/>
          </w:tcPr>
          <w:p w14:paraId="376DF0CD" w14:textId="77777777" w:rsidR="003452E1" w:rsidRPr="00BD662B" w:rsidRDefault="00B84604" w:rsidP="00BD662B">
            <w:pPr>
              <w:jc w:val="left"/>
              <w:rPr>
                <w:sz w:val="14"/>
              </w:rPr>
            </w:pPr>
            <w:r>
              <w:rPr>
                <w:sz w:val="14"/>
              </w:rPr>
              <w:t xml:space="preserve">Rebe </w:t>
            </w:r>
          </w:p>
        </w:tc>
        <w:tc>
          <w:tcPr>
            <w:tcW w:w="1134" w:type="dxa"/>
            <w:shd w:val="clear" w:color="auto" w:fill="auto"/>
            <w:hideMark/>
          </w:tcPr>
          <w:p w14:paraId="0FBBAA57" w14:textId="77777777" w:rsidR="003452E1" w:rsidRPr="00BD662B" w:rsidRDefault="00B84604" w:rsidP="00BD662B">
            <w:pPr>
              <w:jc w:val="left"/>
              <w:rPr>
                <w:sz w:val="14"/>
              </w:rPr>
            </w:pPr>
            <w:r>
              <w:rPr>
                <w:sz w:val="14"/>
              </w:rPr>
              <w:t xml:space="preserve">Vid </w:t>
            </w:r>
          </w:p>
        </w:tc>
        <w:tc>
          <w:tcPr>
            <w:tcW w:w="1701" w:type="dxa"/>
            <w:shd w:val="clear" w:color="auto" w:fill="auto"/>
            <w:hideMark/>
          </w:tcPr>
          <w:p w14:paraId="2D82721F" w14:textId="77777777" w:rsidR="003452E1" w:rsidRPr="00BD662B" w:rsidRDefault="00B84604" w:rsidP="00BD662B">
            <w:pPr>
              <w:jc w:val="left"/>
              <w:rPr>
                <w:sz w:val="14"/>
              </w:rPr>
            </w:pPr>
            <w:r>
              <w:rPr>
                <w:i/>
                <w:iCs/>
                <w:sz w:val="14"/>
              </w:rPr>
              <w:t>Vitis</w:t>
            </w:r>
            <w:r>
              <w:rPr>
                <w:sz w:val="14"/>
              </w:rPr>
              <w:t xml:space="preserve"> L.</w:t>
            </w:r>
          </w:p>
        </w:tc>
        <w:tc>
          <w:tcPr>
            <w:tcW w:w="1276" w:type="dxa"/>
            <w:shd w:val="clear" w:color="auto" w:fill="auto"/>
            <w:hideMark/>
          </w:tcPr>
          <w:p w14:paraId="0060D0AE" w14:textId="77777777" w:rsidR="003452E1" w:rsidRPr="00BD662B" w:rsidRDefault="00B84604" w:rsidP="00A73562">
            <w:pPr>
              <w:rPr>
                <w:sz w:val="14"/>
              </w:rPr>
            </w:pPr>
            <w:r>
              <w:rPr>
                <w:sz w:val="14"/>
              </w:rPr>
              <w:t>VITIS</w:t>
            </w:r>
          </w:p>
        </w:tc>
        <w:tc>
          <w:tcPr>
            <w:tcW w:w="708" w:type="dxa"/>
            <w:shd w:val="clear" w:color="auto" w:fill="auto"/>
            <w:hideMark/>
          </w:tcPr>
          <w:p w14:paraId="1D324648" w14:textId="77777777" w:rsidR="003452E1" w:rsidRPr="00BD662B" w:rsidRDefault="00B84604" w:rsidP="00A73562">
            <w:pPr>
              <w:rPr>
                <w:sz w:val="14"/>
              </w:rPr>
            </w:pPr>
            <w:r>
              <w:rPr>
                <w:sz w:val="14"/>
              </w:rPr>
              <w:t>TWF</w:t>
            </w:r>
          </w:p>
        </w:tc>
      </w:tr>
      <w:tr w:rsidR="004F19B1" w14:paraId="68E2F1AA" w14:textId="77777777" w:rsidTr="00BD662B">
        <w:trPr>
          <w:trHeight w:val="439"/>
        </w:trPr>
        <w:tc>
          <w:tcPr>
            <w:tcW w:w="988" w:type="dxa"/>
            <w:shd w:val="clear" w:color="auto" w:fill="auto"/>
            <w:hideMark/>
          </w:tcPr>
          <w:p w14:paraId="336E0565" w14:textId="77777777" w:rsidR="003452E1" w:rsidRPr="00BD662B" w:rsidRDefault="00B84604" w:rsidP="00A73562">
            <w:pPr>
              <w:rPr>
                <w:sz w:val="14"/>
              </w:rPr>
            </w:pPr>
            <w:r>
              <w:rPr>
                <w:sz w:val="14"/>
              </w:rPr>
              <w:t>TG/53/7 Rev.</w:t>
            </w:r>
          </w:p>
        </w:tc>
        <w:tc>
          <w:tcPr>
            <w:tcW w:w="1417" w:type="dxa"/>
            <w:shd w:val="clear" w:color="auto" w:fill="auto"/>
            <w:hideMark/>
          </w:tcPr>
          <w:p w14:paraId="1ED1B7CE" w14:textId="77777777" w:rsidR="003452E1" w:rsidRPr="00BD662B" w:rsidRDefault="00B84604" w:rsidP="00BD662B">
            <w:pPr>
              <w:jc w:val="left"/>
              <w:rPr>
                <w:sz w:val="14"/>
              </w:rPr>
            </w:pPr>
            <w:r>
              <w:rPr>
                <w:sz w:val="14"/>
              </w:rPr>
              <w:t>Peach</w:t>
            </w:r>
          </w:p>
        </w:tc>
        <w:tc>
          <w:tcPr>
            <w:tcW w:w="1134" w:type="dxa"/>
            <w:shd w:val="clear" w:color="auto" w:fill="auto"/>
            <w:hideMark/>
          </w:tcPr>
          <w:p w14:paraId="6E851194" w14:textId="77777777" w:rsidR="003452E1" w:rsidRPr="00BD662B" w:rsidRDefault="00B84604" w:rsidP="00BD662B">
            <w:pPr>
              <w:jc w:val="left"/>
              <w:rPr>
                <w:sz w:val="14"/>
              </w:rPr>
            </w:pPr>
            <w:r>
              <w:rPr>
                <w:sz w:val="14"/>
              </w:rPr>
              <w:t>Pêcher</w:t>
            </w:r>
          </w:p>
        </w:tc>
        <w:tc>
          <w:tcPr>
            <w:tcW w:w="1276" w:type="dxa"/>
            <w:shd w:val="clear" w:color="auto" w:fill="auto"/>
            <w:hideMark/>
          </w:tcPr>
          <w:p w14:paraId="0200605E" w14:textId="77777777" w:rsidR="003452E1" w:rsidRPr="00BD662B" w:rsidRDefault="00B84604" w:rsidP="00BD662B">
            <w:pPr>
              <w:jc w:val="left"/>
              <w:rPr>
                <w:sz w:val="14"/>
              </w:rPr>
            </w:pPr>
            <w:r>
              <w:rPr>
                <w:sz w:val="14"/>
              </w:rPr>
              <w:t>Pfirsich</w:t>
            </w:r>
          </w:p>
        </w:tc>
        <w:tc>
          <w:tcPr>
            <w:tcW w:w="1134" w:type="dxa"/>
            <w:shd w:val="clear" w:color="auto" w:fill="auto"/>
            <w:hideMark/>
          </w:tcPr>
          <w:p w14:paraId="637DA487" w14:textId="77777777" w:rsidR="003452E1" w:rsidRPr="00BD662B" w:rsidRDefault="00B84604" w:rsidP="00BD662B">
            <w:pPr>
              <w:jc w:val="left"/>
              <w:rPr>
                <w:sz w:val="14"/>
              </w:rPr>
            </w:pPr>
            <w:r>
              <w:rPr>
                <w:sz w:val="14"/>
              </w:rPr>
              <w:t>Durazno, Melocotonero</w:t>
            </w:r>
          </w:p>
        </w:tc>
        <w:tc>
          <w:tcPr>
            <w:tcW w:w="1701" w:type="dxa"/>
            <w:shd w:val="clear" w:color="auto" w:fill="auto"/>
            <w:hideMark/>
          </w:tcPr>
          <w:p w14:paraId="661DB997" w14:textId="77777777" w:rsidR="003452E1" w:rsidRPr="00BD662B" w:rsidRDefault="00B84604" w:rsidP="00BD662B">
            <w:pPr>
              <w:jc w:val="left"/>
              <w:rPr>
                <w:sz w:val="14"/>
              </w:rPr>
            </w:pPr>
            <w:r>
              <w:rPr>
                <w:i/>
                <w:iCs/>
                <w:sz w:val="14"/>
              </w:rPr>
              <w:t>Prunus persica</w:t>
            </w:r>
            <w:r>
              <w:rPr>
                <w:sz w:val="14"/>
              </w:rPr>
              <w:t xml:space="preserve"> (L.) Batsch</w:t>
            </w:r>
          </w:p>
        </w:tc>
        <w:tc>
          <w:tcPr>
            <w:tcW w:w="1276" w:type="dxa"/>
            <w:shd w:val="clear" w:color="auto" w:fill="auto"/>
            <w:hideMark/>
          </w:tcPr>
          <w:p w14:paraId="1D65D1F0" w14:textId="77777777" w:rsidR="003452E1" w:rsidRPr="00BD662B" w:rsidRDefault="00B84604" w:rsidP="00A73562">
            <w:pPr>
              <w:rPr>
                <w:sz w:val="14"/>
              </w:rPr>
            </w:pPr>
            <w:r>
              <w:rPr>
                <w:sz w:val="14"/>
              </w:rPr>
              <w:t>PRUNU_PER</w:t>
            </w:r>
          </w:p>
        </w:tc>
        <w:tc>
          <w:tcPr>
            <w:tcW w:w="708" w:type="dxa"/>
            <w:shd w:val="clear" w:color="auto" w:fill="auto"/>
            <w:hideMark/>
          </w:tcPr>
          <w:p w14:paraId="6633B63B" w14:textId="77777777" w:rsidR="003452E1" w:rsidRPr="00BD662B" w:rsidRDefault="00B84604" w:rsidP="00A73562">
            <w:pPr>
              <w:rPr>
                <w:sz w:val="14"/>
              </w:rPr>
            </w:pPr>
            <w:r>
              <w:rPr>
                <w:sz w:val="14"/>
              </w:rPr>
              <w:t>TWF</w:t>
            </w:r>
          </w:p>
        </w:tc>
      </w:tr>
      <w:tr w:rsidR="004F19B1" w14:paraId="23E46B3C" w14:textId="77777777" w:rsidTr="00BD662B">
        <w:trPr>
          <w:trHeight w:val="255"/>
        </w:trPr>
        <w:tc>
          <w:tcPr>
            <w:tcW w:w="988" w:type="dxa"/>
            <w:shd w:val="clear" w:color="auto" w:fill="auto"/>
            <w:hideMark/>
          </w:tcPr>
          <w:p w14:paraId="655DE6BD" w14:textId="77777777" w:rsidR="003452E1" w:rsidRPr="00BD662B" w:rsidRDefault="00B84604" w:rsidP="00A73562">
            <w:pPr>
              <w:rPr>
                <w:sz w:val="14"/>
              </w:rPr>
            </w:pPr>
            <w:r>
              <w:rPr>
                <w:sz w:val="14"/>
              </w:rPr>
              <w:t>TG/55/7 Rev. 5</w:t>
            </w:r>
          </w:p>
        </w:tc>
        <w:tc>
          <w:tcPr>
            <w:tcW w:w="1417" w:type="dxa"/>
            <w:shd w:val="clear" w:color="auto" w:fill="auto"/>
            <w:hideMark/>
          </w:tcPr>
          <w:p w14:paraId="5E69D4A6" w14:textId="77777777" w:rsidR="003452E1" w:rsidRPr="00BD662B" w:rsidRDefault="00B84604" w:rsidP="00BD662B">
            <w:pPr>
              <w:jc w:val="left"/>
              <w:rPr>
                <w:sz w:val="14"/>
              </w:rPr>
            </w:pPr>
            <w:r>
              <w:rPr>
                <w:sz w:val="14"/>
              </w:rPr>
              <w:t>Spinach</w:t>
            </w:r>
          </w:p>
        </w:tc>
        <w:tc>
          <w:tcPr>
            <w:tcW w:w="1134" w:type="dxa"/>
            <w:shd w:val="clear" w:color="auto" w:fill="auto"/>
            <w:hideMark/>
          </w:tcPr>
          <w:p w14:paraId="1D0FC50A" w14:textId="77777777" w:rsidR="003452E1" w:rsidRPr="00BD662B" w:rsidRDefault="00B84604" w:rsidP="00BD662B">
            <w:pPr>
              <w:jc w:val="left"/>
              <w:rPr>
                <w:sz w:val="14"/>
              </w:rPr>
            </w:pPr>
            <w:r>
              <w:rPr>
                <w:sz w:val="14"/>
              </w:rPr>
              <w:t>Épinard</w:t>
            </w:r>
          </w:p>
        </w:tc>
        <w:tc>
          <w:tcPr>
            <w:tcW w:w="1276" w:type="dxa"/>
            <w:shd w:val="clear" w:color="auto" w:fill="auto"/>
            <w:hideMark/>
          </w:tcPr>
          <w:p w14:paraId="0106D738" w14:textId="77777777" w:rsidR="003452E1" w:rsidRPr="00BD662B" w:rsidRDefault="00B84604" w:rsidP="00BD662B">
            <w:pPr>
              <w:jc w:val="left"/>
              <w:rPr>
                <w:sz w:val="14"/>
              </w:rPr>
            </w:pPr>
            <w:r>
              <w:rPr>
                <w:sz w:val="14"/>
              </w:rPr>
              <w:t>Spinat</w:t>
            </w:r>
          </w:p>
        </w:tc>
        <w:tc>
          <w:tcPr>
            <w:tcW w:w="1134" w:type="dxa"/>
            <w:shd w:val="clear" w:color="auto" w:fill="auto"/>
            <w:hideMark/>
          </w:tcPr>
          <w:p w14:paraId="7E7B36DD" w14:textId="77777777" w:rsidR="003452E1" w:rsidRPr="00BD662B" w:rsidRDefault="00B84604" w:rsidP="00BD662B">
            <w:pPr>
              <w:jc w:val="left"/>
              <w:rPr>
                <w:sz w:val="14"/>
              </w:rPr>
            </w:pPr>
            <w:r>
              <w:rPr>
                <w:sz w:val="14"/>
              </w:rPr>
              <w:t>Espinaca</w:t>
            </w:r>
          </w:p>
        </w:tc>
        <w:tc>
          <w:tcPr>
            <w:tcW w:w="1701" w:type="dxa"/>
            <w:shd w:val="clear" w:color="auto" w:fill="auto"/>
            <w:hideMark/>
          </w:tcPr>
          <w:p w14:paraId="57F4ACFA" w14:textId="77777777" w:rsidR="003452E1" w:rsidRPr="00BD662B" w:rsidRDefault="00B84604" w:rsidP="00BD662B">
            <w:pPr>
              <w:jc w:val="left"/>
              <w:rPr>
                <w:sz w:val="14"/>
              </w:rPr>
            </w:pPr>
            <w:r>
              <w:rPr>
                <w:i/>
                <w:iCs/>
                <w:sz w:val="14"/>
              </w:rPr>
              <w:t>Spinacia oleracea</w:t>
            </w:r>
            <w:r>
              <w:rPr>
                <w:sz w:val="14"/>
              </w:rPr>
              <w:t xml:space="preserve"> L.</w:t>
            </w:r>
          </w:p>
        </w:tc>
        <w:tc>
          <w:tcPr>
            <w:tcW w:w="1276" w:type="dxa"/>
            <w:shd w:val="clear" w:color="auto" w:fill="auto"/>
            <w:hideMark/>
          </w:tcPr>
          <w:p w14:paraId="609CDF64" w14:textId="77777777" w:rsidR="003452E1" w:rsidRPr="00BD662B" w:rsidRDefault="00B84604" w:rsidP="00A73562">
            <w:pPr>
              <w:rPr>
                <w:sz w:val="14"/>
              </w:rPr>
            </w:pPr>
            <w:r>
              <w:rPr>
                <w:sz w:val="14"/>
              </w:rPr>
              <w:t>SPINA_OLE</w:t>
            </w:r>
          </w:p>
        </w:tc>
        <w:tc>
          <w:tcPr>
            <w:tcW w:w="708" w:type="dxa"/>
            <w:shd w:val="clear" w:color="auto" w:fill="auto"/>
            <w:hideMark/>
          </w:tcPr>
          <w:p w14:paraId="7D32E0BB" w14:textId="77777777" w:rsidR="003452E1" w:rsidRPr="00BD662B" w:rsidRDefault="00B84604" w:rsidP="00A73562">
            <w:pPr>
              <w:rPr>
                <w:sz w:val="14"/>
              </w:rPr>
            </w:pPr>
            <w:r>
              <w:rPr>
                <w:sz w:val="14"/>
              </w:rPr>
              <w:t>TWV</w:t>
            </w:r>
          </w:p>
        </w:tc>
      </w:tr>
      <w:tr w:rsidR="004F19B1" w14:paraId="38C931E4" w14:textId="77777777" w:rsidTr="00BD662B">
        <w:trPr>
          <w:trHeight w:val="366"/>
        </w:trPr>
        <w:tc>
          <w:tcPr>
            <w:tcW w:w="988" w:type="dxa"/>
            <w:shd w:val="clear" w:color="auto" w:fill="auto"/>
            <w:hideMark/>
          </w:tcPr>
          <w:p w14:paraId="0CF295AC" w14:textId="77777777" w:rsidR="003452E1" w:rsidRPr="00BD662B" w:rsidRDefault="00B84604" w:rsidP="00A73562">
            <w:pPr>
              <w:rPr>
                <w:sz w:val="14"/>
              </w:rPr>
            </w:pPr>
            <w:r>
              <w:rPr>
                <w:sz w:val="14"/>
              </w:rPr>
              <w:t>TG/61/7 Rev. 2</w:t>
            </w:r>
          </w:p>
        </w:tc>
        <w:tc>
          <w:tcPr>
            <w:tcW w:w="1417" w:type="dxa"/>
            <w:shd w:val="clear" w:color="auto" w:fill="auto"/>
            <w:hideMark/>
          </w:tcPr>
          <w:p w14:paraId="516495CA" w14:textId="77777777" w:rsidR="003452E1" w:rsidRPr="00BD662B" w:rsidRDefault="00B84604" w:rsidP="00BD662B">
            <w:pPr>
              <w:jc w:val="left"/>
              <w:rPr>
                <w:sz w:val="14"/>
              </w:rPr>
            </w:pPr>
            <w:r>
              <w:rPr>
                <w:sz w:val="14"/>
              </w:rPr>
              <w:t>Cucumber, Gherkin</w:t>
            </w:r>
          </w:p>
        </w:tc>
        <w:tc>
          <w:tcPr>
            <w:tcW w:w="1134" w:type="dxa"/>
            <w:shd w:val="clear" w:color="auto" w:fill="auto"/>
            <w:hideMark/>
          </w:tcPr>
          <w:p w14:paraId="1AD349F7" w14:textId="77777777" w:rsidR="003452E1" w:rsidRPr="00BD662B" w:rsidRDefault="00B84604" w:rsidP="00BD662B">
            <w:pPr>
              <w:jc w:val="left"/>
              <w:rPr>
                <w:sz w:val="14"/>
              </w:rPr>
            </w:pPr>
            <w:r>
              <w:rPr>
                <w:sz w:val="14"/>
              </w:rPr>
              <w:t>Concombre, Cornichon</w:t>
            </w:r>
          </w:p>
        </w:tc>
        <w:tc>
          <w:tcPr>
            <w:tcW w:w="1276" w:type="dxa"/>
            <w:shd w:val="clear" w:color="auto" w:fill="auto"/>
            <w:hideMark/>
          </w:tcPr>
          <w:p w14:paraId="36C94B91" w14:textId="77777777" w:rsidR="003452E1" w:rsidRPr="00BD662B" w:rsidRDefault="00B84604" w:rsidP="00BD662B">
            <w:pPr>
              <w:jc w:val="left"/>
              <w:rPr>
                <w:sz w:val="14"/>
              </w:rPr>
            </w:pPr>
            <w:r>
              <w:rPr>
                <w:sz w:val="14"/>
              </w:rPr>
              <w:t>Gurke</w:t>
            </w:r>
          </w:p>
        </w:tc>
        <w:tc>
          <w:tcPr>
            <w:tcW w:w="1134" w:type="dxa"/>
            <w:shd w:val="clear" w:color="auto" w:fill="auto"/>
            <w:hideMark/>
          </w:tcPr>
          <w:p w14:paraId="6364D469" w14:textId="77777777" w:rsidR="003452E1" w:rsidRPr="00BD662B" w:rsidRDefault="00B84604" w:rsidP="00BD662B">
            <w:pPr>
              <w:jc w:val="left"/>
              <w:rPr>
                <w:sz w:val="14"/>
              </w:rPr>
            </w:pPr>
            <w:r>
              <w:rPr>
                <w:sz w:val="14"/>
              </w:rPr>
              <w:t>Pepino, Pepinillo</w:t>
            </w:r>
          </w:p>
        </w:tc>
        <w:tc>
          <w:tcPr>
            <w:tcW w:w="1701" w:type="dxa"/>
            <w:shd w:val="clear" w:color="auto" w:fill="auto"/>
            <w:hideMark/>
          </w:tcPr>
          <w:p w14:paraId="2E35BF13" w14:textId="77777777" w:rsidR="003452E1" w:rsidRPr="00BD662B" w:rsidRDefault="00B84604" w:rsidP="00BD662B">
            <w:pPr>
              <w:jc w:val="left"/>
              <w:rPr>
                <w:sz w:val="14"/>
              </w:rPr>
            </w:pPr>
            <w:r>
              <w:rPr>
                <w:i/>
                <w:iCs/>
                <w:sz w:val="14"/>
              </w:rPr>
              <w:t>Cucumis sativus</w:t>
            </w:r>
            <w:r>
              <w:rPr>
                <w:sz w:val="14"/>
              </w:rPr>
              <w:t xml:space="preserve"> L.</w:t>
            </w:r>
          </w:p>
        </w:tc>
        <w:tc>
          <w:tcPr>
            <w:tcW w:w="1276" w:type="dxa"/>
            <w:shd w:val="clear" w:color="auto" w:fill="auto"/>
            <w:hideMark/>
          </w:tcPr>
          <w:p w14:paraId="5EF00A33" w14:textId="77777777" w:rsidR="003452E1" w:rsidRPr="00BD662B" w:rsidRDefault="00B84604" w:rsidP="00A73562">
            <w:pPr>
              <w:rPr>
                <w:sz w:val="14"/>
              </w:rPr>
            </w:pPr>
            <w:r>
              <w:rPr>
                <w:sz w:val="14"/>
              </w:rPr>
              <w:t>CUCUM_SAT</w:t>
            </w:r>
          </w:p>
        </w:tc>
        <w:tc>
          <w:tcPr>
            <w:tcW w:w="708" w:type="dxa"/>
            <w:shd w:val="clear" w:color="auto" w:fill="auto"/>
            <w:hideMark/>
          </w:tcPr>
          <w:p w14:paraId="39C43F9D" w14:textId="77777777" w:rsidR="003452E1" w:rsidRPr="00BD662B" w:rsidRDefault="00B84604" w:rsidP="00A73562">
            <w:pPr>
              <w:rPr>
                <w:sz w:val="14"/>
              </w:rPr>
            </w:pPr>
            <w:r>
              <w:rPr>
                <w:sz w:val="14"/>
              </w:rPr>
              <w:t>TWV</w:t>
            </w:r>
          </w:p>
        </w:tc>
      </w:tr>
      <w:tr w:rsidR="004F19B1" w14:paraId="7D41C6F3" w14:textId="77777777" w:rsidTr="00BD662B">
        <w:trPr>
          <w:trHeight w:val="555"/>
        </w:trPr>
        <w:tc>
          <w:tcPr>
            <w:tcW w:w="988" w:type="dxa"/>
            <w:shd w:val="clear" w:color="auto" w:fill="auto"/>
            <w:hideMark/>
          </w:tcPr>
          <w:p w14:paraId="198BD916" w14:textId="77777777" w:rsidR="003452E1" w:rsidRPr="00BD662B" w:rsidRDefault="00B84604" w:rsidP="00A73562">
            <w:pPr>
              <w:rPr>
                <w:sz w:val="14"/>
              </w:rPr>
            </w:pPr>
            <w:r>
              <w:rPr>
                <w:sz w:val="14"/>
              </w:rPr>
              <w:t>TG/76/8 Rev.2</w:t>
            </w:r>
          </w:p>
        </w:tc>
        <w:tc>
          <w:tcPr>
            <w:tcW w:w="1417" w:type="dxa"/>
            <w:shd w:val="clear" w:color="auto" w:fill="auto"/>
            <w:hideMark/>
          </w:tcPr>
          <w:p w14:paraId="2513F1FE" w14:textId="77777777" w:rsidR="003452E1" w:rsidRPr="000E6C23" w:rsidRDefault="00B84604" w:rsidP="00BD662B">
            <w:pPr>
              <w:jc w:val="left"/>
              <w:rPr>
                <w:sz w:val="14"/>
                <w:lang w:val="en-GB"/>
              </w:rPr>
            </w:pPr>
            <w:r w:rsidRPr="000E6C23">
              <w:rPr>
                <w:sz w:val="14"/>
                <w:lang w:val="en-GB"/>
              </w:rPr>
              <w:t>Sweet Pepper, Hot Pepper, Paprika, Chili</w:t>
            </w:r>
          </w:p>
        </w:tc>
        <w:tc>
          <w:tcPr>
            <w:tcW w:w="1134" w:type="dxa"/>
            <w:shd w:val="clear" w:color="auto" w:fill="auto"/>
            <w:hideMark/>
          </w:tcPr>
          <w:p w14:paraId="09375E51" w14:textId="77777777" w:rsidR="003452E1" w:rsidRPr="00BD662B" w:rsidRDefault="00B84604" w:rsidP="00BD662B">
            <w:pPr>
              <w:jc w:val="left"/>
              <w:rPr>
                <w:sz w:val="14"/>
              </w:rPr>
            </w:pPr>
            <w:r>
              <w:rPr>
                <w:sz w:val="14"/>
              </w:rPr>
              <w:t>Piment, Poivron</w:t>
            </w:r>
          </w:p>
        </w:tc>
        <w:tc>
          <w:tcPr>
            <w:tcW w:w="1276" w:type="dxa"/>
            <w:shd w:val="clear" w:color="auto" w:fill="auto"/>
            <w:hideMark/>
          </w:tcPr>
          <w:p w14:paraId="2C29F004" w14:textId="77777777" w:rsidR="003452E1" w:rsidRPr="00BD662B" w:rsidRDefault="00B84604" w:rsidP="00BD662B">
            <w:pPr>
              <w:jc w:val="left"/>
              <w:rPr>
                <w:sz w:val="14"/>
              </w:rPr>
            </w:pPr>
            <w:r>
              <w:rPr>
                <w:sz w:val="14"/>
              </w:rPr>
              <w:t>Paprika</w:t>
            </w:r>
          </w:p>
        </w:tc>
        <w:tc>
          <w:tcPr>
            <w:tcW w:w="1134" w:type="dxa"/>
            <w:shd w:val="clear" w:color="auto" w:fill="auto"/>
            <w:hideMark/>
          </w:tcPr>
          <w:p w14:paraId="5FE991D5" w14:textId="77777777" w:rsidR="003452E1" w:rsidRPr="00BD662B" w:rsidRDefault="00B84604" w:rsidP="00BD662B">
            <w:pPr>
              <w:jc w:val="left"/>
              <w:rPr>
                <w:sz w:val="14"/>
              </w:rPr>
            </w:pPr>
            <w:r>
              <w:rPr>
                <w:sz w:val="14"/>
              </w:rPr>
              <w:t>Aji, Chile, Pimiento</w:t>
            </w:r>
          </w:p>
        </w:tc>
        <w:tc>
          <w:tcPr>
            <w:tcW w:w="1701" w:type="dxa"/>
            <w:shd w:val="clear" w:color="auto" w:fill="auto"/>
            <w:hideMark/>
          </w:tcPr>
          <w:p w14:paraId="1E8C840E" w14:textId="77777777" w:rsidR="003452E1" w:rsidRPr="00BD662B" w:rsidRDefault="00B84604" w:rsidP="00BD662B">
            <w:pPr>
              <w:jc w:val="left"/>
              <w:rPr>
                <w:sz w:val="14"/>
              </w:rPr>
            </w:pPr>
            <w:r>
              <w:rPr>
                <w:i/>
                <w:iCs/>
                <w:sz w:val="14"/>
              </w:rPr>
              <w:t>Capsicum annuum</w:t>
            </w:r>
            <w:r>
              <w:rPr>
                <w:sz w:val="14"/>
              </w:rPr>
              <w:t xml:space="preserve"> L.</w:t>
            </w:r>
          </w:p>
        </w:tc>
        <w:tc>
          <w:tcPr>
            <w:tcW w:w="1276" w:type="dxa"/>
            <w:shd w:val="clear" w:color="auto" w:fill="auto"/>
            <w:hideMark/>
          </w:tcPr>
          <w:p w14:paraId="0FB2C13D" w14:textId="77777777" w:rsidR="003452E1" w:rsidRPr="00BD662B" w:rsidRDefault="00B84604" w:rsidP="00A73562">
            <w:pPr>
              <w:rPr>
                <w:sz w:val="14"/>
              </w:rPr>
            </w:pPr>
            <w:r>
              <w:rPr>
                <w:sz w:val="14"/>
              </w:rPr>
              <w:t>CAPSI_ANN</w:t>
            </w:r>
          </w:p>
        </w:tc>
        <w:tc>
          <w:tcPr>
            <w:tcW w:w="708" w:type="dxa"/>
            <w:shd w:val="clear" w:color="auto" w:fill="auto"/>
            <w:hideMark/>
          </w:tcPr>
          <w:p w14:paraId="57AC04D2" w14:textId="77777777" w:rsidR="003452E1" w:rsidRPr="00BD662B" w:rsidRDefault="00B84604" w:rsidP="00A73562">
            <w:pPr>
              <w:rPr>
                <w:sz w:val="14"/>
              </w:rPr>
            </w:pPr>
            <w:r>
              <w:rPr>
                <w:sz w:val="14"/>
              </w:rPr>
              <w:t>TWV</w:t>
            </w:r>
          </w:p>
        </w:tc>
      </w:tr>
      <w:tr w:rsidR="004F19B1" w14:paraId="3624C159" w14:textId="77777777" w:rsidTr="00BD662B">
        <w:trPr>
          <w:trHeight w:val="525"/>
        </w:trPr>
        <w:tc>
          <w:tcPr>
            <w:tcW w:w="988" w:type="dxa"/>
            <w:shd w:val="clear" w:color="auto" w:fill="auto"/>
            <w:hideMark/>
          </w:tcPr>
          <w:p w14:paraId="5F7A503C" w14:textId="77777777" w:rsidR="003452E1" w:rsidRPr="00BD662B" w:rsidRDefault="00B84604" w:rsidP="00A73562">
            <w:pPr>
              <w:rPr>
                <w:sz w:val="14"/>
              </w:rPr>
            </w:pPr>
            <w:r>
              <w:rPr>
                <w:sz w:val="14"/>
              </w:rPr>
              <w:t>TG/81/6</w:t>
            </w:r>
          </w:p>
        </w:tc>
        <w:tc>
          <w:tcPr>
            <w:tcW w:w="1417" w:type="dxa"/>
            <w:shd w:val="clear" w:color="auto" w:fill="auto"/>
            <w:hideMark/>
          </w:tcPr>
          <w:p w14:paraId="726506A7" w14:textId="77777777" w:rsidR="003452E1" w:rsidRPr="00BD662B" w:rsidRDefault="00B84604" w:rsidP="00BD662B">
            <w:pPr>
              <w:jc w:val="left"/>
              <w:rPr>
                <w:sz w:val="14"/>
              </w:rPr>
            </w:pPr>
            <w:r>
              <w:rPr>
                <w:sz w:val="14"/>
              </w:rPr>
              <w:t>Sunflower</w:t>
            </w:r>
          </w:p>
        </w:tc>
        <w:tc>
          <w:tcPr>
            <w:tcW w:w="1134" w:type="dxa"/>
            <w:shd w:val="clear" w:color="auto" w:fill="auto"/>
            <w:hideMark/>
          </w:tcPr>
          <w:p w14:paraId="28BD3459" w14:textId="77777777" w:rsidR="003452E1" w:rsidRPr="00BD662B" w:rsidRDefault="00B84604" w:rsidP="00BD662B">
            <w:pPr>
              <w:jc w:val="left"/>
              <w:rPr>
                <w:sz w:val="14"/>
              </w:rPr>
            </w:pPr>
            <w:r>
              <w:rPr>
                <w:sz w:val="14"/>
              </w:rPr>
              <w:t>Tournesol</w:t>
            </w:r>
          </w:p>
        </w:tc>
        <w:tc>
          <w:tcPr>
            <w:tcW w:w="1276" w:type="dxa"/>
            <w:shd w:val="clear" w:color="auto" w:fill="auto"/>
            <w:hideMark/>
          </w:tcPr>
          <w:p w14:paraId="7D8E0196" w14:textId="77777777" w:rsidR="003452E1" w:rsidRPr="00BD662B" w:rsidRDefault="00B84604" w:rsidP="00BD662B">
            <w:pPr>
              <w:jc w:val="left"/>
              <w:rPr>
                <w:sz w:val="14"/>
              </w:rPr>
            </w:pPr>
            <w:r>
              <w:rPr>
                <w:sz w:val="14"/>
              </w:rPr>
              <w:t>Sonnenblume</w:t>
            </w:r>
          </w:p>
        </w:tc>
        <w:tc>
          <w:tcPr>
            <w:tcW w:w="1134" w:type="dxa"/>
            <w:shd w:val="clear" w:color="auto" w:fill="auto"/>
            <w:hideMark/>
          </w:tcPr>
          <w:p w14:paraId="4BDFCDBB" w14:textId="77777777" w:rsidR="003452E1" w:rsidRPr="00BD662B" w:rsidRDefault="00B84604" w:rsidP="00BD662B">
            <w:pPr>
              <w:jc w:val="left"/>
              <w:rPr>
                <w:sz w:val="14"/>
              </w:rPr>
            </w:pPr>
            <w:r>
              <w:rPr>
                <w:sz w:val="14"/>
              </w:rPr>
              <w:t xml:space="preserve">Girasol </w:t>
            </w:r>
          </w:p>
        </w:tc>
        <w:tc>
          <w:tcPr>
            <w:tcW w:w="1701" w:type="dxa"/>
            <w:shd w:val="clear" w:color="auto" w:fill="auto"/>
            <w:hideMark/>
          </w:tcPr>
          <w:p w14:paraId="63E44AAF" w14:textId="77777777" w:rsidR="003452E1" w:rsidRPr="000E6C23" w:rsidRDefault="00B84604" w:rsidP="00BD662B">
            <w:pPr>
              <w:jc w:val="left"/>
              <w:rPr>
                <w:sz w:val="14"/>
                <w:lang w:val="en-GB"/>
              </w:rPr>
            </w:pPr>
            <w:r w:rsidRPr="000E6C23">
              <w:rPr>
                <w:i/>
                <w:iCs/>
                <w:sz w:val="14"/>
                <w:lang w:val="en-GB"/>
              </w:rPr>
              <w:t>Helianthus annuus</w:t>
            </w:r>
            <w:r w:rsidRPr="000E6C23">
              <w:rPr>
                <w:sz w:val="14"/>
                <w:lang w:val="en-GB"/>
              </w:rPr>
              <w:t xml:space="preserve"> L. &amp; </w:t>
            </w:r>
            <w:r w:rsidRPr="000E6C23">
              <w:rPr>
                <w:i/>
                <w:iCs/>
                <w:sz w:val="14"/>
                <w:lang w:val="en-GB"/>
              </w:rPr>
              <w:t>H. debilis</w:t>
            </w:r>
            <w:r w:rsidRPr="000E6C23">
              <w:rPr>
                <w:sz w:val="14"/>
                <w:lang w:val="en-GB"/>
              </w:rPr>
              <w:t xml:space="preserve"> Nutt.</w:t>
            </w:r>
          </w:p>
        </w:tc>
        <w:tc>
          <w:tcPr>
            <w:tcW w:w="1276" w:type="dxa"/>
            <w:shd w:val="clear" w:color="auto" w:fill="auto"/>
            <w:hideMark/>
          </w:tcPr>
          <w:p w14:paraId="48120DEA" w14:textId="77777777" w:rsidR="003452E1" w:rsidRPr="00BD662B" w:rsidRDefault="00B84604" w:rsidP="00A73562">
            <w:pPr>
              <w:rPr>
                <w:sz w:val="14"/>
              </w:rPr>
            </w:pPr>
            <w:r>
              <w:rPr>
                <w:sz w:val="14"/>
              </w:rPr>
              <w:t>HLNTS_ANN; HLNTS_DEB</w:t>
            </w:r>
          </w:p>
        </w:tc>
        <w:tc>
          <w:tcPr>
            <w:tcW w:w="708" w:type="dxa"/>
            <w:shd w:val="clear" w:color="auto" w:fill="auto"/>
            <w:hideMark/>
          </w:tcPr>
          <w:p w14:paraId="77ACAAE3" w14:textId="77777777" w:rsidR="003452E1" w:rsidRPr="00BD662B" w:rsidRDefault="00B84604" w:rsidP="00A73562">
            <w:pPr>
              <w:rPr>
                <w:sz w:val="14"/>
              </w:rPr>
            </w:pPr>
            <w:r>
              <w:rPr>
                <w:sz w:val="14"/>
              </w:rPr>
              <w:t>TWA</w:t>
            </w:r>
          </w:p>
        </w:tc>
      </w:tr>
      <w:tr w:rsidR="004F19B1" w14:paraId="70FF92F8" w14:textId="77777777" w:rsidTr="00BD662B">
        <w:trPr>
          <w:trHeight w:val="301"/>
        </w:trPr>
        <w:tc>
          <w:tcPr>
            <w:tcW w:w="988" w:type="dxa"/>
            <w:shd w:val="clear" w:color="auto" w:fill="auto"/>
            <w:hideMark/>
          </w:tcPr>
          <w:p w14:paraId="3B1A48FA" w14:textId="77777777" w:rsidR="003452E1" w:rsidRPr="00BD662B" w:rsidRDefault="00B84604" w:rsidP="00A73562">
            <w:pPr>
              <w:rPr>
                <w:sz w:val="14"/>
              </w:rPr>
            </w:pPr>
            <w:r>
              <w:rPr>
                <w:sz w:val="14"/>
              </w:rPr>
              <w:t>TG/84/4 Corr. Rev.</w:t>
            </w:r>
          </w:p>
        </w:tc>
        <w:tc>
          <w:tcPr>
            <w:tcW w:w="1417" w:type="dxa"/>
            <w:shd w:val="clear" w:color="auto" w:fill="auto"/>
            <w:hideMark/>
          </w:tcPr>
          <w:p w14:paraId="7A6E69E5" w14:textId="77777777" w:rsidR="003452E1" w:rsidRPr="00BD662B" w:rsidRDefault="00B84604" w:rsidP="00BD662B">
            <w:pPr>
              <w:jc w:val="left"/>
              <w:rPr>
                <w:sz w:val="14"/>
              </w:rPr>
            </w:pPr>
            <w:r>
              <w:rPr>
                <w:sz w:val="14"/>
              </w:rPr>
              <w:t>Japanese Plum</w:t>
            </w:r>
          </w:p>
        </w:tc>
        <w:tc>
          <w:tcPr>
            <w:tcW w:w="1134" w:type="dxa"/>
            <w:shd w:val="clear" w:color="auto" w:fill="auto"/>
            <w:hideMark/>
          </w:tcPr>
          <w:p w14:paraId="78E1768A" w14:textId="77777777" w:rsidR="003452E1" w:rsidRPr="00BD662B" w:rsidRDefault="00B84604" w:rsidP="00BD662B">
            <w:pPr>
              <w:jc w:val="left"/>
              <w:rPr>
                <w:sz w:val="14"/>
              </w:rPr>
            </w:pPr>
            <w:r>
              <w:rPr>
                <w:sz w:val="14"/>
              </w:rPr>
              <w:t>Prunier japonais</w:t>
            </w:r>
          </w:p>
        </w:tc>
        <w:tc>
          <w:tcPr>
            <w:tcW w:w="1276" w:type="dxa"/>
            <w:shd w:val="clear" w:color="auto" w:fill="auto"/>
            <w:hideMark/>
          </w:tcPr>
          <w:p w14:paraId="7C8D922D" w14:textId="77777777" w:rsidR="003452E1" w:rsidRPr="00BD662B" w:rsidRDefault="00B84604" w:rsidP="00BD662B">
            <w:pPr>
              <w:jc w:val="left"/>
              <w:rPr>
                <w:sz w:val="14"/>
              </w:rPr>
            </w:pPr>
            <w:r>
              <w:rPr>
                <w:sz w:val="14"/>
              </w:rPr>
              <w:t>Ostasiatische Pflaume</w:t>
            </w:r>
          </w:p>
        </w:tc>
        <w:tc>
          <w:tcPr>
            <w:tcW w:w="1134" w:type="dxa"/>
            <w:shd w:val="clear" w:color="auto" w:fill="auto"/>
            <w:hideMark/>
          </w:tcPr>
          <w:p w14:paraId="5E2DC6E6" w14:textId="77777777" w:rsidR="003452E1" w:rsidRPr="00BD662B" w:rsidRDefault="00B84604" w:rsidP="00BD662B">
            <w:pPr>
              <w:jc w:val="left"/>
              <w:rPr>
                <w:sz w:val="14"/>
              </w:rPr>
            </w:pPr>
            <w:r>
              <w:rPr>
                <w:sz w:val="14"/>
              </w:rPr>
              <w:t>Ciruelo japonés</w:t>
            </w:r>
          </w:p>
        </w:tc>
        <w:tc>
          <w:tcPr>
            <w:tcW w:w="1701" w:type="dxa"/>
            <w:shd w:val="clear" w:color="auto" w:fill="auto"/>
            <w:hideMark/>
          </w:tcPr>
          <w:p w14:paraId="1D345DD1" w14:textId="77777777" w:rsidR="003452E1" w:rsidRPr="00BD662B" w:rsidRDefault="00B84604" w:rsidP="00BD662B">
            <w:pPr>
              <w:jc w:val="left"/>
              <w:rPr>
                <w:sz w:val="14"/>
              </w:rPr>
            </w:pPr>
            <w:r>
              <w:rPr>
                <w:i/>
                <w:iCs/>
                <w:sz w:val="14"/>
              </w:rPr>
              <w:t>Prunus salicina</w:t>
            </w:r>
            <w:r>
              <w:rPr>
                <w:sz w:val="14"/>
              </w:rPr>
              <w:t xml:space="preserve"> Lindl.</w:t>
            </w:r>
          </w:p>
        </w:tc>
        <w:tc>
          <w:tcPr>
            <w:tcW w:w="1276" w:type="dxa"/>
            <w:shd w:val="clear" w:color="auto" w:fill="auto"/>
            <w:hideMark/>
          </w:tcPr>
          <w:p w14:paraId="7CFFE2DB" w14:textId="77777777" w:rsidR="003452E1" w:rsidRPr="00BD662B" w:rsidRDefault="00B84604" w:rsidP="00A73562">
            <w:pPr>
              <w:rPr>
                <w:sz w:val="14"/>
              </w:rPr>
            </w:pPr>
            <w:r>
              <w:rPr>
                <w:sz w:val="14"/>
              </w:rPr>
              <w:t>PRUNU_SAL</w:t>
            </w:r>
          </w:p>
        </w:tc>
        <w:tc>
          <w:tcPr>
            <w:tcW w:w="708" w:type="dxa"/>
            <w:shd w:val="clear" w:color="auto" w:fill="auto"/>
            <w:hideMark/>
          </w:tcPr>
          <w:p w14:paraId="7FAED3C8" w14:textId="77777777" w:rsidR="003452E1" w:rsidRPr="00BD662B" w:rsidRDefault="00B84604" w:rsidP="00A73562">
            <w:pPr>
              <w:rPr>
                <w:sz w:val="14"/>
              </w:rPr>
            </w:pPr>
            <w:r>
              <w:rPr>
                <w:sz w:val="14"/>
              </w:rPr>
              <w:t>TWF</w:t>
            </w:r>
          </w:p>
        </w:tc>
      </w:tr>
      <w:tr w:rsidR="004F19B1" w14:paraId="2D0D340D" w14:textId="77777777" w:rsidTr="00BD662B">
        <w:trPr>
          <w:trHeight w:val="250"/>
        </w:trPr>
        <w:tc>
          <w:tcPr>
            <w:tcW w:w="988" w:type="dxa"/>
            <w:shd w:val="clear" w:color="auto" w:fill="auto"/>
            <w:hideMark/>
          </w:tcPr>
          <w:p w14:paraId="17B622EA" w14:textId="77777777" w:rsidR="003452E1" w:rsidRPr="00BD662B" w:rsidRDefault="00B84604" w:rsidP="00A73562">
            <w:pPr>
              <w:rPr>
                <w:sz w:val="14"/>
              </w:rPr>
            </w:pPr>
            <w:r>
              <w:rPr>
                <w:sz w:val="14"/>
              </w:rPr>
              <w:t>TG/98/7</w:t>
            </w:r>
          </w:p>
        </w:tc>
        <w:tc>
          <w:tcPr>
            <w:tcW w:w="1417" w:type="dxa"/>
            <w:shd w:val="clear" w:color="auto" w:fill="auto"/>
            <w:hideMark/>
          </w:tcPr>
          <w:p w14:paraId="4166375C" w14:textId="77777777" w:rsidR="003452E1" w:rsidRPr="00BD662B" w:rsidRDefault="00B84604" w:rsidP="00BD662B">
            <w:pPr>
              <w:jc w:val="left"/>
              <w:rPr>
                <w:sz w:val="14"/>
              </w:rPr>
            </w:pPr>
            <w:r>
              <w:rPr>
                <w:sz w:val="14"/>
              </w:rPr>
              <w:t>Actinidia, Kiwifruit</w:t>
            </w:r>
          </w:p>
        </w:tc>
        <w:tc>
          <w:tcPr>
            <w:tcW w:w="1134" w:type="dxa"/>
            <w:shd w:val="clear" w:color="auto" w:fill="auto"/>
            <w:hideMark/>
          </w:tcPr>
          <w:p w14:paraId="0966A1C9" w14:textId="77777777" w:rsidR="003452E1" w:rsidRPr="00BD662B" w:rsidRDefault="00B84604" w:rsidP="00BD662B">
            <w:pPr>
              <w:jc w:val="left"/>
              <w:rPr>
                <w:sz w:val="14"/>
              </w:rPr>
            </w:pPr>
            <w:r>
              <w:rPr>
                <w:sz w:val="14"/>
              </w:rPr>
              <w:t xml:space="preserve">Actinidia </w:t>
            </w:r>
          </w:p>
        </w:tc>
        <w:tc>
          <w:tcPr>
            <w:tcW w:w="1276" w:type="dxa"/>
            <w:shd w:val="clear" w:color="auto" w:fill="auto"/>
            <w:hideMark/>
          </w:tcPr>
          <w:p w14:paraId="41595BEF" w14:textId="77777777" w:rsidR="003452E1" w:rsidRPr="00BD662B" w:rsidRDefault="00B84604" w:rsidP="00BD662B">
            <w:pPr>
              <w:jc w:val="left"/>
              <w:rPr>
                <w:sz w:val="14"/>
              </w:rPr>
            </w:pPr>
            <w:r>
              <w:rPr>
                <w:sz w:val="14"/>
              </w:rPr>
              <w:t xml:space="preserve">Actinidia </w:t>
            </w:r>
          </w:p>
        </w:tc>
        <w:tc>
          <w:tcPr>
            <w:tcW w:w="1134" w:type="dxa"/>
            <w:shd w:val="clear" w:color="auto" w:fill="auto"/>
            <w:hideMark/>
          </w:tcPr>
          <w:p w14:paraId="1C28B758" w14:textId="77777777" w:rsidR="003452E1" w:rsidRPr="00BD662B" w:rsidRDefault="00B84604" w:rsidP="00BD662B">
            <w:pPr>
              <w:jc w:val="left"/>
              <w:rPr>
                <w:sz w:val="14"/>
              </w:rPr>
            </w:pPr>
            <w:r>
              <w:rPr>
                <w:sz w:val="14"/>
              </w:rPr>
              <w:t xml:space="preserve">Actinidia </w:t>
            </w:r>
          </w:p>
        </w:tc>
        <w:tc>
          <w:tcPr>
            <w:tcW w:w="1701" w:type="dxa"/>
            <w:shd w:val="clear" w:color="auto" w:fill="auto"/>
            <w:hideMark/>
          </w:tcPr>
          <w:p w14:paraId="610E6470" w14:textId="77777777" w:rsidR="003452E1" w:rsidRPr="00BD662B" w:rsidRDefault="00B84604" w:rsidP="00BD662B">
            <w:pPr>
              <w:jc w:val="left"/>
              <w:rPr>
                <w:sz w:val="14"/>
              </w:rPr>
            </w:pPr>
            <w:r>
              <w:rPr>
                <w:i/>
                <w:iCs/>
                <w:sz w:val="14"/>
              </w:rPr>
              <w:t>Actinidia</w:t>
            </w:r>
            <w:r>
              <w:rPr>
                <w:sz w:val="14"/>
              </w:rPr>
              <w:t xml:space="preserve"> Lindl.</w:t>
            </w:r>
          </w:p>
        </w:tc>
        <w:tc>
          <w:tcPr>
            <w:tcW w:w="1276" w:type="dxa"/>
            <w:shd w:val="clear" w:color="auto" w:fill="auto"/>
            <w:hideMark/>
          </w:tcPr>
          <w:p w14:paraId="003002BE" w14:textId="77777777" w:rsidR="003452E1" w:rsidRPr="00BD662B" w:rsidRDefault="00B84604" w:rsidP="00A73562">
            <w:pPr>
              <w:rPr>
                <w:sz w:val="14"/>
              </w:rPr>
            </w:pPr>
            <w:r>
              <w:rPr>
                <w:sz w:val="14"/>
              </w:rPr>
              <w:t>ACTIN</w:t>
            </w:r>
          </w:p>
        </w:tc>
        <w:tc>
          <w:tcPr>
            <w:tcW w:w="708" w:type="dxa"/>
            <w:shd w:val="clear" w:color="auto" w:fill="auto"/>
            <w:hideMark/>
          </w:tcPr>
          <w:p w14:paraId="4CE5F5A2" w14:textId="77777777" w:rsidR="003452E1" w:rsidRPr="00BD662B" w:rsidRDefault="00B84604" w:rsidP="00A73562">
            <w:pPr>
              <w:rPr>
                <w:sz w:val="14"/>
              </w:rPr>
            </w:pPr>
            <w:r>
              <w:rPr>
                <w:sz w:val="14"/>
              </w:rPr>
              <w:t>TWF</w:t>
            </w:r>
          </w:p>
        </w:tc>
      </w:tr>
      <w:tr w:rsidR="004F19B1" w14:paraId="27146A39" w14:textId="77777777" w:rsidTr="00BD662B">
        <w:trPr>
          <w:trHeight w:val="255"/>
        </w:trPr>
        <w:tc>
          <w:tcPr>
            <w:tcW w:w="988" w:type="dxa"/>
            <w:shd w:val="clear" w:color="auto" w:fill="auto"/>
            <w:hideMark/>
          </w:tcPr>
          <w:p w14:paraId="6E92A3AC" w14:textId="77777777" w:rsidR="003452E1" w:rsidRPr="00BD662B" w:rsidRDefault="00B84604" w:rsidP="00A73562">
            <w:pPr>
              <w:rPr>
                <w:sz w:val="14"/>
              </w:rPr>
            </w:pPr>
            <w:r>
              <w:rPr>
                <w:sz w:val="14"/>
              </w:rPr>
              <w:t>TG/104/5 Rev.</w:t>
            </w:r>
          </w:p>
        </w:tc>
        <w:tc>
          <w:tcPr>
            <w:tcW w:w="1417" w:type="dxa"/>
            <w:shd w:val="clear" w:color="auto" w:fill="auto"/>
            <w:hideMark/>
          </w:tcPr>
          <w:p w14:paraId="0A9DEC3B" w14:textId="77777777" w:rsidR="003452E1" w:rsidRPr="00BD662B" w:rsidRDefault="00B84604" w:rsidP="00BD662B">
            <w:pPr>
              <w:jc w:val="left"/>
              <w:rPr>
                <w:sz w:val="14"/>
              </w:rPr>
            </w:pPr>
            <w:r>
              <w:rPr>
                <w:sz w:val="14"/>
              </w:rPr>
              <w:t>Melon</w:t>
            </w:r>
          </w:p>
        </w:tc>
        <w:tc>
          <w:tcPr>
            <w:tcW w:w="1134" w:type="dxa"/>
            <w:shd w:val="clear" w:color="auto" w:fill="auto"/>
            <w:hideMark/>
          </w:tcPr>
          <w:p w14:paraId="677C58E4" w14:textId="77777777" w:rsidR="003452E1" w:rsidRPr="00BD662B" w:rsidRDefault="00B84604" w:rsidP="00BD662B">
            <w:pPr>
              <w:jc w:val="left"/>
              <w:rPr>
                <w:sz w:val="14"/>
              </w:rPr>
            </w:pPr>
            <w:r>
              <w:rPr>
                <w:sz w:val="14"/>
              </w:rPr>
              <w:t>Melon</w:t>
            </w:r>
          </w:p>
        </w:tc>
        <w:tc>
          <w:tcPr>
            <w:tcW w:w="1276" w:type="dxa"/>
            <w:shd w:val="clear" w:color="auto" w:fill="auto"/>
            <w:hideMark/>
          </w:tcPr>
          <w:p w14:paraId="286B0B48" w14:textId="77777777" w:rsidR="003452E1" w:rsidRPr="00BD662B" w:rsidRDefault="00B84604" w:rsidP="00BD662B">
            <w:pPr>
              <w:jc w:val="left"/>
              <w:rPr>
                <w:sz w:val="14"/>
              </w:rPr>
            </w:pPr>
            <w:r>
              <w:rPr>
                <w:sz w:val="14"/>
              </w:rPr>
              <w:t>Melone</w:t>
            </w:r>
          </w:p>
        </w:tc>
        <w:tc>
          <w:tcPr>
            <w:tcW w:w="1134" w:type="dxa"/>
            <w:shd w:val="clear" w:color="auto" w:fill="auto"/>
            <w:hideMark/>
          </w:tcPr>
          <w:p w14:paraId="2D9C8493" w14:textId="77777777" w:rsidR="003452E1" w:rsidRPr="00BD662B" w:rsidRDefault="00B84604" w:rsidP="00BD662B">
            <w:pPr>
              <w:jc w:val="left"/>
              <w:rPr>
                <w:sz w:val="14"/>
              </w:rPr>
            </w:pPr>
            <w:r>
              <w:rPr>
                <w:sz w:val="14"/>
              </w:rPr>
              <w:t>Melón</w:t>
            </w:r>
          </w:p>
        </w:tc>
        <w:tc>
          <w:tcPr>
            <w:tcW w:w="1701" w:type="dxa"/>
            <w:shd w:val="clear" w:color="auto" w:fill="auto"/>
            <w:hideMark/>
          </w:tcPr>
          <w:p w14:paraId="6896D6D0" w14:textId="77777777" w:rsidR="003452E1" w:rsidRPr="00BD662B" w:rsidRDefault="00B84604" w:rsidP="00BD662B">
            <w:pPr>
              <w:jc w:val="left"/>
              <w:rPr>
                <w:sz w:val="14"/>
              </w:rPr>
            </w:pPr>
            <w:r>
              <w:rPr>
                <w:i/>
                <w:iCs/>
                <w:sz w:val="14"/>
              </w:rPr>
              <w:t>Cucumis melo</w:t>
            </w:r>
            <w:r>
              <w:rPr>
                <w:sz w:val="14"/>
              </w:rPr>
              <w:t xml:space="preserve"> L.</w:t>
            </w:r>
          </w:p>
        </w:tc>
        <w:tc>
          <w:tcPr>
            <w:tcW w:w="1276" w:type="dxa"/>
            <w:shd w:val="clear" w:color="auto" w:fill="auto"/>
            <w:hideMark/>
          </w:tcPr>
          <w:p w14:paraId="7DBBDA7A" w14:textId="77777777" w:rsidR="003452E1" w:rsidRPr="00BD662B" w:rsidRDefault="00B84604" w:rsidP="00A73562">
            <w:pPr>
              <w:rPr>
                <w:sz w:val="14"/>
              </w:rPr>
            </w:pPr>
            <w:r>
              <w:rPr>
                <w:sz w:val="14"/>
              </w:rPr>
              <w:t>CUCUM_MEL</w:t>
            </w:r>
          </w:p>
        </w:tc>
        <w:tc>
          <w:tcPr>
            <w:tcW w:w="708" w:type="dxa"/>
            <w:shd w:val="clear" w:color="auto" w:fill="auto"/>
            <w:hideMark/>
          </w:tcPr>
          <w:p w14:paraId="2AB97042" w14:textId="77777777" w:rsidR="003452E1" w:rsidRPr="00BD662B" w:rsidRDefault="00B84604" w:rsidP="00A73562">
            <w:pPr>
              <w:rPr>
                <w:sz w:val="14"/>
              </w:rPr>
            </w:pPr>
            <w:r>
              <w:rPr>
                <w:sz w:val="14"/>
              </w:rPr>
              <w:t>TWV</w:t>
            </w:r>
          </w:p>
        </w:tc>
      </w:tr>
      <w:tr w:rsidR="004F19B1" w14:paraId="48D0B4E8" w14:textId="77777777" w:rsidTr="00BD662B">
        <w:trPr>
          <w:trHeight w:val="314"/>
        </w:trPr>
        <w:tc>
          <w:tcPr>
            <w:tcW w:w="988" w:type="dxa"/>
            <w:shd w:val="clear" w:color="auto" w:fill="auto"/>
            <w:hideMark/>
          </w:tcPr>
          <w:p w14:paraId="553BC2CE" w14:textId="77777777" w:rsidR="003452E1" w:rsidRPr="00BD662B" w:rsidRDefault="00B84604" w:rsidP="00A73562">
            <w:pPr>
              <w:rPr>
                <w:sz w:val="14"/>
              </w:rPr>
            </w:pPr>
            <w:r>
              <w:rPr>
                <w:sz w:val="14"/>
              </w:rPr>
              <w:t>TG/119/4</w:t>
            </w:r>
          </w:p>
        </w:tc>
        <w:tc>
          <w:tcPr>
            <w:tcW w:w="1417" w:type="dxa"/>
            <w:shd w:val="clear" w:color="auto" w:fill="auto"/>
            <w:hideMark/>
          </w:tcPr>
          <w:p w14:paraId="70AD3838" w14:textId="77777777" w:rsidR="003452E1" w:rsidRPr="00BD662B" w:rsidRDefault="00B84604" w:rsidP="00BD662B">
            <w:pPr>
              <w:jc w:val="left"/>
              <w:rPr>
                <w:sz w:val="14"/>
              </w:rPr>
            </w:pPr>
            <w:r>
              <w:rPr>
                <w:sz w:val="14"/>
              </w:rPr>
              <w:t xml:space="preserve">Calabacín </w:t>
            </w:r>
          </w:p>
        </w:tc>
        <w:tc>
          <w:tcPr>
            <w:tcW w:w="1134" w:type="dxa"/>
            <w:shd w:val="clear" w:color="auto" w:fill="auto"/>
            <w:hideMark/>
          </w:tcPr>
          <w:p w14:paraId="40529EF3" w14:textId="77777777" w:rsidR="003452E1" w:rsidRPr="00BD662B" w:rsidRDefault="00B84604" w:rsidP="00BD662B">
            <w:pPr>
              <w:jc w:val="left"/>
              <w:rPr>
                <w:sz w:val="14"/>
              </w:rPr>
            </w:pPr>
            <w:r>
              <w:rPr>
                <w:sz w:val="14"/>
              </w:rPr>
              <w:t>Rosier</w:t>
            </w:r>
          </w:p>
        </w:tc>
        <w:tc>
          <w:tcPr>
            <w:tcW w:w="1276" w:type="dxa"/>
            <w:shd w:val="clear" w:color="auto" w:fill="auto"/>
            <w:hideMark/>
          </w:tcPr>
          <w:p w14:paraId="3CA8AB9E" w14:textId="77777777" w:rsidR="003452E1" w:rsidRPr="00BD662B" w:rsidRDefault="00B84604" w:rsidP="00BD662B">
            <w:pPr>
              <w:jc w:val="left"/>
              <w:rPr>
                <w:sz w:val="14"/>
              </w:rPr>
            </w:pPr>
            <w:r>
              <w:rPr>
                <w:sz w:val="14"/>
              </w:rPr>
              <w:t>Rose</w:t>
            </w:r>
          </w:p>
        </w:tc>
        <w:tc>
          <w:tcPr>
            <w:tcW w:w="1134" w:type="dxa"/>
            <w:shd w:val="clear" w:color="auto" w:fill="auto"/>
            <w:hideMark/>
          </w:tcPr>
          <w:p w14:paraId="2DCC8FFC" w14:textId="77777777" w:rsidR="003452E1" w:rsidRPr="00BD662B" w:rsidRDefault="00B84604" w:rsidP="00BD662B">
            <w:pPr>
              <w:jc w:val="left"/>
              <w:rPr>
                <w:sz w:val="14"/>
              </w:rPr>
            </w:pPr>
            <w:r>
              <w:rPr>
                <w:sz w:val="14"/>
              </w:rPr>
              <w:t>Rosal</w:t>
            </w:r>
          </w:p>
        </w:tc>
        <w:tc>
          <w:tcPr>
            <w:tcW w:w="1701" w:type="dxa"/>
            <w:shd w:val="clear" w:color="auto" w:fill="auto"/>
            <w:hideMark/>
          </w:tcPr>
          <w:p w14:paraId="1BBC8A3F" w14:textId="77777777" w:rsidR="003452E1" w:rsidRPr="00BD662B" w:rsidRDefault="00B84604" w:rsidP="00BD662B">
            <w:pPr>
              <w:jc w:val="left"/>
              <w:rPr>
                <w:sz w:val="14"/>
              </w:rPr>
            </w:pPr>
            <w:r>
              <w:rPr>
                <w:i/>
                <w:iCs/>
                <w:sz w:val="14"/>
              </w:rPr>
              <w:t>Cucurbita pepo</w:t>
            </w:r>
            <w:r>
              <w:rPr>
                <w:sz w:val="14"/>
              </w:rPr>
              <w:t xml:space="preserve"> L.</w:t>
            </w:r>
          </w:p>
        </w:tc>
        <w:tc>
          <w:tcPr>
            <w:tcW w:w="1276" w:type="dxa"/>
            <w:shd w:val="clear" w:color="auto" w:fill="auto"/>
            <w:hideMark/>
          </w:tcPr>
          <w:p w14:paraId="2B10423E" w14:textId="77777777" w:rsidR="003452E1" w:rsidRPr="00BD662B" w:rsidRDefault="00B84604" w:rsidP="00A73562">
            <w:pPr>
              <w:rPr>
                <w:sz w:val="14"/>
              </w:rPr>
            </w:pPr>
            <w:r>
              <w:rPr>
                <w:sz w:val="14"/>
              </w:rPr>
              <w:t>CUCUR_PEP</w:t>
            </w:r>
          </w:p>
        </w:tc>
        <w:tc>
          <w:tcPr>
            <w:tcW w:w="708" w:type="dxa"/>
            <w:shd w:val="clear" w:color="auto" w:fill="auto"/>
            <w:hideMark/>
          </w:tcPr>
          <w:p w14:paraId="29CA1692" w14:textId="77777777" w:rsidR="003452E1" w:rsidRPr="00BD662B" w:rsidRDefault="00B84604" w:rsidP="00A73562">
            <w:pPr>
              <w:rPr>
                <w:sz w:val="14"/>
              </w:rPr>
            </w:pPr>
            <w:r>
              <w:rPr>
                <w:sz w:val="14"/>
              </w:rPr>
              <w:t>TWV</w:t>
            </w:r>
          </w:p>
        </w:tc>
      </w:tr>
      <w:tr w:rsidR="004F19B1" w14:paraId="70B7DD57" w14:textId="77777777" w:rsidTr="00BD662B">
        <w:trPr>
          <w:trHeight w:val="765"/>
        </w:trPr>
        <w:tc>
          <w:tcPr>
            <w:tcW w:w="988" w:type="dxa"/>
            <w:shd w:val="clear" w:color="auto" w:fill="auto"/>
            <w:hideMark/>
          </w:tcPr>
          <w:p w14:paraId="09B90845" w14:textId="77777777" w:rsidR="003452E1" w:rsidRPr="00BD662B" w:rsidRDefault="00B84604" w:rsidP="00A73562">
            <w:pPr>
              <w:rPr>
                <w:sz w:val="14"/>
              </w:rPr>
            </w:pPr>
            <w:r>
              <w:rPr>
                <w:sz w:val="14"/>
              </w:rPr>
              <w:t>TG/142/5</w:t>
            </w:r>
          </w:p>
        </w:tc>
        <w:tc>
          <w:tcPr>
            <w:tcW w:w="1417" w:type="dxa"/>
            <w:shd w:val="clear" w:color="auto" w:fill="auto"/>
            <w:hideMark/>
          </w:tcPr>
          <w:p w14:paraId="1A7EE655" w14:textId="77777777" w:rsidR="003452E1" w:rsidRPr="00BD662B" w:rsidRDefault="00B84604" w:rsidP="00BD662B">
            <w:pPr>
              <w:jc w:val="left"/>
              <w:rPr>
                <w:sz w:val="14"/>
              </w:rPr>
            </w:pPr>
            <w:r>
              <w:rPr>
                <w:sz w:val="14"/>
              </w:rPr>
              <w:t xml:space="preserve">Watermelon </w:t>
            </w:r>
          </w:p>
        </w:tc>
        <w:tc>
          <w:tcPr>
            <w:tcW w:w="1134" w:type="dxa"/>
            <w:shd w:val="clear" w:color="auto" w:fill="auto"/>
            <w:hideMark/>
          </w:tcPr>
          <w:p w14:paraId="11570540" w14:textId="77777777" w:rsidR="003452E1" w:rsidRPr="00BD662B" w:rsidRDefault="00B84604" w:rsidP="00BD662B">
            <w:pPr>
              <w:jc w:val="left"/>
              <w:rPr>
                <w:sz w:val="14"/>
              </w:rPr>
            </w:pPr>
            <w:r>
              <w:rPr>
                <w:sz w:val="14"/>
              </w:rPr>
              <w:t xml:space="preserve">Melon d'eau; Pastèque; </w:t>
            </w:r>
          </w:p>
        </w:tc>
        <w:tc>
          <w:tcPr>
            <w:tcW w:w="1276" w:type="dxa"/>
            <w:shd w:val="clear" w:color="auto" w:fill="auto"/>
            <w:hideMark/>
          </w:tcPr>
          <w:p w14:paraId="52712ED5" w14:textId="77777777" w:rsidR="003452E1" w:rsidRPr="00BD662B" w:rsidRDefault="00B84604" w:rsidP="00BD662B">
            <w:pPr>
              <w:jc w:val="left"/>
              <w:rPr>
                <w:sz w:val="14"/>
              </w:rPr>
            </w:pPr>
            <w:r>
              <w:rPr>
                <w:sz w:val="14"/>
              </w:rPr>
              <w:t>Wassermelone</w:t>
            </w:r>
          </w:p>
        </w:tc>
        <w:tc>
          <w:tcPr>
            <w:tcW w:w="1134" w:type="dxa"/>
            <w:shd w:val="clear" w:color="auto" w:fill="auto"/>
            <w:hideMark/>
          </w:tcPr>
          <w:p w14:paraId="5B1E7F43" w14:textId="77777777" w:rsidR="003452E1" w:rsidRPr="00BD662B" w:rsidRDefault="00B84604" w:rsidP="00BD662B">
            <w:pPr>
              <w:jc w:val="left"/>
              <w:rPr>
                <w:sz w:val="14"/>
              </w:rPr>
            </w:pPr>
            <w:r>
              <w:rPr>
                <w:sz w:val="14"/>
              </w:rPr>
              <w:t>Sandía</w:t>
            </w:r>
          </w:p>
        </w:tc>
        <w:tc>
          <w:tcPr>
            <w:tcW w:w="1701" w:type="dxa"/>
            <w:shd w:val="clear" w:color="auto" w:fill="auto"/>
            <w:hideMark/>
          </w:tcPr>
          <w:p w14:paraId="3C051E08" w14:textId="77777777" w:rsidR="003452E1" w:rsidRPr="000E6C23" w:rsidRDefault="00B84604" w:rsidP="00BD662B">
            <w:pPr>
              <w:jc w:val="left"/>
              <w:rPr>
                <w:sz w:val="14"/>
                <w:lang w:val="fr-FR"/>
              </w:rPr>
            </w:pPr>
            <w:r w:rsidRPr="000E6C23">
              <w:rPr>
                <w:i/>
                <w:iCs/>
                <w:sz w:val="14"/>
                <w:lang w:val="fr-FR"/>
              </w:rPr>
              <w:t>Citrullus lanatus</w:t>
            </w:r>
            <w:r w:rsidRPr="000E6C23">
              <w:rPr>
                <w:sz w:val="14"/>
                <w:lang w:val="fr-FR"/>
              </w:rPr>
              <w:t xml:space="preserve"> (Thunb.) Matsum. et Nakai, </w:t>
            </w:r>
            <w:r w:rsidRPr="000E6C23">
              <w:rPr>
                <w:i/>
                <w:iCs/>
                <w:sz w:val="14"/>
                <w:lang w:val="fr-FR"/>
              </w:rPr>
              <w:t>Citrullus vulgaris</w:t>
            </w:r>
            <w:r w:rsidRPr="000E6C23">
              <w:rPr>
                <w:sz w:val="14"/>
                <w:lang w:val="fr-FR"/>
              </w:rPr>
              <w:t xml:space="preserve"> Schrad.</w:t>
            </w:r>
          </w:p>
        </w:tc>
        <w:tc>
          <w:tcPr>
            <w:tcW w:w="1276" w:type="dxa"/>
            <w:shd w:val="clear" w:color="auto" w:fill="auto"/>
            <w:hideMark/>
          </w:tcPr>
          <w:p w14:paraId="2B5DF9F1" w14:textId="77777777" w:rsidR="003452E1" w:rsidRPr="00BD662B" w:rsidRDefault="00B84604" w:rsidP="00A73562">
            <w:pPr>
              <w:rPr>
                <w:sz w:val="14"/>
              </w:rPr>
            </w:pPr>
            <w:r>
              <w:rPr>
                <w:sz w:val="14"/>
              </w:rPr>
              <w:t>CTRLS_LAN</w:t>
            </w:r>
          </w:p>
        </w:tc>
        <w:tc>
          <w:tcPr>
            <w:tcW w:w="708" w:type="dxa"/>
            <w:shd w:val="clear" w:color="auto" w:fill="auto"/>
            <w:hideMark/>
          </w:tcPr>
          <w:p w14:paraId="4F4A4EA5" w14:textId="77777777" w:rsidR="003452E1" w:rsidRPr="00BD662B" w:rsidRDefault="00B84604" w:rsidP="00A73562">
            <w:pPr>
              <w:rPr>
                <w:sz w:val="14"/>
              </w:rPr>
            </w:pPr>
            <w:r>
              <w:rPr>
                <w:sz w:val="14"/>
              </w:rPr>
              <w:t>TWV</w:t>
            </w:r>
          </w:p>
        </w:tc>
      </w:tr>
      <w:tr w:rsidR="004F19B1" w14:paraId="280D8265" w14:textId="77777777" w:rsidTr="00BD662B">
        <w:trPr>
          <w:trHeight w:val="411"/>
        </w:trPr>
        <w:tc>
          <w:tcPr>
            <w:tcW w:w="988" w:type="dxa"/>
            <w:shd w:val="clear" w:color="auto" w:fill="auto"/>
            <w:hideMark/>
          </w:tcPr>
          <w:p w14:paraId="58B344CC" w14:textId="77777777" w:rsidR="003452E1" w:rsidRPr="00BD662B" w:rsidRDefault="00B84604" w:rsidP="00A73562">
            <w:pPr>
              <w:rPr>
                <w:sz w:val="14"/>
              </w:rPr>
            </w:pPr>
            <w:r>
              <w:rPr>
                <w:sz w:val="14"/>
              </w:rPr>
              <w:t>TG/187/2</w:t>
            </w:r>
          </w:p>
        </w:tc>
        <w:tc>
          <w:tcPr>
            <w:tcW w:w="1417" w:type="dxa"/>
            <w:shd w:val="clear" w:color="auto" w:fill="auto"/>
            <w:hideMark/>
          </w:tcPr>
          <w:p w14:paraId="7063190D" w14:textId="77777777" w:rsidR="003452E1" w:rsidRPr="00BD662B" w:rsidRDefault="00B84604" w:rsidP="00BD662B">
            <w:pPr>
              <w:jc w:val="left"/>
              <w:rPr>
                <w:sz w:val="14"/>
              </w:rPr>
            </w:pPr>
            <w:r>
              <w:rPr>
                <w:sz w:val="14"/>
              </w:rPr>
              <w:t>Prunus Rootstocks</w:t>
            </w:r>
          </w:p>
        </w:tc>
        <w:tc>
          <w:tcPr>
            <w:tcW w:w="1134" w:type="dxa"/>
            <w:shd w:val="clear" w:color="auto" w:fill="auto"/>
            <w:hideMark/>
          </w:tcPr>
          <w:p w14:paraId="24C50AD9" w14:textId="77777777" w:rsidR="003452E1" w:rsidRPr="00BD662B" w:rsidRDefault="00B84604" w:rsidP="00BD662B">
            <w:pPr>
              <w:jc w:val="left"/>
              <w:rPr>
                <w:sz w:val="14"/>
              </w:rPr>
            </w:pPr>
            <w:r>
              <w:rPr>
                <w:sz w:val="14"/>
              </w:rPr>
              <w:t>Porte-greffes de Prunus</w:t>
            </w:r>
          </w:p>
        </w:tc>
        <w:tc>
          <w:tcPr>
            <w:tcW w:w="1276" w:type="dxa"/>
            <w:shd w:val="clear" w:color="auto" w:fill="auto"/>
            <w:hideMark/>
          </w:tcPr>
          <w:p w14:paraId="363DFBE0" w14:textId="77777777" w:rsidR="003452E1" w:rsidRPr="00BD662B" w:rsidRDefault="00B84604" w:rsidP="00BD662B">
            <w:pPr>
              <w:jc w:val="left"/>
              <w:rPr>
                <w:sz w:val="14"/>
              </w:rPr>
            </w:pPr>
            <w:r>
              <w:rPr>
                <w:sz w:val="14"/>
              </w:rPr>
              <w:t>Prunus-Unterlagen</w:t>
            </w:r>
          </w:p>
        </w:tc>
        <w:tc>
          <w:tcPr>
            <w:tcW w:w="1134" w:type="dxa"/>
            <w:shd w:val="clear" w:color="auto" w:fill="auto"/>
            <w:hideMark/>
          </w:tcPr>
          <w:p w14:paraId="02F4A070" w14:textId="77777777" w:rsidR="003452E1" w:rsidRPr="00BD662B" w:rsidRDefault="00B84604" w:rsidP="00BD662B">
            <w:pPr>
              <w:jc w:val="left"/>
              <w:rPr>
                <w:sz w:val="14"/>
              </w:rPr>
            </w:pPr>
            <w:r>
              <w:rPr>
                <w:sz w:val="14"/>
              </w:rPr>
              <w:t>Portainjertos de prunus</w:t>
            </w:r>
          </w:p>
        </w:tc>
        <w:tc>
          <w:tcPr>
            <w:tcW w:w="1701" w:type="dxa"/>
            <w:shd w:val="clear" w:color="auto" w:fill="auto"/>
            <w:hideMark/>
          </w:tcPr>
          <w:p w14:paraId="7DBB96EA" w14:textId="77777777" w:rsidR="003452E1" w:rsidRPr="00BD662B" w:rsidRDefault="00B84604" w:rsidP="00BD662B">
            <w:pPr>
              <w:jc w:val="left"/>
              <w:rPr>
                <w:sz w:val="14"/>
              </w:rPr>
            </w:pPr>
            <w:r>
              <w:rPr>
                <w:i/>
                <w:iCs/>
                <w:sz w:val="14"/>
              </w:rPr>
              <w:t>Prunus</w:t>
            </w:r>
            <w:r>
              <w:rPr>
                <w:sz w:val="14"/>
              </w:rPr>
              <w:t xml:space="preserve"> L.</w:t>
            </w:r>
          </w:p>
        </w:tc>
        <w:tc>
          <w:tcPr>
            <w:tcW w:w="1276" w:type="dxa"/>
            <w:shd w:val="clear" w:color="auto" w:fill="auto"/>
            <w:hideMark/>
          </w:tcPr>
          <w:p w14:paraId="209991FD" w14:textId="77777777" w:rsidR="003452E1" w:rsidRPr="00BD662B" w:rsidRDefault="00B84604" w:rsidP="00A73562">
            <w:pPr>
              <w:rPr>
                <w:sz w:val="14"/>
              </w:rPr>
            </w:pPr>
            <w:r>
              <w:rPr>
                <w:sz w:val="14"/>
              </w:rPr>
              <w:t>PRUNU</w:t>
            </w:r>
          </w:p>
        </w:tc>
        <w:tc>
          <w:tcPr>
            <w:tcW w:w="708" w:type="dxa"/>
            <w:shd w:val="clear" w:color="auto" w:fill="auto"/>
            <w:hideMark/>
          </w:tcPr>
          <w:p w14:paraId="3E824E95" w14:textId="77777777" w:rsidR="003452E1" w:rsidRPr="00BD662B" w:rsidRDefault="00B84604" w:rsidP="00A73562">
            <w:pPr>
              <w:rPr>
                <w:sz w:val="14"/>
              </w:rPr>
            </w:pPr>
            <w:r>
              <w:rPr>
                <w:sz w:val="14"/>
              </w:rPr>
              <w:t>TWF</w:t>
            </w:r>
          </w:p>
        </w:tc>
      </w:tr>
      <w:tr w:rsidR="004F19B1" w14:paraId="32FF8EFD" w14:textId="77777777" w:rsidTr="00BD662B">
        <w:trPr>
          <w:trHeight w:val="300"/>
        </w:trPr>
        <w:tc>
          <w:tcPr>
            <w:tcW w:w="988" w:type="dxa"/>
            <w:shd w:val="clear" w:color="auto" w:fill="auto"/>
            <w:hideMark/>
          </w:tcPr>
          <w:p w14:paraId="2950357C" w14:textId="77777777" w:rsidR="003452E1" w:rsidRPr="00BD662B" w:rsidRDefault="00B84604" w:rsidP="00A73562">
            <w:pPr>
              <w:rPr>
                <w:sz w:val="14"/>
              </w:rPr>
            </w:pPr>
            <w:r>
              <w:rPr>
                <w:sz w:val="14"/>
              </w:rPr>
              <w:t>TG/276/1</w:t>
            </w:r>
          </w:p>
        </w:tc>
        <w:tc>
          <w:tcPr>
            <w:tcW w:w="1417" w:type="dxa"/>
            <w:shd w:val="clear" w:color="auto" w:fill="auto"/>
            <w:hideMark/>
          </w:tcPr>
          <w:p w14:paraId="052092E4" w14:textId="77777777" w:rsidR="003452E1" w:rsidRPr="00BD662B" w:rsidRDefault="00B84604" w:rsidP="00BD662B">
            <w:pPr>
              <w:jc w:val="left"/>
              <w:rPr>
                <w:sz w:val="14"/>
              </w:rPr>
            </w:pPr>
            <w:r>
              <w:rPr>
                <w:sz w:val="14"/>
              </w:rPr>
              <w:t>Hemp</w:t>
            </w:r>
          </w:p>
        </w:tc>
        <w:tc>
          <w:tcPr>
            <w:tcW w:w="1134" w:type="dxa"/>
            <w:shd w:val="clear" w:color="auto" w:fill="auto"/>
            <w:hideMark/>
          </w:tcPr>
          <w:p w14:paraId="4DAFFB2F" w14:textId="77777777" w:rsidR="003452E1" w:rsidRPr="00BD662B" w:rsidRDefault="00B84604" w:rsidP="00BD662B">
            <w:pPr>
              <w:jc w:val="left"/>
              <w:rPr>
                <w:sz w:val="14"/>
              </w:rPr>
            </w:pPr>
            <w:r>
              <w:rPr>
                <w:sz w:val="14"/>
              </w:rPr>
              <w:t>Chanvre</w:t>
            </w:r>
          </w:p>
        </w:tc>
        <w:tc>
          <w:tcPr>
            <w:tcW w:w="1276" w:type="dxa"/>
            <w:shd w:val="clear" w:color="auto" w:fill="auto"/>
            <w:hideMark/>
          </w:tcPr>
          <w:p w14:paraId="7344296A" w14:textId="77777777" w:rsidR="003452E1" w:rsidRPr="00BD662B" w:rsidRDefault="00B84604" w:rsidP="00BD662B">
            <w:pPr>
              <w:jc w:val="left"/>
              <w:rPr>
                <w:sz w:val="14"/>
              </w:rPr>
            </w:pPr>
            <w:r>
              <w:rPr>
                <w:sz w:val="14"/>
              </w:rPr>
              <w:t>Hanf</w:t>
            </w:r>
          </w:p>
        </w:tc>
        <w:tc>
          <w:tcPr>
            <w:tcW w:w="1134" w:type="dxa"/>
            <w:shd w:val="clear" w:color="auto" w:fill="auto"/>
            <w:hideMark/>
          </w:tcPr>
          <w:p w14:paraId="18F5C491" w14:textId="77777777" w:rsidR="003452E1" w:rsidRPr="00BD662B" w:rsidRDefault="00B84604" w:rsidP="00BD662B">
            <w:pPr>
              <w:jc w:val="left"/>
              <w:rPr>
                <w:sz w:val="14"/>
              </w:rPr>
            </w:pPr>
            <w:r>
              <w:rPr>
                <w:sz w:val="14"/>
              </w:rPr>
              <w:t>Cáñamo</w:t>
            </w:r>
          </w:p>
        </w:tc>
        <w:tc>
          <w:tcPr>
            <w:tcW w:w="1701" w:type="dxa"/>
            <w:shd w:val="clear" w:color="auto" w:fill="auto"/>
            <w:hideMark/>
          </w:tcPr>
          <w:p w14:paraId="2782A84C" w14:textId="77777777" w:rsidR="003452E1" w:rsidRPr="00BD662B" w:rsidRDefault="00B84604" w:rsidP="00BD662B">
            <w:pPr>
              <w:jc w:val="left"/>
              <w:rPr>
                <w:sz w:val="14"/>
              </w:rPr>
            </w:pPr>
            <w:r>
              <w:rPr>
                <w:i/>
                <w:iCs/>
                <w:sz w:val="14"/>
              </w:rPr>
              <w:t>Cannabis sativa</w:t>
            </w:r>
            <w:r>
              <w:rPr>
                <w:sz w:val="14"/>
              </w:rPr>
              <w:t xml:space="preserve"> L.</w:t>
            </w:r>
          </w:p>
        </w:tc>
        <w:tc>
          <w:tcPr>
            <w:tcW w:w="1276" w:type="dxa"/>
            <w:shd w:val="clear" w:color="auto" w:fill="auto"/>
            <w:hideMark/>
          </w:tcPr>
          <w:p w14:paraId="5A7F393C" w14:textId="77777777" w:rsidR="003452E1" w:rsidRPr="00BD662B" w:rsidRDefault="00B84604" w:rsidP="00A73562">
            <w:pPr>
              <w:rPr>
                <w:sz w:val="14"/>
              </w:rPr>
            </w:pPr>
            <w:r>
              <w:rPr>
                <w:sz w:val="14"/>
              </w:rPr>
              <w:t>CANNB_SAT</w:t>
            </w:r>
          </w:p>
        </w:tc>
        <w:tc>
          <w:tcPr>
            <w:tcW w:w="708" w:type="dxa"/>
            <w:shd w:val="clear" w:color="auto" w:fill="auto"/>
            <w:hideMark/>
          </w:tcPr>
          <w:p w14:paraId="5DC39387" w14:textId="77777777" w:rsidR="003452E1" w:rsidRPr="00BD662B" w:rsidRDefault="00B84604" w:rsidP="00A73562">
            <w:pPr>
              <w:rPr>
                <w:sz w:val="14"/>
              </w:rPr>
            </w:pPr>
            <w:r>
              <w:rPr>
                <w:sz w:val="14"/>
              </w:rPr>
              <w:t>TWA</w:t>
            </w:r>
          </w:p>
        </w:tc>
      </w:tr>
      <w:tr w:rsidR="004F19B1" w14:paraId="0C92AF43" w14:textId="77777777" w:rsidTr="00BD662B">
        <w:trPr>
          <w:trHeight w:val="3120"/>
        </w:trPr>
        <w:tc>
          <w:tcPr>
            <w:tcW w:w="988" w:type="dxa"/>
            <w:shd w:val="clear" w:color="auto" w:fill="auto"/>
            <w:hideMark/>
          </w:tcPr>
          <w:p w14:paraId="111D5DCC" w14:textId="77777777" w:rsidR="003452E1" w:rsidRPr="00BD662B" w:rsidRDefault="00B84604" w:rsidP="00A73562">
            <w:pPr>
              <w:rPr>
                <w:sz w:val="14"/>
              </w:rPr>
            </w:pPr>
            <w:r>
              <w:rPr>
                <w:sz w:val="14"/>
              </w:rPr>
              <w:t xml:space="preserve">TG/294/1 Corr. Rev.2 </w:t>
            </w:r>
          </w:p>
        </w:tc>
        <w:tc>
          <w:tcPr>
            <w:tcW w:w="1417" w:type="dxa"/>
            <w:shd w:val="clear" w:color="auto" w:fill="auto"/>
            <w:hideMark/>
          </w:tcPr>
          <w:p w14:paraId="2EA42571" w14:textId="77777777" w:rsidR="003452E1" w:rsidRPr="00BD662B" w:rsidRDefault="00B84604" w:rsidP="00BD662B">
            <w:pPr>
              <w:jc w:val="left"/>
              <w:rPr>
                <w:sz w:val="14"/>
              </w:rPr>
            </w:pPr>
            <w:r>
              <w:rPr>
                <w:sz w:val="14"/>
              </w:rPr>
              <w:t xml:space="preserve">Tomato Rootstocks </w:t>
            </w:r>
          </w:p>
        </w:tc>
        <w:tc>
          <w:tcPr>
            <w:tcW w:w="1134" w:type="dxa"/>
            <w:shd w:val="clear" w:color="auto" w:fill="auto"/>
            <w:hideMark/>
          </w:tcPr>
          <w:p w14:paraId="6A3D1AB8" w14:textId="77777777" w:rsidR="003452E1" w:rsidRPr="00BD662B" w:rsidRDefault="00B84604" w:rsidP="00BD662B">
            <w:pPr>
              <w:jc w:val="left"/>
              <w:rPr>
                <w:sz w:val="14"/>
              </w:rPr>
            </w:pPr>
            <w:r>
              <w:rPr>
                <w:sz w:val="14"/>
              </w:rPr>
              <w:t xml:space="preserve">Porte-greffe de tomate </w:t>
            </w:r>
          </w:p>
        </w:tc>
        <w:tc>
          <w:tcPr>
            <w:tcW w:w="1276" w:type="dxa"/>
            <w:shd w:val="clear" w:color="auto" w:fill="auto"/>
            <w:hideMark/>
          </w:tcPr>
          <w:p w14:paraId="4536E74D" w14:textId="77777777" w:rsidR="003452E1" w:rsidRPr="00BD662B" w:rsidRDefault="00B84604" w:rsidP="00BD662B">
            <w:pPr>
              <w:jc w:val="left"/>
              <w:rPr>
                <w:sz w:val="14"/>
              </w:rPr>
            </w:pPr>
            <w:r>
              <w:rPr>
                <w:sz w:val="14"/>
              </w:rPr>
              <w:t xml:space="preserve">Tomatenunterlagen </w:t>
            </w:r>
          </w:p>
        </w:tc>
        <w:tc>
          <w:tcPr>
            <w:tcW w:w="1134" w:type="dxa"/>
            <w:shd w:val="clear" w:color="auto" w:fill="auto"/>
            <w:hideMark/>
          </w:tcPr>
          <w:p w14:paraId="6654425F" w14:textId="77777777" w:rsidR="003452E1" w:rsidRPr="00BD662B" w:rsidRDefault="00B84604" w:rsidP="00BD662B">
            <w:pPr>
              <w:jc w:val="left"/>
              <w:rPr>
                <w:sz w:val="14"/>
              </w:rPr>
            </w:pPr>
            <w:r>
              <w:rPr>
                <w:sz w:val="14"/>
              </w:rPr>
              <w:t xml:space="preserve">Portainjertos de tomate </w:t>
            </w:r>
          </w:p>
        </w:tc>
        <w:tc>
          <w:tcPr>
            <w:tcW w:w="1701" w:type="dxa"/>
            <w:shd w:val="clear" w:color="auto" w:fill="auto"/>
            <w:hideMark/>
          </w:tcPr>
          <w:p w14:paraId="498328B4" w14:textId="77777777" w:rsidR="003452E1" w:rsidRPr="00BD662B" w:rsidRDefault="00B84604" w:rsidP="00BD662B">
            <w:pPr>
              <w:jc w:val="left"/>
              <w:rPr>
                <w:sz w:val="14"/>
              </w:rPr>
            </w:pPr>
            <w:r>
              <w:rPr>
                <w:i/>
                <w:iCs/>
                <w:sz w:val="14"/>
              </w:rPr>
              <w:t>Solanum habrochaites</w:t>
            </w:r>
            <w:r>
              <w:rPr>
                <w:sz w:val="14"/>
              </w:rPr>
              <w:t xml:space="preserve"> S. Knapp &amp; D.M. Spooner; </w:t>
            </w:r>
            <w:r>
              <w:rPr>
                <w:i/>
                <w:iCs/>
                <w:sz w:val="14"/>
              </w:rPr>
              <w:t>Solanum lycopersicum</w:t>
            </w:r>
            <w:r>
              <w:rPr>
                <w:sz w:val="14"/>
              </w:rPr>
              <w:t xml:space="preserve"> L. × </w:t>
            </w:r>
            <w:r>
              <w:rPr>
                <w:i/>
                <w:iCs/>
                <w:sz w:val="14"/>
              </w:rPr>
              <w:t>Solanum habrochaites</w:t>
            </w:r>
            <w:r>
              <w:rPr>
                <w:sz w:val="14"/>
              </w:rPr>
              <w:t xml:space="preserve"> S. Knapp &amp; D.M. Spooner; </w:t>
            </w:r>
            <w:r>
              <w:rPr>
                <w:i/>
                <w:iCs/>
                <w:sz w:val="14"/>
              </w:rPr>
              <w:t>Solanum lycopersicum</w:t>
            </w:r>
            <w:r>
              <w:rPr>
                <w:sz w:val="14"/>
              </w:rPr>
              <w:t xml:space="preserve"> L. × </w:t>
            </w:r>
            <w:r>
              <w:rPr>
                <w:i/>
                <w:iCs/>
                <w:sz w:val="14"/>
              </w:rPr>
              <w:t>Solanum peruvianum</w:t>
            </w:r>
            <w:r>
              <w:rPr>
                <w:sz w:val="14"/>
              </w:rPr>
              <w:t xml:space="preserve"> (L.) Mill.; Solanum lycopersicum L. × </w:t>
            </w:r>
            <w:r>
              <w:rPr>
                <w:i/>
                <w:iCs/>
                <w:sz w:val="14"/>
              </w:rPr>
              <w:t>Solanum cheesmaniae</w:t>
            </w:r>
            <w:r>
              <w:rPr>
                <w:sz w:val="14"/>
              </w:rPr>
              <w:t xml:space="preserve"> (L. Ridley) Fosberg; </w:t>
            </w:r>
            <w:r>
              <w:rPr>
                <w:i/>
                <w:iCs/>
                <w:sz w:val="14"/>
              </w:rPr>
              <w:t>Solanum pimpinellifolium</w:t>
            </w:r>
            <w:r>
              <w:rPr>
                <w:sz w:val="14"/>
              </w:rPr>
              <w:t xml:space="preserve"> L. × </w:t>
            </w:r>
            <w:r>
              <w:rPr>
                <w:i/>
                <w:iCs/>
                <w:sz w:val="14"/>
              </w:rPr>
              <w:t>Solanum habrochaites</w:t>
            </w:r>
            <w:r>
              <w:rPr>
                <w:sz w:val="14"/>
              </w:rPr>
              <w:t xml:space="preserve"> S. Knapp &amp; D.M. Spooner</w:t>
            </w:r>
          </w:p>
        </w:tc>
        <w:tc>
          <w:tcPr>
            <w:tcW w:w="1276" w:type="dxa"/>
            <w:shd w:val="clear" w:color="auto" w:fill="auto"/>
            <w:hideMark/>
          </w:tcPr>
          <w:p w14:paraId="47BD5456" w14:textId="77777777" w:rsidR="003452E1" w:rsidRPr="00BD662B" w:rsidRDefault="00B84604" w:rsidP="00A73562">
            <w:pPr>
              <w:rPr>
                <w:sz w:val="14"/>
              </w:rPr>
            </w:pPr>
            <w:r>
              <w:rPr>
                <w:sz w:val="14"/>
              </w:rPr>
              <w:t>SOLAN_LHA, SOLAN_LPE; SOLAN_LCH; SOLAN_PHA</w:t>
            </w:r>
          </w:p>
        </w:tc>
        <w:tc>
          <w:tcPr>
            <w:tcW w:w="708" w:type="dxa"/>
            <w:shd w:val="clear" w:color="auto" w:fill="auto"/>
            <w:hideMark/>
          </w:tcPr>
          <w:p w14:paraId="45594401" w14:textId="77777777" w:rsidR="003452E1" w:rsidRPr="00BD662B" w:rsidRDefault="00B84604" w:rsidP="00A73562">
            <w:pPr>
              <w:rPr>
                <w:sz w:val="14"/>
              </w:rPr>
            </w:pPr>
            <w:r>
              <w:rPr>
                <w:sz w:val="14"/>
              </w:rPr>
              <w:t>TWV</w:t>
            </w:r>
          </w:p>
        </w:tc>
      </w:tr>
    </w:tbl>
    <w:p w14:paraId="725A4918" w14:textId="77777777" w:rsidR="003452E1" w:rsidRPr="008D0013" w:rsidRDefault="003452E1" w:rsidP="003452E1"/>
    <w:p w14:paraId="0CB320EC" w14:textId="0EE387DD" w:rsidR="003452E1" w:rsidRPr="00A73562" w:rsidRDefault="00B84604" w:rsidP="003452E1">
      <w:r w:rsidRPr="008D0013">
        <w:fldChar w:fldCharType="begin"/>
      </w:r>
      <w:r w:rsidRPr="00A73562">
        <w:instrText xml:space="preserve"> AUTONUM  </w:instrText>
      </w:r>
      <w:r w:rsidRPr="008D0013">
        <w:fldChar w:fldCharType="end"/>
      </w:r>
      <w:r>
        <w:tab/>
        <w:t xml:space="preserve">El TC convino en invitar a la Oficina de la Unión a celebrar consultas con los miembros interesados para determinar respecto a cuáles de las directrices de examen indicadas sería factible proponer revisiones parciales que permitan a los miembros de la Unión ajustarse a un </w:t>
      </w:r>
      <w:r>
        <w:rPr>
          <w:snapToGrid w:val="0"/>
        </w:rPr>
        <w:t>cuestionario técnico</w:t>
      </w:r>
      <w:r>
        <w:t xml:space="preserve"> revisado de la UPOV.</w:t>
      </w:r>
      <w:r w:rsidR="006E2463">
        <w:t xml:space="preserve"> </w:t>
      </w:r>
      <w:r>
        <w:t>El TC convino en que la Oficina de la Unión elaborare propuestas para la revisión parcial de las directrices de examen que así se determinen, con miras a presentarlas a los TWP en sus sesiones de 2021.</w:t>
      </w:r>
    </w:p>
    <w:p w14:paraId="4F02B34F" w14:textId="77777777" w:rsidR="003452E1" w:rsidRPr="000E6C23" w:rsidRDefault="003452E1" w:rsidP="003452E1"/>
    <w:p w14:paraId="35A5B2AB" w14:textId="77777777" w:rsidR="003452E1" w:rsidRPr="000E6C23" w:rsidRDefault="003452E1" w:rsidP="003452E1"/>
    <w:p w14:paraId="30C42336" w14:textId="77777777" w:rsidR="003452E1" w:rsidRPr="008D0013" w:rsidRDefault="00B84604" w:rsidP="003452E1">
      <w:pPr>
        <w:pStyle w:val="Heading2"/>
      </w:pPr>
      <w:r>
        <w:t>Cuestiones para información</w:t>
      </w:r>
    </w:p>
    <w:p w14:paraId="6F87A754" w14:textId="77777777" w:rsidR="003452E1" w:rsidRPr="008D0013" w:rsidRDefault="003452E1" w:rsidP="003452E1">
      <w:pPr>
        <w:pStyle w:val="Heading2"/>
      </w:pPr>
    </w:p>
    <w:p w14:paraId="422B441E" w14:textId="77777777" w:rsidR="003452E1" w:rsidRPr="00A73562" w:rsidRDefault="00B84604" w:rsidP="003452E1">
      <w:r w:rsidRPr="008D0013">
        <w:fldChar w:fldCharType="begin"/>
      </w:r>
      <w:r w:rsidRPr="00A73562">
        <w:instrText xml:space="preserve"> AUTONUM  </w:instrText>
      </w:r>
      <w:r w:rsidRPr="008D0013">
        <w:fldChar w:fldCharType="end"/>
      </w:r>
      <w:r>
        <w:tab/>
        <w:t>El TC tomó nota de que los siguientes documentos se han publicado como documentos para información en la página web de la quincuagésima sexta sesión del TC:</w:t>
      </w:r>
    </w:p>
    <w:p w14:paraId="10E0FD75" w14:textId="77777777" w:rsidR="003452E1" w:rsidRPr="000E6C23" w:rsidRDefault="003452E1" w:rsidP="003452E1"/>
    <w:p w14:paraId="22681AB7" w14:textId="77777777" w:rsidR="003452E1" w:rsidRPr="00A73562" w:rsidRDefault="00B84604" w:rsidP="003452E1">
      <w:pPr>
        <w:ind w:left="1134" w:hanging="567"/>
        <w:jc w:val="left"/>
        <w:rPr>
          <w:rFonts w:cs="Arial"/>
          <w:snapToGrid w:val="0"/>
        </w:rPr>
      </w:pPr>
      <w:r>
        <w:rPr>
          <w:snapToGrid w:val="0"/>
        </w:rPr>
        <w:t>a)</w:t>
      </w:r>
      <w:r>
        <w:rPr>
          <w:snapToGrid w:val="0"/>
        </w:rPr>
        <w:tab/>
        <w:t>Lista de géneros y especies respecto de los cuales las autoridades poseen experiencia práctica en el examen de la distinción, la homogeneidad y la estabilidad</w:t>
      </w:r>
      <w:r>
        <w:t xml:space="preserve"> (documento TC/56/INF/4)</w:t>
      </w:r>
    </w:p>
    <w:p w14:paraId="0ED5B494" w14:textId="77777777" w:rsidR="003452E1" w:rsidRPr="00745BF1" w:rsidRDefault="00B84604" w:rsidP="003452E1">
      <w:pPr>
        <w:ind w:left="1134" w:hanging="567"/>
        <w:jc w:val="left"/>
      </w:pPr>
      <w:r>
        <w:rPr>
          <w:snapToGrid w:val="0"/>
        </w:rPr>
        <w:t>b)</w:t>
      </w:r>
      <w:r>
        <w:rPr>
          <w:snapToGrid w:val="0"/>
        </w:rPr>
        <w:tab/>
        <w:t>Bases de datos de información de la UPOV</w:t>
      </w:r>
      <w:r>
        <w:t xml:space="preserve"> (documento TC/56/INF/3)</w:t>
      </w:r>
    </w:p>
    <w:p w14:paraId="377D39EE" w14:textId="77777777" w:rsidR="003452E1" w:rsidRPr="00745BF1" w:rsidRDefault="00B84604" w:rsidP="003452E1">
      <w:pPr>
        <w:tabs>
          <w:tab w:val="left" w:pos="5812"/>
        </w:tabs>
        <w:ind w:left="1134" w:hanging="567"/>
        <w:jc w:val="left"/>
        <w:rPr>
          <w:rFonts w:cs="Arial"/>
          <w:snapToGrid w:val="0"/>
        </w:rPr>
      </w:pPr>
      <w:r>
        <w:rPr>
          <w:snapToGrid w:val="0"/>
        </w:rPr>
        <w:t>c)</w:t>
      </w:r>
      <w:r>
        <w:rPr>
          <w:snapToGrid w:val="0"/>
        </w:rPr>
        <w:tab/>
        <w:t>UPOV PRISMA</w:t>
      </w:r>
      <w:r>
        <w:t xml:space="preserve"> (documento TC/56/INF/2)</w:t>
      </w:r>
    </w:p>
    <w:p w14:paraId="5A2420B9" w14:textId="77777777" w:rsidR="003452E1" w:rsidRPr="00745BF1" w:rsidRDefault="00B84604" w:rsidP="003452E1">
      <w:pPr>
        <w:tabs>
          <w:tab w:val="left" w:pos="5812"/>
        </w:tabs>
        <w:ind w:left="1134" w:hanging="567"/>
        <w:jc w:val="left"/>
      </w:pPr>
      <w:r>
        <w:rPr>
          <w:snapToGrid w:val="0"/>
        </w:rPr>
        <w:t>b)</w:t>
      </w:r>
      <w:r>
        <w:rPr>
          <w:snapToGrid w:val="0"/>
        </w:rPr>
        <w:tab/>
        <w:t>Bases de datos de descripciones de variedades</w:t>
      </w:r>
      <w:r>
        <w:t xml:space="preserve"> (documento TC/56/INF/5)</w:t>
      </w:r>
    </w:p>
    <w:p w14:paraId="37083B10" w14:textId="77777777" w:rsidR="003452E1" w:rsidRPr="00745BF1" w:rsidRDefault="00B84604" w:rsidP="003452E1">
      <w:pPr>
        <w:tabs>
          <w:tab w:val="left" w:pos="5812"/>
        </w:tabs>
        <w:ind w:left="1134" w:hanging="567"/>
        <w:jc w:val="left"/>
      </w:pPr>
      <w:r>
        <w:rPr>
          <w:snapToGrid w:val="0"/>
        </w:rPr>
        <w:t>e)</w:t>
      </w:r>
      <w:r>
        <w:rPr>
          <w:snapToGrid w:val="0"/>
        </w:rPr>
        <w:tab/>
        <w:t>Técnicas moleculares</w:t>
      </w:r>
      <w:r>
        <w:t xml:space="preserve"> (documento TC/56/INF/6)</w:t>
      </w:r>
    </w:p>
    <w:p w14:paraId="51CEB731" w14:textId="77777777" w:rsidR="003452E1" w:rsidRPr="00A73562" w:rsidRDefault="00B84604" w:rsidP="003452E1">
      <w:pPr>
        <w:tabs>
          <w:tab w:val="left" w:pos="5812"/>
        </w:tabs>
        <w:ind w:left="1134" w:hanging="567"/>
        <w:jc w:val="left"/>
      </w:pPr>
      <w:r>
        <w:t>f)</w:t>
      </w:r>
      <w:r>
        <w:tab/>
      </w:r>
      <w:r>
        <w:rPr>
          <w:snapToGrid w:val="0"/>
        </w:rPr>
        <w:t xml:space="preserve">Denominaciones de variedades </w:t>
      </w:r>
      <w:r>
        <w:t>(documento TC/56/INF/7)</w:t>
      </w:r>
    </w:p>
    <w:p w14:paraId="0256BF9A" w14:textId="77777777" w:rsidR="003452E1" w:rsidRPr="000E6C23" w:rsidRDefault="003452E1" w:rsidP="003452E1"/>
    <w:p w14:paraId="55012088" w14:textId="77777777" w:rsidR="003452E1" w:rsidRPr="000E6C23" w:rsidRDefault="003452E1" w:rsidP="003452E1"/>
    <w:p w14:paraId="2749D3FB" w14:textId="77777777" w:rsidR="003452E1" w:rsidRPr="008D0013" w:rsidRDefault="00B84604" w:rsidP="003452E1">
      <w:pPr>
        <w:pStyle w:val="Heading2"/>
      </w:pPr>
      <w:r>
        <w:t>Programa de la quincuagésima séptima sesión</w:t>
      </w:r>
    </w:p>
    <w:p w14:paraId="5656151B" w14:textId="77777777" w:rsidR="003452E1" w:rsidRPr="000E6C23" w:rsidRDefault="003452E1" w:rsidP="003452E1">
      <w:pPr>
        <w:jc w:val="left"/>
      </w:pPr>
    </w:p>
    <w:p w14:paraId="3F748D3E" w14:textId="77777777" w:rsidR="003452E1" w:rsidRPr="00A73562" w:rsidRDefault="00B84604" w:rsidP="003452E1">
      <w:pPr>
        <w:jc w:val="left"/>
      </w:pPr>
      <w:r w:rsidRPr="008D0013">
        <w:fldChar w:fldCharType="begin"/>
      </w:r>
      <w:r w:rsidRPr="00A73562">
        <w:instrText xml:space="preserve"> AUTONUM  </w:instrText>
      </w:r>
      <w:r w:rsidRPr="008D0013">
        <w:fldChar w:fldCharType="end"/>
      </w:r>
      <w:r>
        <w:tab/>
        <w:t>El TC propuso debatir los siguientes puntos en su próxima sesión:</w:t>
      </w:r>
    </w:p>
    <w:p w14:paraId="755B5498" w14:textId="77777777" w:rsidR="003452E1" w:rsidRPr="000E6C23" w:rsidRDefault="003452E1" w:rsidP="003452E1">
      <w:pPr>
        <w:jc w:val="left"/>
      </w:pPr>
    </w:p>
    <w:p w14:paraId="4BC93996" w14:textId="77777777" w:rsidR="003452E1" w:rsidRPr="008D0013" w:rsidRDefault="00B84604" w:rsidP="003452E1">
      <w:pPr>
        <w:pStyle w:val="ListParagraph"/>
        <w:keepNext/>
        <w:numPr>
          <w:ilvl w:val="0"/>
          <w:numId w:val="17"/>
        </w:numPr>
        <w:tabs>
          <w:tab w:val="left" w:pos="1134"/>
        </w:tabs>
        <w:spacing w:line="276" w:lineRule="auto"/>
      </w:pPr>
      <w:r>
        <w:t>Apertura de la sesión</w:t>
      </w:r>
    </w:p>
    <w:p w14:paraId="01B31EC4" w14:textId="77777777" w:rsidR="003452E1" w:rsidRPr="008D0013" w:rsidRDefault="00B84604" w:rsidP="003452E1">
      <w:pPr>
        <w:pStyle w:val="ListParagraph"/>
        <w:numPr>
          <w:ilvl w:val="0"/>
          <w:numId w:val="17"/>
        </w:numPr>
        <w:tabs>
          <w:tab w:val="left" w:pos="1134"/>
        </w:tabs>
        <w:spacing w:line="276" w:lineRule="auto"/>
      </w:pPr>
      <w:r>
        <w:t>Aprobación del orden del día</w:t>
      </w:r>
    </w:p>
    <w:p w14:paraId="4FAFEE90" w14:textId="77777777" w:rsidR="003452E1" w:rsidRPr="008D0013" w:rsidRDefault="00B84604" w:rsidP="003452E1">
      <w:pPr>
        <w:pStyle w:val="ListParagraph"/>
        <w:numPr>
          <w:ilvl w:val="0"/>
          <w:numId w:val="17"/>
        </w:numPr>
        <w:tabs>
          <w:tab w:val="left" w:pos="1134"/>
        </w:tabs>
        <w:spacing w:line="276" w:lineRule="auto"/>
      </w:pPr>
      <w:r>
        <w:t>Informe sobre las novedades acaecidas en la UPOV</w:t>
      </w:r>
    </w:p>
    <w:p w14:paraId="2B5FEE58" w14:textId="77777777" w:rsidR="003452E1" w:rsidRPr="008D0013" w:rsidRDefault="00B84604" w:rsidP="003452E1">
      <w:pPr>
        <w:pStyle w:val="ListParagraph"/>
        <w:numPr>
          <w:ilvl w:val="0"/>
          <w:numId w:val="17"/>
        </w:numPr>
        <w:tabs>
          <w:tab w:val="left" w:pos="1134"/>
        </w:tabs>
        <w:spacing w:line="276" w:lineRule="auto"/>
      </w:pPr>
      <w:r>
        <w:t xml:space="preserve">Informes sobre la labor de los Grupos de Trabajo Técnico, incluido el Grupo de Trabajo sobre Técnicas Bioquímicas y Moleculares, y Perfiles de ADN en particular (BMT) </w:t>
      </w:r>
    </w:p>
    <w:p w14:paraId="1A478342" w14:textId="77777777" w:rsidR="003452E1" w:rsidRPr="008D0013" w:rsidRDefault="00B84604" w:rsidP="003452E1">
      <w:pPr>
        <w:pStyle w:val="ListParagraph"/>
        <w:numPr>
          <w:ilvl w:val="0"/>
          <w:numId w:val="17"/>
        </w:numPr>
        <w:tabs>
          <w:tab w:val="left" w:pos="1134"/>
        </w:tabs>
        <w:spacing w:line="276" w:lineRule="auto"/>
      </w:pPr>
      <w:r>
        <w:t xml:space="preserve">Cuestiones planteadas por los Grupos de Trabajo Técnico </w:t>
      </w:r>
    </w:p>
    <w:p w14:paraId="448333EC" w14:textId="77777777" w:rsidR="003452E1" w:rsidRPr="008D0013" w:rsidRDefault="00B84604" w:rsidP="003452E1">
      <w:pPr>
        <w:pStyle w:val="ListParagraph"/>
        <w:numPr>
          <w:ilvl w:val="0"/>
          <w:numId w:val="17"/>
        </w:numPr>
        <w:tabs>
          <w:tab w:val="left" w:pos="1134"/>
        </w:tabs>
        <w:spacing w:line="276" w:lineRule="auto"/>
      </w:pPr>
      <w:r>
        <w:t xml:space="preserve">Documentos TGP y documentos de información </w:t>
      </w:r>
    </w:p>
    <w:p w14:paraId="786BC05E" w14:textId="77777777" w:rsidR="003452E1" w:rsidRPr="008D0013" w:rsidRDefault="00B84604" w:rsidP="003452E1">
      <w:pPr>
        <w:pStyle w:val="ListParagraph"/>
        <w:numPr>
          <w:ilvl w:val="0"/>
          <w:numId w:val="17"/>
        </w:numPr>
        <w:tabs>
          <w:tab w:val="left" w:pos="1134"/>
        </w:tabs>
        <w:spacing w:line="276" w:lineRule="auto"/>
      </w:pPr>
      <w:r>
        <w:t xml:space="preserve">Técnicas moleculares </w:t>
      </w:r>
    </w:p>
    <w:p w14:paraId="58BFDBF8" w14:textId="77777777" w:rsidR="003452E1" w:rsidRPr="008D0013" w:rsidRDefault="00B84604" w:rsidP="003452E1">
      <w:pPr>
        <w:pStyle w:val="ListParagraph"/>
        <w:numPr>
          <w:ilvl w:val="0"/>
          <w:numId w:val="17"/>
        </w:numPr>
        <w:tabs>
          <w:tab w:val="left" w:pos="1134"/>
        </w:tabs>
        <w:spacing w:line="276" w:lineRule="auto"/>
      </w:pPr>
      <w:r>
        <w:t>Cooperación en materia de examen</w:t>
      </w:r>
    </w:p>
    <w:p w14:paraId="5366A2D1" w14:textId="77777777" w:rsidR="003452E1" w:rsidRPr="008D0013" w:rsidRDefault="00B84604" w:rsidP="003452E1">
      <w:pPr>
        <w:pStyle w:val="ListParagraph"/>
        <w:numPr>
          <w:ilvl w:val="0"/>
          <w:numId w:val="17"/>
        </w:numPr>
        <w:tabs>
          <w:tab w:val="left" w:pos="1134"/>
        </w:tabs>
        <w:spacing w:line="276" w:lineRule="auto"/>
      </w:pPr>
      <w:r>
        <w:t xml:space="preserve">Aumento de la participación en la labor del TC y de los TWP </w:t>
      </w:r>
    </w:p>
    <w:p w14:paraId="23811115" w14:textId="77777777" w:rsidR="003452E1" w:rsidRPr="008D0013" w:rsidRDefault="00B84604" w:rsidP="003452E1">
      <w:pPr>
        <w:pStyle w:val="ListParagraph"/>
        <w:keepNext/>
        <w:numPr>
          <w:ilvl w:val="0"/>
          <w:numId w:val="17"/>
        </w:numPr>
        <w:tabs>
          <w:tab w:val="left" w:pos="1134"/>
        </w:tabs>
        <w:spacing w:line="276" w:lineRule="auto"/>
      </w:pPr>
      <w:r>
        <w:t>Información y bases de datos</w:t>
      </w:r>
    </w:p>
    <w:p w14:paraId="29790E59" w14:textId="4BBB3FB9" w:rsidR="003452E1" w:rsidRPr="008D0013" w:rsidRDefault="00064BFA" w:rsidP="00064BFA">
      <w:pPr>
        <w:keepNext/>
        <w:tabs>
          <w:tab w:val="left" w:pos="1134"/>
          <w:tab w:val="left" w:pos="1701"/>
        </w:tabs>
        <w:spacing w:line="276" w:lineRule="auto"/>
        <w:ind w:left="1080"/>
      </w:pPr>
      <w:r>
        <w:t>a)</w:t>
      </w:r>
      <w:r>
        <w:tab/>
      </w:r>
      <w:r w:rsidR="00B84604">
        <w:t xml:space="preserve">Bases de datos de información de la UPOV </w:t>
      </w:r>
    </w:p>
    <w:p w14:paraId="24283D42" w14:textId="58767979" w:rsidR="003452E1" w:rsidRPr="008D0013" w:rsidRDefault="00064BFA" w:rsidP="00064BFA">
      <w:pPr>
        <w:tabs>
          <w:tab w:val="left" w:pos="1134"/>
          <w:tab w:val="left" w:pos="1701"/>
        </w:tabs>
        <w:spacing w:line="276" w:lineRule="auto"/>
        <w:ind w:left="1080"/>
      </w:pPr>
      <w:r>
        <w:t>b)</w:t>
      </w:r>
      <w:r>
        <w:tab/>
      </w:r>
      <w:r w:rsidR="00B84604">
        <w:t xml:space="preserve">UPOV PRISMA </w:t>
      </w:r>
    </w:p>
    <w:p w14:paraId="36C2C70C" w14:textId="06C59D08" w:rsidR="003452E1" w:rsidRPr="008D0013" w:rsidRDefault="00064BFA" w:rsidP="00064BFA">
      <w:pPr>
        <w:tabs>
          <w:tab w:val="left" w:pos="1134"/>
          <w:tab w:val="left" w:pos="1701"/>
        </w:tabs>
        <w:spacing w:line="276" w:lineRule="auto"/>
        <w:ind w:left="1080"/>
      </w:pPr>
      <w:r>
        <w:t>c)</w:t>
      </w:r>
      <w:r>
        <w:tab/>
      </w:r>
      <w:r w:rsidR="00B84604">
        <w:t xml:space="preserve">Intercambio y uso de programas informáticos y equipos </w:t>
      </w:r>
    </w:p>
    <w:p w14:paraId="695AE86E" w14:textId="6FB2599E" w:rsidR="003452E1" w:rsidRPr="008D0013" w:rsidRDefault="00064BFA" w:rsidP="00064BFA">
      <w:pPr>
        <w:tabs>
          <w:tab w:val="left" w:pos="1134"/>
          <w:tab w:val="left" w:pos="1701"/>
        </w:tabs>
        <w:spacing w:line="276" w:lineRule="auto"/>
        <w:ind w:left="1080"/>
      </w:pPr>
      <w:r>
        <w:t>d)</w:t>
      </w:r>
      <w:r>
        <w:tab/>
      </w:r>
      <w:r w:rsidR="00B84604">
        <w:t xml:space="preserve">Bases de datos de descripciones de variedades </w:t>
      </w:r>
    </w:p>
    <w:p w14:paraId="5F93B254" w14:textId="306BBE99" w:rsidR="003452E1" w:rsidRPr="008D0013" w:rsidRDefault="00064BFA" w:rsidP="00064BFA">
      <w:pPr>
        <w:tabs>
          <w:tab w:val="left" w:pos="1134"/>
          <w:tab w:val="left" w:pos="1701"/>
        </w:tabs>
        <w:spacing w:line="276" w:lineRule="auto"/>
        <w:ind w:left="1080"/>
      </w:pPr>
      <w:r>
        <w:t>e)</w:t>
      </w:r>
      <w:r>
        <w:tab/>
      </w:r>
      <w:r w:rsidR="00B84604">
        <w:t>Plantilla en Internet de los documentos TG</w:t>
      </w:r>
    </w:p>
    <w:p w14:paraId="402D2FB6" w14:textId="77777777" w:rsidR="003452E1" w:rsidRPr="008D0013" w:rsidRDefault="00B84604" w:rsidP="003452E1">
      <w:pPr>
        <w:pStyle w:val="ListParagraph"/>
        <w:numPr>
          <w:ilvl w:val="0"/>
          <w:numId w:val="17"/>
        </w:numPr>
        <w:tabs>
          <w:tab w:val="left" w:pos="1134"/>
        </w:tabs>
        <w:spacing w:line="276" w:lineRule="auto"/>
      </w:pPr>
      <w:r>
        <w:t xml:space="preserve">Labor preparatoria </w:t>
      </w:r>
    </w:p>
    <w:p w14:paraId="208C21E0" w14:textId="77777777" w:rsidR="003452E1" w:rsidRPr="008D0013" w:rsidRDefault="00B84604" w:rsidP="003452E1">
      <w:pPr>
        <w:pStyle w:val="ListParagraph"/>
        <w:numPr>
          <w:ilvl w:val="0"/>
          <w:numId w:val="17"/>
        </w:numPr>
        <w:tabs>
          <w:tab w:val="left" w:pos="1134"/>
        </w:tabs>
        <w:spacing w:line="276" w:lineRule="auto"/>
      </w:pPr>
      <w:r>
        <w:t>Denominaciones de variedades</w:t>
      </w:r>
    </w:p>
    <w:p w14:paraId="3AFC502A" w14:textId="77777777" w:rsidR="003452E1" w:rsidRPr="008D0013" w:rsidRDefault="00B84604" w:rsidP="003452E1">
      <w:pPr>
        <w:pStyle w:val="ListParagraph"/>
        <w:numPr>
          <w:ilvl w:val="0"/>
          <w:numId w:val="17"/>
        </w:numPr>
        <w:tabs>
          <w:tab w:val="left" w:pos="1134"/>
        </w:tabs>
        <w:spacing w:line="276" w:lineRule="auto"/>
      </w:pPr>
      <w:r>
        <w:t>Debate sobre: distancia mínima entre las variedades</w:t>
      </w:r>
    </w:p>
    <w:p w14:paraId="7C9C212A" w14:textId="77777777" w:rsidR="003452E1" w:rsidRPr="008D0013" w:rsidRDefault="00B84604" w:rsidP="003452E1">
      <w:pPr>
        <w:pStyle w:val="ListParagraph"/>
        <w:numPr>
          <w:ilvl w:val="0"/>
          <w:numId w:val="17"/>
        </w:numPr>
        <w:tabs>
          <w:tab w:val="left" w:pos="1134"/>
        </w:tabs>
        <w:spacing w:line="276" w:lineRule="auto"/>
      </w:pPr>
      <w:r>
        <w:t>Intercambio y uso de programas informáticos y equipos</w:t>
      </w:r>
    </w:p>
    <w:p w14:paraId="0CB13428" w14:textId="77777777" w:rsidR="003452E1" w:rsidRPr="008D0013" w:rsidRDefault="00B84604" w:rsidP="003452E1">
      <w:pPr>
        <w:pStyle w:val="ListParagraph"/>
        <w:numPr>
          <w:ilvl w:val="0"/>
          <w:numId w:val="17"/>
        </w:numPr>
        <w:tabs>
          <w:tab w:val="left" w:pos="1134"/>
        </w:tabs>
        <w:spacing w:line="276" w:lineRule="auto"/>
      </w:pPr>
      <w:r>
        <w:t>Lista de géneros y especies respecto de los cuales las autoridades poseen experiencia práctica en el examen de la distinción, la homogeneidad y la estabilidad</w:t>
      </w:r>
    </w:p>
    <w:p w14:paraId="052AAB97" w14:textId="77777777" w:rsidR="003452E1" w:rsidRPr="008D0013" w:rsidRDefault="00B84604" w:rsidP="003452E1">
      <w:pPr>
        <w:pStyle w:val="ListParagraph"/>
        <w:numPr>
          <w:ilvl w:val="0"/>
          <w:numId w:val="17"/>
        </w:numPr>
        <w:tabs>
          <w:tab w:val="left" w:pos="1134"/>
        </w:tabs>
        <w:spacing w:line="276" w:lineRule="auto"/>
      </w:pPr>
      <w:r>
        <w:t>Directrices de examen</w:t>
      </w:r>
    </w:p>
    <w:p w14:paraId="51057727" w14:textId="77777777" w:rsidR="003452E1" w:rsidRPr="008D0013" w:rsidRDefault="00B84604" w:rsidP="003452E1">
      <w:pPr>
        <w:pStyle w:val="ListParagraph"/>
        <w:numPr>
          <w:ilvl w:val="0"/>
          <w:numId w:val="17"/>
        </w:numPr>
        <w:tabs>
          <w:tab w:val="left" w:pos="1134"/>
        </w:tabs>
        <w:spacing w:line="276" w:lineRule="auto"/>
      </w:pPr>
      <w:r>
        <w:t xml:space="preserve">Programa de la quincuagésima octava sesión </w:t>
      </w:r>
    </w:p>
    <w:p w14:paraId="59B8EEF4" w14:textId="77777777" w:rsidR="003452E1" w:rsidRPr="008D0013" w:rsidRDefault="00B84604" w:rsidP="003452E1">
      <w:pPr>
        <w:pStyle w:val="ListParagraph"/>
        <w:numPr>
          <w:ilvl w:val="0"/>
          <w:numId w:val="17"/>
        </w:numPr>
        <w:tabs>
          <w:tab w:val="left" w:pos="1134"/>
        </w:tabs>
        <w:spacing w:line="276" w:lineRule="auto"/>
      </w:pPr>
      <w:r>
        <w:t>Aprobación del informe (si se dispone de tiempo)</w:t>
      </w:r>
    </w:p>
    <w:p w14:paraId="26B3F40A" w14:textId="77777777" w:rsidR="003452E1" w:rsidRPr="008D0013" w:rsidRDefault="00B84604" w:rsidP="003452E1">
      <w:pPr>
        <w:pStyle w:val="ListParagraph"/>
        <w:numPr>
          <w:ilvl w:val="0"/>
          <w:numId w:val="17"/>
        </w:numPr>
        <w:tabs>
          <w:tab w:val="left" w:pos="1134"/>
        </w:tabs>
        <w:spacing w:line="276" w:lineRule="auto"/>
      </w:pPr>
      <w:r>
        <w:t>Clausura de la sesión</w:t>
      </w:r>
    </w:p>
    <w:p w14:paraId="60A5DE9A" w14:textId="77777777" w:rsidR="003452E1" w:rsidRDefault="003452E1" w:rsidP="003452E1">
      <w:pPr>
        <w:jc w:val="left"/>
      </w:pPr>
    </w:p>
    <w:p w14:paraId="565991E9" w14:textId="77777777" w:rsidR="003452E1" w:rsidRPr="00A73562" w:rsidRDefault="00B84604" w:rsidP="003452E1">
      <w:pPr>
        <w:pStyle w:val="DecisionParagraphs"/>
      </w:pPr>
      <w:r>
        <w:fldChar w:fldCharType="begin"/>
      </w:r>
      <w:r w:rsidRPr="00A73562">
        <w:instrText xml:space="preserve"> AUTONUM  </w:instrText>
      </w:r>
      <w:r>
        <w:fldChar w:fldCharType="end"/>
      </w:r>
      <w:r>
        <w:tab/>
        <w:t>El TC aprobó el presente informe en la clausura de la sesión el 27 de octubre de 2020.</w:t>
      </w:r>
    </w:p>
    <w:p w14:paraId="453F7AED" w14:textId="77777777" w:rsidR="003452E1" w:rsidRPr="000E6C23" w:rsidRDefault="003452E1" w:rsidP="003452E1">
      <w:pPr>
        <w:jc w:val="left"/>
      </w:pPr>
    </w:p>
    <w:p w14:paraId="2F5BA36D" w14:textId="77777777" w:rsidR="003452E1" w:rsidRPr="000E6C23" w:rsidRDefault="003452E1" w:rsidP="003452E1">
      <w:pPr>
        <w:jc w:val="left"/>
      </w:pPr>
    </w:p>
    <w:p w14:paraId="69995174" w14:textId="77777777" w:rsidR="003452E1" w:rsidRPr="000E6C23" w:rsidRDefault="003452E1" w:rsidP="003452E1">
      <w:pPr>
        <w:jc w:val="left"/>
      </w:pPr>
    </w:p>
    <w:p w14:paraId="39D6CC92" w14:textId="77777777" w:rsidR="003452E1" w:rsidRPr="00A73562" w:rsidRDefault="00B84604" w:rsidP="003452E1">
      <w:pPr>
        <w:jc w:val="right"/>
      </w:pPr>
      <w:r>
        <w:t>[Sigue el Anexo I]</w:t>
      </w:r>
    </w:p>
    <w:p w14:paraId="0072D96E" w14:textId="77777777" w:rsidR="003452E1" w:rsidRPr="000E6C23" w:rsidRDefault="003452E1" w:rsidP="003452E1">
      <w:pPr>
        <w:jc w:val="right"/>
      </w:pPr>
    </w:p>
    <w:p w14:paraId="510C0303" w14:textId="77777777" w:rsidR="003452E1" w:rsidRPr="000E6C23" w:rsidRDefault="003452E1" w:rsidP="003452E1">
      <w:pPr>
        <w:jc w:val="right"/>
        <w:sectPr w:rsidR="003452E1" w:rsidRPr="000E6C23" w:rsidSect="00906DDC">
          <w:headerReference w:type="default" r:id="rId10"/>
          <w:pgSz w:w="11907" w:h="16840" w:code="9"/>
          <w:pgMar w:top="510" w:right="1134" w:bottom="1134" w:left="1134" w:header="510" w:footer="680" w:gutter="0"/>
          <w:cols w:space="720"/>
          <w:titlePg/>
        </w:sectPr>
      </w:pPr>
    </w:p>
    <w:p w14:paraId="54DC70D1" w14:textId="77777777" w:rsidR="003452E1" w:rsidRPr="000E6C23" w:rsidRDefault="003452E1" w:rsidP="003452E1">
      <w:pPr>
        <w:jc w:val="center"/>
      </w:pPr>
    </w:p>
    <w:p w14:paraId="27E0E85B" w14:textId="77777777" w:rsidR="003452E1" w:rsidRPr="00A73562" w:rsidRDefault="00B84604" w:rsidP="003452E1">
      <w:pPr>
        <w:jc w:val="center"/>
      </w:pPr>
      <w:r>
        <w:t>LISTA DE PARTICIPANTES</w:t>
      </w:r>
    </w:p>
    <w:p w14:paraId="7A3EAA25" w14:textId="77777777" w:rsidR="003452E1" w:rsidRPr="000E6C23" w:rsidRDefault="003452E1" w:rsidP="003452E1">
      <w:pPr>
        <w:jc w:val="center"/>
      </w:pPr>
    </w:p>
    <w:p w14:paraId="51124B65" w14:textId="77777777" w:rsidR="003452E1" w:rsidRPr="00A73562" w:rsidRDefault="00B84604" w:rsidP="003452E1">
      <w:pPr>
        <w:jc w:val="center"/>
      </w:pPr>
      <w:r>
        <w:t>(por orden alfabético de los nombres de los miembros en francés)</w:t>
      </w:r>
    </w:p>
    <w:p w14:paraId="67AF797D" w14:textId="77777777" w:rsidR="00711E5F" w:rsidRPr="00787573" w:rsidRDefault="00711E5F" w:rsidP="00711E5F">
      <w:pPr>
        <w:pStyle w:val="plheading"/>
      </w:pPr>
      <w:r w:rsidRPr="00787573">
        <w:t>I. MEMBRES / MEMBERS / VERBANDSMITGLIEDER / MIEMBROS</w:t>
      </w:r>
    </w:p>
    <w:p w14:paraId="51D4AA51" w14:textId="77777777" w:rsidR="00711E5F" w:rsidRPr="00787573" w:rsidRDefault="00711E5F" w:rsidP="00711E5F">
      <w:pPr>
        <w:pStyle w:val="plcountry"/>
      </w:pPr>
      <w:r w:rsidRPr="00787573">
        <w:t>AFRIQUE DU SUD / SOUTH AFRICA / SÜDAFRIKA / SUDÁFRICA</w:t>
      </w:r>
    </w:p>
    <w:p w14:paraId="6696D391" w14:textId="77777777" w:rsidR="00711E5F" w:rsidRPr="00787573" w:rsidRDefault="00711E5F" w:rsidP="00711E5F">
      <w:pPr>
        <w:pStyle w:val="pldetails"/>
      </w:pPr>
      <w:r w:rsidRPr="00787573">
        <w:t xml:space="preserve">Noluthando NETNOU-NKOANA (Ms.), Director, Genetic Resources, Department of Agriculture, Rural development and Land Reform, Pretoria </w:t>
      </w:r>
      <w:r w:rsidRPr="00787573">
        <w:br/>
        <w:t>(e-mail: noluthandon@daff.gov.za)</w:t>
      </w:r>
    </w:p>
    <w:p w14:paraId="433F6254" w14:textId="77777777" w:rsidR="00711E5F" w:rsidRPr="00711E5F" w:rsidRDefault="00711E5F" w:rsidP="00711E5F">
      <w:pPr>
        <w:pStyle w:val="pldetails"/>
        <w:rPr>
          <w:lang w:val="en-US"/>
        </w:rPr>
      </w:pPr>
      <w:r w:rsidRPr="00711E5F">
        <w:rPr>
          <w:lang w:val="en-US"/>
        </w:rPr>
        <w:t xml:space="preserve">Adriaan Jakobus DE VILLIERS (Mr.), Examiner, Variety Control Division, Directorate of Genetic Resources, Department of Agriculture, Rural development and Land Reform, Pretoria </w:t>
      </w:r>
      <w:r w:rsidRPr="00711E5F">
        <w:rPr>
          <w:lang w:val="en-US"/>
        </w:rPr>
        <w:br/>
        <w:t>(e-mail: riaandv@daff.gov.za)</w:t>
      </w:r>
    </w:p>
    <w:p w14:paraId="71AC05A2" w14:textId="77777777" w:rsidR="00711E5F" w:rsidRPr="00711E5F" w:rsidRDefault="00711E5F" w:rsidP="00711E5F">
      <w:pPr>
        <w:pStyle w:val="plcountry"/>
        <w:rPr>
          <w:lang w:val="en-US"/>
        </w:rPr>
      </w:pPr>
      <w:r w:rsidRPr="00711E5F">
        <w:rPr>
          <w:lang w:val="en-US"/>
        </w:rPr>
        <w:t>ALLEMAGNE / GERMANY / DEUTSCHLAND / ALEMANIA</w:t>
      </w:r>
    </w:p>
    <w:p w14:paraId="6F60FEE0" w14:textId="77777777" w:rsidR="00711E5F" w:rsidRPr="00711E5F" w:rsidRDefault="00711E5F" w:rsidP="00711E5F">
      <w:pPr>
        <w:pStyle w:val="pldetails"/>
        <w:rPr>
          <w:lang w:val="en-US"/>
        </w:rPr>
      </w:pPr>
      <w:r w:rsidRPr="00711E5F">
        <w:rPr>
          <w:lang w:val="en-US"/>
        </w:rPr>
        <w:t xml:space="preserve">Beate RÜCKER (Ms.), Head of Division, Federal Plant Variety Office, Bundessortenamt, Hanover </w:t>
      </w:r>
      <w:r w:rsidRPr="00711E5F">
        <w:rPr>
          <w:lang w:val="en-US"/>
        </w:rPr>
        <w:br/>
        <w:t>(e-mail: beate.ruecker@bundessortenamt.de)</w:t>
      </w:r>
    </w:p>
    <w:p w14:paraId="771ECE48" w14:textId="77777777" w:rsidR="00711E5F" w:rsidRPr="00C41FEF" w:rsidRDefault="00711E5F" w:rsidP="00711E5F">
      <w:pPr>
        <w:pStyle w:val="plcountry"/>
      </w:pPr>
      <w:r w:rsidRPr="00C41FEF">
        <w:t>ARGENTINE / ARGENTINA / ARGENTINIEN / ARGENTINA</w:t>
      </w:r>
    </w:p>
    <w:p w14:paraId="73DCAA8C" w14:textId="77777777" w:rsidR="00711E5F" w:rsidRPr="00C41FEF" w:rsidRDefault="00711E5F" w:rsidP="00711E5F">
      <w:pPr>
        <w:pStyle w:val="plcountry"/>
        <w:rPr>
          <w:caps w:val="0"/>
          <w:u w:val="none"/>
        </w:rPr>
      </w:pPr>
      <w:r w:rsidRPr="00C41FEF">
        <w:rPr>
          <w:caps w:val="0"/>
          <w:u w:val="none"/>
        </w:rPr>
        <w:t xml:space="preserve">Alberto BALLESTEROS (Sr.), Examinador de variedades, Dirección de Registro de Variedades, Instituto Nacional de Semillas (INASE), Ministerio de Agricultura, Ganadería y Pesca, Buenos Aires </w:t>
      </w:r>
      <w:r w:rsidRPr="00C41FEF">
        <w:rPr>
          <w:caps w:val="0"/>
          <w:u w:val="none"/>
        </w:rPr>
        <w:br/>
        <w:t>(e-mail: aballesteros@inase.gob.ar)</w:t>
      </w:r>
    </w:p>
    <w:p w14:paraId="7387A994" w14:textId="77777777" w:rsidR="00711E5F" w:rsidRPr="00711E5F" w:rsidRDefault="00711E5F" w:rsidP="00711E5F">
      <w:pPr>
        <w:pStyle w:val="plcountry"/>
        <w:rPr>
          <w:lang w:val="en-US"/>
        </w:rPr>
      </w:pPr>
      <w:r w:rsidRPr="00711E5F">
        <w:rPr>
          <w:lang w:val="en-US"/>
        </w:rPr>
        <w:t>AUSTRALIE / AUSTRALIA / AUSTRALIEN / AUSTRALIA</w:t>
      </w:r>
    </w:p>
    <w:p w14:paraId="3681822F" w14:textId="77777777" w:rsidR="00711E5F" w:rsidRPr="00711E5F" w:rsidRDefault="00711E5F" w:rsidP="00711E5F">
      <w:pPr>
        <w:pStyle w:val="pldetails"/>
        <w:rPr>
          <w:lang w:val="en-US"/>
        </w:rPr>
      </w:pPr>
      <w:r w:rsidRPr="00711E5F">
        <w:rPr>
          <w:lang w:val="en-US"/>
        </w:rPr>
        <w:t xml:space="preserve">Nik HULSE (Mr.), Chief of Plant Breeders' Rights, Plant Breeder's Rights Office, IP Australia, Woden </w:t>
      </w:r>
      <w:r w:rsidRPr="00711E5F">
        <w:rPr>
          <w:lang w:val="en-US"/>
        </w:rPr>
        <w:br/>
        <w:t>(e-mail: nik.hulse@ipaustralia.gov.au)</w:t>
      </w:r>
    </w:p>
    <w:p w14:paraId="216C22D0" w14:textId="77777777" w:rsidR="00711E5F" w:rsidRPr="00C41FEF" w:rsidRDefault="00711E5F" w:rsidP="00711E5F">
      <w:pPr>
        <w:pStyle w:val="plcountry"/>
        <w:rPr>
          <w:lang w:val="de-DE"/>
        </w:rPr>
      </w:pPr>
      <w:r w:rsidRPr="00C41FEF">
        <w:rPr>
          <w:lang w:val="de-DE"/>
        </w:rPr>
        <w:t>AUTRICHE / AUSTRIA / ÖSTERREICH / AUSTRIA</w:t>
      </w:r>
    </w:p>
    <w:p w14:paraId="4C8041F4" w14:textId="77777777" w:rsidR="00711E5F" w:rsidRPr="00C41FEF" w:rsidRDefault="00711E5F" w:rsidP="00711E5F">
      <w:pPr>
        <w:pStyle w:val="pldetails"/>
        <w:rPr>
          <w:lang w:val="de-DE"/>
        </w:rPr>
      </w:pPr>
      <w:r w:rsidRPr="00C41FEF">
        <w:rPr>
          <w:lang w:val="de-DE"/>
        </w:rPr>
        <w:t xml:space="preserve">Barbara FÜRNWEGER (Frau), Leiterin, Abteilung Sortenschutz und Registerprüfung, Institut für Saat- und Pflanzgut, Pflanzenschutzdienst und Bienen, Österreichische Agentur für Gesundheit und Ernährungssicherheit GmbH, Wien </w:t>
      </w:r>
      <w:r w:rsidRPr="00C41FEF">
        <w:rPr>
          <w:lang w:val="de-DE"/>
        </w:rPr>
        <w:br/>
        <w:t>(e-mail: barbara.fuernweger@ages.at)</w:t>
      </w:r>
    </w:p>
    <w:p w14:paraId="6F6F16EA" w14:textId="77777777" w:rsidR="00711E5F" w:rsidRPr="00711E5F" w:rsidRDefault="00711E5F" w:rsidP="00711E5F">
      <w:pPr>
        <w:pStyle w:val="plcountry"/>
        <w:rPr>
          <w:lang w:val="en-US"/>
        </w:rPr>
      </w:pPr>
      <w:r w:rsidRPr="00711E5F">
        <w:rPr>
          <w:lang w:val="en-US"/>
        </w:rPr>
        <w:t>BÉLARUS / BELARUS / BELARUS / BELARÚS</w:t>
      </w:r>
    </w:p>
    <w:p w14:paraId="13CEF0B8" w14:textId="77777777" w:rsidR="00711E5F" w:rsidRPr="00711E5F" w:rsidRDefault="00711E5F" w:rsidP="00711E5F">
      <w:pPr>
        <w:pStyle w:val="pldetails"/>
        <w:rPr>
          <w:lang w:val="en-US"/>
        </w:rPr>
      </w:pPr>
      <w:r w:rsidRPr="00711E5F">
        <w:rPr>
          <w:lang w:val="en-US"/>
        </w:rPr>
        <w:t xml:space="preserve">Tatsiana SIAMASHKA (Ms.), Deputy Director of DUS Testing, State Inspection for Testing and Protection of Plant Varieties, Minsk </w:t>
      </w:r>
      <w:r w:rsidRPr="00711E5F">
        <w:rPr>
          <w:lang w:val="en-US"/>
        </w:rPr>
        <w:br/>
        <w:t>(e-mail: belsort@sorttest.by)</w:t>
      </w:r>
    </w:p>
    <w:p w14:paraId="04F570EE" w14:textId="77777777" w:rsidR="00711E5F" w:rsidRPr="00711E5F" w:rsidRDefault="00711E5F" w:rsidP="00711E5F">
      <w:pPr>
        <w:pStyle w:val="pldetails"/>
        <w:rPr>
          <w:lang w:val="en-US"/>
        </w:rPr>
      </w:pPr>
      <w:r w:rsidRPr="00711E5F">
        <w:rPr>
          <w:lang w:val="en-US"/>
        </w:rPr>
        <w:t xml:space="preserve">Maryna SALADUKHA (Ms.), Deputy Head, International Cooperation Department, State Inspection for Testing and Protection of Plant Varieties, Minsk </w:t>
      </w:r>
      <w:r w:rsidRPr="00711E5F">
        <w:rPr>
          <w:lang w:val="en-US"/>
        </w:rPr>
        <w:br/>
        <w:t>(e-mail: belsort@mail.ru)</w:t>
      </w:r>
    </w:p>
    <w:p w14:paraId="56FA02C5" w14:textId="77777777" w:rsidR="00711E5F" w:rsidRPr="00711E5F" w:rsidRDefault="00711E5F" w:rsidP="00711E5F">
      <w:pPr>
        <w:pStyle w:val="plcountry"/>
        <w:rPr>
          <w:lang w:val="en-US"/>
        </w:rPr>
      </w:pPr>
      <w:r w:rsidRPr="00711E5F">
        <w:rPr>
          <w:lang w:val="en-US"/>
        </w:rPr>
        <w:t>BELGIQUE / BELGIUM / BELGIEN / BÉLGICA</w:t>
      </w:r>
    </w:p>
    <w:p w14:paraId="50493521" w14:textId="77777777" w:rsidR="00711E5F" w:rsidRPr="00711E5F" w:rsidRDefault="00711E5F" w:rsidP="00711E5F">
      <w:pPr>
        <w:pStyle w:val="pldetails"/>
        <w:rPr>
          <w:lang w:val="en-US"/>
        </w:rPr>
      </w:pPr>
      <w:r w:rsidRPr="00711E5F">
        <w:rPr>
          <w:lang w:val="en-US"/>
        </w:rPr>
        <w:t xml:space="preserve">Shannah BOENS (Ms.), Attaché, FOD Economie, KMO, Middenstand en Energie, Algemene Directie Economische Reglementering, Dienst voor de Intellectuele Eigendom, Bruxelles </w:t>
      </w:r>
      <w:r w:rsidRPr="00711E5F">
        <w:rPr>
          <w:lang w:val="en-US"/>
        </w:rPr>
        <w:br/>
        <w:t>(e-mail: shannah.boens@economie.fgov.be)</w:t>
      </w:r>
    </w:p>
    <w:p w14:paraId="23880C9B" w14:textId="77777777" w:rsidR="00711E5F" w:rsidRPr="00C41FEF" w:rsidRDefault="00711E5F" w:rsidP="00711E5F">
      <w:pPr>
        <w:pStyle w:val="plcountry"/>
        <w:rPr>
          <w:lang w:val="pt-BR"/>
        </w:rPr>
      </w:pPr>
      <w:r w:rsidRPr="00C41FEF">
        <w:rPr>
          <w:lang w:val="pt-BR"/>
        </w:rPr>
        <w:t>BRÉSIL / BRAZIL / BRASILIEN / BRASIL</w:t>
      </w:r>
    </w:p>
    <w:p w14:paraId="35585314" w14:textId="77777777" w:rsidR="00711E5F" w:rsidRPr="00C41FEF" w:rsidRDefault="00711E5F" w:rsidP="00711E5F">
      <w:pPr>
        <w:pStyle w:val="pldetails"/>
        <w:rPr>
          <w:lang w:val="pt-BR"/>
        </w:rPr>
      </w:pPr>
      <w:r w:rsidRPr="00C41FEF">
        <w:rPr>
          <w:lang w:val="pt-BR"/>
        </w:rPr>
        <w:t>Ricardo ZANATTA MACHADO (Mr.), Federal Agricultural Inspector, Coordinator, Serviço Nacional de Proteção de Cultivares (SNPC), Ministry of Agriculture, Livestock and Food Supply, Brasilia D.F.</w:t>
      </w:r>
      <w:r w:rsidRPr="00C41FEF">
        <w:rPr>
          <w:lang w:val="pt-BR"/>
        </w:rPr>
        <w:br/>
        <w:t>(e-mail: ricardo.machado@agricultura.gov.br)</w:t>
      </w:r>
    </w:p>
    <w:p w14:paraId="1877E5A8" w14:textId="77777777" w:rsidR="00711E5F" w:rsidRPr="00C41FEF" w:rsidRDefault="00711E5F" w:rsidP="00711E5F">
      <w:pPr>
        <w:pStyle w:val="plcountry"/>
        <w:rPr>
          <w:lang w:val="pt-BR"/>
        </w:rPr>
      </w:pPr>
      <w:r w:rsidRPr="00C41FEF">
        <w:rPr>
          <w:lang w:val="pt-BR"/>
        </w:rPr>
        <w:t>CANADA / CANADA / KANADA / CANADÁ</w:t>
      </w:r>
    </w:p>
    <w:p w14:paraId="4AB22B22" w14:textId="77777777" w:rsidR="00711E5F" w:rsidRPr="00711E5F" w:rsidRDefault="00711E5F" w:rsidP="00711E5F">
      <w:pPr>
        <w:pStyle w:val="pldetails"/>
        <w:rPr>
          <w:lang w:val="en-US"/>
        </w:rPr>
      </w:pPr>
      <w:r w:rsidRPr="00711E5F">
        <w:rPr>
          <w:lang w:val="en-US"/>
        </w:rPr>
        <w:t xml:space="preserve">Ashley BALCHIN (Ms.), Examiner, Plant Breeders' Rights Office, Canadian Food Inspection Agency (CFIA), Ottawa </w:t>
      </w:r>
      <w:r w:rsidRPr="00711E5F">
        <w:rPr>
          <w:lang w:val="en-US"/>
        </w:rPr>
        <w:br/>
        <w:t>(e-mail: ashley.balchin@canada.ca)</w:t>
      </w:r>
    </w:p>
    <w:p w14:paraId="302D8DAC" w14:textId="77777777" w:rsidR="00711E5F" w:rsidRPr="00711E5F" w:rsidRDefault="00711E5F" w:rsidP="00711E5F">
      <w:pPr>
        <w:pStyle w:val="pldetails"/>
        <w:rPr>
          <w:lang w:val="en-US"/>
        </w:rPr>
      </w:pPr>
      <w:r w:rsidRPr="00711E5F">
        <w:rPr>
          <w:lang w:val="en-US"/>
        </w:rPr>
        <w:t xml:space="preserve">Renée CLOUTIER (Ms.), Examiner, Plant Breeders' Rights Office, Canadian Food Inspection Agency (CFIA), Ottawa </w:t>
      </w:r>
      <w:r w:rsidRPr="00711E5F">
        <w:rPr>
          <w:lang w:val="en-US"/>
        </w:rPr>
        <w:br/>
        <w:t>(e-mail: Renee.Cloutier@canada.ca)</w:t>
      </w:r>
    </w:p>
    <w:p w14:paraId="5EA0BC8D" w14:textId="77777777" w:rsidR="00711E5F" w:rsidRPr="00C41FEF" w:rsidRDefault="00711E5F" w:rsidP="00711E5F">
      <w:pPr>
        <w:pStyle w:val="plcountry"/>
        <w:rPr>
          <w:lang w:val="pt-BR"/>
        </w:rPr>
      </w:pPr>
      <w:r w:rsidRPr="00C41FEF">
        <w:rPr>
          <w:lang w:val="pt-BR"/>
        </w:rPr>
        <w:t>CHILI / CHILE / CHILE / CHILE</w:t>
      </w:r>
    </w:p>
    <w:p w14:paraId="576E487C" w14:textId="77777777" w:rsidR="00711E5F" w:rsidRPr="00C41FEF" w:rsidRDefault="00711E5F" w:rsidP="00711E5F">
      <w:pPr>
        <w:pStyle w:val="pldetails"/>
      </w:pPr>
      <w:r w:rsidRPr="00C41FEF">
        <w:t xml:space="preserve">Manuel Antonio TORO UGALDE (Sr.), Jefe Departamento, Registro de Variedades Protegidas, División Semillas, Servicio Agrícola y Ganadero (SAG), Santiago de Chile </w:t>
      </w:r>
      <w:r w:rsidRPr="00C41FEF">
        <w:br/>
        <w:t xml:space="preserve">(e-mail: manuel.toro@sag.gob.cl) </w:t>
      </w:r>
    </w:p>
    <w:p w14:paraId="3CDFA007" w14:textId="77777777" w:rsidR="00711E5F" w:rsidRPr="00C41FEF" w:rsidRDefault="00711E5F" w:rsidP="00711E5F">
      <w:pPr>
        <w:pStyle w:val="plcountry"/>
        <w:rPr>
          <w:lang w:val="pt-BR"/>
        </w:rPr>
      </w:pPr>
      <w:r w:rsidRPr="00C41FEF">
        <w:rPr>
          <w:lang w:val="pt-BR"/>
        </w:rPr>
        <w:t>CHINE / CHINA / CHINA / CHINA</w:t>
      </w:r>
    </w:p>
    <w:p w14:paraId="6A0B045B" w14:textId="77777777" w:rsidR="00711E5F" w:rsidRPr="00C41FEF" w:rsidRDefault="00711E5F" w:rsidP="00711E5F">
      <w:pPr>
        <w:pStyle w:val="pldetails"/>
        <w:rPr>
          <w:lang w:val="pt-BR"/>
        </w:rPr>
      </w:pPr>
      <w:r w:rsidRPr="00711E5F">
        <w:rPr>
          <w:lang w:val="en-US"/>
        </w:rPr>
        <w:t xml:space="preserve">Yehan CUI (Mr.), Division Director, Division of Plant Variety Protection, Development Center of Science &amp; Technology (DCST), Ministry of Agriculture and Rural Affairs (MARA), Beijing </w:t>
      </w:r>
      <w:r w:rsidRPr="00711E5F">
        <w:rPr>
          <w:lang w:val="en-US"/>
        </w:rPr>
        <w:br/>
        <w:t>(e-mail: cuiyehan@agri.gov.cn)</w:t>
      </w:r>
    </w:p>
    <w:p w14:paraId="43B312C4" w14:textId="77777777" w:rsidR="00711E5F" w:rsidRPr="00711E5F" w:rsidRDefault="00711E5F" w:rsidP="00711E5F">
      <w:pPr>
        <w:pStyle w:val="pldetails"/>
        <w:rPr>
          <w:lang w:val="en-US"/>
        </w:rPr>
      </w:pPr>
      <w:r w:rsidRPr="00711E5F">
        <w:rPr>
          <w:lang w:val="en-US"/>
        </w:rPr>
        <w:t xml:space="preserve">Yongqi ZHENG (Mr.), Director, Laboratory for Molecular Testing of New Plant Varieties, Office of Protection of New Varieties of Plants, National Forestry and Grassland Administration, Beijing </w:t>
      </w:r>
      <w:r w:rsidRPr="00711E5F">
        <w:rPr>
          <w:lang w:val="en-US"/>
        </w:rPr>
        <w:br/>
        <w:t>(e-mail: zhengyq@caf.ac.cn)</w:t>
      </w:r>
    </w:p>
    <w:p w14:paraId="47E3BEC5" w14:textId="77777777" w:rsidR="00711E5F" w:rsidRPr="00C41FEF" w:rsidRDefault="00711E5F" w:rsidP="00711E5F">
      <w:pPr>
        <w:pStyle w:val="pldetails"/>
        <w:rPr>
          <w:lang w:val="pt-BR"/>
        </w:rPr>
      </w:pPr>
      <w:r w:rsidRPr="00711E5F">
        <w:rPr>
          <w:lang w:val="en-US"/>
        </w:rPr>
        <w:t xml:space="preserve">Wen WEN (Ms.), Deputy Division Director, Division of New Plant Variety Protection, Development Center of Science and Technology, Ministry of Agriculture and Rural Affairs (MARA), Beijing </w:t>
      </w:r>
      <w:r w:rsidRPr="00711E5F">
        <w:rPr>
          <w:lang w:val="en-US"/>
        </w:rPr>
        <w:br/>
        <w:t>(e-mail: wenwen@agri.gov.cn)</w:t>
      </w:r>
    </w:p>
    <w:p w14:paraId="071A760B" w14:textId="77777777" w:rsidR="00711E5F" w:rsidRPr="00711E5F" w:rsidRDefault="00711E5F" w:rsidP="00711E5F">
      <w:pPr>
        <w:pStyle w:val="pldetails"/>
        <w:rPr>
          <w:lang w:val="en-US"/>
        </w:rPr>
      </w:pPr>
      <w:r w:rsidRPr="00711E5F">
        <w:rPr>
          <w:lang w:val="en-US"/>
        </w:rPr>
        <w:t xml:space="preserve">Xuhong YANG (Ms.), Deputy Division Director, Development Center of Science and Technology, Beijing </w:t>
      </w:r>
      <w:r w:rsidRPr="00711E5F">
        <w:rPr>
          <w:lang w:val="en-US"/>
        </w:rPr>
        <w:br/>
        <w:t>(e-mail: yangxuhong@agri.gov.cn)</w:t>
      </w:r>
    </w:p>
    <w:p w14:paraId="1D2F3BBF" w14:textId="77777777" w:rsidR="00711E5F" w:rsidRPr="00C41FEF" w:rsidRDefault="00711E5F" w:rsidP="00711E5F">
      <w:pPr>
        <w:pStyle w:val="pldetails"/>
        <w:rPr>
          <w:lang w:val="pt-BR"/>
        </w:rPr>
      </w:pPr>
      <w:r w:rsidRPr="00C41FEF">
        <w:rPr>
          <w:lang w:val="pt-BR"/>
        </w:rPr>
        <w:t xml:space="preserve">Boxuan WU (Mr.), Program Administrator, Division I, International Cooperation Department, China National Intellectual Property Administration (CNIPA) </w:t>
      </w:r>
      <w:r w:rsidRPr="00C41FEF">
        <w:rPr>
          <w:lang w:val="pt-BR"/>
        </w:rPr>
        <w:br/>
        <w:t>(e-mail: wuboxuan@cnipa.gov.cn)</w:t>
      </w:r>
    </w:p>
    <w:p w14:paraId="3813C742" w14:textId="77777777" w:rsidR="00711E5F" w:rsidRPr="00C41FEF" w:rsidRDefault="00711E5F" w:rsidP="00711E5F">
      <w:pPr>
        <w:pStyle w:val="pldetails"/>
        <w:rPr>
          <w:lang w:val="pt-BR"/>
        </w:rPr>
      </w:pPr>
      <w:r w:rsidRPr="00711E5F">
        <w:rPr>
          <w:lang w:val="en-US"/>
        </w:rPr>
        <w:t xml:space="preserve">Yanjie HU (Ms.), Researcher, Chinese Academy of Forestry, Beijing </w:t>
      </w:r>
      <w:r w:rsidRPr="00711E5F">
        <w:rPr>
          <w:lang w:val="en-US"/>
        </w:rPr>
        <w:br/>
        <w:t>(e-mail: yanjie@caf.ac.cn)</w:t>
      </w:r>
    </w:p>
    <w:p w14:paraId="69D003A5" w14:textId="77777777" w:rsidR="00711E5F" w:rsidRPr="00C41FEF" w:rsidRDefault="00711E5F" w:rsidP="00711E5F">
      <w:pPr>
        <w:pStyle w:val="plcountry"/>
      </w:pPr>
      <w:r w:rsidRPr="00C41FEF">
        <w:t>COLOMBIE / COLOMBIA / KOLUMBIEN / COLOMBIA</w:t>
      </w:r>
    </w:p>
    <w:p w14:paraId="6C28B485" w14:textId="77777777" w:rsidR="00711E5F" w:rsidRPr="00C41FEF" w:rsidRDefault="00711E5F" w:rsidP="00711E5F">
      <w:pPr>
        <w:pStyle w:val="pldetails"/>
        <w:rPr>
          <w:lang w:val="pt-BR"/>
        </w:rPr>
      </w:pPr>
      <w:r w:rsidRPr="00C41FEF">
        <w:t xml:space="preserve">Alfonso Alberto ROSERO (Sr.), Director Técnico de Semillas, Subgerencia de Protección Vegetal, Instituto Colombiano Agropecuario (ICA), Bogotá </w:t>
      </w:r>
      <w:r w:rsidRPr="00C41FEF">
        <w:br/>
        <w:t>(e-mail: alberto.rosero@ica.gov.co)</w:t>
      </w:r>
    </w:p>
    <w:p w14:paraId="70A23B83" w14:textId="77777777" w:rsidR="00711E5F" w:rsidRPr="00C41FEF" w:rsidRDefault="00711E5F" w:rsidP="00711E5F">
      <w:pPr>
        <w:pStyle w:val="pldetails"/>
      </w:pPr>
      <w:r w:rsidRPr="00C41FEF">
        <w:t>Yesid Andrés SERRANO (Sr.), Tercero Secretario, Misión Permanente de Colombia ante las Naciones Unidas y otros Organismos Internacionales en Ginebra</w:t>
      </w:r>
      <w:r w:rsidRPr="00C41FEF">
        <w:rPr>
          <w:lang w:val="es-ES_tradnl"/>
        </w:rPr>
        <w:t>, Ginebra</w:t>
      </w:r>
      <w:r w:rsidRPr="00C41FEF">
        <w:br/>
        <w:t>(e-mail: yesid.serrano@cancilleria.gov.co)</w:t>
      </w:r>
    </w:p>
    <w:p w14:paraId="1AD211B2" w14:textId="77777777" w:rsidR="00711E5F" w:rsidRPr="00355F13" w:rsidRDefault="00711E5F" w:rsidP="00711E5F">
      <w:pPr>
        <w:pStyle w:val="plcountry"/>
      </w:pPr>
      <w:r w:rsidRPr="00355F13">
        <w:t>DANEMARK / DENMARK / DÄNEMARK / DINAMARCA</w:t>
      </w:r>
    </w:p>
    <w:p w14:paraId="07FD8BF2" w14:textId="77777777" w:rsidR="00711E5F" w:rsidRPr="00355F13" w:rsidRDefault="00711E5F" w:rsidP="00711E5F">
      <w:pPr>
        <w:pStyle w:val="pldetails"/>
      </w:pPr>
      <w:r w:rsidRPr="00355F13">
        <w:t xml:space="preserve">Gerhard DENEKEN (Mr.), Director, Tystofte Foundation, Skaelskoer </w:t>
      </w:r>
      <w:r w:rsidRPr="00355F13">
        <w:br/>
        <w:t>(e-mail: gde@tystofte.dk)</w:t>
      </w:r>
    </w:p>
    <w:p w14:paraId="24EE71D2" w14:textId="77777777" w:rsidR="00711E5F" w:rsidRPr="00355F13" w:rsidRDefault="00711E5F" w:rsidP="00711E5F">
      <w:pPr>
        <w:pStyle w:val="plcountry"/>
      </w:pPr>
      <w:r w:rsidRPr="00355F13">
        <w:t>ÉGYPTE / EGYPT / ÄGYPTEN / EGIPTO</w:t>
      </w:r>
    </w:p>
    <w:p w14:paraId="6A9153E3" w14:textId="77777777" w:rsidR="00711E5F" w:rsidRPr="00C41FEF" w:rsidRDefault="00711E5F" w:rsidP="00711E5F">
      <w:pPr>
        <w:pStyle w:val="pldetails"/>
        <w:rPr>
          <w:lang w:val="pt-BR"/>
        </w:rPr>
      </w:pPr>
      <w:r w:rsidRPr="00711E5F">
        <w:rPr>
          <w:lang w:val="en-US"/>
        </w:rPr>
        <w:t xml:space="preserve">Mohamed SOLIMAN (Mr.), President, Agricultural Research Council (ARC), Giza </w:t>
      </w:r>
      <w:r w:rsidRPr="00711E5F">
        <w:rPr>
          <w:lang w:val="en-US"/>
        </w:rPr>
        <w:br/>
        <w:t>(e-mail: arcpresident@yahoo.com)</w:t>
      </w:r>
    </w:p>
    <w:p w14:paraId="644C1A0F" w14:textId="77777777" w:rsidR="00711E5F" w:rsidRPr="00C41FEF" w:rsidRDefault="00711E5F" w:rsidP="00711E5F">
      <w:pPr>
        <w:pStyle w:val="pldetails"/>
        <w:rPr>
          <w:lang w:val="pt-BR"/>
        </w:rPr>
      </w:pPr>
      <w:r w:rsidRPr="00711E5F">
        <w:rPr>
          <w:lang w:val="en-US"/>
        </w:rPr>
        <w:t xml:space="preserve">Mahasen Fawaz Mohamed GAD (Ms.), General Manager, Plant Variety Protection Office, Central Administration for Seed Certification (CASC), Giza </w:t>
      </w:r>
      <w:r w:rsidRPr="00711E5F">
        <w:rPr>
          <w:lang w:val="en-US"/>
        </w:rPr>
        <w:br/>
        <w:t>(e-mail: mahasen.f.gad@gmail.com)</w:t>
      </w:r>
    </w:p>
    <w:p w14:paraId="56908F2F" w14:textId="77777777" w:rsidR="00711E5F" w:rsidRPr="00C41FEF" w:rsidRDefault="00711E5F" w:rsidP="00711E5F">
      <w:pPr>
        <w:pStyle w:val="pldetails"/>
        <w:rPr>
          <w:lang w:val="pt-BR"/>
        </w:rPr>
      </w:pPr>
      <w:r w:rsidRPr="00711E5F">
        <w:rPr>
          <w:lang w:val="en-US"/>
        </w:rPr>
        <w:t xml:space="preserve">Shymaa ABOSHOSHA (Ms.), Agronomic Engineer, Plant Variety Protection Office (PVPO), Central Administration for Seed Testing and Certification (CASC), Giza </w:t>
      </w:r>
      <w:r w:rsidRPr="00711E5F">
        <w:rPr>
          <w:lang w:val="en-US"/>
        </w:rPr>
        <w:br/>
        <w:t>(e-mail: sh_z9@hotmail.com)</w:t>
      </w:r>
    </w:p>
    <w:p w14:paraId="02D1E0D5" w14:textId="77777777" w:rsidR="00711E5F" w:rsidRPr="00C41FEF" w:rsidRDefault="00711E5F" w:rsidP="00711E5F">
      <w:pPr>
        <w:pStyle w:val="plcountry"/>
        <w:rPr>
          <w:lang w:val="pt-BR"/>
        </w:rPr>
      </w:pPr>
      <w:r w:rsidRPr="00C41FEF">
        <w:t>ÉQUATEUR / ECUADOR / ECUADOR / ECUADOR</w:t>
      </w:r>
    </w:p>
    <w:p w14:paraId="48AB0E4A" w14:textId="77777777" w:rsidR="00711E5F" w:rsidRPr="00C41FEF" w:rsidRDefault="00711E5F" w:rsidP="00711E5F">
      <w:pPr>
        <w:pStyle w:val="pldetails"/>
      </w:pPr>
      <w:r w:rsidRPr="00C41FEF">
        <w:t xml:space="preserve">Heidi VÁSCONES (Sra.), Segunda Secretaria, Misión Permanente del Ecuador ante </w:t>
      </w:r>
      <w:r w:rsidRPr="00676B09">
        <w:t>Organización</w:t>
      </w:r>
      <w:r>
        <w:t xml:space="preserve"> </w:t>
      </w:r>
      <w:r w:rsidRPr="00676B09">
        <w:t xml:space="preserve">Mundial de Comercio, Ginebra </w:t>
      </w:r>
      <w:r w:rsidRPr="00676B09">
        <w:br/>
      </w:r>
      <w:r w:rsidRPr="00C41FEF">
        <w:t>(e-mail: t-hvascones@cancilleria.gob.ec)</w:t>
      </w:r>
    </w:p>
    <w:p w14:paraId="65500E97" w14:textId="77777777" w:rsidR="00711E5F" w:rsidRPr="00C41FEF" w:rsidRDefault="00711E5F" w:rsidP="00711E5F">
      <w:pPr>
        <w:pStyle w:val="plcountry"/>
      </w:pPr>
      <w:r w:rsidRPr="00C41FEF">
        <w:t>ESPAGNE / SPAIN / SPANIEN / ESPAÑA</w:t>
      </w:r>
    </w:p>
    <w:p w14:paraId="4B4CA24D" w14:textId="77777777" w:rsidR="00711E5F" w:rsidRPr="00C41FEF" w:rsidRDefault="00711E5F" w:rsidP="00711E5F">
      <w:pPr>
        <w:pStyle w:val="pldetails"/>
        <w:rPr>
          <w:lang w:val="pt-BR"/>
        </w:rPr>
      </w:pPr>
      <w:r w:rsidRPr="00C41FEF">
        <w:rPr>
          <w:lang w:val="pt-BR"/>
        </w:rPr>
        <w:t xml:space="preserve">Nuria URQUÍA FERNÁNDEZ (Sra.), Jefe de Área de registro de variedades, Subdirección General de Medios de Producción Agrícola y Oficina Española de Variedades Vegetales (OEVV), Ministerio de Agricultura, Pesca y Alimentación (MAPA), Madrid </w:t>
      </w:r>
      <w:r w:rsidRPr="00C41FEF">
        <w:rPr>
          <w:lang w:val="pt-BR"/>
        </w:rPr>
        <w:br/>
        <w:t>(e-mail: nurquia@mapa.es)</w:t>
      </w:r>
    </w:p>
    <w:p w14:paraId="55FB4FF1" w14:textId="77777777" w:rsidR="00711E5F" w:rsidRPr="00711E5F" w:rsidRDefault="00711E5F" w:rsidP="00711E5F">
      <w:pPr>
        <w:pStyle w:val="plcountry"/>
        <w:rPr>
          <w:lang w:val="en-US"/>
        </w:rPr>
      </w:pPr>
      <w:r w:rsidRPr="00711E5F">
        <w:rPr>
          <w:lang w:val="en-US"/>
        </w:rPr>
        <w:t>ESTONIE / ESTONIA / ESTLAND / ESTONIA</w:t>
      </w:r>
    </w:p>
    <w:p w14:paraId="2536C6F0" w14:textId="77777777" w:rsidR="00711E5F" w:rsidRPr="00C41FEF" w:rsidRDefault="00711E5F" w:rsidP="00711E5F">
      <w:pPr>
        <w:pStyle w:val="pldetails"/>
        <w:rPr>
          <w:lang w:val="pt-BR"/>
        </w:rPr>
      </w:pPr>
      <w:r w:rsidRPr="00711E5F">
        <w:rPr>
          <w:lang w:val="en-US"/>
        </w:rPr>
        <w:t xml:space="preserve">Kristiina DIGRYTE (Ms.), Adviser, Plant Health Department, Tallinn </w:t>
      </w:r>
      <w:r w:rsidRPr="00711E5F">
        <w:rPr>
          <w:lang w:val="en-US"/>
        </w:rPr>
        <w:br/>
        <w:t>(e-mail: kristiina.digryte@agri.ee)</w:t>
      </w:r>
    </w:p>
    <w:p w14:paraId="417ABEBA" w14:textId="77777777" w:rsidR="00711E5F" w:rsidRPr="00C41FEF" w:rsidRDefault="00711E5F" w:rsidP="00711E5F">
      <w:pPr>
        <w:pStyle w:val="pldetails"/>
        <w:rPr>
          <w:lang w:val="pt-BR"/>
        </w:rPr>
      </w:pPr>
      <w:r w:rsidRPr="00711E5F">
        <w:rPr>
          <w:lang w:val="en-US"/>
        </w:rPr>
        <w:t xml:space="preserve">Anu NEMVALTS (Ms.), Head of Department, Organic Farming and Seed Department, Estonian Agricultural Board, Saku </w:t>
      </w:r>
      <w:r w:rsidRPr="00711E5F">
        <w:rPr>
          <w:lang w:val="en-US"/>
        </w:rPr>
        <w:br/>
        <w:t>(e-mail: anu.nemvalts@pma.agri.ee)</w:t>
      </w:r>
    </w:p>
    <w:p w14:paraId="1CF3C1BC" w14:textId="77777777" w:rsidR="00711E5F" w:rsidRPr="00711E5F" w:rsidRDefault="00711E5F" w:rsidP="00711E5F">
      <w:pPr>
        <w:pStyle w:val="plcountry"/>
        <w:rPr>
          <w:lang w:val="en-US"/>
        </w:rPr>
      </w:pPr>
      <w:r w:rsidRPr="00711E5F">
        <w:rPr>
          <w:lang w:val="en-US"/>
        </w:rPr>
        <w:t xml:space="preserve">ÉTATS-UNIS D'AMÉRIQUE / UNITED STATES OF AMERICA / VEREINIGTE STAATEN VON AMERIKA / </w:t>
      </w:r>
      <w:r w:rsidRPr="00711E5F">
        <w:rPr>
          <w:lang w:val="en-US"/>
        </w:rPr>
        <w:br/>
        <w:t>ESTADOS UNIDOS DE AMÉRICA</w:t>
      </w:r>
    </w:p>
    <w:p w14:paraId="4E5C0CCF" w14:textId="77777777" w:rsidR="00711E5F" w:rsidRPr="00711E5F" w:rsidRDefault="00711E5F" w:rsidP="00711E5F">
      <w:pPr>
        <w:pStyle w:val="pldetails"/>
        <w:rPr>
          <w:lang w:val="en-US"/>
        </w:rPr>
      </w:pPr>
      <w:r w:rsidRPr="00711E5F">
        <w:rPr>
          <w:lang w:val="en-US"/>
        </w:rPr>
        <w:t xml:space="preserve">Christian HANNON (Mr.), Patent Attorney, Office of Policy and International Affairs (OPIA), U.S. Patent and Trademark Office, United States Patent and Trademark Office (USPTO), Department of Commerce, Alexandria </w:t>
      </w:r>
      <w:r w:rsidRPr="00711E5F">
        <w:rPr>
          <w:lang w:val="en-US"/>
        </w:rPr>
        <w:br/>
        <w:t>(e-mail: christian.hannon@uspto.gov)</w:t>
      </w:r>
    </w:p>
    <w:p w14:paraId="3C642DED" w14:textId="77777777" w:rsidR="00711E5F" w:rsidRPr="00711E5F" w:rsidRDefault="00711E5F" w:rsidP="00711E5F">
      <w:pPr>
        <w:pStyle w:val="pldetails"/>
        <w:rPr>
          <w:lang w:val="en-US"/>
        </w:rPr>
      </w:pPr>
      <w:r w:rsidRPr="00711E5F">
        <w:rPr>
          <w:lang w:val="en-US"/>
        </w:rPr>
        <w:t xml:space="preserve">Jeffery HAYNES (Mr.), Commissioner, Plant Variety Protection Office, USDA, AMS, S&amp;T, Washington D.C. </w:t>
      </w:r>
      <w:r w:rsidRPr="00711E5F">
        <w:rPr>
          <w:lang w:val="en-US"/>
        </w:rPr>
        <w:br/>
        <w:t>(e-mail: Jeffery.Haynes@usda.gov)</w:t>
      </w:r>
    </w:p>
    <w:p w14:paraId="6A42B6EF" w14:textId="77777777" w:rsidR="00711E5F" w:rsidRPr="00711E5F" w:rsidRDefault="00711E5F" w:rsidP="00711E5F">
      <w:pPr>
        <w:pStyle w:val="pldetails"/>
        <w:rPr>
          <w:lang w:val="en-US"/>
        </w:rPr>
      </w:pPr>
      <w:r w:rsidRPr="00711E5F">
        <w:rPr>
          <w:lang w:val="en-US"/>
        </w:rPr>
        <w:t xml:space="preserve">Yasmine Nicole FULENA (Ms.), Intellectual Property Adviser, Permanent Mission of the United States of America to the United Nations Office and other international organizations in Geneva, Chambésy </w:t>
      </w:r>
      <w:r w:rsidRPr="00711E5F">
        <w:rPr>
          <w:lang w:val="en-US"/>
        </w:rPr>
        <w:br/>
        <w:t>(e-mail: fulenayn@state.gov)</w:t>
      </w:r>
    </w:p>
    <w:p w14:paraId="1C70E6DD" w14:textId="77777777" w:rsidR="00711E5F" w:rsidRPr="00711E5F" w:rsidRDefault="00711E5F" w:rsidP="00711E5F">
      <w:pPr>
        <w:pStyle w:val="plcountry"/>
        <w:rPr>
          <w:lang w:val="en-US"/>
        </w:rPr>
      </w:pPr>
      <w:r w:rsidRPr="00711E5F">
        <w:rPr>
          <w:lang w:val="en-US"/>
        </w:rPr>
        <w:t xml:space="preserve">FÉDÉRATION DE RUSSIE / RUSSIAN FEDERATION / RUSSISCHE FÖDERATION / </w:t>
      </w:r>
      <w:r w:rsidRPr="00711E5F">
        <w:rPr>
          <w:lang w:val="en-US"/>
        </w:rPr>
        <w:br/>
        <w:t>FEDERACIÓN DE RUSIA</w:t>
      </w:r>
    </w:p>
    <w:p w14:paraId="32555F50" w14:textId="77777777" w:rsidR="00711E5F" w:rsidRPr="00711E5F" w:rsidRDefault="00711E5F" w:rsidP="00711E5F">
      <w:pPr>
        <w:pStyle w:val="pldetails"/>
        <w:rPr>
          <w:lang w:val="en-US"/>
        </w:rPr>
      </w:pPr>
      <w:r w:rsidRPr="00711E5F">
        <w:rPr>
          <w:lang w:val="en-US"/>
        </w:rPr>
        <w:t xml:space="preserve">Anton GAITER (Mr.), Head, Methodology and International Cooperation Department, State Commission of the Russian Federation for Selection Achievements Test and Protection, Moscow </w:t>
      </w:r>
      <w:r w:rsidRPr="00711E5F">
        <w:rPr>
          <w:lang w:val="en-US"/>
        </w:rPr>
        <w:br/>
        <w:t>(e-mail: metod@gossortrf.ru)</w:t>
      </w:r>
    </w:p>
    <w:p w14:paraId="10364E4A" w14:textId="77777777" w:rsidR="00711E5F" w:rsidRPr="00711E5F" w:rsidRDefault="00711E5F" w:rsidP="00711E5F">
      <w:pPr>
        <w:pStyle w:val="plcountry"/>
        <w:rPr>
          <w:lang w:val="en-US"/>
        </w:rPr>
      </w:pPr>
      <w:r w:rsidRPr="00711E5F">
        <w:rPr>
          <w:lang w:val="en-US"/>
        </w:rPr>
        <w:t>FINLANDE / FINLAND / FINNLAND / FINLANDIA</w:t>
      </w:r>
    </w:p>
    <w:p w14:paraId="0E6638A3" w14:textId="77777777" w:rsidR="00711E5F" w:rsidRPr="00711E5F" w:rsidRDefault="00711E5F" w:rsidP="00711E5F">
      <w:pPr>
        <w:pStyle w:val="pldetails"/>
        <w:rPr>
          <w:lang w:val="en-US"/>
        </w:rPr>
      </w:pPr>
      <w:r w:rsidRPr="00711E5F">
        <w:rPr>
          <w:lang w:val="en-US"/>
        </w:rPr>
        <w:t xml:space="preserve">Kaarina PAAVILAINEN (Ms.), Senior Officer, Seed Unit, Finnish Food Authority, Loimaa </w:t>
      </w:r>
      <w:r w:rsidRPr="00711E5F">
        <w:rPr>
          <w:lang w:val="en-US"/>
        </w:rPr>
        <w:br/>
        <w:t>(e-mail: kaarina.paavilainen@ruokavirasto.fi)</w:t>
      </w:r>
    </w:p>
    <w:p w14:paraId="02979132" w14:textId="77777777" w:rsidR="00711E5F" w:rsidRPr="00C41FEF" w:rsidRDefault="00711E5F" w:rsidP="00711E5F">
      <w:pPr>
        <w:pStyle w:val="plcountry"/>
        <w:rPr>
          <w:lang w:val="fr-CH"/>
        </w:rPr>
      </w:pPr>
      <w:r w:rsidRPr="00C41FEF">
        <w:rPr>
          <w:lang w:val="fr-CH"/>
        </w:rPr>
        <w:t>FRANCE / France / FRANKREICH / FRANCIA</w:t>
      </w:r>
    </w:p>
    <w:p w14:paraId="0BA9E5B0" w14:textId="77777777" w:rsidR="00711E5F" w:rsidRPr="00C41FEF" w:rsidRDefault="00711E5F" w:rsidP="00711E5F">
      <w:pPr>
        <w:pStyle w:val="pldetails"/>
        <w:rPr>
          <w:lang w:val="fr-CH"/>
        </w:rPr>
      </w:pPr>
      <w:r w:rsidRPr="00C41FEF">
        <w:rPr>
          <w:lang w:val="fr-CH"/>
        </w:rPr>
        <w:t xml:space="preserve">Alain TRIDON (Mr.), CEO, Groupe d'Etude et de contrôle des Variétés et des Semences (GEVES), Beaucouzé </w:t>
      </w:r>
      <w:r w:rsidRPr="00C41FEF">
        <w:rPr>
          <w:lang w:val="fr-CH"/>
        </w:rPr>
        <w:br/>
        <w:t>(e-mail: alain.tridon@geves.fr)</w:t>
      </w:r>
    </w:p>
    <w:p w14:paraId="0FDD3F19" w14:textId="77777777" w:rsidR="00711E5F" w:rsidRPr="00C41FEF" w:rsidRDefault="00711E5F" w:rsidP="00711E5F">
      <w:pPr>
        <w:pStyle w:val="pldetails"/>
        <w:rPr>
          <w:lang w:val="fr-CH"/>
        </w:rPr>
      </w:pPr>
      <w:r w:rsidRPr="00C41FEF">
        <w:rPr>
          <w:lang w:val="fr-CH"/>
        </w:rPr>
        <w:t xml:space="preserve">Fabien MASSON (Mr.), Head of Variety Study Department (SEV), Groupe d'Etude et de contrôle des Variétés et des Semences (GEVES), Beaucouzé </w:t>
      </w:r>
      <w:r w:rsidRPr="00C41FEF">
        <w:rPr>
          <w:lang w:val="fr-CH"/>
        </w:rPr>
        <w:br/>
        <w:t>(e-mail: fabien.masson@geves.fr)</w:t>
      </w:r>
    </w:p>
    <w:p w14:paraId="35CA685B" w14:textId="77777777" w:rsidR="00711E5F" w:rsidRPr="00C41FEF" w:rsidRDefault="00711E5F" w:rsidP="00711E5F">
      <w:pPr>
        <w:pStyle w:val="pldetails"/>
        <w:rPr>
          <w:lang w:val="fr-CH"/>
        </w:rPr>
      </w:pPr>
      <w:r w:rsidRPr="00C41FEF">
        <w:rPr>
          <w:lang w:val="fr-CH"/>
        </w:rPr>
        <w:t xml:space="preserve">Clarisse LECLAIR (Ms.), Head of DUS Testing, Groupe d'étude et de contrôle des variétés et des semences (GEVES), Beaucouzé </w:t>
      </w:r>
      <w:r w:rsidRPr="00C41FEF">
        <w:rPr>
          <w:lang w:val="fr-CH"/>
        </w:rPr>
        <w:br/>
        <w:t>(e-mail: clarisse.leclair@geves.fr)</w:t>
      </w:r>
    </w:p>
    <w:p w14:paraId="31124430" w14:textId="77777777" w:rsidR="00711E5F" w:rsidRPr="00711E5F" w:rsidRDefault="00711E5F" w:rsidP="00711E5F">
      <w:pPr>
        <w:pStyle w:val="plcountry"/>
        <w:rPr>
          <w:lang w:val="en-US"/>
        </w:rPr>
      </w:pPr>
      <w:r w:rsidRPr="00711E5F">
        <w:rPr>
          <w:lang w:val="en-US"/>
        </w:rPr>
        <w:t>GÉORGIE / GEORGIA / GEORGIEN / GEORGIA</w:t>
      </w:r>
    </w:p>
    <w:p w14:paraId="24CEAE6B" w14:textId="77777777" w:rsidR="00711E5F" w:rsidRPr="00711E5F" w:rsidRDefault="00711E5F" w:rsidP="00711E5F">
      <w:pPr>
        <w:pStyle w:val="pldetails"/>
        <w:rPr>
          <w:lang w:val="en-US"/>
        </w:rPr>
      </w:pPr>
      <w:r w:rsidRPr="00711E5F">
        <w:rPr>
          <w:lang w:val="en-US"/>
        </w:rPr>
        <w:t xml:space="preserve">Merab KUTSIA (Mr.), Head, Department of Inventions and New Plant Varieties and Animal Breeds, National Intellectual Property Center (SAKPATENTI), Mtskheta </w:t>
      </w:r>
      <w:r w:rsidRPr="00711E5F">
        <w:rPr>
          <w:lang w:val="en-US"/>
        </w:rPr>
        <w:br/>
        <w:t>(e-mail: mkutsia@sakpatenti.org.ge)</w:t>
      </w:r>
    </w:p>
    <w:p w14:paraId="28061591" w14:textId="77777777" w:rsidR="00711E5F" w:rsidRPr="00711E5F" w:rsidRDefault="00711E5F" w:rsidP="00711E5F">
      <w:pPr>
        <w:pStyle w:val="plcountry"/>
        <w:rPr>
          <w:lang w:val="en-US"/>
        </w:rPr>
      </w:pPr>
      <w:r w:rsidRPr="00711E5F">
        <w:rPr>
          <w:lang w:val="en-US"/>
        </w:rPr>
        <w:t>ITALIE / ITALY / ITALIEN / ITALIA</w:t>
      </w:r>
    </w:p>
    <w:p w14:paraId="0C761539" w14:textId="77777777" w:rsidR="00711E5F" w:rsidRPr="00711E5F" w:rsidRDefault="00711E5F" w:rsidP="00711E5F">
      <w:pPr>
        <w:pStyle w:val="pldetails"/>
        <w:rPr>
          <w:lang w:val="en-US"/>
        </w:rPr>
      </w:pPr>
      <w:r w:rsidRPr="00711E5F">
        <w:rPr>
          <w:lang w:val="en-US"/>
        </w:rPr>
        <w:t xml:space="preserve">Romana BRAVI (Ms.), Senior researcher, Agricultural Research Council and Economics Analysis - Plant Protection and Seed Certification (CREA - DC), Bologna </w:t>
      </w:r>
      <w:r w:rsidRPr="00711E5F">
        <w:rPr>
          <w:lang w:val="en-US"/>
        </w:rPr>
        <w:br/>
        <w:t>(e-mail: romana.bravi@crea.gov.it)</w:t>
      </w:r>
    </w:p>
    <w:p w14:paraId="2918F25E" w14:textId="77777777" w:rsidR="00711E5F" w:rsidRPr="00711E5F" w:rsidRDefault="00711E5F" w:rsidP="00711E5F">
      <w:pPr>
        <w:pStyle w:val="pldetails"/>
        <w:rPr>
          <w:lang w:val="en-US"/>
        </w:rPr>
      </w:pPr>
      <w:r w:rsidRPr="00711E5F">
        <w:rPr>
          <w:lang w:val="en-US"/>
        </w:rPr>
        <w:t xml:space="preserve">Pier Giacomo BIANCHI (Mr.), Scientific Coordinator Seed Area, Plant Protection and Seed Certification (CREA - DC), Milano </w:t>
      </w:r>
      <w:r w:rsidRPr="00711E5F">
        <w:rPr>
          <w:lang w:val="en-US"/>
        </w:rPr>
        <w:br/>
        <w:t>(e-mail: piergiacomo.bianchi@crea.gov.it)</w:t>
      </w:r>
    </w:p>
    <w:p w14:paraId="3D16BEA4" w14:textId="77777777" w:rsidR="00711E5F" w:rsidRPr="00711E5F" w:rsidRDefault="00711E5F" w:rsidP="00711E5F">
      <w:pPr>
        <w:pStyle w:val="plcountry"/>
        <w:rPr>
          <w:lang w:val="en-US"/>
        </w:rPr>
      </w:pPr>
      <w:r w:rsidRPr="00711E5F">
        <w:rPr>
          <w:lang w:val="en-US"/>
        </w:rPr>
        <w:t>JAPON / JAPAN / JAPAN / JAPÓN</w:t>
      </w:r>
    </w:p>
    <w:p w14:paraId="2C9C5FCA" w14:textId="77777777" w:rsidR="00711E5F" w:rsidRPr="00711E5F" w:rsidRDefault="00711E5F" w:rsidP="00711E5F">
      <w:pPr>
        <w:pStyle w:val="pldetails"/>
        <w:rPr>
          <w:lang w:val="en-US"/>
        </w:rPr>
      </w:pPr>
      <w:r w:rsidRPr="00711E5F">
        <w:rPr>
          <w:lang w:val="en-US"/>
        </w:rPr>
        <w:t xml:space="preserve">Tomochika MOTOMURA (Mr.), Principal Deputy Director, Intellectual Property Division, Food Industry Affairs Bureau, Ministry of Agriculture, Forestry and Fisheries (MAFF), Tokyo </w:t>
      </w:r>
      <w:r w:rsidRPr="00711E5F">
        <w:rPr>
          <w:lang w:val="en-US"/>
        </w:rPr>
        <w:br/>
        <w:t>(e-mail: tomochika_motomur130@maff.go.jp)</w:t>
      </w:r>
    </w:p>
    <w:p w14:paraId="0613836E" w14:textId="77777777" w:rsidR="00711E5F" w:rsidRPr="00711E5F" w:rsidRDefault="00711E5F" w:rsidP="00711E5F">
      <w:pPr>
        <w:pStyle w:val="pldetails"/>
        <w:rPr>
          <w:lang w:val="en-US"/>
        </w:rPr>
      </w:pPr>
      <w:r w:rsidRPr="00711E5F">
        <w:rPr>
          <w:lang w:val="en-US"/>
        </w:rPr>
        <w:t xml:space="preserve">Teruhisa MIYAMOTO (Mr.), Deputy Director of Plant Variety Office, Intellectual Propetry Division, Food Industry Affairs Bureau, Ministry of Agriculture, Forestry and Fisheries (MAFF), Tokyo </w:t>
      </w:r>
      <w:r w:rsidRPr="00711E5F">
        <w:rPr>
          <w:lang w:val="en-US"/>
        </w:rPr>
        <w:br/>
        <w:t>(e-mail: teruhisa_miyamoto170@maff.go.jp)</w:t>
      </w:r>
    </w:p>
    <w:p w14:paraId="35A5CB88" w14:textId="77777777" w:rsidR="00711E5F" w:rsidRPr="00711E5F" w:rsidRDefault="00711E5F" w:rsidP="00711E5F">
      <w:pPr>
        <w:pStyle w:val="pldetails"/>
        <w:rPr>
          <w:lang w:val="en-US"/>
        </w:rPr>
      </w:pPr>
      <w:r w:rsidRPr="00711E5F">
        <w:rPr>
          <w:lang w:val="en-US"/>
        </w:rPr>
        <w:t xml:space="preserve">Hideki MAEDA (Mr.), Chief Examiner, Plant Variety Protection Office, Intellectual Property Division , Food Industry Affairs Bureau, Ministry of Agriculture, Forestry and Fisheries (MAFF), Tokyo </w:t>
      </w:r>
      <w:r w:rsidRPr="00711E5F">
        <w:rPr>
          <w:lang w:val="en-US"/>
        </w:rPr>
        <w:br/>
        <w:t>(e-mail: hideki_maeda860@maff.go.jp)</w:t>
      </w:r>
    </w:p>
    <w:p w14:paraId="347DFF91" w14:textId="77777777" w:rsidR="00711E5F" w:rsidRPr="00711E5F" w:rsidRDefault="00711E5F" w:rsidP="00711E5F">
      <w:pPr>
        <w:pStyle w:val="pldetails"/>
        <w:rPr>
          <w:lang w:val="en-US"/>
        </w:rPr>
      </w:pPr>
      <w:r w:rsidRPr="00711E5F">
        <w:rPr>
          <w:lang w:val="en-US"/>
        </w:rPr>
        <w:t xml:space="preserve">Yoshiyuki OHNO (Mr.), Examiner, Intellectual Property Division , Food Industry Affairs Bureau, Ministry of Agriculture, Forestry and Fisheries (MAFF), Tokyo </w:t>
      </w:r>
      <w:r w:rsidRPr="00711E5F">
        <w:rPr>
          <w:lang w:val="en-US"/>
        </w:rPr>
        <w:br/>
        <w:t>(e-mail: yoshiyuki_ono300@maff.go.jp)</w:t>
      </w:r>
    </w:p>
    <w:p w14:paraId="60C22B60" w14:textId="77777777" w:rsidR="00711E5F" w:rsidRPr="00711E5F" w:rsidRDefault="00711E5F" w:rsidP="00711E5F">
      <w:pPr>
        <w:pStyle w:val="plcountry"/>
        <w:rPr>
          <w:lang w:val="en-US"/>
        </w:rPr>
      </w:pPr>
      <w:r w:rsidRPr="00711E5F">
        <w:rPr>
          <w:lang w:val="en-US"/>
        </w:rPr>
        <w:t>KENYA / Kenya / KENIA / KENYA</w:t>
      </w:r>
    </w:p>
    <w:p w14:paraId="1406E994" w14:textId="77777777" w:rsidR="00711E5F" w:rsidRPr="00711E5F" w:rsidRDefault="00711E5F" w:rsidP="00711E5F">
      <w:pPr>
        <w:pStyle w:val="pldetails"/>
        <w:rPr>
          <w:lang w:val="en-US"/>
        </w:rPr>
      </w:pPr>
      <w:r w:rsidRPr="00711E5F">
        <w:rPr>
          <w:lang w:val="en-US"/>
        </w:rPr>
        <w:t xml:space="preserve">Simon Mucheru MAINA (Mr.), Ag. General Manager, Quality Assurance, Kenya Plant Health Inspectorate Service (KEPHIS), Nairobi </w:t>
      </w:r>
      <w:r w:rsidRPr="00711E5F">
        <w:rPr>
          <w:lang w:val="en-US"/>
        </w:rPr>
        <w:br/>
        <w:t>(e-mail: smaina@kephis.org)</w:t>
      </w:r>
    </w:p>
    <w:p w14:paraId="683B953A" w14:textId="77777777" w:rsidR="00711E5F" w:rsidRPr="00711E5F" w:rsidRDefault="00711E5F" w:rsidP="00711E5F">
      <w:pPr>
        <w:pStyle w:val="pldetails"/>
        <w:rPr>
          <w:lang w:val="en-US"/>
        </w:rPr>
      </w:pPr>
      <w:r w:rsidRPr="00711E5F">
        <w:rPr>
          <w:lang w:val="en-US"/>
        </w:rPr>
        <w:t xml:space="preserve">Jacob CHEPTAIWA (Mr.), AG Head, Seed Certification and Plant Variety Office, Kenya Plant Health Inspectorate Service (KEPHIS), </w:t>
      </w:r>
      <w:r w:rsidRPr="00711E5F">
        <w:rPr>
          <w:lang w:val="en-US"/>
        </w:rPr>
        <w:br/>
        <w:t>Nairobi (e-mail: jcheptaiwa@kephis.org)</w:t>
      </w:r>
    </w:p>
    <w:p w14:paraId="50D8B054" w14:textId="77777777" w:rsidR="00711E5F" w:rsidRPr="00711E5F" w:rsidRDefault="00711E5F" w:rsidP="00711E5F">
      <w:pPr>
        <w:pStyle w:val="pldetails"/>
        <w:rPr>
          <w:lang w:val="en-US"/>
        </w:rPr>
      </w:pPr>
      <w:r w:rsidRPr="00711E5F">
        <w:rPr>
          <w:lang w:val="en-US"/>
        </w:rPr>
        <w:t xml:space="preserve">Gentrix Nasimiyu JUMA (Ms.), Chief Plant Examiner, Kenya Plant Health Inspectorate Service (KEPHIS), Nairobi </w:t>
      </w:r>
      <w:r w:rsidRPr="00711E5F">
        <w:rPr>
          <w:lang w:val="en-US"/>
        </w:rPr>
        <w:br/>
        <w:t>(e-mail: gjuma@kephis.org)</w:t>
      </w:r>
    </w:p>
    <w:p w14:paraId="23F173B0" w14:textId="77777777" w:rsidR="00711E5F" w:rsidRPr="00711E5F" w:rsidRDefault="00711E5F" w:rsidP="00711E5F">
      <w:pPr>
        <w:pStyle w:val="plcountry"/>
        <w:rPr>
          <w:lang w:val="en-US"/>
        </w:rPr>
      </w:pPr>
      <w:r w:rsidRPr="00711E5F">
        <w:rPr>
          <w:lang w:val="en-US"/>
        </w:rPr>
        <w:t>LETTONIE / LATVIA / LETTLAND / LETONIA</w:t>
      </w:r>
    </w:p>
    <w:p w14:paraId="00EFF35E" w14:textId="77777777" w:rsidR="00711E5F" w:rsidRPr="00711E5F" w:rsidRDefault="00711E5F" w:rsidP="00711E5F">
      <w:pPr>
        <w:pStyle w:val="pldetails"/>
        <w:rPr>
          <w:lang w:val="en-US"/>
        </w:rPr>
      </w:pPr>
      <w:r w:rsidRPr="00711E5F">
        <w:rPr>
          <w:lang w:val="en-US"/>
        </w:rPr>
        <w:t xml:space="preserve">Inga OVSJANNIKA (Ms.), Senior Officer, Division of Seed Certification and Plant Variety Protection, Seed Control Department, State Plant Protection Service, Riga </w:t>
      </w:r>
      <w:r w:rsidRPr="00711E5F">
        <w:rPr>
          <w:lang w:val="en-US"/>
        </w:rPr>
        <w:br/>
        <w:t>(e-mail: inga.ovsjannika@vaad.gov.lv)</w:t>
      </w:r>
    </w:p>
    <w:p w14:paraId="10581B1E" w14:textId="77777777" w:rsidR="00711E5F" w:rsidRPr="00C41FEF" w:rsidRDefault="00711E5F" w:rsidP="00711E5F">
      <w:pPr>
        <w:pStyle w:val="plcountry"/>
      </w:pPr>
      <w:r w:rsidRPr="00C41FEF">
        <w:t>MEXIQUE / MEXICO / MEXIKO / MÉXICO</w:t>
      </w:r>
    </w:p>
    <w:p w14:paraId="1F1509B2" w14:textId="77777777" w:rsidR="00711E5F" w:rsidRPr="00C41FEF" w:rsidRDefault="00711E5F" w:rsidP="00711E5F">
      <w:pPr>
        <w:pStyle w:val="pldetails"/>
      </w:pPr>
      <w:r w:rsidRPr="00C41FEF">
        <w:t xml:space="preserve">Leobigildo CÓRDOVA TÉLLEZ (Sr.), </w:t>
      </w:r>
      <w:r>
        <w:t>Titular</w:t>
      </w:r>
      <w:r w:rsidRPr="00C41FEF">
        <w:t>, Servicio Nacional de Inspección y Certificación de Semillas (SNICS), Secretaría de Agricultura</w:t>
      </w:r>
      <w:r>
        <w:t xml:space="preserve"> y Desarrollo Rural </w:t>
      </w:r>
      <w:r w:rsidRPr="00C41FEF">
        <w:t>(SA</w:t>
      </w:r>
      <w:r>
        <w:t>DER</w:t>
      </w:r>
      <w:r w:rsidRPr="00C41FEF">
        <w:t xml:space="preserve">), México </w:t>
      </w:r>
      <w:r w:rsidRPr="00C41FEF">
        <w:br/>
        <w:t>(e-mail: leobigildo.cordova@agricultura.gob.mx)</w:t>
      </w:r>
    </w:p>
    <w:p w14:paraId="0521AEB2" w14:textId="77777777" w:rsidR="00711E5F" w:rsidRPr="00711E5F" w:rsidRDefault="00711E5F" w:rsidP="00711E5F">
      <w:pPr>
        <w:pStyle w:val="plcountry"/>
        <w:rPr>
          <w:lang w:val="en-US"/>
        </w:rPr>
      </w:pPr>
      <w:r w:rsidRPr="00711E5F">
        <w:rPr>
          <w:lang w:val="en-US"/>
        </w:rPr>
        <w:t>NOUVELLE-ZÉLANDE / NEW ZEALAND / NEUSEELAND / NUEVA ZELANDIA</w:t>
      </w:r>
    </w:p>
    <w:p w14:paraId="7837A742" w14:textId="77777777" w:rsidR="00711E5F" w:rsidRPr="00711E5F" w:rsidRDefault="00711E5F" w:rsidP="00711E5F">
      <w:pPr>
        <w:pStyle w:val="pldetails"/>
        <w:rPr>
          <w:lang w:val="en-US"/>
        </w:rPr>
      </w:pPr>
      <w:r w:rsidRPr="00711E5F">
        <w:rPr>
          <w:lang w:val="en-US"/>
        </w:rPr>
        <w:t xml:space="preserve">Christopher James BARNABY (Mr.), PVR Manager / Assistant Commissioner, Plant Variety Rights Office, Intellectual Property Office of New Zealand, Ministry of Economic Development, Christchurch </w:t>
      </w:r>
      <w:r w:rsidRPr="00711E5F">
        <w:rPr>
          <w:lang w:val="en-US"/>
        </w:rPr>
        <w:br/>
        <w:t>(e-mail: Chris.Barnaby@pvr.govt.nz)</w:t>
      </w:r>
    </w:p>
    <w:p w14:paraId="0A188734" w14:textId="77777777" w:rsidR="00711E5F" w:rsidRPr="00711E5F" w:rsidRDefault="00711E5F" w:rsidP="00711E5F">
      <w:pPr>
        <w:pStyle w:val="plcountry"/>
        <w:rPr>
          <w:lang w:val="en-US"/>
        </w:rPr>
      </w:pPr>
      <w:r w:rsidRPr="00711E5F">
        <w:rPr>
          <w:lang w:val="en-US"/>
        </w:rPr>
        <w:t xml:space="preserve">ORGANISATION AFRICAINE DE LA PROPRIÉTÉ INTELLECTUELLE / </w:t>
      </w:r>
      <w:r w:rsidRPr="00711E5F">
        <w:rPr>
          <w:lang w:val="en-US"/>
        </w:rPr>
        <w:br/>
        <w:t xml:space="preserve">AFRICAN INTELLECTUAL PROPERTY ORGANIZATION / </w:t>
      </w:r>
      <w:r w:rsidRPr="00711E5F">
        <w:rPr>
          <w:lang w:val="en-US"/>
        </w:rPr>
        <w:br/>
        <w:t xml:space="preserve">AFRIKANISCHE ORGANISATION FÜR GEISTIGES EIGENTUM / </w:t>
      </w:r>
      <w:r w:rsidRPr="00711E5F">
        <w:rPr>
          <w:lang w:val="en-US"/>
        </w:rPr>
        <w:br/>
        <w:t>ORGANIZACIÓN AFRICANA DE LA PROPIEDAD INTELECTUAL</w:t>
      </w:r>
    </w:p>
    <w:p w14:paraId="6A078744" w14:textId="77777777" w:rsidR="00711E5F" w:rsidRPr="00C41FEF" w:rsidRDefault="00711E5F" w:rsidP="00711E5F">
      <w:pPr>
        <w:pStyle w:val="pldetails"/>
        <w:rPr>
          <w:lang w:val="fr-CH"/>
        </w:rPr>
      </w:pPr>
      <w:r w:rsidRPr="00C41FEF">
        <w:rPr>
          <w:lang w:val="fr-CH"/>
        </w:rPr>
        <w:t xml:space="preserve">Vladimir Ludovic MEZUI ONO (M.), Examinateur des Brevets, chargé des obtentions végétales, Organisation africaine de la propriété intellectuelle (OAPI), Yaoundé </w:t>
      </w:r>
      <w:r w:rsidRPr="00C41FEF">
        <w:rPr>
          <w:lang w:val="fr-CH"/>
        </w:rPr>
        <w:br/>
        <w:t>(e-mail: vladimir.mezui@oapi.int)</w:t>
      </w:r>
    </w:p>
    <w:p w14:paraId="3DDD3071" w14:textId="77777777" w:rsidR="00711E5F" w:rsidRPr="00C41FEF" w:rsidRDefault="00711E5F" w:rsidP="00711E5F">
      <w:pPr>
        <w:pStyle w:val="pldetails"/>
        <w:rPr>
          <w:lang w:val="fr-CH"/>
        </w:rPr>
      </w:pPr>
      <w:r w:rsidRPr="00C41FEF">
        <w:rPr>
          <w:lang w:val="fr-CH"/>
        </w:rPr>
        <w:t xml:space="preserve">Cheikh Alassane FALL (M.), Coordinateur, Bureau de la Propriété Intellectuelle et des Ressources Génétiques, Institut sénégalais de recherches agricoles (ISRA), Dakar </w:t>
      </w:r>
      <w:r w:rsidRPr="00C41FEF">
        <w:rPr>
          <w:lang w:val="fr-CH"/>
        </w:rPr>
        <w:br/>
        <w:t>(e-mail: alassane.fall@isra.sn)</w:t>
      </w:r>
    </w:p>
    <w:p w14:paraId="699838BD" w14:textId="77777777" w:rsidR="00711E5F" w:rsidRPr="00C41FEF" w:rsidRDefault="00711E5F" w:rsidP="00711E5F">
      <w:pPr>
        <w:pStyle w:val="pldetails"/>
        <w:rPr>
          <w:lang w:val="fr-CH"/>
        </w:rPr>
      </w:pPr>
      <w:r w:rsidRPr="00C41FEF">
        <w:rPr>
          <w:lang w:val="fr-CH"/>
        </w:rPr>
        <w:t xml:space="preserve">Aimé-Didier BEGOUDE BOYOGUENO (M.), Chercheur, Institut de Recherche Agricole pour le Développement (IRAD), Yaoundé </w:t>
      </w:r>
      <w:r w:rsidRPr="00C41FEF">
        <w:rPr>
          <w:lang w:val="fr-CH"/>
        </w:rPr>
        <w:br/>
        <w:t>(e-mail: dbegoude@yahoo.fr)</w:t>
      </w:r>
    </w:p>
    <w:p w14:paraId="0FC594C3" w14:textId="77777777" w:rsidR="00711E5F" w:rsidRPr="00711E5F" w:rsidRDefault="00711E5F" w:rsidP="00711E5F">
      <w:pPr>
        <w:pStyle w:val="plcountry"/>
        <w:rPr>
          <w:lang w:val="en-US"/>
        </w:rPr>
      </w:pPr>
      <w:r w:rsidRPr="00711E5F">
        <w:rPr>
          <w:lang w:val="en-US"/>
        </w:rPr>
        <w:t>PAYS-BAS / NETHERLANDS / NIEDERLANDE / PAÍSES BAJOS</w:t>
      </w:r>
    </w:p>
    <w:p w14:paraId="29E8B81C" w14:textId="77777777" w:rsidR="00711E5F" w:rsidRPr="00711E5F" w:rsidRDefault="00711E5F" w:rsidP="00711E5F">
      <w:pPr>
        <w:pStyle w:val="pldetails"/>
        <w:rPr>
          <w:lang w:val="en-US"/>
        </w:rPr>
      </w:pPr>
      <w:r w:rsidRPr="00711E5F">
        <w:rPr>
          <w:lang w:val="en-US"/>
        </w:rPr>
        <w:t xml:space="preserve">Bert SCHOLTE (Mr.), Head Department Variety Testing, Naktuinbouw NL, Roelofarendsveen </w:t>
      </w:r>
      <w:r w:rsidRPr="00711E5F">
        <w:rPr>
          <w:lang w:val="en-US"/>
        </w:rPr>
        <w:br/>
        <w:t>(e-mail: b.scholte@naktuinbouw.nl)</w:t>
      </w:r>
    </w:p>
    <w:p w14:paraId="5FEBD7A5" w14:textId="77777777" w:rsidR="00711E5F" w:rsidRPr="00711E5F" w:rsidRDefault="00711E5F" w:rsidP="00711E5F">
      <w:pPr>
        <w:pStyle w:val="pldetails"/>
        <w:rPr>
          <w:lang w:val="en-US"/>
        </w:rPr>
      </w:pPr>
      <w:r w:rsidRPr="00711E5F">
        <w:rPr>
          <w:lang w:val="en-US"/>
        </w:rPr>
        <w:t xml:space="preserve">Amanda VAN DIJK-VELDHUIZEN (Ms.), Manager DUS, Naktuinbouw Rassenonderzoek (Variety Testing), Roelofarendsveen </w:t>
      </w:r>
      <w:r w:rsidRPr="00711E5F">
        <w:rPr>
          <w:lang w:val="en-US"/>
        </w:rPr>
        <w:br/>
        <w:t>(e-mail: a.v.dijk@naktuinbouw.nl)</w:t>
      </w:r>
    </w:p>
    <w:p w14:paraId="75BCCE19" w14:textId="77777777" w:rsidR="00711E5F" w:rsidRPr="00711E5F" w:rsidRDefault="00711E5F" w:rsidP="00711E5F">
      <w:pPr>
        <w:pStyle w:val="pldetails"/>
        <w:rPr>
          <w:lang w:val="en-US"/>
        </w:rPr>
      </w:pPr>
      <w:r w:rsidRPr="00711E5F">
        <w:rPr>
          <w:lang w:val="en-US"/>
        </w:rPr>
        <w:t xml:space="preserve">Henk J. DE GREEF (Mr.), Expert, Naktuinbouw, Roelofarendsveen </w:t>
      </w:r>
      <w:r w:rsidRPr="00711E5F">
        <w:rPr>
          <w:lang w:val="en-US"/>
        </w:rPr>
        <w:br/>
        <w:t>(e-mail: henkjdegreef@hetnet.nl)</w:t>
      </w:r>
    </w:p>
    <w:p w14:paraId="673B8A45" w14:textId="77777777" w:rsidR="00711E5F" w:rsidRPr="00711E5F" w:rsidRDefault="00711E5F" w:rsidP="00711E5F">
      <w:pPr>
        <w:pStyle w:val="plcountry"/>
        <w:rPr>
          <w:lang w:val="en-US"/>
        </w:rPr>
      </w:pPr>
      <w:r w:rsidRPr="00711E5F">
        <w:rPr>
          <w:lang w:val="en-US"/>
        </w:rPr>
        <w:t>POLOGNE / POLAND / POLEN / POLONIA</w:t>
      </w:r>
    </w:p>
    <w:p w14:paraId="72345633" w14:textId="77777777" w:rsidR="00711E5F" w:rsidRPr="00711E5F" w:rsidRDefault="00711E5F" w:rsidP="00711E5F">
      <w:pPr>
        <w:pStyle w:val="pldetails"/>
        <w:rPr>
          <w:lang w:val="en-US"/>
        </w:rPr>
      </w:pPr>
      <w:r w:rsidRPr="00711E5F">
        <w:rPr>
          <w:lang w:val="en-US"/>
        </w:rPr>
        <w:t xml:space="preserve">Marcin KRÓL (Mr.), Head, DUS Testing Department, Research Centre for Cultivar Testing (COBORU), Slupia Wielka </w:t>
      </w:r>
      <w:r w:rsidRPr="00711E5F">
        <w:rPr>
          <w:lang w:val="en-US"/>
        </w:rPr>
        <w:br/>
        <w:t>(e-mail: M.Krol@coboru.gov.pl)</w:t>
      </w:r>
    </w:p>
    <w:p w14:paraId="5CDBDA43" w14:textId="77777777" w:rsidR="00711E5F" w:rsidRPr="00711E5F" w:rsidRDefault="00711E5F" w:rsidP="00711E5F">
      <w:pPr>
        <w:pStyle w:val="plcountry"/>
        <w:rPr>
          <w:lang w:val="en-US"/>
        </w:rPr>
      </w:pPr>
      <w:r w:rsidRPr="00711E5F">
        <w:rPr>
          <w:lang w:val="en-US"/>
        </w:rPr>
        <w:t>PORTUGAL / PORTUGAL / PORTUGAL</w:t>
      </w:r>
    </w:p>
    <w:p w14:paraId="7951205E" w14:textId="77777777" w:rsidR="00711E5F" w:rsidRPr="00711E5F" w:rsidRDefault="00711E5F" w:rsidP="00711E5F">
      <w:pPr>
        <w:pStyle w:val="pldetails"/>
        <w:rPr>
          <w:lang w:val="en-US"/>
        </w:rPr>
      </w:pPr>
      <w:r w:rsidRPr="00711E5F">
        <w:rPr>
          <w:lang w:val="en-US"/>
        </w:rPr>
        <w:t xml:space="preserve">Carlos PEREIRA GODINHO (Mr.), Senior officer, Directorate General for Food and Veterinary, Lisboa </w:t>
      </w:r>
      <w:r w:rsidRPr="00711E5F">
        <w:rPr>
          <w:lang w:val="en-US"/>
        </w:rPr>
        <w:br/>
        <w:t>(e-mail: carlos.godinho@dgav.pt)</w:t>
      </w:r>
    </w:p>
    <w:p w14:paraId="3853A2CC" w14:textId="77777777" w:rsidR="00711E5F" w:rsidRPr="00C41FEF" w:rsidRDefault="00711E5F" w:rsidP="00711E5F">
      <w:pPr>
        <w:pStyle w:val="plcountry"/>
        <w:rPr>
          <w:lang w:val="pt-BR"/>
        </w:rPr>
      </w:pPr>
      <w:r w:rsidRPr="00C41FEF">
        <w:rPr>
          <w:lang w:val="pt-BR"/>
        </w:rPr>
        <w:t>RÉPUBLIQUE DE CORÉE / REPUBLIC OF KOREA / REPUBLIK KOREA / REPÚBLICA DE COREA</w:t>
      </w:r>
    </w:p>
    <w:p w14:paraId="7B992E45" w14:textId="77777777" w:rsidR="00711E5F" w:rsidRPr="00711E5F" w:rsidRDefault="00711E5F" w:rsidP="00711E5F">
      <w:pPr>
        <w:pStyle w:val="pldetails"/>
        <w:rPr>
          <w:lang w:val="en-US"/>
        </w:rPr>
      </w:pPr>
      <w:r w:rsidRPr="00711E5F">
        <w:rPr>
          <w:lang w:val="en-US"/>
        </w:rPr>
        <w:t xml:space="preserve">Eunhee SOH (Ms.), Deputy Director/Examiner, Plant Variety Protection Division, Korea Seed and Variety Service (KSVS), Gimcheon City </w:t>
      </w:r>
      <w:r w:rsidRPr="00711E5F">
        <w:rPr>
          <w:lang w:val="en-US"/>
        </w:rPr>
        <w:br/>
        <w:t>(e-mail: eunhee.soh@korea.kr)</w:t>
      </w:r>
    </w:p>
    <w:p w14:paraId="3E90F5D1" w14:textId="77777777" w:rsidR="00711E5F" w:rsidRPr="00711E5F" w:rsidRDefault="00711E5F" w:rsidP="00711E5F">
      <w:pPr>
        <w:pStyle w:val="pldetails"/>
        <w:rPr>
          <w:lang w:val="en-US"/>
        </w:rPr>
      </w:pPr>
      <w:r w:rsidRPr="00711E5F">
        <w:rPr>
          <w:lang w:val="en-US"/>
        </w:rPr>
        <w:t xml:space="preserve">Su Yong CHOI (Mr.), Senior Examiner, Korea Seed and Variety Service (KSVS), Korea Seed and Variety Service (KSVS), Gimcheon City </w:t>
      </w:r>
      <w:r w:rsidRPr="00711E5F">
        <w:rPr>
          <w:lang w:val="en-US"/>
        </w:rPr>
        <w:br/>
        <w:t>(e-mail: seed1886@korea.kr)</w:t>
      </w:r>
    </w:p>
    <w:p w14:paraId="5A332A5E" w14:textId="77777777" w:rsidR="00711E5F" w:rsidRPr="00C41FEF" w:rsidRDefault="00711E5F" w:rsidP="00711E5F">
      <w:pPr>
        <w:pStyle w:val="plcountry"/>
        <w:rPr>
          <w:lang w:val="pt-BR"/>
        </w:rPr>
      </w:pPr>
      <w:r w:rsidRPr="00C41FEF">
        <w:rPr>
          <w:lang w:val="pt-BR"/>
        </w:rPr>
        <w:t xml:space="preserve">RÉPUBLIQUE Dominicaine / dominican REPUBLIC / dominikanische REPUBLIK / </w:t>
      </w:r>
      <w:r w:rsidRPr="00C41FEF">
        <w:rPr>
          <w:lang w:val="pt-BR"/>
        </w:rPr>
        <w:br/>
        <w:t>REPÚBLICA Dominicana</w:t>
      </w:r>
    </w:p>
    <w:p w14:paraId="77ED3103" w14:textId="77777777" w:rsidR="00711E5F" w:rsidRPr="00C41FEF" w:rsidRDefault="00711E5F" w:rsidP="00711E5F">
      <w:pPr>
        <w:pStyle w:val="pldetails"/>
        <w:rPr>
          <w:lang w:val="pt-BR"/>
        </w:rPr>
      </w:pPr>
      <w:r w:rsidRPr="00C41FEF">
        <w:t xml:space="preserve">María Ayalivis GARCÍA MEDRANO (Sra.), Directora, Oficina para el Registro de Variedades y Obtenciones Vegetales (OREVADO), Santo Domingo </w:t>
      </w:r>
      <w:r w:rsidRPr="00C41FEF">
        <w:br/>
        <w:t>(e-mail: mgarcia@orevado.gob.do)</w:t>
      </w:r>
    </w:p>
    <w:p w14:paraId="617E2A43" w14:textId="77777777" w:rsidR="00711E5F" w:rsidRPr="00C41FEF" w:rsidRDefault="00711E5F" w:rsidP="00711E5F">
      <w:pPr>
        <w:pStyle w:val="pldetails"/>
        <w:rPr>
          <w:lang w:val="pt-BR"/>
        </w:rPr>
      </w:pPr>
      <w:r w:rsidRPr="00C41FEF">
        <w:t xml:space="preserve">Víktor V. RODRÍGUEZ SILVA (Sr.), Director, Oficina de Tratados Comerciales Agrícolas (OTCA), Ministerio de Agricultura, Santo Domingo </w:t>
      </w:r>
      <w:r w:rsidRPr="00C41FEF">
        <w:br/>
        <w:t>(e-mail: vrodriguez@otca.gob.do)</w:t>
      </w:r>
    </w:p>
    <w:p w14:paraId="40283504" w14:textId="77777777" w:rsidR="00711E5F" w:rsidRPr="00C41FEF" w:rsidRDefault="00711E5F" w:rsidP="00711E5F">
      <w:pPr>
        <w:pStyle w:val="plcountry"/>
        <w:rPr>
          <w:lang w:val="pt-BR"/>
        </w:rPr>
      </w:pPr>
      <w:r w:rsidRPr="00C41FEF">
        <w:rPr>
          <w:lang w:val="pt-BR"/>
        </w:rPr>
        <w:t>RÉPUBLIQUE TCHÈQUE / CZECH REPUBLIC / TSCHECHISCHE REPUBLIK / REPÚBLICA CHECA</w:t>
      </w:r>
    </w:p>
    <w:p w14:paraId="6186AAC6" w14:textId="77777777" w:rsidR="00711E5F" w:rsidRPr="00711E5F" w:rsidRDefault="00711E5F" w:rsidP="00711E5F">
      <w:pPr>
        <w:pStyle w:val="pldetails"/>
        <w:rPr>
          <w:lang w:val="en-US"/>
        </w:rPr>
      </w:pPr>
      <w:r w:rsidRPr="00711E5F">
        <w:rPr>
          <w:lang w:val="en-US"/>
        </w:rPr>
        <w:t xml:space="preserve">Tomás MEZLÍK (Mr.), Head, National Plant Variety Office, Central Institute for Supervising and Testing in Agriculture (ÚKZÚZ), Brno </w:t>
      </w:r>
      <w:r w:rsidRPr="00711E5F">
        <w:rPr>
          <w:lang w:val="en-US"/>
        </w:rPr>
        <w:br/>
        <w:t>(e-mail: tomas.mezlik@ukzuz.cz)</w:t>
      </w:r>
    </w:p>
    <w:p w14:paraId="06526359" w14:textId="77777777" w:rsidR="00711E5F" w:rsidRPr="00711E5F" w:rsidRDefault="00711E5F" w:rsidP="00711E5F">
      <w:pPr>
        <w:pStyle w:val="pldetails"/>
        <w:rPr>
          <w:lang w:val="en-US"/>
        </w:rPr>
      </w:pPr>
      <w:r w:rsidRPr="00711E5F">
        <w:rPr>
          <w:lang w:val="en-US"/>
        </w:rPr>
        <w:t xml:space="preserve">Andrea POVOLNÁ (Ms.), Head of DUS Department, National Plant Variety Office, Central Institute for Supervising and Testing in Agriculture (UKZUZ), Brno </w:t>
      </w:r>
      <w:r w:rsidRPr="00711E5F">
        <w:rPr>
          <w:lang w:val="en-US"/>
        </w:rPr>
        <w:br/>
        <w:t>(e-mail: andrea.povolna@ukzuz.cz)</w:t>
      </w:r>
    </w:p>
    <w:p w14:paraId="21B9F2A6" w14:textId="77777777" w:rsidR="00711E5F" w:rsidRPr="00711E5F" w:rsidRDefault="00711E5F" w:rsidP="00711E5F">
      <w:pPr>
        <w:pStyle w:val="pldetails"/>
        <w:rPr>
          <w:lang w:val="en-US"/>
        </w:rPr>
      </w:pPr>
      <w:r w:rsidRPr="00711E5F">
        <w:rPr>
          <w:lang w:val="en-US"/>
        </w:rPr>
        <w:t xml:space="preserve">Radmila SAFARIKOVÁ (Ms.), Senior Officer, National Plant Variety Office, Central Institute for Supervising and Testing in Agriculture (UKZUZ), Brno </w:t>
      </w:r>
      <w:r w:rsidRPr="00711E5F">
        <w:rPr>
          <w:lang w:val="en-US"/>
        </w:rPr>
        <w:br/>
        <w:t>(e-mail: radmila.safarikova@ukzuz.cz)</w:t>
      </w:r>
    </w:p>
    <w:p w14:paraId="759E8F50" w14:textId="77777777" w:rsidR="00711E5F" w:rsidRPr="00C41FEF" w:rsidRDefault="00711E5F" w:rsidP="00711E5F">
      <w:pPr>
        <w:pStyle w:val="plcountry"/>
      </w:pPr>
      <w:r w:rsidRPr="00C41FEF">
        <w:t xml:space="preserve">RÉPUBLIQUE-UNIE DE TANZANIE / UNITED REPUBLIC OF TANZANIA / </w:t>
      </w:r>
      <w:r w:rsidRPr="00C41FEF">
        <w:br/>
        <w:t>VEREINIGTE REPUBLIK TANSANIA / REPÚBLICA UNIDA DE TANZANÍA</w:t>
      </w:r>
    </w:p>
    <w:p w14:paraId="5EECD510" w14:textId="77777777" w:rsidR="00711E5F" w:rsidRPr="00711E5F" w:rsidRDefault="00711E5F" w:rsidP="00711E5F">
      <w:pPr>
        <w:pStyle w:val="pldetails"/>
        <w:rPr>
          <w:lang w:val="en-US"/>
        </w:rPr>
      </w:pPr>
      <w:r w:rsidRPr="00711E5F">
        <w:rPr>
          <w:lang w:val="en-US"/>
        </w:rPr>
        <w:t xml:space="preserve">Patrick NGWEDIAGI (Mr.), Director General, Tanzania Official Seed Certification Institute (TOSCI), Morogoro </w:t>
      </w:r>
      <w:r w:rsidRPr="00711E5F">
        <w:rPr>
          <w:lang w:val="en-US"/>
        </w:rPr>
        <w:br/>
        <w:t>(e-mail: ngwedi@yahoo.com; pat.ngwedi@gmail.com)</w:t>
      </w:r>
    </w:p>
    <w:p w14:paraId="3EB6C152" w14:textId="77777777" w:rsidR="00711E5F" w:rsidRPr="00711E5F" w:rsidRDefault="00711E5F" w:rsidP="00711E5F">
      <w:pPr>
        <w:pStyle w:val="pldetails"/>
        <w:rPr>
          <w:lang w:val="en-US"/>
        </w:rPr>
      </w:pPr>
      <w:r w:rsidRPr="00711E5F">
        <w:rPr>
          <w:lang w:val="en-US"/>
        </w:rPr>
        <w:t xml:space="preserve">Twalib Mustafa NJOHOLE (Mr.), Registrar of Plant Breeders' Rights, Plant Breeders Rights' Office, Ministry of Agriculture (MoA), Dodoma </w:t>
      </w:r>
      <w:r w:rsidRPr="00711E5F">
        <w:rPr>
          <w:lang w:val="en-US"/>
        </w:rPr>
        <w:br/>
        <w:t>(e-mail: twalibnjohole8@gmail.com)</w:t>
      </w:r>
    </w:p>
    <w:p w14:paraId="04233FF5" w14:textId="77777777" w:rsidR="00711E5F" w:rsidRPr="00711E5F" w:rsidRDefault="00711E5F" w:rsidP="00711E5F">
      <w:pPr>
        <w:pStyle w:val="pldetails"/>
        <w:rPr>
          <w:lang w:val="en-US"/>
        </w:rPr>
      </w:pPr>
      <w:r w:rsidRPr="00711E5F">
        <w:rPr>
          <w:lang w:val="en-US"/>
        </w:rPr>
        <w:t xml:space="preserve">Jacqueline MBUYA MHANDO (Ms.), Principal Agricultural Officer, Plant Breeders' Rights Office, Ministry of Agriculture (MOA), Dodoma </w:t>
      </w:r>
      <w:r w:rsidRPr="00711E5F">
        <w:rPr>
          <w:lang w:val="en-US"/>
        </w:rPr>
        <w:br/>
        <w:t>(e-mail: jfranto@yahoo.com)</w:t>
      </w:r>
    </w:p>
    <w:p w14:paraId="57595353" w14:textId="77777777" w:rsidR="00711E5F" w:rsidRPr="00711E5F" w:rsidRDefault="00711E5F" w:rsidP="00711E5F">
      <w:pPr>
        <w:pStyle w:val="pldetails"/>
        <w:rPr>
          <w:lang w:val="en-US"/>
        </w:rPr>
      </w:pPr>
      <w:r w:rsidRPr="00711E5F">
        <w:rPr>
          <w:lang w:val="en-US"/>
        </w:rPr>
        <w:t xml:space="preserve">Joyce Eligi MOSILE (Ms.), Agricultural Officer, Plant Breeders' Rights Office, Ministry of Agriculture (MOA), Dodoma </w:t>
      </w:r>
      <w:r w:rsidRPr="00711E5F">
        <w:rPr>
          <w:lang w:val="en-US"/>
        </w:rPr>
        <w:br/>
        <w:t>(e-mail: Joyce.mosile@kilimo.go.tz)</w:t>
      </w:r>
    </w:p>
    <w:p w14:paraId="18DE6F45" w14:textId="77777777" w:rsidR="00711E5F" w:rsidRPr="00711E5F" w:rsidRDefault="00711E5F" w:rsidP="00711E5F">
      <w:pPr>
        <w:pStyle w:val="pldetails"/>
        <w:rPr>
          <w:lang w:val="en-US"/>
        </w:rPr>
      </w:pPr>
      <w:r w:rsidRPr="00711E5F">
        <w:rPr>
          <w:lang w:val="en-US"/>
        </w:rPr>
        <w:t xml:space="preserve">Lawrence NDOSI (Mr.), Agricultural Officer, Plant Breeders' Rights Office, Ministry of Agriculture (MoA), Dodoma </w:t>
      </w:r>
      <w:r w:rsidRPr="00711E5F">
        <w:rPr>
          <w:lang w:val="en-US"/>
        </w:rPr>
        <w:br/>
        <w:t>(e-mail: lawrenceyobu@gmail.com)</w:t>
      </w:r>
    </w:p>
    <w:p w14:paraId="285F74EC" w14:textId="77777777" w:rsidR="00711E5F" w:rsidRPr="00711E5F" w:rsidRDefault="00711E5F" w:rsidP="00711E5F">
      <w:pPr>
        <w:pStyle w:val="pldetails"/>
        <w:rPr>
          <w:lang w:val="en-US"/>
        </w:rPr>
      </w:pPr>
      <w:r w:rsidRPr="00711E5F">
        <w:rPr>
          <w:lang w:val="en-US"/>
        </w:rPr>
        <w:t>Dorah BIVUGILE (Ms.), Research Officer, Tanzania Official Seed Certification Institute (TOSCI), Morogoro</w:t>
      </w:r>
      <w:r w:rsidRPr="00711E5F">
        <w:rPr>
          <w:lang w:val="en-US"/>
        </w:rPr>
        <w:br/>
        <w:t>(e-mail: maydorah@gmail.com)</w:t>
      </w:r>
    </w:p>
    <w:p w14:paraId="711546D1" w14:textId="77777777" w:rsidR="00711E5F" w:rsidRPr="00711E5F" w:rsidRDefault="00711E5F" w:rsidP="00711E5F">
      <w:pPr>
        <w:pStyle w:val="plcountry"/>
        <w:rPr>
          <w:lang w:val="en-US"/>
        </w:rPr>
      </w:pPr>
      <w:r w:rsidRPr="00711E5F">
        <w:rPr>
          <w:lang w:val="en-US"/>
        </w:rPr>
        <w:t>ROUMANIE / ROMANIA / RUMÄNIEN / RUMANIA</w:t>
      </w:r>
    </w:p>
    <w:p w14:paraId="584AABE5" w14:textId="77777777" w:rsidR="00711E5F" w:rsidRPr="00711E5F" w:rsidRDefault="00711E5F" w:rsidP="00711E5F">
      <w:pPr>
        <w:pStyle w:val="pldetails"/>
        <w:rPr>
          <w:lang w:val="en-US"/>
        </w:rPr>
      </w:pPr>
      <w:r w:rsidRPr="00711E5F">
        <w:rPr>
          <w:lang w:val="en-US"/>
        </w:rPr>
        <w:t>Teodor Dan ENESCU (Mr.), Counsellor, State Institute for Variety Testing and Registration (ISTIS), Bucarest</w:t>
      </w:r>
      <w:r w:rsidRPr="00711E5F">
        <w:rPr>
          <w:lang w:val="en-US"/>
        </w:rPr>
        <w:br/>
        <w:t>(e-mail: enescu_teodor@istis.ro)</w:t>
      </w:r>
    </w:p>
    <w:p w14:paraId="43B166A7" w14:textId="77777777" w:rsidR="00711E5F" w:rsidRPr="00711E5F" w:rsidRDefault="00711E5F" w:rsidP="00711E5F">
      <w:pPr>
        <w:pStyle w:val="plcountry"/>
        <w:rPr>
          <w:lang w:val="en-US"/>
        </w:rPr>
      </w:pPr>
      <w:r w:rsidRPr="00711E5F">
        <w:rPr>
          <w:lang w:val="en-US"/>
        </w:rPr>
        <w:t>ROYAUME-UNI / UNITED KINGDOM / VEREINIGTES KÖNIGREICH / REINO UNIDO</w:t>
      </w:r>
    </w:p>
    <w:p w14:paraId="07BBF52E" w14:textId="77777777" w:rsidR="00711E5F" w:rsidRPr="00711E5F" w:rsidRDefault="00711E5F" w:rsidP="00711E5F">
      <w:pPr>
        <w:pStyle w:val="pldetails"/>
        <w:rPr>
          <w:lang w:val="en-US"/>
        </w:rPr>
      </w:pPr>
      <w:r w:rsidRPr="00711E5F">
        <w:rPr>
          <w:lang w:val="en-US"/>
        </w:rPr>
        <w:t xml:space="preserve">Mara RAMANS (Ms.), Head for Varieties and Seed Delivery, Animal and Plant Health Agency (APHA), Cambridge </w:t>
      </w:r>
      <w:r w:rsidRPr="00711E5F">
        <w:rPr>
          <w:lang w:val="en-US"/>
        </w:rPr>
        <w:br/>
        <w:t>(e-mail: mara.ramans@apha.gov.uk)</w:t>
      </w:r>
    </w:p>
    <w:p w14:paraId="50B99763" w14:textId="77777777" w:rsidR="00711E5F" w:rsidRPr="00711E5F" w:rsidRDefault="00711E5F" w:rsidP="00711E5F">
      <w:pPr>
        <w:pStyle w:val="pldetails"/>
        <w:rPr>
          <w:lang w:val="en-US"/>
        </w:rPr>
      </w:pPr>
      <w:r w:rsidRPr="00711E5F">
        <w:rPr>
          <w:lang w:val="en-US"/>
        </w:rPr>
        <w:t xml:space="preserve">Robert WARLOW (Mr.), Team Leader, National Listing / Plant Breeders' Rights, Animal and Plant Health Agency (APHA), Cambridge </w:t>
      </w:r>
      <w:r w:rsidRPr="00711E5F">
        <w:rPr>
          <w:lang w:val="en-US"/>
        </w:rPr>
        <w:br/>
        <w:t>(e-mail: rob.warlow@apha.gov.uk)</w:t>
      </w:r>
    </w:p>
    <w:p w14:paraId="7AF19B36" w14:textId="77777777" w:rsidR="00711E5F" w:rsidRPr="00711E5F" w:rsidRDefault="00711E5F" w:rsidP="00711E5F">
      <w:pPr>
        <w:pStyle w:val="plcountry"/>
        <w:rPr>
          <w:lang w:val="en-US"/>
        </w:rPr>
      </w:pPr>
      <w:r w:rsidRPr="00711E5F">
        <w:rPr>
          <w:lang w:val="en-US"/>
        </w:rPr>
        <w:t>SERBIE / SERBIA / SERBIEN / SERBIA</w:t>
      </w:r>
    </w:p>
    <w:p w14:paraId="21DC5630" w14:textId="77777777" w:rsidR="00711E5F" w:rsidRPr="00711E5F" w:rsidRDefault="00711E5F" w:rsidP="00711E5F">
      <w:pPr>
        <w:pStyle w:val="pldetails"/>
        <w:rPr>
          <w:lang w:val="en-US"/>
        </w:rPr>
      </w:pPr>
      <w:r w:rsidRPr="00711E5F">
        <w:rPr>
          <w:lang w:val="en-US"/>
        </w:rPr>
        <w:t xml:space="preserve">Jovan VUJOVIC (Mr.), Head, Plant Protection Directorate, Group for Plant Variety Protection and Biosafety, Ministry of Agriculture, Forestry and Water Management, Belgrade </w:t>
      </w:r>
      <w:r w:rsidRPr="00711E5F">
        <w:rPr>
          <w:lang w:val="en-US"/>
        </w:rPr>
        <w:br/>
        <w:t>(e-mail: jovan.vujovic@minpolj.gov.rs)</w:t>
      </w:r>
    </w:p>
    <w:p w14:paraId="1CE334C0" w14:textId="77777777" w:rsidR="00711E5F" w:rsidRPr="00711E5F" w:rsidRDefault="00711E5F" w:rsidP="00711E5F">
      <w:pPr>
        <w:pStyle w:val="pldetails"/>
        <w:rPr>
          <w:lang w:val="en-US"/>
        </w:rPr>
      </w:pPr>
      <w:r w:rsidRPr="00711E5F">
        <w:rPr>
          <w:lang w:val="en-US"/>
        </w:rPr>
        <w:t xml:space="preserve">Gordana LONCAR (Ms.), Senior Adviser for Plant Variety protection, Plant Protection Directorate, Group for Plant Variety Protection and Biosafety, Ministry of Agriculture, Forestry and Water Management, Belgrade </w:t>
      </w:r>
      <w:r w:rsidRPr="00711E5F">
        <w:rPr>
          <w:lang w:val="en-US"/>
        </w:rPr>
        <w:br/>
        <w:t>(e-mail: gordana.loncar@minpolj.gov.rs)</w:t>
      </w:r>
    </w:p>
    <w:p w14:paraId="536B5DE6" w14:textId="77777777" w:rsidR="00711E5F" w:rsidRPr="00711E5F" w:rsidRDefault="00711E5F" w:rsidP="00711E5F">
      <w:pPr>
        <w:pStyle w:val="plcountry"/>
        <w:rPr>
          <w:lang w:val="en-US"/>
        </w:rPr>
      </w:pPr>
      <w:r w:rsidRPr="00711E5F">
        <w:rPr>
          <w:lang w:val="en-US"/>
        </w:rPr>
        <w:t>SLOVAQUIE / SLOVAKIA / SLOWAKEI / ESLOVAQUIA</w:t>
      </w:r>
    </w:p>
    <w:p w14:paraId="58FE2A94" w14:textId="77777777" w:rsidR="00711E5F" w:rsidRPr="00711E5F" w:rsidRDefault="00711E5F" w:rsidP="00711E5F">
      <w:pPr>
        <w:pStyle w:val="pldetails"/>
        <w:rPr>
          <w:lang w:val="en-US"/>
        </w:rPr>
      </w:pPr>
      <w:r w:rsidRPr="00711E5F">
        <w:rPr>
          <w:lang w:val="en-US"/>
        </w:rPr>
        <w:t xml:space="preserve">Ľubomir BASTA (Mr.), National Coordinator for the Cooperation of the Slovak Republic with UPOV, Senior Officer, Department of Variety Testing, Central Control and Testing Institute in Agriculture (ÚKSÚP), Bratislava </w:t>
      </w:r>
      <w:r w:rsidRPr="00711E5F">
        <w:rPr>
          <w:lang w:val="en-US"/>
        </w:rPr>
        <w:br/>
        <w:t>(e-mail: lubomir.basta@uksup.sk)</w:t>
      </w:r>
    </w:p>
    <w:p w14:paraId="29B44A6E" w14:textId="77777777" w:rsidR="00711E5F" w:rsidRPr="00711E5F" w:rsidRDefault="00711E5F" w:rsidP="00711E5F">
      <w:pPr>
        <w:pStyle w:val="plcountry"/>
        <w:rPr>
          <w:lang w:val="en-US"/>
        </w:rPr>
      </w:pPr>
      <w:r w:rsidRPr="00711E5F">
        <w:rPr>
          <w:lang w:val="en-US"/>
        </w:rPr>
        <w:t>SUISSE / SWITZERLAND / SCHWEIZ / SUIZA</w:t>
      </w:r>
    </w:p>
    <w:p w14:paraId="04982F90" w14:textId="77777777" w:rsidR="00711E5F" w:rsidRPr="00711E5F" w:rsidRDefault="00711E5F" w:rsidP="00711E5F">
      <w:pPr>
        <w:pStyle w:val="pldetails"/>
        <w:rPr>
          <w:lang w:val="en-US"/>
        </w:rPr>
      </w:pPr>
      <w:r w:rsidRPr="00711E5F">
        <w:rPr>
          <w:lang w:val="en-US"/>
        </w:rPr>
        <w:t xml:space="preserve">Manuela BRAND (Ms.), Plant Variety Rights Office, Plant Health and Varieties, Office fédéral de l'agriculture (OFAG), Bern </w:t>
      </w:r>
      <w:r w:rsidRPr="00711E5F">
        <w:rPr>
          <w:lang w:val="en-US"/>
        </w:rPr>
        <w:br/>
        <w:t>(e-mail: manuela.brand@blw.admin.ch)</w:t>
      </w:r>
    </w:p>
    <w:p w14:paraId="5D65535E" w14:textId="77777777" w:rsidR="00711E5F" w:rsidRPr="00C41FEF" w:rsidRDefault="00711E5F" w:rsidP="00711E5F">
      <w:pPr>
        <w:pStyle w:val="plcountry"/>
        <w:rPr>
          <w:lang w:val="fr-CH"/>
        </w:rPr>
      </w:pPr>
      <w:r w:rsidRPr="00C41FEF">
        <w:rPr>
          <w:lang w:val="fr-CH"/>
        </w:rPr>
        <w:t>TUNISIE / TUNISIA / TUNESIEN / TÚNEZ</w:t>
      </w:r>
    </w:p>
    <w:p w14:paraId="133C35DC" w14:textId="77777777" w:rsidR="00711E5F" w:rsidRPr="00C41FEF" w:rsidRDefault="00711E5F" w:rsidP="00711E5F">
      <w:pPr>
        <w:pStyle w:val="pldetails"/>
        <w:rPr>
          <w:lang w:val="fr-CH"/>
        </w:rPr>
      </w:pPr>
      <w:r w:rsidRPr="00C41FEF">
        <w:rPr>
          <w:lang w:val="fr-CH"/>
        </w:rPr>
        <w:t xml:space="preserve">Omar BRAHMI (M.), Chef, Service d'homologation et de protection des obtentions végétales, Direction Général de la Santé Végétale et de Contrôle des Intrants Agricoles, Ministère de l'Agriculture, des Ressources Hydrauliques et de la Pêche, Tunis </w:t>
      </w:r>
      <w:r w:rsidRPr="00C41FEF">
        <w:rPr>
          <w:lang w:val="fr-CH"/>
        </w:rPr>
        <w:br/>
        <w:t>(e-mail: brahmi_omar@yahoo.fr)</w:t>
      </w:r>
    </w:p>
    <w:p w14:paraId="07EB044E" w14:textId="77777777" w:rsidR="00711E5F" w:rsidRPr="00711E5F" w:rsidRDefault="00711E5F" w:rsidP="00711E5F">
      <w:pPr>
        <w:pStyle w:val="plcountry"/>
        <w:rPr>
          <w:lang w:val="en-US"/>
        </w:rPr>
      </w:pPr>
      <w:r w:rsidRPr="00711E5F">
        <w:rPr>
          <w:lang w:val="en-US"/>
        </w:rPr>
        <w:t>UNION EUROPÉENNE / EUROPEAN UNION / EUROPÄISCHE UNION / UNIÓN EUROPEA</w:t>
      </w:r>
    </w:p>
    <w:p w14:paraId="5E10CD78" w14:textId="77777777" w:rsidR="00711E5F" w:rsidRPr="00711E5F" w:rsidRDefault="00711E5F" w:rsidP="00711E5F">
      <w:pPr>
        <w:pStyle w:val="pldetails"/>
        <w:rPr>
          <w:lang w:val="en-US"/>
        </w:rPr>
      </w:pPr>
      <w:r w:rsidRPr="00711E5F">
        <w:rPr>
          <w:lang w:val="en-US"/>
        </w:rPr>
        <w:t xml:space="preserve">Beate RÜCKER (Ms.), Head of Division, Federal Plant Variety Office, Bundessortenamt, Hanover </w:t>
      </w:r>
      <w:r w:rsidRPr="00711E5F">
        <w:rPr>
          <w:lang w:val="en-US"/>
        </w:rPr>
        <w:br/>
        <w:t>(e-mail: beate.ruecker@bundessortenamt.de)</w:t>
      </w:r>
    </w:p>
    <w:p w14:paraId="45A76A15" w14:textId="77777777" w:rsidR="00711E5F" w:rsidRPr="00711E5F" w:rsidRDefault="00711E5F" w:rsidP="00711E5F">
      <w:pPr>
        <w:pStyle w:val="pldetails"/>
        <w:rPr>
          <w:lang w:val="en-US"/>
        </w:rPr>
      </w:pPr>
      <w:r w:rsidRPr="00711E5F">
        <w:rPr>
          <w:lang w:val="en-US"/>
        </w:rPr>
        <w:t xml:space="preserve">Päivi MANNERKORPI (Ms.), Team Leader - Plant Reproductive Material, Unit G1 Plant Health, Directorate General for Health and Food Safety (DG SANTE), European Commission, Brussels </w:t>
      </w:r>
      <w:r w:rsidRPr="00711E5F">
        <w:rPr>
          <w:lang w:val="en-US"/>
        </w:rPr>
        <w:br/>
        <w:t>(e-mail: paivi.mannerkorpi@ec.europa.eu)</w:t>
      </w:r>
    </w:p>
    <w:p w14:paraId="429D7A46" w14:textId="77777777" w:rsidR="00711E5F" w:rsidRPr="00711E5F" w:rsidRDefault="00711E5F" w:rsidP="00711E5F">
      <w:pPr>
        <w:pStyle w:val="pldetails"/>
        <w:rPr>
          <w:lang w:val="en-US"/>
        </w:rPr>
      </w:pPr>
      <w:r w:rsidRPr="00711E5F">
        <w:rPr>
          <w:lang w:val="en-US"/>
        </w:rPr>
        <w:t>Stefan HAFFKE (Mr.), Policy Officer, Directorate General for Health and Food Safety (DG SANTE), Brussels</w:t>
      </w:r>
      <w:r w:rsidRPr="00711E5F">
        <w:rPr>
          <w:lang w:val="en-US"/>
        </w:rPr>
        <w:br/>
        <w:t>(e-mail: stefan.haffke@ec.europa.eu)</w:t>
      </w:r>
    </w:p>
    <w:p w14:paraId="2E68B6AF" w14:textId="77777777" w:rsidR="00711E5F" w:rsidRPr="00711E5F" w:rsidRDefault="00711E5F" w:rsidP="00711E5F">
      <w:pPr>
        <w:pStyle w:val="pldetails"/>
        <w:rPr>
          <w:lang w:val="en-US"/>
        </w:rPr>
      </w:pPr>
      <w:r w:rsidRPr="00711E5F">
        <w:rPr>
          <w:lang w:val="en-US"/>
        </w:rPr>
        <w:t xml:space="preserve">Dirk THEOBALD (Mr.), Senior Adviser, Community Plant Variety Office (CPVO), Angers </w:t>
      </w:r>
      <w:r w:rsidRPr="00711E5F">
        <w:rPr>
          <w:lang w:val="en-US"/>
        </w:rPr>
        <w:br/>
        <w:t>(e-mail: theobald@cpvo.europa.eu)</w:t>
      </w:r>
    </w:p>
    <w:p w14:paraId="02351698" w14:textId="77777777" w:rsidR="00711E5F" w:rsidRPr="00711E5F" w:rsidRDefault="00711E5F" w:rsidP="00711E5F">
      <w:pPr>
        <w:pStyle w:val="pldetails"/>
        <w:rPr>
          <w:lang w:val="en-US"/>
        </w:rPr>
      </w:pPr>
      <w:r w:rsidRPr="00711E5F">
        <w:rPr>
          <w:lang w:val="en-US"/>
        </w:rPr>
        <w:t xml:space="preserve">Jean MAISON, Deputy Head, Technical Unit, Community Plant Variety Office (CPVO), </w:t>
      </w:r>
      <w:r w:rsidRPr="00711E5F">
        <w:rPr>
          <w:lang w:val="en-US"/>
        </w:rPr>
        <w:br/>
        <w:t>Angers (e-mail: maison@cpvo.europa.eu)</w:t>
      </w:r>
    </w:p>
    <w:p w14:paraId="49B06F7A" w14:textId="77777777" w:rsidR="00711E5F" w:rsidRPr="00C41FEF" w:rsidRDefault="00711E5F" w:rsidP="00711E5F">
      <w:pPr>
        <w:pStyle w:val="plcountry"/>
      </w:pPr>
      <w:r w:rsidRPr="00C41FEF">
        <w:t>URUGUAY / URUGUAY / URUGUAY</w:t>
      </w:r>
    </w:p>
    <w:p w14:paraId="10B18640" w14:textId="77777777" w:rsidR="00711E5F" w:rsidRPr="00C41FEF" w:rsidRDefault="00711E5F" w:rsidP="00711E5F">
      <w:pPr>
        <w:pStyle w:val="pldetails"/>
      </w:pPr>
      <w:r w:rsidRPr="00C41FEF">
        <w:t xml:space="preserve">Virginia Roxana OLIVIERI GÓMEZ (Ms.), Coordinator, Variety Testing and Registration, Instituto Nacional de Semillas (INASE), Canelones </w:t>
      </w:r>
      <w:r w:rsidRPr="00C41FEF">
        <w:br/>
        <w:t>(e-mail: volivieri@inase.uy)</w:t>
      </w:r>
    </w:p>
    <w:p w14:paraId="0577F116" w14:textId="77777777" w:rsidR="00711E5F" w:rsidRPr="00711E5F" w:rsidRDefault="00711E5F" w:rsidP="00711E5F">
      <w:pPr>
        <w:pStyle w:val="plcountry"/>
        <w:rPr>
          <w:lang w:val="en-US"/>
        </w:rPr>
      </w:pPr>
      <w:r w:rsidRPr="00711E5F">
        <w:rPr>
          <w:lang w:val="en-US"/>
        </w:rPr>
        <w:t>VIET NAM / VIETNAM / VIET NAM</w:t>
      </w:r>
    </w:p>
    <w:p w14:paraId="6568966E" w14:textId="77777777" w:rsidR="00711E5F" w:rsidRPr="00711E5F" w:rsidRDefault="00711E5F" w:rsidP="00711E5F">
      <w:pPr>
        <w:pStyle w:val="pldetails"/>
        <w:rPr>
          <w:lang w:val="en-US"/>
        </w:rPr>
      </w:pPr>
      <w:r w:rsidRPr="00711E5F">
        <w:rPr>
          <w:lang w:val="en-US"/>
        </w:rPr>
        <w:t xml:space="preserve">Nguyen Thanh MINH (Mr.), Director, Plant Variety Protection Office (PVPO), Department of Crop Production (DCP), Ministry of Agriculture and Rural Development (MARD), Hanoi </w:t>
      </w:r>
      <w:r w:rsidRPr="00711E5F">
        <w:rPr>
          <w:lang w:val="en-US"/>
        </w:rPr>
        <w:br/>
        <w:t>(e-mail: minh_pvp@yahoo.com)</w:t>
      </w:r>
    </w:p>
    <w:p w14:paraId="785FF810" w14:textId="77777777" w:rsidR="00711E5F" w:rsidRPr="00C41FEF" w:rsidRDefault="00711E5F" w:rsidP="00711E5F">
      <w:pPr>
        <w:pStyle w:val="plheading"/>
        <w:rPr>
          <w:lang w:val="de-DE"/>
        </w:rPr>
      </w:pPr>
      <w:r w:rsidRPr="00C41FEF">
        <w:rPr>
          <w:lang w:val="de-DE"/>
        </w:rPr>
        <w:t>II. OBSERVATEURS / OBSERVERS / BEOBACHTER / OBSERVADORES</w:t>
      </w:r>
    </w:p>
    <w:p w14:paraId="14BC728E" w14:textId="77777777" w:rsidR="00711E5F" w:rsidRPr="00C41FEF" w:rsidRDefault="00711E5F" w:rsidP="00711E5F">
      <w:pPr>
        <w:pStyle w:val="plcountry"/>
        <w:rPr>
          <w:lang w:val="de-DE"/>
        </w:rPr>
      </w:pPr>
      <w:r w:rsidRPr="00C41FEF">
        <w:rPr>
          <w:lang w:val="de-DE"/>
        </w:rPr>
        <w:t>KAZAKHSTAN / KAZAKHSTAN / KASACHSTAN / KAZAJSTÁN</w:t>
      </w:r>
    </w:p>
    <w:p w14:paraId="1C836510" w14:textId="77777777" w:rsidR="00711E5F" w:rsidRPr="00711E5F" w:rsidRDefault="00711E5F" w:rsidP="00711E5F">
      <w:pPr>
        <w:pStyle w:val="pldetails"/>
        <w:rPr>
          <w:lang w:val="en-US"/>
        </w:rPr>
      </w:pPr>
      <w:r w:rsidRPr="00711E5F">
        <w:rPr>
          <w:lang w:val="en-US"/>
        </w:rPr>
        <w:t xml:space="preserve">Talgat AZHGALIYEV (Mr.), Chairman, State Commission for Variety Testing of Crops, Nur-Sultan </w:t>
      </w:r>
      <w:r w:rsidRPr="00711E5F">
        <w:rPr>
          <w:lang w:val="en-US"/>
        </w:rPr>
        <w:br/>
        <w:t>(e-mail: goskomKZ@mail.ru)</w:t>
      </w:r>
    </w:p>
    <w:p w14:paraId="77C8E87B" w14:textId="77777777" w:rsidR="00711E5F" w:rsidRPr="00711E5F" w:rsidRDefault="00711E5F" w:rsidP="00711E5F">
      <w:pPr>
        <w:pStyle w:val="pldetails"/>
        <w:rPr>
          <w:lang w:val="en-US"/>
        </w:rPr>
      </w:pPr>
      <w:r w:rsidRPr="00711E5F">
        <w:rPr>
          <w:lang w:val="en-US"/>
        </w:rPr>
        <w:t xml:space="preserve">Altynay BATYRBEKOVA (Ms.), Head, Department on Inventions, Utility Models and Selection Achievements, National Institute of Intellectual Property, Nur-Sultan </w:t>
      </w:r>
      <w:r w:rsidRPr="00711E5F">
        <w:rPr>
          <w:lang w:val="en-US"/>
        </w:rPr>
        <w:br/>
        <w:t>(e-mail: a.batyrbekova@kazpatent.kz)</w:t>
      </w:r>
    </w:p>
    <w:p w14:paraId="718BB66F" w14:textId="77777777" w:rsidR="00711E5F" w:rsidRPr="00711E5F" w:rsidRDefault="00711E5F" w:rsidP="00711E5F">
      <w:pPr>
        <w:pStyle w:val="pldetails"/>
        <w:rPr>
          <w:lang w:val="en-US"/>
        </w:rPr>
      </w:pPr>
      <w:r w:rsidRPr="00711E5F">
        <w:rPr>
          <w:lang w:val="en-US"/>
        </w:rPr>
        <w:t xml:space="preserve">Dana ALIMZHANOVA (Ms.), Head, Division for Formal Examination of Inventions and Selection Achievements, National Institute of Intellectual Property, Nur-Sultan </w:t>
      </w:r>
      <w:r w:rsidRPr="00711E5F">
        <w:rPr>
          <w:lang w:val="en-US"/>
        </w:rPr>
        <w:br/>
        <w:t>(e-mail: d.alimzhanova@kazpatent.kz)</w:t>
      </w:r>
    </w:p>
    <w:p w14:paraId="17E2B4FE" w14:textId="77777777" w:rsidR="00711E5F" w:rsidRPr="00711E5F" w:rsidRDefault="00711E5F" w:rsidP="00711E5F">
      <w:pPr>
        <w:pStyle w:val="pldetails"/>
        <w:rPr>
          <w:lang w:val="en-US"/>
        </w:rPr>
      </w:pPr>
      <w:r w:rsidRPr="00711E5F">
        <w:rPr>
          <w:lang w:val="en-US"/>
        </w:rPr>
        <w:t xml:space="preserve">Adilkan UROMBAEV (Mr.), Chief Expert, Division for Formal Examination of Inventions and Selection Achievements, National Institute of Intellectual Property, Nur-Sultan </w:t>
      </w:r>
      <w:r w:rsidRPr="00711E5F">
        <w:rPr>
          <w:lang w:val="en-US"/>
        </w:rPr>
        <w:br/>
        <w:t>(e-mail: a.urombaev@kazpatent.kz)</w:t>
      </w:r>
    </w:p>
    <w:p w14:paraId="6F4620B4" w14:textId="77777777" w:rsidR="00711E5F" w:rsidRPr="00711E5F" w:rsidRDefault="00711E5F" w:rsidP="00711E5F">
      <w:pPr>
        <w:pStyle w:val="pldetails"/>
        <w:rPr>
          <w:lang w:val="en-US"/>
        </w:rPr>
      </w:pPr>
      <w:r w:rsidRPr="00711E5F">
        <w:rPr>
          <w:lang w:val="en-US"/>
        </w:rPr>
        <w:t xml:space="preserve">Gulferuz Mairambekovna SEITPENBETOVA (Ms.), Specialist, State Commission for Variety Testing for Crops, Nur-Sultan </w:t>
      </w:r>
      <w:r w:rsidRPr="00711E5F">
        <w:rPr>
          <w:lang w:val="en-US"/>
        </w:rPr>
        <w:br/>
        <w:t>(e-mail: goskomkz@mail.ru)</w:t>
      </w:r>
    </w:p>
    <w:p w14:paraId="70618E93" w14:textId="77777777" w:rsidR="00711E5F" w:rsidRPr="00711E5F" w:rsidRDefault="00711E5F" w:rsidP="00711E5F">
      <w:pPr>
        <w:pStyle w:val="plcountry"/>
        <w:rPr>
          <w:lang w:val="en-US"/>
        </w:rPr>
      </w:pPr>
      <w:r w:rsidRPr="00711E5F">
        <w:rPr>
          <w:lang w:val="en-US"/>
        </w:rPr>
        <w:t>MYANMAR / MYANMAR / MYANMAR / MYANMAR</w:t>
      </w:r>
    </w:p>
    <w:p w14:paraId="69A7A0E6" w14:textId="77777777" w:rsidR="00711E5F" w:rsidRPr="00711E5F" w:rsidRDefault="00711E5F" w:rsidP="00711E5F">
      <w:pPr>
        <w:pStyle w:val="pldetails"/>
        <w:rPr>
          <w:lang w:val="en-US"/>
        </w:rPr>
      </w:pPr>
      <w:r w:rsidRPr="00711E5F">
        <w:rPr>
          <w:lang w:val="en-US"/>
        </w:rPr>
        <w:t xml:space="preserve">Thant Lwin OO (Mr.), Deputy Director General, Plant Variety Protection Section, Department of Agricultural Research (DAR), Ministry of Agriculture, Livestock and Irrigation (MOALI), Nay Pyi Taw </w:t>
      </w:r>
      <w:r w:rsidRPr="00711E5F">
        <w:rPr>
          <w:lang w:val="en-US"/>
        </w:rPr>
        <w:br/>
        <w:t>(e-mail: tthant2007@gmail.com)</w:t>
      </w:r>
    </w:p>
    <w:p w14:paraId="5ED48F5D" w14:textId="77777777" w:rsidR="00711E5F" w:rsidRPr="00711E5F" w:rsidRDefault="00711E5F" w:rsidP="00711E5F">
      <w:pPr>
        <w:pStyle w:val="pldetails"/>
        <w:rPr>
          <w:lang w:val="en-US"/>
        </w:rPr>
      </w:pPr>
      <w:r w:rsidRPr="00711E5F">
        <w:rPr>
          <w:lang w:val="en-US"/>
        </w:rPr>
        <w:t xml:space="preserve">Min San THEIN (Mr.), Senior Research Officer, Plant Variety Protection Section, Department of Agricultural Research (DAR), Ministry of Agriculture, Livestock and Irrigation (MOALI), Nay Pyi Taw </w:t>
      </w:r>
      <w:r w:rsidRPr="00711E5F">
        <w:rPr>
          <w:lang w:val="en-US"/>
        </w:rPr>
        <w:br/>
        <w:t>(e-mail: minsanthein@gmail.com)</w:t>
      </w:r>
    </w:p>
    <w:p w14:paraId="1B8CCDA3" w14:textId="77777777" w:rsidR="00711E5F" w:rsidRPr="00711E5F" w:rsidRDefault="00711E5F" w:rsidP="00711E5F">
      <w:pPr>
        <w:pStyle w:val="pldetails"/>
        <w:rPr>
          <w:lang w:val="en-US"/>
        </w:rPr>
      </w:pPr>
      <w:r w:rsidRPr="00711E5F">
        <w:rPr>
          <w:lang w:val="en-US"/>
        </w:rPr>
        <w:t xml:space="preserve">Pa Pa WIN (Ms.), Research Officer, Head of PVP Section, Department of Agricultural Research (DAR), Ministry of Agriculture, Livestock and Irrigation (MOALI), Nay Pyi Taw </w:t>
      </w:r>
      <w:r w:rsidRPr="00711E5F">
        <w:rPr>
          <w:lang w:val="en-US"/>
        </w:rPr>
        <w:br/>
        <w:t>(e-mail: papawin08@gmail.com)</w:t>
      </w:r>
    </w:p>
    <w:p w14:paraId="03B99A72" w14:textId="77777777" w:rsidR="00711E5F" w:rsidRPr="00711E5F" w:rsidRDefault="00711E5F" w:rsidP="00711E5F">
      <w:pPr>
        <w:pStyle w:val="plcountry"/>
        <w:rPr>
          <w:lang w:val="en-US"/>
        </w:rPr>
      </w:pPr>
      <w:r w:rsidRPr="00711E5F">
        <w:rPr>
          <w:lang w:val="en-US"/>
        </w:rPr>
        <w:t>THAÏLANDE / THAILAND / THAILAND / TAILANDIA</w:t>
      </w:r>
    </w:p>
    <w:p w14:paraId="0266ABAF" w14:textId="77777777" w:rsidR="00711E5F" w:rsidRPr="00711E5F" w:rsidRDefault="00711E5F" w:rsidP="00711E5F">
      <w:pPr>
        <w:pStyle w:val="pldetails"/>
        <w:rPr>
          <w:lang w:val="en-US"/>
        </w:rPr>
      </w:pPr>
      <w:r w:rsidRPr="00711E5F">
        <w:rPr>
          <w:lang w:val="en-US"/>
        </w:rPr>
        <w:t xml:space="preserve">Thidakoon SAENUDOM (Ms.), Director of the Plant Variety Protection Research Group, Plant Variety Protection Office, Ministry of Agriculture and Cooperatives, Bangkok </w:t>
      </w:r>
      <w:r w:rsidRPr="00711E5F">
        <w:rPr>
          <w:lang w:val="en-US"/>
        </w:rPr>
        <w:br/>
        <w:t>(e-mail: thidakuns@hotmail.com)</w:t>
      </w:r>
    </w:p>
    <w:p w14:paraId="37D508C1" w14:textId="77777777" w:rsidR="00711E5F" w:rsidRPr="00711E5F" w:rsidRDefault="00711E5F" w:rsidP="00711E5F">
      <w:pPr>
        <w:pStyle w:val="pldetails"/>
        <w:rPr>
          <w:lang w:val="en-US"/>
        </w:rPr>
      </w:pPr>
      <w:r w:rsidRPr="00711E5F">
        <w:rPr>
          <w:lang w:val="en-US"/>
        </w:rPr>
        <w:t>Jaruwan SUKKHAROM (Ms.), Minister Counsellor, Permanent Mission of Thailand to the WTO, Geneva</w:t>
      </w:r>
      <w:r w:rsidRPr="00711E5F">
        <w:rPr>
          <w:lang w:val="en-US"/>
        </w:rPr>
        <w:br/>
        <w:t>(e-mail: jaruwan@thaiwto.com)</w:t>
      </w:r>
    </w:p>
    <w:p w14:paraId="02BDA617" w14:textId="77777777" w:rsidR="00711E5F" w:rsidRPr="00711E5F" w:rsidRDefault="00711E5F" w:rsidP="00711E5F">
      <w:pPr>
        <w:pStyle w:val="pldetails"/>
        <w:rPr>
          <w:lang w:val="en-US"/>
        </w:rPr>
      </w:pPr>
      <w:r w:rsidRPr="00711E5F">
        <w:rPr>
          <w:lang w:val="en-US"/>
        </w:rPr>
        <w:t>Pornpimol SUGANDHAVANIJA (Ms.), DPR, Permanent Mission of Thailand to the WTO, Geneva</w:t>
      </w:r>
      <w:r w:rsidRPr="00711E5F">
        <w:rPr>
          <w:lang w:val="en-US"/>
        </w:rPr>
        <w:br/>
        <w:t>(e-mail: pornpimol@thaiwto.com)</w:t>
      </w:r>
    </w:p>
    <w:p w14:paraId="40997FE5" w14:textId="77777777" w:rsidR="00711E5F" w:rsidRPr="00711E5F" w:rsidRDefault="00711E5F" w:rsidP="00711E5F">
      <w:pPr>
        <w:pStyle w:val="plcountry"/>
        <w:rPr>
          <w:lang w:val="en-US"/>
        </w:rPr>
      </w:pPr>
      <w:r w:rsidRPr="00711E5F">
        <w:rPr>
          <w:lang w:val="en-US"/>
        </w:rPr>
        <w:t>ZIMBABWE / ZIMBABWE / SIMBABWE / ZIMBABWE</w:t>
      </w:r>
    </w:p>
    <w:p w14:paraId="5BCC4F3B" w14:textId="77777777" w:rsidR="00711E5F" w:rsidRPr="00711E5F" w:rsidRDefault="00711E5F" w:rsidP="00711E5F">
      <w:pPr>
        <w:pStyle w:val="pldetails"/>
        <w:rPr>
          <w:lang w:val="en-US"/>
        </w:rPr>
      </w:pPr>
      <w:r w:rsidRPr="00711E5F">
        <w:rPr>
          <w:lang w:val="en-US"/>
        </w:rPr>
        <w:t xml:space="preserve">Claid MUJAJU (Mr.), Head / Registrar, Plant Breeders' Rights, Department of Research and Specialist Services, Seed Services Institute, Harare </w:t>
      </w:r>
      <w:r w:rsidRPr="00711E5F">
        <w:rPr>
          <w:lang w:val="en-US"/>
        </w:rPr>
        <w:br/>
        <w:t>(e-mail: mujajuclaid@gmail.com)</w:t>
      </w:r>
    </w:p>
    <w:p w14:paraId="48086F83" w14:textId="77777777" w:rsidR="00711E5F" w:rsidRPr="00711E5F" w:rsidRDefault="00711E5F" w:rsidP="00711E5F">
      <w:pPr>
        <w:pStyle w:val="plheading"/>
        <w:rPr>
          <w:lang w:val="en-US"/>
        </w:rPr>
      </w:pPr>
      <w:r w:rsidRPr="00711E5F">
        <w:rPr>
          <w:lang w:val="en-US"/>
        </w:rPr>
        <w:t>III. ORGANISATIONS / ORGANIZATIONS / ORGANISATIONEN / ORGANIZACIONES</w:t>
      </w:r>
    </w:p>
    <w:p w14:paraId="06AACFB5" w14:textId="77777777" w:rsidR="00711E5F" w:rsidRPr="00711E5F" w:rsidRDefault="00711E5F" w:rsidP="00711E5F">
      <w:pPr>
        <w:pStyle w:val="plcountry"/>
        <w:rPr>
          <w:lang w:val="en-US"/>
        </w:rPr>
      </w:pPr>
      <w:r w:rsidRPr="00711E5F">
        <w:rPr>
          <w:lang w:val="en-US"/>
        </w:rPr>
        <w:t>CROPLIFE INTERNATIONAL</w:t>
      </w:r>
    </w:p>
    <w:p w14:paraId="61EF016F" w14:textId="77777777" w:rsidR="00711E5F" w:rsidRPr="00711E5F" w:rsidRDefault="00711E5F" w:rsidP="00711E5F">
      <w:pPr>
        <w:pStyle w:val="pldetails"/>
        <w:rPr>
          <w:lang w:val="en-US"/>
        </w:rPr>
      </w:pPr>
      <w:r w:rsidRPr="00711E5F">
        <w:rPr>
          <w:lang w:val="en-US"/>
        </w:rPr>
        <w:t>Marcel BRUINS (Mr.), Consultant, CropLife International, Bruxelles</w:t>
      </w:r>
      <w:r w:rsidRPr="00711E5F">
        <w:rPr>
          <w:lang w:val="en-US"/>
        </w:rPr>
        <w:br/>
        <w:t>(e-mail: mbruins1964@gmail.com)</w:t>
      </w:r>
    </w:p>
    <w:p w14:paraId="2916DF62" w14:textId="77777777" w:rsidR="00711E5F" w:rsidRPr="00711E5F" w:rsidRDefault="00711E5F" w:rsidP="00711E5F">
      <w:pPr>
        <w:pStyle w:val="plcountry"/>
        <w:rPr>
          <w:lang w:val="en-US"/>
        </w:rPr>
      </w:pPr>
      <w:r w:rsidRPr="00711E5F">
        <w:rPr>
          <w:lang w:val="en-US"/>
        </w:rPr>
        <w:t>EUROSEEDS</w:t>
      </w:r>
    </w:p>
    <w:p w14:paraId="6D848731" w14:textId="77777777" w:rsidR="00711E5F" w:rsidRPr="00711E5F" w:rsidRDefault="00711E5F" w:rsidP="00711E5F">
      <w:pPr>
        <w:pStyle w:val="pldetails"/>
        <w:rPr>
          <w:rFonts w:cs="Arial"/>
          <w:lang w:val="en-US"/>
        </w:rPr>
      </w:pPr>
      <w:r w:rsidRPr="00711E5F">
        <w:rPr>
          <w:rFonts w:cs="Arial"/>
          <w:lang w:val="en-US"/>
        </w:rPr>
        <w:t xml:space="preserve">Catherine Chepkurui LANG'AT (Ms.), Technical Manager Plant Breeding &amp; Variety Registration, Euroseeds, Bruxelles </w:t>
      </w:r>
      <w:r w:rsidRPr="00711E5F">
        <w:rPr>
          <w:rFonts w:cs="Arial"/>
          <w:lang w:val="en-US"/>
        </w:rPr>
        <w:br/>
        <w:t>(e-mail: catherinelangat@euroseeds.eu)</w:t>
      </w:r>
    </w:p>
    <w:p w14:paraId="104365C7" w14:textId="77777777" w:rsidR="00711E5F" w:rsidRPr="00711E5F" w:rsidRDefault="00711E5F" w:rsidP="00711E5F">
      <w:pPr>
        <w:pStyle w:val="plcountry"/>
        <w:rPr>
          <w:lang w:val="en-US"/>
        </w:rPr>
      </w:pPr>
      <w:r w:rsidRPr="00711E5F">
        <w:rPr>
          <w:lang w:val="en-US"/>
        </w:rPr>
        <w:t>INTERNATIONAL SEED FEDERATION (ISF)</w:t>
      </w:r>
    </w:p>
    <w:p w14:paraId="04A44A41" w14:textId="77777777" w:rsidR="00711E5F" w:rsidRPr="00711E5F" w:rsidRDefault="00711E5F" w:rsidP="00711E5F">
      <w:pPr>
        <w:pStyle w:val="pldetails"/>
        <w:rPr>
          <w:lang w:val="en-US"/>
        </w:rPr>
      </w:pPr>
      <w:r w:rsidRPr="00711E5F">
        <w:rPr>
          <w:lang w:val="en-US"/>
        </w:rPr>
        <w:t xml:space="preserve">Szabolcs RUTHNER (Mr.), Regulatory Affairs Manager, International Seed Federation (ISF), Nyon </w:t>
      </w:r>
      <w:r w:rsidRPr="00711E5F">
        <w:rPr>
          <w:lang w:val="en-US"/>
        </w:rPr>
        <w:br/>
        <w:t>(e-mail: s.ruthner@worldseed.org)</w:t>
      </w:r>
    </w:p>
    <w:p w14:paraId="2DC1539D" w14:textId="77777777" w:rsidR="00711E5F" w:rsidRPr="00711E5F" w:rsidRDefault="00711E5F" w:rsidP="00711E5F">
      <w:pPr>
        <w:pStyle w:val="pldetails"/>
        <w:rPr>
          <w:lang w:val="en-US"/>
        </w:rPr>
      </w:pPr>
      <w:r w:rsidRPr="00711E5F">
        <w:rPr>
          <w:lang w:val="en-US"/>
        </w:rPr>
        <w:t xml:space="preserve">Astrid M. SCHENKEVELD (Ms.), Specialist, Plant Breeder's Rights &amp; Variety Registration | Legal, Rijk Zwaan Zaadteelt en Zaadhandel B.V., De Lier </w:t>
      </w:r>
      <w:r w:rsidRPr="00711E5F">
        <w:rPr>
          <w:lang w:val="en-US"/>
        </w:rPr>
        <w:br/>
        <w:t>(e-mail: a.schenkeveld@rijkzwaan.nl)</w:t>
      </w:r>
    </w:p>
    <w:p w14:paraId="6CB18A1F" w14:textId="77777777" w:rsidR="00711E5F" w:rsidRPr="00711E5F" w:rsidRDefault="00711E5F" w:rsidP="00711E5F">
      <w:pPr>
        <w:pStyle w:val="pldetails"/>
        <w:rPr>
          <w:lang w:val="en-US"/>
        </w:rPr>
      </w:pPr>
      <w:r w:rsidRPr="00711E5F">
        <w:rPr>
          <w:lang w:val="en-US"/>
        </w:rPr>
        <w:t xml:space="preserve">John Howard DUESING (Mr.), Consultant, Consulting EDV Project Manager, American Seed Trade Association (ASTA), West Des Moines </w:t>
      </w:r>
      <w:r w:rsidRPr="00711E5F">
        <w:rPr>
          <w:lang w:val="en-US"/>
        </w:rPr>
        <w:br/>
        <w:t>(e-mail: jhd3@mchsi.com)</w:t>
      </w:r>
    </w:p>
    <w:p w14:paraId="720CAA2A" w14:textId="77777777" w:rsidR="00711E5F" w:rsidRPr="00711E5F" w:rsidRDefault="00711E5F" w:rsidP="00711E5F">
      <w:pPr>
        <w:pStyle w:val="plcountry"/>
        <w:rPr>
          <w:lang w:val="en-US"/>
        </w:rPr>
      </w:pPr>
      <w:r w:rsidRPr="00711E5F">
        <w:rPr>
          <w:lang w:val="en-US"/>
        </w:rPr>
        <w:t xml:space="preserve">ORGANISATION RÉGIONALE AFRICAINE DE LA PROPRIÉTÉ INTELLECTUELLE (ARIPO) / </w:t>
      </w:r>
      <w:r w:rsidRPr="00711E5F">
        <w:rPr>
          <w:lang w:val="en-US"/>
        </w:rPr>
        <w:br/>
        <w:t xml:space="preserve">AFRICAN REGIONAL INTELLECTUAL PROPERTY ORGANIZATION (ARIPO) / </w:t>
      </w:r>
      <w:r w:rsidRPr="00711E5F">
        <w:rPr>
          <w:lang w:val="en-US"/>
        </w:rPr>
        <w:br/>
        <w:t>Afrikanische Regionalorganisation für gewerbliches Eigentum (ARIPO)</w:t>
      </w:r>
      <w:r w:rsidRPr="00711E5F">
        <w:rPr>
          <w:lang w:val="en-US"/>
        </w:rPr>
        <w:br/>
        <w:t>ORGANIZACIÓN REGIONAL AFRICANA DE LA PROPIEDAD INTELECTUAL (ARIPO)</w:t>
      </w:r>
    </w:p>
    <w:p w14:paraId="6AE90477" w14:textId="77777777" w:rsidR="00711E5F" w:rsidRPr="00711E5F" w:rsidRDefault="00711E5F" w:rsidP="00711E5F">
      <w:pPr>
        <w:pStyle w:val="pldetails"/>
        <w:rPr>
          <w:lang w:val="en-US"/>
        </w:rPr>
      </w:pPr>
      <w:r w:rsidRPr="00711E5F">
        <w:rPr>
          <w:lang w:val="en-US"/>
        </w:rPr>
        <w:t>Emmanuel SACKEY (Mr.), Intellectual Property Development Executive, Harare</w:t>
      </w:r>
      <w:r w:rsidRPr="00711E5F">
        <w:rPr>
          <w:lang w:val="en-US"/>
        </w:rPr>
        <w:br/>
        <w:t>(e-mail: esackey@aripo.org)</w:t>
      </w:r>
    </w:p>
    <w:p w14:paraId="085D4923" w14:textId="77777777" w:rsidR="00711E5F" w:rsidRPr="00711E5F" w:rsidRDefault="00711E5F" w:rsidP="00711E5F">
      <w:pPr>
        <w:pStyle w:val="plcountry"/>
        <w:rPr>
          <w:lang w:val="en-US"/>
        </w:rPr>
      </w:pPr>
      <w:r w:rsidRPr="00711E5F">
        <w:rPr>
          <w:lang w:val="en-US"/>
        </w:rPr>
        <w:t xml:space="preserve">COMMUNAUTÉ INTERNATIONALE DES OBTENTEURS DE PLANTES HORTICOLES À REPRODUCTION ASEXUÉE (CIOPORA) / </w:t>
      </w:r>
      <w:r w:rsidRPr="00711E5F">
        <w:rPr>
          <w:lang w:val="en-US"/>
        </w:rPr>
        <w:br/>
        <w:t xml:space="preserve">INTERNATIONAL COMMUNITY OF BREEDERS OF ASEXUALLY REPRODUCED HORTICULTURAL PLANTS (CIOPORA) / </w:t>
      </w:r>
      <w:r w:rsidRPr="00711E5F">
        <w:rPr>
          <w:lang w:val="en-US"/>
        </w:rPr>
        <w:br/>
        <w:t xml:space="preserve">Internationale Gemeinschaft der Züchter vegetativ vermehrbarer gartenbaulicher Pflanzen (CIOPORA) / </w:t>
      </w:r>
      <w:r w:rsidRPr="00711E5F">
        <w:rPr>
          <w:lang w:val="en-US"/>
        </w:rPr>
        <w:br/>
        <w:t>Comunidad Internacional de Obtentores de Plantas Hortícolas de Reproducción Asexuada (CIOPORA)</w:t>
      </w:r>
    </w:p>
    <w:p w14:paraId="7DCB7996" w14:textId="77777777" w:rsidR="00711E5F" w:rsidRPr="00711E5F" w:rsidRDefault="00711E5F" w:rsidP="00711E5F">
      <w:pPr>
        <w:pStyle w:val="pldetails"/>
        <w:rPr>
          <w:lang w:val="en-US"/>
        </w:rPr>
      </w:pPr>
      <w:r w:rsidRPr="00711E5F">
        <w:rPr>
          <w:lang w:val="en-US"/>
        </w:rPr>
        <w:t xml:space="preserve">Silvia SARTORELLI (Ms.), CIOPORA Head Technical Expert (THE), Ornamental, Cultivar Protection, Holambra </w:t>
      </w:r>
      <w:r w:rsidRPr="00711E5F">
        <w:rPr>
          <w:lang w:val="en-US"/>
        </w:rPr>
        <w:br/>
        <w:t>(e-mail: silvia@cultivarprotection.com.br)</w:t>
      </w:r>
    </w:p>
    <w:p w14:paraId="02046057" w14:textId="77777777" w:rsidR="00711E5F" w:rsidRPr="00711E5F" w:rsidRDefault="00711E5F" w:rsidP="00711E5F">
      <w:pPr>
        <w:pStyle w:val="pldetails"/>
        <w:rPr>
          <w:lang w:val="en-US"/>
        </w:rPr>
      </w:pPr>
      <w:r w:rsidRPr="00711E5F">
        <w:rPr>
          <w:lang w:val="en-US"/>
        </w:rPr>
        <w:t>Burgert VAN DYK (Mr.), CIOPORA Head Technical Expert Fruit, Regional Director South Africa, Fall Creek Farm and Nursery, Inc., Paarl</w:t>
      </w:r>
      <w:r w:rsidRPr="00711E5F">
        <w:rPr>
          <w:lang w:val="en-US"/>
        </w:rPr>
        <w:br/>
        <w:t>(e-mail: burgertvd@fallcreeknursery.com)</w:t>
      </w:r>
    </w:p>
    <w:p w14:paraId="7CF08BFF" w14:textId="77777777" w:rsidR="00711E5F" w:rsidRPr="00711E5F" w:rsidRDefault="00711E5F" w:rsidP="00711E5F">
      <w:pPr>
        <w:pStyle w:val="plcountry"/>
        <w:rPr>
          <w:lang w:val="en-US"/>
        </w:rPr>
      </w:pPr>
      <w:r w:rsidRPr="00711E5F">
        <w:rPr>
          <w:lang w:val="en-US"/>
        </w:rPr>
        <w:t>SEED ASSOCIATION OF THE AMERICAS (SAA)</w:t>
      </w:r>
    </w:p>
    <w:p w14:paraId="33379DCA" w14:textId="77777777" w:rsidR="00711E5F" w:rsidRPr="00711E5F" w:rsidRDefault="00711E5F" w:rsidP="00711E5F">
      <w:pPr>
        <w:pStyle w:val="pldetails"/>
        <w:rPr>
          <w:lang w:val="en-US"/>
        </w:rPr>
      </w:pPr>
      <w:r w:rsidRPr="00711E5F">
        <w:rPr>
          <w:lang w:val="en-US"/>
        </w:rPr>
        <w:t xml:space="preserve">Stevan MADJARAC (Mr.), Germplasm IP Lead, Bayer Crop Science, Ankeny </w:t>
      </w:r>
      <w:r w:rsidRPr="00711E5F">
        <w:rPr>
          <w:lang w:val="en-US"/>
        </w:rPr>
        <w:br/>
        <w:t>(e-mail: stevan.madjarac@bayer.com)</w:t>
      </w:r>
    </w:p>
    <w:p w14:paraId="77AD2B5E" w14:textId="77777777" w:rsidR="00711E5F" w:rsidRPr="004104FA" w:rsidRDefault="00711E5F" w:rsidP="00711E5F">
      <w:pPr>
        <w:pStyle w:val="plcountry"/>
        <w:rPr>
          <w:lang w:val="en-US"/>
        </w:rPr>
      </w:pPr>
      <w:r w:rsidRPr="004104FA">
        <w:rPr>
          <w:lang w:val="en-US"/>
        </w:rPr>
        <w:t xml:space="preserve">Association africaine du commerce des semences (AFSTA) / </w:t>
      </w:r>
      <w:r w:rsidRPr="004104FA">
        <w:rPr>
          <w:lang w:val="en-US"/>
        </w:rPr>
        <w:br/>
        <w:t xml:space="preserve">AFRICAN SEED TRADE ASSOCIATION (AFSTA) / </w:t>
      </w:r>
      <w:r w:rsidRPr="004104FA">
        <w:rPr>
          <w:lang w:val="en-US"/>
        </w:rPr>
        <w:br/>
        <w:t xml:space="preserve">Afrikanisches Saatguthandelsverband (AFSTA) / </w:t>
      </w:r>
      <w:r w:rsidRPr="004104FA">
        <w:rPr>
          <w:lang w:val="en-US"/>
        </w:rPr>
        <w:br/>
        <w:t>Asociación Africana de Comercio de Semillas (AFSTA)</w:t>
      </w:r>
    </w:p>
    <w:p w14:paraId="49659EF2" w14:textId="77777777" w:rsidR="00711E5F" w:rsidRPr="004104FA" w:rsidRDefault="00711E5F" w:rsidP="00711E5F">
      <w:pPr>
        <w:pStyle w:val="pldetails"/>
        <w:rPr>
          <w:lang w:val="en-US"/>
        </w:rPr>
      </w:pPr>
      <w:r w:rsidRPr="004104FA">
        <w:rPr>
          <w:lang w:val="en-US"/>
        </w:rPr>
        <w:t>Grace GITU (Ms), Technical Officer, Africa Seed Trade Association (AFSTA), Nairobi</w:t>
      </w:r>
      <w:r w:rsidRPr="004104FA">
        <w:rPr>
          <w:lang w:val="en-US"/>
        </w:rPr>
        <w:br/>
        <w:t>(e-mail: gitu@afsta.org)</w:t>
      </w:r>
    </w:p>
    <w:p w14:paraId="5A8F9609" w14:textId="77777777" w:rsidR="00711E5F" w:rsidRPr="004104FA" w:rsidRDefault="00711E5F" w:rsidP="00711E5F">
      <w:pPr>
        <w:pStyle w:val="plheading"/>
        <w:rPr>
          <w:rFonts w:cs="Arial"/>
          <w:lang w:val="en-US"/>
        </w:rPr>
      </w:pPr>
      <w:r w:rsidRPr="004104FA">
        <w:rPr>
          <w:rFonts w:cs="Arial"/>
          <w:lang w:val="en-US"/>
        </w:rPr>
        <w:t>IV. BUREAU / OFFICER / VORSITZ / OFICINA</w:t>
      </w:r>
    </w:p>
    <w:p w14:paraId="517BB53B" w14:textId="77777777" w:rsidR="00711E5F" w:rsidRPr="00711E5F" w:rsidRDefault="00711E5F" w:rsidP="00711E5F">
      <w:pPr>
        <w:pStyle w:val="pldetails"/>
        <w:rPr>
          <w:lang w:val="en-US"/>
        </w:rPr>
      </w:pPr>
      <w:r w:rsidRPr="00711E5F">
        <w:rPr>
          <w:lang w:val="en-US"/>
        </w:rPr>
        <w:t>Nik HULSE (Mr.), Chair</w:t>
      </w:r>
    </w:p>
    <w:p w14:paraId="11E469BC" w14:textId="77777777" w:rsidR="00711E5F" w:rsidRPr="00711E5F" w:rsidRDefault="00711E5F" w:rsidP="00711E5F">
      <w:pPr>
        <w:pStyle w:val="pldetails"/>
        <w:rPr>
          <w:lang w:val="en-US"/>
        </w:rPr>
      </w:pPr>
      <w:r w:rsidRPr="00711E5F">
        <w:rPr>
          <w:lang w:val="en-US"/>
        </w:rPr>
        <w:t>Beate RÜCKER (Ms.), Vice-Chair</w:t>
      </w:r>
    </w:p>
    <w:p w14:paraId="02B907D9" w14:textId="77777777" w:rsidR="00711E5F" w:rsidRPr="00711E5F" w:rsidRDefault="00711E5F" w:rsidP="00711E5F">
      <w:pPr>
        <w:pStyle w:val="plheading"/>
        <w:keepLines/>
        <w:rPr>
          <w:rFonts w:cs="Arial"/>
          <w:lang w:val="en-US"/>
        </w:rPr>
      </w:pPr>
      <w:r w:rsidRPr="00711E5F">
        <w:rPr>
          <w:rFonts w:cs="Arial"/>
          <w:lang w:val="en-US"/>
        </w:rPr>
        <w:t>V. BUREAU DE L’UPOV / OFFICE OF UPOV / BÜRO DER UPOV / OFICINA DE LA UPOV</w:t>
      </w:r>
    </w:p>
    <w:p w14:paraId="0F6ECC4D" w14:textId="77777777" w:rsidR="00711E5F" w:rsidRPr="00711E5F" w:rsidRDefault="00711E5F" w:rsidP="00711E5F">
      <w:pPr>
        <w:pStyle w:val="pldetails"/>
        <w:keepNext/>
        <w:rPr>
          <w:lang w:val="en-US"/>
        </w:rPr>
      </w:pPr>
      <w:r w:rsidRPr="00711E5F">
        <w:rPr>
          <w:lang w:val="en-US"/>
        </w:rPr>
        <w:t>Daren TANG (Mr.), Secretary-General</w:t>
      </w:r>
    </w:p>
    <w:p w14:paraId="28A06FDB" w14:textId="77777777" w:rsidR="00711E5F" w:rsidRPr="00711E5F" w:rsidRDefault="00711E5F" w:rsidP="00711E5F">
      <w:pPr>
        <w:pStyle w:val="pldetails"/>
        <w:keepNext/>
        <w:rPr>
          <w:lang w:val="en-US"/>
        </w:rPr>
      </w:pPr>
      <w:r w:rsidRPr="00711E5F">
        <w:rPr>
          <w:lang w:val="en-US"/>
        </w:rPr>
        <w:t>Peter BUTTON (Mr.), Vice Secretary-General</w:t>
      </w:r>
    </w:p>
    <w:p w14:paraId="2DEFF2C9" w14:textId="77777777" w:rsidR="00711E5F" w:rsidRPr="00711E5F" w:rsidRDefault="00711E5F" w:rsidP="00711E5F">
      <w:pPr>
        <w:pStyle w:val="pldetails"/>
        <w:keepNext/>
        <w:rPr>
          <w:lang w:val="en-US"/>
        </w:rPr>
      </w:pPr>
      <w:r w:rsidRPr="00711E5F">
        <w:rPr>
          <w:lang w:val="en-US"/>
        </w:rPr>
        <w:t>Yolanda HUERTA (Ms.), Legal Counsel and Director of Training and Assistance</w:t>
      </w:r>
    </w:p>
    <w:p w14:paraId="6941D4C5" w14:textId="77777777" w:rsidR="00711E5F" w:rsidRPr="00711E5F" w:rsidRDefault="00711E5F" w:rsidP="00711E5F">
      <w:pPr>
        <w:pStyle w:val="pldetails"/>
        <w:keepNext/>
        <w:rPr>
          <w:lang w:val="en-US"/>
        </w:rPr>
      </w:pPr>
      <w:r w:rsidRPr="00711E5F">
        <w:rPr>
          <w:lang w:val="en-US"/>
        </w:rPr>
        <w:t>Ben RIVOIRE (Mr.), Head of Seed Sector Cooperation and Regional Development (Africa, Arab Countries)</w:t>
      </w:r>
    </w:p>
    <w:p w14:paraId="1D8C7BE9" w14:textId="77777777" w:rsidR="00711E5F" w:rsidRPr="00711E5F" w:rsidRDefault="00711E5F" w:rsidP="00711E5F">
      <w:pPr>
        <w:pStyle w:val="pldetails"/>
        <w:rPr>
          <w:lang w:val="en-US"/>
        </w:rPr>
      </w:pPr>
      <w:r w:rsidRPr="00711E5F">
        <w:rPr>
          <w:lang w:val="en-US"/>
        </w:rPr>
        <w:t>Leontino TAVEIRA (Mr.), Head of Technical Affairs and Regional Development (Latin America, Caribbean)</w:t>
      </w:r>
    </w:p>
    <w:p w14:paraId="317A542A" w14:textId="77777777" w:rsidR="00711E5F" w:rsidRPr="00711E5F" w:rsidRDefault="00711E5F" w:rsidP="00711E5F">
      <w:pPr>
        <w:pStyle w:val="pldetails"/>
        <w:rPr>
          <w:lang w:val="en-US"/>
        </w:rPr>
      </w:pPr>
      <w:r w:rsidRPr="00711E5F">
        <w:rPr>
          <w:lang w:val="en-US"/>
        </w:rPr>
        <w:t>Hend MADHOUR (Ms.), IT Officer</w:t>
      </w:r>
    </w:p>
    <w:p w14:paraId="3CFBA3C7" w14:textId="77777777" w:rsidR="00711E5F" w:rsidRPr="00711E5F" w:rsidRDefault="00711E5F" w:rsidP="00711E5F">
      <w:pPr>
        <w:pStyle w:val="pldetails"/>
        <w:rPr>
          <w:lang w:val="en-US"/>
        </w:rPr>
      </w:pPr>
      <w:r w:rsidRPr="00711E5F">
        <w:rPr>
          <w:lang w:val="en-US"/>
        </w:rPr>
        <w:t>Manabu SUZUKI (Mr.), Technical/Regional Officer (Asia)</w:t>
      </w:r>
    </w:p>
    <w:p w14:paraId="1CC6DEF0" w14:textId="77777777" w:rsidR="00711E5F" w:rsidRPr="00B65347" w:rsidRDefault="00711E5F" w:rsidP="00711E5F">
      <w:pPr>
        <w:pStyle w:val="pldetails"/>
      </w:pPr>
      <w:r w:rsidRPr="00B65347">
        <w:t>Romy OERTEL (Ms.), Secretary I</w:t>
      </w:r>
      <w:r>
        <w:t>I</w:t>
      </w:r>
    </w:p>
    <w:p w14:paraId="14636845" w14:textId="77777777" w:rsidR="00711E5F" w:rsidRPr="00B65347" w:rsidRDefault="00711E5F" w:rsidP="00711E5F"/>
    <w:p w14:paraId="3B63CB93" w14:textId="77777777" w:rsidR="003452E1" w:rsidRPr="00B65347" w:rsidRDefault="003452E1" w:rsidP="003452E1"/>
    <w:p w14:paraId="7E85ABA1" w14:textId="77777777" w:rsidR="003452E1" w:rsidRDefault="003452E1" w:rsidP="003452E1"/>
    <w:p w14:paraId="69162889" w14:textId="77777777" w:rsidR="003452E1" w:rsidRPr="00B65347" w:rsidRDefault="003452E1" w:rsidP="003452E1"/>
    <w:p w14:paraId="121E0316" w14:textId="77777777" w:rsidR="003452E1" w:rsidRPr="00B61723" w:rsidRDefault="00B84604" w:rsidP="003452E1">
      <w:pPr>
        <w:keepNext/>
        <w:jc w:val="right"/>
        <w:rPr>
          <w:rFonts w:cs="Arial"/>
        </w:rPr>
      </w:pPr>
      <w:r>
        <w:t>[Sigue el Anexo II]</w:t>
      </w:r>
    </w:p>
    <w:p w14:paraId="24692B60" w14:textId="77777777" w:rsidR="003452E1" w:rsidRPr="00B61723" w:rsidRDefault="003452E1" w:rsidP="003452E1">
      <w:pPr>
        <w:keepNext/>
        <w:jc w:val="right"/>
        <w:rPr>
          <w:rFonts w:cs="Arial"/>
          <w:lang w:eastAsia="zh-CN"/>
        </w:rPr>
      </w:pPr>
    </w:p>
    <w:p w14:paraId="71B1C72E" w14:textId="77777777" w:rsidR="003452E1" w:rsidRPr="00B61723" w:rsidRDefault="003452E1" w:rsidP="003452E1">
      <w:pPr>
        <w:jc w:val="right"/>
      </w:pPr>
    </w:p>
    <w:p w14:paraId="4C333096" w14:textId="77777777" w:rsidR="003452E1" w:rsidRPr="00B61723" w:rsidRDefault="003452E1" w:rsidP="003452E1">
      <w:pPr>
        <w:jc w:val="left"/>
      </w:pPr>
    </w:p>
    <w:p w14:paraId="62DBD484" w14:textId="77777777" w:rsidR="003452E1" w:rsidRPr="00B61723" w:rsidRDefault="003452E1" w:rsidP="003452E1">
      <w:pPr>
        <w:jc w:val="right"/>
        <w:sectPr w:rsidR="003452E1" w:rsidRPr="00B61723" w:rsidSect="00A73562">
          <w:headerReference w:type="default" r:id="rId11"/>
          <w:headerReference w:type="first" r:id="rId12"/>
          <w:pgSz w:w="11907" w:h="16840" w:code="9"/>
          <w:pgMar w:top="510" w:right="1134" w:bottom="1134" w:left="1134" w:header="510" w:footer="680" w:gutter="0"/>
          <w:pgNumType w:start="1"/>
          <w:cols w:space="720"/>
          <w:titlePg/>
        </w:sectPr>
      </w:pPr>
    </w:p>
    <w:p w14:paraId="2674A69E" w14:textId="77777777" w:rsidR="003452E1" w:rsidRPr="00A73562" w:rsidRDefault="00B84604" w:rsidP="003452E1">
      <w:pPr>
        <w:jc w:val="center"/>
      </w:pPr>
      <w:r>
        <w:t xml:space="preserve">INFORME SOBRE LA MARCHA DE LA LABOR DE LOS GRUPOS DE TRABAJO TÉCNICO Y </w:t>
      </w:r>
    </w:p>
    <w:p w14:paraId="6428CCFE" w14:textId="77777777" w:rsidR="003452E1" w:rsidRPr="00A73562" w:rsidRDefault="00B84604" w:rsidP="003452E1">
      <w:pPr>
        <w:jc w:val="center"/>
      </w:pPr>
      <w:r>
        <w:t xml:space="preserve">EL GRUPO DE TRABAJO SOBRE TÉCNICAS BIOQUÍMICAS Y MOLECULARES, </w:t>
      </w:r>
    </w:p>
    <w:p w14:paraId="0C4D2510" w14:textId="77777777" w:rsidR="003452E1" w:rsidRPr="00A73562" w:rsidRDefault="00B84604" w:rsidP="003452E1">
      <w:pPr>
        <w:jc w:val="center"/>
      </w:pPr>
      <w:r>
        <w:t xml:space="preserve">Y PERFILES DE ADN EN PARTICULAR (BMT) </w:t>
      </w:r>
    </w:p>
    <w:p w14:paraId="069382CD" w14:textId="77777777" w:rsidR="003452E1" w:rsidRPr="000E6C23" w:rsidRDefault="003452E1" w:rsidP="003452E1">
      <w:pPr>
        <w:jc w:val="center"/>
      </w:pPr>
    </w:p>
    <w:p w14:paraId="640D977C" w14:textId="77777777" w:rsidR="003452E1" w:rsidRPr="000E6C23" w:rsidRDefault="003452E1" w:rsidP="003452E1">
      <w:pPr>
        <w:jc w:val="center"/>
      </w:pPr>
    </w:p>
    <w:p w14:paraId="787965E8" w14:textId="77777777" w:rsidR="003452E1" w:rsidRPr="00A73562" w:rsidRDefault="00B84604" w:rsidP="003452E1">
      <w:pPr>
        <w:keepNext/>
        <w:outlineLvl w:val="1"/>
        <w:rPr>
          <w:u w:val="single"/>
        </w:rPr>
      </w:pPr>
      <w:r>
        <w:rPr>
          <w:u w:val="single"/>
        </w:rPr>
        <w:t>Quincuagésima cuarta sesión del Grupo de Trabajo Técnico sobre Hortalizas (TWV)</w:t>
      </w:r>
    </w:p>
    <w:p w14:paraId="64476AC4" w14:textId="77777777" w:rsidR="003452E1" w:rsidRPr="000E6C23" w:rsidRDefault="003452E1" w:rsidP="003452E1">
      <w:pPr>
        <w:rPr>
          <w:rFonts w:cs="Arial"/>
        </w:rPr>
      </w:pPr>
    </w:p>
    <w:p w14:paraId="22D7DA37" w14:textId="77777777" w:rsidR="003452E1" w:rsidRPr="00A73562" w:rsidRDefault="00B84604" w:rsidP="003452E1">
      <w:pPr>
        <w:keepNext/>
        <w:outlineLvl w:val="2"/>
        <w:rPr>
          <w:rFonts w:cs="Arial"/>
          <w:i/>
        </w:rPr>
      </w:pPr>
      <w:r>
        <w:rPr>
          <w:i/>
        </w:rPr>
        <w:t>Informe de la Sra. Romana Bravi (Italia), presidenta del TWV</w:t>
      </w:r>
    </w:p>
    <w:p w14:paraId="4DDB30DE" w14:textId="77777777" w:rsidR="003452E1" w:rsidRPr="000E6C23" w:rsidRDefault="003452E1" w:rsidP="003452E1">
      <w:pPr>
        <w:rPr>
          <w:rFonts w:cs="Arial"/>
        </w:rPr>
      </w:pPr>
    </w:p>
    <w:p w14:paraId="6CEE9A06" w14:textId="2D1F0B43" w:rsidR="003452E1" w:rsidRPr="00A73562" w:rsidRDefault="00B84604" w:rsidP="003452E1">
      <w:r>
        <w:t>1.</w:t>
      </w:r>
      <w:r>
        <w:tab/>
        <w:t>El TWV celebró su quincuagésima cuarta sesión, organizada por el Brasil por medios electrónicos, del 11 al 15 de mayo de 2020, bajo la presidencia de la Sra. Romana Bravi (Italia).</w:t>
      </w:r>
      <w:r w:rsidR="006E2463">
        <w:t xml:space="preserve"> </w:t>
      </w:r>
      <w:r>
        <w:t>El informe de la sesión se facilita en el documento TWV/54/9 “</w:t>
      </w:r>
      <w:r>
        <w:rPr>
          <w:i/>
          <w:iCs/>
        </w:rPr>
        <w:t>Report</w:t>
      </w:r>
      <w:r>
        <w:t>” (Informe).</w:t>
      </w:r>
    </w:p>
    <w:p w14:paraId="1897CF2B" w14:textId="77777777" w:rsidR="003452E1" w:rsidRPr="000E6C23" w:rsidRDefault="003452E1" w:rsidP="003452E1"/>
    <w:p w14:paraId="12F3692F" w14:textId="77777777" w:rsidR="003452E1" w:rsidRPr="00A73562" w:rsidRDefault="00B84604" w:rsidP="003452E1">
      <w:r w:rsidRPr="008D0013">
        <w:fldChar w:fldCharType="begin"/>
      </w:r>
      <w:r w:rsidRPr="00A73562">
        <w:instrText xml:space="preserve"> 2. </w:instrText>
      </w:r>
      <w:r w:rsidRPr="008D0013">
        <w:fldChar w:fldCharType="end"/>
      </w:r>
      <w:r>
        <w:t>2.</w:t>
      </w:r>
      <w:r>
        <w:tab/>
        <w:t>Asistieron a la sesión 81 participantes procedentes de 27 miembros de la Unión y 3 organizaciones en calidad de observadoras.</w:t>
      </w:r>
    </w:p>
    <w:p w14:paraId="1F16EB45" w14:textId="77777777" w:rsidR="003452E1" w:rsidRPr="000E6C23" w:rsidRDefault="003452E1" w:rsidP="003452E1"/>
    <w:p w14:paraId="4D4C7C93" w14:textId="77777777" w:rsidR="003452E1" w:rsidRPr="00A73562" w:rsidRDefault="00B84604" w:rsidP="003452E1">
      <w:r>
        <w:t>3.</w:t>
      </w:r>
      <w:r>
        <w:tab/>
        <w:t xml:space="preserve">Dio la bienvenida al TWV el Sr. Marcio Rezende Evaristo Carlos, vicesecretario de Sanidad Animal y Vegetal (SDA) del Ministerio de Agricultura, Ganadería y Suministro Alimentario (MAPA). </w:t>
      </w:r>
    </w:p>
    <w:p w14:paraId="0A53EA53" w14:textId="77777777" w:rsidR="003452E1" w:rsidRPr="000E6C23" w:rsidRDefault="003452E1" w:rsidP="003452E1"/>
    <w:p w14:paraId="50511A3D" w14:textId="77777777" w:rsidR="003452E1" w:rsidRPr="00A73562" w:rsidRDefault="00B84604" w:rsidP="003452E1">
      <w:r>
        <w:t>4.</w:t>
      </w:r>
      <w:r>
        <w:tab/>
        <w:t xml:space="preserve">El TWV asistió a una ponencia sobre la protección de las obtenciones vegetales en el Brasil a cargo del Sr. Ricardo Zanatta Machado, coordinador del Servicio Nacional de Protección de las Obtenciones Vegetales (SNPC). </w:t>
      </w:r>
    </w:p>
    <w:p w14:paraId="526876D1" w14:textId="77777777" w:rsidR="003452E1" w:rsidRPr="00A73562" w:rsidRDefault="003452E1" w:rsidP="003452E1">
      <w:bookmarkStart w:id="53" w:name="_Toc37069965"/>
    </w:p>
    <w:p w14:paraId="0CA315E8" w14:textId="63AD250C" w:rsidR="003452E1" w:rsidRPr="00A73562" w:rsidRDefault="00B84604" w:rsidP="003452E1">
      <w:r>
        <w:t>5.</w:t>
      </w:r>
      <w:r>
        <w:tab/>
        <w:t>El TWV examinó los diferentes métodos de transformación de observaciones en notas para elaborar descripciones de variedades en el caso de caracteres cuantitativos medidos, que se exponen en los Anexos III a VII del documento TWP/4/10 y toda información, de haber alguna, que pudiera facilitar su aplicación.</w:t>
      </w:r>
      <w:r w:rsidR="006E2463">
        <w:t xml:space="preserve"> </w:t>
      </w:r>
      <w:r>
        <w:t>El TWV tomó nota de las observaciones formuladas por la Unión Europea y Alemania sobre los métodos descritos en los Anexos del documento TWP/4/10 y convino en solicitar información adicional.</w:t>
      </w:r>
    </w:p>
    <w:p w14:paraId="678C20EC" w14:textId="77777777" w:rsidR="003452E1" w:rsidRPr="000E6C23" w:rsidRDefault="003452E1" w:rsidP="003452E1"/>
    <w:p w14:paraId="05D7EE0E" w14:textId="0A3A566E" w:rsidR="003452E1" w:rsidRPr="00A73562" w:rsidRDefault="00B84604" w:rsidP="003452E1">
      <w:r>
        <w:t>6.</w:t>
      </w:r>
      <w:r>
        <w:tab/>
        <w:t>El TWV asistió a una ponencia titulada “</w:t>
      </w:r>
      <w:r>
        <w:rPr>
          <w:i/>
          <w:iCs/>
        </w:rPr>
        <w:t>Information on molecular markers in Test Guidelines explanations</w:t>
      </w:r>
      <w:r>
        <w:t xml:space="preserve">” </w:t>
      </w:r>
      <w:r w:rsidR="00A947F9">
        <w:t>(</w:t>
      </w:r>
      <w:r>
        <w:t>Información relativa a los marcadores moleculares en las explicaciones de las directrices de examen) a cargo de un experto de los Países Bajos.</w:t>
      </w:r>
      <w:r w:rsidR="006E2463">
        <w:t xml:space="preserve"> </w:t>
      </w:r>
      <w:r>
        <w:t>Se facilita una copia de la ponencia en los documentos TWV/54/7 y TWV/54/7 Add.</w:t>
      </w:r>
      <w:r w:rsidR="006E2463">
        <w:t xml:space="preserve"> </w:t>
      </w:r>
      <w:r>
        <w:t>El TWV examinó la propuesta de determinar los criterios esenciales para describir los ensayos con marcadores moleculares en las directrices de examen, tal como se expone en los documentos TWV/54/7 y TWV/54/7 Add.</w:t>
      </w:r>
      <w:r w:rsidR="006E2463">
        <w:t xml:space="preserve"> </w:t>
      </w:r>
      <w:r>
        <w:t>El TWV convino en invitar a expertos de la Unión Europea y de</w:t>
      </w:r>
      <w:r w:rsidR="00A947F9">
        <w:t> </w:t>
      </w:r>
      <w:r>
        <w:t>Francia para que colaboren con los Países Bajos en la preparación de un nuevo proyecto de propuesta que se someterá al examen del TWV en su quincuagésima quinta sesión.</w:t>
      </w:r>
    </w:p>
    <w:p w14:paraId="47D44D47" w14:textId="77777777" w:rsidR="003452E1" w:rsidRPr="000E6C23" w:rsidRDefault="003452E1" w:rsidP="003452E1">
      <w:pPr>
        <w:rPr>
          <w:highlight w:val="yellow"/>
        </w:rPr>
      </w:pPr>
    </w:p>
    <w:bookmarkEnd w:id="53"/>
    <w:p w14:paraId="36A56D7E" w14:textId="42A77EC9" w:rsidR="003452E1" w:rsidRPr="00A73562" w:rsidRDefault="00DC3DA0" w:rsidP="003452E1">
      <w:r>
        <w:t>7.</w:t>
      </w:r>
      <w:r>
        <w:tab/>
        <w:t>El TWV</w:t>
      </w:r>
      <w:r w:rsidR="00B84604">
        <w:t xml:space="preserve">, examinó la propuesta de modificar los códigos UPOV de </w:t>
      </w:r>
      <w:r w:rsidR="00B84604">
        <w:rPr>
          <w:i/>
          <w:iCs/>
        </w:rPr>
        <w:t>Beta vulgaris</w:t>
      </w:r>
      <w:r w:rsidR="00B84604">
        <w:t>, según se reproduce en el Anexo II del documento TWP/4/4.</w:t>
      </w:r>
      <w:r w:rsidR="006E2463">
        <w:t xml:space="preserve"> </w:t>
      </w:r>
      <w:r w:rsidR="00B84604">
        <w:t>El TWV recordó que, en su quincuagésima segunda sesión, ha convenido en que la información sobre el tipo de maíz (maíz palomero/reventón o maíz dulce) y las variedades de repollo rojo y blanco son útiles para agrupar las variedades y organizar los ensayos en cultivo y deben permanecer en la base de datos (véase el párrafo 94 del documento TWV/52/20 “</w:t>
      </w:r>
      <w:r w:rsidR="00B84604">
        <w:rPr>
          <w:i/>
          <w:iCs/>
        </w:rPr>
        <w:t>Report</w:t>
      </w:r>
      <w:r w:rsidR="00B84604">
        <w:t>”).</w:t>
      </w:r>
      <w:r w:rsidR="006E2463">
        <w:t xml:space="preserve"> </w:t>
      </w:r>
      <w:r w:rsidR="00B84604">
        <w:t>El TWV convino en que se debe utilizar el mismo enfoque para los códigos UPOV de los diferentes tipos de variedades de remolacha.</w:t>
      </w:r>
    </w:p>
    <w:p w14:paraId="0366464E" w14:textId="77777777" w:rsidR="003452E1" w:rsidRPr="000E6C23" w:rsidRDefault="003452E1" w:rsidP="003452E1"/>
    <w:p w14:paraId="05A3D56A" w14:textId="77777777" w:rsidR="003452E1" w:rsidRPr="00A73562" w:rsidRDefault="00B84604" w:rsidP="003452E1">
      <w:r>
        <w:t>8.</w:t>
      </w:r>
      <w:r>
        <w:tab/>
        <w:t>El TWV tomó nota de que el TC, en su quincuagésima quinta sesión, acordó proponer la revisión de la lista de clases que figura en el documento UPOV/INF/12/5 a fin de eliminar la achicoria industrial de la clase de denominación 205 y crear la nueva clase de denominación 205B, según se expone a continuación:</w:t>
      </w:r>
    </w:p>
    <w:p w14:paraId="793EE406" w14:textId="77777777" w:rsidR="003452E1" w:rsidRPr="000E6C23" w:rsidRDefault="003452E1" w:rsidP="003452E1">
      <w:pPr>
        <w:keepNext/>
      </w:pPr>
    </w:p>
    <w:tbl>
      <w:tblPr>
        <w:tblW w:w="957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277"/>
        <w:gridCol w:w="4473"/>
        <w:gridCol w:w="3827"/>
      </w:tblGrid>
      <w:tr w:rsidR="004F19B1" w14:paraId="50EFC7D6" w14:textId="77777777" w:rsidTr="00A73562">
        <w:trPr>
          <w:cantSplit/>
        </w:trPr>
        <w:tc>
          <w:tcPr>
            <w:tcW w:w="1277" w:type="dxa"/>
          </w:tcPr>
          <w:p w14:paraId="7CBEB3EF" w14:textId="77777777" w:rsidR="003452E1" w:rsidRPr="008D0013" w:rsidRDefault="00B84604" w:rsidP="00A73562">
            <w:pPr>
              <w:keepNext/>
              <w:spacing w:before="40" w:after="40"/>
              <w:rPr>
                <w:sz w:val="18"/>
                <w:szCs w:val="18"/>
              </w:rPr>
            </w:pPr>
            <w:r>
              <w:rPr>
                <w:sz w:val="18"/>
              </w:rPr>
              <w:t>Clase 205</w:t>
            </w:r>
          </w:p>
        </w:tc>
        <w:tc>
          <w:tcPr>
            <w:tcW w:w="4473" w:type="dxa"/>
          </w:tcPr>
          <w:p w14:paraId="3B09DE79" w14:textId="77777777" w:rsidR="003452E1" w:rsidRPr="008D0013" w:rsidRDefault="00B84604" w:rsidP="00A73562">
            <w:pPr>
              <w:keepNext/>
              <w:spacing w:before="40" w:after="40"/>
              <w:rPr>
                <w:i/>
                <w:sz w:val="18"/>
                <w:szCs w:val="18"/>
              </w:rPr>
            </w:pPr>
            <w:r>
              <w:rPr>
                <w:i/>
                <w:sz w:val="18"/>
              </w:rPr>
              <w:t xml:space="preserve">Cichorium </w:t>
            </w:r>
            <w:r w:rsidRPr="00A947F9">
              <w:rPr>
                <w:iCs/>
                <w:sz w:val="18"/>
              </w:rPr>
              <w:t>y</w:t>
            </w:r>
            <w:r>
              <w:rPr>
                <w:i/>
                <w:sz w:val="18"/>
              </w:rPr>
              <w:t xml:space="preserve"> Lactuca </w:t>
            </w:r>
          </w:p>
        </w:tc>
        <w:tc>
          <w:tcPr>
            <w:tcW w:w="3827" w:type="dxa"/>
          </w:tcPr>
          <w:p w14:paraId="04A88B2C" w14:textId="77777777" w:rsidR="003452E1" w:rsidRPr="008D0013" w:rsidRDefault="00B84604" w:rsidP="00A73562">
            <w:pPr>
              <w:keepNext/>
              <w:spacing w:before="40" w:after="40"/>
              <w:rPr>
                <w:sz w:val="18"/>
                <w:szCs w:val="18"/>
              </w:rPr>
            </w:pPr>
            <w:r>
              <w:rPr>
                <w:sz w:val="18"/>
              </w:rPr>
              <w:t>CICHO; LACTU</w:t>
            </w:r>
          </w:p>
        </w:tc>
      </w:tr>
      <w:tr w:rsidR="004F19B1" w14:paraId="6050A11E" w14:textId="77777777" w:rsidTr="00BD662B">
        <w:trPr>
          <w:cantSplit/>
        </w:trPr>
        <w:tc>
          <w:tcPr>
            <w:tcW w:w="1277" w:type="dxa"/>
            <w:shd w:val="clear" w:color="auto" w:fill="FFFFFF"/>
          </w:tcPr>
          <w:p w14:paraId="19D24711" w14:textId="77777777" w:rsidR="003452E1" w:rsidRPr="008D0013" w:rsidRDefault="00B84604" w:rsidP="00A73562">
            <w:pPr>
              <w:spacing w:before="40" w:after="40"/>
              <w:rPr>
                <w:sz w:val="18"/>
                <w:szCs w:val="18"/>
                <w:u w:val="single"/>
                <w:shd w:val="pct15" w:color="auto" w:fill="FFFFFF"/>
              </w:rPr>
            </w:pPr>
            <w:r>
              <w:rPr>
                <w:sz w:val="18"/>
                <w:u w:val="single"/>
                <w:shd w:val="pct15" w:color="auto" w:fill="FFFFFF"/>
              </w:rPr>
              <w:t>[Clase 205B</w:t>
            </w:r>
          </w:p>
        </w:tc>
        <w:tc>
          <w:tcPr>
            <w:tcW w:w="4473" w:type="dxa"/>
            <w:shd w:val="clear" w:color="auto" w:fill="auto"/>
          </w:tcPr>
          <w:p w14:paraId="32FD275A" w14:textId="77777777" w:rsidR="003452E1" w:rsidRPr="000E6C23" w:rsidRDefault="00B84604" w:rsidP="00A73562">
            <w:pPr>
              <w:keepNext/>
              <w:spacing w:before="40" w:after="40"/>
              <w:rPr>
                <w:sz w:val="18"/>
                <w:szCs w:val="18"/>
                <w:u w:val="single"/>
                <w:shd w:val="pct15" w:color="auto" w:fill="FFFFFF"/>
                <w:lang w:val="en-GB"/>
              </w:rPr>
            </w:pPr>
            <w:r w:rsidRPr="000E6C23">
              <w:rPr>
                <w:i/>
                <w:sz w:val="18"/>
                <w:u w:val="single"/>
                <w:shd w:val="pct15" w:color="auto" w:fill="FFFFFF"/>
                <w:lang w:val="en-GB"/>
              </w:rPr>
              <w:t>Cichorium intybus</w:t>
            </w:r>
            <w:r w:rsidRPr="000E6C23">
              <w:rPr>
                <w:sz w:val="18"/>
                <w:u w:val="single"/>
                <w:shd w:val="pct15" w:color="auto" w:fill="FFFFFF"/>
                <w:lang w:val="en-GB"/>
              </w:rPr>
              <w:t xml:space="preserve"> L. var. </w:t>
            </w:r>
            <w:r w:rsidRPr="000E6C23">
              <w:rPr>
                <w:i/>
                <w:sz w:val="18"/>
                <w:u w:val="single"/>
                <w:shd w:val="pct15" w:color="auto" w:fill="FFFFFF"/>
                <w:lang w:val="en-GB"/>
              </w:rPr>
              <w:t>sativum</w:t>
            </w:r>
            <w:r w:rsidRPr="000E6C23">
              <w:rPr>
                <w:sz w:val="18"/>
                <w:vertAlign w:val="superscript"/>
                <w:lang w:val="en-GB"/>
              </w:rPr>
              <w:t xml:space="preserve"> </w:t>
            </w:r>
          </w:p>
        </w:tc>
        <w:tc>
          <w:tcPr>
            <w:tcW w:w="3827" w:type="dxa"/>
            <w:shd w:val="clear" w:color="auto" w:fill="auto"/>
          </w:tcPr>
          <w:p w14:paraId="34DB68CF" w14:textId="77777777" w:rsidR="003452E1" w:rsidRPr="008D0013" w:rsidRDefault="00B84604" w:rsidP="00A73562">
            <w:pPr>
              <w:keepNext/>
              <w:spacing w:before="40" w:after="40"/>
              <w:rPr>
                <w:sz w:val="18"/>
                <w:szCs w:val="18"/>
                <w:u w:val="single"/>
                <w:shd w:val="pct15" w:color="auto" w:fill="FFFFFF"/>
              </w:rPr>
            </w:pPr>
            <w:r>
              <w:rPr>
                <w:sz w:val="18"/>
                <w:u w:val="single"/>
                <w:shd w:val="pct15" w:color="auto" w:fill="FFFFFF"/>
              </w:rPr>
              <w:t>CICHO_INT_SAT]</w:t>
            </w:r>
          </w:p>
        </w:tc>
      </w:tr>
    </w:tbl>
    <w:p w14:paraId="1041E686" w14:textId="77777777" w:rsidR="003452E1" w:rsidRPr="008D0013" w:rsidRDefault="003452E1" w:rsidP="003452E1"/>
    <w:p w14:paraId="4B35685D" w14:textId="7C7AAEF9" w:rsidR="003452E1" w:rsidRPr="00A73562" w:rsidRDefault="00B84604" w:rsidP="003452E1">
      <w:r>
        <w:t>9.</w:t>
      </w:r>
      <w:r>
        <w:tab/>
        <w:t>El TWV tomó nota de que la clase 205B separa dos subespecies en clases de denominación diferentes: la achicoria de hoja (CICHO_INT_FOL) en la clase 205; y la achicoria industrial (CICHO_INT_SAT) en la nueva clase 205B.</w:t>
      </w:r>
      <w:r w:rsidR="006E2463">
        <w:t xml:space="preserve"> </w:t>
      </w:r>
      <w:r>
        <w:t>El TWV convino en que unas 1.200 variedades que figuran con el código UPOV CICHO_INT en la base de datos PLUTO no pueden asignarse con certeza a alguna de las dos clases.</w:t>
      </w:r>
      <w:r w:rsidR="006E2463">
        <w:t xml:space="preserve"> </w:t>
      </w:r>
      <w:r>
        <w:t>El TWV tomó nota de las preocupaciones manifestadas por los participantes y convino en no suscribir la propuesta de dividir la clase de denominación 205 en esta etapa.</w:t>
      </w:r>
      <w:r w:rsidR="006E2463">
        <w:t xml:space="preserve"> </w:t>
      </w:r>
      <w:r>
        <w:t>El TWV convino en que la propuesta se ha de volver a examinar en su quincuagésima quinta sesión.</w:t>
      </w:r>
    </w:p>
    <w:p w14:paraId="5AF18EC7" w14:textId="77777777" w:rsidR="003452E1" w:rsidRPr="000E6C23" w:rsidRDefault="003452E1" w:rsidP="003452E1"/>
    <w:p w14:paraId="7FFF3DB5" w14:textId="5DEC174C" w:rsidR="003452E1" w:rsidRPr="00A73562" w:rsidRDefault="00B84604" w:rsidP="003452E1">
      <w:r>
        <w:t>10.</w:t>
      </w:r>
      <w:r>
        <w:tab/>
        <w:t>El TWV asistió a una ponencia sobre “Tratamiento de datos de caracteres de resistencia a las enfermedades: aplicación Pathostat” a cargo de un experto de Francia. Se facilita una copia de la ponencia en el documento TWV/54/6 Rev.</w:t>
      </w:r>
      <w:r w:rsidR="006E2463">
        <w:t xml:space="preserve"> </w:t>
      </w:r>
      <w:r>
        <w:t xml:space="preserve">El TWV asistió a una ponencia sobre “Ensayos de resistencia a las enfermedades en </w:t>
      </w:r>
      <w:r>
        <w:rPr>
          <w:i/>
          <w:iCs/>
        </w:rPr>
        <w:t>Solanum sisymbrifolium</w:t>
      </w:r>
      <w:r>
        <w:t xml:space="preserve">, </w:t>
      </w:r>
      <w:r>
        <w:rPr>
          <w:i/>
          <w:iCs/>
        </w:rPr>
        <w:t>S. torvum</w:t>
      </w:r>
      <w:r>
        <w:t xml:space="preserve"> y </w:t>
      </w:r>
      <w:r>
        <w:rPr>
          <w:i/>
          <w:iCs/>
        </w:rPr>
        <w:t>S. aethiopicum</w:t>
      </w:r>
      <w:r>
        <w:t>:</w:t>
      </w:r>
      <w:r w:rsidR="006E2463">
        <w:t xml:space="preserve"> </w:t>
      </w:r>
      <w:r>
        <w:t>portainjertos de tomate y berenjena: experiencia de un laboratorio italiano”, a cargo de un experto de Italia.</w:t>
      </w:r>
      <w:r w:rsidR="006E2463">
        <w:t xml:space="preserve"> </w:t>
      </w:r>
      <w:r>
        <w:t>El TWV convino en proponer que se invite al experto de Francia a presentar el programa informático Pathostat al TWC, en su trigésima octava sesión.</w:t>
      </w:r>
      <w:r w:rsidR="006E2463">
        <w:t xml:space="preserve"> </w:t>
      </w:r>
      <w:r>
        <w:t>El TWV tomó nota del ofrecimiento de Francia de facilitar datos a los expertos interesados en probar el programa informático.</w:t>
      </w:r>
      <w:r w:rsidR="006E2463">
        <w:t xml:space="preserve"> </w:t>
      </w:r>
      <w:r>
        <w:t>El TWV tomó nota de que los expertos de Alemania, Italia y los Países Bajos manifestaron interés en probar el programa informático y convinieron en invitar al experto de Francia a informar sobre las novedades relativas a la prueba en su próxima sesión, en el punto del orden del día “Utilización de caracteres de resistencia a las enfermedades”.</w:t>
      </w:r>
      <w:r w:rsidR="006E2463">
        <w:t xml:space="preserve"> </w:t>
      </w:r>
      <w:r>
        <w:t>El TWV tomó nota de que Francia ofreció a los miembros de la UPOV el uso gratuito del programa informático Pathostat. Invitó además al experto de Francia a considerar si procede proponer que se incluya Pathostat en el documento UPOV/INF/16 “Programas informáticos para intercambio”, en respuesta a la Circular E-20/031 enviada por la Oficina de la Unión el 14 de abril de 2020.</w:t>
      </w:r>
    </w:p>
    <w:p w14:paraId="7DEF4BA6" w14:textId="77777777" w:rsidR="003452E1" w:rsidRPr="000E6C23" w:rsidRDefault="003452E1" w:rsidP="003452E1"/>
    <w:p w14:paraId="60362C18" w14:textId="77777777" w:rsidR="003452E1" w:rsidRPr="00A73562" w:rsidRDefault="00B84604" w:rsidP="003452E1">
      <w:pPr>
        <w:keepNext/>
        <w:outlineLvl w:val="2"/>
        <w:rPr>
          <w:i/>
        </w:rPr>
      </w:pPr>
      <w:r>
        <w:rPr>
          <w:i/>
        </w:rPr>
        <w:t>Término para denominar los niveles de expresión intermedios de los caracteres de resistencia a las enfermedades</w:t>
      </w:r>
    </w:p>
    <w:p w14:paraId="19467A40" w14:textId="77777777" w:rsidR="003452E1" w:rsidRPr="000E6C23" w:rsidRDefault="003452E1" w:rsidP="003452E1"/>
    <w:p w14:paraId="3FCCA172" w14:textId="6FA24EA8" w:rsidR="003452E1" w:rsidRPr="00A73562" w:rsidRDefault="00B84604" w:rsidP="003452E1">
      <w:r>
        <w:t>11.</w:t>
      </w:r>
      <w:r>
        <w:tab/>
        <w:t>El TWV consideró la denominación de los niveles de expresión intermedios de los caracteres de resistencia a las enfermedades.</w:t>
      </w:r>
      <w:r w:rsidR="006E2463">
        <w:t xml:space="preserve"> </w:t>
      </w:r>
      <w:r>
        <w:t>El TWV tomó nota de que en la orientación que figura en el documento TGP/12 “Orientación sobre ciertos caracteres fisiológicos” se da un ejemplo de carácter cuantitativo de resistencia a las enfermedades con el nivel de expresión “moderadamente”.</w:t>
      </w:r>
      <w:r w:rsidR="006E2463">
        <w:t xml:space="preserve"> </w:t>
      </w:r>
    </w:p>
    <w:p w14:paraId="285A7519" w14:textId="77777777" w:rsidR="003452E1" w:rsidRPr="000E6C23" w:rsidRDefault="003452E1" w:rsidP="003452E1"/>
    <w:p w14:paraId="314AFC07" w14:textId="4A6E972B" w:rsidR="003452E1" w:rsidRPr="00A73562" w:rsidRDefault="00B84604" w:rsidP="003452E1">
      <w:r>
        <w:t>12.</w:t>
      </w:r>
      <w:r>
        <w:tab/>
        <w:t>El TWV tomó nota de que los expertos utilizan con frecuencia el término “intermedia” y convino en proponer que se modifique el ejemplo incluido para los caracteres cuantitativos de resistencia a las enfermedades con una escala de “1 a 3” en el documento TGP/12 a fin de sustituir el nivel de expresión “moderadamente” por “intermedia”.</w:t>
      </w:r>
      <w:r w:rsidR="006E2463">
        <w:t xml:space="preserve"> </w:t>
      </w:r>
      <w:r>
        <w:t>El TWV convino en que, en general, se debe emplear este término en las directrices de examen para los caracteres de resistencia a las enfermedades.</w:t>
      </w:r>
    </w:p>
    <w:p w14:paraId="24B35802" w14:textId="77777777" w:rsidR="003452E1" w:rsidRPr="000E6C23" w:rsidRDefault="003452E1" w:rsidP="003452E1"/>
    <w:p w14:paraId="0F4418CD" w14:textId="10CB496D" w:rsidR="003452E1" w:rsidRPr="00A73562" w:rsidRDefault="00B84604" w:rsidP="003452E1">
      <w:r>
        <w:t>13.</w:t>
      </w:r>
      <w:r>
        <w:tab/>
        <w:t>El TWV acogió con agrado el ofrecimiento de Francia y los Países Bajos de exponer, en su quincuagésima quinta sesión, la práctica actual para denominar el nivel de expresión intermedio de los caracteres de resistencia a las enfermedades. Tomó nota, además, de que el representante de la ISF solicitó que se procure armonizar la terminología utilizada para la resistencia a las enfermedades e invitó a la ISF a presentar una ponencia en su quincuagésima quinta sesión, sobre la opinión del sector del fitomejoramiento de hortalizas destinadas a la producción de semilla acerca de la terminología empleada para la resistencia a las enfermedades.</w:t>
      </w:r>
      <w:r w:rsidR="006E2463">
        <w:t xml:space="preserve"> </w:t>
      </w:r>
    </w:p>
    <w:p w14:paraId="42781C4E" w14:textId="77777777" w:rsidR="003452E1" w:rsidRPr="000E6C23" w:rsidRDefault="003452E1" w:rsidP="003452E1"/>
    <w:p w14:paraId="14E2C025" w14:textId="45524D3A" w:rsidR="003452E1" w:rsidRPr="00A73562" w:rsidRDefault="00B84604" w:rsidP="003452E1">
      <w:pPr>
        <w:rPr>
          <w:rFonts w:cs="Arial"/>
        </w:rPr>
      </w:pPr>
      <w:r>
        <w:t>14.</w:t>
      </w:r>
      <w:r>
        <w:tab/>
        <w:t>El TWV examinó siete proyectos de directrices de examen y convino en que los proyectos de directrices de examen de la mostaza de Sarepta/mostaza india (</w:t>
      </w:r>
      <w:r>
        <w:rPr>
          <w:i/>
        </w:rPr>
        <w:t>Brassica juncea</w:t>
      </w:r>
      <w:r>
        <w:t xml:space="preserve"> (L.) Czern.) y el garbanzo (</w:t>
      </w:r>
      <w:r>
        <w:rPr>
          <w:i/>
        </w:rPr>
        <w:t>Cicer</w:t>
      </w:r>
      <w:r w:rsidR="002011F5">
        <w:rPr>
          <w:i/>
        </w:rPr>
        <w:t> </w:t>
      </w:r>
      <w:r>
        <w:rPr>
          <w:i/>
        </w:rPr>
        <w:t>arietinum</w:t>
      </w:r>
      <w:r>
        <w:t xml:space="preserve"> L.) (revisión) se han someter a la aprobación del TC en su quincuagésima sexta sesión.</w:t>
      </w:r>
    </w:p>
    <w:p w14:paraId="59F1FCD1" w14:textId="77777777" w:rsidR="003452E1" w:rsidRPr="000E6C23" w:rsidRDefault="003452E1" w:rsidP="003452E1">
      <w:pPr>
        <w:tabs>
          <w:tab w:val="left" w:pos="567"/>
          <w:tab w:val="decimal" w:pos="907"/>
          <w:tab w:val="left" w:pos="1134"/>
          <w:tab w:val="left" w:pos="1701"/>
        </w:tabs>
        <w:ind w:right="-425"/>
        <w:rPr>
          <w:rFonts w:cs="Arial"/>
          <w:lang w:eastAsia="ja-JP"/>
        </w:rPr>
      </w:pPr>
    </w:p>
    <w:p w14:paraId="337CD2AA" w14:textId="77777777" w:rsidR="003452E1" w:rsidRPr="00A73562" w:rsidRDefault="00B84604" w:rsidP="003452E1">
      <w:r>
        <w:t>15.</w:t>
      </w:r>
      <w:r>
        <w:tab/>
        <w:t>El TWV convino en debatir los proyectos de directrices de examen del repollo chino, la berenjena, la roqueta (revisión parcial), el ajo (revisión parcial), la berza común, la lechuga (revisión parcial), el melón (revisión parcial), el guisante (revisión parcial), el pimiento, el calabacín (revisión parcial), el tomate, el portainjertos de tomate (revisión parcial), el nabo, la roqueta silvestre (revisión parcial) en su quincuagésima quinta sesión.</w:t>
      </w:r>
    </w:p>
    <w:p w14:paraId="56AA9D72" w14:textId="77777777" w:rsidR="003452E1" w:rsidRPr="000E6C23" w:rsidRDefault="003452E1" w:rsidP="003452E1"/>
    <w:p w14:paraId="6A670883" w14:textId="77777777" w:rsidR="003452E1" w:rsidRPr="00A73562" w:rsidRDefault="00B84604" w:rsidP="003452E1">
      <w:r>
        <w:t>16.</w:t>
      </w:r>
      <w:r>
        <w:tab/>
        <w:t>Por invitación del Turquía, el TWV convino en celebrar su quincuagésima quinta sesión en Antalya (Turquía), del 3 al 7 de mayo de 2021.</w:t>
      </w:r>
    </w:p>
    <w:p w14:paraId="0DBE6B3A" w14:textId="77777777" w:rsidR="003452E1" w:rsidRPr="000E6C23" w:rsidRDefault="003452E1" w:rsidP="003452E1"/>
    <w:p w14:paraId="5D24372E" w14:textId="77777777" w:rsidR="003452E1" w:rsidRPr="00A73562" w:rsidRDefault="00B84604" w:rsidP="003452E1">
      <w:r>
        <w:t>17.</w:t>
      </w:r>
      <w:r>
        <w:tab/>
        <w:t>El TWV propuso debatir los siguientes puntos en su próxima sesión:</w:t>
      </w:r>
    </w:p>
    <w:p w14:paraId="5165D8DF" w14:textId="77777777" w:rsidR="003452E1" w:rsidRPr="000E6C23" w:rsidRDefault="003452E1" w:rsidP="003452E1">
      <w:pPr>
        <w:keepNext/>
        <w:rPr>
          <w:rFonts w:cs="Arial"/>
        </w:rPr>
      </w:pPr>
    </w:p>
    <w:p w14:paraId="4B3DB1D6" w14:textId="77777777" w:rsidR="003452E1" w:rsidRPr="008D0013" w:rsidRDefault="00B84604" w:rsidP="003452E1">
      <w:pPr>
        <w:numPr>
          <w:ilvl w:val="0"/>
          <w:numId w:val="18"/>
        </w:numPr>
        <w:tabs>
          <w:tab w:val="num" w:pos="1134"/>
        </w:tabs>
        <w:spacing w:before="20" w:afterLines="20" w:after="48"/>
        <w:ind w:left="924" w:hanging="357"/>
        <w:rPr>
          <w:rFonts w:cs="Arial"/>
        </w:rPr>
      </w:pPr>
      <w:r>
        <w:t>Apertura de la sesión</w:t>
      </w:r>
    </w:p>
    <w:p w14:paraId="18DC3BE1" w14:textId="77777777" w:rsidR="003452E1" w:rsidRPr="008D0013" w:rsidRDefault="00B84604" w:rsidP="003452E1">
      <w:pPr>
        <w:numPr>
          <w:ilvl w:val="0"/>
          <w:numId w:val="18"/>
        </w:numPr>
        <w:tabs>
          <w:tab w:val="num" w:pos="1134"/>
        </w:tabs>
        <w:spacing w:before="20" w:afterLines="20" w:after="48"/>
        <w:ind w:left="924" w:hanging="357"/>
        <w:rPr>
          <w:rFonts w:cs="Arial"/>
        </w:rPr>
      </w:pPr>
      <w:r>
        <w:t>Aprobación del orden del día</w:t>
      </w:r>
    </w:p>
    <w:p w14:paraId="53F1F81C" w14:textId="77777777" w:rsidR="003452E1" w:rsidRPr="00A73562" w:rsidRDefault="00B84604" w:rsidP="003452E1">
      <w:pPr>
        <w:numPr>
          <w:ilvl w:val="0"/>
          <w:numId w:val="18"/>
        </w:numPr>
        <w:tabs>
          <w:tab w:val="num" w:pos="1134"/>
        </w:tabs>
        <w:spacing w:before="20" w:afterLines="20" w:after="48"/>
        <w:ind w:left="924" w:hanging="357"/>
        <w:rPr>
          <w:rFonts w:cs="Arial"/>
        </w:rPr>
      </w:pPr>
      <w:r>
        <w:t>Informes breves sobre los avances logrados en la protección de las variedades vegetales</w:t>
      </w:r>
    </w:p>
    <w:p w14:paraId="04C82E0E" w14:textId="26C7F214" w:rsidR="003452E1" w:rsidRPr="008D0013" w:rsidRDefault="002011F5" w:rsidP="002011F5">
      <w:pPr>
        <w:tabs>
          <w:tab w:val="num" w:pos="1134"/>
          <w:tab w:val="num" w:pos="1494"/>
        </w:tabs>
        <w:spacing w:before="20" w:afterLines="20" w:after="48"/>
        <w:ind w:left="1134"/>
        <w:rPr>
          <w:rFonts w:cs="Arial"/>
        </w:rPr>
      </w:pPr>
      <w:r>
        <w:t>a)</w:t>
      </w:r>
      <w:r>
        <w:tab/>
      </w:r>
      <w:r w:rsidR="00B84604">
        <w:t xml:space="preserve">Informes de miembros y observadores </w:t>
      </w:r>
    </w:p>
    <w:p w14:paraId="0E9B876F" w14:textId="6C1943B2" w:rsidR="003452E1" w:rsidRPr="00A73562" w:rsidRDefault="002011F5" w:rsidP="002011F5">
      <w:pPr>
        <w:tabs>
          <w:tab w:val="num" w:pos="1134"/>
          <w:tab w:val="num" w:pos="1494"/>
        </w:tabs>
        <w:spacing w:before="20" w:afterLines="20" w:after="48"/>
        <w:ind w:left="1134"/>
        <w:rPr>
          <w:rFonts w:cs="Arial"/>
        </w:rPr>
      </w:pPr>
      <w:r>
        <w:t>b)</w:t>
      </w:r>
      <w:r>
        <w:tab/>
      </w:r>
      <w:r w:rsidR="00B84604">
        <w:t>Informes sobre los avances logrados en la UPOV (informe verbal de la Oficina de la Unión)</w:t>
      </w:r>
    </w:p>
    <w:p w14:paraId="7FA77793" w14:textId="77777777" w:rsidR="003452E1" w:rsidRPr="008D0013" w:rsidRDefault="00B84604" w:rsidP="003452E1">
      <w:pPr>
        <w:numPr>
          <w:ilvl w:val="0"/>
          <w:numId w:val="18"/>
        </w:numPr>
        <w:spacing w:before="20" w:afterLines="20" w:after="48"/>
        <w:ind w:left="1134" w:hanging="567"/>
        <w:rPr>
          <w:rFonts w:cs="Arial"/>
        </w:rPr>
      </w:pPr>
      <w:r>
        <w:t xml:space="preserve">Técnicas moleculares </w:t>
      </w:r>
    </w:p>
    <w:p w14:paraId="56A342D4" w14:textId="020B7EE2" w:rsidR="003452E1" w:rsidRPr="002011F5" w:rsidRDefault="00B84604" w:rsidP="002011F5">
      <w:pPr>
        <w:pStyle w:val="ListParagraph"/>
        <w:numPr>
          <w:ilvl w:val="0"/>
          <w:numId w:val="31"/>
        </w:numPr>
        <w:spacing w:before="20" w:afterLines="20" w:after="48"/>
        <w:rPr>
          <w:rFonts w:eastAsia="MS Mincho" w:cs="Arial"/>
        </w:rPr>
      </w:pPr>
      <w:r>
        <w:t>Novedades acaecidas en la UPOV (la Oficina de la Unión elaborará un documento)</w:t>
      </w:r>
    </w:p>
    <w:p w14:paraId="5047A5BE" w14:textId="629F1DE9" w:rsidR="003452E1" w:rsidRPr="002011F5" w:rsidRDefault="00B84604" w:rsidP="002011F5">
      <w:pPr>
        <w:pStyle w:val="ListParagraph"/>
        <w:numPr>
          <w:ilvl w:val="0"/>
          <w:numId w:val="31"/>
        </w:numPr>
        <w:spacing w:before="20" w:afterLines="20" w:after="48"/>
        <w:rPr>
          <w:rFonts w:eastAsia="MS Mincho" w:cs="Arial"/>
        </w:rPr>
      </w:pPr>
      <w:r>
        <w:t>Ponencia sobre la utilización de técnicas moleculares en el examen DHE (se invita a los miembros de la Unión a presentar ponencias)</w:t>
      </w:r>
    </w:p>
    <w:p w14:paraId="67AE44FC" w14:textId="77777777" w:rsidR="003452E1" w:rsidRPr="008D0013" w:rsidRDefault="00B84604" w:rsidP="003452E1">
      <w:pPr>
        <w:numPr>
          <w:ilvl w:val="0"/>
          <w:numId w:val="18"/>
        </w:numPr>
        <w:spacing w:before="20" w:afterLines="20" w:after="48"/>
        <w:ind w:left="1134" w:hanging="567"/>
        <w:rPr>
          <w:rFonts w:cs="Arial"/>
        </w:rPr>
      </w:pPr>
      <w:r>
        <w:t xml:space="preserve">Documentos TGP </w:t>
      </w:r>
    </w:p>
    <w:p w14:paraId="23996505" w14:textId="77777777" w:rsidR="003452E1" w:rsidRPr="00A73562" w:rsidRDefault="00B84604" w:rsidP="003452E1">
      <w:pPr>
        <w:numPr>
          <w:ilvl w:val="0"/>
          <w:numId w:val="18"/>
        </w:numPr>
        <w:spacing w:before="20" w:afterLines="20" w:after="48"/>
        <w:ind w:left="1134" w:hanging="567"/>
        <w:rPr>
          <w:rFonts w:cs="Arial"/>
        </w:rPr>
      </w:pPr>
      <w:r>
        <w:t>Denominaciones de variedades (la Oficina de la Unión elaborará un documento)</w:t>
      </w:r>
    </w:p>
    <w:p w14:paraId="4EC532C1" w14:textId="77777777" w:rsidR="003452E1" w:rsidRPr="008D0013" w:rsidRDefault="00B84604" w:rsidP="003452E1">
      <w:pPr>
        <w:numPr>
          <w:ilvl w:val="0"/>
          <w:numId w:val="18"/>
        </w:numPr>
        <w:spacing w:before="20" w:afterLines="20" w:after="48"/>
        <w:ind w:left="1134" w:hanging="567"/>
        <w:rPr>
          <w:rFonts w:cs="Arial"/>
        </w:rPr>
      </w:pPr>
      <w:r>
        <w:t>Información y bases de datos</w:t>
      </w:r>
    </w:p>
    <w:p w14:paraId="7E38E9F4" w14:textId="77777777" w:rsidR="003452E1" w:rsidRPr="00A73562" w:rsidRDefault="00B84604" w:rsidP="003452E1">
      <w:pPr>
        <w:spacing w:before="20" w:afterLines="20" w:after="48"/>
        <w:ind w:left="1584" w:hanging="450"/>
        <w:rPr>
          <w:rFonts w:cs="Arial"/>
        </w:rPr>
      </w:pPr>
      <w:r>
        <w:t>a)</w:t>
      </w:r>
      <w:r>
        <w:tab/>
        <w:t>Bases de datos de información de la UPOV (la Oficina de la Unión elaborará un documento)</w:t>
      </w:r>
    </w:p>
    <w:p w14:paraId="68743FA8" w14:textId="005C161A" w:rsidR="003452E1" w:rsidRPr="00A73562" w:rsidRDefault="00B84604" w:rsidP="003452E1">
      <w:pPr>
        <w:spacing w:before="20" w:afterLines="20" w:after="48"/>
        <w:ind w:left="1584" w:hanging="450"/>
        <w:rPr>
          <w:rFonts w:cs="Arial"/>
        </w:rPr>
      </w:pPr>
      <w:r>
        <w:t>b)</w:t>
      </w:r>
      <w:r>
        <w:tab/>
        <w:t>Bases de datos de descripciones de variedades (la Oficina de la Unión elaborará un documento y se invita a Francia y los Países Bajos a presentar ponencias)</w:t>
      </w:r>
      <w:r w:rsidR="006E2463">
        <w:t xml:space="preserve"> </w:t>
      </w:r>
    </w:p>
    <w:p w14:paraId="4EBB0059" w14:textId="77777777" w:rsidR="003452E1" w:rsidRPr="00A73562" w:rsidRDefault="00B84604" w:rsidP="003452E1">
      <w:pPr>
        <w:spacing w:before="20" w:afterLines="20" w:after="48"/>
        <w:ind w:left="1584" w:hanging="450"/>
        <w:rPr>
          <w:rFonts w:cs="Arial"/>
        </w:rPr>
      </w:pPr>
      <w:r>
        <w:t>c)</w:t>
      </w:r>
      <w:r>
        <w:tab/>
        <w:t>Intercambio y uso de programas informáticos y equipos (la Oficina de la Unión elaborará un documento)</w:t>
      </w:r>
    </w:p>
    <w:p w14:paraId="77093AE2" w14:textId="77777777" w:rsidR="003452E1" w:rsidRPr="00A73562" w:rsidRDefault="00B84604" w:rsidP="003452E1">
      <w:pPr>
        <w:spacing w:before="20" w:afterLines="20" w:after="48"/>
        <w:ind w:left="1584" w:hanging="450"/>
        <w:rPr>
          <w:rFonts w:cs="Arial"/>
        </w:rPr>
      </w:pPr>
      <w:r>
        <w:t>d)</w:t>
      </w:r>
      <w:r>
        <w:tab/>
        <w:t>UPOV PRISMA (la Oficina de la Unión elaborará un documento)</w:t>
      </w:r>
    </w:p>
    <w:p w14:paraId="3824E72A" w14:textId="77777777" w:rsidR="003452E1" w:rsidRPr="00A73562" w:rsidRDefault="00B84604" w:rsidP="003452E1">
      <w:pPr>
        <w:numPr>
          <w:ilvl w:val="0"/>
          <w:numId w:val="18"/>
        </w:numPr>
        <w:spacing w:before="20" w:afterLines="20" w:after="48"/>
        <w:ind w:left="1134" w:hanging="567"/>
        <w:rPr>
          <w:rFonts w:cs="Arial"/>
        </w:rPr>
      </w:pPr>
      <w:r>
        <w:t>Experiencias con nuevos tipos y especies (se invita a presentar informes verbales)</w:t>
      </w:r>
    </w:p>
    <w:p w14:paraId="7AC501DB" w14:textId="77777777" w:rsidR="003452E1" w:rsidRPr="00A73562" w:rsidRDefault="00B84604" w:rsidP="003452E1">
      <w:pPr>
        <w:numPr>
          <w:ilvl w:val="0"/>
          <w:numId w:val="18"/>
        </w:numPr>
        <w:spacing w:before="20" w:afterLines="20" w:after="48"/>
        <w:ind w:left="1134" w:hanging="567"/>
        <w:rPr>
          <w:rFonts w:cs="Arial"/>
        </w:rPr>
      </w:pPr>
      <w:r>
        <w:t>Nuevas cuestiones que se plantean en relación con el examen DHE (se invita a los miembros de la Unión a presentar ponencias)</w:t>
      </w:r>
    </w:p>
    <w:p w14:paraId="72E53953" w14:textId="77777777" w:rsidR="003452E1" w:rsidRPr="00A73562" w:rsidRDefault="00B84604" w:rsidP="003452E1">
      <w:pPr>
        <w:numPr>
          <w:ilvl w:val="0"/>
          <w:numId w:val="18"/>
        </w:numPr>
        <w:spacing w:before="20" w:afterLines="20" w:after="48"/>
        <w:ind w:left="1134" w:hanging="567"/>
        <w:rPr>
          <w:rFonts w:cs="Arial"/>
        </w:rPr>
      </w:pPr>
      <w:r>
        <w:t xml:space="preserve">Utilización de caracteres de resistencia a las enfermedades (se invita a Francia, los Países Bajos y la ISF y otros miembros de la Unión y observadores a que presenten ponencias) </w:t>
      </w:r>
    </w:p>
    <w:p w14:paraId="5ED50E46" w14:textId="77777777" w:rsidR="003452E1" w:rsidRPr="00A73562" w:rsidRDefault="00B84604" w:rsidP="003452E1">
      <w:pPr>
        <w:numPr>
          <w:ilvl w:val="0"/>
          <w:numId w:val="18"/>
        </w:numPr>
        <w:spacing w:before="20" w:afterLines="20" w:after="48"/>
        <w:ind w:left="1134" w:hanging="567"/>
        <w:rPr>
          <w:rFonts w:cs="Arial"/>
        </w:rPr>
      </w:pPr>
      <w:r>
        <w:t xml:space="preserve">Indicación de los caracteres de agrupamiento en las directrices de examen de la UPOV (tabla de caracteres y TQ5) (ponencia a cargo de Francia y la Unión Europea) </w:t>
      </w:r>
    </w:p>
    <w:p w14:paraId="2E918DA4" w14:textId="77777777" w:rsidR="003452E1" w:rsidRPr="00A73562" w:rsidRDefault="00B84604" w:rsidP="003452E1">
      <w:pPr>
        <w:numPr>
          <w:ilvl w:val="0"/>
          <w:numId w:val="18"/>
        </w:numPr>
        <w:spacing w:before="20" w:afterLines="20" w:after="48"/>
        <w:ind w:left="1134" w:hanging="567"/>
        <w:rPr>
          <w:rFonts w:cs="Arial"/>
        </w:rPr>
      </w:pPr>
      <w:r>
        <w:t>Cuestiones por resolver en lo que respecta a directrices de examen sometidas a la aprobación del Comité Técnico (si procede)</w:t>
      </w:r>
    </w:p>
    <w:p w14:paraId="20F389DF" w14:textId="77777777" w:rsidR="003452E1" w:rsidRPr="00A73562" w:rsidRDefault="00B84604" w:rsidP="003452E1">
      <w:pPr>
        <w:numPr>
          <w:ilvl w:val="0"/>
          <w:numId w:val="18"/>
        </w:numPr>
        <w:spacing w:before="20" w:afterLines="20" w:after="48"/>
        <w:ind w:left="1134" w:hanging="567"/>
        <w:rPr>
          <w:rFonts w:cs="Arial"/>
        </w:rPr>
      </w:pPr>
      <w:r>
        <w:t>Debates sobre proyectos de directrices de examen (subgrupos)</w:t>
      </w:r>
    </w:p>
    <w:p w14:paraId="39FCF9D1" w14:textId="77777777" w:rsidR="003452E1" w:rsidRPr="008D0013" w:rsidRDefault="00B84604" w:rsidP="003452E1">
      <w:pPr>
        <w:numPr>
          <w:ilvl w:val="0"/>
          <w:numId w:val="18"/>
        </w:numPr>
        <w:spacing w:before="20" w:afterLines="20" w:after="48"/>
        <w:ind w:left="1134" w:hanging="567"/>
        <w:rPr>
          <w:rFonts w:cs="Arial"/>
        </w:rPr>
      </w:pPr>
      <w:r>
        <w:t>Recomendaciones sobre proyectos de directrices de examen</w:t>
      </w:r>
    </w:p>
    <w:p w14:paraId="39089D8B" w14:textId="77777777" w:rsidR="003452E1" w:rsidRPr="00A73562" w:rsidRDefault="00B84604" w:rsidP="003452E1">
      <w:pPr>
        <w:numPr>
          <w:ilvl w:val="0"/>
          <w:numId w:val="18"/>
        </w:numPr>
        <w:spacing w:before="20" w:afterLines="20" w:after="48"/>
        <w:ind w:left="1134" w:hanging="567"/>
        <w:rPr>
          <w:rFonts w:cs="Arial"/>
        </w:rPr>
      </w:pPr>
      <w:r>
        <w:t>Guía para redactores de directrices de examen</w:t>
      </w:r>
    </w:p>
    <w:p w14:paraId="1A90B670" w14:textId="77777777" w:rsidR="003452E1" w:rsidRPr="00A73562" w:rsidRDefault="00B84604" w:rsidP="003452E1">
      <w:pPr>
        <w:numPr>
          <w:ilvl w:val="0"/>
          <w:numId w:val="18"/>
        </w:numPr>
        <w:spacing w:before="20" w:afterLines="20" w:after="48"/>
        <w:ind w:left="1134" w:hanging="567"/>
        <w:rPr>
          <w:rFonts w:cs="Arial"/>
        </w:rPr>
      </w:pPr>
      <w:r>
        <w:t>Fecha y lugar de la próxima sesión</w:t>
      </w:r>
    </w:p>
    <w:p w14:paraId="3CB3B177" w14:textId="77777777" w:rsidR="003452E1" w:rsidRPr="008D0013" w:rsidRDefault="00B84604" w:rsidP="003452E1">
      <w:pPr>
        <w:numPr>
          <w:ilvl w:val="0"/>
          <w:numId w:val="18"/>
        </w:numPr>
        <w:spacing w:before="20" w:afterLines="20" w:after="48"/>
        <w:ind w:left="1134" w:hanging="567"/>
        <w:rPr>
          <w:rFonts w:cs="Arial"/>
        </w:rPr>
      </w:pPr>
      <w:r>
        <w:t>Programa previsto</w:t>
      </w:r>
    </w:p>
    <w:p w14:paraId="54AC06B5" w14:textId="77777777" w:rsidR="003452E1" w:rsidRPr="00A73562" w:rsidRDefault="00B84604" w:rsidP="003452E1">
      <w:pPr>
        <w:numPr>
          <w:ilvl w:val="0"/>
          <w:numId w:val="18"/>
        </w:numPr>
        <w:spacing w:before="20" w:afterLines="20" w:after="48"/>
        <w:ind w:left="1134" w:hanging="567"/>
        <w:rPr>
          <w:rFonts w:cs="Arial"/>
        </w:rPr>
      </w:pPr>
      <w:r>
        <w:t>Aprobación del informe de la sesión (si se dispone de tiempo suficiente)</w:t>
      </w:r>
    </w:p>
    <w:p w14:paraId="668A3DD8" w14:textId="77777777" w:rsidR="003452E1" w:rsidRPr="008D0013" w:rsidRDefault="00B84604" w:rsidP="003452E1">
      <w:pPr>
        <w:numPr>
          <w:ilvl w:val="0"/>
          <w:numId w:val="18"/>
        </w:numPr>
        <w:spacing w:before="20" w:afterLines="20" w:after="48"/>
        <w:ind w:left="1134" w:hanging="567"/>
        <w:rPr>
          <w:rFonts w:cs="Arial"/>
        </w:rPr>
      </w:pPr>
      <w:r>
        <w:t>Clausura de la sesión</w:t>
      </w:r>
    </w:p>
    <w:p w14:paraId="60737D7B" w14:textId="77777777" w:rsidR="003452E1" w:rsidRPr="008D0013" w:rsidRDefault="003452E1" w:rsidP="003452E1"/>
    <w:p w14:paraId="49A1B4BF" w14:textId="77777777" w:rsidR="003452E1" w:rsidRPr="008D0013" w:rsidRDefault="003452E1" w:rsidP="003452E1"/>
    <w:p w14:paraId="5B9FCDCA" w14:textId="77777777" w:rsidR="003452E1" w:rsidRPr="00A73562" w:rsidRDefault="00B84604" w:rsidP="003452E1">
      <w:pPr>
        <w:keepNext/>
        <w:outlineLvl w:val="1"/>
        <w:rPr>
          <w:u w:val="single"/>
        </w:rPr>
      </w:pPr>
      <w:r>
        <w:rPr>
          <w:u w:val="single"/>
        </w:rPr>
        <w:t>Quincuagésima segunda sesión del TWO</w:t>
      </w:r>
    </w:p>
    <w:p w14:paraId="1CA6A663" w14:textId="77777777" w:rsidR="003452E1" w:rsidRPr="00A73562" w:rsidRDefault="003452E1" w:rsidP="003452E1">
      <w:pPr>
        <w:rPr>
          <w:lang w:val="en-GB"/>
        </w:rPr>
      </w:pPr>
    </w:p>
    <w:p w14:paraId="4049DBF0" w14:textId="77777777" w:rsidR="003452E1" w:rsidRPr="00A73562" w:rsidRDefault="00B84604" w:rsidP="003452E1">
      <w:pPr>
        <w:keepNext/>
        <w:outlineLvl w:val="2"/>
        <w:rPr>
          <w:i/>
        </w:rPr>
      </w:pPr>
      <w:r>
        <w:rPr>
          <w:i/>
        </w:rPr>
        <w:t>Informe del Sr. Henk de Greef (Países Bajos), presidente del TWO</w:t>
      </w:r>
    </w:p>
    <w:p w14:paraId="6C8753F6" w14:textId="77777777" w:rsidR="003452E1" w:rsidRPr="000E6C23" w:rsidRDefault="003452E1" w:rsidP="003452E1"/>
    <w:p w14:paraId="1EACF30A" w14:textId="16F93A66" w:rsidR="003452E1" w:rsidRPr="00A73562" w:rsidRDefault="00B84604" w:rsidP="003452E1">
      <w:r>
        <w:t>18.</w:t>
      </w:r>
      <w:r>
        <w:tab/>
        <w:t>El TWO celebró su quincuagésima segunda sesión, organizada por los Países Bajos por medios electrónicos, del 8 al 12 de junio de 2020, bajo la presidencia del Sr. Henk de Greef (Países Bajos).</w:t>
      </w:r>
      <w:r w:rsidR="006E2463">
        <w:t xml:space="preserve"> </w:t>
      </w:r>
      <w:r>
        <w:t>El informe de la sesión se facilita en el documento TWO/52/11 “</w:t>
      </w:r>
      <w:r>
        <w:rPr>
          <w:i/>
          <w:iCs/>
        </w:rPr>
        <w:t>Report</w:t>
      </w:r>
      <w:r>
        <w:t>”.</w:t>
      </w:r>
    </w:p>
    <w:p w14:paraId="6BF4850C" w14:textId="77777777" w:rsidR="003452E1" w:rsidRPr="000E6C23" w:rsidRDefault="003452E1" w:rsidP="003452E1"/>
    <w:p w14:paraId="1EA102F7" w14:textId="77777777" w:rsidR="003452E1" w:rsidRPr="00A73562" w:rsidRDefault="00B84604" w:rsidP="003452E1">
      <w:r>
        <w:t>19.</w:t>
      </w:r>
      <w:r>
        <w:tab/>
        <w:t>Asistieron a la sesión 59 participantes procedentes de 20 miembros de la Unión, un Estado en calidad de observador y una organización en calidad de observadora.</w:t>
      </w:r>
    </w:p>
    <w:p w14:paraId="21FB7CE6" w14:textId="77777777" w:rsidR="003452E1" w:rsidRPr="000E6C23" w:rsidRDefault="003452E1" w:rsidP="003452E1"/>
    <w:p w14:paraId="47F33BC0" w14:textId="77777777" w:rsidR="003452E1" w:rsidRPr="00A73562" w:rsidRDefault="00B84604" w:rsidP="003452E1">
      <w:r>
        <w:t>20.</w:t>
      </w:r>
      <w:r>
        <w:tab/>
        <w:t xml:space="preserve">Dio la bienvenida al TWO el Sr. Marien Valstar, oficial principal de políticas de Semillas y Material de Reproducción o de Multiplicación del Ministerio de Agricultura, Naturaleza y Calidad Alimentaria, DG AGRO. </w:t>
      </w:r>
    </w:p>
    <w:p w14:paraId="5948176E" w14:textId="77777777" w:rsidR="003452E1" w:rsidRPr="000E6C23" w:rsidRDefault="003452E1" w:rsidP="003452E1"/>
    <w:p w14:paraId="3DB7B944" w14:textId="4AD8A65A" w:rsidR="003452E1" w:rsidRPr="00A73562" w:rsidRDefault="00B84604" w:rsidP="003452E1">
      <w:r>
        <w:t>21.</w:t>
      </w:r>
      <w:r>
        <w:tab/>
        <w:t>El TWO asistió a una ponencia sobre la protección de las obtenciones vegetales en los Países Bajos a cargo del Sr. Bert Scholte, jefe del Departamento de Examen de Variedades d</w:t>
      </w:r>
      <w:r w:rsidR="002011F5">
        <w:t>el</w:t>
      </w:r>
      <w:r>
        <w:t xml:space="preserve"> </w:t>
      </w:r>
      <w:r>
        <w:rPr>
          <w:i/>
          <w:iCs/>
        </w:rPr>
        <w:t>Naktuinbouw</w:t>
      </w:r>
      <w:r>
        <w:t>.</w:t>
      </w:r>
    </w:p>
    <w:p w14:paraId="4C4B4B88" w14:textId="77777777" w:rsidR="003452E1" w:rsidRPr="000E6C23" w:rsidRDefault="003452E1" w:rsidP="003452E1"/>
    <w:p w14:paraId="7F9D7479" w14:textId="4D446F9D" w:rsidR="003452E1" w:rsidRPr="00A73562" w:rsidRDefault="00B84604" w:rsidP="003452E1">
      <w:pPr>
        <w:rPr>
          <w:rFonts w:cs="Arial"/>
        </w:rPr>
      </w:pPr>
      <w:r>
        <w:t>22.</w:t>
      </w:r>
      <w:r>
        <w:tab/>
        <w:t>El TWO examinó la revisión del documento TGP/5 Section 6 “Informe de la UPOV sobre el examen técnico y Formulario UPOV para la descripción de variedades” y la explicación del punto 16 “Variedades similares y diferencias en relación con esas variedades”, expuesta en el Anexo del capítulo “Formulario UPOV para la descripción de variedades”.</w:t>
      </w:r>
      <w:r w:rsidR="006E2463">
        <w:t xml:space="preserve"> </w:t>
      </w:r>
      <w:r>
        <w:t>El TWO tomó nota de que los participantes interpretan de forma distinta la siguiente frase: “Solo se deberán indicar los caracteres que tengan diferencias suficientes para establecer una distinción”.</w:t>
      </w:r>
      <w:r w:rsidR="006E2463">
        <w:t xml:space="preserve"> </w:t>
      </w:r>
      <w:r>
        <w:t xml:space="preserve">El TWO convino en invitar a la Unión Europea a presentar una ponencia acerca de la “aportación de información sobre ‘variedades similares y diferencias en relación con esas variedades’” en su quincuagésima tercera sesión. </w:t>
      </w:r>
    </w:p>
    <w:p w14:paraId="568A3E84" w14:textId="77777777" w:rsidR="003452E1" w:rsidRPr="000E6C23" w:rsidRDefault="003452E1" w:rsidP="003452E1"/>
    <w:p w14:paraId="108D31D6" w14:textId="0293641B" w:rsidR="003452E1" w:rsidRPr="00A73562" w:rsidRDefault="00B84604" w:rsidP="003452E1">
      <w:r>
        <w:t>23.</w:t>
      </w:r>
      <w:r>
        <w:tab/>
        <w:t>El TW</w:t>
      </w:r>
      <w:r w:rsidR="00DC3DA0">
        <w:t>O</w:t>
      </w:r>
      <w:r>
        <w:t xml:space="preserve"> examinó los diferentes métodos de transformación de observaciones en notas para elaborar descripciones de variedades en el caso de caracteres cuantitativos medidos, que se exponen en los Anexo III a VII del documento TWP/4/10 y convino en que los métodos se aplican principalmente a las especies con tamaños muestrales mayores y conjuntos plurianuales de datos, condiciones que no son frecuentes en las especies ornamentales.</w:t>
      </w:r>
    </w:p>
    <w:p w14:paraId="13BD9717" w14:textId="77777777" w:rsidR="003452E1" w:rsidRPr="000E6C23" w:rsidRDefault="003452E1" w:rsidP="003452E1"/>
    <w:p w14:paraId="6B5A179B" w14:textId="55987AD2" w:rsidR="003452E1" w:rsidRPr="00A73562" w:rsidRDefault="00B84604" w:rsidP="003452E1">
      <w:r>
        <w:t>24.</w:t>
      </w:r>
      <w:r>
        <w:tab/>
        <w:t xml:space="preserve">El TWO asistió a ponencias sobre “Distancias mínimas” en un proyecto de distinción en el tulipán, a cargo de un experto de los Países Bajos, y sobre las conclusiones del proyecto “Distancias mínimas entre variedades ornamentales de multiplicación vegetativa: estudio del caso del pelargonio”, a cargo de un experto de la Comunidad Internacional de </w:t>
      </w:r>
      <w:r w:rsidR="002011F5">
        <w:t>Fitomejoradores de Plantas Hortícolas</w:t>
      </w:r>
      <w:r>
        <w:t xml:space="preserve"> de Reproducción Asexuada (CIOPORA). El TWO convino en invitar a presentar ponencias en su quincuagésima tercera sesión para informar sobre otras novedades relativas a estos proyectos.</w:t>
      </w:r>
    </w:p>
    <w:p w14:paraId="7A4895BC" w14:textId="77777777" w:rsidR="003452E1" w:rsidRPr="000E6C23" w:rsidRDefault="003452E1" w:rsidP="003452E1"/>
    <w:p w14:paraId="4DA53406" w14:textId="5FCF5B4E" w:rsidR="003452E1" w:rsidRPr="00A73562" w:rsidRDefault="00B84604" w:rsidP="003452E1">
      <w:r>
        <w:t>25.</w:t>
      </w:r>
      <w:r>
        <w:tab/>
        <w:t>El TWO asistió a una ponencia sobre la “Resistencia a las enfermedades en las especies ornamentales” a cargo de un experto de los Países Bajos.</w:t>
      </w:r>
      <w:r w:rsidR="006E2463">
        <w:t xml:space="preserve"> </w:t>
      </w:r>
      <w:r>
        <w:t xml:space="preserve">El TWO recibió una invitación de los Países Bajos a los expertos interesados en participar en un </w:t>
      </w:r>
      <w:r>
        <w:rPr>
          <w:i/>
          <w:iCs/>
        </w:rPr>
        <w:t>ring test</w:t>
      </w:r>
      <w:r>
        <w:t xml:space="preserve"> de resistencia a </w:t>
      </w:r>
      <w:r>
        <w:rPr>
          <w:i/>
        </w:rPr>
        <w:t>Puccinia horiana</w:t>
      </w:r>
      <w:r>
        <w:t xml:space="preserve"> en variedades de </w:t>
      </w:r>
      <w:r>
        <w:rPr>
          <w:i/>
          <w:iCs/>
        </w:rPr>
        <w:t>Chrysanthemum</w:t>
      </w:r>
      <w:r>
        <w:t>.</w:t>
      </w:r>
      <w:r w:rsidR="006E2463">
        <w:t xml:space="preserve"> </w:t>
      </w:r>
      <w:r>
        <w:t xml:space="preserve">El TWO convino en invitar a los Países Bajos a informar sobre las novedades relativas al </w:t>
      </w:r>
      <w:r>
        <w:rPr>
          <w:i/>
          <w:iCs/>
        </w:rPr>
        <w:t>ring test</w:t>
      </w:r>
      <w:r>
        <w:t xml:space="preserve"> en su quincuagésima tercera sesión.</w:t>
      </w:r>
    </w:p>
    <w:p w14:paraId="55C9A537" w14:textId="77777777" w:rsidR="003452E1" w:rsidRPr="000E6C23" w:rsidRDefault="003452E1" w:rsidP="003452E1"/>
    <w:p w14:paraId="33D4236C" w14:textId="59C83770" w:rsidR="003452E1" w:rsidRPr="00A73562" w:rsidRDefault="00B84604" w:rsidP="003452E1">
      <w:r>
        <w:t>26.</w:t>
      </w:r>
      <w:r>
        <w:tab/>
        <w:t>El TWO asistió a una ponencia sobre la “Posible solución para que los códigos UPOV proporcionen información útil sobre los grupos o tipos de variedades a los fines del examen DHE” (Proyecto Plavarlis) a cargo de un experto de la Unión Europea.</w:t>
      </w:r>
      <w:r w:rsidR="006E2463">
        <w:t xml:space="preserve"> </w:t>
      </w:r>
      <w:r>
        <w:t>Se facilita una copia de la ponencia en el documento TW</w:t>
      </w:r>
      <w:r w:rsidR="0078202B">
        <w:t>O</w:t>
      </w:r>
      <w:r>
        <w:t>/52/9.</w:t>
      </w:r>
      <w:r w:rsidR="006E2463">
        <w:t xml:space="preserve"> </w:t>
      </w:r>
      <w:r>
        <w:t xml:space="preserve">El TWO convino en invitar a la Unión Europea a informar sobre las novedades relativas al proyecto en su quincuagésima tercera sesión. </w:t>
      </w:r>
    </w:p>
    <w:p w14:paraId="6C5FA40C" w14:textId="77777777" w:rsidR="003452E1" w:rsidRPr="000E6C23" w:rsidRDefault="003452E1" w:rsidP="003452E1"/>
    <w:p w14:paraId="2C255AF2" w14:textId="77777777" w:rsidR="003452E1" w:rsidRPr="00A73562" w:rsidRDefault="00B84604" w:rsidP="003452E1">
      <w:r>
        <w:t>27.</w:t>
      </w:r>
      <w:r>
        <w:tab/>
        <w:t xml:space="preserve">El TWO examinó 13 proyectos de directrices de examen y convino en que los proyectos de directrices de examen de la calibrachoa (revisión parcial), el crisantemo (revisión parcial), </w:t>
      </w:r>
      <w:r>
        <w:rPr>
          <w:i/>
          <w:iCs/>
        </w:rPr>
        <w:t>Coreopsis</w:t>
      </w:r>
      <w:r>
        <w:t>, la hortensia, la lagerstroemia/lagestroemia y el ranúnculo se han de someter a la aprobación del TC en su quincuagésima sexta sesión.</w:t>
      </w:r>
    </w:p>
    <w:p w14:paraId="301EAFAF" w14:textId="77777777" w:rsidR="003452E1" w:rsidRPr="000E6C23" w:rsidRDefault="003452E1" w:rsidP="003452E1"/>
    <w:p w14:paraId="2446A823" w14:textId="77777777" w:rsidR="003452E1" w:rsidRPr="00A73562" w:rsidRDefault="00B84604" w:rsidP="003452E1">
      <w:r>
        <w:t>28.</w:t>
      </w:r>
      <w:r>
        <w:tab/>
        <w:t xml:space="preserve">El TWO convino en debatir los proyectos de directrices de examen del amarilis, </w:t>
      </w:r>
      <w:r>
        <w:rPr>
          <w:i/>
          <w:iCs/>
        </w:rPr>
        <w:t>Anthurium</w:t>
      </w:r>
      <w:r>
        <w:t xml:space="preserve"> (revisión), </w:t>
      </w:r>
      <w:r>
        <w:rPr>
          <w:i/>
          <w:iCs/>
        </w:rPr>
        <w:t>Berberis</w:t>
      </w:r>
      <w:r>
        <w:t xml:space="preserve">, la equinácea, </w:t>
      </w:r>
      <w:r>
        <w:rPr>
          <w:i/>
          <w:iCs/>
        </w:rPr>
        <w:t>Eustoma</w:t>
      </w:r>
      <w:r>
        <w:t xml:space="preserve">, la lavándula/lavanda, el brezo, la magnolia, </w:t>
      </w:r>
      <w:r>
        <w:rPr>
          <w:i/>
        </w:rPr>
        <w:t>Oxypetalum coeruleum</w:t>
      </w:r>
      <w:r>
        <w:t xml:space="preserve">, </w:t>
      </w:r>
      <w:r>
        <w:rPr>
          <w:i/>
          <w:iCs/>
        </w:rPr>
        <w:t>Limonium</w:t>
      </w:r>
      <w:r>
        <w:t xml:space="preserve">, </w:t>
      </w:r>
      <w:r>
        <w:rPr>
          <w:i/>
          <w:iCs/>
        </w:rPr>
        <w:t>W</w:t>
      </w:r>
      <w:r>
        <w:rPr>
          <w:i/>
          <w:iCs/>
          <w:color w:val="000000"/>
        </w:rPr>
        <w:t>eigela</w:t>
      </w:r>
      <w:r>
        <w:t xml:space="preserve"> y </w:t>
      </w:r>
      <w:r>
        <w:rPr>
          <w:i/>
          <w:iCs/>
        </w:rPr>
        <w:t>Zinnia</w:t>
      </w:r>
      <w:r>
        <w:t xml:space="preserve"> en su quincuagésima tercera sesión.</w:t>
      </w:r>
    </w:p>
    <w:p w14:paraId="45AD1F35" w14:textId="77777777" w:rsidR="003452E1" w:rsidRPr="000E6C23" w:rsidRDefault="003452E1" w:rsidP="003452E1"/>
    <w:p w14:paraId="1D92FB97" w14:textId="77777777" w:rsidR="003452E1" w:rsidRPr="00A73562" w:rsidRDefault="00B84604" w:rsidP="003452E1">
      <w:r>
        <w:t>29.</w:t>
      </w:r>
      <w:r>
        <w:tab/>
        <w:t>Por invitación de los Países Bajos, el TWO convino en celebrar su quincuagésima tercera sesión en Roelofarendsveen (Países Bajos) del 7 al 11 de junio de 2021.</w:t>
      </w:r>
    </w:p>
    <w:p w14:paraId="2ACA8056" w14:textId="77777777" w:rsidR="003452E1" w:rsidRPr="000E6C23" w:rsidRDefault="003452E1" w:rsidP="003452E1"/>
    <w:p w14:paraId="35AA2ABA" w14:textId="77777777" w:rsidR="003452E1" w:rsidRPr="00A73562" w:rsidRDefault="00B84604" w:rsidP="003452E1">
      <w:r>
        <w:t>30.</w:t>
      </w:r>
      <w:r>
        <w:tab/>
        <w:t xml:space="preserve">El TWO convino en debatir los siguientes puntos en su próxima sesión: </w:t>
      </w:r>
    </w:p>
    <w:p w14:paraId="5C35DFFC" w14:textId="77777777" w:rsidR="003452E1" w:rsidRPr="000E6C23" w:rsidRDefault="003452E1" w:rsidP="003452E1">
      <w:pPr>
        <w:rPr>
          <w:rFonts w:cs="Arial"/>
          <w:bCs/>
        </w:rPr>
      </w:pPr>
    </w:p>
    <w:p w14:paraId="19DEAC27" w14:textId="77777777" w:rsidR="003452E1" w:rsidRPr="00A73562" w:rsidRDefault="00B84604" w:rsidP="003452E1">
      <w:pPr>
        <w:spacing w:line="276" w:lineRule="auto"/>
        <w:ind w:left="567"/>
      </w:pPr>
      <w:r>
        <w:t>1.</w:t>
      </w:r>
      <w:r>
        <w:tab/>
        <w:t>Apertura de la sesión</w:t>
      </w:r>
    </w:p>
    <w:p w14:paraId="0E7F1356" w14:textId="77777777" w:rsidR="003452E1" w:rsidRPr="00A73562" w:rsidRDefault="00B84604" w:rsidP="003452E1">
      <w:pPr>
        <w:spacing w:line="276" w:lineRule="auto"/>
        <w:ind w:left="567"/>
      </w:pPr>
      <w:r>
        <w:t>2.</w:t>
      </w:r>
      <w:r>
        <w:tab/>
        <w:t>Aprobación del orden del día</w:t>
      </w:r>
    </w:p>
    <w:p w14:paraId="3C158270" w14:textId="77777777" w:rsidR="003452E1" w:rsidRPr="00A73562" w:rsidRDefault="00B84604" w:rsidP="003452E1">
      <w:pPr>
        <w:spacing w:line="276" w:lineRule="auto"/>
        <w:ind w:left="567"/>
      </w:pPr>
      <w:r>
        <w:t>3.</w:t>
      </w:r>
      <w:r>
        <w:tab/>
        <w:t>Informes breves sobre los avances logrados en la protección de las variedades vegetales</w:t>
      </w:r>
    </w:p>
    <w:p w14:paraId="2039E55F" w14:textId="77777777" w:rsidR="003452E1" w:rsidRPr="00A73562" w:rsidRDefault="00B84604" w:rsidP="003452E1">
      <w:pPr>
        <w:spacing w:line="276" w:lineRule="auto"/>
        <w:ind w:left="1701" w:hanging="567"/>
      </w:pPr>
      <w:r>
        <w:t>a)</w:t>
      </w:r>
      <w:r>
        <w:tab/>
        <w:t>Informes de los miembros y observadores (los miembros y observadores elaborarán informes escritos)</w:t>
      </w:r>
    </w:p>
    <w:p w14:paraId="68212974" w14:textId="77777777" w:rsidR="003452E1" w:rsidRPr="00A73562" w:rsidRDefault="00B84604" w:rsidP="003452E1">
      <w:pPr>
        <w:spacing w:line="276" w:lineRule="auto"/>
        <w:ind w:left="1701" w:hanging="567"/>
      </w:pPr>
      <w:r>
        <w:t>b)</w:t>
      </w:r>
      <w:r>
        <w:tab/>
        <w:t>Informes sobre los avances logrados en la UPOV (la Oficina de la Unión elaborará un documento)</w:t>
      </w:r>
    </w:p>
    <w:p w14:paraId="5B402CF8" w14:textId="77777777" w:rsidR="003452E1" w:rsidRPr="00A73562" w:rsidRDefault="00B84604" w:rsidP="003452E1">
      <w:pPr>
        <w:spacing w:line="276" w:lineRule="auto"/>
        <w:ind w:left="567"/>
        <w:rPr>
          <w:rFonts w:cs="Arial"/>
        </w:rPr>
      </w:pPr>
      <w:r>
        <w:t>4.</w:t>
      </w:r>
      <w:r>
        <w:tab/>
        <w:t>Documentos TGP (la Oficina de la Unión elaborará documentos)</w:t>
      </w:r>
    </w:p>
    <w:p w14:paraId="4809FA2A" w14:textId="77777777" w:rsidR="003452E1" w:rsidRPr="00A73562" w:rsidRDefault="00B84604" w:rsidP="003452E1">
      <w:pPr>
        <w:keepNext/>
        <w:spacing w:line="276" w:lineRule="auto"/>
        <w:ind w:left="567"/>
      </w:pPr>
      <w:r>
        <w:t>5.</w:t>
      </w:r>
      <w:r>
        <w:tab/>
        <w:t>Información y bases de datos</w:t>
      </w:r>
    </w:p>
    <w:p w14:paraId="41CEEF74" w14:textId="77777777" w:rsidR="003452E1" w:rsidRPr="00A73562" w:rsidRDefault="00B84604" w:rsidP="003452E1">
      <w:pPr>
        <w:spacing w:line="276" w:lineRule="auto"/>
        <w:ind w:left="1701" w:hanging="567"/>
        <w:rPr>
          <w:rFonts w:cs="Arial"/>
        </w:rPr>
      </w:pPr>
      <w:r>
        <w:t>a)</w:t>
      </w:r>
      <w:r>
        <w:tab/>
        <w:t>Bases de datos de información de la UPOV (la Oficina de la Unión elaborará un documento)</w:t>
      </w:r>
    </w:p>
    <w:p w14:paraId="3AC518F2" w14:textId="77777777" w:rsidR="003452E1" w:rsidRPr="00A73562" w:rsidRDefault="00B84604" w:rsidP="003452E1">
      <w:pPr>
        <w:spacing w:line="276" w:lineRule="auto"/>
        <w:ind w:left="1701" w:hanging="567"/>
        <w:rPr>
          <w:rFonts w:cs="Arial"/>
        </w:rPr>
      </w:pPr>
      <w:r>
        <w:t>b)</w:t>
      </w:r>
      <w:r>
        <w:tab/>
        <w:t xml:space="preserve">Bases de datos de descripciones de variedades (la Oficina de la Unión elaborará un documento y se invita a presentar otros documentos) </w:t>
      </w:r>
    </w:p>
    <w:p w14:paraId="365AD3A8" w14:textId="77777777" w:rsidR="003452E1" w:rsidRPr="00A73562" w:rsidRDefault="00B84604" w:rsidP="003452E1">
      <w:pPr>
        <w:spacing w:line="276" w:lineRule="auto"/>
        <w:ind w:left="1701" w:hanging="567"/>
        <w:rPr>
          <w:rFonts w:cs="Arial"/>
        </w:rPr>
      </w:pPr>
      <w:r>
        <w:t>c)</w:t>
      </w:r>
      <w:r>
        <w:tab/>
        <w:t>Intercambio y uso de programas informáticos y equipos (la Oficina de la Unión elaborará un documento)</w:t>
      </w:r>
    </w:p>
    <w:p w14:paraId="5576A268" w14:textId="77777777" w:rsidR="003452E1" w:rsidRPr="00A73562" w:rsidRDefault="00B84604" w:rsidP="003452E1">
      <w:pPr>
        <w:spacing w:line="276" w:lineRule="auto"/>
        <w:ind w:left="1701" w:hanging="567"/>
        <w:rPr>
          <w:rFonts w:cs="Arial"/>
        </w:rPr>
      </w:pPr>
      <w:r>
        <w:t>d)</w:t>
      </w:r>
      <w:r>
        <w:tab/>
        <w:t>UPOV PRISMA (la Oficina de la Unión elaborará un documento)</w:t>
      </w:r>
    </w:p>
    <w:p w14:paraId="43414978" w14:textId="77777777" w:rsidR="003452E1" w:rsidRPr="00A73562" w:rsidRDefault="00B84604" w:rsidP="003452E1">
      <w:pPr>
        <w:spacing w:line="276" w:lineRule="auto"/>
        <w:ind w:left="567"/>
      </w:pPr>
      <w:r>
        <w:t>6.</w:t>
      </w:r>
      <w:r>
        <w:tab/>
        <w:t>Técnicas moleculares (la Oficina de la Unión elaborará un documento)</w:t>
      </w:r>
    </w:p>
    <w:p w14:paraId="3AAC6AB1" w14:textId="77777777" w:rsidR="003452E1" w:rsidRPr="00A73562" w:rsidRDefault="00B84604" w:rsidP="00B960D9">
      <w:pPr>
        <w:spacing w:line="276" w:lineRule="auto"/>
        <w:ind w:left="1134" w:hanging="567"/>
      </w:pPr>
      <w:r>
        <w:t>7.</w:t>
      </w:r>
      <w:r>
        <w:tab/>
        <w:t>Nuevas cuestiones que se plantean en relación con el examen DHE (se invita a presentar documentos)</w:t>
      </w:r>
    </w:p>
    <w:p w14:paraId="0385E9F0" w14:textId="77777777" w:rsidR="003452E1" w:rsidRPr="00A73562" w:rsidRDefault="00B84604" w:rsidP="003452E1">
      <w:pPr>
        <w:spacing w:line="276" w:lineRule="auto"/>
        <w:ind w:left="1134" w:hanging="567"/>
        <w:rPr>
          <w:rFonts w:cs="Arial"/>
          <w:color w:val="000000"/>
        </w:rPr>
      </w:pPr>
      <w:r>
        <w:rPr>
          <w:color w:val="000000"/>
        </w:rPr>
        <w:t>8.</w:t>
      </w:r>
      <w:r>
        <w:rPr>
          <w:color w:val="000000"/>
        </w:rPr>
        <w:tab/>
        <w:t>Distancias mínimas entre variedades ornamentales de multiplicación vegetativa (se invita a presentar documentos)</w:t>
      </w:r>
    </w:p>
    <w:p w14:paraId="436C434D" w14:textId="77777777" w:rsidR="003452E1" w:rsidRPr="00A73562" w:rsidRDefault="00B84604" w:rsidP="003452E1">
      <w:pPr>
        <w:spacing w:line="276" w:lineRule="auto"/>
        <w:ind w:left="1134" w:hanging="567"/>
      </w:pPr>
      <w:r>
        <w:rPr>
          <w:color w:val="000000"/>
        </w:rPr>
        <w:t>9.</w:t>
      </w:r>
      <w:r>
        <w:rPr>
          <w:color w:val="000000"/>
        </w:rPr>
        <w:tab/>
      </w:r>
      <w:r>
        <w:rPr>
          <w:color w:val="000000"/>
        </w:rPr>
        <w:tab/>
        <w:t>Evaluación de especies ornamentales mediante observaciones de plantas individuales (MS) (Alemania, Nueva Zelandia y el Reino Unido elaborarán un documento y se invita a presentar otros documentos)</w:t>
      </w:r>
    </w:p>
    <w:p w14:paraId="2B5EB3C5" w14:textId="77777777" w:rsidR="003452E1" w:rsidRPr="00A73562" w:rsidRDefault="00B84604" w:rsidP="003452E1">
      <w:pPr>
        <w:spacing w:line="276" w:lineRule="auto"/>
        <w:ind w:left="1134" w:hanging="567"/>
        <w:rPr>
          <w:bCs/>
        </w:rPr>
      </w:pPr>
      <w:r>
        <w:t>10.</w:t>
      </w:r>
      <w:r>
        <w:tab/>
        <w:t>Resistencia a las enfermedades en las especies ornamentales (los Países Bajos elaborarán un documento)</w:t>
      </w:r>
    </w:p>
    <w:p w14:paraId="6B235B63" w14:textId="77777777" w:rsidR="003452E1" w:rsidRPr="00A73562" w:rsidRDefault="00B84604" w:rsidP="003452E1">
      <w:pPr>
        <w:spacing w:line="276" w:lineRule="auto"/>
        <w:ind w:left="1134" w:hanging="567"/>
      </w:pPr>
      <w:r>
        <w:t>11.</w:t>
      </w:r>
      <w:r>
        <w:tab/>
        <w:t>Variedades ejemplo para caracteres cuantitativos señalados con asterisco cuando se facilitan ilustraciones (Alemania y el Reino Unido elaborarán un documento)</w:t>
      </w:r>
    </w:p>
    <w:p w14:paraId="4675E877" w14:textId="77777777" w:rsidR="003452E1" w:rsidRPr="00A73562" w:rsidRDefault="00B84604" w:rsidP="003452E1">
      <w:pPr>
        <w:autoSpaceDE w:val="0"/>
        <w:autoSpaceDN w:val="0"/>
        <w:adjustRightInd w:val="0"/>
        <w:spacing w:line="276" w:lineRule="auto"/>
        <w:ind w:left="1134" w:hanging="567"/>
        <w:rPr>
          <w:rFonts w:cs="Arial"/>
          <w:color w:val="000000"/>
          <w:szCs w:val="24"/>
        </w:rPr>
      </w:pPr>
      <w:r>
        <w:rPr>
          <w:color w:val="000000"/>
        </w:rPr>
        <w:t>12.</w:t>
      </w:r>
      <w:r>
        <w:rPr>
          <w:color w:val="000000"/>
        </w:rPr>
        <w:tab/>
        <w:t>Posible solución para que los códigos UPOV proporcionen información sobre los grupos de variedades (la Unión Europea elaborará un documento)</w:t>
      </w:r>
    </w:p>
    <w:p w14:paraId="3463EEAE" w14:textId="77777777" w:rsidR="003452E1" w:rsidRPr="00A73562" w:rsidRDefault="00B84604" w:rsidP="003452E1">
      <w:pPr>
        <w:autoSpaceDE w:val="0"/>
        <w:autoSpaceDN w:val="0"/>
        <w:adjustRightInd w:val="0"/>
        <w:spacing w:line="276" w:lineRule="auto"/>
        <w:ind w:left="1134" w:hanging="567"/>
        <w:rPr>
          <w:rFonts w:cs="Arial"/>
          <w:color w:val="000000"/>
        </w:rPr>
      </w:pPr>
      <w:r>
        <w:rPr>
          <w:color w:val="000000"/>
        </w:rPr>
        <w:t>13.</w:t>
      </w:r>
      <w:r>
        <w:rPr>
          <w:color w:val="000000"/>
        </w:rPr>
        <w:tab/>
        <w:t>Procedimientos para agrupar variedades mediante los códigos UPOV y fuentes de información pertinente (los Países Bajos elaborarán un documento)</w:t>
      </w:r>
    </w:p>
    <w:p w14:paraId="78C84DB1" w14:textId="77777777" w:rsidR="003452E1" w:rsidRPr="00A73562" w:rsidRDefault="00B84604" w:rsidP="003452E1">
      <w:pPr>
        <w:spacing w:line="276" w:lineRule="auto"/>
        <w:ind w:left="1134" w:hanging="567"/>
      </w:pPr>
      <w:r>
        <w:t>14.</w:t>
      </w:r>
      <w:r>
        <w:tab/>
        <w:t>Aportación de información sobre variedades similares en el formulario de la UPOV para la descripción de variedades (la Unión Europea elaborará un documento)</w:t>
      </w:r>
    </w:p>
    <w:p w14:paraId="37598041" w14:textId="77777777" w:rsidR="003452E1" w:rsidRPr="00A73562" w:rsidRDefault="00B84604" w:rsidP="003452E1">
      <w:pPr>
        <w:spacing w:line="276" w:lineRule="auto"/>
        <w:ind w:left="1170" w:hanging="603"/>
      </w:pPr>
      <w:r>
        <w:t>15.</w:t>
      </w:r>
      <w:r>
        <w:tab/>
        <w:t>Denominaciones de variedades (la Oficina de la Unión elaborará un documento)</w:t>
      </w:r>
    </w:p>
    <w:p w14:paraId="7F9A0850" w14:textId="77777777" w:rsidR="003452E1" w:rsidRPr="00A73562" w:rsidRDefault="00B84604" w:rsidP="003452E1">
      <w:pPr>
        <w:spacing w:line="276" w:lineRule="auto"/>
        <w:ind w:left="1170" w:hanging="603"/>
      </w:pPr>
      <w:r>
        <w:t>16.</w:t>
      </w:r>
      <w:r>
        <w:tab/>
        <w:t>Informe sobre causas judiciales en que se abordaron cuestiones técnicas (se invita a presentar documentos)</w:t>
      </w:r>
    </w:p>
    <w:p w14:paraId="533DE8EF" w14:textId="77777777" w:rsidR="003452E1" w:rsidRPr="00A73562" w:rsidRDefault="00B84604" w:rsidP="003452E1">
      <w:pPr>
        <w:spacing w:line="276" w:lineRule="auto"/>
        <w:ind w:left="567"/>
      </w:pPr>
      <w:r>
        <w:t>17.</w:t>
      </w:r>
      <w:r>
        <w:tab/>
        <w:t xml:space="preserve">Experiencias con nuevos tipos y especies (se invita a presentar informes verbales) </w:t>
      </w:r>
    </w:p>
    <w:p w14:paraId="091E0D0B" w14:textId="77777777" w:rsidR="003452E1" w:rsidRPr="00A73562" w:rsidRDefault="00B84604" w:rsidP="003452E1">
      <w:pPr>
        <w:spacing w:line="276" w:lineRule="auto"/>
        <w:ind w:left="567"/>
      </w:pPr>
      <w:r>
        <w:t>18.</w:t>
      </w:r>
      <w:r>
        <w:tab/>
        <w:t xml:space="preserve">Guía para redactores de directrices de examen </w:t>
      </w:r>
    </w:p>
    <w:p w14:paraId="60E707E8" w14:textId="77777777" w:rsidR="003452E1" w:rsidRPr="00A73562" w:rsidRDefault="00B84604" w:rsidP="00B960D9">
      <w:pPr>
        <w:spacing w:line="276" w:lineRule="auto"/>
        <w:ind w:left="1134" w:hanging="567"/>
      </w:pPr>
      <w:r>
        <w:t>19.</w:t>
      </w:r>
      <w:r>
        <w:tab/>
        <w:t xml:space="preserve">Cuestiones por resolver en lo que respecta a directrices de examen aprobadas por el Comité Técnico </w:t>
      </w:r>
    </w:p>
    <w:p w14:paraId="1A272FDE" w14:textId="77777777" w:rsidR="003452E1" w:rsidRPr="00A73562" w:rsidRDefault="00B84604" w:rsidP="003452E1">
      <w:pPr>
        <w:spacing w:line="276" w:lineRule="auto"/>
        <w:ind w:left="567"/>
      </w:pPr>
      <w:r>
        <w:t>20.</w:t>
      </w:r>
      <w:r>
        <w:tab/>
        <w:t>Examen de proyectos de directrices de examen (subgrupos)</w:t>
      </w:r>
    </w:p>
    <w:p w14:paraId="6C64104B" w14:textId="77777777" w:rsidR="003452E1" w:rsidRPr="00A73562" w:rsidRDefault="00B84604" w:rsidP="003452E1">
      <w:pPr>
        <w:spacing w:line="276" w:lineRule="auto"/>
        <w:ind w:left="567"/>
      </w:pPr>
      <w:r>
        <w:t>21.</w:t>
      </w:r>
      <w:r>
        <w:tab/>
        <w:t>Recomendaciones sobre proyectos de directrices de examen</w:t>
      </w:r>
    </w:p>
    <w:p w14:paraId="55D1F35F" w14:textId="77777777" w:rsidR="003452E1" w:rsidRPr="00A73562" w:rsidRDefault="00B84604" w:rsidP="003452E1">
      <w:pPr>
        <w:spacing w:line="276" w:lineRule="auto"/>
        <w:ind w:left="567"/>
      </w:pPr>
      <w:r>
        <w:t>22.</w:t>
      </w:r>
      <w:r>
        <w:tab/>
        <w:t>Fecha y lugar de la próxima sesión</w:t>
      </w:r>
    </w:p>
    <w:p w14:paraId="72727387" w14:textId="77777777" w:rsidR="003452E1" w:rsidRPr="00A73562" w:rsidRDefault="00B84604" w:rsidP="003452E1">
      <w:pPr>
        <w:spacing w:line="276" w:lineRule="auto"/>
        <w:ind w:left="567"/>
      </w:pPr>
      <w:r>
        <w:t>23.</w:t>
      </w:r>
      <w:r>
        <w:tab/>
        <w:t>Programa previsto</w:t>
      </w:r>
    </w:p>
    <w:p w14:paraId="2BC6F117" w14:textId="77777777" w:rsidR="003452E1" w:rsidRPr="00A73562" w:rsidRDefault="00B84604" w:rsidP="003452E1">
      <w:pPr>
        <w:spacing w:line="276" w:lineRule="auto"/>
        <w:ind w:left="567"/>
      </w:pPr>
      <w:r>
        <w:t>24.</w:t>
      </w:r>
      <w:r>
        <w:tab/>
        <w:t>Aprobación del informe de la sesión (si se dispone de tiempo suficiente)</w:t>
      </w:r>
    </w:p>
    <w:p w14:paraId="0A1BBA54" w14:textId="77777777" w:rsidR="003452E1" w:rsidRPr="00A73562" w:rsidRDefault="00B84604" w:rsidP="003452E1">
      <w:pPr>
        <w:spacing w:line="276" w:lineRule="auto"/>
        <w:ind w:left="567"/>
      </w:pPr>
      <w:r>
        <w:t>25.</w:t>
      </w:r>
      <w:r>
        <w:tab/>
        <w:t>Clausura de la sesión</w:t>
      </w:r>
    </w:p>
    <w:p w14:paraId="64C7DA1E" w14:textId="77777777" w:rsidR="003452E1" w:rsidRPr="000E6C23" w:rsidRDefault="003452E1" w:rsidP="003452E1"/>
    <w:p w14:paraId="6207942D" w14:textId="77777777" w:rsidR="003452E1" w:rsidRPr="000E6C23" w:rsidRDefault="003452E1" w:rsidP="003452E1"/>
    <w:p w14:paraId="57CC7609" w14:textId="77777777" w:rsidR="003452E1" w:rsidRPr="00A73562" w:rsidRDefault="00B84604" w:rsidP="003452E1">
      <w:pPr>
        <w:keepNext/>
        <w:outlineLvl w:val="3"/>
        <w:rPr>
          <w:rFonts w:cs="Arial"/>
          <w:u w:val="single"/>
        </w:rPr>
      </w:pPr>
      <w:r>
        <w:rPr>
          <w:u w:val="single"/>
        </w:rPr>
        <w:t>Cuadragésima novena sesión del TWA</w:t>
      </w:r>
    </w:p>
    <w:p w14:paraId="59D9227E" w14:textId="77777777" w:rsidR="003452E1" w:rsidRPr="000E6C23" w:rsidRDefault="003452E1" w:rsidP="003452E1">
      <w:pPr>
        <w:rPr>
          <w:rFonts w:cs="Arial"/>
        </w:rPr>
      </w:pPr>
    </w:p>
    <w:p w14:paraId="7A0D12D6" w14:textId="77777777" w:rsidR="003452E1" w:rsidRPr="00A73562" w:rsidRDefault="00B84604" w:rsidP="003452E1">
      <w:pPr>
        <w:keepNext/>
        <w:outlineLvl w:val="2"/>
        <w:rPr>
          <w:i/>
        </w:rPr>
      </w:pPr>
      <w:r>
        <w:rPr>
          <w:i/>
        </w:rPr>
        <w:t>Informe de la Sra. Beate Rücker (Alemania), presidenta del TWA</w:t>
      </w:r>
    </w:p>
    <w:p w14:paraId="62989E7E" w14:textId="77777777" w:rsidR="003452E1" w:rsidRPr="000E6C23" w:rsidRDefault="003452E1" w:rsidP="003452E1">
      <w:pPr>
        <w:rPr>
          <w:rFonts w:cs="Arial"/>
        </w:rPr>
      </w:pPr>
    </w:p>
    <w:p w14:paraId="14052044" w14:textId="07C135FB" w:rsidR="003452E1" w:rsidRPr="00A73562" w:rsidRDefault="00B84604" w:rsidP="003452E1">
      <w:r>
        <w:t>31.</w:t>
      </w:r>
      <w:r>
        <w:tab/>
        <w:t>El TWA celebró su cuadragésima novena sesión, organizada por el Canadá por medios electrónicos, del 22 al 26 de junio de 2020. En ausencia de la Sra. Cheryl Turnbull (Reino Unido), presidenta del TWA, presidió la sesión la Sra. Beate Rücker (Alemania). El informe de la sesión se facilita en el documento</w:t>
      </w:r>
      <w:r w:rsidR="00B960D9">
        <w:t> </w:t>
      </w:r>
      <w:r>
        <w:t>TWA/49/7 “</w:t>
      </w:r>
      <w:r>
        <w:rPr>
          <w:i/>
          <w:iCs/>
        </w:rPr>
        <w:t>Report</w:t>
      </w:r>
      <w:r>
        <w:t>”.</w:t>
      </w:r>
    </w:p>
    <w:p w14:paraId="23B39809" w14:textId="77777777" w:rsidR="003452E1" w:rsidRPr="000E6C23" w:rsidRDefault="003452E1" w:rsidP="003452E1"/>
    <w:p w14:paraId="3BDC681D" w14:textId="77777777" w:rsidR="003452E1" w:rsidRPr="00A73562" w:rsidRDefault="00B84604" w:rsidP="003452E1">
      <w:r>
        <w:t>32.</w:t>
      </w:r>
      <w:r>
        <w:tab/>
        <w:t>Asistieron a la sesión 96 participantes procedentes de 28 miembros de la Unión, un Estado en calidad de observador y cinco organizaciones en calidad de observadoras.</w:t>
      </w:r>
    </w:p>
    <w:p w14:paraId="1192E805" w14:textId="77777777" w:rsidR="003452E1" w:rsidRPr="000E6C23" w:rsidRDefault="003452E1" w:rsidP="003452E1"/>
    <w:p w14:paraId="4BDBC63B" w14:textId="77777777" w:rsidR="003452E1" w:rsidRPr="00A73562" w:rsidRDefault="00B84604" w:rsidP="003452E1">
      <w:r>
        <w:t>33.</w:t>
      </w:r>
      <w:r>
        <w:tab/>
        <w:t>Dio la bienvenida al TWA el Sr. Anthony Parker, comisionado de la Oficina de Derechos de Obtentor de la Agencia de Inspección Alimentaria del Canadá (CFIA), quien presentó una ponencia sobre derechos de obtentor en el Canadá.</w:t>
      </w:r>
    </w:p>
    <w:p w14:paraId="4950AB09" w14:textId="77777777" w:rsidR="003452E1" w:rsidRPr="000E6C23" w:rsidRDefault="003452E1" w:rsidP="003452E1"/>
    <w:p w14:paraId="36BE5DCC" w14:textId="77777777" w:rsidR="003452E1" w:rsidRPr="00A73562" w:rsidRDefault="00B84604" w:rsidP="003452E1">
      <w:r>
        <w:t>34.</w:t>
      </w:r>
      <w:r>
        <w:tab/>
        <w:t>El TWA aprobó el orden del día que figura en el documento TWA/49/1 Rev. 2. Los documentos, incluidas las directrices de examen, se examinaron teniendo en cuenta los comentarios recibidos por escrito antes de la sesión.</w:t>
      </w:r>
    </w:p>
    <w:p w14:paraId="402139AB" w14:textId="77777777" w:rsidR="003452E1" w:rsidRPr="000E6C23" w:rsidRDefault="003452E1" w:rsidP="003452E1">
      <w:pPr>
        <w:contextualSpacing/>
        <w:rPr>
          <w:rFonts w:cs="Arial"/>
        </w:rPr>
      </w:pPr>
    </w:p>
    <w:p w14:paraId="55AE37CD" w14:textId="77777777" w:rsidR="003452E1" w:rsidRPr="00A73562" w:rsidRDefault="00B84604" w:rsidP="003452E1">
      <w:r>
        <w:t>35.</w:t>
      </w:r>
      <w:r>
        <w:tab/>
        <w:t>El TWA examinó el documento TWP/4/10. El TWA tomó nota de que en el documento se ofrece un resumen de los métodos elaborados para diferentes condiciones experimentales y convino en que no será necesario solicitar más información para facilitar su aplicación en esta etapa.</w:t>
      </w:r>
    </w:p>
    <w:p w14:paraId="179F95C8" w14:textId="77777777" w:rsidR="003452E1" w:rsidRPr="000E6C23" w:rsidRDefault="003452E1" w:rsidP="003452E1"/>
    <w:p w14:paraId="6041D91E" w14:textId="77777777" w:rsidR="003452E1" w:rsidRPr="00A73562" w:rsidRDefault="00B84604" w:rsidP="003452E1">
      <w:r>
        <w:t>36.</w:t>
      </w:r>
      <w:r>
        <w:tab/>
        <w:t>El TWA examinó el documento TWP/4/11 y convino en que el método COYU se utiliza con frecuencia en el examen de los cultivos agrícolas. El TWA agradeció a los expertos del Reino Unido las mejoras realizadas al método de cálculo y su introducción en un nuevo paquete informático para el COYU.</w:t>
      </w:r>
    </w:p>
    <w:p w14:paraId="59334E54" w14:textId="77777777" w:rsidR="003452E1" w:rsidRPr="000E6C23" w:rsidRDefault="003452E1" w:rsidP="003452E1"/>
    <w:p w14:paraId="2050E514" w14:textId="77777777" w:rsidR="003452E1" w:rsidRPr="00A73562" w:rsidRDefault="00B84604" w:rsidP="003452E1">
      <w:r>
        <w:t>37.</w:t>
      </w:r>
      <w:r>
        <w:tab/>
        <w:t xml:space="preserve">El TWA examinó el documento TWP/4/4 y tomó nota de las novedades que se han producido en relación con las soluciones alternativas para que los códigos UPOV puedan proporcionar información útil sobre grupos o tipos de variedades a los fines del examen DHE. El TWA convino en que la introducción de un cuarto elemento en el código UPOV puede considerarse una alternativa para brindar información sobre grupos de variedades. El TWA convino en que los TWP pueden proporcionar la información necesaria para establecer los grupos de los cultivos pertinentes. </w:t>
      </w:r>
    </w:p>
    <w:p w14:paraId="5A70EDB5" w14:textId="77777777" w:rsidR="003452E1" w:rsidRPr="000E6C23" w:rsidRDefault="003452E1" w:rsidP="003452E1"/>
    <w:p w14:paraId="395C107F" w14:textId="77777777" w:rsidR="003452E1" w:rsidRPr="00A73562" w:rsidRDefault="00B84604" w:rsidP="003452E1">
      <w:r>
        <w:t>38.</w:t>
      </w:r>
      <w:r>
        <w:tab/>
        <w:t xml:space="preserve">El TWA examinó la propuesta de modificar los códigos UPOV de </w:t>
      </w:r>
      <w:r>
        <w:rPr>
          <w:i/>
          <w:iCs/>
        </w:rPr>
        <w:t>Beta vulgaris</w:t>
      </w:r>
      <w:r>
        <w:t>, según se reproduce en el Anexo II del documento TWP/4/4. El TWA tomó nota de que, según la propuesta, se clasifican como sinónimos en el mismo taxón cultivos hortícolas diferentes, como la remolacha de mesa, la acelga, el nabo, la nabina, la remolacha azucarera y la remolacha forrajera. El TWA convino en que no es conveniente eliminar los códigos UPOV propuestos antes de ofrecer una solución, para evitar que se pierda información sobre los grupos de variedades.</w:t>
      </w:r>
    </w:p>
    <w:p w14:paraId="1BF1A684" w14:textId="77777777" w:rsidR="003452E1" w:rsidRPr="000E6C23" w:rsidRDefault="003452E1" w:rsidP="003452E1"/>
    <w:p w14:paraId="208DC948" w14:textId="77777777" w:rsidR="003452E1" w:rsidRPr="00A73562" w:rsidRDefault="00B84604" w:rsidP="003452E1">
      <w:r>
        <w:t>39.</w:t>
      </w:r>
      <w:r>
        <w:tab/>
        <w:t>El TWA asistió a una ponencia a cargo de un experto de Francia titulada “</w:t>
      </w:r>
      <w:r>
        <w:rPr>
          <w:i/>
          <w:iCs/>
        </w:rPr>
        <w:t>Developing a strategy to apply SNP molecular markers in the framework of winter Oilseed rape DUS testing</w:t>
      </w:r>
      <w:r>
        <w:t>” Desarrollo de una estrategia para aplicar marcadores moleculares SNP en el marco del examen DHE de la colza de invierno), que se facilita en el documento TWA/49/5. El TWA convino en invitar a Francia a informar sobre las novedades relativas al proyecto en su quincuagésima sesión.</w:t>
      </w:r>
    </w:p>
    <w:p w14:paraId="7A6F92E3" w14:textId="77777777" w:rsidR="003452E1" w:rsidRPr="000E6C23" w:rsidRDefault="003452E1" w:rsidP="003452E1">
      <w:pPr>
        <w:rPr>
          <w:rFonts w:cs="Arial"/>
        </w:rPr>
      </w:pPr>
    </w:p>
    <w:p w14:paraId="25631676" w14:textId="77777777" w:rsidR="003452E1" w:rsidRPr="00A73562" w:rsidRDefault="00B84604" w:rsidP="003452E1">
      <w:r>
        <w:t>40.</w:t>
      </w:r>
      <w:r>
        <w:tab/>
        <w:t>El TWA examinó los caracteres adicionales notificados a la Oficina de la Unión, que se exponen en el Anexo I del documento TWP/4/13. El TWA convino en que, por el momento, los caracteres adicionales no deben publicarse en la página web de los redactores de las directrices de examen del sitio web de la UPOV.</w:t>
      </w:r>
    </w:p>
    <w:p w14:paraId="65617A6A" w14:textId="77777777" w:rsidR="003452E1" w:rsidRPr="000E6C23" w:rsidRDefault="003452E1" w:rsidP="003452E1"/>
    <w:p w14:paraId="67A234A2" w14:textId="77777777" w:rsidR="003452E1" w:rsidRPr="00A73562" w:rsidRDefault="00B84604" w:rsidP="003452E1">
      <w:r>
        <w:t>41.</w:t>
      </w:r>
      <w:r>
        <w:tab/>
        <w:t xml:space="preserve">El TWA examinó el documento TWP/4/12 y tomó nota del proyecto de mandato de un eventual órgano único que abarque la labor del TWC y el BMT. El TWA manifestó su reconocimiento por la labor del TWC en relación con los métodos biométricos y por la del BMT en relación con el desarrollo de posibles aplicaciones de las técnicas moleculares al examen DHE. El TWA convino en que esas actividades deben mantenerse y promoverse. </w:t>
      </w:r>
    </w:p>
    <w:p w14:paraId="54CA1BEB" w14:textId="77777777" w:rsidR="003452E1" w:rsidRPr="000E6C23" w:rsidRDefault="003452E1" w:rsidP="003452E1"/>
    <w:p w14:paraId="689DE3E1" w14:textId="77777777" w:rsidR="003452E1" w:rsidRPr="00A73562" w:rsidRDefault="00B84604" w:rsidP="003452E1">
      <w:r>
        <w:t>42.</w:t>
      </w:r>
      <w:r>
        <w:tab/>
        <w:t>El TWA examinó diez proyectos de directrices de examen y convino en someter a la aprobación del Comité Técnico los proyectos de directrices de examen del arroz (</w:t>
      </w:r>
      <w:r>
        <w:rPr>
          <w:i/>
        </w:rPr>
        <w:t>Oryza sativa </w:t>
      </w:r>
      <w:r>
        <w:t>L.) (revisión), el centeno (</w:t>
      </w:r>
      <w:r>
        <w:rPr>
          <w:i/>
        </w:rPr>
        <w:t>Secale cereale</w:t>
      </w:r>
      <w:r>
        <w:t> L.) (revisión), el té (</w:t>
      </w:r>
      <w:r>
        <w:rPr>
          <w:i/>
        </w:rPr>
        <w:t>Camellia sinensis</w:t>
      </w:r>
      <w:r>
        <w:t> (L.) Kuntze) (revisión) y el fleo (</w:t>
      </w:r>
      <w:r>
        <w:rPr>
          <w:i/>
        </w:rPr>
        <w:t>Phleum pratense </w:t>
      </w:r>
      <w:r>
        <w:t xml:space="preserve">L.; </w:t>
      </w:r>
      <w:r>
        <w:rPr>
          <w:i/>
        </w:rPr>
        <w:t>Phleum nodosum </w:t>
      </w:r>
      <w:r>
        <w:t>DC.) (revisión)</w:t>
      </w:r>
    </w:p>
    <w:p w14:paraId="0C3C22F5" w14:textId="77777777" w:rsidR="003452E1" w:rsidRPr="000E6C23" w:rsidRDefault="003452E1" w:rsidP="003452E1"/>
    <w:p w14:paraId="7A15B9E9" w14:textId="77777777" w:rsidR="003452E1" w:rsidRPr="00A73562" w:rsidRDefault="00B84604" w:rsidP="003452E1">
      <w:r>
        <w:t>43.</w:t>
      </w:r>
      <w:r>
        <w:tab/>
        <w:t xml:space="preserve">El TWA convino en examinar ocho directrices de examen en su quincuagésima sesión que se celebrará en 2021. El TWA convino en que las directrices de examen de la papa/patata, la soja, la caña de azúcar y el girasol se han de marcar con un asterisco para 2021. Se prevé que se inicien nuevos debates sobre las directrices de examen del dactilo (revisión) y las gramíneas del género </w:t>
      </w:r>
      <w:r>
        <w:rPr>
          <w:i/>
          <w:iCs/>
        </w:rPr>
        <w:t>Zoysia</w:t>
      </w:r>
      <w:r>
        <w:t>.</w:t>
      </w:r>
    </w:p>
    <w:p w14:paraId="2E8A2697" w14:textId="77777777" w:rsidR="003452E1" w:rsidRPr="000E6C23" w:rsidRDefault="003452E1" w:rsidP="003452E1">
      <w:pPr>
        <w:rPr>
          <w:rFonts w:cs="Arial"/>
        </w:rPr>
      </w:pPr>
    </w:p>
    <w:p w14:paraId="04F74DF2" w14:textId="77777777" w:rsidR="003452E1" w:rsidRPr="00A73562" w:rsidRDefault="00B84604" w:rsidP="003452E1">
      <w:r>
        <w:t>44.</w:t>
      </w:r>
      <w:r>
        <w:tab/>
        <w:t>Por invitación de la República Unida de Tanzanía, el TWA convino en celebrar su quincuagésima sesión en Arusha (República Unida de Tanzanía), del 21 al 25 de junio de 2021.</w:t>
      </w:r>
    </w:p>
    <w:p w14:paraId="1E75DD49" w14:textId="77777777" w:rsidR="003452E1" w:rsidRPr="000E6C23" w:rsidRDefault="003452E1" w:rsidP="003452E1"/>
    <w:p w14:paraId="2AB6FEFB" w14:textId="77777777" w:rsidR="003452E1" w:rsidRPr="00A73562" w:rsidRDefault="00B84604" w:rsidP="003452E1">
      <w:r>
        <w:t>45.</w:t>
      </w:r>
      <w:r>
        <w:tab/>
        <w:t>El TWA propuso debatir los siguientes puntos en su próxima sesión:</w:t>
      </w:r>
    </w:p>
    <w:p w14:paraId="4960A545" w14:textId="77777777" w:rsidR="003452E1" w:rsidRPr="000E6C23" w:rsidRDefault="003452E1" w:rsidP="003452E1">
      <w:pPr>
        <w:keepNext/>
        <w:rPr>
          <w:rFonts w:cs="Arial"/>
        </w:rPr>
      </w:pPr>
    </w:p>
    <w:p w14:paraId="1BB129DA" w14:textId="77777777" w:rsidR="003452E1" w:rsidRPr="00BD662B" w:rsidRDefault="00B84604" w:rsidP="003452E1">
      <w:pPr>
        <w:numPr>
          <w:ilvl w:val="0"/>
          <w:numId w:val="22"/>
        </w:numPr>
        <w:ind w:left="1134" w:hanging="567"/>
        <w:rPr>
          <w:rFonts w:eastAsia="Calibri" w:cs="Arial"/>
        </w:rPr>
      </w:pPr>
      <w:r>
        <w:t>Apertura de la sesión</w:t>
      </w:r>
    </w:p>
    <w:p w14:paraId="769F453E" w14:textId="77777777" w:rsidR="003452E1" w:rsidRPr="00BD662B" w:rsidRDefault="00B84604" w:rsidP="003452E1">
      <w:pPr>
        <w:numPr>
          <w:ilvl w:val="0"/>
          <w:numId w:val="22"/>
        </w:numPr>
        <w:ind w:left="1134" w:hanging="567"/>
        <w:rPr>
          <w:rFonts w:eastAsia="Calibri" w:cs="Arial"/>
        </w:rPr>
      </w:pPr>
      <w:r>
        <w:t>Aprobación del orden del día</w:t>
      </w:r>
    </w:p>
    <w:p w14:paraId="57304C70" w14:textId="77777777" w:rsidR="003452E1" w:rsidRPr="00BD662B" w:rsidRDefault="00B84604" w:rsidP="003452E1">
      <w:pPr>
        <w:numPr>
          <w:ilvl w:val="0"/>
          <w:numId w:val="22"/>
        </w:numPr>
        <w:ind w:left="1134" w:hanging="567"/>
        <w:rPr>
          <w:rFonts w:eastAsia="Calibri" w:cs="Arial"/>
        </w:rPr>
      </w:pPr>
      <w:r>
        <w:t xml:space="preserve">Informes breves sobre los avances logrados en la protección de las variedades vegetales </w:t>
      </w:r>
    </w:p>
    <w:p w14:paraId="72F15AB2" w14:textId="77777777" w:rsidR="003452E1" w:rsidRPr="00BD662B" w:rsidRDefault="00B84604" w:rsidP="003452E1">
      <w:pPr>
        <w:spacing w:line="259" w:lineRule="auto"/>
        <w:ind w:left="1701" w:hanging="567"/>
        <w:jc w:val="left"/>
        <w:rPr>
          <w:rFonts w:eastAsia="Calibri" w:cs="Arial"/>
          <w:color w:val="000000"/>
        </w:rPr>
      </w:pPr>
      <w:r>
        <w:rPr>
          <w:color w:val="000000"/>
        </w:rPr>
        <w:t>a)</w:t>
      </w:r>
      <w:r>
        <w:rPr>
          <w:color w:val="000000"/>
        </w:rPr>
        <w:tab/>
        <w:t>Informes de los miembros y observadores (los miembros y observadores elaborarán informes escritos)</w:t>
      </w:r>
    </w:p>
    <w:p w14:paraId="30316217" w14:textId="77777777" w:rsidR="003452E1" w:rsidRPr="00A73562" w:rsidRDefault="00B84604" w:rsidP="003452E1">
      <w:pPr>
        <w:ind w:left="1701" w:hanging="567"/>
        <w:rPr>
          <w:rFonts w:cs="Arial"/>
        </w:rPr>
      </w:pPr>
      <w:r>
        <w:t>b)</w:t>
      </w:r>
      <w:r>
        <w:tab/>
        <w:t>Informe sobre los avances logrados en la UPOV (informe verbal a cargo de la Oficina de la Unión)</w:t>
      </w:r>
    </w:p>
    <w:p w14:paraId="718CD6E8" w14:textId="77777777" w:rsidR="003452E1" w:rsidRPr="00BD662B" w:rsidRDefault="00B84604" w:rsidP="003452E1">
      <w:pPr>
        <w:numPr>
          <w:ilvl w:val="0"/>
          <w:numId w:val="22"/>
        </w:numPr>
        <w:ind w:left="1134" w:hanging="567"/>
        <w:rPr>
          <w:rFonts w:eastAsia="Calibri" w:cs="Arial"/>
        </w:rPr>
      </w:pPr>
      <w:r>
        <w:t>Técnicas moleculares (la Oficina de la Unión elaborará un documento)</w:t>
      </w:r>
    </w:p>
    <w:p w14:paraId="431D7838" w14:textId="23AC2578" w:rsidR="003452E1" w:rsidRPr="00BD662B" w:rsidRDefault="004933AF" w:rsidP="004933AF">
      <w:pPr>
        <w:ind w:left="1134"/>
        <w:rPr>
          <w:rFonts w:eastAsia="Calibri" w:cs="Arial"/>
        </w:rPr>
      </w:pPr>
      <w:r>
        <w:t>a)</w:t>
      </w:r>
      <w:r>
        <w:tab/>
      </w:r>
      <w:r w:rsidR="00B84604">
        <w:t>Novedades acaecidas en la UPOV (la Oficina de la Unión elaborará un documento)</w:t>
      </w:r>
    </w:p>
    <w:p w14:paraId="5C99D296" w14:textId="5FB204AC" w:rsidR="003452E1" w:rsidRPr="00BD662B" w:rsidRDefault="004933AF" w:rsidP="004933AF">
      <w:pPr>
        <w:ind w:left="1701" w:hanging="567"/>
        <w:rPr>
          <w:rFonts w:eastAsia="Calibri" w:cs="Arial"/>
        </w:rPr>
      </w:pPr>
      <w:r>
        <w:rPr>
          <w:color w:val="000000"/>
        </w:rPr>
        <w:t>b)</w:t>
      </w:r>
      <w:r>
        <w:rPr>
          <w:color w:val="000000"/>
        </w:rPr>
        <w:tab/>
      </w:r>
      <w:r w:rsidR="00B84604">
        <w:rPr>
          <w:color w:val="000000"/>
        </w:rPr>
        <w:t>Ponencia sobre la utilización de técnicas moleculares en el examen DHE (la Argentina y Francia presentarán ponencias y se invita a los miembros de la Unión a presentar otras ponencias)</w:t>
      </w:r>
    </w:p>
    <w:p w14:paraId="1430A0F5" w14:textId="77777777" w:rsidR="003452E1" w:rsidRPr="00BD662B" w:rsidRDefault="00B84604" w:rsidP="003452E1">
      <w:pPr>
        <w:numPr>
          <w:ilvl w:val="0"/>
          <w:numId w:val="22"/>
        </w:numPr>
        <w:ind w:left="1134" w:hanging="567"/>
        <w:rPr>
          <w:rFonts w:eastAsia="Calibri" w:cs="Arial"/>
        </w:rPr>
      </w:pPr>
      <w:r>
        <w:t>Documentos de las series TGP e INF (la Oficina de la Unión elaborará documentos)</w:t>
      </w:r>
    </w:p>
    <w:p w14:paraId="289B9007" w14:textId="77777777" w:rsidR="003452E1" w:rsidRPr="00BD662B" w:rsidRDefault="00B84604" w:rsidP="003452E1">
      <w:pPr>
        <w:numPr>
          <w:ilvl w:val="0"/>
          <w:numId w:val="22"/>
        </w:numPr>
        <w:ind w:left="1134" w:hanging="567"/>
        <w:rPr>
          <w:rFonts w:eastAsia="Calibri" w:cs="Arial"/>
        </w:rPr>
      </w:pPr>
      <w:r>
        <w:t>Denominaciones de variedades (la Oficina de la Unión elaborará un documento)</w:t>
      </w:r>
    </w:p>
    <w:p w14:paraId="72F118C8" w14:textId="77777777" w:rsidR="003452E1" w:rsidRPr="00BD662B" w:rsidRDefault="00B84604" w:rsidP="003452E1">
      <w:pPr>
        <w:numPr>
          <w:ilvl w:val="0"/>
          <w:numId w:val="22"/>
        </w:numPr>
        <w:ind w:left="1134" w:hanging="567"/>
        <w:rPr>
          <w:rFonts w:eastAsia="Calibri" w:cs="Arial"/>
        </w:rPr>
      </w:pPr>
      <w:r>
        <w:t>Información y bases de datos</w:t>
      </w:r>
    </w:p>
    <w:p w14:paraId="2650B25C" w14:textId="77777777" w:rsidR="003452E1" w:rsidRPr="00A73562" w:rsidRDefault="00B84604" w:rsidP="003452E1">
      <w:pPr>
        <w:ind w:left="1701" w:hanging="567"/>
        <w:rPr>
          <w:rFonts w:cs="Arial"/>
          <w:color w:val="000000"/>
        </w:rPr>
      </w:pPr>
      <w:r>
        <w:rPr>
          <w:color w:val="000000"/>
        </w:rPr>
        <w:t>a)</w:t>
      </w:r>
      <w:r>
        <w:rPr>
          <w:color w:val="000000"/>
        </w:rPr>
        <w:tab/>
        <w:t>Bases de datos de información de la UPOV (la Oficina de la Unión elaborará un documento)</w:t>
      </w:r>
    </w:p>
    <w:p w14:paraId="00D73716" w14:textId="77777777" w:rsidR="003452E1" w:rsidRPr="00A73562" w:rsidRDefault="00B84604" w:rsidP="003452E1">
      <w:pPr>
        <w:ind w:left="1701" w:hanging="567"/>
        <w:rPr>
          <w:rFonts w:cs="Arial"/>
          <w:color w:val="000000"/>
        </w:rPr>
      </w:pPr>
      <w:r>
        <w:rPr>
          <w:color w:val="000000"/>
        </w:rPr>
        <w:t>b)</w:t>
      </w:r>
      <w:r>
        <w:rPr>
          <w:color w:val="000000"/>
        </w:rPr>
        <w:tab/>
        <w:t>Bases de datos de descripciones de variedades (la Oficina de la Unión elaborará un documento y se invita a presentar otros documentos)</w:t>
      </w:r>
    </w:p>
    <w:p w14:paraId="5B68FB4A" w14:textId="77777777" w:rsidR="003452E1" w:rsidRPr="00A73562" w:rsidRDefault="00B84604" w:rsidP="003452E1">
      <w:pPr>
        <w:ind w:left="1701" w:hanging="567"/>
        <w:rPr>
          <w:rFonts w:cs="Arial"/>
          <w:color w:val="000000"/>
        </w:rPr>
      </w:pPr>
      <w:r>
        <w:rPr>
          <w:color w:val="000000"/>
        </w:rPr>
        <w:t>c)</w:t>
      </w:r>
      <w:r>
        <w:rPr>
          <w:color w:val="000000"/>
        </w:rPr>
        <w:tab/>
        <w:t>intercambio y uso de programas informáticos y equipos (la Oficina de la Unión elaborará un documento y se invita a presentar otros documentos)</w:t>
      </w:r>
    </w:p>
    <w:p w14:paraId="657D3DD8" w14:textId="77777777" w:rsidR="003452E1" w:rsidRPr="00A73562" w:rsidRDefault="00B84604" w:rsidP="003452E1">
      <w:pPr>
        <w:ind w:left="1701" w:hanging="567"/>
        <w:rPr>
          <w:rFonts w:cs="Arial"/>
          <w:color w:val="000000"/>
        </w:rPr>
      </w:pPr>
      <w:r>
        <w:rPr>
          <w:color w:val="000000"/>
        </w:rPr>
        <w:t>d)</w:t>
      </w:r>
      <w:r>
        <w:rPr>
          <w:color w:val="000000"/>
        </w:rPr>
        <w:tab/>
        <w:t>UPOV PRISMA (la Oficina de la Unión elaborará un documento)</w:t>
      </w:r>
    </w:p>
    <w:p w14:paraId="10BA655B" w14:textId="77777777" w:rsidR="003452E1" w:rsidRPr="00BD662B" w:rsidRDefault="00B84604" w:rsidP="003452E1">
      <w:pPr>
        <w:numPr>
          <w:ilvl w:val="0"/>
          <w:numId w:val="22"/>
        </w:numPr>
        <w:ind w:left="1134" w:hanging="567"/>
        <w:rPr>
          <w:rFonts w:eastAsia="Calibri" w:cs="Arial"/>
        </w:rPr>
      </w:pPr>
      <w:r>
        <w:t>Nueva tecnología utilizada en el examen DHE (la Argentina y Dinamarca y la ISF elaborarán documentos y se invita a presentar otros documentos)</w:t>
      </w:r>
    </w:p>
    <w:p w14:paraId="59CF1E63" w14:textId="77777777" w:rsidR="003452E1" w:rsidRPr="00BD662B" w:rsidRDefault="00B84604" w:rsidP="003452E1">
      <w:pPr>
        <w:numPr>
          <w:ilvl w:val="0"/>
          <w:numId w:val="22"/>
        </w:numPr>
        <w:ind w:left="1134" w:hanging="567"/>
        <w:rPr>
          <w:rFonts w:eastAsia="Calibri" w:cs="Arial"/>
        </w:rPr>
      </w:pPr>
      <w:r>
        <w:t xml:space="preserve">Examen de variedades híbridas (el Reino Unido elaborará un documento y se invita a presentar otros documentos) </w:t>
      </w:r>
    </w:p>
    <w:p w14:paraId="79CD9CFE" w14:textId="77777777" w:rsidR="003452E1" w:rsidRPr="00BD662B" w:rsidRDefault="00B84604" w:rsidP="003452E1">
      <w:pPr>
        <w:numPr>
          <w:ilvl w:val="0"/>
          <w:numId w:val="22"/>
        </w:numPr>
        <w:ind w:left="1134" w:hanging="567"/>
        <w:rPr>
          <w:rFonts w:eastAsia="Calibri" w:cs="Arial"/>
        </w:rPr>
      </w:pPr>
      <w:r>
        <w:t>Cooperación internacional en materia de examen</w:t>
      </w:r>
    </w:p>
    <w:p w14:paraId="600CC517" w14:textId="77777777" w:rsidR="003452E1" w:rsidRPr="00BD662B" w:rsidRDefault="00B84604" w:rsidP="003452E1">
      <w:pPr>
        <w:numPr>
          <w:ilvl w:val="0"/>
          <w:numId w:val="22"/>
        </w:numPr>
        <w:ind w:left="1134" w:hanging="567"/>
        <w:rPr>
          <w:rFonts w:eastAsia="Calibri" w:cs="Arial"/>
        </w:rPr>
      </w:pPr>
      <w:r>
        <w:t>Experiencias con nuevos tipos y especies (se invita a presentar informes verbales)</w:t>
      </w:r>
    </w:p>
    <w:p w14:paraId="64F1F745" w14:textId="77777777" w:rsidR="003452E1" w:rsidRPr="00BD662B" w:rsidRDefault="00B84604" w:rsidP="003452E1">
      <w:pPr>
        <w:numPr>
          <w:ilvl w:val="0"/>
          <w:numId w:val="22"/>
        </w:numPr>
        <w:ind w:left="1134" w:hanging="567"/>
        <w:rPr>
          <w:rFonts w:eastAsia="Calibri" w:cs="Arial"/>
        </w:rPr>
      </w:pPr>
      <w:r>
        <w:t>Revisión de las directrices de examen (la Oficina de la Unión elaborará un documento)</w:t>
      </w:r>
    </w:p>
    <w:p w14:paraId="31A7EBD5" w14:textId="77777777" w:rsidR="003452E1" w:rsidRPr="00BD662B" w:rsidRDefault="00B84604" w:rsidP="003452E1">
      <w:pPr>
        <w:numPr>
          <w:ilvl w:val="0"/>
          <w:numId w:val="22"/>
        </w:numPr>
        <w:ind w:left="1134" w:hanging="567"/>
        <w:rPr>
          <w:rFonts w:eastAsia="Calibri" w:cs="Arial"/>
        </w:rPr>
      </w:pPr>
      <w:r>
        <w:t xml:space="preserve">Guía para redactores de directrices de examen </w:t>
      </w:r>
    </w:p>
    <w:p w14:paraId="120F1516" w14:textId="77777777" w:rsidR="003452E1" w:rsidRPr="00BD662B" w:rsidRDefault="00B84604" w:rsidP="003452E1">
      <w:pPr>
        <w:numPr>
          <w:ilvl w:val="0"/>
          <w:numId w:val="22"/>
        </w:numPr>
        <w:ind w:left="1134" w:hanging="567"/>
        <w:rPr>
          <w:rFonts w:eastAsia="Calibri" w:cs="Arial"/>
        </w:rPr>
      </w:pPr>
      <w:r>
        <w:t>Examen de proyectos de directrices de examen (subgrupos)</w:t>
      </w:r>
    </w:p>
    <w:p w14:paraId="67A8A423" w14:textId="77777777" w:rsidR="003452E1" w:rsidRPr="00BD662B" w:rsidRDefault="00B84604" w:rsidP="003452E1">
      <w:pPr>
        <w:numPr>
          <w:ilvl w:val="0"/>
          <w:numId w:val="22"/>
        </w:numPr>
        <w:ind w:left="1134" w:hanging="567"/>
        <w:rPr>
          <w:rFonts w:eastAsia="Calibri" w:cs="Arial"/>
        </w:rPr>
      </w:pPr>
      <w:r>
        <w:t>Recomendaciones sobre proyectos de directrices de examen</w:t>
      </w:r>
    </w:p>
    <w:p w14:paraId="4BADC6EE" w14:textId="77777777" w:rsidR="003452E1" w:rsidRPr="00BD662B" w:rsidRDefault="00B84604" w:rsidP="003452E1">
      <w:pPr>
        <w:numPr>
          <w:ilvl w:val="0"/>
          <w:numId w:val="22"/>
        </w:numPr>
        <w:ind w:left="1134" w:hanging="567"/>
        <w:rPr>
          <w:rFonts w:eastAsia="Calibri" w:cs="Arial"/>
        </w:rPr>
      </w:pPr>
      <w:r>
        <w:rPr>
          <w:color w:val="000000"/>
        </w:rPr>
        <w:t>Fecha y lugar de la próxima sesión</w:t>
      </w:r>
    </w:p>
    <w:p w14:paraId="64B567BC" w14:textId="77777777" w:rsidR="003452E1" w:rsidRPr="00BD662B" w:rsidRDefault="00B84604" w:rsidP="003452E1">
      <w:pPr>
        <w:numPr>
          <w:ilvl w:val="0"/>
          <w:numId w:val="22"/>
        </w:numPr>
        <w:ind w:left="1134" w:hanging="567"/>
        <w:rPr>
          <w:rFonts w:eastAsia="Calibri" w:cs="Arial"/>
        </w:rPr>
      </w:pPr>
      <w:r>
        <w:rPr>
          <w:color w:val="000000"/>
        </w:rPr>
        <w:t>Programa previsto</w:t>
      </w:r>
    </w:p>
    <w:p w14:paraId="1E5977E2" w14:textId="77777777" w:rsidR="003452E1" w:rsidRPr="00BD662B" w:rsidRDefault="00B84604" w:rsidP="003452E1">
      <w:pPr>
        <w:numPr>
          <w:ilvl w:val="0"/>
          <w:numId w:val="22"/>
        </w:numPr>
        <w:ind w:left="1134" w:hanging="567"/>
        <w:rPr>
          <w:rFonts w:eastAsia="Calibri" w:cs="Arial"/>
        </w:rPr>
      </w:pPr>
      <w:r>
        <w:rPr>
          <w:color w:val="000000"/>
        </w:rPr>
        <w:t>Aprobación del informe de la sesión (si se dispone de tiempo suficiente)</w:t>
      </w:r>
    </w:p>
    <w:p w14:paraId="6958D1BF" w14:textId="77777777" w:rsidR="003452E1" w:rsidRPr="00BD662B" w:rsidRDefault="00B84604" w:rsidP="003452E1">
      <w:pPr>
        <w:numPr>
          <w:ilvl w:val="0"/>
          <w:numId w:val="22"/>
        </w:numPr>
        <w:ind w:left="1134" w:hanging="567"/>
        <w:jc w:val="left"/>
        <w:rPr>
          <w:rFonts w:eastAsia="Calibri" w:cs="Arial"/>
        </w:rPr>
      </w:pPr>
      <w:r>
        <w:rPr>
          <w:color w:val="000000"/>
        </w:rPr>
        <w:t>Clausura de la sesión</w:t>
      </w:r>
    </w:p>
    <w:p w14:paraId="0F737284" w14:textId="77777777" w:rsidR="003452E1" w:rsidRPr="008D0013" w:rsidRDefault="003452E1" w:rsidP="003452E1">
      <w:pPr>
        <w:contextualSpacing/>
        <w:rPr>
          <w:rFonts w:cs="Arial"/>
        </w:rPr>
      </w:pPr>
    </w:p>
    <w:p w14:paraId="5AFCFB88" w14:textId="77777777" w:rsidR="003452E1" w:rsidRPr="008D0013" w:rsidRDefault="003452E1" w:rsidP="003452E1">
      <w:pPr>
        <w:rPr>
          <w:rFonts w:cs="Arial"/>
        </w:rPr>
      </w:pPr>
    </w:p>
    <w:p w14:paraId="364A787C" w14:textId="77777777" w:rsidR="003452E1" w:rsidRPr="00A73562" w:rsidRDefault="00B84604" w:rsidP="003452E1">
      <w:pPr>
        <w:keepNext/>
        <w:outlineLvl w:val="3"/>
        <w:rPr>
          <w:rFonts w:cs="Arial"/>
          <w:u w:val="single"/>
        </w:rPr>
      </w:pPr>
      <w:r>
        <w:rPr>
          <w:u w:val="single"/>
        </w:rPr>
        <w:t>Quincuagésima primera sesión del TWF</w:t>
      </w:r>
    </w:p>
    <w:p w14:paraId="61FCEBFC" w14:textId="77777777" w:rsidR="003452E1" w:rsidRPr="00A73562" w:rsidRDefault="003452E1" w:rsidP="003452E1">
      <w:pPr>
        <w:keepNext/>
        <w:rPr>
          <w:rFonts w:cs="Arial"/>
          <w:lang w:val="en-GB"/>
        </w:rPr>
      </w:pPr>
    </w:p>
    <w:p w14:paraId="3EF61291" w14:textId="77777777" w:rsidR="003452E1" w:rsidRPr="00A73562" w:rsidRDefault="00B84604" w:rsidP="003452E1">
      <w:pPr>
        <w:keepNext/>
        <w:outlineLvl w:val="2"/>
        <w:rPr>
          <w:i/>
        </w:rPr>
      </w:pPr>
      <w:r>
        <w:rPr>
          <w:i/>
        </w:rPr>
        <w:t>Informe del Sr. Jean Maison (Unión Europea), presidente del TWF</w:t>
      </w:r>
    </w:p>
    <w:p w14:paraId="01330D5C" w14:textId="77777777" w:rsidR="003452E1" w:rsidRPr="000E6C23" w:rsidRDefault="003452E1" w:rsidP="003452E1">
      <w:pPr>
        <w:keepNext/>
        <w:rPr>
          <w:rFonts w:cs="Arial"/>
        </w:rPr>
      </w:pPr>
    </w:p>
    <w:p w14:paraId="1E943D3E" w14:textId="322CAEF0" w:rsidR="003452E1" w:rsidRPr="00A73562" w:rsidRDefault="00B84604" w:rsidP="003452E1">
      <w:r>
        <w:t>46.</w:t>
      </w:r>
      <w:r>
        <w:tab/>
        <w:t>El TWF celebró su quincuagésima primera sesión, organizada por Francia por medios electrónicos, del 6 al 10 de junio de 2020, bajo la presidencia del Sr. Jean Maison (Unión Europea).</w:t>
      </w:r>
      <w:r w:rsidR="006E2463">
        <w:t xml:space="preserve"> </w:t>
      </w:r>
      <w:r>
        <w:t>El informe de la sesión se facilita en el documento TWF/51/10 “</w:t>
      </w:r>
      <w:r>
        <w:rPr>
          <w:i/>
          <w:iCs/>
        </w:rPr>
        <w:t>Report</w:t>
      </w:r>
      <w:r>
        <w:t>”.</w:t>
      </w:r>
    </w:p>
    <w:p w14:paraId="37FE3D8E" w14:textId="77777777" w:rsidR="003452E1" w:rsidRPr="000E6C23" w:rsidRDefault="003452E1" w:rsidP="003452E1"/>
    <w:p w14:paraId="2F8C413F" w14:textId="77777777" w:rsidR="003452E1" w:rsidRPr="00A73562" w:rsidRDefault="00B84604" w:rsidP="003452E1">
      <w:r>
        <w:t>47.</w:t>
      </w:r>
      <w:r>
        <w:tab/>
        <w:t>Asistieron a la sesión 101 participantes procedentes de 26 miembros de la Unión y una organización en calidad de observadora.</w:t>
      </w:r>
    </w:p>
    <w:p w14:paraId="32AFE927" w14:textId="77777777" w:rsidR="003452E1" w:rsidRPr="000E6C23" w:rsidRDefault="003452E1" w:rsidP="003452E1"/>
    <w:p w14:paraId="219039CA" w14:textId="6C1E62F3" w:rsidR="003452E1" w:rsidRPr="00A73562" w:rsidRDefault="00B84604" w:rsidP="003452E1">
      <w:r>
        <w:t>48.</w:t>
      </w:r>
      <w:r>
        <w:tab/>
        <w:t>Dio la bienvenida al TWF el Sr. Laurent Jacquiau, jefe de la Oficina de Semillas y Protección Integrada de los Cultivos, Subdirección de Calidad, Sanidad y Protección Vegetal, Dirección General de Alimentación del Ministerio de Agricultura y Alimentación. El Sr. Jacquiau presentó una ponencia sobre “Marco normativo y situación del sector del material reproductivo de los frutales en Francia”.</w:t>
      </w:r>
      <w:r w:rsidR="006E2463">
        <w:t xml:space="preserve"> </w:t>
      </w:r>
    </w:p>
    <w:p w14:paraId="3505ABD6" w14:textId="77777777" w:rsidR="003452E1" w:rsidRPr="000E6C23" w:rsidRDefault="003452E1" w:rsidP="003452E1"/>
    <w:p w14:paraId="359E0616" w14:textId="77777777" w:rsidR="003452E1" w:rsidRPr="00A73562" w:rsidRDefault="00B84604" w:rsidP="003452E1">
      <w:r>
        <w:t>49.</w:t>
      </w:r>
      <w:r>
        <w:tab/>
        <w:t>El TWF asistió a una ponencia a cargo del Sr. Fabien Masson, jefe del Departamento de Estudios Varietales (SEV), y la Sra. Carole Dirwimmer,</w:t>
      </w:r>
      <w:r>
        <w:rPr>
          <w:rFonts w:ascii="Calibri" w:hAnsi="Calibri"/>
          <w:color w:val="F2F2F2"/>
          <w:sz w:val="28"/>
        </w:rPr>
        <w:t xml:space="preserve"> </w:t>
      </w:r>
      <w:r>
        <w:t xml:space="preserve">jefa de Examen DHE de los Frutales, </w:t>
      </w:r>
      <w:r>
        <w:rPr>
          <w:i/>
          <w:color w:val="000000"/>
          <w:shd w:val="clear" w:color="auto" w:fill="FFFFFF"/>
        </w:rPr>
        <w:t>Groupe d'étude et de contrôle des variétés et des semences</w:t>
      </w:r>
      <w:r>
        <w:t xml:space="preserve"> (GEVES), sobre “GEVES: presentación y enfoque en el examen DHE de los frutales”. </w:t>
      </w:r>
    </w:p>
    <w:p w14:paraId="0A5C4F90" w14:textId="77777777" w:rsidR="003452E1" w:rsidRPr="000E6C23" w:rsidRDefault="003452E1" w:rsidP="003452E1"/>
    <w:p w14:paraId="12650B6D" w14:textId="77777777" w:rsidR="003452E1" w:rsidRPr="00A73562" w:rsidRDefault="00B84604" w:rsidP="003452E1">
      <w:pPr>
        <w:rPr>
          <w:snapToGrid w:val="0"/>
        </w:rPr>
      </w:pPr>
      <w:r>
        <w:t>50.</w:t>
      </w:r>
      <w:r>
        <w:tab/>
        <w:t>El TWF</w:t>
      </w:r>
      <w:r>
        <w:rPr>
          <w:snapToGrid w:val="0"/>
        </w:rPr>
        <w:t xml:space="preserve"> convino en proponer que pueda contemplarse realizar las reuniones por medios electrónicos para avanzar en los debates sobre las directrices de examen durante el período entre sesiones de los TWP. </w:t>
      </w:r>
    </w:p>
    <w:p w14:paraId="49740C58" w14:textId="77777777" w:rsidR="003452E1" w:rsidRPr="000E6C23" w:rsidRDefault="003452E1" w:rsidP="003452E1">
      <w:pPr>
        <w:rPr>
          <w:snapToGrid w:val="0"/>
        </w:rPr>
      </w:pPr>
    </w:p>
    <w:p w14:paraId="040A6B35" w14:textId="77777777" w:rsidR="003452E1" w:rsidRPr="00A73562" w:rsidRDefault="00B84604" w:rsidP="003452E1">
      <w:r>
        <w:t>51.</w:t>
      </w:r>
      <w:r>
        <w:tab/>
        <w:t xml:space="preserve">El TWF tomó nota de que en las directrices de examen se incluyen los caracteres evaluados a partir de la medición de varias plantas o partes de plantas individuales (MS) y convino en invitar a los miembros a informar sobre los métodos empleados para transformar las observaciones en notas, en su quincuagésima segunda sesión. </w:t>
      </w:r>
    </w:p>
    <w:p w14:paraId="1EBF7E90" w14:textId="77777777" w:rsidR="003452E1" w:rsidRPr="000E6C23" w:rsidRDefault="003452E1" w:rsidP="003452E1"/>
    <w:p w14:paraId="33671788" w14:textId="3E605E55" w:rsidR="003452E1" w:rsidRPr="00A73562" w:rsidRDefault="00B84604" w:rsidP="003452E1">
      <w:r>
        <w:t>52.</w:t>
      </w:r>
      <w:r>
        <w:tab/>
        <w:t>El TWF invitó a los expertos de la Unión Europea, Italia y Nueva Zelandia, en su quincuagésima segunda sesión, a relatar sus experiencias en cuanto a políticas o a cartas o contratos tipo empleados para enviar el material vegetal a sus autoridades u oficinas de examen DHE.</w:t>
      </w:r>
      <w:r w:rsidR="006E2463">
        <w:t xml:space="preserve"> </w:t>
      </w:r>
      <w:r>
        <w:t xml:space="preserve">Esta información puede utilizarse como punto de partida de posibles futuras revisiones de la orientación de la UPOV (p. ej. TGP/5, sección 11 “Ejemplos de políticas y contratos sobre el material presentado por el obtentor”) para ayudar a otros miembros de la UPOV a facilitar el acceso al material vegetal a efectos de la gestión de colecciones de variedades y el examen DHE. </w:t>
      </w:r>
    </w:p>
    <w:p w14:paraId="14FE7F3F" w14:textId="77777777" w:rsidR="003452E1" w:rsidRPr="000E6C23" w:rsidRDefault="003452E1" w:rsidP="003452E1"/>
    <w:p w14:paraId="02644844" w14:textId="51F7EA8C" w:rsidR="003452E1" w:rsidRPr="00A73562" w:rsidRDefault="00B84604" w:rsidP="003452E1">
      <w:r>
        <w:t>53.</w:t>
      </w:r>
      <w:r>
        <w:tab/>
        <w:t>El TWF recordó la importancia de que las oficinas de protección de las obtenciones vegetales intercambien información sobre las solicitudes recibidas, en especial de aquellos grupos de mutantes de manzano de los que puedan presentarse variedades similares en diversos países.</w:t>
      </w:r>
      <w:r w:rsidR="006E2463">
        <w:t xml:space="preserve"> </w:t>
      </w:r>
      <w:r>
        <w:t>El TWF convino en que el experto de la Unión Europea debe seguir coordinando el intercambio de información entre autoridades que realizan exámenes DHE del manzano</w:t>
      </w:r>
      <w:r w:rsidR="004933AF">
        <w:t>, además de</w:t>
      </w:r>
      <w:r>
        <w:t xml:space="preserve"> solicitar información sobre los tipos “Gala” y “Fuji” e incluir “Cripps Pink”, “Jonagold” y “Elstar”. También se ha de solicitar información a los obtentores sobre posibles sinónimos y marcas. </w:t>
      </w:r>
    </w:p>
    <w:p w14:paraId="5C350AE7" w14:textId="77777777" w:rsidR="003452E1" w:rsidRPr="000E6C23" w:rsidRDefault="003452E1" w:rsidP="003452E1">
      <w:pPr>
        <w:rPr>
          <w:lang w:eastAsia="ja-JP"/>
        </w:rPr>
      </w:pPr>
    </w:p>
    <w:p w14:paraId="79F03495" w14:textId="77777777" w:rsidR="003452E1" w:rsidRPr="00A73562" w:rsidRDefault="00B84604" w:rsidP="003452E1">
      <w:r>
        <w:t>54.</w:t>
      </w:r>
      <w:r>
        <w:tab/>
        <w:t>El TWF examinó 11 proyectos de directrices de examen y convino en someter a la aprobación del Comité Técnico los proyectos de directrices de examen del espino amarillo (revisión parcial), el pistachero y el piñón mexicano.</w:t>
      </w:r>
    </w:p>
    <w:p w14:paraId="0F1E21DB" w14:textId="77777777" w:rsidR="003452E1" w:rsidRPr="000E6C23" w:rsidRDefault="003452E1" w:rsidP="003452E1"/>
    <w:p w14:paraId="12058D6D" w14:textId="5CF21424" w:rsidR="003452E1" w:rsidRPr="00A73562" w:rsidRDefault="00B84604" w:rsidP="003452E1">
      <w:r>
        <w:t>55.</w:t>
      </w:r>
      <w:r>
        <w:tab/>
        <w:t>El TW</w:t>
      </w:r>
      <w:r w:rsidR="00DC3DA0">
        <w:t>F</w:t>
      </w:r>
      <w:r>
        <w:t xml:space="preserve"> y convino en debatir, en su quincuagésima segunda sesión, los proyectos de directrices de examen del manzano (variedades frutales), el albaricoquero, el argán, la palmera datilera, la vid, el guayabo, el goji, el avellano, el limonero (revisión parcial), el mandarino (revisión parcial), la morera, el frambueso, el cerezo ácido/guindo/cerezo Duke, la fresa/frutilla, el cerezo dulce y el naranjo trifoliado (revisión parcial).</w:t>
      </w:r>
    </w:p>
    <w:p w14:paraId="7A0F5148" w14:textId="77777777" w:rsidR="003452E1" w:rsidRPr="000E6C23" w:rsidRDefault="003452E1" w:rsidP="003452E1"/>
    <w:p w14:paraId="38AE2A52" w14:textId="77777777" w:rsidR="003452E1" w:rsidRPr="00A73562" w:rsidRDefault="00B84604" w:rsidP="003452E1">
      <w:r>
        <w:t>56.</w:t>
      </w:r>
      <w:r>
        <w:tab/>
        <w:t>Por invitación de China, el TWF convino en celebrar su quincuagésima segunda sesión en Zhengzhou (China), del 12 al 16 de julio de 2021.</w:t>
      </w:r>
    </w:p>
    <w:p w14:paraId="0C9A6CAD" w14:textId="77777777" w:rsidR="003452E1" w:rsidRPr="000E6C23" w:rsidRDefault="003452E1" w:rsidP="003452E1"/>
    <w:p w14:paraId="1B47D702" w14:textId="77777777" w:rsidR="003452E1" w:rsidRPr="00A73562" w:rsidRDefault="00B84604" w:rsidP="003452E1">
      <w:r>
        <w:t>57.</w:t>
      </w:r>
      <w:r>
        <w:tab/>
        <w:t>El TWF propuso debatir los siguientes puntos en su quincuagésima segunda sesión:</w:t>
      </w:r>
    </w:p>
    <w:p w14:paraId="2E101702" w14:textId="77777777" w:rsidR="003452E1" w:rsidRPr="000E6C23" w:rsidRDefault="003452E1" w:rsidP="003452E1">
      <w:pPr>
        <w:keepNext/>
        <w:rPr>
          <w:rFonts w:cs="Arial"/>
        </w:rPr>
      </w:pPr>
    </w:p>
    <w:p w14:paraId="3A4F72CE" w14:textId="77777777" w:rsidR="003452E1" w:rsidRPr="00BD662B" w:rsidRDefault="00B84604" w:rsidP="003452E1">
      <w:pPr>
        <w:numPr>
          <w:ilvl w:val="0"/>
          <w:numId w:val="23"/>
        </w:numPr>
        <w:rPr>
          <w:rFonts w:eastAsia="Calibri" w:cs="Arial"/>
        </w:rPr>
      </w:pPr>
      <w:r>
        <w:t>Apertura de la sesión</w:t>
      </w:r>
    </w:p>
    <w:p w14:paraId="14F422D4" w14:textId="77777777" w:rsidR="003452E1" w:rsidRPr="00BD662B" w:rsidRDefault="00B84604" w:rsidP="003452E1">
      <w:pPr>
        <w:numPr>
          <w:ilvl w:val="0"/>
          <w:numId w:val="23"/>
        </w:numPr>
        <w:rPr>
          <w:rFonts w:eastAsia="Calibri" w:cs="Arial"/>
        </w:rPr>
      </w:pPr>
      <w:r>
        <w:t>Aprobación del orden del día</w:t>
      </w:r>
    </w:p>
    <w:p w14:paraId="74E8D842" w14:textId="77777777" w:rsidR="003452E1" w:rsidRPr="00BD662B" w:rsidRDefault="00B84604" w:rsidP="003452E1">
      <w:pPr>
        <w:numPr>
          <w:ilvl w:val="0"/>
          <w:numId w:val="23"/>
        </w:numPr>
        <w:rPr>
          <w:rFonts w:eastAsia="Calibri" w:cs="Arial"/>
        </w:rPr>
      </w:pPr>
      <w:r>
        <w:t>Informes breves sobre los avances logrados en la protección de las variedades vegetales</w:t>
      </w:r>
    </w:p>
    <w:p w14:paraId="23BD537D" w14:textId="77777777" w:rsidR="003452E1" w:rsidRPr="00A73562" w:rsidRDefault="00B84604" w:rsidP="003452E1">
      <w:pPr>
        <w:ind w:left="1701" w:hanging="567"/>
        <w:rPr>
          <w:rFonts w:cs="Arial"/>
        </w:rPr>
      </w:pPr>
      <w:r>
        <w:t>a)</w:t>
      </w:r>
      <w:r>
        <w:tab/>
        <w:t>Informes de los miembros y observadores (los miembros y observadores elaborarán informes escritos)</w:t>
      </w:r>
    </w:p>
    <w:p w14:paraId="3138B176" w14:textId="77777777" w:rsidR="003452E1" w:rsidRPr="00A73562" w:rsidRDefault="00B84604" w:rsidP="003452E1">
      <w:pPr>
        <w:ind w:left="1134"/>
        <w:rPr>
          <w:rFonts w:cs="Arial"/>
        </w:rPr>
      </w:pPr>
      <w:r>
        <w:t>b)</w:t>
      </w:r>
      <w:r>
        <w:tab/>
        <w:t>Informes sobre los avances logrados en la UPOV (informe verbal de la Oficina de la Unión)</w:t>
      </w:r>
    </w:p>
    <w:p w14:paraId="66FCC78B" w14:textId="77777777" w:rsidR="003452E1" w:rsidRPr="00BD662B" w:rsidRDefault="00B84604" w:rsidP="003452E1">
      <w:pPr>
        <w:numPr>
          <w:ilvl w:val="0"/>
          <w:numId w:val="23"/>
        </w:numPr>
        <w:rPr>
          <w:rFonts w:eastAsia="Calibri" w:cs="Arial"/>
        </w:rPr>
      </w:pPr>
      <w:r>
        <w:t>Técnicas moleculares (la Oficina de la Unión elaborará un documento)</w:t>
      </w:r>
    </w:p>
    <w:p w14:paraId="0A800ADF" w14:textId="73CA2889" w:rsidR="003452E1" w:rsidRPr="00BD662B" w:rsidRDefault="004933AF" w:rsidP="004933AF">
      <w:pPr>
        <w:ind w:left="1134"/>
        <w:rPr>
          <w:rFonts w:eastAsia="Calibri" w:cs="Arial"/>
        </w:rPr>
      </w:pPr>
      <w:r>
        <w:t>a)</w:t>
      </w:r>
      <w:r>
        <w:tab/>
      </w:r>
      <w:r w:rsidR="00B84604">
        <w:t>Novedades acaecidas en la UPOV (la Oficina de la Unión elaborará un documento)</w:t>
      </w:r>
    </w:p>
    <w:p w14:paraId="6D2DCBA6" w14:textId="6E8D7A54" w:rsidR="003452E1" w:rsidRPr="00BD662B" w:rsidRDefault="004933AF" w:rsidP="004933AF">
      <w:pPr>
        <w:ind w:left="1701" w:hanging="567"/>
        <w:rPr>
          <w:rFonts w:eastAsia="Calibri" w:cs="Arial"/>
        </w:rPr>
      </w:pPr>
      <w:r>
        <w:rPr>
          <w:color w:val="000000"/>
        </w:rPr>
        <w:t>b)</w:t>
      </w:r>
      <w:r>
        <w:rPr>
          <w:color w:val="000000"/>
        </w:rPr>
        <w:tab/>
      </w:r>
      <w:r w:rsidR="00B84604">
        <w:rPr>
          <w:color w:val="000000"/>
        </w:rPr>
        <w:t>Ponencia sobre la utilización de técnicas moleculares en el examen DHE (se invita a los miembros de la Unión a presentar ponencias)</w:t>
      </w:r>
    </w:p>
    <w:p w14:paraId="10EA99D1" w14:textId="77777777" w:rsidR="003452E1" w:rsidRPr="00BD662B" w:rsidRDefault="00B84604" w:rsidP="003452E1">
      <w:pPr>
        <w:numPr>
          <w:ilvl w:val="0"/>
          <w:numId w:val="23"/>
        </w:numPr>
        <w:rPr>
          <w:rFonts w:eastAsia="Calibri" w:cs="Arial"/>
        </w:rPr>
      </w:pPr>
      <w:r>
        <w:t>Documentos TGP (la Oficina de la Unión elaborará documentos)</w:t>
      </w:r>
    </w:p>
    <w:p w14:paraId="131B99CE" w14:textId="77777777" w:rsidR="003452E1" w:rsidRPr="00BD662B" w:rsidRDefault="00B84604" w:rsidP="003452E1">
      <w:pPr>
        <w:numPr>
          <w:ilvl w:val="0"/>
          <w:numId w:val="23"/>
        </w:numPr>
        <w:rPr>
          <w:rFonts w:eastAsia="Calibri" w:cs="Arial"/>
        </w:rPr>
      </w:pPr>
      <w:r>
        <w:t>Denominaciones de variedades (la Oficina de la Unión elaborará un documento)</w:t>
      </w:r>
    </w:p>
    <w:p w14:paraId="24E83420" w14:textId="77777777" w:rsidR="003452E1" w:rsidRPr="00BD662B" w:rsidRDefault="00B84604" w:rsidP="003452E1">
      <w:pPr>
        <w:numPr>
          <w:ilvl w:val="0"/>
          <w:numId w:val="23"/>
        </w:numPr>
        <w:rPr>
          <w:rFonts w:eastAsia="Calibri" w:cs="Arial"/>
        </w:rPr>
      </w:pPr>
      <w:r>
        <w:t>Información y bases de datos</w:t>
      </w:r>
    </w:p>
    <w:p w14:paraId="7B24839E" w14:textId="77777777" w:rsidR="003452E1" w:rsidRPr="00A73562" w:rsidRDefault="00B84604" w:rsidP="003452E1">
      <w:pPr>
        <w:ind w:left="1701" w:hanging="567"/>
        <w:rPr>
          <w:rFonts w:cs="Arial"/>
        </w:rPr>
      </w:pPr>
      <w:r>
        <w:t>a)</w:t>
      </w:r>
      <w:r>
        <w:tab/>
        <w:t>Bases de datos de información de la UPOV (la Oficina de la Unión elaborará documentos)</w:t>
      </w:r>
    </w:p>
    <w:p w14:paraId="42DA35FD" w14:textId="77777777" w:rsidR="003452E1" w:rsidRPr="00A73562" w:rsidRDefault="00B84604" w:rsidP="003452E1">
      <w:pPr>
        <w:ind w:left="1701" w:hanging="567"/>
        <w:jc w:val="left"/>
        <w:rPr>
          <w:rFonts w:cs="Arial"/>
        </w:rPr>
      </w:pPr>
      <w:r>
        <w:t>b)</w:t>
      </w:r>
      <w:r>
        <w:tab/>
        <w:t xml:space="preserve">Bases de datos de descripciones de variedades (la Oficina de la Unión elaborará documentos) </w:t>
      </w:r>
    </w:p>
    <w:p w14:paraId="485612D6" w14:textId="77777777" w:rsidR="003452E1" w:rsidRPr="00A73562" w:rsidRDefault="00B84604" w:rsidP="003452E1">
      <w:pPr>
        <w:ind w:left="1701" w:hanging="567"/>
        <w:rPr>
          <w:rFonts w:cs="Arial"/>
        </w:rPr>
      </w:pPr>
      <w:r>
        <w:t>c)</w:t>
      </w:r>
      <w:r>
        <w:tab/>
        <w:t>Intercambio y uso de programas informáticos y equipos (la Oficina de la Unión elaborará un documento)</w:t>
      </w:r>
    </w:p>
    <w:p w14:paraId="291D731C" w14:textId="77777777" w:rsidR="003452E1" w:rsidRPr="00A73562" w:rsidRDefault="00B84604" w:rsidP="003452E1">
      <w:pPr>
        <w:ind w:left="1134"/>
        <w:rPr>
          <w:rFonts w:cs="Arial"/>
        </w:rPr>
      </w:pPr>
      <w:r>
        <w:t>d)</w:t>
      </w:r>
      <w:r>
        <w:tab/>
        <w:t>UPOV PRISMA (la Oficina de la Unión elaborará un documento)</w:t>
      </w:r>
    </w:p>
    <w:p w14:paraId="69D5CB11" w14:textId="77777777" w:rsidR="003452E1" w:rsidRPr="00BD662B" w:rsidRDefault="00B84604" w:rsidP="003452E1">
      <w:pPr>
        <w:numPr>
          <w:ilvl w:val="0"/>
          <w:numId w:val="23"/>
        </w:numPr>
        <w:rPr>
          <w:rFonts w:eastAsia="Calibri" w:cs="Arial"/>
        </w:rPr>
      </w:pPr>
      <w:r>
        <w:t>Experiencias con nuevos tipos y especies (se invita a presentar informes verbales)</w:t>
      </w:r>
    </w:p>
    <w:p w14:paraId="49DC3978" w14:textId="77777777" w:rsidR="003452E1" w:rsidRPr="00BD662B" w:rsidRDefault="00B84604" w:rsidP="003452E1">
      <w:pPr>
        <w:numPr>
          <w:ilvl w:val="0"/>
          <w:numId w:val="23"/>
        </w:numPr>
        <w:rPr>
          <w:rFonts w:eastAsia="Calibri" w:cs="Arial"/>
          <w:color w:val="000000"/>
        </w:rPr>
      </w:pPr>
      <w:r>
        <w:rPr>
          <w:color w:val="000000"/>
        </w:rPr>
        <w:t>Acceso al material vegetal a efectos de la gestión de colecciones de variedades y el examen DHE (se invita a la Unión Europea, Italia, Nueva Zelandia y otros miembros de la Unión a presentar ponencias)</w:t>
      </w:r>
    </w:p>
    <w:p w14:paraId="209598D2" w14:textId="77777777" w:rsidR="003452E1" w:rsidRPr="00BD662B" w:rsidRDefault="00B84604" w:rsidP="003452E1">
      <w:pPr>
        <w:numPr>
          <w:ilvl w:val="0"/>
          <w:numId w:val="23"/>
        </w:numPr>
        <w:rPr>
          <w:rFonts w:eastAsia="Calibri" w:cs="Arial"/>
          <w:color w:val="000000"/>
        </w:rPr>
      </w:pPr>
      <w:r>
        <w:t>Examen DHE de variedades mutantes de manzano (la Unión Europea elaborará un documento)</w:t>
      </w:r>
    </w:p>
    <w:p w14:paraId="26147D2B" w14:textId="77777777" w:rsidR="003452E1" w:rsidRPr="00BD662B" w:rsidRDefault="00B84604" w:rsidP="003452E1">
      <w:pPr>
        <w:numPr>
          <w:ilvl w:val="0"/>
          <w:numId w:val="23"/>
        </w:numPr>
        <w:rPr>
          <w:rFonts w:eastAsia="Calibri" w:cs="Arial"/>
          <w:color w:val="000000"/>
        </w:rPr>
      </w:pPr>
      <w:r>
        <w:t>Cuestiones de interés en relación con el examen DHE en el sector frutícola (se invita a los miembros y observadores a presentar ponencias)</w:t>
      </w:r>
    </w:p>
    <w:p w14:paraId="7B129C08" w14:textId="77777777" w:rsidR="003452E1" w:rsidRPr="00BD662B" w:rsidRDefault="00B84604" w:rsidP="003452E1">
      <w:pPr>
        <w:numPr>
          <w:ilvl w:val="0"/>
          <w:numId w:val="23"/>
        </w:numPr>
        <w:rPr>
          <w:rFonts w:eastAsia="Calibri" w:cs="Arial"/>
        </w:rPr>
      </w:pPr>
      <w:r>
        <w:t>Cooperación internacional en materia de examen (la Oficina de la Unión elaborará un documento y se invita al Canadá y a otros miembros de la Unión a presentar ponencias)</w:t>
      </w:r>
    </w:p>
    <w:p w14:paraId="13F8CEB4" w14:textId="77777777" w:rsidR="003452E1" w:rsidRPr="00BD662B" w:rsidRDefault="00B84604" w:rsidP="003452E1">
      <w:pPr>
        <w:numPr>
          <w:ilvl w:val="0"/>
          <w:numId w:val="23"/>
        </w:numPr>
        <w:rPr>
          <w:rFonts w:eastAsia="Calibri" w:cs="Arial"/>
        </w:rPr>
      </w:pPr>
      <w:r>
        <w:t>Evaluación de caracteres sobre la base de la observación de plantas o partes de plantas individuales para muestras pequeñas (la Oficina de la Unión elaborará un documento y se invita a Francia y a otros miembros de la Unión a presentar ponencias)</w:t>
      </w:r>
    </w:p>
    <w:p w14:paraId="4B1E832A" w14:textId="77777777" w:rsidR="003452E1" w:rsidRPr="00BD662B" w:rsidRDefault="00B84604" w:rsidP="003452E1">
      <w:pPr>
        <w:numPr>
          <w:ilvl w:val="0"/>
          <w:numId w:val="23"/>
        </w:numPr>
        <w:rPr>
          <w:rFonts w:eastAsia="Calibri" w:cs="Arial"/>
        </w:rPr>
      </w:pPr>
      <w:r>
        <w:t>Guía para redactores de directrices de examen</w:t>
      </w:r>
    </w:p>
    <w:p w14:paraId="6C9ACFCD" w14:textId="77777777" w:rsidR="003452E1" w:rsidRPr="00BD662B" w:rsidRDefault="00B84604" w:rsidP="003452E1">
      <w:pPr>
        <w:numPr>
          <w:ilvl w:val="0"/>
          <w:numId w:val="23"/>
        </w:numPr>
        <w:rPr>
          <w:rFonts w:eastAsia="Calibri" w:cs="Arial"/>
        </w:rPr>
      </w:pPr>
      <w:r>
        <w:t>Cuestiones por resolver en lo que respecta a directrices de examen sometidas a la aprobación del Comité Técnico (si procede)</w:t>
      </w:r>
    </w:p>
    <w:p w14:paraId="0A22DABF" w14:textId="77777777" w:rsidR="003452E1" w:rsidRPr="00BD662B" w:rsidRDefault="00B84604" w:rsidP="003452E1">
      <w:pPr>
        <w:numPr>
          <w:ilvl w:val="0"/>
          <w:numId w:val="23"/>
        </w:numPr>
        <w:rPr>
          <w:rFonts w:eastAsia="Calibri" w:cs="Arial"/>
        </w:rPr>
      </w:pPr>
      <w:r>
        <w:t>Examen de proyectos de directrices de examen (subgrupos)</w:t>
      </w:r>
    </w:p>
    <w:p w14:paraId="762E7AD2" w14:textId="77777777" w:rsidR="003452E1" w:rsidRPr="00BD662B" w:rsidRDefault="00B84604" w:rsidP="003452E1">
      <w:pPr>
        <w:numPr>
          <w:ilvl w:val="0"/>
          <w:numId w:val="23"/>
        </w:numPr>
        <w:rPr>
          <w:rFonts w:eastAsia="Calibri" w:cs="Arial"/>
        </w:rPr>
      </w:pPr>
      <w:r>
        <w:t>Recomendaciones sobre proyectos de directrices de examen</w:t>
      </w:r>
    </w:p>
    <w:p w14:paraId="702AB549" w14:textId="77777777" w:rsidR="003452E1" w:rsidRPr="00BD662B" w:rsidRDefault="00B84604" w:rsidP="003452E1">
      <w:pPr>
        <w:numPr>
          <w:ilvl w:val="0"/>
          <w:numId w:val="23"/>
        </w:numPr>
        <w:rPr>
          <w:rFonts w:eastAsia="Calibri" w:cs="Arial"/>
        </w:rPr>
      </w:pPr>
      <w:r>
        <w:t>Fecha y lugar de la próxima sesión</w:t>
      </w:r>
    </w:p>
    <w:p w14:paraId="31799A0C" w14:textId="77777777" w:rsidR="003452E1" w:rsidRPr="00BD662B" w:rsidRDefault="00B84604" w:rsidP="003452E1">
      <w:pPr>
        <w:numPr>
          <w:ilvl w:val="0"/>
          <w:numId w:val="23"/>
        </w:numPr>
        <w:rPr>
          <w:rFonts w:eastAsia="Calibri" w:cs="Arial"/>
        </w:rPr>
      </w:pPr>
      <w:r>
        <w:t>Programa previsto</w:t>
      </w:r>
    </w:p>
    <w:p w14:paraId="211780D3" w14:textId="77777777" w:rsidR="003452E1" w:rsidRPr="00BD662B" w:rsidRDefault="00B84604" w:rsidP="003452E1">
      <w:pPr>
        <w:numPr>
          <w:ilvl w:val="0"/>
          <w:numId w:val="23"/>
        </w:numPr>
        <w:rPr>
          <w:rFonts w:eastAsia="Calibri" w:cs="Arial"/>
        </w:rPr>
      </w:pPr>
      <w:r>
        <w:t>Aprobación del informe de la sesión (si se dispone de tiempo suficiente)</w:t>
      </w:r>
    </w:p>
    <w:p w14:paraId="1DB5D68D" w14:textId="77777777" w:rsidR="003452E1" w:rsidRPr="00BD662B" w:rsidRDefault="00B84604" w:rsidP="003452E1">
      <w:pPr>
        <w:numPr>
          <w:ilvl w:val="0"/>
          <w:numId w:val="23"/>
        </w:numPr>
        <w:spacing w:line="259" w:lineRule="auto"/>
        <w:contextualSpacing/>
        <w:jc w:val="left"/>
        <w:rPr>
          <w:rFonts w:eastAsia="Calibri" w:cs="Arial"/>
        </w:rPr>
      </w:pPr>
      <w:r>
        <w:t>Clausura de la sesión</w:t>
      </w:r>
    </w:p>
    <w:p w14:paraId="63F4A607" w14:textId="77777777" w:rsidR="003452E1" w:rsidRPr="008D0013" w:rsidRDefault="003452E1" w:rsidP="003452E1">
      <w:pPr>
        <w:rPr>
          <w:rFonts w:cs="Arial"/>
        </w:rPr>
      </w:pPr>
    </w:p>
    <w:p w14:paraId="3B924D55" w14:textId="77777777" w:rsidR="003452E1" w:rsidRPr="008D0013" w:rsidRDefault="003452E1" w:rsidP="003452E1">
      <w:pPr>
        <w:rPr>
          <w:rFonts w:cs="Arial"/>
        </w:rPr>
      </w:pPr>
    </w:p>
    <w:p w14:paraId="76AD9A34" w14:textId="77777777" w:rsidR="003452E1" w:rsidRPr="00A73562" w:rsidRDefault="00B84604" w:rsidP="003452E1">
      <w:pPr>
        <w:keepNext/>
        <w:outlineLvl w:val="1"/>
        <w:rPr>
          <w:u w:val="single"/>
        </w:rPr>
      </w:pPr>
      <w:r>
        <w:rPr>
          <w:u w:val="single"/>
        </w:rPr>
        <w:t>Trigésima octava sesión del Grupo de Trabajo Técnico sobre Automatización y Programas Informáticos (TWC)</w:t>
      </w:r>
    </w:p>
    <w:p w14:paraId="7D01C568" w14:textId="77777777" w:rsidR="003452E1" w:rsidRPr="000E6C23" w:rsidRDefault="003452E1" w:rsidP="003452E1"/>
    <w:p w14:paraId="47FF252F" w14:textId="2962FD35" w:rsidR="003452E1" w:rsidRPr="00A73562" w:rsidRDefault="00B84604" w:rsidP="003452E1">
      <w:r>
        <w:t>58.</w:t>
      </w:r>
      <w:r>
        <w:tab/>
        <w:t>El TWC celebró su trigésima octava sesión, organizada por los Estados Unidos de América por medios electrónicos, del 21 al 23 de septiembre de 2020. En ausencia del Sr. Christophe Chevalier (Francia) presidente del TWC, inauguró la sesión el Sr. Nik Nulse (Australia), presidente del TC, y presidió la sesión la Sra. Beate Rücker (Alemania), vicepresidenta del TC. El informe de la sesión se facilita en el documento</w:t>
      </w:r>
      <w:r w:rsidR="004933AF">
        <w:t> </w:t>
      </w:r>
      <w:r>
        <w:t>TWC/38/11 “</w:t>
      </w:r>
      <w:r>
        <w:rPr>
          <w:i/>
          <w:iCs/>
        </w:rPr>
        <w:t>Report</w:t>
      </w:r>
      <w:r>
        <w:t>”.</w:t>
      </w:r>
    </w:p>
    <w:p w14:paraId="22426666" w14:textId="77777777" w:rsidR="003452E1" w:rsidRPr="000E6C23" w:rsidRDefault="003452E1" w:rsidP="003452E1"/>
    <w:p w14:paraId="685F273A" w14:textId="61E81AB8" w:rsidR="003452E1" w:rsidRDefault="00B84604" w:rsidP="003452E1">
      <w:r>
        <w:t>59.</w:t>
      </w:r>
      <w:r>
        <w:tab/>
        <w:t>Asistieron a la sesión 44 participantes procedentes de 19 miembros de la Unión, un Estado en calidad de observador y una organización en calidad de observadora.</w:t>
      </w:r>
    </w:p>
    <w:p w14:paraId="2055F384" w14:textId="77777777" w:rsidR="004933AF" w:rsidRPr="00A73562" w:rsidRDefault="004933AF" w:rsidP="003452E1"/>
    <w:p w14:paraId="720AA5C7" w14:textId="1FE27079" w:rsidR="003452E1" w:rsidRDefault="00B84604" w:rsidP="003452E1">
      <w:r>
        <w:t>60.</w:t>
      </w:r>
      <w:r>
        <w:tab/>
        <w:t>El TWC fue recibido por la Sra. Ruihong Guo, administradora adjunta, AMS, Programa de Ciencia y Tecnología, Departamento de Agricultura de los Estados Unidos de América (USDA), y asistió a una ponencia sobre la protección de las obtenciones vegetales en los Estados Unidos a cargo del Sr. Jeffery Haynes, comisionado de la Oficina de Protección de las Obtenciones Vegetales del USDA.</w:t>
      </w:r>
    </w:p>
    <w:p w14:paraId="4D01A1DE" w14:textId="52ABA3EB" w:rsidR="00A32A05" w:rsidRDefault="00A32A05" w:rsidP="003452E1"/>
    <w:p w14:paraId="1DBC3D7F" w14:textId="5941713E" w:rsidR="00A32A05" w:rsidRPr="000E6C23" w:rsidRDefault="00A32A05" w:rsidP="00A32A05">
      <w:r>
        <w:t>61.</w:t>
      </w:r>
      <w:r>
        <w:tab/>
        <w:t>El TWC aprobó el orden del día reproducido en el documento TWC/38/1 Rev. Los documentos se examinaron teniendo en cuenta los comentarios recibidos por escrito antes de la sesión.</w:t>
      </w:r>
    </w:p>
    <w:p w14:paraId="37FF8D9A" w14:textId="77777777" w:rsidR="004933AF" w:rsidRPr="000E6C23" w:rsidRDefault="004933AF" w:rsidP="003452E1"/>
    <w:p w14:paraId="4A858DF3" w14:textId="7CB3988E" w:rsidR="003452E1" w:rsidRPr="00A73562" w:rsidRDefault="00B84604" w:rsidP="003452E1">
      <w:r>
        <w:t>62.</w:t>
      </w:r>
      <w:r>
        <w:tab/>
        <w:t>El TWC examinó los documentos TWP/4/10 y TWC/38/5 sobre cooperación internacional en materia de examen. El TWC convino en que la información proporcionada en el documento TWP/4/10 es insuficiente para explicar las situaciones en que cada método es o no es adecuado.</w:t>
      </w:r>
      <w:r w:rsidR="006E2463">
        <w:t xml:space="preserve"> </w:t>
      </w:r>
      <w:r>
        <w:t xml:space="preserve">El TWC convino en que existen circunstancias complejas que determinan la elección del método que se ha de emplear para transformar las observaciones en notas y convino en proponer que se interrumpa la elaboración de la orientación. </w:t>
      </w:r>
    </w:p>
    <w:p w14:paraId="00A37494" w14:textId="77777777" w:rsidR="003452E1" w:rsidRPr="000E6C23" w:rsidRDefault="003452E1" w:rsidP="003452E1"/>
    <w:p w14:paraId="19BC0851" w14:textId="7620F197" w:rsidR="003452E1" w:rsidRPr="00A73562" w:rsidRDefault="00B84604" w:rsidP="003452E1">
      <w:r>
        <w:t>63.</w:t>
      </w:r>
      <w:r>
        <w:tab/>
        <w:t>El TWC examinó los documentos TWP/4/11 y TWC/38/6 “</w:t>
      </w:r>
      <w:r>
        <w:rPr>
          <w:i/>
          <w:iCs/>
        </w:rPr>
        <w:t>Combined Over Years Uniformity (COYU) Criterion</w:t>
      </w:r>
      <w:r>
        <w:t>” (Criterio combinado interanual de homogeneidad (COYU)). El TWC convino en que el documento TGP/8 debe incluir dos secciones sobre el criterio COYU: una para la versión reemplazada (media móvil) y otra para el método mejorado (</w:t>
      </w:r>
      <w:r>
        <w:rPr>
          <w:i/>
          <w:iCs/>
        </w:rPr>
        <w:t>splines</w:t>
      </w:r>
      <w:r>
        <w:t>).</w:t>
      </w:r>
      <w:r w:rsidR="006E2463">
        <w:t xml:space="preserve"> </w:t>
      </w:r>
      <w:r>
        <w:t xml:space="preserve">El TC convino en que ambas secciones son necesarias para ofrecer orientaciones a los usuarios de las diferentes versiones del método. </w:t>
      </w:r>
    </w:p>
    <w:p w14:paraId="5D97C7E5" w14:textId="77777777" w:rsidR="003452E1" w:rsidRPr="000E6C23" w:rsidRDefault="003452E1" w:rsidP="003452E1"/>
    <w:p w14:paraId="22DC7193" w14:textId="5786CCAC" w:rsidR="003452E1" w:rsidRPr="00A73562" w:rsidRDefault="00B84604" w:rsidP="003452E1">
      <w:r>
        <w:t>64.</w:t>
      </w:r>
      <w:r>
        <w:tab/>
        <w:t>El TWC acordó las modificaciones del proyecto de orientación que figura en el Anexo I del documento TWC/38/6, expuestas en los párrafos 22 y 23 del documento TWC/38/11 “</w:t>
      </w:r>
      <w:r>
        <w:rPr>
          <w:i/>
          <w:iCs/>
        </w:rPr>
        <w:t>Report</w:t>
      </w:r>
      <w:r>
        <w:t>”. El TWC convino en que, una vez incorporadas las modificaciones, se ha de proponer al TC que el proyecto de orientación se incluya en una futura revisión del documento TGP/8.</w:t>
      </w:r>
    </w:p>
    <w:p w14:paraId="7DFDDA3B" w14:textId="77777777" w:rsidR="003452E1" w:rsidRPr="000E6C23" w:rsidRDefault="003452E1" w:rsidP="003452E1"/>
    <w:p w14:paraId="0EAA14BB" w14:textId="25874B80" w:rsidR="003452E1" w:rsidRPr="00A73562" w:rsidRDefault="00B84604" w:rsidP="003452E1">
      <w:r>
        <w:t>65.</w:t>
      </w:r>
      <w:r>
        <w:tab/>
        <w:t>El TWC asistió a una ponencia sobre “Un programa informático para el análisis estadístico: DUSCEL 2.0” a cargo de un experto de China, de la que se facilita una copia en el documento TWC/38/9. El</w:t>
      </w:r>
      <w:r w:rsidR="004933AF">
        <w:t> </w:t>
      </w:r>
      <w:r>
        <w:t>TWC tomó nota de las novedades sobre el programa informático y de que se preparará un manual del usuario. El TWC convino en que los expertos interesados deben ponerse en contacto con China para una sesión demostrativa. El TWC tomó nota del ofrecimiento de China de que en el futuro se incluya el programa informático DUSCEL 2.0 en el documento UPOV/INF/16 “Programas informáticos para intercambio”.</w:t>
      </w:r>
    </w:p>
    <w:p w14:paraId="2DE9F0D3" w14:textId="77777777" w:rsidR="003452E1" w:rsidRPr="000E6C23" w:rsidRDefault="003452E1" w:rsidP="003452E1"/>
    <w:p w14:paraId="02C88C8C" w14:textId="001664E0" w:rsidR="003452E1" w:rsidRPr="00A73562" w:rsidRDefault="00B84604" w:rsidP="003452E1">
      <w:pPr>
        <w:rPr>
          <w:rFonts w:eastAsia="Calibri"/>
        </w:rPr>
      </w:pPr>
      <w:r>
        <w:t>66.</w:t>
      </w:r>
      <w:r>
        <w:tab/>
        <w:t>El TWC examinó el documento TWC/38/8 Rev. “</w:t>
      </w:r>
      <w:r>
        <w:rPr>
          <w:i/>
          <w:iCs/>
        </w:rPr>
        <w:t>A common data set for comparison of software for</w:t>
      </w:r>
      <w:r w:rsidR="004933AF">
        <w:rPr>
          <w:i/>
          <w:iCs/>
        </w:rPr>
        <w:t> </w:t>
      </w:r>
      <w:r>
        <w:rPr>
          <w:i/>
          <w:iCs/>
        </w:rPr>
        <w:t>COYD and COYU</w:t>
      </w:r>
      <w:r>
        <w:t>” (Un conjunto de datos comunes para comparar los programas informáticos empleados para los métodos COYD y COYU). El TWC agradeció a los expertos del Reino Unido que facilitaran un conjunto de datos comunes para poder comparar programas informáticos empleados para los métodos COYD y COYU; el conjunto de datos se proporciona en un archivo de Excel en la página web del TWC/38.</w:t>
      </w:r>
      <w:r w:rsidR="006E2463">
        <w:t xml:space="preserve"> </w:t>
      </w:r>
      <w:r>
        <w:t>El TWC convino en invitar a los participantes a realizar pruebas con los métodos COYD y COYU utilizando los datos de tres años facilitados por el Reino Unido, con niveles de probabilidad de 0,01 para el COYD y de 0,001 para el COYU (o 0,003 en el caso de la nueva versión del COYU). El TWC tomó nota de que los expertos de China, Francia, Kenya y el Reino Unido manifestaron interés en participar en la comparación de los programas informáticos.</w:t>
      </w:r>
      <w:r w:rsidR="006E2463">
        <w:t xml:space="preserve"> </w:t>
      </w:r>
      <w:r>
        <w:t>El TWC convino en invitar al experto de Francia a coordinar la comparación de los programas informáticos y a informar al TWC, en su trigésima novena sesión.</w:t>
      </w:r>
    </w:p>
    <w:p w14:paraId="62C48BAF" w14:textId="77777777" w:rsidR="003452E1" w:rsidRPr="000E6C23" w:rsidRDefault="003452E1" w:rsidP="003452E1"/>
    <w:p w14:paraId="292F9497" w14:textId="77777777" w:rsidR="003452E1" w:rsidRPr="00A73562" w:rsidRDefault="00B84604" w:rsidP="003452E1">
      <w:r>
        <w:t>67.</w:t>
      </w:r>
      <w:r>
        <w:tab/>
        <w:t>El TWC examinó el documento TWP/4/12 “</w:t>
      </w:r>
      <w:r>
        <w:rPr>
          <w:i/>
          <w:iCs/>
        </w:rPr>
        <w:t>Organization of work of the TWC and BMT</w:t>
      </w:r>
      <w:r>
        <w:t>” (Organización de la labor del TWC y el BMT). El TWC convino en que la fusión del TWC y el BMT brindará una oportunidad de abordar los temas de interés común para ambos grupos. El TWC tomó nota de la gama de elementos abarcados en el proyecto de mandato y convino en formular una advertencia en el sentido de que los debates técnicos serían menos exhaustivos. El TWC convino en que el nuevo órgano debe mantener el nivel de pertinencia en los debates de modo que los especialistas sigan teniendo interés en participar. El TWC convino en que se puede estudiar la posibilidad de adoptar nuevas modalidades para llevar a cabo las reuniones a fin de facilitar la asistencia de especialistas procedentes de distintas disciplinas. Esto puede conllevar la posibilidad de participar a distancia y de crear grupos de trabajo para temas específicos. El TWC convino en proponer un examen regular de la creación de un único órgano que abarque la labor del TWC y del BMT para examinar toda cuestión que surja de la fusión.</w:t>
      </w:r>
    </w:p>
    <w:p w14:paraId="2164316F" w14:textId="77777777" w:rsidR="003452E1" w:rsidRPr="000E6C23" w:rsidRDefault="003452E1" w:rsidP="003452E1"/>
    <w:p w14:paraId="1BC93B3B" w14:textId="77777777" w:rsidR="003452E1" w:rsidRPr="00A73562" w:rsidRDefault="00B84604" w:rsidP="003452E1">
      <w:r>
        <w:t>68.</w:t>
      </w:r>
      <w:r>
        <w:tab/>
        <w:t>Por invitación de los Estados Unidos de América, el TWC convino en celebrar su trigésima novena sesión en Alexandria, Virginia (Estados Unidos de América), junto con el BMT, durante la semana del 20 de septiembre de 2021.</w:t>
      </w:r>
    </w:p>
    <w:p w14:paraId="11F1F9FD" w14:textId="77777777" w:rsidR="003452E1" w:rsidRPr="000E6C23" w:rsidRDefault="003452E1" w:rsidP="003452E1"/>
    <w:p w14:paraId="0B101131" w14:textId="77777777" w:rsidR="003452E1" w:rsidRPr="00A73562" w:rsidRDefault="00B84604" w:rsidP="003452E1">
      <w:pPr>
        <w:rPr>
          <w:snapToGrid w:val="0"/>
        </w:rPr>
      </w:pPr>
      <w:r>
        <w:t>69.</w:t>
      </w:r>
      <w:r>
        <w:tab/>
        <w:t xml:space="preserve">El </w:t>
      </w:r>
      <w:r>
        <w:rPr>
          <w:snapToGrid w:val="0"/>
        </w:rPr>
        <w:t>TWC propuso debatir los siguientes puntos en su próxima sesión:</w:t>
      </w:r>
    </w:p>
    <w:p w14:paraId="027033B6" w14:textId="77777777" w:rsidR="003452E1" w:rsidRPr="000E6C23" w:rsidRDefault="003452E1" w:rsidP="003452E1">
      <w:pPr>
        <w:rPr>
          <w:snapToGrid w:val="0"/>
        </w:rPr>
      </w:pPr>
    </w:p>
    <w:p w14:paraId="257C755B" w14:textId="77777777" w:rsidR="003452E1" w:rsidRPr="00A73562" w:rsidRDefault="00B84604" w:rsidP="003452E1">
      <w:pPr>
        <w:ind w:left="567"/>
        <w:rPr>
          <w:snapToGrid w:val="0"/>
        </w:rPr>
      </w:pPr>
      <w:r>
        <w:rPr>
          <w:snapToGrid w:val="0"/>
        </w:rPr>
        <w:t>1.</w:t>
      </w:r>
      <w:r>
        <w:rPr>
          <w:snapToGrid w:val="0"/>
        </w:rPr>
        <w:tab/>
        <w:t>Apertura de la sesión</w:t>
      </w:r>
    </w:p>
    <w:p w14:paraId="32AEEC4B" w14:textId="77777777" w:rsidR="003452E1" w:rsidRPr="00A73562" w:rsidRDefault="00B84604" w:rsidP="003452E1">
      <w:pPr>
        <w:ind w:left="567"/>
        <w:rPr>
          <w:snapToGrid w:val="0"/>
        </w:rPr>
      </w:pPr>
      <w:r>
        <w:rPr>
          <w:snapToGrid w:val="0"/>
        </w:rPr>
        <w:t>2.</w:t>
      </w:r>
      <w:r>
        <w:rPr>
          <w:snapToGrid w:val="0"/>
        </w:rPr>
        <w:tab/>
        <w:t>Aprobación del orden del día</w:t>
      </w:r>
    </w:p>
    <w:p w14:paraId="7BABC79E" w14:textId="77777777" w:rsidR="003452E1" w:rsidRPr="00A73562" w:rsidRDefault="00B84604" w:rsidP="003452E1">
      <w:pPr>
        <w:ind w:left="567"/>
        <w:rPr>
          <w:snapToGrid w:val="0"/>
        </w:rPr>
      </w:pPr>
      <w:r>
        <w:rPr>
          <w:snapToGrid w:val="0"/>
        </w:rPr>
        <w:t>3.</w:t>
      </w:r>
      <w:r>
        <w:rPr>
          <w:snapToGrid w:val="0"/>
        </w:rPr>
        <w:tab/>
        <w:t>Informes breves sobre los avances logrados en la protección de las variedades vegetales:</w:t>
      </w:r>
    </w:p>
    <w:p w14:paraId="0815F874" w14:textId="77777777" w:rsidR="003452E1" w:rsidRPr="00A73562" w:rsidRDefault="00B84604" w:rsidP="003452E1">
      <w:pPr>
        <w:tabs>
          <w:tab w:val="left" w:pos="1701"/>
        </w:tabs>
        <w:ind w:left="1701" w:hanging="567"/>
        <w:rPr>
          <w:snapToGrid w:val="0"/>
        </w:rPr>
      </w:pPr>
      <w:r>
        <w:rPr>
          <w:snapToGrid w:val="0"/>
        </w:rPr>
        <w:t>a)</w:t>
      </w:r>
      <w:r>
        <w:rPr>
          <w:snapToGrid w:val="0"/>
        </w:rPr>
        <w:tab/>
        <w:t>Informes de los miembros y observadores (los miembros y observadores elaborarán informes escritos)</w:t>
      </w:r>
    </w:p>
    <w:p w14:paraId="4DE93DF3" w14:textId="77777777" w:rsidR="003452E1" w:rsidRPr="00A73562" w:rsidRDefault="00B84604" w:rsidP="003452E1">
      <w:pPr>
        <w:tabs>
          <w:tab w:val="left" w:pos="1701"/>
        </w:tabs>
        <w:ind w:left="1701" w:hanging="567"/>
        <w:rPr>
          <w:snapToGrid w:val="0"/>
        </w:rPr>
      </w:pPr>
      <w:r>
        <w:rPr>
          <w:snapToGrid w:val="0"/>
        </w:rPr>
        <w:t>b)</w:t>
      </w:r>
      <w:r>
        <w:rPr>
          <w:snapToGrid w:val="0"/>
        </w:rPr>
        <w:tab/>
        <w:t xml:space="preserve">Informe sobre los avances logrados en la UPOV (informe verbal a cargo de la Oficina de la Unión) </w:t>
      </w:r>
    </w:p>
    <w:p w14:paraId="07FA7BE2" w14:textId="77777777" w:rsidR="003452E1" w:rsidRPr="00A73562" w:rsidRDefault="00B84604" w:rsidP="003452E1">
      <w:pPr>
        <w:ind w:left="567"/>
        <w:rPr>
          <w:snapToGrid w:val="0"/>
        </w:rPr>
      </w:pPr>
      <w:r>
        <w:rPr>
          <w:snapToGrid w:val="0"/>
        </w:rPr>
        <w:t>4.</w:t>
      </w:r>
      <w:r>
        <w:rPr>
          <w:snapToGrid w:val="0"/>
        </w:rPr>
        <w:tab/>
        <w:t>Instrumentos y métodos para el examen DHE (se invita a presentar documentos)</w:t>
      </w:r>
    </w:p>
    <w:p w14:paraId="2F6F3018" w14:textId="77777777" w:rsidR="003452E1" w:rsidRPr="00A73562" w:rsidRDefault="00B84604" w:rsidP="003452E1">
      <w:pPr>
        <w:ind w:left="1701" w:hanging="567"/>
        <w:rPr>
          <w:snapToGrid w:val="0"/>
        </w:rPr>
      </w:pPr>
      <w:r>
        <w:rPr>
          <w:snapToGrid w:val="0"/>
        </w:rPr>
        <w:t>a)</w:t>
      </w:r>
      <w:r>
        <w:rPr>
          <w:snapToGrid w:val="0"/>
        </w:rPr>
        <w:tab/>
        <w:t>Comparación de los resultados obtenidos con los métodos COYD y COYU empleando diferentes programas informáticos (Francia elaborará un documento)</w:t>
      </w:r>
    </w:p>
    <w:p w14:paraId="5794DBE3" w14:textId="77777777" w:rsidR="003452E1" w:rsidRPr="00A73562" w:rsidRDefault="00B84604" w:rsidP="003452E1">
      <w:pPr>
        <w:ind w:left="1701" w:hanging="567"/>
        <w:rPr>
          <w:snapToGrid w:val="0"/>
        </w:rPr>
      </w:pPr>
      <w:r>
        <w:rPr>
          <w:snapToGrid w:val="0"/>
        </w:rPr>
        <w:t>b)</w:t>
      </w:r>
      <w:r>
        <w:rPr>
          <w:snapToGrid w:val="0"/>
        </w:rPr>
        <w:tab/>
        <w:t>Desarrollo del programa informático para el método COYU mejorado (</w:t>
      </w:r>
      <w:r>
        <w:rPr>
          <w:i/>
          <w:iCs/>
          <w:snapToGrid w:val="0"/>
        </w:rPr>
        <w:t>splines</w:t>
      </w:r>
      <w:r>
        <w:rPr>
          <w:snapToGrid w:val="0"/>
        </w:rPr>
        <w:t>) (el Reino Unido elaborará un documento)</w:t>
      </w:r>
    </w:p>
    <w:p w14:paraId="04C48523" w14:textId="77777777" w:rsidR="003452E1" w:rsidRPr="00A73562" w:rsidRDefault="00B84604" w:rsidP="003452E1">
      <w:pPr>
        <w:ind w:left="567"/>
        <w:rPr>
          <w:snapToGrid w:val="0"/>
        </w:rPr>
      </w:pPr>
      <w:r>
        <w:rPr>
          <w:snapToGrid w:val="0"/>
        </w:rPr>
        <w:t>5.</w:t>
      </w:r>
      <w:r>
        <w:rPr>
          <w:snapToGrid w:val="0"/>
        </w:rPr>
        <w:tab/>
        <w:t>Fenotipado y análisis de imágenes (se invita a presentar documentos)</w:t>
      </w:r>
    </w:p>
    <w:p w14:paraId="023431E3" w14:textId="77777777" w:rsidR="003452E1" w:rsidRPr="00A73562" w:rsidRDefault="00B84604" w:rsidP="003452E1">
      <w:pPr>
        <w:ind w:left="1134" w:hanging="567"/>
        <w:rPr>
          <w:snapToGrid w:val="0"/>
        </w:rPr>
      </w:pPr>
      <w:r>
        <w:rPr>
          <w:snapToGrid w:val="0"/>
        </w:rPr>
        <w:t>6.</w:t>
      </w:r>
      <w:r>
        <w:rPr>
          <w:snapToGrid w:val="0"/>
        </w:rPr>
        <w:tab/>
        <w:t>Análisis de la interacción genotipo-medio ambiente y su repercusión en el examen DHE (Finlandia e Italia elaborarán un documento y se invita a presentar otros documentos)</w:t>
      </w:r>
    </w:p>
    <w:p w14:paraId="276A7E59" w14:textId="77777777" w:rsidR="003452E1" w:rsidRPr="00A73562" w:rsidRDefault="00B84604" w:rsidP="003452E1">
      <w:pPr>
        <w:ind w:left="1134" w:hanging="567"/>
        <w:rPr>
          <w:snapToGrid w:val="0"/>
        </w:rPr>
      </w:pPr>
      <w:r>
        <w:t>7.</w:t>
      </w:r>
      <w:r>
        <w:tab/>
        <w:t>Elaboración de orientaciones y material de información (la Oficina de la Unión elaborará documentos)</w:t>
      </w:r>
    </w:p>
    <w:p w14:paraId="3B7DEE9B" w14:textId="77777777" w:rsidR="003452E1" w:rsidRPr="00A73562" w:rsidRDefault="00B84604" w:rsidP="003452E1">
      <w:pPr>
        <w:ind w:left="1134" w:hanging="567"/>
        <w:rPr>
          <w:snapToGrid w:val="0"/>
        </w:rPr>
      </w:pPr>
      <w:r>
        <w:rPr>
          <w:snapToGrid w:val="0"/>
        </w:rPr>
        <w:t>8.</w:t>
      </w:r>
      <w:r>
        <w:rPr>
          <w:snapToGrid w:val="0"/>
        </w:rPr>
        <w:tab/>
        <w:t>Intercambio y uso de programas informáticos y equipos (se invita a presentar documentos)</w:t>
      </w:r>
    </w:p>
    <w:p w14:paraId="69378BB8" w14:textId="77777777" w:rsidR="003452E1" w:rsidRPr="00A73562" w:rsidRDefault="00B84604" w:rsidP="003452E1">
      <w:pPr>
        <w:ind w:left="567"/>
        <w:rPr>
          <w:snapToGrid w:val="0"/>
        </w:rPr>
      </w:pPr>
      <w:r>
        <w:rPr>
          <w:snapToGrid w:val="0"/>
        </w:rPr>
        <w:t>9.</w:t>
      </w:r>
      <w:r>
        <w:rPr>
          <w:snapToGrid w:val="0"/>
        </w:rPr>
        <w:tab/>
        <w:t>Información y bases de datos (se invita a presentar documentos)</w:t>
      </w:r>
    </w:p>
    <w:p w14:paraId="12F802C4" w14:textId="77777777" w:rsidR="003452E1" w:rsidRPr="00A73562" w:rsidRDefault="00B84604" w:rsidP="003452E1">
      <w:pPr>
        <w:ind w:left="1701" w:hanging="567"/>
        <w:rPr>
          <w:snapToGrid w:val="0"/>
        </w:rPr>
      </w:pPr>
      <w:r>
        <w:rPr>
          <w:snapToGrid w:val="0"/>
        </w:rPr>
        <w:t>a)</w:t>
      </w:r>
      <w:r>
        <w:rPr>
          <w:snapToGrid w:val="0"/>
        </w:rPr>
        <w:tab/>
        <w:t>Bases de datos de información de la UPOV (la Oficina de la Unión elaborará un documento)</w:t>
      </w:r>
    </w:p>
    <w:p w14:paraId="4F8EC26A" w14:textId="77777777" w:rsidR="003452E1" w:rsidRPr="00A73562" w:rsidRDefault="00B84604" w:rsidP="003452E1">
      <w:pPr>
        <w:ind w:left="1701" w:hanging="567"/>
        <w:rPr>
          <w:snapToGrid w:val="0"/>
        </w:rPr>
      </w:pPr>
      <w:r>
        <w:rPr>
          <w:snapToGrid w:val="0"/>
        </w:rPr>
        <w:t>b)</w:t>
      </w:r>
      <w:r>
        <w:rPr>
          <w:snapToGrid w:val="0"/>
        </w:rPr>
        <w:tab/>
        <w:t>Bases de datos de descripciones de variedades (la Oficina de la Unión elaborará un documento y se invita a presentar otros documentos)</w:t>
      </w:r>
    </w:p>
    <w:p w14:paraId="32C5329A" w14:textId="77777777" w:rsidR="003452E1" w:rsidRPr="00A73562" w:rsidRDefault="00B84604" w:rsidP="003452E1">
      <w:pPr>
        <w:ind w:left="1701" w:hanging="567"/>
        <w:rPr>
          <w:snapToGrid w:val="0"/>
        </w:rPr>
      </w:pPr>
      <w:r>
        <w:rPr>
          <w:snapToGrid w:val="0"/>
        </w:rPr>
        <w:t>c)</w:t>
      </w:r>
      <w:r>
        <w:rPr>
          <w:snapToGrid w:val="0"/>
        </w:rPr>
        <w:tab/>
        <w:t>UPOV PRISMA (la Oficina de la Unión elaborará un documento)</w:t>
      </w:r>
    </w:p>
    <w:p w14:paraId="52330C78" w14:textId="77777777" w:rsidR="003452E1" w:rsidRPr="00A73562" w:rsidRDefault="00B84604" w:rsidP="003452E1">
      <w:pPr>
        <w:ind w:left="1134" w:hanging="567"/>
        <w:rPr>
          <w:snapToGrid w:val="0"/>
        </w:rPr>
      </w:pPr>
      <w:r>
        <w:rPr>
          <w:snapToGrid w:val="0"/>
        </w:rPr>
        <w:t>10.</w:t>
      </w:r>
      <w:r>
        <w:rPr>
          <w:snapToGrid w:val="0"/>
        </w:rPr>
        <w:tab/>
        <w:t>Técnicas moleculares y bioinformática (la Oficina de la Unión elaborará un documento y se invita a presentar otros documentos)</w:t>
      </w:r>
    </w:p>
    <w:p w14:paraId="0B723F39" w14:textId="77777777" w:rsidR="003452E1" w:rsidRPr="00A73562" w:rsidRDefault="00B84604" w:rsidP="003452E1">
      <w:pPr>
        <w:ind w:left="567"/>
        <w:rPr>
          <w:snapToGrid w:val="0"/>
        </w:rPr>
      </w:pPr>
      <w:r>
        <w:rPr>
          <w:snapToGrid w:val="0"/>
        </w:rPr>
        <w:t>11.</w:t>
      </w:r>
      <w:r>
        <w:rPr>
          <w:snapToGrid w:val="0"/>
        </w:rPr>
        <w:tab/>
        <w:t>Fecha y lugar de la próxima sesión</w:t>
      </w:r>
    </w:p>
    <w:p w14:paraId="38F02933" w14:textId="77777777" w:rsidR="003452E1" w:rsidRPr="00A73562" w:rsidRDefault="00B84604" w:rsidP="003452E1">
      <w:pPr>
        <w:ind w:left="567"/>
        <w:rPr>
          <w:snapToGrid w:val="0"/>
        </w:rPr>
      </w:pPr>
      <w:r>
        <w:rPr>
          <w:snapToGrid w:val="0"/>
        </w:rPr>
        <w:t>12.</w:t>
      </w:r>
      <w:r>
        <w:rPr>
          <w:snapToGrid w:val="0"/>
        </w:rPr>
        <w:tab/>
        <w:t>Programa previsto</w:t>
      </w:r>
    </w:p>
    <w:p w14:paraId="70696BE8" w14:textId="77777777" w:rsidR="003452E1" w:rsidRPr="00A73562" w:rsidRDefault="00B84604" w:rsidP="003452E1">
      <w:pPr>
        <w:ind w:left="567"/>
        <w:rPr>
          <w:snapToGrid w:val="0"/>
        </w:rPr>
      </w:pPr>
      <w:r>
        <w:rPr>
          <w:snapToGrid w:val="0"/>
        </w:rPr>
        <w:t>13.</w:t>
      </w:r>
      <w:r>
        <w:rPr>
          <w:snapToGrid w:val="0"/>
        </w:rPr>
        <w:tab/>
        <w:t>Aprobación del informe de la sesión (si se dispone de tiempo suficiente)</w:t>
      </w:r>
    </w:p>
    <w:p w14:paraId="175D9014" w14:textId="77777777" w:rsidR="003452E1" w:rsidRPr="00A73562" w:rsidRDefault="00B84604" w:rsidP="003452E1">
      <w:pPr>
        <w:ind w:left="567"/>
        <w:rPr>
          <w:snapToGrid w:val="0"/>
        </w:rPr>
      </w:pPr>
      <w:r>
        <w:rPr>
          <w:snapToGrid w:val="0"/>
        </w:rPr>
        <w:t>14.</w:t>
      </w:r>
      <w:r>
        <w:rPr>
          <w:snapToGrid w:val="0"/>
        </w:rPr>
        <w:tab/>
        <w:t>Clausura de la sesión</w:t>
      </w:r>
    </w:p>
    <w:p w14:paraId="7B6D1F36" w14:textId="77777777" w:rsidR="003452E1" w:rsidRPr="000E6C23" w:rsidRDefault="003452E1" w:rsidP="003452E1">
      <w:pPr>
        <w:rPr>
          <w:rFonts w:cs="Arial"/>
        </w:rPr>
      </w:pPr>
    </w:p>
    <w:p w14:paraId="2453538E" w14:textId="77777777" w:rsidR="003452E1" w:rsidRPr="000E6C23" w:rsidRDefault="003452E1" w:rsidP="003452E1">
      <w:pPr>
        <w:rPr>
          <w:rFonts w:cs="Arial"/>
        </w:rPr>
      </w:pPr>
    </w:p>
    <w:p w14:paraId="2BB928A8" w14:textId="77777777" w:rsidR="003452E1" w:rsidRPr="00A73562" w:rsidRDefault="00B84604" w:rsidP="003452E1">
      <w:pPr>
        <w:keepNext/>
        <w:outlineLvl w:val="1"/>
        <w:rPr>
          <w:u w:val="single"/>
        </w:rPr>
      </w:pPr>
      <w:r>
        <w:rPr>
          <w:u w:val="single"/>
        </w:rPr>
        <w:t>Decimonovena sesión del Grupo de Trabajo sobre Técnicas Bioquímicas y Moleculares, y Perfiles de ADN en particular (BMT)</w:t>
      </w:r>
    </w:p>
    <w:p w14:paraId="7959861A" w14:textId="77777777" w:rsidR="003452E1" w:rsidRPr="000E6C23" w:rsidRDefault="003452E1" w:rsidP="003452E1">
      <w:pPr>
        <w:rPr>
          <w:rFonts w:cs="Arial"/>
        </w:rPr>
      </w:pPr>
    </w:p>
    <w:p w14:paraId="7A7A81D0" w14:textId="77777777" w:rsidR="003452E1" w:rsidRPr="00A73562" w:rsidRDefault="00B84604" w:rsidP="003452E1">
      <w:pPr>
        <w:keepNext/>
        <w:outlineLvl w:val="2"/>
        <w:rPr>
          <w:rFonts w:cs="Arial"/>
          <w:i/>
        </w:rPr>
      </w:pPr>
      <w:r>
        <w:rPr>
          <w:i/>
        </w:rPr>
        <w:t>Informe del Sr. Nik Hulse (Australia), presidente del BMT</w:t>
      </w:r>
    </w:p>
    <w:p w14:paraId="48D2F7D5" w14:textId="77777777" w:rsidR="003452E1" w:rsidRPr="000E6C23" w:rsidRDefault="003452E1" w:rsidP="003452E1">
      <w:pPr>
        <w:rPr>
          <w:rFonts w:cs="Arial"/>
        </w:rPr>
      </w:pPr>
    </w:p>
    <w:p w14:paraId="607A762D" w14:textId="52F6C99D" w:rsidR="003452E1" w:rsidRPr="00A73562" w:rsidRDefault="00B84604" w:rsidP="003452E1">
      <w:r>
        <w:t>70.</w:t>
      </w:r>
      <w:r>
        <w:tab/>
        <w:t>El BMT celebró su nonagésima sesión, organizada por los Estados Unidos de América por medios electrónicos, del 23 al 25 de septiembre de 2020.</w:t>
      </w:r>
      <w:r w:rsidR="006E2463">
        <w:t xml:space="preserve"> </w:t>
      </w:r>
      <w:r>
        <w:t>Inauguró la sesión el Sr. Nik Hulse (Australia), presidente del BMT. Copresidió la sesión del BMT la Sra. Beate Rücker (Alemania), vicepresidenta del Comité Técnico.</w:t>
      </w:r>
      <w:r w:rsidR="006E2463">
        <w:t xml:space="preserve"> </w:t>
      </w:r>
      <w:r>
        <w:t>El informe de la sesión se facilita en el documento BMT/19/15 Corr. “</w:t>
      </w:r>
      <w:r>
        <w:rPr>
          <w:i/>
          <w:iCs/>
        </w:rPr>
        <w:t>Report</w:t>
      </w:r>
      <w:r>
        <w:t>”.</w:t>
      </w:r>
    </w:p>
    <w:p w14:paraId="55148758" w14:textId="77777777" w:rsidR="003452E1" w:rsidRPr="000E6C23" w:rsidRDefault="003452E1" w:rsidP="003452E1"/>
    <w:p w14:paraId="0F99237F" w14:textId="77777777" w:rsidR="003452E1" w:rsidRPr="00A73562" w:rsidRDefault="00B84604" w:rsidP="003452E1">
      <w:r>
        <w:t>71.</w:t>
      </w:r>
      <w:r>
        <w:tab/>
        <w:t>Asistieron a la sesión 119 participantes procedentes de 26 miembros de la Unión, dos Estados en calidad de observadores y nueve organizaciones en calidad de observadoras.</w:t>
      </w:r>
    </w:p>
    <w:p w14:paraId="00F38187" w14:textId="77777777" w:rsidR="003452E1" w:rsidRPr="000E6C23" w:rsidRDefault="003452E1" w:rsidP="003452E1"/>
    <w:p w14:paraId="18BCC8F9" w14:textId="2BC2804C" w:rsidR="003452E1" w:rsidRPr="00A73562" w:rsidRDefault="00B84604" w:rsidP="003452E1">
      <w:r>
        <w:t>72.</w:t>
      </w:r>
      <w:r>
        <w:tab/>
        <w:t>El BMT fue recibido por la Sra. Ruihong Guo, administradora adjunta, AMS, Programa de Ciencia y Tecnología, Departamento de Agricultura de los Estados Unidos de América (USDA), y asistió a una ponencia sobre la protección de las obtenciones vegetales en los Estados Unidos a cargo del Sr. Jeffery Haynes, comisionado de la Oficina de Protección de las Obtenciones Vegetales del USDA.</w:t>
      </w:r>
      <w:r w:rsidR="006E2463">
        <w:t xml:space="preserve"> </w:t>
      </w:r>
      <w:r>
        <w:t>Se facilita una copia de la ponencia en el Anexo II del presente informe.</w:t>
      </w:r>
    </w:p>
    <w:p w14:paraId="1D76C364" w14:textId="77777777" w:rsidR="003452E1" w:rsidRPr="000E6C23" w:rsidRDefault="003452E1" w:rsidP="003452E1"/>
    <w:p w14:paraId="70328484" w14:textId="77777777" w:rsidR="003452E1" w:rsidRPr="00A73562" w:rsidRDefault="00B84604" w:rsidP="003452E1">
      <w:r>
        <w:t>73.</w:t>
      </w:r>
      <w:r>
        <w:tab/>
        <w:t>El BMT aprobó el orden del día reproducido en el documento BMT/19/1 Rev. Los documentos se examinaron teniendo en cuenta los comentarios recibidos por escrito antes de la sesión.</w:t>
      </w:r>
    </w:p>
    <w:p w14:paraId="5D12B273" w14:textId="77777777" w:rsidR="003452E1" w:rsidRPr="000E6C23" w:rsidRDefault="003452E1" w:rsidP="003452E1"/>
    <w:p w14:paraId="3154DCFD" w14:textId="77777777" w:rsidR="003452E1" w:rsidRPr="00A73562" w:rsidRDefault="00B84604" w:rsidP="003452E1">
      <w:r>
        <w:t>74.</w:t>
      </w:r>
      <w:r>
        <w:tab/>
        <w:t xml:space="preserve">El BMT escuchó las siguientes ponencias sobre la utilización de técnicas moleculares en relación con el examen DHE: </w:t>
      </w:r>
    </w:p>
    <w:p w14:paraId="1FAEAF60" w14:textId="603002FE" w:rsidR="003452E1" w:rsidRPr="00A73562" w:rsidRDefault="00B84604" w:rsidP="003452E1">
      <w:pPr>
        <w:ind w:left="851" w:hanging="284"/>
        <w:rPr>
          <w:rFonts w:cs="Arial"/>
        </w:rPr>
      </w:pPr>
      <w:r>
        <w:t>•</w:t>
      </w:r>
      <w:r>
        <w:tab/>
        <w:t xml:space="preserve">“vmDUS: </w:t>
      </w:r>
      <w:r w:rsidR="007D1BA9">
        <w:t>d</w:t>
      </w:r>
      <w:r>
        <w:t xml:space="preserve">eterminación de la distinción vinculada al valor molecular” </w:t>
      </w:r>
    </w:p>
    <w:p w14:paraId="0B8ACB12" w14:textId="77777777" w:rsidR="003452E1" w:rsidRPr="00A73562" w:rsidRDefault="00B84604" w:rsidP="003452E1">
      <w:pPr>
        <w:ind w:left="851" w:hanging="284"/>
      </w:pPr>
      <w:r>
        <w:t>•</w:t>
      </w:r>
      <w:r>
        <w:tab/>
        <w:t>“Informe de la OCVV sobre el IMODDUS: información actualizada sobre los proyectos de I+D”</w:t>
      </w:r>
    </w:p>
    <w:p w14:paraId="669D392B" w14:textId="77777777" w:rsidR="003452E1" w:rsidRPr="00A73562" w:rsidRDefault="00B84604" w:rsidP="003452E1">
      <w:pPr>
        <w:ind w:left="851" w:hanging="284"/>
        <w:rPr>
          <w:rFonts w:cs="Arial"/>
          <w:iCs/>
        </w:rPr>
      </w:pPr>
      <w:r>
        <w:t>“Desarrollo de una estrategia para aplicar marcadores moleculares SNP en el marco del examen DHE de la colza de invierno”</w:t>
      </w:r>
    </w:p>
    <w:p w14:paraId="38A71956" w14:textId="77777777" w:rsidR="003452E1" w:rsidRPr="00A73562" w:rsidRDefault="00B84604" w:rsidP="003452E1">
      <w:pPr>
        <w:ind w:left="851" w:hanging="284"/>
      </w:pPr>
      <w:r>
        <w:t>•</w:t>
      </w:r>
      <w:r>
        <w:tab/>
        <w:t>“Estrategia francesa de acceso a los datos moleculares y prueba de concepto para la combinación de fenotipo y genotipo”</w:t>
      </w:r>
    </w:p>
    <w:p w14:paraId="7D83D599" w14:textId="77777777" w:rsidR="003452E1" w:rsidRPr="000E6C23" w:rsidRDefault="003452E1" w:rsidP="003452E1"/>
    <w:p w14:paraId="45A65B39" w14:textId="77777777" w:rsidR="003452E1" w:rsidRPr="00A73562" w:rsidRDefault="00B84604" w:rsidP="003452E1">
      <w:r>
        <w:t>75.</w:t>
      </w:r>
      <w:r>
        <w:tab/>
        <w:t>El BMT examinó los documentos BMT/19/3 Rev. y UPOV/INF/17/2 Draft 3 y convino en que el proyecto de orientación que se reproduce en el Anexo III del informe se proponga al Comité Técnico como punto de partida de una futura revisión del documento UPOV/INF/17, a reserva de la incorporación de las modificaciones indicadas en el texto.</w:t>
      </w:r>
    </w:p>
    <w:p w14:paraId="1A06714D" w14:textId="77777777" w:rsidR="003452E1" w:rsidRPr="000E6C23" w:rsidRDefault="003452E1" w:rsidP="003452E1"/>
    <w:p w14:paraId="0435576A" w14:textId="77777777" w:rsidR="003452E1" w:rsidRPr="00A73562" w:rsidRDefault="00B84604" w:rsidP="003452E1">
      <w:r>
        <w:t>76.</w:t>
      </w:r>
      <w:r>
        <w:tab/>
        <w:t>El BMT asistió a las ponencias siguientes sobre la confidencialidad, la titularidad y el acceso a datos moleculares:</w:t>
      </w:r>
    </w:p>
    <w:p w14:paraId="0D673914" w14:textId="77777777" w:rsidR="003452E1" w:rsidRPr="00A73562" w:rsidRDefault="00B84604" w:rsidP="003452E1">
      <w:pPr>
        <w:ind w:left="851" w:hanging="284"/>
        <w:rPr>
          <w:rFonts w:cs="Arial"/>
        </w:rPr>
      </w:pPr>
      <w:r>
        <w:t>•</w:t>
      </w:r>
      <w:r>
        <w:tab/>
        <w:t>“</w:t>
      </w:r>
      <w:r>
        <w:rPr>
          <w:snapToGrid w:val="0"/>
        </w:rPr>
        <w:t>Acceso al material de referencia y a los datos moleculares de las oficinas de examen de la OCVV</w:t>
      </w:r>
      <w:r>
        <w:t xml:space="preserve">” </w:t>
      </w:r>
    </w:p>
    <w:p w14:paraId="4C057740" w14:textId="77777777" w:rsidR="003452E1" w:rsidRPr="00A73562" w:rsidRDefault="00B84604" w:rsidP="003452E1">
      <w:pPr>
        <w:ind w:left="851" w:hanging="284"/>
        <w:rPr>
          <w:rFonts w:cs="Arial"/>
        </w:rPr>
      </w:pPr>
      <w:r>
        <w:t>•</w:t>
      </w:r>
      <w:r>
        <w:tab/>
        <w:t>“</w:t>
      </w:r>
      <w:r>
        <w:rPr>
          <w:snapToGrid w:val="0"/>
        </w:rPr>
        <w:t>Encuesta sobre la confidencialidad y la titularidad de la información molecular</w:t>
      </w:r>
      <w:r>
        <w:t xml:space="preserve">” </w:t>
      </w:r>
    </w:p>
    <w:p w14:paraId="08BCBAEE" w14:textId="77777777" w:rsidR="003452E1" w:rsidRPr="000E6C23" w:rsidRDefault="003452E1" w:rsidP="003452E1">
      <w:pPr>
        <w:rPr>
          <w:rFonts w:cs="Arial"/>
        </w:rPr>
      </w:pPr>
    </w:p>
    <w:p w14:paraId="4B5BE66C" w14:textId="77777777" w:rsidR="003452E1" w:rsidRPr="00A73562" w:rsidRDefault="00B84604" w:rsidP="003452E1">
      <w:r>
        <w:t>77.</w:t>
      </w:r>
      <w:r>
        <w:tab/>
        <w:t>El BMT examinó el documento BMT/19/10 y tomó nota de que los TWP y el BMT han formado grupos de debate para que los participantes intercambien información sobre su labor en materia de técnicas bioquímicas y moleculares y definan ámbitos de cooperación. El BMT tomó nota de las conclusiones de los debates sobre la facilitación de la cooperación en relación con el uso de técnicas moleculares. Los participantes en la decimonovena reunión del BMT a informar sobre su labor en materia de técnicas bioquímicas y moleculares y a explorar ámbitos de cooperación.</w:t>
      </w:r>
    </w:p>
    <w:p w14:paraId="1FA38C49" w14:textId="77777777" w:rsidR="003452E1" w:rsidRPr="000E6C23" w:rsidRDefault="003452E1" w:rsidP="003452E1"/>
    <w:p w14:paraId="60499832" w14:textId="27EFF150" w:rsidR="003452E1" w:rsidRPr="00A73562" w:rsidRDefault="00B84604" w:rsidP="003452E1">
      <w:r>
        <w:t>78.</w:t>
      </w:r>
      <w:r>
        <w:tab/>
        <w:t>El BMT examinó el documento BMT/19/7 y convino con el TWC en que la fusión del TWC y el BMT brindará una oportunidad de abordar los temas de interés común para ambos grupos. El BMT tomó nota de la gama de elementos abarcados en el proyecto de mandato y convino con el TWC en formular una advertencia en el sentido de que los debates técnicos serían menos exhaustivos. El BMT convino con el TWC en que el nuevo órgano debe mantener el nivel de pertinencia en los debates de modo que los especialistas sigan teniendo interés en participar. El BMT convino con el TWC en que se puede estudiar la posibilidad de adoptar nuevas modalidades para llevar a cabo las reuniones a fin de facilitar la asistencia de especialistas procedentes de distintas disciplinas. Esto puede conllevar la posibilidad de participar a distancia y de crear grupos de trabajo para temas específicos. El BMT convino en que se debe considerar la frecuencia de las sesiones</w:t>
      </w:r>
      <w:r w:rsidR="007D1BA9">
        <w:t>.</w:t>
      </w:r>
      <w:r>
        <w:t xml:space="preserve"> El BMT convino con el TWC en proponer un examen regular de la creación de un único órgano que abarque la labor del TWC y del BMT para examinar toda cuestión que surja de la fusión.</w:t>
      </w:r>
    </w:p>
    <w:p w14:paraId="0260A18A" w14:textId="77777777" w:rsidR="003452E1" w:rsidRPr="000E6C23" w:rsidRDefault="003452E1" w:rsidP="003452E1">
      <w:pPr>
        <w:rPr>
          <w:snapToGrid w:val="0"/>
        </w:rPr>
      </w:pPr>
    </w:p>
    <w:p w14:paraId="5021E9C6" w14:textId="716FF06A" w:rsidR="003452E1" w:rsidRPr="00A73562" w:rsidRDefault="00B84604" w:rsidP="003452E1">
      <w:r>
        <w:t>79.</w:t>
      </w:r>
      <w:r>
        <w:tab/>
        <w:t>El BMT examinó los documentos BMT/19/3 Rev. “</w:t>
      </w:r>
      <w:r>
        <w:rPr>
          <w:i/>
          <w:iCs/>
        </w:rPr>
        <w:t>Review of document UPOV/INF/17 ‘Guidelines for DNA-Profiling:</w:t>
      </w:r>
      <w:r>
        <w:t> </w:t>
      </w:r>
      <w:r>
        <w:rPr>
          <w:i/>
          <w:iCs/>
        </w:rPr>
        <w:t>Molecular Marker Selection and Database Construction</w:t>
      </w:r>
      <w:r>
        <w:t>’” (Revisión del documento</w:t>
      </w:r>
      <w:r w:rsidR="007D1BA9">
        <w:t> </w:t>
      </w:r>
      <w:r>
        <w:t>UPOV/INF/17 “Directrices para los perfiles de ADN: selección de marcadores moleculares y creación de una base de datos”) y UPOV/INF/17/2 Draft 3.</w:t>
      </w:r>
      <w:r w:rsidR="006E2463">
        <w:t xml:space="preserve"> </w:t>
      </w:r>
      <w:r>
        <w:t>El BMT convino en que el proyecto de orientación que se reproduce en el Anexo III del documento BMT/19/15 “</w:t>
      </w:r>
      <w:r>
        <w:rPr>
          <w:i/>
          <w:iCs/>
        </w:rPr>
        <w:t>Report</w:t>
      </w:r>
      <w:r>
        <w:t>” se proponga al Comité Técnico como punto de partida de una futura revisión del documento UPOV/INF/17, a reserva de la incorporación de las modificaciones indicadas en el texto.</w:t>
      </w:r>
    </w:p>
    <w:p w14:paraId="40122514" w14:textId="77777777" w:rsidR="003452E1" w:rsidRPr="000E6C23" w:rsidRDefault="003452E1" w:rsidP="003452E1"/>
    <w:p w14:paraId="13253A13" w14:textId="77777777" w:rsidR="003452E1" w:rsidRPr="00A73562" w:rsidRDefault="00B84604" w:rsidP="003452E1">
      <w:r>
        <w:t>80.</w:t>
      </w:r>
      <w:r>
        <w:tab/>
        <w:t>Por invitación de los Estados Unidos de América, el BMT convino en celebrar su vigésima sesión en Alexandria, Virginia (Estados Unidos de América), conjuntamente con el TWC, durante la semana del 20 de septiembre de 2021.</w:t>
      </w:r>
    </w:p>
    <w:p w14:paraId="16319B29" w14:textId="77777777" w:rsidR="003452E1" w:rsidRPr="000E6C23" w:rsidRDefault="003452E1" w:rsidP="003452E1"/>
    <w:p w14:paraId="081A267A" w14:textId="77777777" w:rsidR="003452E1" w:rsidRPr="00A73562" w:rsidRDefault="00B84604" w:rsidP="003452E1">
      <w:r>
        <w:t>81.</w:t>
      </w:r>
      <w:r>
        <w:tab/>
        <w:t>En su vigésima sesión, el BMT tiene previsto debatir las cuestiones siguientes:</w:t>
      </w:r>
    </w:p>
    <w:p w14:paraId="6E42BABC" w14:textId="77777777" w:rsidR="003452E1" w:rsidRPr="000E6C23" w:rsidRDefault="003452E1" w:rsidP="003452E1">
      <w:pPr>
        <w:keepNext/>
        <w:rPr>
          <w:rFonts w:cs="Arial"/>
        </w:rPr>
      </w:pPr>
    </w:p>
    <w:p w14:paraId="1102A2C7" w14:textId="77777777" w:rsidR="003452E1" w:rsidRPr="00A73562" w:rsidRDefault="00B84604" w:rsidP="003452E1">
      <w:pPr>
        <w:spacing w:after="120"/>
        <w:ind w:left="567"/>
        <w:rPr>
          <w:rFonts w:cs="Arial"/>
        </w:rPr>
      </w:pPr>
      <w:r>
        <w:t>1.</w:t>
      </w:r>
      <w:r>
        <w:tab/>
        <w:t>Apertura de la sesión</w:t>
      </w:r>
    </w:p>
    <w:p w14:paraId="2D2B7619" w14:textId="77777777" w:rsidR="003452E1" w:rsidRPr="00A73562" w:rsidRDefault="00B84604" w:rsidP="003452E1">
      <w:pPr>
        <w:spacing w:after="120"/>
        <w:ind w:left="567"/>
        <w:rPr>
          <w:rFonts w:cs="Arial"/>
        </w:rPr>
      </w:pPr>
      <w:r>
        <w:t>2.</w:t>
      </w:r>
      <w:r>
        <w:tab/>
        <w:t>Aprobación del orden del día</w:t>
      </w:r>
    </w:p>
    <w:p w14:paraId="775E73B2" w14:textId="77777777" w:rsidR="003452E1" w:rsidRPr="00A73562" w:rsidRDefault="00B84604" w:rsidP="003452E1">
      <w:pPr>
        <w:spacing w:after="120"/>
        <w:ind w:left="1134" w:hanging="567"/>
        <w:rPr>
          <w:rFonts w:cs="Arial"/>
        </w:rPr>
      </w:pPr>
      <w:r>
        <w:t>3.</w:t>
      </w:r>
      <w:r>
        <w:tab/>
        <w:t>Informes sobre las novedades acaecidas en la UPOV en relación con las técnicas bioquímicas y moleculares (la Oficina de la Unión elaborará un documento)</w:t>
      </w:r>
    </w:p>
    <w:p w14:paraId="7D8972F7" w14:textId="77777777" w:rsidR="003452E1" w:rsidRPr="00A73562" w:rsidRDefault="00B84604" w:rsidP="003452E1">
      <w:pPr>
        <w:spacing w:after="120"/>
        <w:ind w:left="1134" w:hanging="567"/>
        <w:rPr>
          <w:rFonts w:cs="Arial"/>
        </w:rPr>
      </w:pPr>
      <w:r>
        <w:t>4.</w:t>
      </w:r>
      <w:r>
        <w:tab/>
        <w:t>Breves ponencias sobre los avances en las técnicas bioquímicas y moleculares a cargo de expertos en el examen DHE, especialistas en técnicas bioquímicas y moleculares, y obtentores y organizaciones internacionales pertinentes (informes de los participantes)</w:t>
      </w:r>
    </w:p>
    <w:p w14:paraId="1D0C5EF3" w14:textId="77777777" w:rsidR="003452E1" w:rsidRPr="00A73562" w:rsidRDefault="00B84604" w:rsidP="007D1BA9">
      <w:pPr>
        <w:spacing w:after="120"/>
        <w:ind w:left="1134" w:hanging="567"/>
        <w:rPr>
          <w:rFonts w:cs="Arial"/>
        </w:rPr>
      </w:pPr>
      <w:r>
        <w:t>5.</w:t>
      </w:r>
      <w:r>
        <w:tab/>
        <w:t>Informe sobre la labor en materia de técnicas moleculares en relación con el examen DHE (se solicitan ponencias)</w:t>
      </w:r>
    </w:p>
    <w:p w14:paraId="7EA3556F" w14:textId="77777777" w:rsidR="003452E1" w:rsidRPr="00A73562" w:rsidRDefault="00B84604" w:rsidP="003452E1">
      <w:pPr>
        <w:spacing w:after="120"/>
        <w:ind w:left="1134" w:hanging="567"/>
        <w:rPr>
          <w:rFonts w:cs="Arial"/>
        </w:rPr>
      </w:pPr>
      <w:r>
        <w:t>6.</w:t>
      </w:r>
      <w:r>
        <w:tab/>
        <w:t xml:space="preserve">Bases de datos de descripciones de variedades, en particular las que contienen datos moleculares (se solicitan ponencias) </w:t>
      </w:r>
    </w:p>
    <w:p w14:paraId="5B117643" w14:textId="77777777" w:rsidR="003452E1" w:rsidRPr="00A73562" w:rsidRDefault="00B84604" w:rsidP="003452E1">
      <w:pPr>
        <w:spacing w:after="120"/>
        <w:ind w:left="1134" w:hanging="567"/>
        <w:rPr>
          <w:rFonts w:cs="Arial"/>
        </w:rPr>
      </w:pPr>
      <w:r>
        <w:t>7.</w:t>
      </w:r>
      <w:r>
        <w:tab/>
        <w:t>Métodos de análisis de datos moleculares, gestión de bases de datos e intercambio de datos y material (se solicitan ponencias)</w:t>
      </w:r>
    </w:p>
    <w:p w14:paraId="47F2DAC1" w14:textId="77777777" w:rsidR="003452E1" w:rsidRPr="00A73562" w:rsidRDefault="00B84604" w:rsidP="003452E1">
      <w:pPr>
        <w:spacing w:after="120"/>
        <w:ind w:left="1134" w:hanging="567"/>
        <w:rPr>
          <w:rFonts w:cs="Arial"/>
        </w:rPr>
      </w:pPr>
      <w:r>
        <w:t>8.</w:t>
      </w:r>
      <w:r>
        <w:tab/>
        <w:t>La utilización de técnicas moleculares en el examen de las variedades esencialmente derivadas</w:t>
      </w:r>
      <w:bookmarkStart w:id="54" w:name="_Ref498061157"/>
      <w:r>
        <w:rPr>
          <w:rFonts w:cs="Arial"/>
          <w:vertAlign w:val="superscript"/>
        </w:rPr>
        <w:footnoteReference w:id="3"/>
      </w:r>
      <w:bookmarkEnd w:id="54"/>
      <w:r>
        <w:t xml:space="preserve"> (se solicitan ponencias)</w:t>
      </w:r>
    </w:p>
    <w:p w14:paraId="4ABF05F7" w14:textId="77777777" w:rsidR="003452E1" w:rsidRPr="00A73562" w:rsidRDefault="00B84604" w:rsidP="003452E1">
      <w:pPr>
        <w:spacing w:after="120"/>
        <w:ind w:left="567"/>
        <w:rPr>
          <w:rFonts w:cs="Arial"/>
        </w:rPr>
      </w:pPr>
      <w:r>
        <w:t>9.</w:t>
      </w:r>
      <w:r>
        <w:tab/>
        <w:t>La utilización de técnicas moleculares en la identificación de variedades</w:t>
      </w:r>
      <w:r>
        <w:rPr>
          <w:vertAlign w:val="superscript"/>
        </w:rPr>
        <w:t>*</w:t>
      </w:r>
      <w:r>
        <w:t xml:space="preserve"> (se solicitan ponencias)</w:t>
      </w:r>
    </w:p>
    <w:p w14:paraId="1D54A522" w14:textId="77777777" w:rsidR="003452E1" w:rsidRPr="00A73562" w:rsidRDefault="00B84604" w:rsidP="003452E1">
      <w:pPr>
        <w:spacing w:after="120"/>
        <w:ind w:left="1134" w:hanging="567"/>
        <w:rPr>
          <w:rFonts w:cs="Arial"/>
        </w:rPr>
      </w:pPr>
      <w:r>
        <w:t>10.</w:t>
      </w:r>
      <w:r>
        <w:tab/>
        <w:t>Cooperación entre organizaciones internacionales (la Oficina de la Unión elaborará un documento)</w:t>
      </w:r>
    </w:p>
    <w:p w14:paraId="534FB901" w14:textId="77777777" w:rsidR="003452E1" w:rsidRPr="00A73562" w:rsidRDefault="00B84604" w:rsidP="003452E1">
      <w:pPr>
        <w:spacing w:after="120"/>
        <w:ind w:left="1134" w:hanging="567"/>
        <w:rPr>
          <w:rFonts w:cs="Arial"/>
        </w:rPr>
      </w:pPr>
      <w:r>
        <w:t>11.</w:t>
      </w:r>
      <w:r>
        <w:tab/>
        <w:t>Confidencialidad, titularidad y acceso a datos moleculares incluido un modelo de acuerdo</w:t>
      </w:r>
      <w:r>
        <w:rPr>
          <w:vertAlign w:val="superscript"/>
        </w:rPr>
        <w:t>*</w:t>
      </w:r>
      <w:r>
        <w:t xml:space="preserve"> (se solicitan ponencias)</w:t>
      </w:r>
    </w:p>
    <w:p w14:paraId="34794949" w14:textId="77777777" w:rsidR="003452E1" w:rsidRPr="00A73562" w:rsidRDefault="00B84604" w:rsidP="003452E1">
      <w:pPr>
        <w:spacing w:after="120"/>
        <w:ind w:left="1134" w:hanging="567"/>
        <w:rPr>
          <w:rFonts w:cs="Arial"/>
        </w:rPr>
      </w:pPr>
      <w:r>
        <w:t>12.</w:t>
      </w:r>
      <w:r>
        <w:tab/>
        <w:t xml:space="preserve">Sesión destinada a facilitar la cooperación </w:t>
      </w:r>
    </w:p>
    <w:p w14:paraId="2BFD3AE8" w14:textId="77777777" w:rsidR="003452E1" w:rsidRPr="00A73562" w:rsidRDefault="00B84604" w:rsidP="003452E1">
      <w:pPr>
        <w:spacing w:after="120"/>
        <w:ind w:left="567"/>
        <w:rPr>
          <w:rFonts w:cs="Arial"/>
        </w:rPr>
      </w:pPr>
      <w:r>
        <w:t>13.</w:t>
      </w:r>
      <w:r>
        <w:tab/>
        <w:t>Fecha y lugar de la próxima sesión</w:t>
      </w:r>
    </w:p>
    <w:p w14:paraId="2CC99167" w14:textId="77777777" w:rsidR="003452E1" w:rsidRPr="00A73562" w:rsidRDefault="00B84604" w:rsidP="003452E1">
      <w:pPr>
        <w:spacing w:after="120"/>
        <w:ind w:left="567"/>
        <w:rPr>
          <w:rFonts w:cs="Arial"/>
        </w:rPr>
      </w:pPr>
      <w:r>
        <w:t>14.</w:t>
      </w:r>
      <w:r>
        <w:tab/>
        <w:t>Programa previsto</w:t>
      </w:r>
    </w:p>
    <w:p w14:paraId="4BDBDBF5" w14:textId="77777777" w:rsidR="003452E1" w:rsidRPr="00A73562" w:rsidRDefault="00B84604" w:rsidP="003452E1">
      <w:pPr>
        <w:spacing w:after="120"/>
        <w:ind w:left="567"/>
        <w:rPr>
          <w:rFonts w:cs="Arial"/>
        </w:rPr>
      </w:pPr>
      <w:r>
        <w:t>15.</w:t>
      </w:r>
      <w:r>
        <w:tab/>
        <w:t>Informe de la sesión (si se dispone de tiempo)</w:t>
      </w:r>
    </w:p>
    <w:p w14:paraId="4C92210B" w14:textId="77777777" w:rsidR="003452E1" w:rsidRPr="00A73562" w:rsidRDefault="00B84604" w:rsidP="003452E1">
      <w:pPr>
        <w:spacing w:after="120"/>
        <w:ind w:left="567"/>
        <w:rPr>
          <w:rFonts w:cs="Arial"/>
        </w:rPr>
      </w:pPr>
      <w:r>
        <w:t>16.</w:t>
      </w:r>
      <w:r>
        <w:tab/>
        <w:t>Clausura de la sesión</w:t>
      </w:r>
    </w:p>
    <w:p w14:paraId="1D0A7113" w14:textId="77777777" w:rsidR="003452E1" w:rsidRPr="000E6C23" w:rsidRDefault="003452E1" w:rsidP="003452E1">
      <w:pPr>
        <w:rPr>
          <w:rFonts w:cs="Arial"/>
        </w:rPr>
      </w:pPr>
    </w:p>
    <w:p w14:paraId="34A0A3B8" w14:textId="77777777" w:rsidR="003452E1" w:rsidRPr="000E6C23" w:rsidRDefault="003452E1" w:rsidP="003452E1">
      <w:pPr>
        <w:rPr>
          <w:rFonts w:cs="Arial"/>
        </w:rPr>
      </w:pPr>
    </w:p>
    <w:p w14:paraId="11B59E11" w14:textId="77777777" w:rsidR="003452E1" w:rsidRPr="000E6C23" w:rsidRDefault="003452E1" w:rsidP="003452E1">
      <w:pPr>
        <w:rPr>
          <w:rFonts w:cs="Arial"/>
        </w:rPr>
      </w:pPr>
    </w:p>
    <w:p w14:paraId="7F7DABF1" w14:textId="77777777" w:rsidR="003452E1" w:rsidRPr="00A73562" w:rsidRDefault="00B84604" w:rsidP="003452E1">
      <w:pPr>
        <w:jc w:val="right"/>
        <w:rPr>
          <w:rFonts w:cs="Arial"/>
        </w:rPr>
      </w:pPr>
      <w:r>
        <w:t>[Sigue el Anexo III]</w:t>
      </w:r>
    </w:p>
    <w:p w14:paraId="133A3E7B" w14:textId="77777777" w:rsidR="003452E1" w:rsidRPr="000E6C23" w:rsidRDefault="003452E1" w:rsidP="003452E1">
      <w:pPr>
        <w:jc w:val="right"/>
      </w:pPr>
    </w:p>
    <w:p w14:paraId="3C7BA6F6" w14:textId="77777777" w:rsidR="003452E1" w:rsidRPr="000E6C23" w:rsidRDefault="003452E1" w:rsidP="003452E1">
      <w:pPr>
        <w:jc w:val="left"/>
        <w:sectPr w:rsidR="003452E1" w:rsidRPr="000E6C23" w:rsidSect="00A73562">
          <w:headerReference w:type="default" r:id="rId13"/>
          <w:headerReference w:type="first" r:id="rId14"/>
          <w:pgSz w:w="11907" w:h="16840" w:code="9"/>
          <w:pgMar w:top="510" w:right="1134" w:bottom="1134" w:left="1134" w:header="510" w:footer="680" w:gutter="0"/>
          <w:pgNumType w:start="1"/>
          <w:cols w:space="720"/>
          <w:titlePg/>
        </w:sectPr>
      </w:pPr>
    </w:p>
    <w:p w14:paraId="6EC100A2" w14:textId="77777777" w:rsidR="003452E1" w:rsidRPr="00DC3DA0" w:rsidRDefault="00B84604" w:rsidP="003452E1">
      <w:pPr>
        <w:pStyle w:val="Heading1"/>
        <w:jc w:val="center"/>
        <w:rPr>
          <w:rFonts w:cs="Arial"/>
          <w:bCs/>
          <w:snapToGrid w:val="0"/>
        </w:rPr>
      </w:pPr>
      <w:r>
        <w:rPr>
          <w:snapToGrid w:val="0"/>
        </w:rPr>
        <w:t xml:space="preserve">MODIFICACIONES DE LOS PROYECTOS DE DIRECTRICES DE EXAMEN </w:t>
      </w:r>
      <w:r>
        <w:rPr>
          <w:snapToGrid w:val="0"/>
        </w:rPr>
        <w:br/>
      </w:r>
    </w:p>
    <w:p w14:paraId="7D423BD0" w14:textId="77777777" w:rsidR="003452E1" w:rsidRPr="008D0013" w:rsidRDefault="00B84604" w:rsidP="003452E1">
      <w:pPr>
        <w:pStyle w:val="Heading2"/>
        <w:rPr>
          <w:rFonts w:cs="Arial"/>
          <w:snapToGrid w:val="0"/>
        </w:rPr>
      </w:pPr>
      <w:r>
        <w:rPr>
          <w:snapToGrid w:val="0"/>
        </w:rPr>
        <w:t xml:space="preserve">Directrices de examen aprobadas por correspondencia </w:t>
      </w:r>
    </w:p>
    <w:p w14:paraId="70FD893B" w14:textId="77777777" w:rsidR="003452E1" w:rsidRPr="000E6C23" w:rsidRDefault="003452E1" w:rsidP="003452E1">
      <w:pPr>
        <w:rPr>
          <w:rFonts w:cs="Arial"/>
          <w:snapToGrid w:val="0"/>
        </w:rPr>
      </w:pPr>
    </w:p>
    <w:p w14:paraId="49868136" w14:textId="77777777" w:rsidR="003452E1" w:rsidRPr="008D0013" w:rsidRDefault="00B84604" w:rsidP="003452E1">
      <w:pPr>
        <w:pStyle w:val="Heading3"/>
      </w:pPr>
      <w:r>
        <w:t>Revisiones</w:t>
      </w:r>
    </w:p>
    <w:p w14:paraId="4817DA4B" w14:textId="77777777" w:rsidR="003452E1" w:rsidRPr="00A73562" w:rsidRDefault="003452E1" w:rsidP="003452E1">
      <w:pPr>
        <w:keepNext/>
        <w:jc w:val="left"/>
        <w:rPr>
          <w:rFonts w:cs="Arial"/>
          <w:u w:val="single"/>
          <w:lang w:val="en-GB"/>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4F19B1" w14:paraId="037CDA14" w14:textId="77777777" w:rsidTr="00A73562">
        <w:trPr>
          <w:cantSplit/>
          <w:trHeight w:val="277"/>
          <w:jc w:val="center"/>
        </w:trPr>
        <w:tc>
          <w:tcPr>
            <w:tcW w:w="2894" w:type="dxa"/>
            <w:vMerge w:val="restart"/>
            <w:shd w:val="clear" w:color="auto" w:fill="D9D9D9"/>
            <w:vAlign w:val="center"/>
          </w:tcPr>
          <w:p w14:paraId="561E5BBE" w14:textId="77777777" w:rsidR="003452E1" w:rsidRPr="008D0013" w:rsidRDefault="00B84604" w:rsidP="00A73562">
            <w:pPr>
              <w:autoSpaceDE w:val="0"/>
              <w:autoSpaceDN w:val="0"/>
              <w:adjustRightInd w:val="0"/>
              <w:jc w:val="left"/>
              <w:rPr>
                <w:rFonts w:cs="Arial"/>
              </w:rPr>
            </w:pPr>
            <w:r>
              <w:t xml:space="preserve">Triticale </w:t>
            </w:r>
            <w:r>
              <w:br/>
              <w:t>(×</w:t>
            </w:r>
            <w:r>
              <w:rPr>
                <w:i/>
              </w:rPr>
              <w:t>Triticosecale</w:t>
            </w:r>
            <w:r>
              <w:t xml:space="preserve"> Witt.)</w:t>
            </w:r>
          </w:p>
        </w:tc>
        <w:tc>
          <w:tcPr>
            <w:tcW w:w="2552" w:type="dxa"/>
            <w:shd w:val="clear" w:color="auto" w:fill="D9D9D9"/>
            <w:vAlign w:val="center"/>
          </w:tcPr>
          <w:p w14:paraId="65B26276" w14:textId="77777777" w:rsidR="003452E1" w:rsidRPr="008D0013" w:rsidRDefault="00B84604" w:rsidP="00A73562">
            <w:pPr>
              <w:pStyle w:val="TitleofDoc"/>
              <w:keepNext/>
              <w:tabs>
                <w:tab w:val="left" w:pos="5245"/>
                <w:tab w:val="left" w:pos="7008"/>
              </w:tabs>
              <w:spacing w:before="0"/>
              <w:jc w:val="left"/>
              <w:rPr>
                <w:rFonts w:cs="Arial"/>
                <w:caps w:val="0"/>
              </w:rPr>
            </w:pPr>
            <w:r>
              <w:rPr>
                <w:caps w:val="0"/>
              </w:rPr>
              <w:t>TG/121/4(proj.3)</w:t>
            </w:r>
          </w:p>
        </w:tc>
        <w:tc>
          <w:tcPr>
            <w:tcW w:w="2807" w:type="dxa"/>
            <w:shd w:val="clear" w:color="auto" w:fill="D9D9D9"/>
            <w:vAlign w:val="center"/>
          </w:tcPr>
          <w:p w14:paraId="07782BED" w14:textId="77777777" w:rsidR="003452E1" w:rsidRPr="008D0013" w:rsidRDefault="00B84604" w:rsidP="00A73562">
            <w:pPr>
              <w:keepNext/>
              <w:jc w:val="left"/>
              <w:rPr>
                <w:rFonts w:cs="Arial"/>
                <w:iCs/>
                <w:snapToGrid w:val="0"/>
                <w:color w:val="000000"/>
              </w:rPr>
            </w:pPr>
            <w:r>
              <w:t>Sr. Tanvir Hossain (AU)</w:t>
            </w:r>
          </w:p>
        </w:tc>
        <w:tc>
          <w:tcPr>
            <w:tcW w:w="736" w:type="dxa"/>
            <w:vMerge w:val="restart"/>
            <w:shd w:val="clear" w:color="auto" w:fill="D9D9D9"/>
            <w:vAlign w:val="center"/>
          </w:tcPr>
          <w:p w14:paraId="2839DB85" w14:textId="77777777" w:rsidR="003452E1" w:rsidRPr="00BD662B" w:rsidRDefault="00B84604" w:rsidP="00A73562">
            <w:pPr>
              <w:keepNext/>
              <w:jc w:val="left"/>
              <w:rPr>
                <w:rFonts w:cs="Arial"/>
                <w:iCs/>
                <w:highlight w:val="lightGray"/>
              </w:rPr>
            </w:pPr>
            <w:r>
              <w:t>TWA</w:t>
            </w:r>
          </w:p>
        </w:tc>
        <w:tc>
          <w:tcPr>
            <w:tcW w:w="993" w:type="dxa"/>
            <w:vMerge w:val="restart"/>
            <w:shd w:val="clear" w:color="auto" w:fill="D9D9D9"/>
            <w:vAlign w:val="center"/>
          </w:tcPr>
          <w:p w14:paraId="4EA74E8A" w14:textId="77777777" w:rsidR="003452E1" w:rsidRPr="008D0013" w:rsidRDefault="003452E1" w:rsidP="00A73562">
            <w:pPr>
              <w:pStyle w:val="BodyText"/>
              <w:keepNext/>
              <w:jc w:val="left"/>
              <w:rPr>
                <w:rFonts w:cs="Arial"/>
                <w:iCs/>
                <w:snapToGrid w:val="0"/>
              </w:rPr>
            </w:pPr>
          </w:p>
        </w:tc>
      </w:tr>
      <w:tr w:rsidR="004F19B1" w14:paraId="3584FDAE" w14:textId="77777777" w:rsidTr="00A73562">
        <w:trPr>
          <w:cantSplit/>
          <w:trHeight w:hRule="exact" w:val="1247"/>
          <w:jc w:val="center"/>
        </w:trPr>
        <w:tc>
          <w:tcPr>
            <w:tcW w:w="2894" w:type="dxa"/>
            <w:vMerge/>
            <w:shd w:val="clear" w:color="auto" w:fill="D9D9D9"/>
            <w:vAlign w:val="center"/>
          </w:tcPr>
          <w:p w14:paraId="67C6F1DA" w14:textId="77777777" w:rsidR="003452E1" w:rsidRPr="008D0013" w:rsidRDefault="003452E1" w:rsidP="00A73562">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56392810" w14:textId="2B995187" w:rsidR="003452E1" w:rsidRPr="00A73562" w:rsidRDefault="00B84604" w:rsidP="00A73562">
            <w:pPr>
              <w:pStyle w:val="BodyText"/>
              <w:keepNext/>
              <w:jc w:val="left"/>
              <w:rPr>
                <w:rFonts w:cs="Arial"/>
                <w:color w:val="000000"/>
              </w:rPr>
            </w:pPr>
            <w:r>
              <w:rPr>
                <w:color w:val="000000"/>
              </w:rPr>
              <w:t>N.º de caracteres:</w:t>
            </w:r>
            <w:r w:rsidR="006E2463">
              <w:rPr>
                <w:color w:val="000000"/>
              </w:rPr>
              <w:t xml:space="preserve"> </w:t>
            </w:r>
            <w:r>
              <w:t>24</w:t>
            </w:r>
            <w:r>
              <w:br/>
              <w:t>N.º de (</w:t>
            </w:r>
            <w:r>
              <w:rPr>
                <w:rFonts w:ascii="Symbol" w:hAnsi="Symbol"/>
              </w:rPr>
              <w:sym w:font="Symbol" w:char="F02A"/>
            </w:r>
            <w:r>
              <w:t>) caracteres:</w:t>
            </w:r>
            <w:r w:rsidR="006E2463">
              <w:rPr>
                <w:color w:val="000000"/>
              </w:rPr>
              <w:t xml:space="preserve"> </w:t>
            </w:r>
            <w:r>
              <w:rPr>
                <w:color w:val="000000"/>
              </w:rPr>
              <w:t>9</w:t>
            </w:r>
          </w:p>
        </w:tc>
        <w:tc>
          <w:tcPr>
            <w:tcW w:w="2807" w:type="dxa"/>
            <w:shd w:val="clear" w:color="auto" w:fill="D9D9D9"/>
            <w:vAlign w:val="center"/>
          </w:tcPr>
          <w:p w14:paraId="69C2CEEB" w14:textId="77777777" w:rsidR="003452E1" w:rsidRPr="00A73562" w:rsidRDefault="00B84604" w:rsidP="00A73562">
            <w:pPr>
              <w:keepNext/>
              <w:jc w:val="left"/>
              <w:rPr>
                <w:rFonts w:cs="Arial"/>
                <w:iCs/>
                <w:snapToGrid w:val="0"/>
                <w:color w:val="000000"/>
              </w:rPr>
            </w:pPr>
            <w:r>
              <w:rPr>
                <w:snapToGrid w:val="0"/>
                <w:color w:val="000000"/>
              </w:rPr>
              <w:t xml:space="preserve">(expertos interesados: </w:t>
            </w:r>
            <w:r>
              <w:t xml:space="preserve">AR, AT, BR, CA, CZ, DE, DK, ES, FR, GB, HU, IT, KE, KR, NL, NZ, PL, QZ, RO, SK, CLI, </w:t>
            </w:r>
            <w:r>
              <w:rPr>
                <w:color w:val="000000"/>
                <w:highlight w:val="lightGray"/>
              </w:rPr>
              <w:t>Euroseeds</w:t>
            </w:r>
            <w:r>
              <w:t xml:space="preserve"> e ISF)</w:t>
            </w:r>
          </w:p>
        </w:tc>
        <w:tc>
          <w:tcPr>
            <w:tcW w:w="736" w:type="dxa"/>
            <w:vMerge/>
            <w:shd w:val="clear" w:color="auto" w:fill="D9D9D9"/>
            <w:vAlign w:val="center"/>
          </w:tcPr>
          <w:p w14:paraId="7188F6CB" w14:textId="77777777" w:rsidR="003452E1" w:rsidRPr="000E6C23" w:rsidRDefault="003452E1" w:rsidP="00A73562">
            <w:pPr>
              <w:keepNext/>
              <w:jc w:val="left"/>
              <w:rPr>
                <w:rFonts w:cs="Arial"/>
                <w:iCs/>
              </w:rPr>
            </w:pPr>
          </w:p>
        </w:tc>
        <w:tc>
          <w:tcPr>
            <w:tcW w:w="993" w:type="dxa"/>
            <w:vMerge/>
            <w:shd w:val="clear" w:color="auto" w:fill="D9D9D9"/>
            <w:vAlign w:val="center"/>
          </w:tcPr>
          <w:p w14:paraId="2E70B964" w14:textId="77777777" w:rsidR="003452E1" w:rsidRPr="000E6C23" w:rsidRDefault="003452E1" w:rsidP="00A73562">
            <w:pPr>
              <w:pStyle w:val="BodyText"/>
              <w:keepNext/>
              <w:jc w:val="left"/>
              <w:rPr>
                <w:rFonts w:cs="Arial"/>
                <w:iCs/>
                <w:snapToGrid w:val="0"/>
              </w:rPr>
            </w:pPr>
          </w:p>
        </w:tc>
      </w:tr>
    </w:tbl>
    <w:p w14:paraId="4A04D992" w14:textId="77777777" w:rsidR="003452E1" w:rsidRPr="000E6C23" w:rsidRDefault="003452E1" w:rsidP="003452E1"/>
    <w:p w14:paraId="371B9C51" w14:textId="77777777" w:rsidR="003452E1" w:rsidRPr="00A73562" w:rsidRDefault="00B84604" w:rsidP="003452E1">
      <w:pPr>
        <w:ind w:firstLine="567"/>
      </w:pPr>
      <w:r>
        <w:t>En su reunión celebrada en Ginebra el 24 de marzo de 2020, el TC-EDC examinó el documento TG/121/4(proj.3) y formuló las recomendaciones expuestas en el cuadro siguiente.</w:t>
      </w:r>
    </w:p>
    <w:p w14:paraId="3948A6F1" w14:textId="77777777" w:rsidR="003452E1" w:rsidRPr="000E6C23" w:rsidRDefault="003452E1" w:rsidP="003452E1"/>
    <w:p w14:paraId="33394B63" w14:textId="77777777" w:rsidR="003452E1" w:rsidRPr="00A73562" w:rsidRDefault="00B84604" w:rsidP="003452E1">
      <w:pPr>
        <w:ind w:firstLine="567"/>
      </w:pPr>
      <w:r>
        <w:t>El TC-EDC convino en que, si el experto principal está de acuerdo con las recomendaciones formuladas, se distribuya el proyecto de directrices de examen del triticale a los miembros del TC para su aprobación por correspondencia.</w:t>
      </w:r>
    </w:p>
    <w:p w14:paraId="380DD4A8" w14:textId="77777777" w:rsidR="003452E1" w:rsidRPr="000E6C23" w:rsidRDefault="003452E1" w:rsidP="003452E1"/>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F19B1" w14:paraId="4DC47EDC" w14:textId="77777777" w:rsidTr="00A73562">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05A3F3A5" w14:textId="309F306D" w:rsidR="003452E1" w:rsidRPr="008D0013" w:rsidRDefault="00B84604" w:rsidP="00A73562">
            <w:pPr>
              <w:pStyle w:val="BodyText"/>
              <w:jc w:val="left"/>
              <w:rPr>
                <w:rFonts w:cs="Arial"/>
                <w:snapToGrid w:val="0"/>
                <w:color w:val="000000"/>
              </w:rPr>
            </w:pPr>
            <w:r>
              <w:rPr>
                <w:snapToGrid w:val="0"/>
                <w:color w:val="000000"/>
              </w:rPr>
              <w:t>2</w:t>
            </w:r>
            <w:r w:rsidR="001569A5">
              <w:rPr>
                <w:snapToGrid w:val="0"/>
                <w:color w:val="000000"/>
              </w:rPr>
              <w:t>.</w:t>
            </w:r>
            <w:r>
              <w:rPr>
                <w:snapToGrid w:val="0"/>
                <w:color w:val="000000"/>
              </w:rPr>
              <w:t>3</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7DC6C6C5" w14:textId="77777777" w:rsidR="003452E1" w:rsidRPr="00A73562" w:rsidRDefault="00B84604" w:rsidP="00A73562">
            <w:pPr>
              <w:pStyle w:val="BodyText"/>
              <w:jc w:val="left"/>
              <w:rPr>
                <w:rFonts w:cs="Arial"/>
                <w:snapToGrid w:val="0"/>
                <w:color w:val="000000"/>
              </w:rPr>
            </w:pPr>
            <w:r>
              <w:rPr>
                <w:snapToGrid w:val="0"/>
                <w:color w:val="000000"/>
              </w:rPr>
              <w:t>el texto del último párrafo debe ser “La</w:t>
            </w:r>
            <w:r>
              <w:rPr>
                <w:snapToGrid w:val="0"/>
                <w:color w:val="000000"/>
                <w:u w:val="single"/>
              </w:rPr>
              <w:t>s</w:t>
            </w:r>
            <w:r>
              <w:rPr>
                <w:snapToGrid w:val="0"/>
                <w:color w:val="000000"/>
              </w:rPr>
              <w:t xml:space="preserve"> espiga</w:t>
            </w:r>
            <w:r>
              <w:rPr>
                <w:color w:val="000000"/>
                <w:u w:val="single"/>
                <w:shd w:val="clear" w:color="auto" w:fill="D9D9D9"/>
              </w:rPr>
              <w:t>s</w:t>
            </w:r>
            <w:r>
              <w:rPr>
                <w:snapToGrid w:val="0"/>
                <w:color w:val="000000"/>
              </w:rPr>
              <w:t xml:space="preserve"> deberá</w:t>
            </w:r>
            <w:r>
              <w:rPr>
                <w:snapToGrid w:val="0"/>
                <w:color w:val="000000"/>
                <w:u w:val="single"/>
              </w:rPr>
              <w:t>n</w:t>
            </w:r>
            <w:r>
              <w:rPr>
                <w:snapToGrid w:val="0"/>
                <w:color w:val="000000"/>
              </w:rPr>
              <w:t>...”</w:t>
            </w:r>
          </w:p>
        </w:tc>
      </w:tr>
      <w:tr w:rsidR="004F19B1" w14:paraId="53392E59" w14:textId="77777777" w:rsidTr="00A73562">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06438B2D" w14:textId="77777777" w:rsidR="003452E1" w:rsidRPr="008D0013" w:rsidRDefault="00B84604" w:rsidP="00A73562">
            <w:pPr>
              <w:pStyle w:val="BodyText"/>
              <w:jc w:val="left"/>
              <w:rPr>
                <w:rFonts w:cs="Arial"/>
                <w:snapToGrid w:val="0"/>
                <w:color w:val="000000"/>
              </w:rPr>
            </w:pPr>
            <w:r>
              <w:rPr>
                <w:snapToGrid w:val="0"/>
                <w:color w:val="000000"/>
              </w:rPr>
              <w:t>3.1.2</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683EFB3C" w14:textId="77777777" w:rsidR="003452E1" w:rsidRPr="00A73562" w:rsidRDefault="00B84604" w:rsidP="00A73562">
            <w:pPr>
              <w:pStyle w:val="BodyText"/>
              <w:jc w:val="left"/>
              <w:rPr>
                <w:rFonts w:cs="Arial"/>
                <w:snapToGrid w:val="0"/>
                <w:color w:val="000000"/>
              </w:rPr>
            </w:pPr>
            <w:r>
              <w:rPr>
                <w:snapToGrid w:val="0"/>
                <w:color w:val="000000"/>
              </w:rPr>
              <w:t>se ha de suprimir (solo se aplica a las especies perennes)</w:t>
            </w:r>
          </w:p>
        </w:tc>
      </w:tr>
      <w:tr w:rsidR="004F19B1" w14:paraId="73D0C03F" w14:textId="77777777" w:rsidTr="00A73562">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53B3E858" w14:textId="77777777" w:rsidR="003452E1" w:rsidRPr="008D0013" w:rsidRDefault="00B84604" w:rsidP="00A73562">
            <w:pPr>
              <w:pStyle w:val="BodyText"/>
              <w:jc w:val="left"/>
              <w:rPr>
                <w:rFonts w:cs="Arial"/>
                <w:snapToGrid w:val="0"/>
                <w:color w:val="000000"/>
              </w:rPr>
            </w:pPr>
            <w:r>
              <w:rPr>
                <w:snapToGrid w:val="0"/>
                <w:color w:val="000000"/>
              </w:rPr>
              <w:t>4.2.8</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37E553E8" w14:textId="77777777" w:rsidR="003452E1" w:rsidRPr="008D0013" w:rsidRDefault="00B84604" w:rsidP="00A73562">
            <w:pPr>
              <w:pStyle w:val="BodyText"/>
              <w:jc w:val="left"/>
              <w:rPr>
                <w:rFonts w:cs="Arial"/>
                <w:snapToGrid w:val="0"/>
                <w:color w:val="000000"/>
              </w:rPr>
            </w:pPr>
            <w:r>
              <w:rPr>
                <w:snapToGrid w:val="0"/>
                <w:color w:val="000000"/>
              </w:rPr>
              <w:t>“… con excepción de los caracteres 1 y </w:t>
            </w:r>
            <w:r>
              <w:rPr>
                <w:color w:val="000000"/>
                <w:u w:val="single"/>
                <w:shd w:val="clear" w:color="auto" w:fill="D9D9D9"/>
              </w:rPr>
              <w:t>2</w:t>
            </w:r>
            <w:r>
              <w:rPr>
                <w:snapToGrid w:val="0"/>
                <w:color w:val="000000"/>
              </w:rPr>
              <w:t>...”</w:t>
            </w:r>
          </w:p>
        </w:tc>
      </w:tr>
      <w:tr w:rsidR="004F19B1" w14:paraId="4970CFE5" w14:textId="77777777" w:rsidTr="00A73562">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2A6C3057" w14:textId="77777777" w:rsidR="003452E1" w:rsidRPr="008D0013" w:rsidRDefault="00B84604" w:rsidP="00A73562">
            <w:r>
              <w:t xml:space="preserve">Carácter 12 </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13875266" w14:textId="77777777" w:rsidR="003452E1" w:rsidRPr="00A73562" w:rsidRDefault="00B84604" w:rsidP="00A73562">
            <w:r>
              <w:t>el texto ha de ser “Tallo: densidad de la vellosidad del cuello”</w:t>
            </w:r>
          </w:p>
        </w:tc>
      </w:tr>
      <w:tr w:rsidR="004F19B1" w14:paraId="7ED68599" w14:textId="77777777" w:rsidTr="00A73562">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07E470EB" w14:textId="77777777" w:rsidR="003452E1" w:rsidRPr="008D0013" w:rsidRDefault="00B84604" w:rsidP="00A73562">
            <w:r>
              <w:t>Carácter 18</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61CC89FC" w14:textId="77777777" w:rsidR="003452E1" w:rsidRPr="00A73562" w:rsidRDefault="00B84604" w:rsidP="00A73562">
            <w:r>
              <w:t xml:space="preserve">el texto ha de ser “Gluma inferior: vellosidad de la superficie externa” </w:t>
            </w:r>
          </w:p>
        </w:tc>
      </w:tr>
    </w:tbl>
    <w:p w14:paraId="06D044DB" w14:textId="77777777" w:rsidR="003452E1" w:rsidRPr="000E6C23" w:rsidRDefault="003452E1" w:rsidP="003452E1">
      <w:pPr>
        <w:keepNext/>
        <w:jc w:val="left"/>
        <w:rPr>
          <w:rFonts w:cs="Arial"/>
          <w:u w:val="single"/>
        </w:rPr>
      </w:pPr>
    </w:p>
    <w:p w14:paraId="7EEE4C36" w14:textId="77777777" w:rsidR="003452E1" w:rsidRPr="000E6C23" w:rsidRDefault="003452E1" w:rsidP="003452E1">
      <w:pPr>
        <w:keepNext/>
        <w:jc w:val="left"/>
        <w:rPr>
          <w:rFonts w:cs="Arial"/>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4F19B1" w14:paraId="0F1CC068" w14:textId="77777777" w:rsidTr="00BD662B">
        <w:trPr>
          <w:cantSplit/>
          <w:trHeight w:val="277"/>
          <w:jc w:val="center"/>
        </w:trPr>
        <w:tc>
          <w:tcPr>
            <w:tcW w:w="2894" w:type="dxa"/>
            <w:vMerge w:val="restart"/>
            <w:shd w:val="clear" w:color="auto" w:fill="D9D9D9"/>
            <w:vAlign w:val="center"/>
          </w:tcPr>
          <w:p w14:paraId="16EEBED6" w14:textId="77777777" w:rsidR="003452E1" w:rsidRPr="000E6C23" w:rsidRDefault="00B84604" w:rsidP="00A73562">
            <w:pPr>
              <w:keepNext/>
              <w:autoSpaceDE w:val="0"/>
              <w:autoSpaceDN w:val="0"/>
              <w:adjustRightInd w:val="0"/>
              <w:jc w:val="left"/>
              <w:rPr>
                <w:rFonts w:cs="Arial"/>
                <w:lang w:val="en-GB"/>
              </w:rPr>
            </w:pPr>
            <w:r w:rsidRPr="000E6C23">
              <w:rPr>
                <w:snapToGrid w:val="0"/>
                <w:color w:val="000000"/>
                <w:lang w:val="en-GB"/>
              </w:rPr>
              <w:t xml:space="preserve">Ginseng </w:t>
            </w:r>
            <w:r w:rsidRPr="000E6C23">
              <w:rPr>
                <w:snapToGrid w:val="0"/>
                <w:color w:val="000000"/>
                <w:lang w:val="en-GB"/>
              </w:rPr>
              <w:br/>
              <w:t>(</w:t>
            </w:r>
            <w:r w:rsidRPr="000E6C23">
              <w:rPr>
                <w:i/>
                <w:snapToGrid w:val="0"/>
                <w:color w:val="000000"/>
                <w:lang w:val="en-GB"/>
              </w:rPr>
              <w:t>Panax ginseng</w:t>
            </w:r>
            <w:r w:rsidRPr="000E6C23">
              <w:rPr>
                <w:snapToGrid w:val="0"/>
                <w:color w:val="000000"/>
                <w:lang w:val="en-GB"/>
              </w:rPr>
              <w:t xml:space="preserve"> C.A. Mey)</w:t>
            </w:r>
            <w:r w:rsidRPr="000E6C23">
              <w:rPr>
                <w:shd w:val="clear" w:color="auto" w:fill="FFFFFF"/>
                <w:lang w:val="en-GB"/>
              </w:rPr>
              <w:t xml:space="preserve"> </w:t>
            </w:r>
          </w:p>
        </w:tc>
        <w:tc>
          <w:tcPr>
            <w:tcW w:w="2552" w:type="dxa"/>
            <w:shd w:val="clear" w:color="auto" w:fill="D9D9D9"/>
            <w:vAlign w:val="center"/>
          </w:tcPr>
          <w:p w14:paraId="601BDE19" w14:textId="77777777" w:rsidR="003452E1" w:rsidRPr="008D0013" w:rsidRDefault="00B84604" w:rsidP="00A73562">
            <w:pPr>
              <w:pStyle w:val="TitleofDoc"/>
              <w:keepNext/>
              <w:tabs>
                <w:tab w:val="left" w:pos="5245"/>
                <w:tab w:val="left" w:pos="7008"/>
              </w:tabs>
              <w:spacing w:before="0"/>
              <w:jc w:val="left"/>
              <w:rPr>
                <w:rFonts w:cs="Arial"/>
                <w:caps w:val="0"/>
              </w:rPr>
            </w:pPr>
            <w:r>
              <w:rPr>
                <w:caps w:val="0"/>
              </w:rPr>
              <w:t>TG/224/2(proj.4)</w:t>
            </w:r>
          </w:p>
        </w:tc>
        <w:tc>
          <w:tcPr>
            <w:tcW w:w="2807" w:type="dxa"/>
            <w:shd w:val="clear" w:color="auto" w:fill="D9D9D9"/>
            <w:vAlign w:val="center"/>
          </w:tcPr>
          <w:p w14:paraId="2824546D" w14:textId="77777777" w:rsidR="003452E1" w:rsidRPr="0038179A" w:rsidRDefault="00B84604" w:rsidP="00A73562">
            <w:pPr>
              <w:keepNext/>
              <w:jc w:val="left"/>
              <w:rPr>
                <w:rFonts w:cs="Arial"/>
                <w:iCs/>
                <w:snapToGrid w:val="0"/>
                <w:color w:val="000000"/>
                <w:lang w:val="de-DE"/>
              </w:rPr>
            </w:pPr>
            <w:r w:rsidRPr="0038179A">
              <w:rPr>
                <w:color w:val="000000"/>
                <w:lang w:val="de-DE"/>
              </w:rPr>
              <w:t xml:space="preserve">Sr. </w:t>
            </w:r>
            <w:r w:rsidRPr="0038179A">
              <w:rPr>
                <w:lang w:val="de-DE"/>
              </w:rPr>
              <w:t xml:space="preserve">Wonsig </w:t>
            </w:r>
            <w:r w:rsidRPr="0038179A">
              <w:rPr>
                <w:color w:val="000000"/>
                <w:lang w:val="de-DE"/>
              </w:rPr>
              <w:t>Lee/</w:t>
            </w:r>
            <w:r w:rsidRPr="0038179A">
              <w:rPr>
                <w:color w:val="000000"/>
                <w:lang w:val="de-DE"/>
              </w:rPr>
              <w:br/>
              <w:t>Sr. Kwanghong Lee (KR)</w:t>
            </w:r>
          </w:p>
        </w:tc>
        <w:tc>
          <w:tcPr>
            <w:tcW w:w="736" w:type="dxa"/>
            <w:vMerge w:val="restart"/>
            <w:shd w:val="clear" w:color="auto" w:fill="D9D9D9"/>
            <w:vAlign w:val="center"/>
          </w:tcPr>
          <w:p w14:paraId="14C7B04B" w14:textId="77777777" w:rsidR="003452E1" w:rsidRPr="00BD662B" w:rsidRDefault="00B84604" w:rsidP="00A73562">
            <w:pPr>
              <w:keepNext/>
              <w:jc w:val="left"/>
              <w:rPr>
                <w:rFonts w:cs="Arial"/>
                <w:iCs/>
                <w:highlight w:val="lightGray"/>
              </w:rPr>
            </w:pPr>
            <w:r>
              <w:t>TWA</w:t>
            </w:r>
          </w:p>
        </w:tc>
        <w:tc>
          <w:tcPr>
            <w:tcW w:w="993" w:type="dxa"/>
            <w:vMerge w:val="restart"/>
            <w:shd w:val="clear" w:color="auto" w:fill="D9D9D9"/>
            <w:vAlign w:val="center"/>
          </w:tcPr>
          <w:p w14:paraId="4BC2E6CA" w14:textId="77777777" w:rsidR="003452E1" w:rsidRPr="008D0013" w:rsidRDefault="003452E1" w:rsidP="00A73562">
            <w:pPr>
              <w:pStyle w:val="BodyText"/>
              <w:keepNext/>
              <w:jc w:val="left"/>
              <w:rPr>
                <w:rFonts w:cs="Arial"/>
                <w:iCs/>
                <w:snapToGrid w:val="0"/>
              </w:rPr>
            </w:pPr>
          </w:p>
        </w:tc>
      </w:tr>
      <w:tr w:rsidR="004F19B1" w14:paraId="73E35185" w14:textId="77777777" w:rsidTr="00BD662B">
        <w:trPr>
          <w:cantSplit/>
          <w:trHeight w:hRule="exact" w:val="820"/>
          <w:jc w:val="center"/>
        </w:trPr>
        <w:tc>
          <w:tcPr>
            <w:tcW w:w="2894" w:type="dxa"/>
            <w:vMerge/>
            <w:shd w:val="clear" w:color="auto" w:fill="D9D9D9"/>
            <w:vAlign w:val="center"/>
          </w:tcPr>
          <w:p w14:paraId="5D0E1445" w14:textId="77777777" w:rsidR="003452E1" w:rsidRPr="008D0013" w:rsidRDefault="003452E1" w:rsidP="00A73562">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002C87A4" w14:textId="23C7A938" w:rsidR="003452E1" w:rsidRPr="00A73562" w:rsidRDefault="00B84604" w:rsidP="00A73562">
            <w:pPr>
              <w:pStyle w:val="BodyText"/>
              <w:keepNext/>
              <w:jc w:val="left"/>
              <w:rPr>
                <w:rFonts w:cs="Arial"/>
                <w:color w:val="000000"/>
              </w:rPr>
            </w:pPr>
            <w:r>
              <w:rPr>
                <w:color w:val="000000"/>
              </w:rPr>
              <w:t>N.º de caracteres:</w:t>
            </w:r>
            <w:r w:rsidR="006E2463">
              <w:rPr>
                <w:color w:val="000000"/>
              </w:rPr>
              <w:t xml:space="preserve"> </w:t>
            </w:r>
            <w:r>
              <w:t>29</w:t>
            </w:r>
            <w:r>
              <w:br/>
              <w:t>N.º de (</w:t>
            </w:r>
            <w:r>
              <w:rPr>
                <w:rFonts w:ascii="Symbol" w:hAnsi="Symbol"/>
              </w:rPr>
              <w:sym w:font="Symbol" w:char="F02A"/>
            </w:r>
            <w:r>
              <w:t>) caracteres:</w:t>
            </w:r>
            <w:r w:rsidR="006E2463">
              <w:rPr>
                <w:color w:val="000000"/>
              </w:rPr>
              <w:t xml:space="preserve"> </w:t>
            </w:r>
            <w:r>
              <w:rPr>
                <w:color w:val="000000"/>
              </w:rPr>
              <w:t>16</w:t>
            </w:r>
          </w:p>
        </w:tc>
        <w:tc>
          <w:tcPr>
            <w:tcW w:w="2807" w:type="dxa"/>
            <w:shd w:val="clear" w:color="auto" w:fill="D9D9D9"/>
            <w:vAlign w:val="center"/>
          </w:tcPr>
          <w:p w14:paraId="475C599F" w14:textId="77777777" w:rsidR="003452E1" w:rsidRPr="008D0013" w:rsidRDefault="00B84604" w:rsidP="00A73562">
            <w:pPr>
              <w:keepNext/>
              <w:jc w:val="left"/>
              <w:rPr>
                <w:rFonts w:cs="Arial"/>
                <w:iCs/>
                <w:snapToGrid w:val="0"/>
                <w:color w:val="000000"/>
              </w:rPr>
            </w:pPr>
            <w:r>
              <w:rPr>
                <w:snapToGrid w:val="0"/>
                <w:color w:val="000000"/>
              </w:rPr>
              <w:t xml:space="preserve">(expertos interesados: </w:t>
            </w:r>
            <w:r>
              <w:rPr>
                <w:color w:val="000000"/>
              </w:rPr>
              <w:t>JP y ISF)</w:t>
            </w:r>
          </w:p>
        </w:tc>
        <w:tc>
          <w:tcPr>
            <w:tcW w:w="736" w:type="dxa"/>
            <w:vMerge/>
            <w:shd w:val="clear" w:color="auto" w:fill="D9D9D9"/>
            <w:vAlign w:val="center"/>
          </w:tcPr>
          <w:p w14:paraId="3CE707B3" w14:textId="77777777" w:rsidR="003452E1" w:rsidRPr="008D0013" w:rsidRDefault="003452E1" w:rsidP="00A73562">
            <w:pPr>
              <w:keepNext/>
              <w:jc w:val="left"/>
              <w:rPr>
                <w:rFonts w:cs="Arial"/>
                <w:iCs/>
              </w:rPr>
            </w:pPr>
          </w:p>
        </w:tc>
        <w:tc>
          <w:tcPr>
            <w:tcW w:w="993" w:type="dxa"/>
            <w:vMerge/>
            <w:shd w:val="clear" w:color="auto" w:fill="D9D9D9"/>
            <w:vAlign w:val="center"/>
          </w:tcPr>
          <w:p w14:paraId="061F2537" w14:textId="77777777" w:rsidR="003452E1" w:rsidRPr="008D0013" w:rsidRDefault="003452E1" w:rsidP="00A73562">
            <w:pPr>
              <w:pStyle w:val="BodyText"/>
              <w:keepNext/>
              <w:jc w:val="left"/>
              <w:rPr>
                <w:rFonts w:cs="Arial"/>
                <w:iCs/>
                <w:snapToGrid w:val="0"/>
              </w:rPr>
            </w:pPr>
          </w:p>
        </w:tc>
      </w:tr>
    </w:tbl>
    <w:p w14:paraId="72BB5167" w14:textId="77777777" w:rsidR="003452E1" w:rsidRPr="008D0013" w:rsidRDefault="003452E1" w:rsidP="003452E1">
      <w:pPr>
        <w:keepNext/>
      </w:pPr>
    </w:p>
    <w:p w14:paraId="172EC073" w14:textId="77777777" w:rsidR="003452E1" w:rsidRPr="00A73562" w:rsidRDefault="00B84604" w:rsidP="003452E1">
      <w:pPr>
        <w:ind w:firstLine="567"/>
      </w:pPr>
      <w:r>
        <w:t>En su reunión celebrada en Ginebra el 24 de marzo de 2020, el TC-EDC examinó el documento TG/224/2(proj.4) y formuló las recomendaciones expuestas en el cuadro siguiente.</w:t>
      </w:r>
    </w:p>
    <w:p w14:paraId="7799C222" w14:textId="77777777" w:rsidR="003452E1" w:rsidRPr="000E6C23" w:rsidRDefault="003452E1" w:rsidP="003452E1"/>
    <w:p w14:paraId="60B981B1" w14:textId="77777777" w:rsidR="003452E1" w:rsidRPr="00A73562" w:rsidRDefault="00B84604" w:rsidP="003452E1">
      <w:pPr>
        <w:ind w:firstLine="567"/>
      </w:pPr>
      <w:r>
        <w:t>El TC-EDC convino en que, si el experto principal está de acuerdo con las recomendaciones formuladas, se distribuya el proyecto de directrices de examen del ginseng a los miembros del TC para su aprobación por correspondencia.</w:t>
      </w:r>
    </w:p>
    <w:p w14:paraId="47B16081" w14:textId="77777777" w:rsidR="003452E1" w:rsidRPr="000E6C23" w:rsidRDefault="003452E1" w:rsidP="003452E1">
      <w:pPr>
        <w:keepNext/>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F19B1" w14:paraId="5DC76D15" w14:textId="77777777" w:rsidTr="00A73562">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7AD022B4" w14:textId="77777777" w:rsidR="003452E1" w:rsidRPr="008D0013" w:rsidRDefault="00B84604" w:rsidP="00A73562">
            <w:pPr>
              <w:jc w:val="left"/>
              <w:rPr>
                <w:rFonts w:cs="Arial"/>
              </w:rPr>
            </w:pPr>
            <w:r>
              <w:t>Tabla de caracteres</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1DD05E89" w14:textId="77777777" w:rsidR="003452E1" w:rsidRPr="00A73562" w:rsidRDefault="00B84604" w:rsidP="00A73562">
            <w:pPr>
              <w:keepNext/>
              <w:rPr>
                <w:rFonts w:cs="Arial"/>
              </w:rPr>
            </w:pPr>
            <w:r>
              <w:t>ordenar los caracteres por estado de desarrollo</w:t>
            </w:r>
          </w:p>
        </w:tc>
      </w:tr>
      <w:tr w:rsidR="004F19B1" w14:paraId="1311D9DF" w14:textId="77777777" w:rsidTr="00A73562">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46B0AB20" w14:textId="4B32D379" w:rsidR="003452E1" w:rsidRPr="008D0013" w:rsidRDefault="00B84604" w:rsidP="00A73562">
            <w:pPr>
              <w:jc w:val="left"/>
              <w:rPr>
                <w:rFonts w:cs="Arial"/>
              </w:rPr>
            </w:pPr>
            <w:r>
              <w:t>Caracteres 5 y</w:t>
            </w:r>
            <w:r w:rsidR="001569A5">
              <w:t> </w:t>
            </w:r>
            <w:r>
              <w:t>8</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02A1C511" w14:textId="77777777" w:rsidR="003452E1" w:rsidRPr="00A73562" w:rsidRDefault="00B84604" w:rsidP="00A73562">
            <w:pPr>
              <w:keepNext/>
              <w:rPr>
                <w:rFonts w:cs="Arial"/>
              </w:rPr>
            </w:pPr>
            <w:r>
              <w:t>la escala de las notas ha de tener niveles desde “ausente o muy débil” hasta “muy oscura” (intensidad)</w:t>
            </w:r>
          </w:p>
        </w:tc>
      </w:tr>
      <w:tr w:rsidR="004F19B1" w14:paraId="074AC81A" w14:textId="77777777" w:rsidTr="00A73562">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2EDFF870" w14:textId="77777777" w:rsidR="003452E1" w:rsidRPr="008D0013" w:rsidRDefault="00B84604" w:rsidP="00A73562">
            <w:pPr>
              <w:jc w:val="left"/>
              <w:rPr>
                <w:rFonts w:cs="Arial"/>
              </w:rPr>
            </w:pPr>
            <w:r>
              <w:t>Carácter 6</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614AA28C" w14:textId="77777777" w:rsidR="003452E1" w:rsidRPr="00A73562" w:rsidRDefault="00B84604" w:rsidP="00A73562">
            <w:pPr>
              <w:keepNext/>
              <w:rPr>
                <w:rFonts w:cs="Arial"/>
              </w:rPr>
            </w:pPr>
            <w:r>
              <w:t>el texto del nivel 2 ha de ser “solo en la parte inferior y la superior”</w:t>
            </w:r>
          </w:p>
        </w:tc>
      </w:tr>
      <w:tr w:rsidR="004F19B1" w14:paraId="12B5B1D6" w14:textId="77777777" w:rsidTr="00A73562">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5AEB4EDB" w14:textId="77777777" w:rsidR="003452E1" w:rsidRPr="008D0013" w:rsidRDefault="00B84604" w:rsidP="00A73562">
            <w:pPr>
              <w:jc w:val="left"/>
              <w:rPr>
                <w:rFonts w:cs="Arial"/>
              </w:rPr>
            </w:pPr>
            <w:r>
              <w:t>Carácter 9</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103D175B" w14:textId="77777777" w:rsidR="003452E1" w:rsidRPr="00A73562" w:rsidRDefault="00B84604" w:rsidP="00A73562">
            <w:pPr>
              <w:keepNext/>
              <w:rPr>
                <w:rFonts w:cs="Arial"/>
              </w:rPr>
            </w:pPr>
            <w:r>
              <w:t>colocarlo antes del carácter 7</w:t>
            </w:r>
          </w:p>
        </w:tc>
      </w:tr>
      <w:tr w:rsidR="004F19B1" w14:paraId="7388FC16" w14:textId="77777777" w:rsidTr="00A73562">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5F7425EC" w14:textId="77777777" w:rsidR="003452E1" w:rsidRPr="008D0013" w:rsidRDefault="00B84604" w:rsidP="00A73562">
            <w:pPr>
              <w:keepNext/>
              <w:rPr>
                <w:rFonts w:cs="Arial"/>
              </w:rPr>
            </w:pPr>
            <w:r>
              <w:t>Caracteres 19 al 22</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05DFBE02" w14:textId="77777777" w:rsidR="003452E1" w:rsidRPr="008D0013" w:rsidRDefault="00B84604" w:rsidP="00A73562">
            <w:pPr>
              <w:keepNext/>
              <w:rPr>
                <w:rFonts w:cs="Arial"/>
              </w:rPr>
            </w:pPr>
            <w:r>
              <w:t>deben colocarse después del carácter 1 según el estado de desarrollo</w:t>
            </w:r>
          </w:p>
        </w:tc>
      </w:tr>
      <w:tr w:rsidR="004F19B1" w14:paraId="74538F1C" w14:textId="77777777" w:rsidTr="00A73562">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693BBC05" w14:textId="77777777" w:rsidR="003452E1" w:rsidRPr="008D0013" w:rsidRDefault="00B84604" w:rsidP="00A73562">
            <w:pPr>
              <w:jc w:val="left"/>
              <w:rPr>
                <w:rFonts w:cs="Arial"/>
              </w:rPr>
            </w:pPr>
            <w:r>
              <w:t>Carácter 22</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33A8F88A" w14:textId="77777777" w:rsidR="003452E1" w:rsidRPr="00A73562" w:rsidRDefault="00B84604" w:rsidP="00A73562">
            <w:pPr>
              <w:keepNext/>
              <w:rPr>
                <w:rFonts w:cs="Arial"/>
              </w:rPr>
            </w:pPr>
            <w:r>
              <w:t>el texto debe ser “Época de madurez de la baya”</w:t>
            </w:r>
          </w:p>
        </w:tc>
      </w:tr>
      <w:tr w:rsidR="004F19B1" w14:paraId="10F545B7" w14:textId="77777777" w:rsidTr="00A735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44A6223A" w14:textId="77777777" w:rsidR="003452E1" w:rsidRPr="008D0013" w:rsidRDefault="00B84604" w:rsidP="00A73562">
            <w:pPr>
              <w:rPr>
                <w:rFonts w:cs="Arial"/>
              </w:rPr>
            </w:pPr>
            <w:r>
              <w:t>8.1 (a)</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347BEB0E" w14:textId="77777777" w:rsidR="003452E1" w:rsidRPr="008D0013" w:rsidRDefault="00B84604" w:rsidP="00A73562">
            <w:pPr>
              <w:keepNext/>
              <w:rPr>
                <w:rFonts w:cs="Arial"/>
              </w:rPr>
            </w:pPr>
            <w:r>
              <w:t>se debe eliminar “</w:t>
            </w:r>
            <w:r>
              <w:rPr>
                <w:i/>
                <w:iCs/>
              </w:rPr>
              <w:t>among stems</w:t>
            </w:r>
            <w:r>
              <w:t>” (no afecta a la versión española)</w:t>
            </w:r>
          </w:p>
        </w:tc>
      </w:tr>
      <w:tr w:rsidR="004F19B1" w14:paraId="5BB8EC2D" w14:textId="77777777" w:rsidTr="00A735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2C8037DA" w14:textId="77777777" w:rsidR="003452E1" w:rsidRPr="008D0013" w:rsidRDefault="00B84604" w:rsidP="00A73562">
            <w:pPr>
              <w:pStyle w:val="BodyText"/>
              <w:jc w:val="left"/>
              <w:rPr>
                <w:rFonts w:cs="Arial"/>
                <w:snapToGrid w:val="0"/>
                <w:color w:val="000000"/>
              </w:rPr>
            </w:pPr>
            <w:r>
              <w:rPr>
                <w:snapToGrid w:val="0"/>
                <w:color w:val="000000"/>
              </w:rPr>
              <w:t>8.1 (c)</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4DEB6CC7" w14:textId="77777777" w:rsidR="003452E1" w:rsidRPr="008D0013" w:rsidRDefault="00B84604" w:rsidP="00A73562">
            <w:pPr>
              <w:pStyle w:val="BodyText"/>
              <w:keepNext/>
              <w:jc w:val="left"/>
              <w:rPr>
                <w:rFonts w:eastAsia="MS Mincho" w:cs="Arial"/>
              </w:rPr>
            </w:pPr>
            <w:r>
              <w:t>“... las hojas compuestas”.</w:t>
            </w:r>
          </w:p>
        </w:tc>
      </w:tr>
      <w:tr w:rsidR="004F19B1" w14:paraId="34433F37" w14:textId="77777777" w:rsidTr="00A735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60496B0A" w14:textId="77777777" w:rsidR="003452E1" w:rsidRPr="008D0013" w:rsidRDefault="00B84604" w:rsidP="00A73562">
            <w:pPr>
              <w:pStyle w:val="BodyText"/>
              <w:jc w:val="left"/>
              <w:rPr>
                <w:rFonts w:cs="Arial"/>
                <w:snapToGrid w:val="0"/>
                <w:color w:val="000000"/>
              </w:rPr>
            </w:pPr>
            <w:r>
              <w:rPr>
                <w:snapToGrid w:val="0"/>
                <w:color w:val="000000"/>
              </w:rPr>
              <w:t>Ad. 4</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7B9C3FA9" w14:textId="77777777" w:rsidR="003452E1" w:rsidRPr="00A73562" w:rsidRDefault="00B84604" w:rsidP="00A73562">
            <w:pPr>
              <w:pStyle w:val="BodyText"/>
              <w:keepNext/>
              <w:jc w:val="left"/>
              <w:rPr>
                <w:rFonts w:eastAsia="MS Mincho" w:cs="Arial"/>
              </w:rPr>
            </w:pPr>
            <w:r>
              <w:t>el texto debe ser “Las mediciones deberán efectuarse en la parte más ancha del tallo, generalmente a 2-3 cm de la superficie del suelo”.</w:t>
            </w:r>
          </w:p>
        </w:tc>
      </w:tr>
      <w:tr w:rsidR="004F19B1" w14:paraId="6214AFB0" w14:textId="77777777" w:rsidTr="00A735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12DCEE89" w14:textId="77777777" w:rsidR="003452E1" w:rsidRPr="008D0013" w:rsidRDefault="00B84604" w:rsidP="00A73562">
            <w:pPr>
              <w:rPr>
                <w:rFonts w:cs="Arial"/>
              </w:rPr>
            </w:pPr>
            <w:r>
              <w:t>Ad. 11</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40B7B12C" w14:textId="77777777" w:rsidR="003452E1" w:rsidRPr="008D0013" w:rsidRDefault="00B84604" w:rsidP="00A73562">
            <w:pPr>
              <w:keepNext/>
              <w:rPr>
                <w:rFonts w:cs="Arial"/>
              </w:rPr>
            </w:pPr>
            <w:r>
              <w:t>suprimir las referencias a “b” y “c”. No se utilizan.</w:t>
            </w:r>
          </w:p>
        </w:tc>
      </w:tr>
      <w:tr w:rsidR="004F19B1" w14:paraId="075B84C4" w14:textId="77777777" w:rsidTr="00A735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4EA4D073" w14:textId="77777777" w:rsidR="003452E1" w:rsidRPr="008D0013" w:rsidRDefault="00B84604" w:rsidP="00A73562">
            <w:pPr>
              <w:pStyle w:val="BodyText"/>
              <w:jc w:val="left"/>
              <w:rPr>
                <w:rFonts w:cs="Arial"/>
                <w:snapToGrid w:val="0"/>
                <w:color w:val="000000"/>
              </w:rPr>
            </w:pPr>
            <w:r>
              <w:rPr>
                <w:snapToGrid w:val="0"/>
                <w:color w:val="000000"/>
              </w:rPr>
              <w:t>Ad. 19</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23DD99A1" w14:textId="77777777" w:rsidR="003452E1" w:rsidRPr="00A73562" w:rsidRDefault="00B84604" w:rsidP="00A73562">
            <w:pPr>
              <w:pStyle w:val="BodyText"/>
              <w:keepNext/>
              <w:jc w:val="left"/>
              <w:rPr>
                <w:rFonts w:eastAsia="MS Mincho" w:cs="Arial"/>
              </w:rPr>
            </w:pPr>
            <w:r>
              <w:t>el texto ha de ser “La época de inicio de la floración se alcanza cuando...”</w:t>
            </w:r>
          </w:p>
        </w:tc>
      </w:tr>
      <w:tr w:rsidR="004F19B1" w14:paraId="44247BA7" w14:textId="77777777" w:rsidTr="00A735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5D010D6C" w14:textId="77777777" w:rsidR="003452E1" w:rsidRPr="008D0013" w:rsidRDefault="00B84604" w:rsidP="00A73562">
            <w:pPr>
              <w:pStyle w:val="BodyText"/>
              <w:jc w:val="left"/>
              <w:rPr>
                <w:rFonts w:cs="Arial"/>
                <w:snapToGrid w:val="0"/>
                <w:color w:val="000000"/>
              </w:rPr>
            </w:pPr>
            <w:r>
              <w:rPr>
                <w:snapToGrid w:val="0"/>
                <w:color w:val="000000"/>
              </w:rPr>
              <w:t>Ad. 22</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0C6CC73F" w14:textId="77777777" w:rsidR="003452E1" w:rsidRPr="00A73562" w:rsidRDefault="00B84604" w:rsidP="00A73562">
            <w:pPr>
              <w:pStyle w:val="BodyText"/>
              <w:keepNext/>
              <w:jc w:val="left"/>
              <w:rPr>
                <w:rFonts w:eastAsia="MS Mincho" w:cs="Arial"/>
              </w:rPr>
            </w:pPr>
            <w:r>
              <w:t>el texto debe ser “La época de madurez de la baya se alcanza cuando...”</w:t>
            </w:r>
          </w:p>
        </w:tc>
      </w:tr>
      <w:tr w:rsidR="004F19B1" w14:paraId="646E71AB" w14:textId="77777777" w:rsidTr="00A735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46A87F3F" w14:textId="77777777" w:rsidR="003452E1" w:rsidRPr="008D0013" w:rsidRDefault="00B84604" w:rsidP="00A73562">
            <w:pPr>
              <w:rPr>
                <w:rFonts w:cs="Arial"/>
              </w:rPr>
            </w:pPr>
            <w:r>
              <w:t>Ad. 26</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49267BF6" w14:textId="77777777" w:rsidR="003452E1" w:rsidRPr="00A73562" w:rsidRDefault="00B84604" w:rsidP="00A73562">
            <w:pPr>
              <w:keepNext/>
              <w:rPr>
                <w:rFonts w:cs="Arial"/>
              </w:rPr>
            </w:pPr>
            <w:r>
              <w:t xml:space="preserve">suprimir “c = Raíz lateral”. No se utiliza en ninguna parte </w:t>
            </w:r>
          </w:p>
        </w:tc>
      </w:tr>
      <w:tr w:rsidR="004F19B1" w14:paraId="3E7991CF" w14:textId="77777777" w:rsidTr="00A735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7C0B9D23" w14:textId="77777777" w:rsidR="003452E1" w:rsidRPr="008D0013" w:rsidRDefault="00B84604" w:rsidP="00A73562">
            <w:pPr>
              <w:rPr>
                <w:rFonts w:cs="Arial"/>
              </w:rPr>
            </w:pPr>
            <w:r>
              <w:t>8.3</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649836C2" w14:textId="77777777" w:rsidR="003452E1" w:rsidRPr="008D0013" w:rsidRDefault="00B84604" w:rsidP="00A73562">
            <w:pPr>
              <w:keepNext/>
              <w:rPr>
                <w:rFonts w:cs="Arial"/>
              </w:rPr>
            </w:pPr>
            <w:r>
              <w:t>el texto ha de ser “8.3 Estados de desarrollo”</w:t>
            </w:r>
          </w:p>
        </w:tc>
      </w:tr>
      <w:tr w:rsidR="004F19B1" w14:paraId="192E8B76" w14:textId="77777777" w:rsidTr="00A735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58DB8A2A" w14:textId="77777777" w:rsidR="003452E1" w:rsidRPr="008D0013" w:rsidRDefault="00B84604" w:rsidP="00A73562">
            <w:pPr>
              <w:rPr>
                <w:rFonts w:cs="Arial"/>
              </w:rPr>
            </w:pPr>
            <w:r>
              <w:t>9.</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79505089" w14:textId="77777777" w:rsidR="003452E1" w:rsidRPr="00A73562" w:rsidRDefault="00B84604" w:rsidP="00A73562">
            <w:pPr>
              <w:keepNext/>
              <w:rPr>
                <w:rFonts w:cs="Arial"/>
              </w:rPr>
            </w:pPr>
            <w:r>
              <w:t>suprimir el espacio antes de la “C” en la referencia a “Victoria B.C.”</w:t>
            </w:r>
          </w:p>
        </w:tc>
      </w:tr>
    </w:tbl>
    <w:p w14:paraId="29A8F2BA" w14:textId="77777777" w:rsidR="003452E1" w:rsidRPr="000E6C23" w:rsidRDefault="003452E1" w:rsidP="003452E1">
      <w:pPr>
        <w:keepNext/>
        <w:jc w:val="left"/>
        <w:rPr>
          <w:rFonts w:cs="Arial"/>
          <w:u w:val="single"/>
        </w:rPr>
      </w:pPr>
    </w:p>
    <w:p w14:paraId="5174A0A3" w14:textId="77777777" w:rsidR="003452E1" w:rsidRPr="000E6C23" w:rsidRDefault="003452E1" w:rsidP="003452E1">
      <w:pPr>
        <w:keepNext/>
        <w:jc w:val="left"/>
        <w:rPr>
          <w:rFonts w:cs="Arial"/>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4F19B1" w14:paraId="6AFA8437" w14:textId="77777777" w:rsidTr="00A73562">
        <w:trPr>
          <w:cantSplit/>
          <w:trHeight w:val="277"/>
          <w:jc w:val="center"/>
        </w:trPr>
        <w:tc>
          <w:tcPr>
            <w:tcW w:w="2894" w:type="dxa"/>
            <w:vMerge w:val="restart"/>
            <w:shd w:val="clear" w:color="auto" w:fill="D9D9D9"/>
            <w:vAlign w:val="center"/>
          </w:tcPr>
          <w:p w14:paraId="0243699B" w14:textId="77777777" w:rsidR="003452E1" w:rsidRPr="00745BF1" w:rsidRDefault="00B84604" w:rsidP="00A73562">
            <w:pPr>
              <w:pStyle w:val="TitleofDoc"/>
              <w:keepNext/>
              <w:tabs>
                <w:tab w:val="left" w:pos="5245"/>
                <w:tab w:val="left" w:pos="7008"/>
              </w:tabs>
              <w:spacing w:before="0"/>
              <w:jc w:val="left"/>
              <w:rPr>
                <w:rFonts w:cs="Arial"/>
                <w:caps w:val="0"/>
              </w:rPr>
            </w:pPr>
            <w:r>
              <w:rPr>
                <w:caps w:val="0"/>
              </w:rPr>
              <w:t>Verdolaga</w:t>
            </w:r>
            <w:r>
              <w:rPr>
                <w:caps w:val="0"/>
              </w:rPr>
              <w:br/>
              <w:t>(</w:t>
            </w:r>
            <w:r>
              <w:rPr>
                <w:i/>
                <w:caps w:val="0"/>
              </w:rPr>
              <w:t>Portulaca grandiflora</w:t>
            </w:r>
            <w:r>
              <w:rPr>
                <w:caps w:val="0"/>
              </w:rPr>
              <w:t xml:space="preserve"> Hook.; </w:t>
            </w:r>
            <w:r>
              <w:rPr>
                <w:i/>
                <w:caps w:val="0"/>
              </w:rPr>
              <w:t>Portulaca oleracea</w:t>
            </w:r>
            <w:r>
              <w:rPr>
                <w:caps w:val="0"/>
              </w:rPr>
              <w:t xml:space="preserve"> L.; </w:t>
            </w:r>
            <w:r>
              <w:rPr>
                <w:i/>
                <w:caps w:val="0"/>
              </w:rPr>
              <w:t>Portulaca umbraticola</w:t>
            </w:r>
            <w:r>
              <w:rPr>
                <w:caps w:val="0"/>
              </w:rPr>
              <w:t xml:space="preserve"> Kunth)</w:t>
            </w:r>
          </w:p>
        </w:tc>
        <w:tc>
          <w:tcPr>
            <w:tcW w:w="2552" w:type="dxa"/>
            <w:shd w:val="clear" w:color="auto" w:fill="D9D9D9"/>
            <w:vAlign w:val="center"/>
          </w:tcPr>
          <w:p w14:paraId="6F37115C" w14:textId="77777777" w:rsidR="003452E1" w:rsidRPr="008D0013" w:rsidRDefault="00B84604" w:rsidP="00A73562">
            <w:pPr>
              <w:pStyle w:val="TitleofDoc"/>
              <w:keepNext/>
              <w:tabs>
                <w:tab w:val="left" w:pos="5245"/>
                <w:tab w:val="left" w:pos="7008"/>
              </w:tabs>
              <w:spacing w:before="0"/>
              <w:jc w:val="left"/>
              <w:rPr>
                <w:rFonts w:cs="Arial"/>
                <w:caps w:val="0"/>
              </w:rPr>
            </w:pPr>
            <w:r>
              <w:rPr>
                <w:caps w:val="0"/>
              </w:rPr>
              <w:t>TG/242/4(proj.3)</w:t>
            </w:r>
          </w:p>
        </w:tc>
        <w:tc>
          <w:tcPr>
            <w:tcW w:w="2807" w:type="dxa"/>
            <w:shd w:val="clear" w:color="auto" w:fill="D9D9D9"/>
            <w:vAlign w:val="center"/>
          </w:tcPr>
          <w:p w14:paraId="2EA1DD27" w14:textId="77777777" w:rsidR="003452E1" w:rsidRPr="008D0013" w:rsidRDefault="00B84604" w:rsidP="00A73562">
            <w:pPr>
              <w:keepNext/>
              <w:jc w:val="left"/>
              <w:rPr>
                <w:rFonts w:cs="Arial"/>
                <w:iCs/>
                <w:snapToGrid w:val="0"/>
                <w:color w:val="000000"/>
              </w:rPr>
            </w:pPr>
            <w:r>
              <w:t>Sra. Andrea Menne (DE)</w:t>
            </w:r>
          </w:p>
        </w:tc>
        <w:tc>
          <w:tcPr>
            <w:tcW w:w="736" w:type="dxa"/>
            <w:vMerge w:val="restart"/>
            <w:shd w:val="clear" w:color="auto" w:fill="D9D9D9"/>
            <w:vAlign w:val="center"/>
          </w:tcPr>
          <w:p w14:paraId="12ADECC6" w14:textId="77777777" w:rsidR="003452E1" w:rsidRPr="008D0013" w:rsidRDefault="00B84604" w:rsidP="00A73562">
            <w:pPr>
              <w:keepNext/>
              <w:jc w:val="left"/>
              <w:rPr>
                <w:rFonts w:cs="Arial"/>
                <w:iCs/>
              </w:rPr>
            </w:pPr>
            <w:r>
              <w:t>TWO</w:t>
            </w:r>
          </w:p>
        </w:tc>
        <w:tc>
          <w:tcPr>
            <w:tcW w:w="993" w:type="dxa"/>
            <w:vMerge w:val="restart"/>
            <w:shd w:val="clear" w:color="auto" w:fill="D9D9D9"/>
            <w:vAlign w:val="center"/>
          </w:tcPr>
          <w:p w14:paraId="356125F9" w14:textId="77777777" w:rsidR="003452E1" w:rsidRPr="008D0013" w:rsidRDefault="003452E1" w:rsidP="00A73562">
            <w:pPr>
              <w:pStyle w:val="BodyText"/>
              <w:keepNext/>
              <w:jc w:val="left"/>
              <w:rPr>
                <w:rFonts w:cs="Arial"/>
                <w:iCs/>
                <w:snapToGrid w:val="0"/>
              </w:rPr>
            </w:pPr>
          </w:p>
        </w:tc>
      </w:tr>
      <w:tr w:rsidR="004F19B1" w14:paraId="734071D4" w14:textId="77777777" w:rsidTr="00A73562">
        <w:trPr>
          <w:cantSplit/>
          <w:trHeight w:hRule="exact" w:val="791"/>
          <w:jc w:val="center"/>
        </w:trPr>
        <w:tc>
          <w:tcPr>
            <w:tcW w:w="2894" w:type="dxa"/>
            <w:vMerge/>
            <w:shd w:val="clear" w:color="auto" w:fill="D9D9D9"/>
            <w:vAlign w:val="center"/>
          </w:tcPr>
          <w:p w14:paraId="27AF2C1E" w14:textId="77777777" w:rsidR="003452E1" w:rsidRPr="008D0013" w:rsidRDefault="003452E1" w:rsidP="00A73562">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063C3160" w14:textId="07A2AB8F" w:rsidR="003452E1" w:rsidRPr="00A73562" w:rsidRDefault="00B84604" w:rsidP="00A73562">
            <w:pPr>
              <w:pStyle w:val="BodyText"/>
              <w:keepNext/>
              <w:jc w:val="left"/>
              <w:rPr>
                <w:rFonts w:cs="Arial"/>
                <w:color w:val="000000"/>
              </w:rPr>
            </w:pPr>
            <w:r>
              <w:rPr>
                <w:color w:val="000000"/>
              </w:rPr>
              <w:t>N.º de caracteres:</w:t>
            </w:r>
            <w:r w:rsidR="006E2463">
              <w:rPr>
                <w:color w:val="000000"/>
              </w:rPr>
              <w:t xml:space="preserve"> </w:t>
            </w:r>
            <w:r>
              <w:t>25</w:t>
            </w:r>
            <w:r>
              <w:br/>
              <w:t>N.º de (</w:t>
            </w:r>
            <w:r>
              <w:rPr>
                <w:rFonts w:ascii="Symbol" w:hAnsi="Symbol"/>
              </w:rPr>
              <w:sym w:font="Symbol" w:char="F02A"/>
            </w:r>
            <w:r>
              <w:t>) caracteres:</w:t>
            </w:r>
            <w:r w:rsidR="006E2463">
              <w:rPr>
                <w:color w:val="000000"/>
              </w:rPr>
              <w:t xml:space="preserve"> </w:t>
            </w:r>
            <w:r>
              <w:rPr>
                <w:color w:val="000000"/>
              </w:rPr>
              <w:t>14</w:t>
            </w:r>
          </w:p>
        </w:tc>
        <w:tc>
          <w:tcPr>
            <w:tcW w:w="2807" w:type="dxa"/>
            <w:shd w:val="clear" w:color="auto" w:fill="D9D9D9"/>
            <w:vAlign w:val="center"/>
          </w:tcPr>
          <w:p w14:paraId="4E3EE560" w14:textId="33326957" w:rsidR="003452E1" w:rsidRPr="008D0013" w:rsidRDefault="00B84604" w:rsidP="00A73562">
            <w:pPr>
              <w:keepNext/>
              <w:jc w:val="left"/>
              <w:rPr>
                <w:rFonts w:cs="Arial"/>
                <w:iCs/>
                <w:snapToGrid w:val="0"/>
                <w:color w:val="000000"/>
              </w:rPr>
            </w:pPr>
            <w:r>
              <w:rPr>
                <w:snapToGrid w:val="0"/>
                <w:color w:val="000000"/>
              </w:rPr>
              <w:t>(expertos interesados:</w:t>
            </w:r>
            <w:r w:rsidR="006E2463">
              <w:rPr>
                <w:snapToGrid w:val="0"/>
                <w:color w:val="000000"/>
              </w:rPr>
              <w:t xml:space="preserve"> </w:t>
            </w:r>
            <w:r>
              <w:t>JP, MX, NL y QZ)</w:t>
            </w:r>
          </w:p>
        </w:tc>
        <w:tc>
          <w:tcPr>
            <w:tcW w:w="736" w:type="dxa"/>
            <w:vMerge/>
            <w:shd w:val="clear" w:color="auto" w:fill="D9D9D9"/>
            <w:vAlign w:val="center"/>
          </w:tcPr>
          <w:p w14:paraId="5DF261E0" w14:textId="77777777" w:rsidR="003452E1" w:rsidRPr="008D0013" w:rsidRDefault="003452E1" w:rsidP="00A73562">
            <w:pPr>
              <w:keepNext/>
              <w:jc w:val="left"/>
              <w:rPr>
                <w:rFonts w:cs="Arial"/>
                <w:iCs/>
              </w:rPr>
            </w:pPr>
          </w:p>
        </w:tc>
        <w:tc>
          <w:tcPr>
            <w:tcW w:w="993" w:type="dxa"/>
            <w:vMerge/>
            <w:shd w:val="clear" w:color="auto" w:fill="D9D9D9"/>
            <w:vAlign w:val="center"/>
          </w:tcPr>
          <w:p w14:paraId="36A1AB96" w14:textId="77777777" w:rsidR="003452E1" w:rsidRPr="008D0013" w:rsidRDefault="003452E1" w:rsidP="00A73562">
            <w:pPr>
              <w:pStyle w:val="BodyText"/>
              <w:keepNext/>
              <w:jc w:val="left"/>
              <w:rPr>
                <w:rFonts w:cs="Arial"/>
                <w:iCs/>
                <w:snapToGrid w:val="0"/>
              </w:rPr>
            </w:pPr>
          </w:p>
        </w:tc>
      </w:tr>
    </w:tbl>
    <w:p w14:paraId="0A5BD824" w14:textId="77777777" w:rsidR="003452E1" w:rsidRPr="008D0013" w:rsidRDefault="003452E1" w:rsidP="003452E1"/>
    <w:p w14:paraId="007F95F4" w14:textId="77777777" w:rsidR="003452E1" w:rsidRPr="00A73562" w:rsidRDefault="00B84604" w:rsidP="003452E1">
      <w:pPr>
        <w:rPr>
          <w:rFonts w:cs="Arial"/>
          <w:snapToGrid w:val="0"/>
        </w:rPr>
      </w:pPr>
      <w:r>
        <w:tab/>
      </w:r>
      <w:r>
        <w:rPr>
          <w:snapToGrid w:val="0"/>
        </w:rPr>
        <w:t>En su reunión celebrada en Ginebra en octubre de 2019, el TC-EDC examinó el documento </w:t>
      </w:r>
      <w:r>
        <w:rPr>
          <w:caps/>
        </w:rPr>
        <w:t>TG/242/4(</w:t>
      </w:r>
      <w:r>
        <w:t>proj</w:t>
      </w:r>
      <w:r>
        <w:rPr>
          <w:caps/>
        </w:rPr>
        <w:t>.2)</w:t>
      </w:r>
      <w:r>
        <w:t xml:space="preserve"> </w:t>
      </w:r>
      <w:r>
        <w:rPr>
          <w:snapToGrid w:val="0"/>
        </w:rPr>
        <w:t>y formuló las recomendaciones expuestas en el cuadro siguiente:</w:t>
      </w:r>
    </w:p>
    <w:p w14:paraId="39A85FF2" w14:textId="77777777" w:rsidR="003452E1" w:rsidRPr="000E6C23" w:rsidRDefault="003452E1" w:rsidP="003452E1">
      <w:pPr>
        <w:keepNext/>
        <w:rPr>
          <w:rFonts w:eastAsia="Arial" w:cs="Arial"/>
          <w:color w:val="000000"/>
          <w:u w:val="singl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F19B1" w14:paraId="6356D368" w14:textId="77777777" w:rsidTr="00A73562">
        <w:trPr>
          <w:cantSplit/>
        </w:trPr>
        <w:tc>
          <w:tcPr>
            <w:tcW w:w="1573" w:type="dxa"/>
            <w:shd w:val="clear" w:color="auto" w:fill="auto"/>
          </w:tcPr>
          <w:p w14:paraId="0B75AA80" w14:textId="77777777" w:rsidR="003452E1" w:rsidRPr="008D0013" w:rsidRDefault="00B84604" w:rsidP="00A73562">
            <w:pPr>
              <w:keepNext/>
              <w:jc w:val="left"/>
              <w:rPr>
                <w:rFonts w:cs="Arial"/>
              </w:rPr>
            </w:pPr>
            <w:r>
              <w:t>Carácter 12</w:t>
            </w:r>
          </w:p>
        </w:tc>
        <w:tc>
          <w:tcPr>
            <w:tcW w:w="8208" w:type="dxa"/>
            <w:shd w:val="clear" w:color="auto" w:fill="auto"/>
          </w:tcPr>
          <w:p w14:paraId="3C1A9870" w14:textId="00ADD587" w:rsidR="003452E1" w:rsidRPr="008D0013" w:rsidRDefault="009F5787" w:rsidP="00A73562">
            <w:pPr>
              <w:keepNext/>
              <w:jc w:val="left"/>
              <w:rPr>
                <w:rFonts w:cs="Arial"/>
              </w:rPr>
            </w:pPr>
            <w:r>
              <w:t>s</w:t>
            </w:r>
            <w:r w:rsidR="00B84604">
              <w:t>e ha de suprimir (b)</w:t>
            </w:r>
          </w:p>
        </w:tc>
      </w:tr>
      <w:tr w:rsidR="004F19B1" w14:paraId="0E0E93E0" w14:textId="77777777" w:rsidTr="00A73562">
        <w:trPr>
          <w:cantSplit/>
        </w:trPr>
        <w:tc>
          <w:tcPr>
            <w:tcW w:w="1573" w:type="dxa"/>
            <w:shd w:val="clear" w:color="auto" w:fill="auto"/>
          </w:tcPr>
          <w:p w14:paraId="14F92B01" w14:textId="77777777" w:rsidR="003452E1" w:rsidRPr="008D0013" w:rsidRDefault="00B84604" w:rsidP="00A73562">
            <w:pPr>
              <w:jc w:val="left"/>
              <w:rPr>
                <w:rFonts w:cs="Arial"/>
              </w:rPr>
            </w:pPr>
            <w:r>
              <w:rPr>
                <w:snapToGrid w:val="0"/>
                <w:vertAlign w:val="superscript"/>
              </w:rPr>
              <w:t>#</w:t>
            </w:r>
            <w:r>
              <w:t>Caracteres 9, 14 y 23</w:t>
            </w:r>
          </w:p>
        </w:tc>
        <w:tc>
          <w:tcPr>
            <w:tcW w:w="8208" w:type="dxa"/>
            <w:shd w:val="clear" w:color="auto" w:fill="auto"/>
          </w:tcPr>
          <w:p w14:paraId="35F38042" w14:textId="77777777" w:rsidR="003452E1" w:rsidRPr="00A73562" w:rsidRDefault="00B84604" w:rsidP="00A73562">
            <w:pPr>
              <w:keepNext/>
              <w:rPr>
                <w:rFonts w:cs="Arial"/>
              </w:rPr>
            </w:pPr>
            <w:r>
              <w:t>se han de añadir variedades ejemplo para los caracteres 9, 14 y 23 (véase el documento TGP/7 (GN 28))</w:t>
            </w:r>
          </w:p>
          <w:p w14:paraId="598C34F9" w14:textId="77777777" w:rsidR="003452E1" w:rsidRPr="00A73562" w:rsidRDefault="00B84604" w:rsidP="00A73562">
            <w:pPr>
              <w:keepNext/>
              <w:rPr>
                <w:rFonts w:cs="Arial"/>
              </w:rPr>
            </w:pPr>
            <w:r>
              <w:t>(para los caracteres 9 y 14 pueden utilizase las que ilustran los niveles en los Ads. 9 y 14)</w:t>
            </w:r>
          </w:p>
          <w:p w14:paraId="72D91BDB" w14:textId="77777777" w:rsidR="003452E1" w:rsidRPr="008D0013" w:rsidRDefault="00B84604" w:rsidP="00A73562">
            <w:pPr>
              <w:keepNext/>
              <w:rPr>
                <w:rFonts w:cs="Arial"/>
                <w:i/>
              </w:rPr>
            </w:pPr>
            <w:r>
              <w:rPr>
                <w:i/>
              </w:rPr>
              <w:t>Lo ha facilitado el experto principal</w:t>
            </w:r>
          </w:p>
        </w:tc>
      </w:tr>
      <w:tr w:rsidR="004F19B1" w14:paraId="65C83E6C" w14:textId="77777777" w:rsidTr="00A73562">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604BC0D4" w14:textId="77777777" w:rsidR="003452E1" w:rsidRPr="008D0013" w:rsidRDefault="00B84604" w:rsidP="00A73562">
            <w:pPr>
              <w:rPr>
                <w:rFonts w:cs="Arial"/>
              </w:rPr>
            </w:pPr>
            <w:r>
              <w:t>Carácter 24</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553177A8" w14:textId="77777777" w:rsidR="003452E1" w:rsidRPr="00A73562" w:rsidRDefault="00B84604" w:rsidP="00A73562">
            <w:pPr>
              <w:rPr>
                <w:rFonts w:cs="Arial"/>
              </w:rPr>
            </w:pPr>
            <w:r>
              <w:t xml:space="preserve">ha de suprimirse “Únicamente variedades con...” </w:t>
            </w:r>
          </w:p>
        </w:tc>
      </w:tr>
      <w:tr w:rsidR="004F19B1" w14:paraId="6DA353A0" w14:textId="77777777" w:rsidTr="00A73562">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4E0F9FA2" w14:textId="77777777" w:rsidR="003452E1" w:rsidRPr="008D0013" w:rsidRDefault="00B84604" w:rsidP="00A73562">
            <w:pPr>
              <w:rPr>
                <w:rFonts w:cs="Arial"/>
              </w:rPr>
            </w:pPr>
            <w:r>
              <w:t>8.1 (a)</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486BE0FE" w14:textId="77777777" w:rsidR="003452E1" w:rsidRPr="00A73562" w:rsidRDefault="00B84604" w:rsidP="00A73562">
            <w:pPr>
              <w:rPr>
                <w:rFonts w:cs="Arial"/>
              </w:rPr>
            </w:pPr>
            <w:r>
              <w:t>el texto ha de ser: “Las observaciones deberán realizarse en el haz de hojas plenamente desarrolladas de la parte central de la planta”.</w:t>
            </w:r>
          </w:p>
        </w:tc>
      </w:tr>
      <w:tr w:rsidR="004F19B1" w14:paraId="2109FFCA" w14:textId="77777777" w:rsidTr="00A73562">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2DCC1BC9" w14:textId="77777777" w:rsidR="003452E1" w:rsidRPr="008D0013" w:rsidRDefault="00B84604" w:rsidP="00A73562">
            <w:pPr>
              <w:rPr>
                <w:rFonts w:cs="Arial"/>
              </w:rPr>
            </w:pPr>
            <w:r>
              <w:t>8.1 (b)</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0A52AED6" w14:textId="77777777" w:rsidR="003452E1" w:rsidRPr="00A73562" w:rsidRDefault="00B84604" w:rsidP="00A73562">
            <w:pPr>
              <w:rPr>
                <w:rFonts w:cs="Arial"/>
              </w:rPr>
            </w:pPr>
            <w:r>
              <w:t>el texto ha de ser: “Las observaciones deberán efectuarse en la cara interna de una flor totalmente abierta”.</w:t>
            </w:r>
          </w:p>
        </w:tc>
      </w:tr>
      <w:tr w:rsidR="004F19B1" w14:paraId="3FFA0010" w14:textId="77777777" w:rsidTr="00A73562">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17A6BD21" w14:textId="77777777" w:rsidR="003452E1" w:rsidRPr="008D0013" w:rsidRDefault="00B84604" w:rsidP="00A73562">
            <w:pPr>
              <w:rPr>
                <w:rFonts w:cs="Arial"/>
              </w:rPr>
            </w:pPr>
            <w:r>
              <w:t>8.1 (c)</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72B25F2C" w14:textId="77777777" w:rsidR="003452E1" w:rsidRPr="00A73562" w:rsidRDefault="00B84604" w:rsidP="00A73562">
            <w:pPr>
              <w:rPr>
                <w:rFonts w:cs="Arial"/>
              </w:rPr>
            </w:pPr>
            <w:r>
              <w:t>el texto ha de ser: “Las observaciones deberán efectuarse en la cara interna. Salvo indicación en contrario, las observaciones del pétalo en las flores dobles deberán efectuarse en el verticilo más externo de pétalos.”</w:t>
            </w:r>
          </w:p>
        </w:tc>
      </w:tr>
      <w:tr w:rsidR="004F19B1" w14:paraId="683A4406" w14:textId="77777777" w:rsidTr="00A73562">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74E140FF" w14:textId="77777777" w:rsidR="003452E1" w:rsidRPr="008D0013" w:rsidRDefault="00B84604" w:rsidP="00A73562">
            <w:pPr>
              <w:rPr>
                <w:rFonts w:cs="Arial"/>
              </w:rPr>
            </w:pPr>
            <w:r>
              <w:t>Ad. 19</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00877904" w14:textId="77777777" w:rsidR="003452E1" w:rsidRPr="008D0013" w:rsidRDefault="00B84604" w:rsidP="00A73562">
            <w:pPr>
              <w:rPr>
                <w:rFonts w:cs="Arial"/>
              </w:rPr>
            </w:pPr>
            <w:r>
              <w:t>“En variedades con…”</w:t>
            </w:r>
          </w:p>
        </w:tc>
      </w:tr>
      <w:tr w:rsidR="004F19B1" w14:paraId="400D0724" w14:textId="77777777" w:rsidTr="00A73562">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1E509584" w14:textId="77777777" w:rsidR="003452E1" w:rsidRPr="008D0013" w:rsidRDefault="00B84604" w:rsidP="00A73562">
            <w:pPr>
              <w:rPr>
                <w:rFonts w:cs="Arial"/>
              </w:rPr>
            </w:pPr>
            <w:r>
              <w:t>TQ</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1484A726" w14:textId="77777777" w:rsidR="003452E1" w:rsidRPr="00A73562" w:rsidRDefault="00B84604" w:rsidP="00A73562">
            <w:pPr>
              <w:rPr>
                <w:rFonts w:cs="Arial"/>
              </w:rPr>
            </w:pPr>
            <w:r>
              <w:t>se han de añadir 1.4.1 y 1.4.2 con recuadros vacíos (p. ej. para indicar híbridos interespecíficos)</w:t>
            </w:r>
          </w:p>
        </w:tc>
      </w:tr>
    </w:tbl>
    <w:p w14:paraId="4ED7BB9B" w14:textId="77777777" w:rsidR="003452E1" w:rsidRPr="000E6C23" w:rsidRDefault="003452E1" w:rsidP="003452E1">
      <w:pPr>
        <w:keepNext/>
        <w:ind w:firstLine="567"/>
        <w:rPr>
          <w:rFonts w:cs="Arial"/>
        </w:rPr>
      </w:pPr>
    </w:p>
    <w:p w14:paraId="454506BF" w14:textId="0AA1A27D" w:rsidR="003452E1" w:rsidRPr="00A73562" w:rsidRDefault="00B84604" w:rsidP="003452E1">
      <w:pPr>
        <w:keepNext/>
        <w:rPr>
          <w:rFonts w:cs="Arial"/>
        </w:rPr>
      </w:pPr>
      <w:r>
        <w:tab/>
        <w:t xml:space="preserve">El TC-EDC convino en la necesidad de aclarar algunos aspectos de la redacción </w:t>
      </w:r>
      <w:r>
        <w:rPr>
          <w:snapToGrid w:val="0"/>
        </w:rPr>
        <w:t>(señalados supra mediante el símbolo “</w:t>
      </w:r>
      <w:r>
        <w:rPr>
          <w:snapToGrid w:val="0"/>
          <w:vertAlign w:val="superscript"/>
        </w:rPr>
        <w:t>#</w:t>
      </w:r>
      <w:r>
        <w:rPr>
          <w:snapToGrid w:val="0"/>
        </w:rPr>
        <w:t>”)</w:t>
      </w:r>
      <w:r>
        <w:t xml:space="preserve"> del proyecto de directrices de examen de la verdolaga (</w:t>
      </w:r>
      <w:r>
        <w:rPr>
          <w:snapToGrid w:val="0"/>
        </w:rPr>
        <w:t>documento </w:t>
      </w:r>
      <w:r>
        <w:rPr>
          <w:caps/>
        </w:rPr>
        <w:t>TG/242/4(</w:t>
      </w:r>
      <w:r>
        <w:t>proj.2)) y convino en volver a examinar el proyecto de directrices de examen en su reunión prevista para marzo de 2020.</w:t>
      </w:r>
      <w:r w:rsidR="006E2463">
        <w:t xml:space="preserve"> </w:t>
      </w:r>
    </w:p>
    <w:p w14:paraId="04209446" w14:textId="77777777" w:rsidR="003452E1" w:rsidRPr="000E6C23" w:rsidRDefault="003452E1" w:rsidP="003452E1">
      <w:pPr>
        <w:keepNext/>
        <w:rPr>
          <w:rFonts w:cs="Arial"/>
        </w:rPr>
      </w:pPr>
    </w:p>
    <w:p w14:paraId="70E4EE75" w14:textId="77777777" w:rsidR="003452E1" w:rsidRPr="00A73562" w:rsidRDefault="00B84604" w:rsidP="003452E1">
      <w:pPr>
        <w:keepNext/>
        <w:rPr>
          <w:rFonts w:cs="Arial"/>
        </w:rPr>
      </w:pPr>
      <w:r>
        <w:tab/>
        <w:t xml:space="preserve">Los puntos que figuran en la lista supra se han recogido en el documento TG/242/4(proj.3). </w:t>
      </w:r>
    </w:p>
    <w:p w14:paraId="199D0514" w14:textId="77777777" w:rsidR="003452E1" w:rsidRPr="000E6C23" w:rsidRDefault="003452E1" w:rsidP="003452E1">
      <w:pPr>
        <w:keepNext/>
        <w:rPr>
          <w:rFonts w:cs="Arial"/>
        </w:rPr>
      </w:pPr>
    </w:p>
    <w:p w14:paraId="37D88C6F" w14:textId="2C05776A" w:rsidR="003452E1" w:rsidRPr="00A73562" w:rsidRDefault="00B84604" w:rsidP="003452E1">
      <w:pPr>
        <w:ind w:firstLine="567"/>
      </w:pPr>
      <w:r>
        <w:t>En su reunión celebrada en Ginebra el 24 de marzo de 2020, el TC-EDC examinó el documento TG/224/2(proj.3) y realizó las aclaraciones de redacción solicitadas (señaladas supra mediante el símbolo “</w:t>
      </w:r>
      <w:r w:rsidRPr="00DE18B4">
        <w:rPr>
          <w:snapToGrid w:val="0"/>
          <w:vertAlign w:val="superscript"/>
        </w:rPr>
        <w:t>#</w:t>
      </w:r>
      <w:r>
        <w:t>”).</w:t>
      </w:r>
      <w:r w:rsidR="006E2463">
        <w:t xml:space="preserve"> </w:t>
      </w:r>
      <w:r>
        <w:t>El TC-EDC aprobó la información facilitada por el experto principal y formuló las recomendaciones que se exponen en el cuadro siguiente.</w:t>
      </w:r>
    </w:p>
    <w:p w14:paraId="099052B2" w14:textId="77777777" w:rsidR="003452E1" w:rsidRPr="000E6C23" w:rsidRDefault="003452E1" w:rsidP="003452E1">
      <w:pPr>
        <w:ind w:firstLine="567"/>
      </w:pPr>
    </w:p>
    <w:p w14:paraId="00C13E60" w14:textId="77777777" w:rsidR="003452E1" w:rsidRPr="00A73562" w:rsidRDefault="00B84604" w:rsidP="003452E1">
      <w:pPr>
        <w:ind w:firstLine="567"/>
      </w:pPr>
      <w:r>
        <w:t>El TC-EDC convino en que, si el experto principal está de acuerdo con las recomendaciones formuladas, se distribuya el proyecto de directrices de examen de la verdolaga a los miembros del TC para su aprobación por correspondencia.</w:t>
      </w:r>
    </w:p>
    <w:p w14:paraId="108295D6" w14:textId="77777777" w:rsidR="003452E1" w:rsidRPr="000E6C23" w:rsidRDefault="003452E1" w:rsidP="003452E1"/>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F19B1" w14:paraId="2BD893E8" w14:textId="77777777" w:rsidTr="00A73562">
        <w:trPr>
          <w:cantSplit/>
        </w:trPr>
        <w:tc>
          <w:tcPr>
            <w:tcW w:w="1573" w:type="dxa"/>
          </w:tcPr>
          <w:p w14:paraId="7CBAE59E" w14:textId="77777777" w:rsidR="003452E1" w:rsidRPr="008D0013" w:rsidRDefault="00B84604" w:rsidP="00A73562">
            <w:pPr>
              <w:rPr>
                <w:rFonts w:cs="Arial"/>
              </w:rPr>
            </w:pPr>
            <w:r>
              <w:t>4.2.4</w:t>
            </w:r>
          </w:p>
        </w:tc>
        <w:tc>
          <w:tcPr>
            <w:tcW w:w="8208" w:type="dxa"/>
          </w:tcPr>
          <w:p w14:paraId="2907D08E" w14:textId="77777777" w:rsidR="003452E1" w:rsidRPr="00A73562" w:rsidRDefault="00B84604" w:rsidP="00A73562">
            <w:pPr>
              <w:rPr>
                <w:rFonts w:cs="Arial"/>
              </w:rPr>
            </w:pPr>
            <w:r>
              <w:t>“... en las variedades de reproducción sexual se realizará...”</w:t>
            </w:r>
          </w:p>
        </w:tc>
      </w:tr>
      <w:tr w:rsidR="004F19B1" w14:paraId="41696AD7" w14:textId="77777777" w:rsidTr="00A73562">
        <w:trPr>
          <w:cantSplit/>
        </w:trPr>
        <w:tc>
          <w:tcPr>
            <w:tcW w:w="1573" w:type="dxa"/>
          </w:tcPr>
          <w:p w14:paraId="2EAEE73A" w14:textId="77777777" w:rsidR="003452E1" w:rsidRPr="008D0013" w:rsidRDefault="00B84604" w:rsidP="00A73562">
            <w:pPr>
              <w:rPr>
                <w:rFonts w:cs="Arial"/>
              </w:rPr>
            </w:pPr>
            <w:r>
              <w:t>Carácter 25</w:t>
            </w:r>
          </w:p>
        </w:tc>
        <w:tc>
          <w:tcPr>
            <w:tcW w:w="8208" w:type="dxa"/>
          </w:tcPr>
          <w:p w14:paraId="06E95B8A" w14:textId="77777777" w:rsidR="003452E1" w:rsidRPr="008D0013" w:rsidRDefault="00B84604" w:rsidP="00A73562">
            <w:pPr>
              <w:rPr>
                <w:rFonts w:cs="Arial"/>
              </w:rPr>
            </w:pPr>
            <w:r>
              <w:t>ha de suprimirse “Únicamente variedades con...” (como en el carácter 24)</w:t>
            </w:r>
          </w:p>
        </w:tc>
      </w:tr>
      <w:tr w:rsidR="004F19B1" w14:paraId="1FD62F09" w14:textId="77777777" w:rsidTr="00A73562">
        <w:trPr>
          <w:cantSplit/>
        </w:trPr>
        <w:tc>
          <w:tcPr>
            <w:tcW w:w="1573" w:type="dxa"/>
          </w:tcPr>
          <w:p w14:paraId="04348C4E" w14:textId="77777777" w:rsidR="003452E1" w:rsidRPr="008D0013" w:rsidRDefault="00B84604" w:rsidP="00A73562">
            <w:pPr>
              <w:rPr>
                <w:rFonts w:cs="Arial"/>
              </w:rPr>
            </w:pPr>
            <w:r>
              <w:t>Ad. 25</w:t>
            </w:r>
          </w:p>
        </w:tc>
        <w:tc>
          <w:tcPr>
            <w:tcW w:w="8208" w:type="dxa"/>
          </w:tcPr>
          <w:p w14:paraId="6EF749C6" w14:textId="77777777" w:rsidR="003452E1" w:rsidRPr="00A73562" w:rsidRDefault="00B84604" w:rsidP="00A73562">
            <w:pPr>
              <w:rPr>
                <w:rFonts w:cs="Arial"/>
              </w:rPr>
            </w:pPr>
            <w:r>
              <w:t>añadir un punto después de “véase la Ad. 24”</w:t>
            </w:r>
          </w:p>
        </w:tc>
      </w:tr>
    </w:tbl>
    <w:p w14:paraId="76D73AB7" w14:textId="77777777" w:rsidR="003452E1" w:rsidRPr="000E6C23" w:rsidRDefault="003452E1" w:rsidP="003452E1">
      <w:pPr>
        <w:rPr>
          <w:rFonts w:cs="Arial"/>
        </w:rPr>
      </w:pPr>
    </w:p>
    <w:p w14:paraId="39F48581" w14:textId="77777777" w:rsidR="003452E1" w:rsidRPr="000E6C23" w:rsidRDefault="003452E1" w:rsidP="003452E1">
      <w:pPr>
        <w:rPr>
          <w:rFonts w:cs="Arial"/>
        </w:rPr>
      </w:pPr>
    </w:p>
    <w:p w14:paraId="74B265A0" w14:textId="77777777" w:rsidR="003452E1" w:rsidRPr="00A73562" w:rsidRDefault="00B84604" w:rsidP="003452E1">
      <w:pPr>
        <w:jc w:val="left"/>
        <w:rPr>
          <w:rFonts w:cs="Arial"/>
          <w:snapToGrid w:val="0"/>
          <w:highlight w:val="green"/>
          <w:u w:val="single"/>
        </w:rPr>
      </w:pPr>
      <w:r>
        <w:br w:type="page"/>
      </w:r>
    </w:p>
    <w:p w14:paraId="7AF19B11" w14:textId="77777777" w:rsidR="003452E1" w:rsidRPr="008D0013" w:rsidRDefault="00B84604" w:rsidP="003452E1">
      <w:pPr>
        <w:pStyle w:val="Heading2"/>
        <w:rPr>
          <w:rFonts w:cs="Arial"/>
          <w:snapToGrid w:val="0"/>
        </w:rPr>
      </w:pPr>
      <w:r>
        <w:rPr>
          <w:snapToGrid w:val="0"/>
        </w:rPr>
        <w:t xml:space="preserve">Directrices de examen que se someterán a la aprobación del Comité Técnico por correspondencia después de su quincuagésima sexta sesión </w:t>
      </w:r>
    </w:p>
    <w:p w14:paraId="21D6C367" w14:textId="77777777" w:rsidR="003452E1" w:rsidRPr="008D0013" w:rsidRDefault="003452E1" w:rsidP="003452E1">
      <w:pPr>
        <w:pStyle w:val="Heading3"/>
        <w:rPr>
          <w:rFonts w:cs="Arial"/>
          <w:snapToGrid w:val="0"/>
        </w:rPr>
      </w:pPr>
    </w:p>
    <w:p w14:paraId="4713135F" w14:textId="77777777" w:rsidR="003452E1" w:rsidRPr="008D0013" w:rsidRDefault="00B84604" w:rsidP="003452E1">
      <w:pPr>
        <w:pStyle w:val="Heading3"/>
      </w:pPr>
      <w:r>
        <w:t xml:space="preserve">General </w:t>
      </w:r>
    </w:p>
    <w:p w14:paraId="41DAEBE5" w14:textId="77777777" w:rsidR="003452E1" w:rsidRPr="008D0013" w:rsidRDefault="003452E1" w:rsidP="003452E1"/>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F19B1" w14:paraId="3E1B7F1D" w14:textId="77777777" w:rsidTr="00A73562">
        <w:trPr>
          <w:cantSplit/>
        </w:trPr>
        <w:tc>
          <w:tcPr>
            <w:tcW w:w="1573" w:type="dxa"/>
          </w:tcPr>
          <w:p w14:paraId="06987581" w14:textId="77777777" w:rsidR="003452E1" w:rsidRPr="008D0013" w:rsidRDefault="00B84604" w:rsidP="00A73562">
            <w:pPr>
              <w:jc w:val="left"/>
            </w:pPr>
            <w:r>
              <w:t>6.2.2</w:t>
            </w:r>
          </w:p>
        </w:tc>
        <w:tc>
          <w:tcPr>
            <w:tcW w:w="8208" w:type="dxa"/>
          </w:tcPr>
          <w:p w14:paraId="21E08A04" w14:textId="77777777" w:rsidR="003452E1" w:rsidRPr="00A73562" w:rsidRDefault="00B84604" w:rsidP="00A73562">
            <w:r>
              <w:t>actualizar la redacción (tras la aprobación del documento TGP/7/8)</w:t>
            </w:r>
          </w:p>
        </w:tc>
      </w:tr>
      <w:tr w:rsidR="004F19B1" w14:paraId="59EE020B" w14:textId="77777777" w:rsidTr="00A73562">
        <w:trPr>
          <w:cantSplit/>
        </w:trPr>
        <w:tc>
          <w:tcPr>
            <w:tcW w:w="1573" w:type="dxa"/>
          </w:tcPr>
          <w:p w14:paraId="3FE85633" w14:textId="77777777" w:rsidR="003452E1" w:rsidRPr="008D0013" w:rsidRDefault="00B84604" w:rsidP="00A73562">
            <w:pPr>
              <w:jc w:val="left"/>
            </w:pPr>
            <w:r>
              <w:t>Tabla de caracteres</w:t>
            </w:r>
          </w:p>
        </w:tc>
        <w:tc>
          <w:tcPr>
            <w:tcW w:w="8208" w:type="dxa"/>
          </w:tcPr>
          <w:p w14:paraId="4F3FB420" w14:textId="77777777" w:rsidR="003452E1" w:rsidRPr="00A73562" w:rsidRDefault="00B84604" w:rsidP="00A73562">
            <w:r>
              <w:t>presentación de la escala completa de notas de todos los caracteres (tras la aprobación del documento TGP/7/8)</w:t>
            </w:r>
          </w:p>
        </w:tc>
      </w:tr>
    </w:tbl>
    <w:p w14:paraId="1AD158B5" w14:textId="77777777" w:rsidR="003452E1" w:rsidRPr="000E6C23" w:rsidRDefault="003452E1" w:rsidP="003452E1"/>
    <w:p w14:paraId="6C44E321" w14:textId="77777777" w:rsidR="003452E1" w:rsidRPr="008D0013" w:rsidRDefault="00B84604" w:rsidP="003452E1">
      <w:pPr>
        <w:pStyle w:val="Heading3"/>
        <w:rPr>
          <w:rFonts w:eastAsia="Arial"/>
        </w:rPr>
      </w:pPr>
      <w:r>
        <w:t>Revisiones parciales</w:t>
      </w:r>
    </w:p>
    <w:p w14:paraId="29CA5EDA" w14:textId="77777777" w:rsidR="003452E1" w:rsidRPr="008D0013" w:rsidRDefault="003452E1" w:rsidP="003452E1"/>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4F19B1" w14:paraId="14071C4F" w14:textId="77777777" w:rsidTr="00A73562">
        <w:trPr>
          <w:cantSplit/>
          <w:jc w:val="center"/>
        </w:trPr>
        <w:tc>
          <w:tcPr>
            <w:tcW w:w="9670" w:type="dxa"/>
            <w:shd w:val="clear" w:color="auto" w:fill="D9D9D9"/>
            <w:vAlign w:val="center"/>
          </w:tcPr>
          <w:p w14:paraId="53A5A065" w14:textId="77777777" w:rsidR="003452E1" w:rsidRPr="00A73562" w:rsidRDefault="00B84604" w:rsidP="00A73562">
            <w:pPr>
              <w:pStyle w:val="BodyText"/>
              <w:keepNext/>
              <w:tabs>
                <w:tab w:val="left" w:pos="1849"/>
              </w:tabs>
              <w:ind w:left="1803" w:hanging="1803"/>
              <w:jc w:val="left"/>
              <w:rPr>
                <w:rFonts w:cs="Arial"/>
                <w:b/>
                <w:iCs/>
              </w:rPr>
            </w:pPr>
            <w:r>
              <w:rPr>
                <w:b/>
              </w:rPr>
              <w:t>TC/56/16</w:t>
            </w:r>
            <w:r>
              <w:rPr>
                <w:b/>
              </w:rPr>
              <w:tab/>
            </w:r>
            <w:r>
              <w:rPr>
                <w:b/>
                <w:bCs/>
              </w:rPr>
              <w:t xml:space="preserve">Revisión parcial de las directrices de examen de </w:t>
            </w:r>
            <w:r>
              <w:rPr>
                <w:b/>
                <w:bCs/>
                <w:i/>
                <w:iCs/>
              </w:rPr>
              <w:t>Calibrachoa</w:t>
            </w:r>
          </w:p>
        </w:tc>
      </w:tr>
    </w:tbl>
    <w:p w14:paraId="6FD5BF77" w14:textId="77777777" w:rsidR="003452E1" w:rsidRPr="000E6C23" w:rsidRDefault="003452E1" w:rsidP="003452E1">
      <w:pPr>
        <w:keepNext/>
        <w:jc w:val="center"/>
        <w:rPr>
          <w:rFonts w:cs="Arial"/>
          <w:b/>
          <w:bCs/>
          <w:snapToGrid w:val="0"/>
          <w:color w:val="000000"/>
        </w:rPr>
      </w:pPr>
    </w:p>
    <w:p w14:paraId="761F1DFB" w14:textId="77777777" w:rsidR="003452E1" w:rsidRPr="00A73562" w:rsidRDefault="00B84604" w:rsidP="003452E1">
      <w:pPr>
        <w:keepNext/>
        <w:ind w:firstLine="567"/>
        <w:rPr>
          <w:rFonts w:cs="Arial"/>
        </w:rPr>
      </w:pPr>
      <w:r>
        <w:t>En su reunión celebrada por medios electrónicos del 20 al 22 de octubre de 2020, el TC-EDC examinó el documento </w:t>
      </w:r>
      <w:r>
        <w:rPr>
          <w:caps/>
        </w:rPr>
        <w:t>TC/56/16</w:t>
      </w:r>
      <w:r>
        <w:t xml:space="preserve"> y formuló las recomendaciones expuestas en el cuadro siguiente.</w:t>
      </w:r>
    </w:p>
    <w:p w14:paraId="22CE19CD" w14:textId="77777777" w:rsidR="003452E1" w:rsidRPr="000E6C23" w:rsidRDefault="003452E1" w:rsidP="003452E1">
      <w:pPr>
        <w:keepNext/>
        <w:autoSpaceDE w:val="0"/>
        <w:autoSpaceDN w:val="0"/>
        <w:adjustRightInd w:val="0"/>
        <w:ind w:firstLine="567"/>
        <w:rPr>
          <w:rFonts w:cs="Arial"/>
        </w:rPr>
      </w:pPr>
    </w:p>
    <w:p w14:paraId="57C08B70" w14:textId="77777777" w:rsidR="003452E1" w:rsidRPr="00A73562" w:rsidRDefault="00B84604" w:rsidP="003452E1">
      <w:pPr>
        <w:autoSpaceDE w:val="0"/>
        <w:autoSpaceDN w:val="0"/>
        <w:adjustRightInd w:val="0"/>
        <w:ind w:firstLine="567"/>
        <w:rPr>
          <w:rFonts w:cs="Arial"/>
        </w:rPr>
      </w:pPr>
      <w:r>
        <w:t xml:space="preserve">El TC-EDC convino en que, si el experto principal está de acuerdo con las recomendaciones formuladas, se distribuya la revisión parcial de las directrices de examen de la calibrachoa a los miembros del TC para su aprobación por correspondencia. </w:t>
      </w:r>
    </w:p>
    <w:p w14:paraId="10B229D9" w14:textId="77777777" w:rsidR="003452E1" w:rsidRPr="000E6C23" w:rsidRDefault="003452E1" w:rsidP="003452E1">
      <w:pPr>
        <w:keepNext/>
        <w:jc w:val="center"/>
        <w:rPr>
          <w:rFonts w:cs="Arial"/>
          <w:b/>
          <w:bCs/>
          <w:snapToGrid w:val="0"/>
          <w:color w:val="000000"/>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F19B1" w14:paraId="383521BF" w14:textId="77777777" w:rsidTr="00A73562">
        <w:trPr>
          <w:cantSplit/>
        </w:trPr>
        <w:tc>
          <w:tcPr>
            <w:tcW w:w="1573" w:type="dxa"/>
          </w:tcPr>
          <w:p w14:paraId="1DFC1B5D" w14:textId="77777777" w:rsidR="003452E1" w:rsidRPr="008D0013" w:rsidRDefault="00B84604" w:rsidP="00A73562">
            <w:pPr>
              <w:jc w:val="left"/>
            </w:pPr>
            <w:r>
              <w:t>Carácter 16</w:t>
            </w:r>
          </w:p>
        </w:tc>
        <w:tc>
          <w:tcPr>
            <w:tcW w:w="8208" w:type="dxa"/>
          </w:tcPr>
          <w:p w14:paraId="6BB274BB" w14:textId="77777777" w:rsidR="003452E1" w:rsidRPr="00A73562" w:rsidRDefault="00B84604" w:rsidP="00A73562">
            <w:r>
              <w:t xml:space="preserve">actualizar los capítulos 5.3 y 8.2 y el TQ 5 en consecuencia </w:t>
            </w:r>
          </w:p>
        </w:tc>
      </w:tr>
    </w:tbl>
    <w:p w14:paraId="695C60F2" w14:textId="77777777" w:rsidR="003452E1" w:rsidRPr="000E6C23" w:rsidRDefault="003452E1" w:rsidP="003452E1"/>
    <w:p w14:paraId="18000579" w14:textId="77777777" w:rsidR="003452E1" w:rsidRPr="000E6C23" w:rsidRDefault="003452E1" w:rsidP="003452E1"/>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4F19B1" w14:paraId="227DE126" w14:textId="77777777" w:rsidTr="00A73562">
        <w:trPr>
          <w:cantSplit/>
          <w:jc w:val="center"/>
        </w:trPr>
        <w:tc>
          <w:tcPr>
            <w:tcW w:w="9670" w:type="dxa"/>
            <w:shd w:val="clear" w:color="auto" w:fill="D9D9D9"/>
            <w:vAlign w:val="center"/>
          </w:tcPr>
          <w:p w14:paraId="53DEB977" w14:textId="77777777" w:rsidR="003452E1" w:rsidRPr="00A73562" w:rsidRDefault="00B84604" w:rsidP="00A73562">
            <w:pPr>
              <w:pStyle w:val="BodyText"/>
              <w:keepNext/>
              <w:tabs>
                <w:tab w:val="left" w:pos="1849"/>
              </w:tabs>
              <w:ind w:left="1803" w:hanging="1803"/>
              <w:jc w:val="left"/>
              <w:rPr>
                <w:rFonts w:cs="Arial"/>
                <w:b/>
                <w:iCs/>
              </w:rPr>
            </w:pPr>
            <w:r>
              <w:rPr>
                <w:b/>
              </w:rPr>
              <w:t>TC/56/17</w:t>
            </w:r>
            <w:r>
              <w:rPr>
                <w:b/>
              </w:rPr>
              <w:tab/>
            </w:r>
            <w:r>
              <w:rPr>
                <w:b/>
                <w:bCs/>
              </w:rPr>
              <w:t>Revisión parcial de las directrices de examen del crisantemo</w:t>
            </w:r>
          </w:p>
        </w:tc>
      </w:tr>
    </w:tbl>
    <w:p w14:paraId="52333D41" w14:textId="77777777" w:rsidR="003452E1" w:rsidRPr="000E6C23" w:rsidRDefault="003452E1" w:rsidP="003452E1">
      <w:pPr>
        <w:keepNext/>
        <w:jc w:val="center"/>
        <w:rPr>
          <w:rFonts w:cs="Arial"/>
          <w:b/>
          <w:bCs/>
          <w:snapToGrid w:val="0"/>
          <w:color w:val="000000"/>
        </w:rPr>
      </w:pPr>
    </w:p>
    <w:p w14:paraId="12C1C746" w14:textId="77777777" w:rsidR="003452E1" w:rsidRPr="00A73562" w:rsidRDefault="00B84604" w:rsidP="003452E1">
      <w:pPr>
        <w:keepNext/>
        <w:ind w:firstLine="567"/>
        <w:rPr>
          <w:rFonts w:cs="Arial"/>
        </w:rPr>
      </w:pPr>
      <w:r>
        <w:t>En su reunión celebrada por medios electrónicos del 20 al 22 de octubre de 2020, el TC-EDC examinó el documento </w:t>
      </w:r>
      <w:r>
        <w:rPr>
          <w:caps/>
        </w:rPr>
        <w:t>TC/56/17</w:t>
      </w:r>
      <w:r>
        <w:t xml:space="preserve"> y formuló las recomendaciones expuestas en el cuadro siguiente.</w:t>
      </w:r>
    </w:p>
    <w:p w14:paraId="2F06880C" w14:textId="77777777" w:rsidR="003452E1" w:rsidRPr="000E6C23" w:rsidRDefault="003452E1" w:rsidP="003452E1">
      <w:pPr>
        <w:keepNext/>
        <w:autoSpaceDE w:val="0"/>
        <w:autoSpaceDN w:val="0"/>
        <w:adjustRightInd w:val="0"/>
        <w:ind w:firstLine="567"/>
        <w:rPr>
          <w:rFonts w:cs="Arial"/>
        </w:rPr>
      </w:pPr>
    </w:p>
    <w:p w14:paraId="289DF001" w14:textId="77777777" w:rsidR="003452E1" w:rsidRPr="00A73562" w:rsidRDefault="00B84604" w:rsidP="003452E1">
      <w:pPr>
        <w:autoSpaceDE w:val="0"/>
        <w:autoSpaceDN w:val="0"/>
        <w:adjustRightInd w:val="0"/>
        <w:ind w:firstLine="567"/>
        <w:rPr>
          <w:rFonts w:cs="Arial"/>
        </w:rPr>
      </w:pPr>
      <w:r>
        <w:t xml:space="preserve">El TC-EDC convino en que, si el experto principal está de acuerdo con las recomendaciones formuladas, se distribuya la revisión parcial de las directrices de examen del crisantemo a los miembros del TC para su aprobación por correspondencia. </w:t>
      </w:r>
    </w:p>
    <w:p w14:paraId="4E0D2051" w14:textId="77777777" w:rsidR="003452E1" w:rsidRPr="000E6C23" w:rsidRDefault="003452E1" w:rsidP="003452E1">
      <w:pPr>
        <w:keepNext/>
        <w:jc w:val="center"/>
        <w:rPr>
          <w:rFonts w:cs="Arial"/>
          <w:b/>
          <w:bCs/>
          <w:snapToGrid w:val="0"/>
          <w:color w:val="000000"/>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F19B1" w14:paraId="19C161A2" w14:textId="77777777" w:rsidTr="00A73562">
        <w:trPr>
          <w:cantSplit/>
        </w:trPr>
        <w:tc>
          <w:tcPr>
            <w:tcW w:w="1573" w:type="dxa"/>
          </w:tcPr>
          <w:p w14:paraId="689DA7FA" w14:textId="77777777" w:rsidR="003452E1" w:rsidRPr="008D0013" w:rsidRDefault="00B84604" w:rsidP="00A73562">
            <w:pPr>
              <w:jc w:val="left"/>
              <w:rPr>
                <w:rFonts w:cs="Arial"/>
              </w:rPr>
            </w:pPr>
            <w:r>
              <w:t>1.</w:t>
            </w:r>
          </w:p>
        </w:tc>
        <w:tc>
          <w:tcPr>
            <w:tcW w:w="8208" w:type="dxa"/>
          </w:tcPr>
          <w:p w14:paraId="034218E3" w14:textId="77777777" w:rsidR="003452E1" w:rsidRPr="00A73562" w:rsidRDefault="00B84604" w:rsidP="00A73562">
            <w:pPr>
              <w:keepNext/>
              <w:rPr>
                <w:rFonts w:cs="Arial"/>
              </w:rPr>
            </w:pPr>
            <w:r>
              <w:t>suprimir la segunda frase “Están adaptadas principalmente a las variedades atribuidas, actual...”</w:t>
            </w:r>
          </w:p>
        </w:tc>
      </w:tr>
      <w:tr w:rsidR="004F19B1" w14:paraId="138E54E1" w14:textId="77777777" w:rsidTr="00A73562">
        <w:trPr>
          <w:cantSplit/>
        </w:trPr>
        <w:tc>
          <w:tcPr>
            <w:tcW w:w="1573" w:type="dxa"/>
          </w:tcPr>
          <w:p w14:paraId="2ACB3AEE" w14:textId="77777777" w:rsidR="003452E1" w:rsidRPr="008D0013" w:rsidRDefault="00B84604" w:rsidP="00A73562">
            <w:r>
              <w:t>TQ 1.3</w:t>
            </w:r>
          </w:p>
        </w:tc>
        <w:tc>
          <w:tcPr>
            <w:tcW w:w="8208" w:type="dxa"/>
          </w:tcPr>
          <w:p w14:paraId="51A073FB" w14:textId="77777777" w:rsidR="003452E1" w:rsidRPr="00A73562" w:rsidRDefault="00B84604" w:rsidP="00A73562">
            <w:r>
              <w:t>el texto ha de ser “1.3 Especie o híbrido interespecífico (sírvase especificar)”</w:t>
            </w:r>
          </w:p>
        </w:tc>
      </w:tr>
    </w:tbl>
    <w:p w14:paraId="565AF668" w14:textId="77777777" w:rsidR="003452E1" w:rsidRPr="000E6C23" w:rsidRDefault="003452E1" w:rsidP="003452E1"/>
    <w:p w14:paraId="7AABD63C" w14:textId="77777777" w:rsidR="003452E1" w:rsidRPr="000E6C23" w:rsidRDefault="003452E1" w:rsidP="003452E1"/>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4F19B1" w14:paraId="0BC9F338" w14:textId="77777777" w:rsidTr="00A73562">
        <w:trPr>
          <w:cantSplit/>
          <w:jc w:val="center"/>
        </w:trPr>
        <w:tc>
          <w:tcPr>
            <w:tcW w:w="9670" w:type="dxa"/>
            <w:shd w:val="clear" w:color="auto" w:fill="D9D9D9"/>
            <w:vAlign w:val="center"/>
          </w:tcPr>
          <w:p w14:paraId="2D46AF90" w14:textId="77777777" w:rsidR="003452E1" w:rsidRPr="00A73562" w:rsidRDefault="00B84604" w:rsidP="00A73562">
            <w:pPr>
              <w:pStyle w:val="BodyText"/>
              <w:keepNext/>
              <w:tabs>
                <w:tab w:val="left" w:pos="1849"/>
              </w:tabs>
              <w:ind w:left="1803" w:hanging="1803"/>
              <w:jc w:val="left"/>
              <w:rPr>
                <w:rFonts w:cs="Arial"/>
                <w:b/>
                <w:iCs/>
              </w:rPr>
            </w:pPr>
            <w:r>
              <w:rPr>
                <w:b/>
              </w:rPr>
              <w:t>TC/56/18</w:t>
            </w:r>
            <w:r>
              <w:rPr>
                <w:b/>
              </w:rPr>
              <w:tab/>
            </w:r>
            <w:r>
              <w:rPr>
                <w:b/>
                <w:bCs/>
              </w:rPr>
              <w:t>Revisión parcial de las directrices de examen del espino amarillo</w:t>
            </w:r>
          </w:p>
        </w:tc>
      </w:tr>
    </w:tbl>
    <w:p w14:paraId="5D845EE5" w14:textId="77777777" w:rsidR="003452E1" w:rsidRPr="000E6C23" w:rsidRDefault="003452E1" w:rsidP="003452E1">
      <w:pPr>
        <w:keepNext/>
        <w:jc w:val="center"/>
        <w:rPr>
          <w:rFonts w:cs="Arial"/>
          <w:b/>
          <w:bCs/>
          <w:snapToGrid w:val="0"/>
          <w:color w:val="000000"/>
        </w:rPr>
      </w:pPr>
    </w:p>
    <w:p w14:paraId="3A394FD5" w14:textId="77777777" w:rsidR="003452E1" w:rsidRPr="00A73562" w:rsidRDefault="00B84604" w:rsidP="003452E1">
      <w:pPr>
        <w:keepNext/>
        <w:ind w:firstLine="567"/>
        <w:rPr>
          <w:rFonts w:cs="Arial"/>
        </w:rPr>
      </w:pPr>
      <w:r>
        <w:t>En su reunión celebrada por medios electrónicos del 20 al 22 de octubre de 2020, el TC-EDC examinó el documento </w:t>
      </w:r>
      <w:r>
        <w:rPr>
          <w:caps/>
        </w:rPr>
        <w:t>TC/56/18</w:t>
      </w:r>
      <w:r>
        <w:t xml:space="preserve"> y formuló las recomendaciones expuestas en el cuadro siguiente.</w:t>
      </w:r>
    </w:p>
    <w:p w14:paraId="43B873A6" w14:textId="77777777" w:rsidR="003452E1" w:rsidRPr="000E6C23" w:rsidRDefault="003452E1" w:rsidP="003452E1">
      <w:pPr>
        <w:keepNext/>
        <w:autoSpaceDE w:val="0"/>
        <w:autoSpaceDN w:val="0"/>
        <w:adjustRightInd w:val="0"/>
        <w:ind w:firstLine="567"/>
        <w:rPr>
          <w:rFonts w:cs="Arial"/>
        </w:rPr>
      </w:pPr>
    </w:p>
    <w:p w14:paraId="163975E8" w14:textId="77777777" w:rsidR="003452E1" w:rsidRPr="00A73562" w:rsidRDefault="00B84604" w:rsidP="003452E1">
      <w:pPr>
        <w:autoSpaceDE w:val="0"/>
        <w:autoSpaceDN w:val="0"/>
        <w:adjustRightInd w:val="0"/>
        <w:ind w:firstLine="567"/>
        <w:rPr>
          <w:rFonts w:cs="Arial"/>
        </w:rPr>
      </w:pPr>
      <w:r>
        <w:t xml:space="preserve">El TC-EDC convino en que, si el experto principal está de acuerdo con las recomendaciones formuladas, se distribuya la revisión parcial de las directrices de examen del espino amarillo a los miembros del TC para su aprobación por correspondencia. </w:t>
      </w:r>
    </w:p>
    <w:p w14:paraId="356D0D83" w14:textId="77777777" w:rsidR="003452E1" w:rsidRPr="000E6C23" w:rsidRDefault="003452E1" w:rsidP="003452E1">
      <w:pPr>
        <w:keepNext/>
        <w:jc w:val="center"/>
        <w:rPr>
          <w:rFonts w:cs="Arial"/>
          <w:b/>
          <w:bCs/>
          <w:snapToGrid w:val="0"/>
          <w:color w:val="000000"/>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F19B1" w14:paraId="6BAA7C5D" w14:textId="77777777" w:rsidTr="00A73562">
        <w:trPr>
          <w:cantSplit/>
        </w:trPr>
        <w:tc>
          <w:tcPr>
            <w:tcW w:w="1573" w:type="dxa"/>
          </w:tcPr>
          <w:p w14:paraId="33AC3854" w14:textId="77777777" w:rsidR="003452E1" w:rsidRPr="008D0013" w:rsidRDefault="00B84604" w:rsidP="00A73562">
            <w:pPr>
              <w:jc w:val="left"/>
            </w:pPr>
            <w:r>
              <w:t>Ad. 21</w:t>
            </w:r>
          </w:p>
        </w:tc>
        <w:tc>
          <w:tcPr>
            <w:tcW w:w="8208" w:type="dxa"/>
          </w:tcPr>
          <w:p w14:paraId="70F9AAE8" w14:textId="77777777" w:rsidR="003452E1" w:rsidRPr="00A73562" w:rsidRDefault="00B84604" w:rsidP="00A73562">
            <w:r>
              <w:t>- la primera frase debe ser: “En el caso de las plantas femeninas... (los estigmas emergen de las axilas de las hojas)”.</w:t>
            </w:r>
          </w:p>
          <w:p w14:paraId="351E6F8E" w14:textId="121B47D2" w:rsidR="003452E1" w:rsidRPr="008D0013" w:rsidRDefault="00B84604" w:rsidP="00A73562">
            <w:r>
              <w:t>- la segunda frase debe ser: “En el caso de las plantas masculinas,</w:t>
            </w:r>
            <w:r w:rsidR="000E6C23">
              <w:t xml:space="preserve"> </w:t>
            </w:r>
            <w:r>
              <w:t>... es aquella en la que las anteras desprenden polen”.</w:t>
            </w:r>
          </w:p>
        </w:tc>
      </w:tr>
    </w:tbl>
    <w:p w14:paraId="0671FD91" w14:textId="77777777" w:rsidR="003452E1" w:rsidRPr="008D0013" w:rsidRDefault="003452E1" w:rsidP="003452E1"/>
    <w:p w14:paraId="5E1947DD" w14:textId="77777777" w:rsidR="003452E1" w:rsidRPr="008D0013" w:rsidRDefault="00B84604" w:rsidP="003452E1">
      <w:r>
        <w:br w:type="page"/>
      </w:r>
    </w:p>
    <w:p w14:paraId="0AE6DF3A" w14:textId="77777777" w:rsidR="003452E1" w:rsidRPr="008D0013" w:rsidRDefault="003452E1" w:rsidP="003452E1"/>
    <w:p w14:paraId="560E63CC" w14:textId="77777777" w:rsidR="003452E1" w:rsidRPr="008D0013" w:rsidRDefault="00B84604" w:rsidP="003452E1">
      <w:pPr>
        <w:pStyle w:val="Heading3"/>
      </w:pPr>
      <w:r>
        <w:t>Nuevas directrices de examen</w:t>
      </w:r>
    </w:p>
    <w:p w14:paraId="01177E00" w14:textId="77777777" w:rsidR="003452E1" w:rsidRPr="008D0013" w:rsidRDefault="003452E1" w:rsidP="003452E1"/>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4F19B1" w14:paraId="153C53DC" w14:textId="77777777" w:rsidTr="00A73562">
        <w:trPr>
          <w:cantSplit/>
          <w:trHeight w:val="277"/>
          <w:jc w:val="center"/>
        </w:trPr>
        <w:tc>
          <w:tcPr>
            <w:tcW w:w="2894" w:type="dxa"/>
            <w:vMerge w:val="restart"/>
            <w:shd w:val="clear" w:color="auto" w:fill="D9D9D9"/>
            <w:vAlign w:val="center"/>
          </w:tcPr>
          <w:p w14:paraId="7D498742" w14:textId="77777777" w:rsidR="003452E1" w:rsidRPr="00A73562" w:rsidRDefault="00B84604" w:rsidP="00A73562">
            <w:pPr>
              <w:pStyle w:val="TitleofDoc"/>
              <w:keepNext/>
              <w:tabs>
                <w:tab w:val="left" w:pos="5245"/>
                <w:tab w:val="left" w:pos="7008"/>
              </w:tabs>
              <w:spacing w:before="0"/>
              <w:jc w:val="left"/>
              <w:rPr>
                <w:rFonts w:cs="Arial"/>
                <w:caps w:val="0"/>
              </w:rPr>
            </w:pPr>
            <w:r>
              <w:rPr>
                <w:caps w:val="0"/>
              </w:rPr>
              <w:t>Mostaza de Sarepta; mostaza india</w:t>
            </w:r>
          </w:p>
          <w:p w14:paraId="08D6F733" w14:textId="77777777" w:rsidR="003452E1" w:rsidRPr="008D0013" w:rsidRDefault="00B84604" w:rsidP="00A73562">
            <w:pPr>
              <w:pStyle w:val="TitleofDoc"/>
              <w:keepNext/>
              <w:tabs>
                <w:tab w:val="left" w:pos="5245"/>
                <w:tab w:val="left" w:pos="7008"/>
              </w:tabs>
              <w:spacing w:before="0"/>
              <w:jc w:val="left"/>
              <w:rPr>
                <w:rFonts w:cs="Arial"/>
                <w:caps w:val="0"/>
              </w:rPr>
            </w:pPr>
            <w:r>
              <w:t>(</w:t>
            </w:r>
            <w:r>
              <w:rPr>
                <w:i/>
                <w:caps w:val="0"/>
                <w:color w:val="000000"/>
              </w:rPr>
              <w:t xml:space="preserve">Brassica juncea </w:t>
            </w:r>
            <w:r>
              <w:rPr>
                <w:caps w:val="0"/>
                <w:color w:val="000000"/>
              </w:rPr>
              <w:t>(L.) Czern.</w:t>
            </w:r>
            <w:r>
              <w:t>)</w:t>
            </w:r>
          </w:p>
        </w:tc>
        <w:tc>
          <w:tcPr>
            <w:tcW w:w="2552" w:type="dxa"/>
            <w:shd w:val="clear" w:color="auto" w:fill="D9D9D9"/>
            <w:vAlign w:val="center"/>
          </w:tcPr>
          <w:p w14:paraId="39D62716" w14:textId="77777777" w:rsidR="003452E1" w:rsidRPr="008D0013" w:rsidRDefault="00B84604" w:rsidP="00A73562">
            <w:pPr>
              <w:pStyle w:val="TitleofDoc"/>
              <w:keepNext/>
              <w:tabs>
                <w:tab w:val="left" w:pos="5245"/>
                <w:tab w:val="left" w:pos="7008"/>
              </w:tabs>
              <w:spacing w:before="0"/>
              <w:jc w:val="left"/>
              <w:rPr>
                <w:rFonts w:cs="Arial"/>
                <w:color w:val="000000"/>
              </w:rPr>
            </w:pPr>
            <w:r>
              <w:rPr>
                <w:color w:val="000000"/>
              </w:rPr>
              <w:t>TG/BRASS_JUN(proj.8),</w:t>
            </w:r>
          </w:p>
          <w:p w14:paraId="67A63C60" w14:textId="77777777" w:rsidR="003452E1" w:rsidRPr="008D0013" w:rsidRDefault="00B84604" w:rsidP="00A73562">
            <w:pPr>
              <w:pStyle w:val="TitleofDoc"/>
              <w:keepNext/>
              <w:tabs>
                <w:tab w:val="left" w:pos="5245"/>
                <w:tab w:val="left" w:pos="7008"/>
              </w:tabs>
              <w:spacing w:before="0"/>
              <w:jc w:val="left"/>
              <w:rPr>
                <w:rFonts w:cs="Arial"/>
                <w:caps w:val="0"/>
              </w:rPr>
            </w:pPr>
            <w:r>
              <w:rPr>
                <w:color w:val="000000"/>
              </w:rPr>
              <w:t>TC/56/19</w:t>
            </w:r>
          </w:p>
        </w:tc>
        <w:tc>
          <w:tcPr>
            <w:tcW w:w="2807" w:type="dxa"/>
            <w:shd w:val="clear" w:color="auto" w:fill="D9D9D9"/>
            <w:vAlign w:val="center"/>
          </w:tcPr>
          <w:p w14:paraId="6F67105B" w14:textId="77777777" w:rsidR="003452E1" w:rsidRPr="008D0013" w:rsidRDefault="00B84604" w:rsidP="00A73562">
            <w:pPr>
              <w:keepNext/>
              <w:jc w:val="left"/>
              <w:rPr>
                <w:rFonts w:cs="Arial"/>
                <w:iCs/>
                <w:snapToGrid w:val="0"/>
                <w:color w:val="000000"/>
              </w:rPr>
            </w:pPr>
            <w:r>
              <w:t>Sr. Takayuki Nishikawa (JP)</w:t>
            </w:r>
          </w:p>
        </w:tc>
        <w:tc>
          <w:tcPr>
            <w:tcW w:w="736" w:type="dxa"/>
            <w:vMerge w:val="restart"/>
            <w:shd w:val="clear" w:color="auto" w:fill="D9D9D9"/>
            <w:vAlign w:val="center"/>
          </w:tcPr>
          <w:p w14:paraId="5FEB58F6" w14:textId="77777777" w:rsidR="003452E1" w:rsidRPr="008D0013" w:rsidRDefault="00B84604" w:rsidP="00A73562">
            <w:pPr>
              <w:keepNext/>
              <w:jc w:val="left"/>
              <w:rPr>
                <w:rFonts w:cs="Arial"/>
                <w:iCs/>
              </w:rPr>
            </w:pPr>
            <w:r>
              <w:t>TWV</w:t>
            </w:r>
          </w:p>
        </w:tc>
        <w:tc>
          <w:tcPr>
            <w:tcW w:w="993" w:type="dxa"/>
            <w:vMerge w:val="restart"/>
            <w:shd w:val="clear" w:color="auto" w:fill="D9D9D9"/>
            <w:vAlign w:val="center"/>
          </w:tcPr>
          <w:p w14:paraId="62C0B067" w14:textId="77777777" w:rsidR="003452E1" w:rsidRPr="008D0013" w:rsidRDefault="00B84604" w:rsidP="00A73562">
            <w:pPr>
              <w:pStyle w:val="BodyText"/>
              <w:keepNext/>
              <w:jc w:val="left"/>
              <w:rPr>
                <w:rFonts w:cs="Arial"/>
                <w:iCs/>
                <w:snapToGrid w:val="0"/>
              </w:rPr>
            </w:pPr>
            <w:r>
              <w:rPr>
                <w:snapToGrid w:val="0"/>
              </w:rPr>
              <w:t>*</w:t>
            </w:r>
          </w:p>
        </w:tc>
      </w:tr>
      <w:tr w:rsidR="004F19B1" w14:paraId="324AB686" w14:textId="77777777" w:rsidTr="00A73562">
        <w:trPr>
          <w:cantSplit/>
          <w:trHeight w:hRule="exact" w:val="791"/>
          <w:jc w:val="center"/>
        </w:trPr>
        <w:tc>
          <w:tcPr>
            <w:tcW w:w="2894" w:type="dxa"/>
            <w:vMerge/>
            <w:shd w:val="clear" w:color="auto" w:fill="D9D9D9"/>
            <w:vAlign w:val="center"/>
          </w:tcPr>
          <w:p w14:paraId="4669DCBD" w14:textId="77777777" w:rsidR="003452E1" w:rsidRPr="008D0013" w:rsidRDefault="003452E1" w:rsidP="00A73562">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664612E1" w14:textId="52F55AB2" w:rsidR="003452E1" w:rsidRPr="00A73562" w:rsidRDefault="00B84604" w:rsidP="00A73562">
            <w:pPr>
              <w:pStyle w:val="BodyText"/>
              <w:keepNext/>
              <w:jc w:val="left"/>
              <w:rPr>
                <w:rFonts w:cs="Arial"/>
                <w:color w:val="000000"/>
              </w:rPr>
            </w:pPr>
            <w:r>
              <w:rPr>
                <w:color w:val="000000"/>
              </w:rPr>
              <w:t>N.º de caracteres:</w:t>
            </w:r>
            <w:r w:rsidR="006E2463">
              <w:rPr>
                <w:color w:val="000000"/>
              </w:rPr>
              <w:t xml:space="preserve"> </w:t>
            </w:r>
            <w:r>
              <w:t>34</w:t>
            </w:r>
            <w:r>
              <w:br/>
              <w:t>N.º de (</w:t>
            </w:r>
            <w:r>
              <w:rPr>
                <w:rFonts w:ascii="Symbol" w:hAnsi="Symbol"/>
              </w:rPr>
              <w:sym w:font="Symbol" w:char="F02A"/>
            </w:r>
            <w:r>
              <w:t>) caracteres:</w:t>
            </w:r>
            <w:r w:rsidR="006E2463">
              <w:rPr>
                <w:color w:val="000000"/>
              </w:rPr>
              <w:t xml:space="preserve"> </w:t>
            </w:r>
            <w:r>
              <w:rPr>
                <w:color w:val="000000"/>
              </w:rPr>
              <w:t>11</w:t>
            </w:r>
          </w:p>
        </w:tc>
        <w:tc>
          <w:tcPr>
            <w:tcW w:w="2807" w:type="dxa"/>
            <w:shd w:val="clear" w:color="auto" w:fill="D9D9D9"/>
            <w:vAlign w:val="center"/>
          </w:tcPr>
          <w:p w14:paraId="294F21DF" w14:textId="77777777" w:rsidR="003452E1" w:rsidRPr="00745BF1" w:rsidRDefault="00B84604" w:rsidP="00A73562">
            <w:pPr>
              <w:keepNext/>
              <w:jc w:val="left"/>
              <w:rPr>
                <w:rFonts w:cs="Arial"/>
                <w:iCs/>
                <w:snapToGrid w:val="0"/>
                <w:color w:val="000000"/>
              </w:rPr>
            </w:pPr>
            <w:r>
              <w:rPr>
                <w:snapToGrid w:val="0"/>
                <w:color w:val="000000"/>
              </w:rPr>
              <w:t xml:space="preserve">(expertos interesados: </w:t>
            </w:r>
            <w:r>
              <w:rPr>
                <w:color w:val="000000"/>
              </w:rPr>
              <w:t>TWA, CA, CZ, DE, FR, KR, NL, PL, QZ, ZA, CropLife, ESA e ISF</w:t>
            </w:r>
            <w:r>
              <w:t>)</w:t>
            </w:r>
          </w:p>
        </w:tc>
        <w:tc>
          <w:tcPr>
            <w:tcW w:w="736" w:type="dxa"/>
            <w:vMerge/>
            <w:shd w:val="clear" w:color="auto" w:fill="D9D9D9"/>
            <w:vAlign w:val="center"/>
          </w:tcPr>
          <w:p w14:paraId="5BD34393" w14:textId="77777777" w:rsidR="003452E1" w:rsidRPr="00745BF1" w:rsidRDefault="003452E1" w:rsidP="00A73562">
            <w:pPr>
              <w:keepNext/>
              <w:jc w:val="left"/>
              <w:rPr>
                <w:rFonts w:cs="Arial"/>
                <w:iCs/>
              </w:rPr>
            </w:pPr>
          </w:p>
        </w:tc>
        <w:tc>
          <w:tcPr>
            <w:tcW w:w="993" w:type="dxa"/>
            <w:vMerge/>
            <w:shd w:val="clear" w:color="auto" w:fill="D9D9D9"/>
            <w:vAlign w:val="center"/>
          </w:tcPr>
          <w:p w14:paraId="52D436E4" w14:textId="77777777" w:rsidR="003452E1" w:rsidRPr="00745BF1" w:rsidRDefault="003452E1" w:rsidP="00A73562">
            <w:pPr>
              <w:pStyle w:val="BodyText"/>
              <w:keepNext/>
              <w:jc w:val="left"/>
              <w:rPr>
                <w:rFonts w:cs="Arial"/>
                <w:iCs/>
                <w:snapToGrid w:val="0"/>
              </w:rPr>
            </w:pPr>
          </w:p>
        </w:tc>
      </w:tr>
    </w:tbl>
    <w:p w14:paraId="77490985" w14:textId="77777777" w:rsidR="003452E1" w:rsidRPr="00745BF1" w:rsidRDefault="003452E1" w:rsidP="003452E1"/>
    <w:p w14:paraId="47FF2129" w14:textId="63594779" w:rsidR="003452E1" w:rsidRPr="00A73562" w:rsidRDefault="00B84604" w:rsidP="003452E1">
      <w:pPr>
        <w:ind w:firstLine="567"/>
        <w:rPr>
          <w:rFonts w:cs="Arial"/>
        </w:rPr>
      </w:pPr>
      <w:r>
        <w:t>En su reunión celebrada por medios electrónicos del 20 al 22 de octubre de 2020, el TC-EDC ex</w:t>
      </w:r>
      <w:r w:rsidR="00DE18B4">
        <w:t>a</w:t>
      </w:r>
      <w:r>
        <w:t>minó los documentos </w:t>
      </w:r>
      <w:r>
        <w:rPr>
          <w:caps/>
        </w:rPr>
        <w:t>TG/BRASS_JUN(</w:t>
      </w:r>
      <w:r>
        <w:t>proj</w:t>
      </w:r>
      <w:r>
        <w:rPr>
          <w:caps/>
        </w:rPr>
        <w:t>.8</w:t>
      </w:r>
      <w:r>
        <w:t>) y TC/56</w:t>
      </w:r>
      <w:r>
        <w:rPr>
          <w:caps/>
        </w:rPr>
        <w:t>/19</w:t>
      </w:r>
      <w:r>
        <w:t xml:space="preserve"> y formuló las recomendaciones expuestas en el cuadro siguiente.</w:t>
      </w:r>
    </w:p>
    <w:p w14:paraId="21A806D3" w14:textId="77777777" w:rsidR="003452E1" w:rsidRPr="000E6C23" w:rsidRDefault="003452E1" w:rsidP="003452E1">
      <w:pPr>
        <w:keepNext/>
        <w:autoSpaceDE w:val="0"/>
        <w:autoSpaceDN w:val="0"/>
        <w:adjustRightInd w:val="0"/>
        <w:ind w:firstLine="567"/>
        <w:rPr>
          <w:rFonts w:cs="Arial"/>
        </w:rPr>
      </w:pPr>
    </w:p>
    <w:p w14:paraId="461A99D4" w14:textId="77777777" w:rsidR="003452E1" w:rsidRPr="00A73562" w:rsidRDefault="00B84604" w:rsidP="003452E1">
      <w:pPr>
        <w:ind w:firstLine="567"/>
      </w:pPr>
      <w:r>
        <w:t>El TC-EDC convino en que, si el experto principal está de acuerdo con las recomendaciones formuladas, se distribuya el proyecto de directrices de examen de la mostaza de Sarepta/mostaza india a los miembros del TC para su aprobación por correspondencia.</w:t>
      </w:r>
    </w:p>
    <w:p w14:paraId="058C374E" w14:textId="77777777" w:rsidR="003452E1" w:rsidRPr="000E6C23" w:rsidRDefault="003452E1" w:rsidP="003452E1"/>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F19B1" w14:paraId="13A4C048" w14:textId="77777777" w:rsidTr="00A73562">
        <w:trPr>
          <w:cantSplit/>
        </w:trPr>
        <w:tc>
          <w:tcPr>
            <w:tcW w:w="1573" w:type="dxa"/>
          </w:tcPr>
          <w:p w14:paraId="6F326447" w14:textId="77777777" w:rsidR="003452E1" w:rsidRPr="002E2AF4" w:rsidRDefault="00B84604" w:rsidP="00A73562">
            <w:pPr>
              <w:jc w:val="left"/>
            </w:pPr>
            <w:r>
              <w:t>4.2.4</w:t>
            </w:r>
          </w:p>
        </w:tc>
        <w:tc>
          <w:tcPr>
            <w:tcW w:w="8208" w:type="dxa"/>
          </w:tcPr>
          <w:p w14:paraId="7B3DF9CA" w14:textId="77777777" w:rsidR="003452E1" w:rsidRPr="00A73562" w:rsidRDefault="00B84604" w:rsidP="00A73562">
            <w:pPr>
              <w:jc w:val="left"/>
            </w:pPr>
            <w:r>
              <w:t>determinar si el texto ha de ser: “Para la evaluación de la homogeneidad de las variedades autógamas, ...”</w:t>
            </w:r>
          </w:p>
        </w:tc>
      </w:tr>
      <w:tr w:rsidR="004F19B1" w14:paraId="461FBD09" w14:textId="77777777" w:rsidTr="00A73562">
        <w:trPr>
          <w:cantSplit/>
        </w:trPr>
        <w:tc>
          <w:tcPr>
            <w:tcW w:w="1573" w:type="dxa"/>
          </w:tcPr>
          <w:p w14:paraId="32715469" w14:textId="770C19E9" w:rsidR="003452E1" w:rsidRPr="008D0013" w:rsidRDefault="00B84604" w:rsidP="00A73562">
            <w:pPr>
              <w:jc w:val="left"/>
            </w:pPr>
            <w:r>
              <w:t>Carácter y Ad.</w:t>
            </w:r>
            <w:r w:rsidR="00DE18B4">
              <w:t> </w:t>
            </w:r>
            <w:r>
              <w:t>26</w:t>
            </w:r>
          </w:p>
        </w:tc>
        <w:tc>
          <w:tcPr>
            <w:tcW w:w="8208" w:type="dxa"/>
          </w:tcPr>
          <w:p w14:paraId="40C01A35" w14:textId="15A1FABE" w:rsidR="003452E1" w:rsidRPr="00A73562" w:rsidRDefault="00B84604" w:rsidP="00A73562">
            <w:pPr>
              <w:jc w:val="left"/>
            </w:pPr>
            <w:r>
              <w:t>el orden de los niveles y las ilustraciones debe ser el siguiente (véase</w:t>
            </w:r>
            <w:r w:rsidR="00291D98">
              <w:t> </w:t>
            </w:r>
            <w:r>
              <w:rPr>
                <w:color w:val="000000"/>
              </w:rPr>
              <w:t>TG/BRASS_JUN(proj.8) para ilustraciones de tamaño natural)</w:t>
            </w:r>
          </w:p>
          <w:tbl>
            <w:tblPr>
              <w:tblW w:w="5835" w:type="dxa"/>
              <w:tblLayout w:type="fixed"/>
              <w:tblLook w:val="0000" w:firstRow="0" w:lastRow="0" w:firstColumn="0" w:lastColumn="0" w:noHBand="0" w:noVBand="0"/>
            </w:tblPr>
            <w:tblGrid>
              <w:gridCol w:w="1299"/>
              <w:gridCol w:w="1276"/>
              <w:gridCol w:w="1417"/>
              <w:gridCol w:w="1843"/>
            </w:tblGrid>
            <w:tr w:rsidR="004F19B1" w14:paraId="60C3DC2B" w14:textId="77777777" w:rsidTr="00A73562">
              <w:tc>
                <w:tcPr>
                  <w:tcW w:w="1299" w:type="dxa"/>
                  <w:tcMar>
                    <w:left w:w="0" w:type="dxa"/>
                    <w:right w:w="0" w:type="dxa"/>
                  </w:tcMar>
                  <w:vAlign w:val="bottom"/>
                </w:tcPr>
                <w:p w14:paraId="24BA49D5" w14:textId="0C5F4B4C" w:rsidR="003452E1" w:rsidRPr="008D0013" w:rsidRDefault="00C855BB" w:rsidP="00A73562">
                  <w:pPr>
                    <w:jc w:val="center"/>
                  </w:pPr>
                  <w:r>
                    <w:rPr>
                      <w:noProof/>
                      <w:lang w:val="en-US"/>
                    </w:rPr>
                    <w:drawing>
                      <wp:inline distT="0" distB="0" distL="0" distR="0" wp14:anchorId="53B41DC8" wp14:editId="71595D5A">
                        <wp:extent cx="533400" cy="11671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33400" cy="1167130"/>
                                </a:xfrm>
                                <a:prstGeom prst="rect">
                                  <a:avLst/>
                                </a:prstGeom>
                                <a:noFill/>
                                <a:ln>
                                  <a:noFill/>
                                </a:ln>
                              </pic:spPr>
                            </pic:pic>
                          </a:graphicData>
                        </a:graphic>
                      </wp:inline>
                    </w:drawing>
                  </w:r>
                </w:p>
              </w:tc>
              <w:tc>
                <w:tcPr>
                  <w:tcW w:w="1276" w:type="dxa"/>
                  <w:vAlign w:val="bottom"/>
                </w:tcPr>
                <w:p w14:paraId="19AF3D68" w14:textId="5C952069" w:rsidR="003452E1" w:rsidRPr="008D0013" w:rsidRDefault="00C855BB" w:rsidP="00A73562">
                  <w:pPr>
                    <w:jc w:val="center"/>
                  </w:pPr>
                  <w:r>
                    <w:rPr>
                      <w:noProof/>
                      <w:lang w:val="en-US"/>
                    </w:rPr>
                    <w:drawing>
                      <wp:inline distT="0" distB="0" distL="0" distR="0" wp14:anchorId="3FE75FEB" wp14:editId="73B0B177">
                        <wp:extent cx="576580" cy="10242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76580" cy="1024255"/>
                                </a:xfrm>
                                <a:prstGeom prst="rect">
                                  <a:avLst/>
                                </a:prstGeom>
                                <a:noFill/>
                                <a:ln>
                                  <a:noFill/>
                                </a:ln>
                              </pic:spPr>
                            </pic:pic>
                          </a:graphicData>
                        </a:graphic>
                      </wp:inline>
                    </w:drawing>
                  </w:r>
                </w:p>
              </w:tc>
              <w:tc>
                <w:tcPr>
                  <w:tcW w:w="1417" w:type="dxa"/>
                  <w:tcMar>
                    <w:left w:w="0" w:type="dxa"/>
                    <w:right w:w="0" w:type="dxa"/>
                  </w:tcMar>
                  <w:vAlign w:val="bottom"/>
                </w:tcPr>
                <w:p w14:paraId="72D38E21" w14:textId="716451D3" w:rsidR="003452E1" w:rsidRPr="008D0013" w:rsidRDefault="00C855BB" w:rsidP="00A73562">
                  <w:pPr>
                    <w:jc w:val="center"/>
                  </w:pPr>
                  <w:r>
                    <w:rPr>
                      <w:noProof/>
                      <w:lang w:val="en-US"/>
                    </w:rPr>
                    <w:drawing>
                      <wp:inline distT="0" distB="0" distL="0" distR="0" wp14:anchorId="2A57812E" wp14:editId="279DF247">
                        <wp:extent cx="748030" cy="10242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748030" cy="1024255"/>
                                </a:xfrm>
                                <a:prstGeom prst="rect">
                                  <a:avLst/>
                                </a:prstGeom>
                                <a:noFill/>
                                <a:ln>
                                  <a:noFill/>
                                </a:ln>
                              </pic:spPr>
                            </pic:pic>
                          </a:graphicData>
                        </a:graphic>
                      </wp:inline>
                    </w:drawing>
                  </w:r>
                </w:p>
              </w:tc>
              <w:tc>
                <w:tcPr>
                  <w:tcW w:w="1843" w:type="dxa"/>
                  <w:tcMar>
                    <w:left w:w="0" w:type="dxa"/>
                    <w:right w:w="0" w:type="dxa"/>
                  </w:tcMar>
                  <w:vAlign w:val="bottom"/>
                </w:tcPr>
                <w:p w14:paraId="39006F8A" w14:textId="43607385" w:rsidR="003452E1" w:rsidRPr="008D0013" w:rsidRDefault="00C855BB" w:rsidP="00A73562">
                  <w:pPr>
                    <w:jc w:val="center"/>
                  </w:pPr>
                  <w:r>
                    <w:rPr>
                      <w:noProof/>
                      <w:lang w:val="en-US"/>
                    </w:rPr>
                    <w:drawing>
                      <wp:inline distT="0" distB="0" distL="0" distR="0" wp14:anchorId="7A038E22" wp14:editId="157BA472">
                        <wp:extent cx="843280" cy="895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843280" cy="895350"/>
                                </a:xfrm>
                                <a:prstGeom prst="rect">
                                  <a:avLst/>
                                </a:prstGeom>
                                <a:noFill/>
                                <a:ln>
                                  <a:noFill/>
                                </a:ln>
                              </pic:spPr>
                            </pic:pic>
                          </a:graphicData>
                        </a:graphic>
                      </wp:inline>
                    </w:drawing>
                  </w:r>
                </w:p>
              </w:tc>
            </w:tr>
            <w:tr w:rsidR="004F19B1" w14:paraId="5C1EB807" w14:textId="77777777" w:rsidTr="00A73562">
              <w:tc>
                <w:tcPr>
                  <w:tcW w:w="1299" w:type="dxa"/>
                  <w:tcMar>
                    <w:left w:w="0" w:type="dxa"/>
                    <w:right w:w="0" w:type="dxa"/>
                  </w:tcMar>
                </w:tcPr>
                <w:p w14:paraId="54E2520F" w14:textId="77777777" w:rsidR="003452E1" w:rsidRPr="008D0013" w:rsidRDefault="00B84604" w:rsidP="00A73562">
                  <w:pPr>
                    <w:jc w:val="center"/>
                  </w:pPr>
                  <w:r>
                    <w:t>1</w:t>
                  </w:r>
                </w:p>
              </w:tc>
              <w:tc>
                <w:tcPr>
                  <w:tcW w:w="1276" w:type="dxa"/>
                </w:tcPr>
                <w:p w14:paraId="0972EDA2" w14:textId="77777777" w:rsidR="003452E1" w:rsidRPr="008D0013" w:rsidRDefault="00B84604" w:rsidP="00A73562">
                  <w:pPr>
                    <w:jc w:val="center"/>
                  </w:pPr>
                  <w:r>
                    <w:t>2</w:t>
                  </w:r>
                </w:p>
              </w:tc>
              <w:tc>
                <w:tcPr>
                  <w:tcW w:w="1417" w:type="dxa"/>
                  <w:tcMar>
                    <w:left w:w="0" w:type="dxa"/>
                    <w:right w:w="0" w:type="dxa"/>
                  </w:tcMar>
                </w:tcPr>
                <w:p w14:paraId="19130DB6" w14:textId="77777777" w:rsidR="003452E1" w:rsidRPr="008D0013" w:rsidRDefault="00B84604" w:rsidP="00A73562">
                  <w:pPr>
                    <w:jc w:val="center"/>
                  </w:pPr>
                  <w:r>
                    <w:t>3</w:t>
                  </w:r>
                </w:p>
              </w:tc>
              <w:tc>
                <w:tcPr>
                  <w:tcW w:w="1843" w:type="dxa"/>
                  <w:tcMar>
                    <w:left w:w="0" w:type="dxa"/>
                    <w:right w:w="0" w:type="dxa"/>
                  </w:tcMar>
                </w:tcPr>
                <w:p w14:paraId="0B01B8E4" w14:textId="77777777" w:rsidR="003452E1" w:rsidRPr="008D0013" w:rsidRDefault="00B84604" w:rsidP="00A73562">
                  <w:pPr>
                    <w:jc w:val="center"/>
                  </w:pPr>
                  <w:r>
                    <w:t>4</w:t>
                  </w:r>
                </w:p>
              </w:tc>
            </w:tr>
            <w:tr w:rsidR="004F19B1" w14:paraId="6BE00610" w14:textId="77777777" w:rsidTr="00A73562">
              <w:tc>
                <w:tcPr>
                  <w:tcW w:w="1299" w:type="dxa"/>
                  <w:tcMar>
                    <w:left w:w="0" w:type="dxa"/>
                    <w:right w:w="0" w:type="dxa"/>
                  </w:tcMar>
                </w:tcPr>
                <w:p w14:paraId="2186BD09" w14:textId="77777777" w:rsidR="003452E1" w:rsidRPr="008D0013" w:rsidRDefault="00B84604" w:rsidP="00A73562">
                  <w:pPr>
                    <w:jc w:val="center"/>
                  </w:pPr>
                  <w:r>
                    <w:t>cónico estrecho</w:t>
                  </w:r>
                </w:p>
              </w:tc>
              <w:tc>
                <w:tcPr>
                  <w:tcW w:w="1276" w:type="dxa"/>
                </w:tcPr>
                <w:p w14:paraId="490EC99A" w14:textId="77777777" w:rsidR="003452E1" w:rsidRPr="008D0013" w:rsidRDefault="00B84604" w:rsidP="00A73562">
                  <w:pPr>
                    <w:jc w:val="center"/>
                  </w:pPr>
                  <w:r>
                    <w:t>cónico ancho</w:t>
                  </w:r>
                </w:p>
              </w:tc>
              <w:tc>
                <w:tcPr>
                  <w:tcW w:w="1417" w:type="dxa"/>
                  <w:tcMar>
                    <w:left w:w="0" w:type="dxa"/>
                    <w:right w:w="0" w:type="dxa"/>
                  </w:tcMar>
                </w:tcPr>
                <w:p w14:paraId="5758EFC9" w14:textId="77777777" w:rsidR="003452E1" w:rsidRPr="008D0013" w:rsidRDefault="00B84604" w:rsidP="00A73562">
                  <w:pPr>
                    <w:jc w:val="center"/>
                  </w:pPr>
                  <w:r>
                    <w:t>redondeado</w:t>
                  </w:r>
                </w:p>
              </w:tc>
              <w:tc>
                <w:tcPr>
                  <w:tcW w:w="1843" w:type="dxa"/>
                  <w:tcMar>
                    <w:left w:w="0" w:type="dxa"/>
                    <w:right w:w="0" w:type="dxa"/>
                  </w:tcMar>
                </w:tcPr>
                <w:p w14:paraId="09F3DFDE" w14:textId="77777777" w:rsidR="003452E1" w:rsidRPr="008D0013" w:rsidRDefault="00B84604" w:rsidP="00A73562">
                  <w:pPr>
                    <w:jc w:val="center"/>
                  </w:pPr>
                  <w:r>
                    <w:t>ramificado</w:t>
                  </w:r>
                </w:p>
              </w:tc>
            </w:tr>
          </w:tbl>
          <w:p w14:paraId="0C55796B" w14:textId="77777777" w:rsidR="003452E1" w:rsidRPr="008D0013" w:rsidRDefault="003452E1" w:rsidP="00A73562"/>
        </w:tc>
      </w:tr>
      <w:tr w:rsidR="004F19B1" w14:paraId="523519F8" w14:textId="77777777" w:rsidTr="00A73562">
        <w:trPr>
          <w:cantSplit/>
        </w:trPr>
        <w:tc>
          <w:tcPr>
            <w:tcW w:w="1573" w:type="dxa"/>
          </w:tcPr>
          <w:p w14:paraId="4AA3E0D4" w14:textId="77777777" w:rsidR="003452E1" w:rsidRPr="008D0013" w:rsidRDefault="00B84604" w:rsidP="00A73562">
            <w:pPr>
              <w:jc w:val="left"/>
            </w:pPr>
            <w:r>
              <w:t>Ad. 3</w:t>
            </w:r>
          </w:p>
        </w:tc>
        <w:tc>
          <w:tcPr>
            <w:tcW w:w="8208" w:type="dxa"/>
          </w:tcPr>
          <w:p w14:paraId="0BF507B3" w14:textId="77777777" w:rsidR="003452E1" w:rsidRPr="00A73562" w:rsidRDefault="00B84604" w:rsidP="00A73562">
            <w:pPr>
              <w:rPr>
                <w:rFonts w:cs="Arial"/>
              </w:rPr>
            </w:pPr>
            <w:r>
              <w:t>el texto ha de ser: “Las observaciones deberán efectuarse...”</w:t>
            </w:r>
          </w:p>
        </w:tc>
      </w:tr>
      <w:tr w:rsidR="004F19B1" w14:paraId="54E5C208" w14:textId="77777777" w:rsidTr="00A73562">
        <w:trPr>
          <w:cantSplit/>
        </w:trPr>
        <w:tc>
          <w:tcPr>
            <w:tcW w:w="1573" w:type="dxa"/>
          </w:tcPr>
          <w:p w14:paraId="5A3224EC" w14:textId="77777777" w:rsidR="003452E1" w:rsidRPr="008D0013" w:rsidRDefault="00B84604" w:rsidP="00A73562">
            <w:pPr>
              <w:jc w:val="left"/>
            </w:pPr>
            <w:r>
              <w:t>Ad. 8</w:t>
            </w:r>
          </w:p>
        </w:tc>
        <w:tc>
          <w:tcPr>
            <w:tcW w:w="8208" w:type="dxa"/>
          </w:tcPr>
          <w:p w14:paraId="50BF45CE" w14:textId="77777777" w:rsidR="003452E1" w:rsidRPr="00A73562" w:rsidRDefault="00B84604" w:rsidP="00A73562">
            <w:r>
              <w:t>volver a asignar las letras para que se correspondan con el orden de los caracteres (p. ej. a = 8, b = 9, etc.)</w:t>
            </w:r>
          </w:p>
        </w:tc>
      </w:tr>
      <w:tr w:rsidR="004F19B1" w14:paraId="09685F4D" w14:textId="77777777" w:rsidTr="00A73562">
        <w:trPr>
          <w:cantSplit/>
        </w:trPr>
        <w:tc>
          <w:tcPr>
            <w:tcW w:w="1573" w:type="dxa"/>
          </w:tcPr>
          <w:p w14:paraId="0D5190B7" w14:textId="77777777" w:rsidR="003452E1" w:rsidRPr="008D0013" w:rsidRDefault="00B84604" w:rsidP="00A73562">
            <w:pPr>
              <w:jc w:val="left"/>
            </w:pPr>
            <w:r>
              <w:t>Ads. 15 y 30</w:t>
            </w:r>
          </w:p>
        </w:tc>
        <w:tc>
          <w:tcPr>
            <w:tcW w:w="8208" w:type="dxa"/>
          </w:tcPr>
          <w:p w14:paraId="0D296DDD" w14:textId="77777777" w:rsidR="003452E1" w:rsidRPr="00A73562" w:rsidRDefault="00B84604" w:rsidP="00A73562">
            <w:r>
              <w:t>sustituir “</w:t>
            </w:r>
            <w:r>
              <w:rPr>
                <w:i/>
                <w:iCs/>
              </w:rPr>
              <w:t>extention</w:t>
            </w:r>
            <w:r>
              <w:t>” por “</w:t>
            </w:r>
            <w:r>
              <w:rPr>
                <w:i/>
                <w:iCs/>
              </w:rPr>
              <w:t>extent</w:t>
            </w:r>
            <w:r>
              <w:t>” (no afecta a la versión española).</w:t>
            </w:r>
          </w:p>
        </w:tc>
      </w:tr>
      <w:tr w:rsidR="004F19B1" w14:paraId="42BCBA63" w14:textId="77777777" w:rsidTr="00A73562">
        <w:trPr>
          <w:cantSplit/>
        </w:trPr>
        <w:tc>
          <w:tcPr>
            <w:tcW w:w="1573" w:type="dxa"/>
          </w:tcPr>
          <w:p w14:paraId="041CC04D" w14:textId="77777777" w:rsidR="003452E1" w:rsidRPr="008D0013" w:rsidRDefault="00B84604" w:rsidP="00A73562">
            <w:pPr>
              <w:jc w:val="left"/>
            </w:pPr>
            <w:r>
              <w:t>Ad. 34</w:t>
            </w:r>
          </w:p>
        </w:tc>
        <w:tc>
          <w:tcPr>
            <w:tcW w:w="8208" w:type="dxa"/>
          </w:tcPr>
          <w:p w14:paraId="5E0A0DB5" w14:textId="77777777" w:rsidR="003452E1" w:rsidRPr="008D0013" w:rsidRDefault="00B84604" w:rsidP="00A73562">
            <w:r>
              <w:t>insertar una coma después de “</w:t>
            </w:r>
            <w:r>
              <w:rPr>
                <w:i/>
                <w:iCs/>
              </w:rPr>
              <w:t>Alternatively</w:t>
            </w:r>
            <w:r>
              <w:t>” (no afecta a la versión española)</w:t>
            </w:r>
          </w:p>
        </w:tc>
      </w:tr>
    </w:tbl>
    <w:p w14:paraId="5D473570" w14:textId="77777777" w:rsidR="003452E1" w:rsidRPr="008D0013" w:rsidRDefault="003452E1" w:rsidP="003452E1"/>
    <w:p w14:paraId="0FDA02DA" w14:textId="77777777" w:rsidR="003452E1" w:rsidRPr="008D0013" w:rsidRDefault="003452E1" w:rsidP="003452E1"/>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4F19B1" w14:paraId="01FCB0FF" w14:textId="77777777" w:rsidTr="00A73562">
        <w:trPr>
          <w:cantSplit/>
          <w:trHeight w:val="277"/>
          <w:jc w:val="center"/>
        </w:trPr>
        <w:tc>
          <w:tcPr>
            <w:tcW w:w="2894" w:type="dxa"/>
            <w:vMerge w:val="restart"/>
            <w:shd w:val="clear" w:color="auto" w:fill="D9D9D9"/>
            <w:vAlign w:val="center"/>
          </w:tcPr>
          <w:p w14:paraId="39AC0DA8" w14:textId="77777777" w:rsidR="003452E1" w:rsidRPr="008D0013" w:rsidRDefault="00B84604" w:rsidP="00A73562">
            <w:pPr>
              <w:pStyle w:val="TitleofDoc"/>
              <w:keepNext/>
              <w:tabs>
                <w:tab w:val="left" w:pos="5245"/>
                <w:tab w:val="left" w:pos="7008"/>
              </w:tabs>
              <w:spacing w:before="0"/>
              <w:jc w:val="left"/>
              <w:rPr>
                <w:rFonts w:cs="Arial"/>
                <w:caps w:val="0"/>
              </w:rPr>
            </w:pPr>
            <w:r>
              <w:rPr>
                <w:caps w:val="0"/>
              </w:rPr>
              <w:t xml:space="preserve">Coreopsis </w:t>
            </w:r>
            <w:r>
              <w:rPr>
                <w:caps w:val="0"/>
              </w:rPr>
              <w:br/>
              <w:t>(</w:t>
            </w:r>
            <w:r>
              <w:rPr>
                <w:i/>
                <w:caps w:val="0"/>
              </w:rPr>
              <w:t>Coreopsis</w:t>
            </w:r>
            <w:r>
              <w:rPr>
                <w:caps w:val="0"/>
              </w:rPr>
              <w:t xml:space="preserve"> L.)</w:t>
            </w:r>
          </w:p>
        </w:tc>
        <w:tc>
          <w:tcPr>
            <w:tcW w:w="2552" w:type="dxa"/>
            <w:shd w:val="clear" w:color="auto" w:fill="D9D9D9"/>
            <w:vAlign w:val="center"/>
          </w:tcPr>
          <w:p w14:paraId="1894C32B" w14:textId="77777777" w:rsidR="003452E1" w:rsidRPr="008D0013" w:rsidRDefault="00B84604" w:rsidP="00A73562">
            <w:pPr>
              <w:pStyle w:val="TitleofDoc"/>
              <w:keepNext/>
              <w:tabs>
                <w:tab w:val="left" w:pos="5245"/>
                <w:tab w:val="left" w:pos="7008"/>
              </w:tabs>
              <w:spacing w:before="0"/>
              <w:jc w:val="left"/>
              <w:rPr>
                <w:rFonts w:cs="Arial"/>
                <w:caps w:val="0"/>
              </w:rPr>
            </w:pPr>
            <w:r>
              <w:rPr>
                <w:caps w:val="0"/>
              </w:rPr>
              <w:t xml:space="preserve">TG/COREO(proj.3), </w:t>
            </w:r>
            <w:r>
              <w:rPr>
                <w:caps w:val="0"/>
              </w:rPr>
              <w:br/>
              <w:t>TC/56/20</w:t>
            </w:r>
          </w:p>
        </w:tc>
        <w:tc>
          <w:tcPr>
            <w:tcW w:w="2807" w:type="dxa"/>
            <w:shd w:val="clear" w:color="auto" w:fill="D9D9D9"/>
            <w:vAlign w:val="center"/>
          </w:tcPr>
          <w:p w14:paraId="1E1019FF" w14:textId="77777777" w:rsidR="003452E1" w:rsidRPr="008D0013" w:rsidRDefault="00B84604" w:rsidP="00A73562">
            <w:pPr>
              <w:keepNext/>
              <w:jc w:val="left"/>
              <w:rPr>
                <w:rFonts w:cs="Arial"/>
                <w:iCs/>
                <w:snapToGrid w:val="0"/>
                <w:color w:val="000000"/>
              </w:rPr>
            </w:pPr>
            <w:r>
              <w:t>Sr. Peter Baker (GB)</w:t>
            </w:r>
          </w:p>
        </w:tc>
        <w:tc>
          <w:tcPr>
            <w:tcW w:w="736" w:type="dxa"/>
            <w:vMerge w:val="restart"/>
            <w:shd w:val="clear" w:color="auto" w:fill="D9D9D9"/>
            <w:vAlign w:val="center"/>
          </w:tcPr>
          <w:p w14:paraId="6AC20927" w14:textId="77777777" w:rsidR="003452E1" w:rsidRPr="008D0013" w:rsidRDefault="00B84604" w:rsidP="00A73562">
            <w:pPr>
              <w:keepNext/>
              <w:jc w:val="left"/>
              <w:rPr>
                <w:rFonts w:cs="Arial"/>
                <w:iCs/>
              </w:rPr>
            </w:pPr>
            <w:r>
              <w:t>TWO</w:t>
            </w:r>
          </w:p>
        </w:tc>
        <w:tc>
          <w:tcPr>
            <w:tcW w:w="993" w:type="dxa"/>
            <w:vMerge w:val="restart"/>
            <w:shd w:val="clear" w:color="auto" w:fill="D9D9D9"/>
            <w:vAlign w:val="center"/>
          </w:tcPr>
          <w:p w14:paraId="30E5FBE1" w14:textId="77777777" w:rsidR="003452E1" w:rsidRPr="008D0013" w:rsidRDefault="00B84604" w:rsidP="00A73562">
            <w:pPr>
              <w:pStyle w:val="BodyText"/>
              <w:keepNext/>
              <w:jc w:val="left"/>
              <w:rPr>
                <w:rFonts w:cs="Arial"/>
                <w:iCs/>
                <w:snapToGrid w:val="0"/>
              </w:rPr>
            </w:pPr>
            <w:r>
              <w:rPr>
                <w:snapToGrid w:val="0"/>
              </w:rPr>
              <w:t>*</w:t>
            </w:r>
          </w:p>
        </w:tc>
      </w:tr>
      <w:tr w:rsidR="004F19B1" w14:paraId="18CC8EB7" w14:textId="77777777" w:rsidTr="00A73562">
        <w:trPr>
          <w:cantSplit/>
          <w:trHeight w:hRule="exact" w:val="791"/>
          <w:jc w:val="center"/>
        </w:trPr>
        <w:tc>
          <w:tcPr>
            <w:tcW w:w="2894" w:type="dxa"/>
            <w:vMerge/>
            <w:shd w:val="clear" w:color="auto" w:fill="D9D9D9"/>
            <w:vAlign w:val="center"/>
          </w:tcPr>
          <w:p w14:paraId="561EDA56" w14:textId="77777777" w:rsidR="003452E1" w:rsidRPr="008D0013" w:rsidRDefault="003452E1" w:rsidP="00A73562">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78AAFBD1" w14:textId="67259615" w:rsidR="003452E1" w:rsidRPr="00A73562" w:rsidRDefault="00B84604" w:rsidP="00A73562">
            <w:pPr>
              <w:pStyle w:val="BodyText"/>
              <w:keepNext/>
              <w:jc w:val="left"/>
              <w:rPr>
                <w:rFonts w:cs="Arial"/>
                <w:color w:val="000000"/>
              </w:rPr>
            </w:pPr>
            <w:r>
              <w:rPr>
                <w:color w:val="000000"/>
              </w:rPr>
              <w:t>N.º de caracteres:</w:t>
            </w:r>
            <w:r w:rsidR="006E2463">
              <w:rPr>
                <w:color w:val="000000"/>
              </w:rPr>
              <w:t xml:space="preserve"> </w:t>
            </w:r>
            <w:r>
              <w:t>44</w:t>
            </w:r>
            <w:r>
              <w:br/>
              <w:t>N.º de (</w:t>
            </w:r>
            <w:r>
              <w:rPr>
                <w:rFonts w:ascii="Symbol" w:hAnsi="Symbol"/>
              </w:rPr>
              <w:sym w:font="Symbol" w:char="F02A"/>
            </w:r>
            <w:r>
              <w:t>) caracteres:</w:t>
            </w:r>
            <w:r w:rsidR="006E2463">
              <w:rPr>
                <w:color w:val="000000"/>
              </w:rPr>
              <w:t xml:space="preserve"> </w:t>
            </w:r>
            <w:r>
              <w:rPr>
                <w:color w:val="000000"/>
              </w:rPr>
              <w:t>34</w:t>
            </w:r>
          </w:p>
        </w:tc>
        <w:tc>
          <w:tcPr>
            <w:tcW w:w="2807" w:type="dxa"/>
            <w:shd w:val="clear" w:color="auto" w:fill="D9D9D9"/>
            <w:vAlign w:val="center"/>
          </w:tcPr>
          <w:p w14:paraId="528B8B51" w14:textId="77BE229B" w:rsidR="003452E1" w:rsidRPr="00B74B89" w:rsidRDefault="00B84604" w:rsidP="00A73562">
            <w:pPr>
              <w:keepNext/>
              <w:jc w:val="left"/>
              <w:rPr>
                <w:rFonts w:cs="Arial"/>
                <w:iCs/>
                <w:snapToGrid w:val="0"/>
                <w:color w:val="000000"/>
              </w:rPr>
            </w:pPr>
            <w:r>
              <w:rPr>
                <w:snapToGrid w:val="0"/>
                <w:color w:val="000000"/>
              </w:rPr>
              <w:t>(expertos interesados:</w:t>
            </w:r>
            <w:r w:rsidR="006E2463">
              <w:rPr>
                <w:snapToGrid w:val="0"/>
                <w:color w:val="000000"/>
              </w:rPr>
              <w:t xml:space="preserve"> </w:t>
            </w:r>
            <w:r>
              <w:t>AU, CA, DE, FR, JP, KR, MX, NZ y QZ)</w:t>
            </w:r>
          </w:p>
        </w:tc>
        <w:tc>
          <w:tcPr>
            <w:tcW w:w="736" w:type="dxa"/>
            <w:vMerge/>
            <w:shd w:val="clear" w:color="auto" w:fill="D9D9D9"/>
            <w:vAlign w:val="center"/>
          </w:tcPr>
          <w:p w14:paraId="4E6C8F25" w14:textId="77777777" w:rsidR="003452E1" w:rsidRPr="000E6C23" w:rsidRDefault="003452E1" w:rsidP="00A73562">
            <w:pPr>
              <w:keepNext/>
              <w:jc w:val="left"/>
              <w:rPr>
                <w:rFonts w:cs="Arial"/>
                <w:iCs/>
              </w:rPr>
            </w:pPr>
          </w:p>
        </w:tc>
        <w:tc>
          <w:tcPr>
            <w:tcW w:w="993" w:type="dxa"/>
            <w:vMerge/>
            <w:shd w:val="clear" w:color="auto" w:fill="D9D9D9"/>
            <w:vAlign w:val="center"/>
          </w:tcPr>
          <w:p w14:paraId="35BC6DC9" w14:textId="77777777" w:rsidR="003452E1" w:rsidRPr="000E6C23" w:rsidRDefault="003452E1" w:rsidP="00A73562">
            <w:pPr>
              <w:pStyle w:val="BodyText"/>
              <w:keepNext/>
              <w:jc w:val="left"/>
              <w:rPr>
                <w:rFonts w:cs="Arial"/>
                <w:iCs/>
                <w:snapToGrid w:val="0"/>
              </w:rPr>
            </w:pPr>
          </w:p>
        </w:tc>
      </w:tr>
    </w:tbl>
    <w:p w14:paraId="7A8BBC06" w14:textId="77777777" w:rsidR="003452E1" w:rsidRPr="000E6C23" w:rsidRDefault="003452E1" w:rsidP="003452E1"/>
    <w:p w14:paraId="5DB91F33" w14:textId="77777777" w:rsidR="003452E1" w:rsidRPr="00A73562" w:rsidRDefault="00B84604" w:rsidP="003452E1">
      <w:pPr>
        <w:keepNext/>
        <w:ind w:firstLine="567"/>
        <w:rPr>
          <w:rFonts w:cs="Arial"/>
        </w:rPr>
      </w:pPr>
      <w:r>
        <w:t>En su reunión celebrada por medios electrónicos del 20 al 22 de octubre de 2020, el TC-EDC examinó los documentos TG/COREO(proj.3) y TC/56/20 y formuló las recomendaciones expuestas en el cuadro siguiente.</w:t>
      </w:r>
    </w:p>
    <w:p w14:paraId="21EECC75" w14:textId="77777777" w:rsidR="003452E1" w:rsidRPr="000E6C23" w:rsidRDefault="003452E1" w:rsidP="003452E1">
      <w:pPr>
        <w:keepNext/>
        <w:autoSpaceDE w:val="0"/>
        <w:autoSpaceDN w:val="0"/>
        <w:adjustRightInd w:val="0"/>
        <w:ind w:firstLine="567"/>
        <w:rPr>
          <w:rFonts w:cs="Arial"/>
        </w:rPr>
      </w:pPr>
    </w:p>
    <w:p w14:paraId="612671AE" w14:textId="77777777" w:rsidR="003452E1" w:rsidRPr="00A73562" w:rsidRDefault="00B84604" w:rsidP="003452E1">
      <w:pPr>
        <w:autoSpaceDE w:val="0"/>
        <w:autoSpaceDN w:val="0"/>
        <w:adjustRightInd w:val="0"/>
        <w:ind w:firstLine="567"/>
        <w:rPr>
          <w:rFonts w:cs="Arial"/>
        </w:rPr>
      </w:pPr>
      <w:r>
        <w:t xml:space="preserve">El TC-EDC convino en que, si la experta principal está de acuerdo con las recomendaciones formuladas, se distribuya el proyecto de directrices de examen de </w:t>
      </w:r>
      <w:r>
        <w:rPr>
          <w:i/>
          <w:iCs/>
        </w:rPr>
        <w:t>Coreopsis</w:t>
      </w:r>
      <w:r>
        <w:t xml:space="preserve"> a los miembros del TC para su aprobación por correspondencia. </w:t>
      </w:r>
    </w:p>
    <w:p w14:paraId="1AE3FD80" w14:textId="77777777" w:rsidR="003452E1" w:rsidRPr="000E6C23" w:rsidRDefault="003452E1" w:rsidP="003452E1"/>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F19B1" w14:paraId="011EC604" w14:textId="77777777" w:rsidTr="00A73562">
        <w:trPr>
          <w:cantSplit/>
        </w:trPr>
        <w:tc>
          <w:tcPr>
            <w:tcW w:w="1573" w:type="dxa"/>
          </w:tcPr>
          <w:p w14:paraId="3780D072" w14:textId="77777777" w:rsidR="003452E1" w:rsidRPr="008D0013" w:rsidRDefault="00B84604" w:rsidP="00A73562">
            <w:pPr>
              <w:jc w:val="left"/>
              <w:rPr>
                <w:rFonts w:cs="Arial"/>
              </w:rPr>
            </w:pPr>
            <w:r>
              <w:rPr>
                <w:snapToGrid w:val="0"/>
                <w:vertAlign w:val="superscript"/>
              </w:rPr>
              <w:t>#</w:t>
            </w:r>
            <w:r>
              <w:t>Caracteres 1, 8, 17, 20, 24, 27, 39, 40, 41 y 42</w:t>
            </w:r>
          </w:p>
        </w:tc>
        <w:tc>
          <w:tcPr>
            <w:tcW w:w="8208" w:type="dxa"/>
          </w:tcPr>
          <w:p w14:paraId="63C9810D" w14:textId="77777777" w:rsidR="003452E1" w:rsidRPr="00A73562" w:rsidRDefault="00B84604" w:rsidP="00A73562">
            <w:pPr>
              <w:rPr>
                <w:rFonts w:eastAsia="Arial" w:cs="Arial"/>
                <w:color w:val="000000"/>
              </w:rPr>
            </w:pPr>
            <w:r>
              <w:rPr>
                <w:color w:val="000000"/>
              </w:rPr>
              <w:t>se han de añadir variedades ejemplo (véase el documento TGP/7 (GN 28))</w:t>
            </w:r>
          </w:p>
          <w:p w14:paraId="4468AF2E" w14:textId="77777777" w:rsidR="003452E1" w:rsidRPr="00A73562" w:rsidRDefault="00B84604" w:rsidP="00A73562">
            <w:pPr>
              <w:rPr>
                <w:rFonts w:eastAsia="Arial" w:cs="Arial"/>
                <w:i/>
                <w:color w:val="000000"/>
              </w:rPr>
            </w:pPr>
            <w:r>
              <w:rPr>
                <w:i/>
                <w:color w:val="000000"/>
              </w:rPr>
              <w:t>proporcionadas por la experta principal; véase el Anexo del documento TC/56/20</w:t>
            </w:r>
          </w:p>
          <w:p w14:paraId="7F156148" w14:textId="77777777" w:rsidR="003452E1" w:rsidRPr="00A73562" w:rsidRDefault="00B84604" w:rsidP="00A73562">
            <w:pPr>
              <w:rPr>
                <w:rFonts w:cs="Arial"/>
                <w:i/>
              </w:rPr>
            </w:pPr>
            <w:r>
              <w:rPr>
                <w:i/>
              </w:rPr>
              <w:t xml:space="preserve">TWO: </w:t>
            </w:r>
          </w:p>
          <w:p w14:paraId="724204BC" w14:textId="77777777" w:rsidR="003452E1" w:rsidRPr="00A73562" w:rsidRDefault="00B84604" w:rsidP="00A73562">
            <w:pPr>
              <w:rPr>
                <w:rFonts w:cs="Arial"/>
                <w:i/>
              </w:rPr>
            </w:pPr>
            <w:r>
              <w:rPr>
                <w:i/>
              </w:rPr>
              <w:t>- de acuerdo</w:t>
            </w:r>
          </w:p>
          <w:p w14:paraId="69BC8A9E" w14:textId="77777777" w:rsidR="003452E1" w:rsidRPr="00A73562" w:rsidRDefault="00B84604" w:rsidP="00A73562">
            <w:pPr>
              <w:rPr>
                <w:rFonts w:eastAsia="Arial" w:cs="Arial"/>
                <w:i/>
                <w:color w:val="000000"/>
              </w:rPr>
            </w:pPr>
            <w:r>
              <w:rPr>
                <w:i/>
              </w:rPr>
              <w:t>- Carácter 17: PRO358 debe rezar PRO538</w:t>
            </w:r>
          </w:p>
        </w:tc>
      </w:tr>
      <w:tr w:rsidR="004F19B1" w14:paraId="1A7C3FEC" w14:textId="77777777" w:rsidTr="00A73562">
        <w:trPr>
          <w:cantSplit/>
        </w:trPr>
        <w:tc>
          <w:tcPr>
            <w:tcW w:w="1573" w:type="dxa"/>
          </w:tcPr>
          <w:p w14:paraId="149F292D" w14:textId="77777777" w:rsidR="003452E1" w:rsidRPr="008D0013" w:rsidRDefault="00B84604" w:rsidP="00A73562">
            <w:pPr>
              <w:jc w:val="left"/>
              <w:rPr>
                <w:rFonts w:cs="Arial"/>
              </w:rPr>
            </w:pPr>
            <w:r>
              <w:rPr>
                <w:snapToGrid w:val="0"/>
                <w:vertAlign w:val="superscript"/>
              </w:rPr>
              <w:t>#</w:t>
            </w:r>
            <w:r>
              <w:t>Caracteres 6 a 11 y 15 a 17</w:t>
            </w:r>
          </w:p>
        </w:tc>
        <w:tc>
          <w:tcPr>
            <w:tcW w:w="8208" w:type="dxa"/>
          </w:tcPr>
          <w:p w14:paraId="38FB4CC9" w14:textId="77777777" w:rsidR="003452E1" w:rsidRPr="00A73562" w:rsidRDefault="00B84604" w:rsidP="00A73562">
            <w:pPr>
              <w:jc w:val="left"/>
              <w:rPr>
                <w:rFonts w:cs="Arial"/>
              </w:rPr>
            </w:pPr>
            <w:r>
              <w:t xml:space="preserve">Según el Ad. 5, todas las variedades pueden presentar ambos tipos de hojas. </w:t>
            </w:r>
          </w:p>
          <w:p w14:paraId="1BBD8B28" w14:textId="77777777" w:rsidR="003452E1" w:rsidRPr="00A73562" w:rsidRDefault="00B84604" w:rsidP="00A73562">
            <w:pPr>
              <w:jc w:val="left"/>
              <w:rPr>
                <w:rFonts w:cs="Arial"/>
              </w:rPr>
            </w:pPr>
            <w:r>
              <w:t>Es preciso aclarar si se han de describir todos los caracteres de las variedades con las notas 1, 2 y 3 en el carácter 5.</w:t>
            </w:r>
          </w:p>
          <w:p w14:paraId="51904E4E" w14:textId="1C46F7EB" w:rsidR="003452E1" w:rsidRPr="00A73562" w:rsidRDefault="00B84604" w:rsidP="00A73562">
            <w:pPr>
              <w:rPr>
                <w:i/>
              </w:rPr>
            </w:pPr>
            <w:r>
              <w:rPr>
                <w:i/>
              </w:rPr>
              <w:t xml:space="preserve">Experta principal: </w:t>
            </w:r>
            <w:r w:rsidR="002D1853">
              <w:rPr>
                <w:i/>
              </w:rPr>
              <w:t>a</w:t>
            </w:r>
            <w:r>
              <w:rPr>
                <w:i/>
              </w:rPr>
              <w:t>ñadir en el capítulo 8.1 una explicación, indicada como (c), que se aplique a los caracteres 6 a 11 y 15 a 17 y cuyo texto sea el siguiente:</w:t>
            </w:r>
          </w:p>
          <w:p w14:paraId="2818D8D5" w14:textId="77777777" w:rsidR="003452E1" w:rsidRPr="00A73562" w:rsidRDefault="00B84604" w:rsidP="00A73562">
            <w:pPr>
              <w:jc w:val="left"/>
              <w:rPr>
                <w:i/>
              </w:rPr>
            </w:pPr>
            <w:r>
              <w:rPr>
                <w:i/>
              </w:rPr>
              <w:t>“Las observaciones deberán efectuarse únicamente respecto del tipo de hoja predominante conforme al carácter 5. Si no se observa predominancia en cuanto al carácter 5, es decir, si la cantidad de hojas simples y de hojas divididas es similar, las observaciones se efectuarán en ambos tipos de hoja.”</w:t>
            </w:r>
          </w:p>
          <w:p w14:paraId="5C433CB1" w14:textId="77777777" w:rsidR="003452E1" w:rsidRPr="008D0013" w:rsidRDefault="00B84604" w:rsidP="00A73562">
            <w:pPr>
              <w:jc w:val="left"/>
              <w:rPr>
                <w:rFonts w:cs="Arial"/>
              </w:rPr>
            </w:pPr>
            <w:r>
              <w:rPr>
                <w:i/>
              </w:rPr>
              <w:t>TWO: de acuerdo</w:t>
            </w:r>
          </w:p>
        </w:tc>
      </w:tr>
      <w:tr w:rsidR="004F19B1" w14:paraId="01D4ED82" w14:textId="77777777" w:rsidTr="00A73562">
        <w:trPr>
          <w:cantSplit/>
        </w:trPr>
        <w:tc>
          <w:tcPr>
            <w:tcW w:w="1573" w:type="dxa"/>
          </w:tcPr>
          <w:p w14:paraId="2BAD109C" w14:textId="77777777" w:rsidR="003452E1" w:rsidRPr="008D0013" w:rsidRDefault="00B84604" w:rsidP="00A73562">
            <w:pPr>
              <w:jc w:val="left"/>
              <w:rPr>
                <w:rFonts w:cs="Arial"/>
              </w:rPr>
            </w:pPr>
            <w:r>
              <w:t>Caracteres 12 a 14</w:t>
            </w:r>
          </w:p>
        </w:tc>
        <w:tc>
          <w:tcPr>
            <w:tcW w:w="8208" w:type="dxa"/>
          </w:tcPr>
          <w:p w14:paraId="2962FC47" w14:textId="77777777" w:rsidR="003452E1" w:rsidRPr="008D0013" w:rsidRDefault="00B84604" w:rsidP="00A73562">
            <w:pPr>
              <w:jc w:val="left"/>
              <w:rPr>
                <w:rFonts w:cs="Arial"/>
              </w:rPr>
            </w:pPr>
            <w:r>
              <w:t xml:space="preserve">deben colocarse después del carácter 17 </w:t>
            </w:r>
          </w:p>
          <w:p w14:paraId="5574EDD5" w14:textId="77777777" w:rsidR="003452E1" w:rsidRPr="008D0013" w:rsidRDefault="00B84604" w:rsidP="00A73562">
            <w:pPr>
              <w:jc w:val="left"/>
              <w:rPr>
                <w:rFonts w:cs="Arial"/>
              </w:rPr>
            </w:pPr>
            <w:r>
              <w:rPr>
                <w:i/>
              </w:rPr>
              <w:t>TWO: de acuerdo</w:t>
            </w:r>
          </w:p>
        </w:tc>
      </w:tr>
      <w:tr w:rsidR="004F19B1" w14:paraId="332459FD" w14:textId="77777777" w:rsidTr="00A73562">
        <w:trPr>
          <w:cantSplit/>
        </w:trPr>
        <w:tc>
          <w:tcPr>
            <w:tcW w:w="1573" w:type="dxa"/>
          </w:tcPr>
          <w:p w14:paraId="60A841A2" w14:textId="77777777" w:rsidR="003452E1" w:rsidRPr="008D0013" w:rsidRDefault="00B84604" w:rsidP="00A73562">
            <w:pPr>
              <w:jc w:val="left"/>
              <w:rPr>
                <w:rFonts w:cs="Arial"/>
              </w:rPr>
            </w:pPr>
            <w:r>
              <w:t>Carácter 30</w:t>
            </w:r>
          </w:p>
        </w:tc>
        <w:tc>
          <w:tcPr>
            <w:tcW w:w="8208" w:type="dxa"/>
          </w:tcPr>
          <w:p w14:paraId="31EAC08B" w14:textId="77777777" w:rsidR="003452E1" w:rsidRPr="00A73562" w:rsidRDefault="00B84604" w:rsidP="00A73562">
            <w:pPr>
              <w:jc w:val="left"/>
              <w:rPr>
                <w:rFonts w:cs="Arial"/>
              </w:rPr>
            </w:pPr>
            <w:r>
              <w:t>“en la totalidad” debe ser la nota 15</w:t>
            </w:r>
          </w:p>
          <w:p w14:paraId="15E95310" w14:textId="77777777" w:rsidR="003452E1" w:rsidRPr="00A73562" w:rsidRDefault="00B84604" w:rsidP="00A73562">
            <w:pPr>
              <w:jc w:val="left"/>
              <w:rPr>
                <w:rFonts w:cs="Arial"/>
                <w:b/>
              </w:rPr>
            </w:pPr>
            <w:r>
              <w:rPr>
                <w:i/>
              </w:rPr>
              <w:t>TWO: de acuerdo</w:t>
            </w:r>
          </w:p>
        </w:tc>
      </w:tr>
      <w:tr w:rsidR="004F19B1" w14:paraId="768B20AD" w14:textId="77777777" w:rsidTr="00A73562">
        <w:trPr>
          <w:cantSplit/>
        </w:trPr>
        <w:tc>
          <w:tcPr>
            <w:tcW w:w="1573" w:type="dxa"/>
          </w:tcPr>
          <w:p w14:paraId="149D1C33" w14:textId="77777777" w:rsidR="003452E1" w:rsidRPr="008D0013" w:rsidRDefault="00B84604" w:rsidP="00A73562">
            <w:pPr>
              <w:jc w:val="left"/>
              <w:rPr>
                <w:rFonts w:cs="Arial"/>
              </w:rPr>
            </w:pPr>
            <w:r>
              <w:t xml:space="preserve">Carácter 32 </w:t>
            </w:r>
          </w:p>
        </w:tc>
        <w:tc>
          <w:tcPr>
            <w:tcW w:w="8208" w:type="dxa"/>
          </w:tcPr>
          <w:p w14:paraId="6A4F8978" w14:textId="77777777" w:rsidR="003452E1" w:rsidRPr="00A73562" w:rsidRDefault="00B84604" w:rsidP="00A73562">
            <w:pPr>
              <w:jc w:val="left"/>
              <w:rPr>
                <w:rFonts w:cs="Arial"/>
              </w:rPr>
            </w:pPr>
            <w:r>
              <w:t>desplazarlo para que quede antes del carácter 30</w:t>
            </w:r>
          </w:p>
          <w:p w14:paraId="0859C299" w14:textId="77777777" w:rsidR="003452E1" w:rsidRPr="00A73562" w:rsidRDefault="00B84604" w:rsidP="00A73562">
            <w:pPr>
              <w:jc w:val="left"/>
              <w:rPr>
                <w:rFonts w:cs="Arial"/>
              </w:rPr>
            </w:pPr>
            <w:r>
              <w:rPr>
                <w:i/>
              </w:rPr>
              <w:t>TWO: mantener el orden tal cual, siguiendo el orden estándar de los caracteres</w:t>
            </w:r>
          </w:p>
        </w:tc>
      </w:tr>
      <w:tr w:rsidR="004F19B1" w14:paraId="108DF183" w14:textId="77777777" w:rsidTr="00A73562">
        <w:trPr>
          <w:cantSplit/>
        </w:trPr>
        <w:tc>
          <w:tcPr>
            <w:tcW w:w="1573" w:type="dxa"/>
          </w:tcPr>
          <w:p w14:paraId="5271766C" w14:textId="77777777" w:rsidR="003452E1" w:rsidRPr="008D0013" w:rsidRDefault="00B84604" w:rsidP="00A73562">
            <w:pPr>
              <w:jc w:val="left"/>
              <w:rPr>
                <w:rFonts w:cs="Arial"/>
              </w:rPr>
            </w:pPr>
            <w:r>
              <w:t>8.1 (d)</w:t>
            </w:r>
          </w:p>
        </w:tc>
        <w:tc>
          <w:tcPr>
            <w:tcW w:w="8208" w:type="dxa"/>
          </w:tcPr>
          <w:p w14:paraId="65D8E486" w14:textId="77777777" w:rsidR="003452E1" w:rsidRPr="00A73562" w:rsidRDefault="00B84604" w:rsidP="00A73562">
            <w:pPr>
              <w:keepNext/>
              <w:rPr>
                <w:rFonts w:cs="Arial"/>
              </w:rPr>
            </w:pPr>
            <w:r>
              <w:t>primero en “8.1 (d)”, la “(d)” se debe cambiar por “(b)” (tipo o)</w:t>
            </w:r>
          </w:p>
          <w:p w14:paraId="4CC3D9F9" w14:textId="77777777" w:rsidR="003452E1" w:rsidRPr="008D0013" w:rsidRDefault="00B84604" w:rsidP="00A73562">
            <w:pPr>
              <w:keepNext/>
              <w:rPr>
                <w:rFonts w:cs="Arial"/>
              </w:rPr>
            </w:pPr>
            <w:r>
              <w:rPr>
                <w:i/>
              </w:rPr>
              <w:t>TWO: de acuerdo</w:t>
            </w:r>
          </w:p>
        </w:tc>
      </w:tr>
      <w:tr w:rsidR="004F19B1" w14:paraId="31DE83DA" w14:textId="77777777" w:rsidTr="00A73562">
        <w:trPr>
          <w:cantSplit/>
        </w:trPr>
        <w:tc>
          <w:tcPr>
            <w:tcW w:w="1573" w:type="dxa"/>
          </w:tcPr>
          <w:p w14:paraId="3076F014" w14:textId="77777777" w:rsidR="003452E1" w:rsidRPr="008D0013" w:rsidRDefault="00B84604" w:rsidP="00A73562">
            <w:pPr>
              <w:rPr>
                <w:rFonts w:cs="Arial"/>
              </w:rPr>
            </w:pPr>
            <w:r>
              <w:t>8.1 (e)</w:t>
            </w:r>
          </w:p>
        </w:tc>
        <w:tc>
          <w:tcPr>
            <w:tcW w:w="8208" w:type="dxa"/>
          </w:tcPr>
          <w:p w14:paraId="5DE4FFAA" w14:textId="77777777" w:rsidR="003452E1" w:rsidRPr="00A73562" w:rsidRDefault="00B84604" w:rsidP="00A73562">
            <w:pPr>
              <w:rPr>
                <w:rFonts w:cs="Arial"/>
              </w:rPr>
            </w:pPr>
            <w:r>
              <w:t>se debe sustituir por el texto estándar (véase el documento TGP/14)</w:t>
            </w:r>
          </w:p>
          <w:p w14:paraId="3530F2C7" w14:textId="77777777" w:rsidR="003452E1" w:rsidRPr="008D0013" w:rsidRDefault="00B84604" w:rsidP="00A73562">
            <w:pPr>
              <w:rPr>
                <w:rFonts w:cs="Arial"/>
              </w:rPr>
            </w:pPr>
            <w:r>
              <w:rPr>
                <w:i/>
              </w:rPr>
              <w:t>TWO: de acuerdo</w:t>
            </w:r>
          </w:p>
        </w:tc>
      </w:tr>
      <w:tr w:rsidR="004F19B1" w14:paraId="1967486C" w14:textId="77777777" w:rsidTr="00A73562">
        <w:trPr>
          <w:cantSplit/>
        </w:trPr>
        <w:tc>
          <w:tcPr>
            <w:tcW w:w="1573" w:type="dxa"/>
          </w:tcPr>
          <w:p w14:paraId="40750794" w14:textId="77777777" w:rsidR="003452E1" w:rsidRPr="008D0013" w:rsidRDefault="00B84604" w:rsidP="00A73562">
            <w:pPr>
              <w:jc w:val="left"/>
              <w:rPr>
                <w:rFonts w:cs="Arial"/>
              </w:rPr>
            </w:pPr>
            <w:r>
              <w:t>Ad. 5</w:t>
            </w:r>
          </w:p>
        </w:tc>
        <w:tc>
          <w:tcPr>
            <w:tcW w:w="8208" w:type="dxa"/>
          </w:tcPr>
          <w:p w14:paraId="64B09A3F" w14:textId="77777777" w:rsidR="003452E1" w:rsidRPr="008D0013" w:rsidRDefault="00B84604" w:rsidP="00A73562">
            <w:pPr>
              <w:jc w:val="left"/>
              <w:rPr>
                <w:rFonts w:cs="Arial"/>
              </w:rPr>
            </w:pPr>
            <w:r>
              <w:t>el texto ha de ser “Algunas variedades presentan ambos tipos de hojas. Se determinará el tipo predominante de hoja. El nivel de...”</w:t>
            </w:r>
          </w:p>
          <w:p w14:paraId="661A48CA" w14:textId="77777777" w:rsidR="003452E1" w:rsidRPr="008D0013" w:rsidRDefault="00B84604" w:rsidP="00A73562">
            <w:pPr>
              <w:jc w:val="left"/>
              <w:rPr>
                <w:rFonts w:cs="Arial"/>
              </w:rPr>
            </w:pPr>
            <w:r>
              <w:rPr>
                <w:i/>
              </w:rPr>
              <w:t>TWO: de acuerdo</w:t>
            </w:r>
          </w:p>
        </w:tc>
      </w:tr>
      <w:tr w:rsidR="004F19B1" w14:paraId="30FAD923" w14:textId="77777777" w:rsidTr="00A73562">
        <w:trPr>
          <w:cantSplit/>
        </w:trPr>
        <w:tc>
          <w:tcPr>
            <w:tcW w:w="1573" w:type="dxa"/>
          </w:tcPr>
          <w:p w14:paraId="2A522550" w14:textId="77777777" w:rsidR="003452E1" w:rsidRPr="008D0013" w:rsidRDefault="00B84604" w:rsidP="00A73562">
            <w:pPr>
              <w:jc w:val="left"/>
              <w:rPr>
                <w:rFonts w:cs="Arial"/>
              </w:rPr>
            </w:pPr>
            <w:r>
              <w:t>Ad. 19</w:t>
            </w:r>
          </w:p>
        </w:tc>
        <w:tc>
          <w:tcPr>
            <w:tcW w:w="8208" w:type="dxa"/>
          </w:tcPr>
          <w:p w14:paraId="2C6E2BE1" w14:textId="77777777" w:rsidR="003452E1" w:rsidRPr="00A73562" w:rsidRDefault="00B84604" w:rsidP="00A73562">
            <w:pPr>
              <w:jc w:val="left"/>
              <w:rPr>
                <w:rFonts w:cs="Arial"/>
              </w:rPr>
            </w:pPr>
            <w:r>
              <w:t>ha de suprimirse (véase VG)</w:t>
            </w:r>
          </w:p>
          <w:p w14:paraId="19962AF6" w14:textId="77777777" w:rsidR="003452E1" w:rsidRPr="008D0013" w:rsidRDefault="00B84604" w:rsidP="00A73562">
            <w:pPr>
              <w:jc w:val="left"/>
              <w:rPr>
                <w:rFonts w:cs="Arial"/>
              </w:rPr>
            </w:pPr>
            <w:r>
              <w:rPr>
                <w:i/>
              </w:rPr>
              <w:t>TWO: de acuerdo</w:t>
            </w:r>
          </w:p>
        </w:tc>
      </w:tr>
      <w:tr w:rsidR="004F19B1" w14:paraId="3BB6040A" w14:textId="77777777" w:rsidTr="00A73562">
        <w:trPr>
          <w:cantSplit/>
        </w:trPr>
        <w:tc>
          <w:tcPr>
            <w:tcW w:w="1573" w:type="dxa"/>
          </w:tcPr>
          <w:p w14:paraId="2268EF48" w14:textId="77777777" w:rsidR="003452E1" w:rsidRPr="008D0013" w:rsidRDefault="00B84604" w:rsidP="00A73562">
            <w:pPr>
              <w:keepNext/>
              <w:jc w:val="left"/>
              <w:rPr>
                <w:rFonts w:cs="Arial"/>
              </w:rPr>
            </w:pPr>
            <w:r>
              <w:t>Ad. 29</w:t>
            </w:r>
          </w:p>
        </w:tc>
        <w:tc>
          <w:tcPr>
            <w:tcW w:w="8208" w:type="dxa"/>
          </w:tcPr>
          <w:p w14:paraId="2EB04F49" w14:textId="77777777" w:rsidR="003452E1" w:rsidRPr="008D0013" w:rsidRDefault="00B84604" w:rsidP="00A73562">
            <w:pPr>
              <w:keepNext/>
              <w:jc w:val="left"/>
              <w:rPr>
                <w:rFonts w:cs="Arial"/>
              </w:rPr>
            </w:pPr>
            <w:r>
              <w:t>Se han de mejorar los dibujos. El color principal debe ser liso, para evitar la confusión con los dibujos de los caracteres 30 y 32.</w:t>
            </w:r>
          </w:p>
          <w:p w14:paraId="3CDE6ADA" w14:textId="77777777" w:rsidR="003452E1" w:rsidRPr="008D0013" w:rsidRDefault="00B84604" w:rsidP="00A73562">
            <w:pPr>
              <w:keepNext/>
              <w:jc w:val="left"/>
              <w:rPr>
                <w:rFonts w:cs="Arial"/>
              </w:rPr>
            </w:pPr>
            <w:r>
              <w:rPr>
                <w:i/>
              </w:rPr>
              <w:t>TWO: de acuerdo</w:t>
            </w:r>
          </w:p>
        </w:tc>
      </w:tr>
    </w:tbl>
    <w:p w14:paraId="50C5BB1D" w14:textId="77777777" w:rsidR="003452E1" w:rsidRPr="008D0013" w:rsidRDefault="003452E1" w:rsidP="003452E1"/>
    <w:tbl>
      <w:tblPr>
        <w:tblW w:w="0" w:type="auto"/>
        <w:tblInd w:w="426" w:type="dxa"/>
        <w:tblLook w:val="04A0" w:firstRow="1" w:lastRow="0" w:firstColumn="1" w:lastColumn="0" w:noHBand="0" w:noVBand="1"/>
      </w:tblPr>
      <w:tblGrid>
        <w:gridCol w:w="1806"/>
        <w:gridCol w:w="1806"/>
        <w:gridCol w:w="1803"/>
        <w:gridCol w:w="1803"/>
        <w:gridCol w:w="1806"/>
      </w:tblGrid>
      <w:tr w:rsidR="004F19B1" w14:paraId="27178339" w14:textId="77777777" w:rsidTr="00BD662B">
        <w:tc>
          <w:tcPr>
            <w:tcW w:w="1806" w:type="dxa"/>
            <w:shd w:val="clear" w:color="auto" w:fill="auto"/>
          </w:tcPr>
          <w:p w14:paraId="4CA82C50" w14:textId="06592F19" w:rsidR="003452E1" w:rsidRPr="008D0013" w:rsidRDefault="00C855BB" w:rsidP="00BD662B">
            <w:pPr>
              <w:jc w:val="center"/>
            </w:pPr>
            <w:r>
              <w:rPr>
                <w:noProof/>
                <w:lang w:val="en-US"/>
              </w:rPr>
              <w:drawing>
                <wp:inline distT="0" distB="0" distL="0" distR="0" wp14:anchorId="7570B90A" wp14:editId="24CA778D">
                  <wp:extent cx="890905" cy="1600200"/>
                  <wp:effectExtent l="0" t="0" r="0" b="0"/>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0905" cy="1600200"/>
                          </a:xfrm>
                          <a:prstGeom prst="rect">
                            <a:avLst/>
                          </a:prstGeom>
                          <a:noFill/>
                          <a:ln>
                            <a:noFill/>
                          </a:ln>
                        </pic:spPr>
                      </pic:pic>
                    </a:graphicData>
                  </a:graphic>
                </wp:inline>
              </w:drawing>
            </w:r>
          </w:p>
        </w:tc>
        <w:tc>
          <w:tcPr>
            <w:tcW w:w="1806" w:type="dxa"/>
            <w:shd w:val="clear" w:color="auto" w:fill="auto"/>
          </w:tcPr>
          <w:p w14:paraId="6AB8DEAA" w14:textId="64FB75BA" w:rsidR="003452E1" w:rsidRPr="008D0013" w:rsidRDefault="00C855BB" w:rsidP="00BD662B">
            <w:pPr>
              <w:jc w:val="center"/>
            </w:pPr>
            <w:r>
              <w:rPr>
                <w:noProof/>
                <w:lang w:val="en-US"/>
              </w:rPr>
              <w:drawing>
                <wp:inline distT="0" distB="0" distL="0" distR="0" wp14:anchorId="0077BD3B" wp14:editId="0207169F">
                  <wp:extent cx="1009650" cy="1600200"/>
                  <wp:effectExtent l="0" t="0" r="0" b="0"/>
                  <wp:docPr id="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9650" cy="1600200"/>
                          </a:xfrm>
                          <a:prstGeom prst="rect">
                            <a:avLst/>
                          </a:prstGeom>
                          <a:noFill/>
                          <a:ln>
                            <a:noFill/>
                          </a:ln>
                        </pic:spPr>
                      </pic:pic>
                    </a:graphicData>
                  </a:graphic>
                </wp:inline>
              </w:drawing>
            </w:r>
          </w:p>
        </w:tc>
        <w:tc>
          <w:tcPr>
            <w:tcW w:w="1803" w:type="dxa"/>
            <w:shd w:val="clear" w:color="auto" w:fill="auto"/>
          </w:tcPr>
          <w:p w14:paraId="51430549" w14:textId="6DDB989F" w:rsidR="003452E1" w:rsidRPr="008D0013" w:rsidRDefault="00C855BB" w:rsidP="00BD662B">
            <w:pPr>
              <w:jc w:val="center"/>
            </w:pPr>
            <w:r>
              <w:rPr>
                <w:noProof/>
                <w:lang w:val="en-US"/>
              </w:rPr>
              <w:drawing>
                <wp:inline distT="0" distB="0" distL="0" distR="0" wp14:anchorId="0CA33902" wp14:editId="2EFAFD7E">
                  <wp:extent cx="923925" cy="1600200"/>
                  <wp:effectExtent l="0" t="0" r="0" b="0"/>
                  <wp:docPr id="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3925" cy="1600200"/>
                          </a:xfrm>
                          <a:prstGeom prst="rect">
                            <a:avLst/>
                          </a:prstGeom>
                          <a:noFill/>
                          <a:ln>
                            <a:noFill/>
                          </a:ln>
                        </pic:spPr>
                      </pic:pic>
                    </a:graphicData>
                  </a:graphic>
                </wp:inline>
              </w:drawing>
            </w:r>
          </w:p>
        </w:tc>
        <w:tc>
          <w:tcPr>
            <w:tcW w:w="1803" w:type="dxa"/>
            <w:shd w:val="clear" w:color="auto" w:fill="auto"/>
          </w:tcPr>
          <w:p w14:paraId="132EA015" w14:textId="6F9CA4F5" w:rsidR="003452E1" w:rsidRPr="008D0013" w:rsidRDefault="00C855BB" w:rsidP="00BD662B">
            <w:pPr>
              <w:jc w:val="center"/>
            </w:pPr>
            <w:r>
              <w:rPr>
                <w:noProof/>
                <w:lang w:val="en-US"/>
              </w:rPr>
              <w:drawing>
                <wp:inline distT="0" distB="0" distL="0" distR="0" wp14:anchorId="6CCEBA85" wp14:editId="35BEB118">
                  <wp:extent cx="948055" cy="1538605"/>
                  <wp:effectExtent l="0" t="0" r="0" b="0"/>
                  <wp:docPr id="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8055" cy="1538605"/>
                          </a:xfrm>
                          <a:prstGeom prst="rect">
                            <a:avLst/>
                          </a:prstGeom>
                          <a:noFill/>
                          <a:ln>
                            <a:noFill/>
                          </a:ln>
                        </pic:spPr>
                      </pic:pic>
                    </a:graphicData>
                  </a:graphic>
                </wp:inline>
              </w:drawing>
            </w:r>
          </w:p>
        </w:tc>
        <w:tc>
          <w:tcPr>
            <w:tcW w:w="1806" w:type="dxa"/>
            <w:shd w:val="clear" w:color="auto" w:fill="auto"/>
          </w:tcPr>
          <w:p w14:paraId="7EC001F1" w14:textId="7B03CE81" w:rsidR="003452E1" w:rsidRPr="008D0013" w:rsidRDefault="00C855BB" w:rsidP="00BD662B">
            <w:pPr>
              <w:jc w:val="center"/>
            </w:pPr>
            <w:r>
              <w:rPr>
                <w:noProof/>
                <w:lang w:val="en-US"/>
              </w:rPr>
              <w:drawing>
                <wp:inline distT="0" distB="0" distL="0" distR="0" wp14:anchorId="51D67FE2" wp14:editId="14D99A5E">
                  <wp:extent cx="1005205" cy="1600200"/>
                  <wp:effectExtent l="0" t="0" r="0" b="0"/>
                  <wp:docPr id="1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5205" cy="1600200"/>
                          </a:xfrm>
                          <a:prstGeom prst="rect">
                            <a:avLst/>
                          </a:prstGeom>
                          <a:noFill/>
                          <a:ln>
                            <a:noFill/>
                          </a:ln>
                        </pic:spPr>
                      </pic:pic>
                    </a:graphicData>
                  </a:graphic>
                </wp:inline>
              </w:drawing>
            </w:r>
          </w:p>
        </w:tc>
      </w:tr>
      <w:tr w:rsidR="004F19B1" w14:paraId="7748A68B" w14:textId="77777777" w:rsidTr="00BD662B">
        <w:tc>
          <w:tcPr>
            <w:tcW w:w="1806" w:type="dxa"/>
            <w:shd w:val="clear" w:color="auto" w:fill="auto"/>
          </w:tcPr>
          <w:p w14:paraId="4C11E12C" w14:textId="77777777" w:rsidR="003452E1" w:rsidRPr="008D0013" w:rsidRDefault="00B84604" w:rsidP="00BD662B">
            <w:pPr>
              <w:jc w:val="center"/>
            </w:pPr>
            <w:r>
              <w:t>1</w:t>
            </w:r>
          </w:p>
        </w:tc>
        <w:tc>
          <w:tcPr>
            <w:tcW w:w="1806" w:type="dxa"/>
            <w:shd w:val="clear" w:color="auto" w:fill="auto"/>
          </w:tcPr>
          <w:p w14:paraId="64F8290D" w14:textId="77777777" w:rsidR="003452E1" w:rsidRPr="008D0013" w:rsidRDefault="00B84604" w:rsidP="00BD662B">
            <w:pPr>
              <w:jc w:val="center"/>
            </w:pPr>
            <w:r>
              <w:t>2</w:t>
            </w:r>
          </w:p>
        </w:tc>
        <w:tc>
          <w:tcPr>
            <w:tcW w:w="1803" w:type="dxa"/>
            <w:shd w:val="clear" w:color="auto" w:fill="auto"/>
          </w:tcPr>
          <w:p w14:paraId="1F4BD049" w14:textId="77777777" w:rsidR="003452E1" w:rsidRPr="008D0013" w:rsidRDefault="00B84604" w:rsidP="00BD662B">
            <w:pPr>
              <w:jc w:val="center"/>
            </w:pPr>
            <w:r>
              <w:t>3</w:t>
            </w:r>
          </w:p>
        </w:tc>
        <w:tc>
          <w:tcPr>
            <w:tcW w:w="1803" w:type="dxa"/>
            <w:shd w:val="clear" w:color="auto" w:fill="auto"/>
          </w:tcPr>
          <w:p w14:paraId="3A823DF6" w14:textId="77777777" w:rsidR="003452E1" w:rsidRPr="008D0013" w:rsidRDefault="00B84604" w:rsidP="00BD662B">
            <w:pPr>
              <w:jc w:val="center"/>
            </w:pPr>
            <w:r>
              <w:t>4</w:t>
            </w:r>
          </w:p>
        </w:tc>
        <w:tc>
          <w:tcPr>
            <w:tcW w:w="1806" w:type="dxa"/>
            <w:shd w:val="clear" w:color="auto" w:fill="auto"/>
          </w:tcPr>
          <w:p w14:paraId="318FDE1C" w14:textId="77777777" w:rsidR="003452E1" w:rsidRPr="008D0013" w:rsidRDefault="00B84604" w:rsidP="00BD662B">
            <w:pPr>
              <w:jc w:val="center"/>
            </w:pPr>
            <w:r>
              <w:t>5</w:t>
            </w:r>
          </w:p>
        </w:tc>
      </w:tr>
      <w:tr w:rsidR="004F19B1" w14:paraId="3957DA47" w14:textId="77777777" w:rsidTr="00BD662B">
        <w:tc>
          <w:tcPr>
            <w:tcW w:w="1806" w:type="dxa"/>
            <w:shd w:val="clear" w:color="auto" w:fill="auto"/>
          </w:tcPr>
          <w:p w14:paraId="392A228D" w14:textId="77777777" w:rsidR="003452E1" w:rsidRPr="008D0013" w:rsidRDefault="00B84604" w:rsidP="00BD662B">
            <w:pPr>
              <w:jc w:val="center"/>
            </w:pPr>
            <w:r>
              <w:t>en la mitad basal</w:t>
            </w:r>
          </w:p>
        </w:tc>
        <w:tc>
          <w:tcPr>
            <w:tcW w:w="1806" w:type="dxa"/>
            <w:shd w:val="clear" w:color="auto" w:fill="auto"/>
          </w:tcPr>
          <w:p w14:paraId="207C3F09" w14:textId="77777777" w:rsidR="003452E1" w:rsidRPr="008D0013" w:rsidRDefault="00B84604" w:rsidP="00BD662B">
            <w:pPr>
              <w:jc w:val="center"/>
            </w:pPr>
            <w:r>
              <w:t>en la mitad basal y los bordes</w:t>
            </w:r>
          </w:p>
        </w:tc>
        <w:tc>
          <w:tcPr>
            <w:tcW w:w="1803" w:type="dxa"/>
            <w:shd w:val="clear" w:color="auto" w:fill="auto"/>
          </w:tcPr>
          <w:p w14:paraId="598AFE81" w14:textId="77777777" w:rsidR="003452E1" w:rsidRPr="008D0013" w:rsidRDefault="00B84604" w:rsidP="00BD662B">
            <w:pPr>
              <w:jc w:val="center"/>
            </w:pPr>
            <w:r>
              <w:t>en los tres cuartos basales</w:t>
            </w:r>
          </w:p>
        </w:tc>
        <w:tc>
          <w:tcPr>
            <w:tcW w:w="1803" w:type="dxa"/>
            <w:shd w:val="clear" w:color="auto" w:fill="auto"/>
          </w:tcPr>
          <w:p w14:paraId="44528A95" w14:textId="77777777" w:rsidR="003452E1" w:rsidRPr="00BD662B" w:rsidRDefault="00B84604" w:rsidP="00BD662B">
            <w:pPr>
              <w:jc w:val="center"/>
            </w:pPr>
            <w:r>
              <w:t>en los tres cuartos basales y los bordes</w:t>
            </w:r>
          </w:p>
        </w:tc>
        <w:tc>
          <w:tcPr>
            <w:tcW w:w="1806" w:type="dxa"/>
            <w:shd w:val="clear" w:color="auto" w:fill="auto"/>
          </w:tcPr>
          <w:p w14:paraId="2D9B494D" w14:textId="77777777" w:rsidR="003452E1" w:rsidRPr="008D0013" w:rsidRDefault="00B84604" w:rsidP="00BD662B">
            <w:pPr>
              <w:jc w:val="center"/>
            </w:pPr>
            <w:r>
              <w:t>en los tres cuartos distales</w:t>
            </w:r>
          </w:p>
        </w:tc>
      </w:tr>
      <w:tr w:rsidR="004F19B1" w14:paraId="127AE0B1" w14:textId="77777777" w:rsidTr="00BD662B">
        <w:tc>
          <w:tcPr>
            <w:tcW w:w="1806" w:type="dxa"/>
            <w:shd w:val="clear" w:color="auto" w:fill="auto"/>
          </w:tcPr>
          <w:p w14:paraId="7A5D9E52" w14:textId="3ECF9A56" w:rsidR="003452E1" w:rsidRPr="008D0013" w:rsidRDefault="00C855BB" w:rsidP="00BD662B">
            <w:pPr>
              <w:jc w:val="center"/>
            </w:pPr>
            <w:r>
              <w:rPr>
                <w:noProof/>
                <w:lang w:val="en-US"/>
              </w:rPr>
              <w:drawing>
                <wp:inline distT="0" distB="0" distL="0" distR="0" wp14:anchorId="2CF4D134" wp14:editId="60372692">
                  <wp:extent cx="1000125" cy="1504950"/>
                  <wp:effectExtent l="0" t="0" r="0" b="0"/>
                  <wp:docPr id="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0125" cy="1504950"/>
                          </a:xfrm>
                          <a:prstGeom prst="rect">
                            <a:avLst/>
                          </a:prstGeom>
                          <a:noFill/>
                          <a:ln>
                            <a:noFill/>
                          </a:ln>
                        </pic:spPr>
                      </pic:pic>
                    </a:graphicData>
                  </a:graphic>
                </wp:inline>
              </w:drawing>
            </w:r>
          </w:p>
        </w:tc>
        <w:tc>
          <w:tcPr>
            <w:tcW w:w="1806" w:type="dxa"/>
            <w:shd w:val="clear" w:color="auto" w:fill="auto"/>
          </w:tcPr>
          <w:p w14:paraId="748FA965" w14:textId="01C44AB9" w:rsidR="003452E1" w:rsidRPr="008D0013" w:rsidRDefault="00725901" w:rsidP="00BD662B">
            <w:pPr>
              <w:jc w:val="center"/>
            </w:pPr>
            <w:r w:rsidRPr="00725901">
              <w:rPr>
                <w:noProof/>
                <w:lang w:val="en-US"/>
              </w:rPr>
              <w:drawing>
                <wp:inline distT="0" distB="0" distL="0" distR="0" wp14:anchorId="6273458A" wp14:editId="7B3FB106">
                  <wp:extent cx="932815" cy="1525270"/>
                  <wp:effectExtent l="0" t="0" r="635" b="0"/>
                  <wp:docPr id="44" name="Picture 44" descr="cid:image011.jpg@01D61E1E.20F99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1.jpg@01D61E1E.20F99CD0"/>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932815" cy="1525270"/>
                          </a:xfrm>
                          <a:prstGeom prst="rect">
                            <a:avLst/>
                          </a:prstGeom>
                          <a:noFill/>
                          <a:ln>
                            <a:noFill/>
                          </a:ln>
                        </pic:spPr>
                      </pic:pic>
                    </a:graphicData>
                  </a:graphic>
                </wp:inline>
              </w:drawing>
            </w:r>
          </w:p>
        </w:tc>
        <w:tc>
          <w:tcPr>
            <w:tcW w:w="1803" w:type="dxa"/>
            <w:shd w:val="clear" w:color="auto" w:fill="auto"/>
          </w:tcPr>
          <w:p w14:paraId="46628067" w14:textId="77777777" w:rsidR="003452E1" w:rsidRPr="008D0013" w:rsidRDefault="003452E1" w:rsidP="00BD662B">
            <w:pPr>
              <w:jc w:val="center"/>
            </w:pPr>
          </w:p>
        </w:tc>
        <w:tc>
          <w:tcPr>
            <w:tcW w:w="1803" w:type="dxa"/>
            <w:shd w:val="clear" w:color="auto" w:fill="auto"/>
          </w:tcPr>
          <w:p w14:paraId="4BE4BADF" w14:textId="77777777" w:rsidR="003452E1" w:rsidRPr="008D0013" w:rsidRDefault="003452E1" w:rsidP="00BD662B">
            <w:pPr>
              <w:jc w:val="center"/>
            </w:pPr>
          </w:p>
        </w:tc>
        <w:tc>
          <w:tcPr>
            <w:tcW w:w="1806" w:type="dxa"/>
            <w:shd w:val="clear" w:color="auto" w:fill="auto"/>
          </w:tcPr>
          <w:p w14:paraId="20E1D37B" w14:textId="77777777" w:rsidR="003452E1" w:rsidRPr="008D0013" w:rsidRDefault="003452E1" w:rsidP="00BD662B">
            <w:pPr>
              <w:jc w:val="center"/>
            </w:pPr>
          </w:p>
        </w:tc>
      </w:tr>
      <w:tr w:rsidR="004F19B1" w14:paraId="6302ADBF" w14:textId="77777777" w:rsidTr="00BD662B">
        <w:tc>
          <w:tcPr>
            <w:tcW w:w="1806" w:type="dxa"/>
            <w:shd w:val="clear" w:color="auto" w:fill="auto"/>
          </w:tcPr>
          <w:p w14:paraId="0F0A92F6" w14:textId="77777777" w:rsidR="003452E1" w:rsidRPr="008D0013" w:rsidRDefault="00B84604" w:rsidP="00BD662B">
            <w:pPr>
              <w:jc w:val="center"/>
            </w:pPr>
            <w:r>
              <w:t>6</w:t>
            </w:r>
          </w:p>
        </w:tc>
        <w:tc>
          <w:tcPr>
            <w:tcW w:w="1806" w:type="dxa"/>
            <w:shd w:val="clear" w:color="auto" w:fill="auto"/>
          </w:tcPr>
          <w:p w14:paraId="23B4A4BC" w14:textId="77777777" w:rsidR="003452E1" w:rsidRPr="008D0013" w:rsidRDefault="00B84604" w:rsidP="00BD662B">
            <w:pPr>
              <w:jc w:val="center"/>
            </w:pPr>
            <w:r>
              <w:t>7</w:t>
            </w:r>
          </w:p>
        </w:tc>
        <w:tc>
          <w:tcPr>
            <w:tcW w:w="1803" w:type="dxa"/>
            <w:shd w:val="clear" w:color="auto" w:fill="auto"/>
          </w:tcPr>
          <w:p w14:paraId="64209111" w14:textId="77777777" w:rsidR="003452E1" w:rsidRPr="008D0013" w:rsidRDefault="003452E1" w:rsidP="00BD662B">
            <w:pPr>
              <w:jc w:val="center"/>
            </w:pPr>
          </w:p>
        </w:tc>
        <w:tc>
          <w:tcPr>
            <w:tcW w:w="1803" w:type="dxa"/>
            <w:shd w:val="clear" w:color="auto" w:fill="auto"/>
          </w:tcPr>
          <w:p w14:paraId="506A3209" w14:textId="77777777" w:rsidR="003452E1" w:rsidRPr="008D0013" w:rsidRDefault="003452E1" w:rsidP="00BD662B">
            <w:pPr>
              <w:jc w:val="center"/>
            </w:pPr>
          </w:p>
        </w:tc>
        <w:tc>
          <w:tcPr>
            <w:tcW w:w="1806" w:type="dxa"/>
            <w:shd w:val="clear" w:color="auto" w:fill="auto"/>
          </w:tcPr>
          <w:p w14:paraId="150E5C96" w14:textId="77777777" w:rsidR="003452E1" w:rsidRPr="008D0013" w:rsidRDefault="003452E1" w:rsidP="00BD662B">
            <w:pPr>
              <w:jc w:val="center"/>
            </w:pPr>
          </w:p>
        </w:tc>
      </w:tr>
      <w:tr w:rsidR="004F19B1" w14:paraId="70FE7455" w14:textId="77777777" w:rsidTr="00BD662B">
        <w:tc>
          <w:tcPr>
            <w:tcW w:w="1806" w:type="dxa"/>
            <w:shd w:val="clear" w:color="auto" w:fill="auto"/>
          </w:tcPr>
          <w:p w14:paraId="78D06E9F" w14:textId="77777777" w:rsidR="003452E1" w:rsidRPr="008D0013" w:rsidRDefault="00B84604" w:rsidP="00BD662B">
            <w:pPr>
              <w:jc w:val="center"/>
            </w:pPr>
            <w:r>
              <w:t>en la mitad distal</w:t>
            </w:r>
          </w:p>
        </w:tc>
        <w:tc>
          <w:tcPr>
            <w:tcW w:w="1806" w:type="dxa"/>
            <w:shd w:val="clear" w:color="auto" w:fill="auto"/>
          </w:tcPr>
          <w:p w14:paraId="6F30BBBA" w14:textId="77777777" w:rsidR="003452E1" w:rsidRPr="008D0013" w:rsidRDefault="00B84604" w:rsidP="00BD662B">
            <w:pPr>
              <w:jc w:val="center"/>
            </w:pPr>
            <w:r>
              <w:t>en la totalidad</w:t>
            </w:r>
          </w:p>
        </w:tc>
        <w:tc>
          <w:tcPr>
            <w:tcW w:w="1803" w:type="dxa"/>
            <w:shd w:val="clear" w:color="auto" w:fill="auto"/>
          </w:tcPr>
          <w:p w14:paraId="3B9EB30D" w14:textId="77777777" w:rsidR="003452E1" w:rsidRPr="008D0013" w:rsidRDefault="003452E1" w:rsidP="00BD662B">
            <w:pPr>
              <w:jc w:val="center"/>
            </w:pPr>
          </w:p>
        </w:tc>
        <w:tc>
          <w:tcPr>
            <w:tcW w:w="1803" w:type="dxa"/>
            <w:shd w:val="clear" w:color="auto" w:fill="auto"/>
          </w:tcPr>
          <w:p w14:paraId="5247C387" w14:textId="77777777" w:rsidR="003452E1" w:rsidRPr="008D0013" w:rsidRDefault="003452E1" w:rsidP="00BD662B">
            <w:pPr>
              <w:jc w:val="center"/>
            </w:pPr>
          </w:p>
        </w:tc>
        <w:tc>
          <w:tcPr>
            <w:tcW w:w="1806" w:type="dxa"/>
            <w:shd w:val="clear" w:color="auto" w:fill="auto"/>
          </w:tcPr>
          <w:p w14:paraId="2624E8A9" w14:textId="77777777" w:rsidR="003452E1" w:rsidRPr="008D0013" w:rsidRDefault="003452E1" w:rsidP="00BD662B">
            <w:pPr>
              <w:jc w:val="center"/>
            </w:pPr>
          </w:p>
        </w:tc>
      </w:tr>
    </w:tbl>
    <w:p w14:paraId="6CC1D205" w14:textId="77777777" w:rsidR="00BD662B" w:rsidRPr="00BD662B" w:rsidRDefault="00BD662B" w:rsidP="00BD662B">
      <w:pPr>
        <w:rPr>
          <w:vanish/>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F19B1" w14:paraId="71AE916E" w14:textId="77777777" w:rsidTr="00A73562">
        <w:trPr>
          <w:cantSplit/>
        </w:trPr>
        <w:tc>
          <w:tcPr>
            <w:tcW w:w="1573" w:type="dxa"/>
          </w:tcPr>
          <w:p w14:paraId="62A2EE71" w14:textId="77777777" w:rsidR="003452E1" w:rsidRPr="008D0013" w:rsidRDefault="00B84604" w:rsidP="00A73562">
            <w:pPr>
              <w:jc w:val="left"/>
              <w:rPr>
                <w:rFonts w:cs="Arial"/>
              </w:rPr>
            </w:pPr>
            <w:r>
              <w:rPr>
                <w:snapToGrid w:val="0"/>
                <w:vertAlign w:val="superscript"/>
              </w:rPr>
              <w:t>#</w:t>
            </w:r>
            <w:r>
              <w:t>Ad. 30</w:t>
            </w:r>
          </w:p>
        </w:tc>
        <w:tc>
          <w:tcPr>
            <w:tcW w:w="8208" w:type="dxa"/>
          </w:tcPr>
          <w:p w14:paraId="1FA26328" w14:textId="77777777" w:rsidR="003452E1" w:rsidRPr="00A73562" w:rsidRDefault="00B84604" w:rsidP="00A73562">
            <w:pPr>
              <w:keepNext/>
              <w:jc w:val="left"/>
              <w:rPr>
                <w:rFonts w:cs="Arial"/>
              </w:rPr>
            </w:pPr>
            <w:r>
              <w:t>- añadir una explicación para aclarar la manera en que un color secundario puede ocupar más del 50% de la superficie (analizar si el texto ha de ser “Si el color secundario no es liso, es posible que se distribuya en más de la mitad de la flor ligulada y la superficie total sigue siendo menor que la del color principal.”)</w:t>
            </w:r>
          </w:p>
          <w:p w14:paraId="33C2C3E8" w14:textId="77777777" w:rsidR="003452E1" w:rsidRPr="00A73562" w:rsidRDefault="00B84604" w:rsidP="00A73562">
            <w:pPr>
              <w:keepNext/>
              <w:jc w:val="left"/>
              <w:rPr>
                <w:rFonts w:cs="Arial"/>
              </w:rPr>
            </w:pPr>
            <w:r>
              <w:t xml:space="preserve">- Se han de mejorar los dibujos. El color secundario </w:t>
            </w:r>
            <w:r>
              <w:rPr>
                <w:u w:val="single"/>
              </w:rPr>
              <w:t>no</w:t>
            </w:r>
            <w:r>
              <w:t xml:space="preserve"> debe ser liso en los niveles 6 a 11 y 14 para evitar la confusión con los dibujos del carácter 30.</w:t>
            </w:r>
          </w:p>
          <w:p w14:paraId="51E274F8" w14:textId="77777777" w:rsidR="003452E1" w:rsidRPr="00A73562" w:rsidRDefault="00B84604" w:rsidP="00A73562">
            <w:pPr>
              <w:keepNext/>
              <w:jc w:val="left"/>
              <w:rPr>
                <w:rFonts w:cs="Arial"/>
                <w:i/>
              </w:rPr>
            </w:pPr>
            <w:r>
              <w:rPr>
                <w:i/>
              </w:rPr>
              <w:t>Experta principal: de acuerdo con el texto propuesto para la Ad. 30 y proporcionó nuevas ilustraciones</w:t>
            </w:r>
          </w:p>
          <w:p w14:paraId="77AE3830" w14:textId="77777777" w:rsidR="003452E1" w:rsidRPr="008D0013" w:rsidRDefault="00B84604" w:rsidP="00A73562">
            <w:pPr>
              <w:keepNext/>
              <w:jc w:val="left"/>
              <w:rPr>
                <w:rFonts w:cs="Arial"/>
                <w:i/>
              </w:rPr>
            </w:pPr>
            <w:r>
              <w:rPr>
                <w:i/>
              </w:rPr>
              <w:t>TWO: de acuerdo</w:t>
            </w:r>
          </w:p>
        </w:tc>
      </w:tr>
    </w:tbl>
    <w:p w14:paraId="510E1CE0" w14:textId="77777777" w:rsidR="003452E1" w:rsidRPr="008D0013" w:rsidRDefault="003452E1" w:rsidP="003452E1"/>
    <w:tbl>
      <w:tblPr>
        <w:tblW w:w="0" w:type="auto"/>
        <w:tblInd w:w="426" w:type="dxa"/>
        <w:tblLook w:val="04A0" w:firstRow="1" w:lastRow="0" w:firstColumn="1" w:lastColumn="0" w:noHBand="0" w:noVBand="1"/>
      </w:tblPr>
      <w:tblGrid>
        <w:gridCol w:w="1803"/>
        <w:gridCol w:w="1803"/>
        <w:gridCol w:w="1803"/>
        <w:gridCol w:w="1803"/>
        <w:gridCol w:w="1804"/>
      </w:tblGrid>
      <w:tr w:rsidR="004F19B1" w14:paraId="619456FF" w14:textId="77777777" w:rsidTr="00BD662B">
        <w:tc>
          <w:tcPr>
            <w:tcW w:w="1803" w:type="dxa"/>
            <w:shd w:val="clear" w:color="auto" w:fill="auto"/>
          </w:tcPr>
          <w:p w14:paraId="25769737" w14:textId="409ACAF0" w:rsidR="003452E1" w:rsidRPr="008D0013" w:rsidRDefault="00C855BB" w:rsidP="00BD662B">
            <w:pPr>
              <w:jc w:val="center"/>
            </w:pPr>
            <w:r>
              <w:rPr>
                <w:noProof/>
                <w:lang w:val="en-US"/>
              </w:rPr>
              <w:drawing>
                <wp:inline distT="0" distB="0" distL="0" distR="0" wp14:anchorId="76C59B4F" wp14:editId="06E2A9DA">
                  <wp:extent cx="890905" cy="1419225"/>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0905" cy="1419225"/>
                          </a:xfrm>
                          <a:prstGeom prst="rect">
                            <a:avLst/>
                          </a:prstGeom>
                          <a:noFill/>
                          <a:ln>
                            <a:noFill/>
                          </a:ln>
                        </pic:spPr>
                      </pic:pic>
                    </a:graphicData>
                  </a:graphic>
                </wp:inline>
              </w:drawing>
            </w:r>
          </w:p>
        </w:tc>
        <w:tc>
          <w:tcPr>
            <w:tcW w:w="1803" w:type="dxa"/>
            <w:shd w:val="clear" w:color="auto" w:fill="auto"/>
          </w:tcPr>
          <w:p w14:paraId="5193EAA7" w14:textId="69174BFD" w:rsidR="003452E1" w:rsidRPr="008D0013" w:rsidRDefault="00C855BB" w:rsidP="00BD662B">
            <w:pPr>
              <w:jc w:val="center"/>
            </w:pPr>
            <w:r>
              <w:rPr>
                <w:noProof/>
                <w:lang w:val="en-US"/>
              </w:rPr>
              <w:drawing>
                <wp:inline distT="0" distB="0" distL="0" distR="0" wp14:anchorId="15E40FF3" wp14:editId="5AD644B9">
                  <wp:extent cx="900430" cy="1500505"/>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0430" cy="1500505"/>
                          </a:xfrm>
                          <a:prstGeom prst="rect">
                            <a:avLst/>
                          </a:prstGeom>
                          <a:noFill/>
                          <a:ln>
                            <a:noFill/>
                          </a:ln>
                        </pic:spPr>
                      </pic:pic>
                    </a:graphicData>
                  </a:graphic>
                </wp:inline>
              </w:drawing>
            </w:r>
          </w:p>
        </w:tc>
        <w:tc>
          <w:tcPr>
            <w:tcW w:w="1803" w:type="dxa"/>
            <w:shd w:val="clear" w:color="auto" w:fill="auto"/>
          </w:tcPr>
          <w:p w14:paraId="329DE20F" w14:textId="1BC91D74" w:rsidR="003452E1" w:rsidRPr="008D0013" w:rsidRDefault="00C855BB" w:rsidP="00BD662B">
            <w:pPr>
              <w:jc w:val="center"/>
            </w:pPr>
            <w:r>
              <w:rPr>
                <w:noProof/>
                <w:lang w:val="en-US"/>
              </w:rPr>
              <w:drawing>
                <wp:inline distT="0" distB="0" distL="0" distR="0" wp14:anchorId="6944A6A1" wp14:editId="6764A98B">
                  <wp:extent cx="885825" cy="1495425"/>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5825" cy="1495425"/>
                          </a:xfrm>
                          <a:prstGeom prst="rect">
                            <a:avLst/>
                          </a:prstGeom>
                          <a:noFill/>
                          <a:ln>
                            <a:noFill/>
                          </a:ln>
                        </pic:spPr>
                      </pic:pic>
                    </a:graphicData>
                  </a:graphic>
                </wp:inline>
              </w:drawing>
            </w:r>
          </w:p>
        </w:tc>
        <w:tc>
          <w:tcPr>
            <w:tcW w:w="1803" w:type="dxa"/>
            <w:shd w:val="clear" w:color="auto" w:fill="auto"/>
          </w:tcPr>
          <w:p w14:paraId="6DF627AC" w14:textId="521BAD34" w:rsidR="003452E1" w:rsidRPr="008D0013" w:rsidRDefault="00C855BB" w:rsidP="00BD662B">
            <w:pPr>
              <w:jc w:val="center"/>
            </w:pPr>
            <w:r>
              <w:rPr>
                <w:noProof/>
                <w:lang w:val="en-US"/>
              </w:rPr>
              <w:drawing>
                <wp:inline distT="0" distB="0" distL="0" distR="0" wp14:anchorId="09B96807" wp14:editId="353BCC5C">
                  <wp:extent cx="824230" cy="1557655"/>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4230" cy="1557655"/>
                          </a:xfrm>
                          <a:prstGeom prst="rect">
                            <a:avLst/>
                          </a:prstGeom>
                          <a:noFill/>
                          <a:ln>
                            <a:noFill/>
                          </a:ln>
                        </pic:spPr>
                      </pic:pic>
                    </a:graphicData>
                  </a:graphic>
                </wp:inline>
              </w:drawing>
            </w:r>
          </w:p>
        </w:tc>
        <w:tc>
          <w:tcPr>
            <w:tcW w:w="1804" w:type="dxa"/>
            <w:shd w:val="clear" w:color="auto" w:fill="auto"/>
          </w:tcPr>
          <w:p w14:paraId="175CE39A" w14:textId="24F02978" w:rsidR="003452E1" w:rsidRPr="008D0013" w:rsidRDefault="00C855BB" w:rsidP="00BD662B">
            <w:pPr>
              <w:jc w:val="center"/>
            </w:pPr>
            <w:r>
              <w:rPr>
                <w:noProof/>
                <w:lang w:val="en-US"/>
              </w:rPr>
              <w:drawing>
                <wp:inline distT="0" distB="0" distL="0" distR="0" wp14:anchorId="28D8797C" wp14:editId="1BA50652">
                  <wp:extent cx="1000125" cy="1614805"/>
                  <wp:effectExtent l="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0125" cy="1614805"/>
                          </a:xfrm>
                          <a:prstGeom prst="rect">
                            <a:avLst/>
                          </a:prstGeom>
                          <a:noFill/>
                          <a:ln>
                            <a:noFill/>
                          </a:ln>
                        </pic:spPr>
                      </pic:pic>
                    </a:graphicData>
                  </a:graphic>
                </wp:inline>
              </w:drawing>
            </w:r>
          </w:p>
        </w:tc>
      </w:tr>
      <w:tr w:rsidR="004F19B1" w14:paraId="56B71374" w14:textId="77777777" w:rsidTr="00BD662B">
        <w:tc>
          <w:tcPr>
            <w:tcW w:w="1803" w:type="dxa"/>
            <w:shd w:val="clear" w:color="auto" w:fill="auto"/>
          </w:tcPr>
          <w:p w14:paraId="12DA5C7E" w14:textId="77777777" w:rsidR="003452E1" w:rsidRPr="008D0013" w:rsidRDefault="00B84604" w:rsidP="00BD662B">
            <w:pPr>
              <w:jc w:val="center"/>
            </w:pPr>
            <w:r>
              <w:t>1</w:t>
            </w:r>
          </w:p>
        </w:tc>
        <w:tc>
          <w:tcPr>
            <w:tcW w:w="1803" w:type="dxa"/>
            <w:shd w:val="clear" w:color="auto" w:fill="auto"/>
          </w:tcPr>
          <w:p w14:paraId="5E1AF7CF" w14:textId="77777777" w:rsidR="003452E1" w:rsidRPr="008D0013" w:rsidRDefault="00B84604" w:rsidP="00BD662B">
            <w:pPr>
              <w:jc w:val="center"/>
            </w:pPr>
            <w:r>
              <w:t>2</w:t>
            </w:r>
          </w:p>
        </w:tc>
        <w:tc>
          <w:tcPr>
            <w:tcW w:w="1803" w:type="dxa"/>
            <w:shd w:val="clear" w:color="auto" w:fill="auto"/>
          </w:tcPr>
          <w:p w14:paraId="4BA19637" w14:textId="77777777" w:rsidR="003452E1" w:rsidRPr="008D0013" w:rsidRDefault="00B84604" w:rsidP="00BD662B">
            <w:pPr>
              <w:jc w:val="center"/>
            </w:pPr>
            <w:r>
              <w:t>3</w:t>
            </w:r>
          </w:p>
        </w:tc>
        <w:tc>
          <w:tcPr>
            <w:tcW w:w="1803" w:type="dxa"/>
            <w:shd w:val="clear" w:color="auto" w:fill="auto"/>
          </w:tcPr>
          <w:p w14:paraId="110CA9E7" w14:textId="77777777" w:rsidR="003452E1" w:rsidRPr="008D0013" w:rsidRDefault="00B84604" w:rsidP="00BD662B">
            <w:pPr>
              <w:jc w:val="center"/>
            </w:pPr>
            <w:r>
              <w:t>4</w:t>
            </w:r>
          </w:p>
        </w:tc>
        <w:tc>
          <w:tcPr>
            <w:tcW w:w="1804" w:type="dxa"/>
            <w:shd w:val="clear" w:color="auto" w:fill="auto"/>
          </w:tcPr>
          <w:p w14:paraId="2DDEC84E" w14:textId="77777777" w:rsidR="003452E1" w:rsidRPr="008D0013" w:rsidRDefault="00B84604" w:rsidP="00BD662B">
            <w:pPr>
              <w:jc w:val="center"/>
            </w:pPr>
            <w:r>
              <w:t>5</w:t>
            </w:r>
          </w:p>
        </w:tc>
      </w:tr>
      <w:tr w:rsidR="004F19B1" w14:paraId="4AA0BF50" w14:textId="77777777" w:rsidTr="00BD662B">
        <w:tc>
          <w:tcPr>
            <w:tcW w:w="1803" w:type="dxa"/>
            <w:shd w:val="clear" w:color="auto" w:fill="auto"/>
          </w:tcPr>
          <w:p w14:paraId="48722F0B" w14:textId="77777777" w:rsidR="003452E1" w:rsidRPr="008D0013" w:rsidRDefault="00B84604" w:rsidP="00BD662B">
            <w:pPr>
              <w:jc w:val="center"/>
            </w:pPr>
            <w:r>
              <w:t>ausente</w:t>
            </w:r>
          </w:p>
        </w:tc>
        <w:tc>
          <w:tcPr>
            <w:tcW w:w="1803" w:type="dxa"/>
            <w:shd w:val="clear" w:color="auto" w:fill="auto"/>
          </w:tcPr>
          <w:p w14:paraId="5F839408" w14:textId="77777777" w:rsidR="003452E1" w:rsidRPr="008D0013" w:rsidRDefault="00B84604" w:rsidP="00BD662B">
            <w:pPr>
              <w:jc w:val="center"/>
            </w:pPr>
            <w:r>
              <w:t>en la base</w:t>
            </w:r>
          </w:p>
        </w:tc>
        <w:tc>
          <w:tcPr>
            <w:tcW w:w="1803" w:type="dxa"/>
            <w:shd w:val="clear" w:color="auto" w:fill="auto"/>
          </w:tcPr>
          <w:p w14:paraId="55D2EB58" w14:textId="77777777" w:rsidR="003452E1" w:rsidRPr="008D0013" w:rsidRDefault="00B84604" w:rsidP="00BD662B">
            <w:pPr>
              <w:jc w:val="center"/>
            </w:pPr>
            <w:r>
              <w:t>en la base y los bordes</w:t>
            </w:r>
          </w:p>
        </w:tc>
        <w:tc>
          <w:tcPr>
            <w:tcW w:w="1803" w:type="dxa"/>
            <w:shd w:val="clear" w:color="auto" w:fill="auto"/>
          </w:tcPr>
          <w:p w14:paraId="179B7327" w14:textId="77777777" w:rsidR="003452E1" w:rsidRPr="008D0013" w:rsidRDefault="00B84604" w:rsidP="00BD662B">
            <w:pPr>
              <w:jc w:val="center"/>
            </w:pPr>
            <w:r>
              <w:t>en el cuarto basal</w:t>
            </w:r>
          </w:p>
        </w:tc>
        <w:tc>
          <w:tcPr>
            <w:tcW w:w="1804" w:type="dxa"/>
            <w:shd w:val="clear" w:color="auto" w:fill="auto"/>
          </w:tcPr>
          <w:p w14:paraId="419D4D06" w14:textId="77777777" w:rsidR="003452E1" w:rsidRPr="008D0013" w:rsidRDefault="00B84604" w:rsidP="00BD662B">
            <w:pPr>
              <w:jc w:val="center"/>
            </w:pPr>
            <w:r>
              <w:t>en el cuarto basal y los bordes</w:t>
            </w:r>
          </w:p>
        </w:tc>
      </w:tr>
      <w:tr w:rsidR="004F19B1" w14:paraId="0A4136DD" w14:textId="77777777" w:rsidTr="00BD662B">
        <w:tc>
          <w:tcPr>
            <w:tcW w:w="1803" w:type="dxa"/>
            <w:shd w:val="clear" w:color="auto" w:fill="auto"/>
          </w:tcPr>
          <w:p w14:paraId="13D83BA1" w14:textId="21A63EC5" w:rsidR="003452E1" w:rsidRPr="008D0013" w:rsidRDefault="00C855BB" w:rsidP="00BD662B">
            <w:pPr>
              <w:jc w:val="center"/>
            </w:pPr>
            <w:r>
              <w:rPr>
                <w:noProof/>
                <w:lang w:val="en-US"/>
              </w:rPr>
              <w:drawing>
                <wp:inline distT="0" distB="0" distL="0" distR="0" wp14:anchorId="13B95295" wp14:editId="4921682C">
                  <wp:extent cx="981075" cy="1510030"/>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1075" cy="1510030"/>
                          </a:xfrm>
                          <a:prstGeom prst="rect">
                            <a:avLst/>
                          </a:prstGeom>
                          <a:noFill/>
                          <a:ln>
                            <a:noFill/>
                          </a:ln>
                        </pic:spPr>
                      </pic:pic>
                    </a:graphicData>
                  </a:graphic>
                </wp:inline>
              </w:drawing>
            </w:r>
          </w:p>
        </w:tc>
        <w:tc>
          <w:tcPr>
            <w:tcW w:w="1803" w:type="dxa"/>
            <w:shd w:val="clear" w:color="auto" w:fill="auto"/>
          </w:tcPr>
          <w:p w14:paraId="6974419D" w14:textId="3D9FCC48" w:rsidR="003452E1" w:rsidRPr="008D0013" w:rsidRDefault="00C855BB" w:rsidP="00BD662B">
            <w:pPr>
              <w:jc w:val="center"/>
            </w:pPr>
            <w:r>
              <w:rPr>
                <w:noProof/>
                <w:lang w:val="en-US"/>
              </w:rPr>
              <w:drawing>
                <wp:inline distT="0" distB="0" distL="0" distR="0" wp14:anchorId="47A1CB03" wp14:editId="64196760">
                  <wp:extent cx="871855" cy="1462405"/>
                  <wp:effectExtent l="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1855" cy="1462405"/>
                          </a:xfrm>
                          <a:prstGeom prst="rect">
                            <a:avLst/>
                          </a:prstGeom>
                          <a:noFill/>
                          <a:ln>
                            <a:noFill/>
                          </a:ln>
                        </pic:spPr>
                      </pic:pic>
                    </a:graphicData>
                  </a:graphic>
                </wp:inline>
              </w:drawing>
            </w:r>
          </w:p>
        </w:tc>
        <w:tc>
          <w:tcPr>
            <w:tcW w:w="1803" w:type="dxa"/>
            <w:shd w:val="clear" w:color="auto" w:fill="auto"/>
          </w:tcPr>
          <w:p w14:paraId="2C0611BB" w14:textId="0A645257" w:rsidR="003452E1" w:rsidRPr="008D0013" w:rsidRDefault="00C855BB" w:rsidP="00BD662B">
            <w:pPr>
              <w:jc w:val="center"/>
            </w:pPr>
            <w:r>
              <w:rPr>
                <w:noProof/>
                <w:lang w:val="en-US"/>
              </w:rPr>
              <w:drawing>
                <wp:inline distT="0" distB="0" distL="0" distR="0" wp14:anchorId="24F6045D" wp14:editId="6B53D6CC">
                  <wp:extent cx="885825" cy="1524000"/>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5825" cy="1524000"/>
                          </a:xfrm>
                          <a:prstGeom prst="rect">
                            <a:avLst/>
                          </a:prstGeom>
                          <a:noFill/>
                          <a:ln>
                            <a:noFill/>
                          </a:ln>
                        </pic:spPr>
                      </pic:pic>
                    </a:graphicData>
                  </a:graphic>
                </wp:inline>
              </w:drawing>
            </w:r>
          </w:p>
        </w:tc>
        <w:tc>
          <w:tcPr>
            <w:tcW w:w="1803" w:type="dxa"/>
            <w:shd w:val="clear" w:color="auto" w:fill="auto"/>
          </w:tcPr>
          <w:p w14:paraId="7FE309C6" w14:textId="43C485B6" w:rsidR="003452E1" w:rsidRPr="008D0013" w:rsidRDefault="00C855BB" w:rsidP="00BD662B">
            <w:pPr>
              <w:jc w:val="center"/>
            </w:pPr>
            <w:r>
              <w:rPr>
                <w:noProof/>
                <w:lang w:val="en-US"/>
              </w:rPr>
              <w:drawing>
                <wp:inline distT="0" distB="0" distL="0" distR="0" wp14:anchorId="0D122833" wp14:editId="6BA56946">
                  <wp:extent cx="986155" cy="1514475"/>
                  <wp:effectExtent l="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86155" cy="1514475"/>
                          </a:xfrm>
                          <a:prstGeom prst="rect">
                            <a:avLst/>
                          </a:prstGeom>
                          <a:noFill/>
                          <a:ln>
                            <a:noFill/>
                          </a:ln>
                        </pic:spPr>
                      </pic:pic>
                    </a:graphicData>
                  </a:graphic>
                </wp:inline>
              </w:drawing>
            </w:r>
          </w:p>
        </w:tc>
        <w:tc>
          <w:tcPr>
            <w:tcW w:w="1804" w:type="dxa"/>
            <w:shd w:val="clear" w:color="auto" w:fill="auto"/>
          </w:tcPr>
          <w:p w14:paraId="43FADEC6" w14:textId="46C51CF4" w:rsidR="003452E1" w:rsidRPr="008D0013" w:rsidRDefault="00C855BB" w:rsidP="00BD662B">
            <w:pPr>
              <w:jc w:val="center"/>
            </w:pPr>
            <w:r>
              <w:rPr>
                <w:noProof/>
                <w:lang w:val="en-US"/>
              </w:rPr>
              <w:drawing>
                <wp:inline distT="0" distB="0" distL="0" distR="0" wp14:anchorId="0C9CD9CA" wp14:editId="57E351C7">
                  <wp:extent cx="876300" cy="1481455"/>
                  <wp:effectExtent l="0" t="0" r="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6300" cy="1481455"/>
                          </a:xfrm>
                          <a:prstGeom prst="rect">
                            <a:avLst/>
                          </a:prstGeom>
                          <a:noFill/>
                          <a:ln>
                            <a:noFill/>
                          </a:ln>
                        </pic:spPr>
                      </pic:pic>
                    </a:graphicData>
                  </a:graphic>
                </wp:inline>
              </w:drawing>
            </w:r>
          </w:p>
        </w:tc>
      </w:tr>
      <w:tr w:rsidR="004F19B1" w14:paraId="3F8971C7" w14:textId="77777777" w:rsidTr="00BD662B">
        <w:tc>
          <w:tcPr>
            <w:tcW w:w="1803" w:type="dxa"/>
            <w:shd w:val="clear" w:color="auto" w:fill="auto"/>
          </w:tcPr>
          <w:p w14:paraId="02E2631A" w14:textId="77777777" w:rsidR="003452E1" w:rsidRPr="008D0013" w:rsidRDefault="00B84604" w:rsidP="00BD662B">
            <w:pPr>
              <w:jc w:val="center"/>
            </w:pPr>
            <w:r>
              <w:t>6</w:t>
            </w:r>
          </w:p>
        </w:tc>
        <w:tc>
          <w:tcPr>
            <w:tcW w:w="1803" w:type="dxa"/>
            <w:shd w:val="clear" w:color="auto" w:fill="auto"/>
          </w:tcPr>
          <w:p w14:paraId="4200935E" w14:textId="77777777" w:rsidR="003452E1" w:rsidRPr="008D0013" w:rsidRDefault="00B84604" w:rsidP="00BD662B">
            <w:pPr>
              <w:jc w:val="center"/>
            </w:pPr>
            <w:r>
              <w:t>7</w:t>
            </w:r>
          </w:p>
        </w:tc>
        <w:tc>
          <w:tcPr>
            <w:tcW w:w="1803" w:type="dxa"/>
            <w:shd w:val="clear" w:color="auto" w:fill="auto"/>
          </w:tcPr>
          <w:p w14:paraId="2B225C76" w14:textId="77777777" w:rsidR="003452E1" w:rsidRPr="008D0013" w:rsidRDefault="00B84604" w:rsidP="00BD662B">
            <w:pPr>
              <w:jc w:val="center"/>
            </w:pPr>
            <w:r>
              <w:t>8</w:t>
            </w:r>
          </w:p>
        </w:tc>
        <w:tc>
          <w:tcPr>
            <w:tcW w:w="1803" w:type="dxa"/>
            <w:shd w:val="clear" w:color="auto" w:fill="auto"/>
          </w:tcPr>
          <w:p w14:paraId="6041E724" w14:textId="77777777" w:rsidR="003452E1" w:rsidRPr="008D0013" w:rsidRDefault="00B84604" w:rsidP="00BD662B">
            <w:pPr>
              <w:jc w:val="center"/>
            </w:pPr>
            <w:r>
              <w:t>9</w:t>
            </w:r>
          </w:p>
        </w:tc>
        <w:tc>
          <w:tcPr>
            <w:tcW w:w="1804" w:type="dxa"/>
            <w:shd w:val="clear" w:color="auto" w:fill="auto"/>
          </w:tcPr>
          <w:p w14:paraId="5B4D4CD5" w14:textId="77777777" w:rsidR="003452E1" w:rsidRPr="008D0013" w:rsidRDefault="00B84604" w:rsidP="00BD662B">
            <w:pPr>
              <w:jc w:val="center"/>
            </w:pPr>
            <w:r>
              <w:t>10</w:t>
            </w:r>
          </w:p>
        </w:tc>
      </w:tr>
      <w:tr w:rsidR="004F19B1" w14:paraId="508369BD" w14:textId="77777777" w:rsidTr="00BD662B">
        <w:tc>
          <w:tcPr>
            <w:tcW w:w="1803" w:type="dxa"/>
            <w:shd w:val="clear" w:color="auto" w:fill="auto"/>
          </w:tcPr>
          <w:p w14:paraId="16DEB670" w14:textId="77777777" w:rsidR="003452E1" w:rsidRPr="008D0013" w:rsidRDefault="00B84604" w:rsidP="00BD662B">
            <w:pPr>
              <w:jc w:val="center"/>
            </w:pPr>
            <w:r>
              <w:t>en la mitad basal</w:t>
            </w:r>
          </w:p>
        </w:tc>
        <w:tc>
          <w:tcPr>
            <w:tcW w:w="1803" w:type="dxa"/>
            <w:shd w:val="clear" w:color="auto" w:fill="auto"/>
          </w:tcPr>
          <w:p w14:paraId="7909A3AD" w14:textId="77777777" w:rsidR="003452E1" w:rsidRPr="008D0013" w:rsidRDefault="00B84604" w:rsidP="00BD662B">
            <w:pPr>
              <w:jc w:val="center"/>
            </w:pPr>
            <w:r>
              <w:t>en la mitad basal y los bordes</w:t>
            </w:r>
          </w:p>
        </w:tc>
        <w:tc>
          <w:tcPr>
            <w:tcW w:w="1803" w:type="dxa"/>
            <w:shd w:val="clear" w:color="auto" w:fill="auto"/>
          </w:tcPr>
          <w:p w14:paraId="01D91E82" w14:textId="77777777" w:rsidR="003452E1" w:rsidRPr="008D0013" w:rsidRDefault="00B84604" w:rsidP="00BD662B">
            <w:pPr>
              <w:jc w:val="center"/>
            </w:pPr>
            <w:r>
              <w:t>en los tres cuartos basales</w:t>
            </w:r>
          </w:p>
        </w:tc>
        <w:tc>
          <w:tcPr>
            <w:tcW w:w="1803" w:type="dxa"/>
            <w:shd w:val="clear" w:color="auto" w:fill="auto"/>
          </w:tcPr>
          <w:p w14:paraId="0174220B" w14:textId="77777777" w:rsidR="003452E1" w:rsidRPr="00BD662B" w:rsidRDefault="00B84604" w:rsidP="00BD662B">
            <w:pPr>
              <w:jc w:val="center"/>
            </w:pPr>
            <w:r>
              <w:t>en los tres cuartos basales y los bordes</w:t>
            </w:r>
          </w:p>
        </w:tc>
        <w:tc>
          <w:tcPr>
            <w:tcW w:w="1804" w:type="dxa"/>
            <w:shd w:val="clear" w:color="auto" w:fill="auto"/>
          </w:tcPr>
          <w:p w14:paraId="5F4AB80B" w14:textId="77777777" w:rsidR="003452E1" w:rsidRPr="008D0013" w:rsidRDefault="00B84604" w:rsidP="00BD662B">
            <w:pPr>
              <w:jc w:val="center"/>
            </w:pPr>
            <w:r>
              <w:t>en los tres cuartos distales</w:t>
            </w:r>
          </w:p>
        </w:tc>
      </w:tr>
      <w:tr w:rsidR="004F19B1" w14:paraId="682F6BF8" w14:textId="77777777" w:rsidTr="00BD662B">
        <w:tc>
          <w:tcPr>
            <w:tcW w:w="1803" w:type="dxa"/>
            <w:shd w:val="clear" w:color="auto" w:fill="auto"/>
          </w:tcPr>
          <w:p w14:paraId="5C7C4609" w14:textId="5AC083AA" w:rsidR="003452E1" w:rsidRPr="008D0013" w:rsidRDefault="00C855BB" w:rsidP="00BD662B">
            <w:pPr>
              <w:jc w:val="center"/>
            </w:pPr>
            <w:r>
              <w:rPr>
                <w:noProof/>
                <w:lang w:val="en-US"/>
              </w:rPr>
              <w:drawing>
                <wp:inline distT="0" distB="0" distL="0" distR="0" wp14:anchorId="785BC2C4" wp14:editId="023C34C1">
                  <wp:extent cx="938530" cy="1457325"/>
                  <wp:effectExtent l="0" t="0" r="0"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8530" cy="1457325"/>
                          </a:xfrm>
                          <a:prstGeom prst="rect">
                            <a:avLst/>
                          </a:prstGeom>
                          <a:noFill/>
                          <a:ln>
                            <a:noFill/>
                          </a:ln>
                        </pic:spPr>
                      </pic:pic>
                    </a:graphicData>
                  </a:graphic>
                </wp:inline>
              </w:drawing>
            </w:r>
          </w:p>
        </w:tc>
        <w:tc>
          <w:tcPr>
            <w:tcW w:w="1803" w:type="dxa"/>
            <w:shd w:val="clear" w:color="auto" w:fill="auto"/>
          </w:tcPr>
          <w:p w14:paraId="2697A0F6" w14:textId="33C43919" w:rsidR="003452E1" w:rsidRPr="008D0013" w:rsidRDefault="00C855BB" w:rsidP="00BD662B">
            <w:pPr>
              <w:jc w:val="center"/>
            </w:pPr>
            <w:r>
              <w:rPr>
                <w:noProof/>
                <w:lang w:val="en-US"/>
              </w:rPr>
              <w:drawing>
                <wp:inline distT="0" distB="0" distL="0" distR="0" wp14:anchorId="734BD5BB" wp14:editId="75FE31AA">
                  <wp:extent cx="871855" cy="1538605"/>
                  <wp:effectExtent l="0" t="0" r="0"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1855" cy="1538605"/>
                          </a:xfrm>
                          <a:prstGeom prst="rect">
                            <a:avLst/>
                          </a:prstGeom>
                          <a:noFill/>
                          <a:ln>
                            <a:noFill/>
                          </a:ln>
                        </pic:spPr>
                      </pic:pic>
                    </a:graphicData>
                  </a:graphic>
                </wp:inline>
              </w:drawing>
            </w:r>
          </w:p>
        </w:tc>
        <w:tc>
          <w:tcPr>
            <w:tcW w:w="1803" w:type="dxa"/>
            <w:shd w:val="clear" w:color="auto" w:fill="auto"/>
          </w:tcPr>
          <w:p w14:paraId="2206C11B" w14:textId="4B60A7B3" w:rsidR="003452E1" w:rsidRPr="008D0013" w:rsidRDefault="00C855BB" w:rsidP="00BD662B">
            <w:pPr>
              <w:jc w:val="center"/>
            </w:pPr>
            <w:r>
              <w:rPr>
                <w:noProof/>
                <w:lang w:val="en-US"/>
              </w:rPr>
              <w:drawing>
                <wp:inline distT="0" distB="0" distL="0" distR="0" wp14:anchorId="3F5362F1" wp14:editId="5DFCEEC3">
                  <wp:extent cx="847725" cy="1524000"/>
                  <wp:effectExtent l="0" t="0" r="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7725" cy="1524000"/>
                          </a:xfrm>
                          <a:prstGeom prst="rect">
                            <a:avLst/>
                          </a:prstGeom>
                          <a:noFill/>
                          <a:ln>
                            <a:noFill/>
                          </a:ln>
                        </pic:spPr>
                      </pic:pic>
                    </a:graphicData>
                  </a:graphic>
                </wp:inline>
              </w:drawing>
            </w:r>
          </w:p>
        </w:tc>
        <w:tc>
          <w:tcPr>
            <w:tcW w:w="1803" w:type="dxa"/>
            <w:shd w:val="clear" w:color="auto" w:fill="auto"/>
          </w:tcPr>
          <w:p w14:paraId="782AE413" w14:textId="0E5C7202" w:rsidR="003452E1" w:rsidRPr="008D0013" w:rsidRDefault="00C855BB" w:rsidP="00BD662B">
            <w:pPr>
              <w:jc w:val="center"/>
            </w:pPr>
            <w:r>
              <w:rPr>
                <w:noProof/>
                <w:lang w:val="en-US"/>
              </w:rPr>
              <w:drawing>
                <wp:inline distT="0" distB="0" distL="0" distR="0" wp14:anchorId="7D0782B3" wp14:editId="4D13DEF0">
                  <wp:extent cx="986155" cy="1562100"/>
                  <wp:effectExtent l="0" t="0" r="0"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86155" cy="1562100"/>
                          </a:xfrm>
                          <a:prstGeom prst="rect">
                            <a:avLst/>
                          </a:prstGeom>
                          <a:noFill/>
                          <a:ln>
                            <a:noFill/>
                          </a:ln>
                        </pic:spPr>
                      </pic:pic>
                    </a:graphicData>
                  </a:graphic>
                </wp:inline>
              </w:drawing>
            </w:r>
          </w:p>
        </w:tc>
        <w:tc>
          <w:tcPr>
            <w:tcW w:w="1804" w:type="dxa"/>
            <w:shd w:val="clear" w:color="auto" w:fill="auto"/>
          </w:tcPr>
          <w:p w14:paraId="207CA0BE" w14:textId="1E40AC64" w:rsidR="003452E1" w:rsidRPr="008D0013" w:rsidRDefault="00C855BB" w:rsidP="00BD662B">
            <w:pPr>
              <w:jc w:val="center"/>
            </w:pPr>
            <w:r>
              <w:rPr>
                <w:noProof/>
                <w:lang w:val="en-US"/>
              </w:rPr>
              <w:drawing>
                <wp:inline distT="0" distB="0" distL="0" distR="0" wp14:anchorId="242E145A" wp14:editId="58FA8802">
                  <wp:extent cx="952500" cy="1624330"/>
                  <wp:effectExtent l="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0" cy="1624330"/>
                          </a:xfrm>
                          <a:prstGeom prst="rect">
                            <a:avLst/>
                          </a:prstGeom>
                          <a:noFill/>
                          <a:ln>
                            <a:noFill/>
                          </a:ln>
                        </pic:spPr>
                      </pic:pic>
                    </a:graphicData>
                  </a:graphic>
                </wp:inline>
              </w:drawing>
            </w:r>
          </w:p>
        </w:tc>
      </w:tr>
      <w:tr w:rsidR="004F19B1" w14:paraId="767111D1" w14:textId="77777777" w:rsidTr="00BD662B">
        <w:tc>
          <w:tcPr>
            <w:tcW w:w="1803" w:type="dxa"/>
            <w:shd w:val="clear" w:color="auto" w:fill="auto"/>
          </w:tcPr>
          <w:p w14:paraId="7E4DE5DA" w14:textId="77777777" w:rsidR="003452E1" w:rsidRPr="008D0013" w:rsidRDefault="00B84604" w:rsidP="00BD662B">
            <w:pPr>
              <w:jc w:val="center"/>
            </w:pPr>
            <w:r>
              <w:t>11</w:t>
            </w:r>
          </w:p>
        </w:tc>
        <w:tc>
          <w:tcPr>
            <w:tcW w:w="1803" w:type="dxa"/>
            <w:shd w:val="clear" w:color="auto" w:fill="auto"/>
          </w:tcPr>
          <w:p w14:paraId="0D77D775" w14:textId="77777777" w:rsidR="003452E1" w:rsidRPr="008D0013" w:rsidRDefault="00B84604" w:rsidP="00BD662B">
            <w:pPr>
              <w:jc w:val="center"/>
            </w:pPr>
            <w:r>
              <w:t>12</w:t>
            </w:r>
          </w:p>
        </w:tc>
        <w:tc>
          <w:tcPr>
            <w:tcW w:w="1803" w:type="dxa"/>
            <w:shd w:val="clear" w:color="auto" w:fill="auto"/>
          </w:tcPr>
          <w:p w14:paraId="49914F56" w14:textId="77777777" w:rsidR="003452E1" w:rsidRPr="008D0013" w:rsidRDefault="00B84604" w:rsidP="00BD662B">
            <w:pPr>
              <w:jc w:val="center"/>
            </w:pPr>
            <w:r>
              <w:t>13</w:t>
            </w:r>
          </w:p>
        </w:tc>
        <w:tc>
          <w:tcPr>
            <w:tcW w:w="1803" w:type="dxa"/>
            <w:shd w:val="clear" w:color="auto" w:fill="auto"/>
          </w:tcPr>
          <w:p w14:paraId="669D7A0B" w14:textId="77777777" w:rsidR="003452E1" w:rsidRPr="008D0013" w:rsidRDefault="00B84604" w:rsidP="00BD662B">
            <w:pPr>
              <w:jc w:val="center"/>
            </w:pPr>
            <w:r>
              <w:t>14</w:t>
            </w:r>
          </w:p>
        </w:tc>
        <w:tc>
          <w:tcPr>
            <w:tcW w:w="1804" w:type="dxa"/>
            <w:shd w:val="clear" w:color="auto" w:fill="auto"/>
          </w:tcPr>
          <w:p w14:paraId="425FF61A" w14:textId="77777777" w:rsidR="003452E1" w:rsidRPr="008D0013" w:rsidRDefault="00B84604" w:rsidP="00BD662B">
            <w:pPr>
              <w:jc w:val="center"/>
            </w:pPr>
            <w:r>
              <w:t>15</w:t>
            </w:r>
          </w:p>
        </w:tc>
      </w:tr>
      <w:tr w:rsidR="004F19B1" w14:paraId="021D8465" w14:textId="77777777" w:rsidTr="00BD662B">
        <w:tc>
          <w:tcPr>
            <w:tcW w:w="1803" w:type="dxa"/>
            <w:shd w:val="clear" w:color="auto" w:fill="auto"/>
          </w:tcPr>
          <w:p w14:paraId="6AC57EFA" w14:textId="77777777" w:rsidR="003452E1" w:rsidRPr="008D0013" w:rsidRDefault="00B84604" w:rsidP="00BD662B">
            <w:pPr>
              <w:jc w:val="center"/>
            </w:pPr>
            <w:r>
              <w:t>en la mitad distal</w:t>
            </w:r>
          </w:p>
        </w:tc>
        <w:tc>
          <w:tcPr>
            <w:tcW w:w="1803" w:type="dxa"/>
            <w:shd w:val="clear" w:color="auto" w:fill="auto"/>
          </w:tcPr>
          <w:p w14:paraId="35A526FF" w14:textId="77777777" w:rsidR="003452E1" w:rsidRPr="008D0013" w:rsidRDefault="00B84604" w:rsidP="00BD662B">
            <w:pPr>
              <w:jc w:val="center"/>
            </w:pPr>
            <w:r>
              <w:t>en el cuarto distal</w:t>
            </w:r>
          </w:p>
        </w:tc>
        <w:tc>
          <w:tcPr>
            <w:tcW w:w="1803" w:type="dxa"/>
            <w:shd w:val="clear" w:color="auto" w:fill="auto"/>
          </w:tcPr>
          <w:p w14:paraId="1BD5C6F3" w14:textId="77777777" w:rsidR="003452E1" w:rsidRPr="008D0013" w:rsidRDefault="00B84604" w:rsidP="00BD662B">
            <w:pPr>
              <w:jc w:val="center"/>
            </w:pPr>
            <w:r>
              <w:t>en la punta</w:t>
            </w:r>
          </w:p>
        </w:tc>
        <w:tc>
          <w:tcPr>
            <w:tcW w:w="1803" w:type="dxa"/>
            <w:shd w:val="clear" w:color="auto" w:fill="auto"/>
          </w:tcPr>
          <w:p w14:paraId="733E2899" w14:textId="77777777" w:rsidR="003452E1" w:rsidRPr="008D0013" w:rsidRDefault="00B84604" w:rsidP="00BD662B">
            <w:pPr>
              <w:jc w:val="center"/>
            </w:pPr>
            <w:r>
              <w:t>en la totalidad</w:t>
            </w:r>
          </w:p>
        </w:tc>
        <w:tc>
          <w:tcPr>
            <w:tcW w:w="1804" w:type="dxa"/>
            <w:shd w:val="clear" w:color="auto" w:fill="auto"/>
          </w:tcPr>
          <w:p w14:paraId="32A86AFF" w14:textId="77777777" w:rsidR="003452E1" w:rsidRPr="008D0013" w:rsidRDefault="00B84604" w:rsidP="00BD662B">
            <w:pPr>
              <w:jc w:val="center"/>
            </w:pPr>
            <w:r>
              <w:t>en los bordes</w:t>
            </w:r>
          </w:p>
        </w:tc>
      </w:tr>
    </w:tbl>
    <w:p w14:paraId="416CBC4E" w14:textId="77777777" w:rsidR="003452E1" w:rsidRPr="008D0013" w:rsidRDefault="00B84604" w:rsidP="003452E1">
      <w:r>
        <w:br w:type="page"/>
      </w:r>
    </w:p>
    <w:p w14:paraId="0380DD39" w14:textId="77777777" w:rsidR="003452E1" w:rsidRPr="008D0013" w:rsidRDefault="003452E1" w:rsidP="003452E1"/>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F19B1" w14:paraId="157F49DF" w14:textId="77777777" w:rsidTr="00A73562">
        <w:trPr>
          <w:cantSplit/>
        </w:trPr>
        <w:tc>
          <w:tcPr>
            <w:tcW w:w="1573" w:type="dxa"/>
          </w:tcPr>
          <w:p w14:paraId="01B398DF" w14:textId="77777777" w:rsidR="003452E1" w:rsidRPr="008D0013" w:rsidRDefault="00B84604" w:rsidP="00A73562">
            <w:pPr>
              <w:pStyle w:val="BodyText"/>
              <w:jc w:val="left"/>
              <w:rPr>
                <w:rFonts w:cs="Arial"/>
                <w:snapToGrid w:val="0"/>
                <w:color w:val="000000"/>
              </w:rPr>
            </w:pPr>
            <w:r>
              <w:rPr>
                <w:snapToGrid w:val="0"/>
                <w:vertAlign w:val="superscript"/>
              </w:rPr>
              <w:t>#</w:t>
            </w:r>
            <w:r>
              <w:rPr>
                <w:snapToGrid w:val="0"/>
                <w:color w:val="000000"/>
              </w:rPr>
              <w:t>Ad. 33</w:t>
            </w:r>
          </w:p>
        </w:tc>
        <w:tc>
          <w:tcPr>
            <w:tcW w:w="8208" w:type="dxa"/>
          </w:tcPr>
          <w:p w14:paraId="61FC4939" w14:textId="77777777" w:rsidR="003452E1" w:rsidRPr="00A73562" w:rsidRDefault="00B84604" w:rsidP="00A73562">
            <w:pPr>
              <w:pStyle w:val="BodyText"/>
              <w:jc w:val="left"/>
              <w:rPr>
                <w:rFonts w:cs="Arial"/>
                <w:snapToGrid w:val="0"/>
                <w:color w:val="000000"/>
              </w:rPr>
            </w:pPr>
            <w:r>
              <w:rPr>
                <w:snapToGrid w:val="0"/>
                <w:color w:val="000000"/>
              </w:rPr>
              <w:t xml:space="preserve">- analizar si el texto ha de ser “Si el color terciario no es liso, es posible que se distribuya hasta en la mitad de la flor ligulada y la superficie total sigue siendo menor que la del color secundario.” </w:t>
            </w:r>
          </w:p>
          <w:p w14:paraId="269201FA" w14:textId="77777777" w:rsidR="003452E1" w:rsidRPr="00A73562" w:rsidRDefault="00B84604" w:rsidP="00A73562">
            <w:pPr>
              <w:pStyle w:val="BodyText"/>
              <w:jc w:val="left"/>
              <w:rPr>
                <w:rFonts w:cs="Arial"/>
                <w:snapToGrid w:val="0"/>
                <w:color w:val="000000"/>
              </w:rPr>
            </w:pPr>
            <w:r>
              <w:rPr>
                <w:snapToGrid w:val="0"/>
                <w:color w:val="000000"/>
              </w:rPr>
              <w:t xml:space="preserve">- se han de mejorar los dibujos. El color secundario </w:t>
            </w:r>
            <w:r>
              <w:rPr>
                <w:snapToGrid w:val="0"/>
                <w:color w:val="000000"/>
                <w:u w:val="single"/>
              </w:rPr>
              <w:t>no</w:t>
            </w:r>
            <w:r>
              <w:rPr>
                <w:snapToGrid w:val="0"/>
                <w:color w:val="000000"/>
              </w:rPr>
              <w:t xml:space="preserve"> debe ser liso en los niveles 4 a 8 para evitar la confusión con los dibujos del carácter 30 y 32.</w:t>
            </w:r>
          </w:p>
          <w:p w14:paraId="4A629E60" w14:textId="77777777" w:rsidR="003452E1" w:rsidRPr="00A73562" w:rsidRDefault="00B84604" w:rsidP="00A73562">
            <w:pPr>
              <w:pStyle w:val="BodyText"/>
              <w:jc w:val="left"/>
              <w:rPr>
                <w:rFonts w:cs="Arial"/>
                <w:i/>
              </w:rPr>
            </w:pPr>
            <w:r>
              <w:rPr>
                <w:i/>
              </w:rPr>
              <w:t>Experta principal: de acuerdo con el texto propuesto para la Ad. 33 y proporcionó nuevas ilustraciones</w:t>
            </w:r>
          </w:p>
          <w:p w14:paraId="44629873" w14:textId="77777777" w:rsidR="003452E1" w:rsidRPr="008D0013" w:rsidRDefault="00B84604" w:rsidP="00A73562">
            <w:pPr>
              <w:pStyle w:val="BodyText"/>
              <w:jc w:val="left"/>
              <w:rPr>
                <w:rFonts w:cs="Arial"/>
                <w:snapToGrid w:val="0"/>
                <w:color w:val="000000"/>
              </w:rPr>
            </w:pPr>
            <w:r>
              <w:rPr>
                <w:i/>
              </w:rPr>
              <w:t>TWO: de acuerdo</w:t>
            </w:r>
          </w:p>
        </w:tc>
      </w:tr>
    </w:tbl>
    <w:p w14:paraId="4F41BE89" w14:textId="77777777" w:rsidR="003452E1" w:rsidRPr="008D0013" w:rsidRDefault="003452E1" w:rsidP="003452E1"/>
    <w:tbl>
      <w:tblPr>
        <w:tblW w:w="0" w:type="auto"/>
        <w:tblInd w:w="421" w:type="dxa"/>
        <w:tblLook w:val="04A0" w:firstRow="1" w:lastRow="0" w:firstColumn="1" w:lastColumn="0" w:noHBand="0" w:noVBand="1"/>
      </w:tblPr>
      <w:tblGrid>
        <w:gridCol w:w="1774"/>
        <w:gridCol w:w="1775"/>
        <w:gridCol w:w="1795"/>
        <w:gridCol w:w="1836"/>
        <w:gridCol w:w="1836"/>
      </w:tblGrid>
      <w:tr w:rsidR="004F19B1" w14:paraId="488ED10C" w14:textId="77777777" w:rsidTr="00BD662B">
        <w:tc>
          <w:tcPr>
            <w:tcW w:w="1774" w:type="dxa"/>
            <w:shd w:val="clear" w:color="auto" w:fill="auto"/>
          </w:tcPr>
          <w:p w14:paraId="28377566" w14:textId="03873E13" w:rsidR="003452E1" w:rsidRPr="008D0013" w:rsidRDefault="00C855BB" w:rsidP="00BD662B">
            <w:pPr>
              <w:jc w:val="center"/>
            </w:pPr>
            <w:r>
              <w:rPr>
                <w:noProof/>
                <w:lang w:val="en-US"/>
              </w:rPr>
              <w:drawing>
                <wp:inline distT="0" distB="0" distL="0" distR="0" wp14:anchorId="16CF75F9" wp14:editId="7917077D">
                  <wp:extent cx="890905" cy="1419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0905" cy="1419225"/>
                          </a:xfrm>
                          <a:prstGeom prst="rect">
                            <a:avLst/>
                          </a:prstGeom>
                          <a:noFill/>
                          <a:ln>
                            <a:noFill/>
                          </a:ln>
                        </pic:spPr>
                      </pic:pic>
                    </a:graphicData>
                  </a:graphic>
                </wp:inline>
              </w:drawing>
            </w:r>
          </w:p>
        </w:tc>
        <w:tc>
          <w:tcPr>
            <w:tcW w:w="1775" w:type="dxa"/>
            <w:shd w:val="clear" w:color="auto" w:fill="auto"/>
          </w:tcPr>
          <w:p w14:paraId="729F858C" w14:textId="6B351137" w:rsidR="003452E1" w:rsidRPr="008D0013" w:rsidRDefault="00C855BB" w:rsidP="00BD662B">
            <w:pPr>
              <w:jc w:val="center"/>
            </w:pPr>
            <w:r>
              <w:rPr>
                <w:noProof/>
                <w:lang w:val="en-US"/>
              </w:rPr>
              <w:drawing>
                <wp:inline distT="0" distB="0" distL="0" distR="0" wp14:anchorId="2FED8A8E" wp14:editId="2F44531B">
                  <wp:extent cx="900430" cy="15005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0430" cy="1500505"/>
                          </a:xfrm>
                          <a:prstGeom prst="rect">
                            <a:avLst/>
                          </a:prstGeom>
                          <a:noFill/>
                          <a:ln>
                            <a:noFill/>
                          </a:ln>
                        </pic:spPr>
                      </pic:pic>
                    </a:graphicData>
                  </a:graphic>
                </wp:inline>
              </w:drawing>
            </w:r>
          </w:p>
        </w:tc>
        <w:tc>
          <w:tcPr>
            <w:tcW w:w="1795" w:type="dxa"/>
            <w:shd w:val="clear" w:color="auto" w:fill="auto"/>
          </w:tcPr>
          <w:p w14:paraId="6CD32E3D" w14:textId="060A57EB" w:rsidR="003452E1" w:rsidRPr="008D0013" w:rsidRDefault="00C855BB" w:rsidP="00BD662B">
            <w:pPr>
              <w:jc w:val="center"/>
            </w:pPr>
            <w:r>
              <w:rPr>
                <w:noProof/>
                <w:lang w:val="en-US"/>
              </w:rPr>
              <w:drawing>
                <wp:inline distT="0" distB="0" distL="0" distR="0" wp14:anchorId="46E92CCC" wp14:editId="61AEB2B3">
                  <wp:extent cx="885825" cy="14954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5825" cy="1495425"/>
                          </a:xfrm>
                          <a:prstGeom prst="rect">
                            <a:avLst/>
                          </a:prstGeom>
                          <a:noFill/>
                          <a:ln>
                            <a:noFill/>
                          </a:ln>
                        </pic:spPr>
                      </pic:pic>
                    </a:graphicData>
                  </a:graphic>
                </wp:inline>
              </w:drawing>
            </w:r>
          </w:p>
        </w:tc>
        <w:tc>
          <w:tcPr>
            <w:tcW w:w="1836" w:type="dxa"/>
            <w:shd w:val="clear" w:color="auto" w:fill="auto"/>
          </w:tcPr>
          <w:p w14:paraId="7CA1C707" w14:textId="1FD5EE0F" w:rsidR="003452E1" w:rsidRPr="008D0013" w:rsidRDefault="00C855BB" w:rsidP="00BD662B">
            <w:pPr>
              <w:jc w:val="center"/>
            </w:pPr>
            <w:r>
              <w:rPr>
                <w:noProof/>
                <w:lang w:val="en-US"/>
              </w:rPr>
              <w:drawing>
                <wp:inline distT="0" distB="0" distL="0" distR="0" wp14:anchorId="7A686553" wp14:editId="73C67726">
                  <wp:extent cx="1028700" cy="1576705"/>
                  <wp:effectExtent l="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8700" cy="1576705"/>
                          </a:xfrm>
                          <a:prstGeom prst="rect">
                            <a:avLst/>
                          </a:prstGeom>
                          <a:noFill/>
                          <a:ln>
                            <a:noFill/>
                          </a:ln>
                        </pic:spPr>
                      </pic:pic>
                    </a:graphicData>
                  </a:graphic>
                </wp:inline>
              </w:drawing>
            </w:r>
          </w:p>
        </w:tc>
        <w:tc>
          <w:tcPr>
            <w:tcW w:w="1836" w:type="dxa"/>
            <w:shd w:val="clear" w:color="auto" w:fill="auto"/>
          </w:tcPr>
          <w:p w14:paraId="655D54E5" w14:textId="5CE73C42" w:rsidR="003452E1" w:rsidRPr="008D0013" w:rsidRDefault="00C855BB" w:rsidP="00BD662B">
            <w:pPr>
              <w:jc w:val="center"/>
            </w:pPr>
            <w:r>
              <w:rPr>
                <w:noProof/>
                <w:lang w:val="en-US"/>
              </w:rPr>
              <w:drawing>
                <wp:inline distT="0" distB="0" distL="0" distR="0" wp14:anchorId="12040B7B" wp14:editId="10B723DB">
                  <wp:extent cx="1019175" cy="1576705"/>
                  <wp:effectExtent l="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19175" cy="1576705"/>
                          </a:xfrm>
                          <a:prstGeom prst="rect">
                            <a:avLst/>
                          </a:prstGeom>
                          <a:noFill/>
                          <a:ln>
                            <a:noFill/>
                          </a:ln>
                        </pic:spPr>
                      </pic:pic>
                    </a:graphicData>
                  </a:graphic>
                </wp:inline>
              </w:drawing>
            </w:r>
          </w:p>
        </w:tc>
      </w:tr>
      <w:tr w:rsidR="004F19B1" w14:paraId="227A39EF" w14:textId="77777777" w:rsidTr="00BD662B">
        <w:tc>
          <w:tcPr>
            <w:tcW w:w="1774" w:type="dxa"/>
            <w:shd w:val="clear" w:color="auto" w:fill="auto"/>
          </w:tcPr>
          <w:p w14:paraId="29F69CDE" w14:textId="77777777" w:rsidR="003452E1" w:rsidRPr="008D0013" w:rsidRDefault="00B84604" w:rsidP="00BD662B">
            <w:pPr>
              <w:jc w:val="center"/>
            </w:pPr>
            <w:r>
              <w:t>1</w:t>
            </w:r>
          </w:p>
        </w:tc>
        <w:tc>
          <w:tcPr>
            <w:tcW w:w="1775" w:type="dxa"/>
            <w:shd w:val="clear" w:color="auto" w:fill="auto"/>
          </w:tcPr>
          <w:p w14:paraId="74ECAC83" w14:textId="77777777" w:rsidR="003452E1" w:rsidRPr="008D0013" w:rsidRDefault="00B84604" w:rsidP="00BD662B">
            <w:pPr>
              <w:jc w:val="center"/>
            </w:pPr>
            <w:r>
              <w:t>2</w:t>
            </w:r>
          </w:p>
        </w:tc>
        <w:tc>
          <w:tcPr>
            <w:tcW w:w="1795" w:type="dxa"/>
            <w:shd w:val="clear" w:color="auto" w:fill="auto"/>
          </w:tcPr>
          <w:p w14:paraId="36A322D0" w14:textId="77777777" w:rsidR="003452E1" w:rsidRPr="008D0013" w:rsidRDefault="00B84604" w:rsidP="00BD662B">
            <w:pPr>
              <w:jc w:val="center"/>
            </w:pPr>
            <w:r>
              <w:t>3</w:t>
            </w:r>
          </w:p>
        </w:tc>
        <w:tc>
          <w:tcPr>
            <w:tcW w:w="1836" w:type="dxa"/>
            <w:shd w:val="clear" w:color="auto" w:fill="auto"/>
          </w:tcPr>
          <w:p w14:paraId="2B7B5DE8" w14:textId="77777777" w:rsidR="003452E1" w:rsidRPr="008D0013" w:rsidRDefault="00B84604" w:rsidP="00BD662B">
            <w:pPr>
              <w:jc w:val="center"/>
            </w:pPr>
            <w:r>
              <w:t>4</w:t>
            </w:r>
          </w:p>
        </w:tc>
        <w:tc>
          <w:tcPr>
            <w:tcW w:w="1836" w:type="dxa"/>
            <w:shd w:val="clear" w:color="auto" w:fill="auto"/>
          </w:tcPr>
          <w:p w14:paraId="36CE46AD" w14:textId="77777777" w:rsidR="003452E1" w:rsidRPr="008D0013" w:rsidRDefault="00B84604" w:rsidP="00BD662B">
            <w:pPr>
              <w:jc w:val="center"/>
            </w:pPr>
            <w:r>
              <w:t>5</w:t>
            </w:r>
          </w:p>
        </w:tc>
      </w:tr>
      <w:tr w:rsidR="004F19B1" w14:paraId="1BADB83F" w14:textId="77777777" w:rsidTr="00BD662B">
        <w:tc>
          <w:tcPr>
            <w:tcW w:w="1774" w:type="dxa"/>
            <w:shd w:val="clear" w:color="auto" w:fill="auto"/>
          </w:tcPr>
          <w:p w14:paraId="460D4C8E" w14:textId="77777777" w:rsidR="003452E1" w:rsidRPr="008D0013" w:rsidRDefault="00B84604" w:rsidP="00BD662B">
            <w:pPr>
              <w:jc w:val="center"/>
            </w:pPr>
            <w:r>
              <w:t>ausente</w:t>
            </w:r>
          </w:p>
        </w:tc>
        <w:tc>
          <w:tcPr>
            <w:tcW w:w="1775" w:type="dxa"/>
            <w:shd w:val="clear" w:color="auto" w:fill="auto"/>
          </w:tcPr>
          <w:p w14:paraId="073ECF69" w14:textId="77777777" w:rsidR="003452E1" w:rsidRPr="008D0013" w:rsidRDefault="00B84604" w:rsidP="00BD662B">
            <w:pPr>
              <w:jc w:val="center"/>
            </w:pPr>
            <w:r>
              <w:t>en la base</w:t>
            </w:r>
          </w:p>
        </w:tc>
        <w:tc>
          <w:tcPr>
            <w:tcW w:w="1795" w:type="dxa"/>
            <w:shd w:val="clear" w:color="auto" w:fill="auto"/>
          </w:tcPr>
          <w:p w14:paraId="0FA7B13C" w14:textId="77777777" w:rsidR="003452E1" w:rsidRPr="008D0013" w:rsidRDefault="00B84604" w:rsidP="00BD662B">
            <w:pPr>
              <w:jc w:val="center"/>
            </w:pPr>
            <w:r>
              <w:t>en la base y los bordes</w:t>
            </w:r>
          </w:p>
        </w:tc>
        <w:tc>
          <w:tcPr>
            <w:tcW w:w="1836" w:type="dxa"/>
            <w:shd w:val="clear" w:color="auto" w:fill="auto"/>
          </w:tcPr>
          <w:p w14:paraId="2F470637" w14:textId="77777777" w:rsidR="003452E1" w:rsidRPr="008D0013" w:rsidRDefault="00B84604" w:rsidP="00BD662B">
            <w:pPr>
              <w:jc w:val="center"/>
            </w:pPr>
            <w:r>
              <w:t>en el cuarto basal</w:t>
            </w:r>
          </w:p>
        </w:tc>
        <w:tc>
          <w:tcPr>
            <w:tcW w:w="1836" w:type="dxa"/>
            <w:shd w:val="clear" w:color="auto" w:fill="auto"/>
          </w:tcPr>
          <w:p w14:paraId="52C64764" w14:textId="77777777" w:rsidR="003452E1" w:rsidRPr="008D0013" w:rsidRDefault="00B84604" w:rsidP="00BD662B">
            <w:pPr>
              <w:jc w:val="center"/>
            </w:pPr>
            <w:r>
              <w:t>en el cuarto basal y los bordes</w:t>
            </w:r>
          </w:p>
        </w:tc>
      </w:tr>
      <w:tr w:rsidR="004F19B1" w14:paraId="0A553539" w14:textId="77777777" w:rsidTr="00BD662B">
        <w:tc>
          <w:tcPr>
            <w:tcW w:w="1774" w:type="dxa"/>
            <w:shd w:val="clear" w:color="auto" w:fill="auto"/>
          </w:tcPr>
          <w:p w14:paraId="72821875" w14:textId="1D305B47" w:rsidR="003452E1" w:rsidRPr="008D0013" w:rsidRDefault="00C855BB" w:rsidP="00BD662B">
            <w:pPr>
              <w:jc w:val="center"/>
            </w:pPr>
            <w:r>
              <w:rPr>
                <w:noProof/>
                <w:lang w:val="en-US"/>
              </w:rPr>
              <w:drawing>
                <wp:inline distT="0" distB="0" distL="0" distR="0" wp14:anchorId="40391792" wp14:editId="3980CC74">
                  <wp:extent cx="876300" cy="1576705"/>
                  <wp:effectExtent l="0" t="0" r="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76300" cy="1576705"/>
                          </a:xfrm>
                          <a:prstGeom prst="rect">
                            <a:avLst/>
                          </a:prstGeom>
                          <a:noFill/>
                          <a:ln>
                            <a:noFill/>
                          </a:ln>
                        </pic:spPr>
                      </pic:pic>
                    </a:graphicData>
                  </a:graphic>
                </wp:inline>
              </w:drawing>
            </w:r>
          </w:p>
        </w:tc>
        <w:tc>
          <w:tcPr>
            <w:tcW w:w="1775" w:type="dxa"/>
            <w:shd w:val="clear" w:color="auto" w:fill="auto"/>
          </w:tcPr>
          <w:p w14:paraId="03F13CF7" w14:textId="2E851EC2" w:rsidR="003452E1" w:rsidRPr="008D0013" w:rsidRDefault="00C855BB" w:rsidP="00BD662B">
            <w:pPr>
              <w:jc w:val="center"/>
            </w:pPr>
            <w:r>
              <w:rPr>
                <w:noProof/>
                <w:lang w:val="en-US"/>
              </w:rPr>
              <w:drawing>
                <wp:inline distT="0" distB="0" distL="0" distR="0" wp14:anchorId="694A041E" wp14:editId="27276CC9">
                  <wp:extent cx="919480" cy="1628775"/>
                  <wp:effectExtent l="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9480" cy="1628775"/>
                          </a:xfrm>
                          <a:prstGeom prst="rect">
                            <a:avLst/>
                          </a:prstGeom>
                          <a:noFill/>
                          <a:ln>
                            <a:noFill/>
                          </a:ln>
                        </pic:spPr>
                      </pic:pic>
                    </a:graphicData>
                  </a:graphic>
                </wp:inline>
              </w:drawing>
            </w:r>
          </w:p>
        </w:tc>
        <w:tc>
          <w:tcPr>
            <w:tcW w:w="1795" w:type="dxa"/>
            <w:shd w:val="clear" w:color="auto" w:fill="auto"/>
          </w:tcPr>
          <w:p w14:paraId="58BC77F7" w14:textId="6BF801C4" w:rsidR="003452E1" w:rsidRPr="008D0013" w:rsidRDefault="00C855BB" w:rsidP="00BD662B">
            <w:pPr>
              <w:jc w:val="center"/>
            </w:pPr>
            <w:r>
              <w:rPr>
                <w:noProof/>
                <w:lang w:val="en-US"/>
              </w:rPr>
              <w:drawing>
                <wp:inline distT="0" distB="0" distL="0" distR="0" wp14:anchorId="578CE90F" wp14:editId="1E7790BA">
                  <wp:extent cx="995680" cy="1657350"/>
                  <wp:effectExtent l="0" t="0" r="0"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95680" cy="1657350"/>
                          </a:xfrm>
                          <a:prstGeom prst="rect">
                            <a:avLst/>
                          </a:prstGeom>
                          <a:noFill/>
                          <a:ln>
                            <a:noFill/>
                          </a:ln>
                        </pic:spPr>
                      </pic:pic>
                    </a:graphicData>
                  </a:graphic>
                </wp:inline>
              </w:drawing>
            </w:r>
          </w:p>
        </w:tc>
        <w:tc>
          <w:tcPr>
            <w:tcW w:w="1836" w:type="dxa"/>
            <w:shd w:val="clear" w:color="auto" w:fill="auto"/>
          </w:tcPr>
          <w:p w14:paraId="51532D53" w14:textId="4762E400" w:rsidR="003452E1" w:rsidRPr="008D0013" w:rsidRDefault="00C855BB" w:rsidP="00BD662B">
            <w:pPr>
              <w:jc w:val="center"/>
            </w:pPr>
            <w:r>
              <w:rPr>
                <w:noProof/>
                <w:lang w:val="en-US"/>
              </w:rPr>
              <w:drawing>
                <wp:inline distT="0" distB="0" distL="0" distR="0" wp14:anchorId="53D5CF72" wp14:editId="792CD135">
                  <wp:extent cx="847725" cy="1524000"/>
                  <wp:effectExtent l="0" t="0" r="0" b="0"/>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7725" cy="1524000"/>
                          </a:xfrm>
                          <a:prstGeom prst="rect">
                            <a:avLst/>
                          </a:prstGeom>
                          <a:noFill/>
                          <a:ln>
                            <a:noFill/>
                          </a:ln>
                        </pic:spPr>
                      </pic:pic>
                    </a:graphicData>
                  </a:graphic>
                </wp:inline>
              </w:drawing>
            </w:r>
          </w:p>
        </w:tc>
        <w:tc>
          <w:tcPr>
            <w:tcW w:w="1836" w:type="dxa"/>
            <w:shd w:val="clear" w:color="auto" w:fill="auto"/>
          </w:tcPr>
          <w:p w14:paraId="7EFEA6E2" w14:textId="53489BA5" w:rsidR="003452E1" w:rsidRPr="008D0013" w:rsidRDefault="00C855BB" w:rsidP="00BD662B">
            <w:pPr>
              <w:jc w:val="center"/>
            </w:pPr>
            <w:r>
              <w:rPr>
                <w:noProof/>
                <w:lang w:val="en-US"/>
              </w:rPr>
              <w:drawing>
                <wp:inline distT="0" distB="0" distL="0" distR="0" wp14:anchorId="4C8430F0" wp14:editId="38A2A960">
                  <wp:extent cx="952500" cy="1624330"/>
                  <wp:effectExtent l="0" t="0" r="0" b="0"/>
                  <wp:docPr id="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0" cy="1624330"/>
                          </a:xfrm>
                          <a:prstGeom prst="rect">
                            <a:avLst/>
                          </a:prstGeom>
                          <a:noFill/>
                          <a:ln>
                            <a:noFill/>
                          </a:ln>
                        </pic:spPr>
                      </pic:pic>
                    </a:graphicData>
                  </a:graphic>
                </wp:inline>
              </w:drawing>
            </w:r>
          </w:p>
        </w:tc>
      </w:tr>
      <w:tr w:rsidR="004F19B1" w14:paraId="148C90A4" w14:textId="77777777" w:rsidTr="00BD662B">
        <w:tc>
          <w:tcPr>
            <w:tcW w:w="1774" w:type="dxa"/>
            <w:shd w:val="clear" w:color="auto" w:fill="auto"/>
          </w:tcPr>
          <w:p w14:paraId="01E78EC6" w14:textId="77777777" w:rsidR="003452E1" w:rsidRPr="008D0013" w:rsidRDefault="00B84604" w:rsidP="00BD662B">
            <w:pPr>
              <w:jc w:val="center"/>
            </w:pPr>
            <w:r>
              <w:t>6</w:t>
            </w:r>
          </w:p>
        </w:tc>
        <w:tc>
          <w:tcPr>
            <w:tcW w:w="1775" w:type="dxa"/>
            <w:shd w:val="clear" w:color="auto" w:fill="auto"/>
          </w:tcPr>
          <w:p w14:paraId="2B5CE4D9" w14:textId="77777777" w:rsidR="003452E1" w:rsidRPr="008D0013" w:rsidRDefault="00B84604" w:rsidP="00BD662B">
            <w:pPr>
              <w:jc w:val="center"/>
            </w:pPr>
            <w:r>
              <w:t>7</w:t>
            </w:r>
          </w:p>
        </w:tc>
        <w:tc>
          <w:tcPr>
            <w:tcW w:w="1795" w:type="dxa"/>
            <w:shd w:val="clear" w:color="auto" w:fill="auto"/>
          </w:tcPr>
          <w:p w14:paraId="25C4250A" w14:textId="77777777" w:rsidR="003452E1" w:rsidRPr="008D0013" w:rsidRDefault="00B84604" w:rsidP="00BD662B">
            <w:pPr>
              <w:jc w:val="center"/>
            </w:pPr>
            <w:r>
              <w:t>8</w:t>
            </w:r>
          </w:p>
        </w:tc>
        <w:tc>
          <w:tcPr>
            <w:tcW w:w="1836" w:type="dxa"/>
            <w:shd w:val="clear" w:color="auto" w:fill="auto"/>
          </w:tcPr>
          <w:p w14:paraId="70CDB0B2" w14:textId="77777777" w:rsidR="003452E1" w:rsidRPr="008D0013" w:rsidRDefault="00B84604" w:rsidP="00BD662B">
            <w:pPr>
              <w:jc w:val="center"/>
            </w:pPr>
            <w:r>
              <w:t>9</w:t>
            </w:r>
          </w:p>
        </w:tc>
        <w:tc>
          <w:tcPr>
            <w:tcW w:w="1836" w:type="dxa"/>
            <w:shd w:val="clear" w:color="auto" w:fill="auto"/>
          </w:tcPr>
          <w:p w14:paraId="1E00821F" w14:textId="77777777" w:rsidR="003452E1" w:rsidRPr="008D0013" w:rsidRDefault="00B84604" w:rsidP="00BD662B">
            <w:pPr>
              <w:jc w:val="center"/>
            </w:pPr>
            <w:r>
              <w:t>10</w:t>
            </w:r>
          </w:p>
        </w:tc>
      </w:tr>
      <w:tr w:rsidR="004F19B1" w14:paraId="49FF4415" w14:textId="77777777" w:rsidTr="00BD662B">
        <w:tc>
          <w:tcPr>
            <w:tcW w:w="1774" w:type="dxa"/>
            <w:shd w:val="clear" w:color="auto" w:fill="auto"/>
          </w:tcPr>
          <w:p w14:paraId="6F95B1F3" w14:textId="77777777" w:rsidR="003452E1" w:rsidRPr="008D0013" w:rsidRDefault="00B84604" w:rsidP="00BD662B">
            <w:pPr>
              <w:jc w:val="center"/>
            </w:pPr>
            <w:r>
              <w:t>en la mitad basal</w:t>
            </w:r>
          </w:p>
        </w:tc>
        <w:tc>
          <w:tcPr>
            <w:tcW w:w="1775" w:type="dxa"/>
            <w:shd w:val="clear" w:color="auto" w:fill="auto"/>
          </w:tcPr>
          <w:p w14:paraId="5CD8B754" w14:textId="77777777" w:rsidR="003452E1" w:rsidRPr="008D0013" w:rsidRDefault="00B84604" w:rsidP="00BD662B">
            <w:pPr>
              <w:jc w:val="center"/>
            </w:pPr>
            <w:r>
              <w:t>en la mitad distal</w:t>
            </w:r>
          </w:p>
        </w:tc>
        <w:tc>
          <w:tcPr>
            <w:tcW w:w="1795" w:type="dxa"/>
            <w:shd w:val="clear" w:color="auto" w:fill="auto"/>
          </w:tcPr>
          <w:p w14:paraId="00FDFBB1" w14:textId="77777777" w:rsidR="003452E1" w:rsidRPr="008D0013" w:rsidRDefault="00B84604" w:rsidP="00BD662B">
            <w:pPr>
              <w:jc w:val="center"/>
            </w:pPr>
            <w:r>
              <w:t>en el cuarto distal</w:t>
            </w:r>
          </w:p>
        </w:tc>
        <w:tc>
          <w:tcPr>
            <w:tcW w:w="1836" w:type="dxa"/>
            <w:shd w:val="clear" w:color="auto" w:fill="auto"/>
          </w:tcPr>
          <w:p w14:paraId="2AAD778A" w14:textId="77777777" w:rsidR="003452E1" w:rsidRPr="008D0013" w:rsidRDefault="00B84604" w:rsidP="00BD662B">
            <w:pPr>
              <w:jc w:val="center"/>
            </w:pPr>
            <w:r>
              <w:t>en la punta</w:t>
            </w:r>
          </w:p>
        </w:tc>
        <w:tc>
          <w:tcPr>
            <w:tcW w:w="1836" w:type="dxa"/>
            <w:shd w:val="clear" w:color="auto" w:fill="auto"/>
          </w:tcPr>
          <w:p w14:paraId="5BCFB27D" w14:textId="77777777" w:rsidR="003452E1" w:rsidRPr="008D0013" w:rsidRDefault="00B84604" w:rsidP="00BD662B">
            <w:pPr>
              <w:jc w:val="center"/>
            </w:pPr>
            <w:r>
              <w:t>en los bordes</w:t>
            </w:r>
          </w:p>
        </w:tc>
      </w:tr>
    </w:tbl>
    <w:p w14:paraId="60E3B38B" w14:textId="77777777" w:rsidR="003452E1" w:rsidRPr="008D0013" w:rsidRDefault="003452E1" w:rsidP="003452E1"/>
    <w:p w14:paraId="1A6BB424" w14:textId="77777777" w:rsidR="003452E1" w:rsidRPr="008D0013" w:rsidRDefault="003452E1" w:rsidP="003452E1"/>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4F19B1" w14:paraId="500F9B2C" w14:textId="77777777" w:rsidTr="00A73562">
        <w:trPr>
          <w:cantSplit/>
          <w:trHeight w:val="277"/>
          <w:jc w:val="center"/>
        </w:trPr>
        <w:tc>
          <w:tcPr>
            <w:tcW w:w="2894" w:type="dxa"/>
            <w:vMerge w:val="restart"/>
            <w:shd w:val="clear" w:color="auto" w:fill="D9D9D9"/>
            <w:vAlign w:val="center"/>
          </w:tcPr>
          <w:p w14:paraId="30EA77FC" w14:textId="77777777" w:rsidR="003452E1" w:rsidRPr="00745BF1" w:rsidRDefault="00B84604" w:rsidP="00A73562">
            <w:pPr>
              <w:pStyle w:val="TitleofDoc"/>
              <w:keepNext/>
              <w:tabs>
                <w:tab w:val="left" w:pos="5245"/>
                <w:tab w:val="left" w:pos="7008"/>
              </w:tabs>
              <w:spacing w:before="0"/>
              <w:jc w:val="left"/>
              <w:rPr>
                <w:rFonts w:cs="Arial"/>
                <w:caps w:val="0"/>
              </w:rPr>
            </w:pPr>
            <w:r>
              <w:rPr>
                <w:caps w:val="0"/>
              </w:rPr>
              <w:t>Piñón mexicano</w:t>
            </w:r>
            <w:r>
              <w:rPr>
                <w:caps w:val="0"/>
              </w:rPr>
              <w:br/>
              <w:t>(</w:t>
            </w:r>
            <w:r>
              <w:rPr>
                <w:i/>
                <w:caps w:val="0"/>
              </w:rPr>
              <w:t xml:space="preserve">Jatropha curcas </w:t>
            </w:r>
            <w:r>
              <w:rPr>
                <w:caps w:val="0"/>
              </w:rPr>
              <w:t>L.)</w:t>
            </w:r>
          </w:p>
        </w:tc>
        <w:tc>
          <w:tcPr>
            <w:tcW w:w="2552" w:type="dxa"/>
            <w:shd w:val="clear" w:color="auto" w:fill="D9D9D9"/>
            <w:vAlign w:val="center"/>
          </w:tcPr>
          <w:p w14:paraId="2E09CD26" w14:textId="77777777" w:rsidR="003452E1" w:rsidRPr="008D0013" w:rsidRDefault="00B84604" w:rsidP="00A73562">
            <w:pPr>
              <w:pStyle w:val="TitleofDoc"/>
              <w:keepNext/>
              <w:tabs>
                <w:tab w:val="left" w:pos="5245"/>
                <w:tab w:val="left" w:pos="7008"/>
              </w:tabs>
              <w:spacing w:before="0"/>
              <w:jc w:val="left"/>
              <w:rPr>
                <w:rFonts w:cs="Arial"/>
                <w:caps w:val="0"/>
              </w:rPr>
            </w:pPr>
            <w:r>
              <w:rPr>
                <w:color w:val="000000"/>
              </w:rPr>
              <w:t>TG/JATRO_CUR(proj.4)</w:t>
            </w:r>
          </w:p>
        </w:tc>
        <w:tc>
          <w:tcPr>
            <w:tcW w:w="2807" w:type="dxa"/>
            <w:shd w:val="clear" w:color="auto" w:fill="D9D9D9"/>
            <w:vAlign w:val="center"/>
          </w:tcPr>
          <w:p w14:paraId="490FF309" w14:textId="77777777" w:rsidR="003452E1" w:rsidRPr="00745BF1" w:rsidRDefault="00B84604" w:rsidP="00A73562">
            <w:pPr>
              <w:keepNext/>
              <w:jc w:val="left"/>
              <w:rPr>
                <w:rFonts w:cs="Arial"/>
                <w:iCs/>
                <w:snapToGrid w:val="0"/>
                <w:color w:val="000000"/>
              </w:rPr>
            </w:pPr>
            <w:r>
              <w:t>Sr. Alejandro Barrientos-Priego (MX)</w:t>
            </w:r>
          </w:p>
        </w:tc>
        <w:tc>
          <w:tcPr>
            <w:tcW w:w="736" w:type="dxa"/>
            <w:vMerge w:val="restart"/>
            <w:shd w:val="clear" w:color="auto" w:fill="D9D9D9"/>
            <w:vAlign w:val="center"/>
          </w:tcPr>
          <w:p w14:paraId="03EB7E02" w14:textId="77777777" w:rsidR="003452E1" w:rsidRPr="008D0013" w:rsidRDefault="00B84604" w:rsidP="00A73562">
            <w:pPr>
              <w:keepNext/>
              <w:jc w:val="left"/>
              <w:rPr>
                <w:rFonts w:cs="Arial"/>
                <w:iCs/>
              </w:rPr>
            </w:pPr>
            <w:r>
              <w:t>TWF</w:t>
            </w:r>
          </w:p>
        </w:tc>
        <w:tc>
          <w:tcPr>
            <w:tcW w:w="993" w:type="dxa"/>
            <w:vMerge w:val="restart"/>
            <w:shd w:val="clear" w:color="auto" w:fill="D9D9D9"/>
            <w:vAlign w:val="center"/>
          </w:tcPr>
          <w:p w14:paraId="7C4DCF1E" w14:textId="77777777" w:rsidR="003452E1" w:rsidRPr="008D0013" w:rsidRDefault="00B84604" w:rsidP="00A73562">
            <w:pPr>
              <w:pStyle w:val="BodyText"/>
              <w:keepNext/>
              <w:jc w:val="left"/>
              <w:rPr>
                <w:rFonts w:cs="Arial"/>
                <w:iCs/>
                <w:snapToGrid w:val="0"/>
              </w:rPr>
            </w:pPr>
            <w:r>
              <w:rPr>
                <w:snapToGrid w:val="0"/>
              </w:rPr>
              <w:t>*</w:t>
            </w:r>
          </w:p>
        </w:tc>
      </w:tr>
      <w:tr w:rsidR="004F19B1" w14:paraId="659C1CDC" w14:textId="77777777" w:rsidTr="00A73562">
        <w:trPr>
          <w:cantSplit/>
          <w:trHeight w:hRule="exact" w:val="791"/>
          <w:jc w:val="center"/>
        </w:trPr>
        <w:tc>
          <w:tcPr>
            <w:tcW w:w="2894" w:type="dxa"/>
            <w:vMerge/>
            <w:shd w:val="clear" w:color="auto" w:fill="D9D9D9"/>
            <w:vAlign w:val="center"/>
          </w:tcPr>
          <w:p w14:paraId="01C0C8C5" w14:textId="77777777" w:rsidR="003452E1" w:rsidRPr="008D0013" w:rsidRDefault="003452E1" w:rsidP="00A73562">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5BE2E29D" w14:textId="3BE160C5" w:rsidR="003452E1" w:rsidRPr="00A73562" w:rsidRDefault="00B84604" w:rsidP="00A73562">
            <w:pPr>
              <w:pStyle w:val="BodyText"/>
              <w:keepNext/>
              <w:jc w:val="left"/>
              <w:rPr>
                <w:rFonts w:cs="Arial"/>
                <w:color w:val="000000"/>
              </w:rPr>
            </w:pPr>
            <w:r>
              <w:rPr>
                <w:color w:val="000000"/>
              </w:rPr>
              <w:t>N.º de caracteres:</w:t>
            </w:r>
            <w:r w:rsidR="006E2463">
              <w:rPr>
                <w:color w:val="000000"/>
              </w:rPr>
              <w:t xml:space="preserve"> </w:t>
            </w:r>
            <w:r>
              <w:t>30</w:t>
            </w:r>
            <w:r>
              <w:br/>
              <w:t>N.º de (</w:t>
            </w:r>
            <w:r>
              <w:rPr>
                <w:rFonts w:ascii="Symbol" w:hAnsi="Symbol"/>
              </w:rPr>
              <w:sym w:font="Symbol" w:char="F02A"/>
            </w:r>
            <w:r>
              <w:t>) caracteres:</w:t>
            </w:r>
            <w:r w:rsidR="006E2463">
              <w:rPr>
                <w:color w:val="000000"/>
              </w:rPr>
              <w:t xml:space="preserve"> </w:t>
            </w:r>
            <w:r>
              <w:rPr>
                <w:color w:val="000000"/>
              </w:rPr>
              <w:t>10</w:t>
            </w:r>
          </w:p>
        </w:tc>
        <w:tc>
          <w:tcPr>
            <w:tcW w:w="2807" w:type="dxa"/>
            <w:shd w:val="clear" w:color="auto" w:fill="D9D9D9"/>
            <w:vAlign w:val="center"/>
          </w:tcPr>
          <w:p w14:paraId="2A1C91F5" w14:textId="493903EE" w:rsidR="003452E1" w:rsidRPr="008D0013" w:rsidRDefault="00B84604" w:rsidP="00A73562">
            <w:pPr>
              <w:keepNext/>
              <w:jc w:val="left"/>
              <w:rPr>
                <w:rFonts w:cs="Arial"/>
                <w:iCs/>
                <w:snapToGrid w:val="0"/>
                <w:color w:val="000000"/>
              </w:rPr>
            </w:pPr>
            <w:r>
              <w:rPr>
                <w:snapToGrid w:val="0"/>
                <w:color w:val="000000"/>
              </w:rPr>
              <w:t>(expertos interesados:</w:t>
            </w:r>
            <w:r w:rsidR="006E2463">
              <w:rPr>
                <w:snapToGrid w:val="0"/>
                <w:color w:val="000000"/>
              </w:rPr>
              <w:t xml:space="preserve"> </w:t>
            </w:r>
            <w:r>
              <w:t>BR, IL y QZ)</w:t>
            </w:r>
          </w:p>
        </w:tc>
        <w:tc>
          <w:tcPr>
            <w:tcW w:w="736" w:type="dxa"/>
            <w:vMerge/>
            <w:shd w:val="clear" w:color="auto" w:fill="D9D9D9"/>
            <w:vAlign w:val="center"/>
          </w:tcPr>
          <w:p w14:paraId="25182438" w14:textId="77777777" w:rsidR="003452E1" w:rsidRPr="008D0013" w:rsidRDefault="003452E1" w:rsidP="00A73562">
            <w:pPr>
              <w:keepNext/>
              <w:jc w:val="left"/>
              <w:rPr>
                <w:rFonts w:cs="Arial"/>
                <w:iCs/>
              </w:rPr>
            </w:pPr>
          </w:p>
        </w:tc>
        <w:tc>
          <w:tcPr>
            <w:tcW w:w="993" w:type="dxa"/>
            <w:vMerge/>
            <w:shd w:val="clear" w:color="auto" w:fill="D9D9D9"/>
            <w:vAlign w:val="center"/>
          </w:tcPr>
          <w:p w14:paraId="2A32455F" w14:textId="77777777" w:rsidR="003452E1" w:rsidRPr="008D0013" w:rsidRDefault="003452E1" w:rsidP="00A73562">
            <w:pPr>
              <w:pStyle w:val="BodyText"/>
              <w:keepNext/>
              <w:jc w:val="left"/>
              <w:rPr>
                <w:rFonts w:cs="Arial"/>
                <w:iCs/>
                <w:snapToGrid w:val="0"/>
              </w:rPr>
            </w:pPr>
          </w:p>
        </w:tc>
      </w:tr>
    </w:tbl>
    <w:p w14:paraId="310C0B79" w14:textId="77777777" w:rsidR="003452E1" w:rsidRPr="008D0013" w:rsidRDefault="003452E1" w:rsidP="003452E1"/>
    <w:p w14:paraId="3620FBD9" w14:textId="77777777" w:rsidR="003452E1" w:rsidRPr="00A73562" w:rsidRDefault="00B84604" w:rsidP="003452E1">
      <w:pPr>
        <w:keepNext/>
        <w:ind w:firstLine="567"/>
        <w:rPr>
          <w:rFonts w:cs="Arial"/>
        </w:rPr>
      </w:pPr>
      <w:r>
        <w:t>En su reunión celebrada por medios electrónicos del 20 al 22 de octubre de 2020, el TC-EDC examinó el documento </w:t>
      </w:r>
      <w:r>
        <w:rPr>
          <w:caps/>
        </w:rPr>
        <w:t>TG/JATRO_CUR(</w:t>
      </w:r>
      <w:r>
        <w:t>proj</w:t>
      </w:r>
      <w:r>
        <w:rPr>
          <w:caps/>
        </w:rPr>
        <w:t>.4)</w:t>
      </w:r>
      <w:r>
        <w:t xml:space="preserve"> y formuló las recomendaciones expuestas en el cuadro siguiente.</w:t>
      </w:r>
    </w:p>
    <w:p w14:paraId="2A6A73F9" w14:textId="77777777" w:rsidR="003452E1" w:rsidRPr="000E6C23" w:rsidRDefault="003452E1" w:rsidP="003452E1"/>
    <w:p w14:paraId="50EFDD84" w14:textId="77777777" w:rsidR="003452E1" w:rsidRPr="00A73562" w:rsidRDefault="00B84604" w:rsidP="003452E1">
      <w:pPr>
        <w:ind w:firstLine="567"/>
      </w:pPr>
      <w:r>
        <w:t>El TC-EDC convino en que se necesitan aclaraciones de redacción (señaladas infra mediante el símbolo “</w:t>
      </w:r>
      <w:r>
        <w:rPr>
          <w:vertAlign w:val="superscript"/>
        </w:rPr>
        <w:t>#</w:t>
      </w:r>
      <w:r>
        <w:t>”) del proyecto de directrices de examen del piñón mexicano y convino en volver a examinar el proyecto de directrices de examen en su reunión prevista para marzo de 2021.</w:t>
      </w:r>
    </w:p>
    <w:p w14:paraId="1D11E46D" w14:textId="77777777" w:rsidR="003452E1" w:rsidRPr="000E6C23" w:rsidRDefault="003452E1" w:rsidP="003452E1"/>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F19B1" w14:paraId="24E52911" w14:textId="77777777" w:rsidTr="00A73562">
        <w:trPr>
          <w:cantSplit/>
        </w:trPr>
        <w:tc>
          <w:tcPr>
            <w:tcW w:w="1573" w:type="dxa"/>
          </w:tcPr>
          <w:p w14:paraId="5274EA69" w14:textId="77777777" w:rsidR="003452E1" w:rsidRPr="008D0013" w:rsidRDefault="00B84604" w:rsidP="00A73562">
            <w:pPr>
              <w:jc w:val="left"/>
            </w:pPr>
            <w:r>
              <w:t>Portada</w:t>
            </w:r>
          </w:p>
        </w:tc>
        <w:tc>
          <w:tcPr>
            <w:tcW w:w="8208" w:type="dxa"/>
          </w:tcPr>
          <w:p w14:paraId="6A519C8D" w14:textId="77777777" w:rsidR="003452E1" w:rsidRPr="00A73562" w:rsidRDefault="00B84604" w:rsidP="00A73562">
            <w:pPr>
              <w:rPr>
                <w:rFonts w:cs="Arial"/>
              </w:rPr>
            </w:pPr>
            <w:r>
              <w:t>- El nombre común principal en francés ha de ser “Jatropha”</w:t>
            </w:r>
          </w:p>
          <w:p w14:paraId="57EFC854" w14:textId="77777777" w:rsidR="003452E1" w:rsidRPr="008D0013" w:rsidRDefault="00B84604" w:rsidP="00A73562">
            <w:pPr>
              <w:rPr>
                <w:rFonts w:cs="Arial"/>
              </w:rPr>
            </w:pPr>
            <w:r>
              <w:t xml:space="preserve">- añadir “Pourghère“, “Noix des Barbades“ como nombres franceses alternativos </w:t>
            </w:r>
          </w:p>
        </w:tc>
      </w:tr>
      <w:tr w:rsidR="004F19B1" w14:paraId="4028AA98" w14:textId="77777777" w:rsidTr="00A73562">
        <w:trPr>
          <w:cantSplit/>
        </w:trPr>
        <w:tc>
          <w:tcPr>
            <w:tcW w:w="1573" w:type="dxa"/>
          </w:tcPr>
          <w:p w14:paraId="06652FE5" w14:textId="77777777" w:rsidR="003452E1" w:rsidRPr="008D0013" w:rsidRDefault="00B84604" w:rsidP="00A73562">
            <w:pPr>
              <w:jc w:val="left"/>
            </w:pPr>
            <w:r>
              <w:t>Encabezado, páginas 2 a 7</w:t>
            </w:r>
          </w:p>
        </w:tc>
        <w:tc>
          <w:tcPr>
            <w:tcW w:w="8208" w:type="dxa"/>
          </w:tcPr>
          <w:p w14:paraId="72EB18F0" w14:textId="77777777" w:rsidR="003452E1" w:rsidRPr="00A73562" w:rsidRDefault="00B84604" w:rsidP="00A73562">
            <w:pPr>
              <w:rPr>
                <w:rFonts w:cs="Arial"/>
              </w:rPr>
            </w:pPr>
            <w:r>
              <w:t>suprimir el espacio sobrante para que el texto sea “…Nut, 2020…” (no afecta a la versión española)</w:t>
            </w:r>
          </w:p>
        </w:tc>
      </w:tr>
      <w:tr w:rsidR="004F19B1" w14:paraId="3A9D259E" w14:textId="77777777" w:rsidTr="00A73562">
        <w:trPr>
          <w:cantSplit/>
        </w:trPr>
        <w:tc>
          <w:tcPr>
            <w:tcW w:w="1573" w:type="dxa"/>
          </w:tcPr>
          <w:p w14:paraId="73256959" w14:textId="77777777" w:rsidR="003452E1" w:rsidRPr="007666D2" w:rsidRDefault="00B84604" w:rsidP="00A73562">
            <w:pPr>
              <w:pStyle w:val="BodyText"/>
              <w:jc w:val="left"/>
              <w:rPr>
                <w:rFonts w:cs="Arial"/>
                <w:snapToGrid w:val="0"/>
                <w:color w:val="000000"/>
                <w:szCs w:val="22"/>
              </w:rPr>
            </w:pPr>
            <w:r>
              <w:rPr>
                <w:vertAlign w:val="superscript"/>
              </w:rPr>
              <w:t>#</w:t>
            </w:r>
            <w:r>
              <w:rPr>
                <w:snapToGrid w:val="0"/>
                <w:color w:val="000000"/>
              </w:rPr>
              <w:t>4.2.2</w:t>
            </w:r>
          </w:p>
        </w:tc>
        <w:tc>
          <w:tcPr>
            <w:tcW w:w="8208" w:type="dxa"/>
          </w:tcPr>
          <w:p w14:paraId="7D477D41" w14:textId="77777777" w:rsidR="003452E1" w:rsidRPr="00A73562" w:rsidRDefault="00B84604" w:rsidP="00A73562">
            <w:pPr>
              <w:pStyle w:val="BodyText"/>
              <w:jc w:val="left"/>
              <w:rPr>
                <w:rFonts w:cs="Arial"/>
                <w:snapToGrid w:val="0"/>
                <w:color w:val="000000"/>
                <w:szCs w:val="22"/>
              </w:rPr>
            </w:pPr>
            <w:r>
              <w:rPr>
                <w:snapToGrid w:val="0"/>
                <w:color w:val="000000"/>
              </w:rPr>
              <w:t>“Las presentes directrices de examen han sido elaboradas para el examen de variedades de multiplicación vegetativa y variedades alógamas de reproducción sexuada. ….”</w:t>
            </w:r>
          </w:p>
        </w:tc>
      </w:tr>
      <w:tr w:rsidR="004F19B1" w14:paraId="4556AC54" w14:textId="77777777" w:rsidTr="00A73562">
        <w:trPr>
          <w:cantSplit/>
        </w:trPr>
        <w:tc>
          <w:tcPr>
            <w:tcW w:w="1573" w:type="dxa"/>
          </w:tcPr>
          <w:p w14:paraId="39B8F3BE" w14:textId="77777777" w:rsidR="003452E1" w:rsidRPr="007666D2" w:rsidRDefault="00B84604" w:rsidP="00A73562">
            <w:pPr>
              <w:jc w:val="left"/>
              <w:rPr>
                <w:rFonts w:cs="Arial"/>
              </w:rPr>
            </w:pPr>
            <w:r>
              <w:rPr>
                <w:vertAlign w:val="superscript"/>
              </w:rPr>
              <w:t>#</w:t>
            </w:r>
            <w:r>
              <w:t xml:space="preserve">Carácter 1 </w:t>
            </w:r>
          </w:p>
        </w:tc>
        <w:tc>
          <w:tcPr>
            <w:tcW w:w="8208" w:type="dxa"/>
          </w:tcPr>
          <w:p w14:paraId="076B9598" w14:textId="77777777" w:rsidR="003452E1" w:rsidRPr="00A73562" w:rsidRDefault="00B84604" w:rsidP="00A73562">
            <w:pPr>
              <w:keepNext/>
              <w:rPr>
                <w:rFonts w:cs="Arial"/>
                <w:highlight w:val="yellow"/>
              </w:rPr>
            </w:pPr>
            <w:r>
              <w:t>añadir una explicación sobre el estado de desarrollo del limbo</w:t>
            </w:r>
          </w:p>
        </w:tc>
      </w:tr>
      <w:tr w:rsidR="004F19B1" w14:paraId="5368CD16" w14:textId="77777777" w:rsidTr="00A73562">
        <w:trPr>
          <w:cantSplit/>
        </w:trPr>
        <w:tc>
          <w:tcPr>
            <w:tcW w:w="1573" w:type="dxa"/>
          </w:tcPr>
          <w:p w14:paraId="291DF0A1" w14:textId="77777777" w:rsidR="003452E1" w:rsidRPr="007666D2" w:rsidRDefault="00B84604" w:rsidP="00A73562">
            <w:pPr>
              <w:jc w:val="left"/>
              <w:rPr>
                <w:rFonts w:cs="Arial"/>
              </w:rPr>
            </w:pPr>
            <w:r>
              <w:t>Carácter 3</w:t>
            </w:r>
          </w:p>
        </w:tc>
        <w:tc>
          <w:tcPr>
            <w:tcW w:w="8208" w:type="dxa"/>
          </w:tcPr>
          <w:p w14:paraId="7CA5095B" w14:textId="77777777" w:rsidR="003452E1" w:rsidRPr="00A73562" w:rsidRDefault="00B84604" w:rsidP="00A73562">
            <w:pPr>
              <w:keepNext/>
            </w:pPr>
            <w:r>
              <w:t>- se ha de colocar antes del carácter 1</w:t>
            </w:r>
          </w:p>
          <w:p w14:paraId="6264E317" w14:textId="77777777" w:rsidR="003452E1" w:rsidRPr="00A73562" w:rsidRDefault="00B84604" w:rsidP="00A73562">
            <w:pPr>
              <w:keepNext/>
              <w:rPr>
                <w:rFonts w:cs="Arial"/>
              </w:rPr>
            </w:pPr>
            <w:r>
              <w:t>- el nivel 2 debe ser “semierecto”</w:t>
            </w:r>
          </w:p>
        </w:tc>
      </w:tr>
      <w:tr w:rsidR="004F19B1" w14:paraId="25AE4BD6" w14:textId="77777777" w:rsidTr="00A73562">
        <w:trPr>
          <w:cantSplit/>
        </w:trPr>
        <w:tc>
          <w:tcPr>
            <w:tcW w:w="1573" w:type="dxa"/>
          </w:tcPr>
          <w:p w14:paraId="769095C3" w14:textId="77777777" w:rsidR="003452E1" w:rsidRPr="007666D2" w:rsidRDefault="00B84604" w:rsidP="00A73562">
            <w:pPr>
              <w:jc w:val="left"/>
            </w:pPr>
            <w:r>
              <w:rPr>
                <w:vertAlign w:val="superscript"/>
              </w:rPr>
              <w:t>#</w:t>
            </w:r>
            <w:r>
              <w:t>Carácter 6</w:t>
            </w:r>
          </w:p>
        </w:tc>
        <w:tc>
          <w:tcPr>
            <w:tcW w:w="8208" w:type="dxa"/>
          </w:tcPr>
          <w:p w14:paraId="23CE52B4" w14:textId="77777777" w:rsidR="003452E1" w:rsidRPr="00A73562" w:rsidRDefault="00B84604" w:rsidP="00A73562">
            <w:r>
              <w:t>- determinar si procede tener los niveles “redondeada” y “recta” 2</w:t>
            </w:r>
          </w:p>
          <w:p w14:paraId="3D47766B" w14:textId="77777777" w:rsidR="003452E1" w:rsidRPr="00A73562" w:rsidRDefault="00B84604" w:rsidP="00A73562">
            <w:r>
              <w:t>- determinar si las fotos del cultivo deben mostrar solo la base de la hoja</w:t>
            </w:r>
          </w:p>
          <w:p w14:paraId="7996B518" w14:textId="77777777" w:rsidR="003452E1" w:rsidRPr="00A73562" w:rsidRDefault="00B84604" w:rsidP="00A73562">
            <w:r>
              <w:t>- determinar si procede añadir la explicación “Las observaciones deberán efectuarse en la base de la hoja cordiforme”.</w:t>
            </w:r>
          </w:p>
        </w:tc>
      </w:tr>
      <w:tr w:rsidR="004F19B1" w14:paraId="7894E0FA" w14:textId="77777777" w:rsidTr="00A73562">
        <w:trPr>
          <w:cantSplit/>
        </w:trPr>
        <w:tc>
          <w:tcPr>
            <w:tcW w:w="1573" w:type="dxa"/>
          </w:tcPr>
          <w:p w14:paraId="2AA01CCC" w14:textId="77777777" w:rsidR="003452E1" w:rsidRPr="007666D2" w:rsidRDefault="00B84604" w:rsidP="00A73562">
            <w:pPr>
              <w:jc w:val="left"/>
              <w:rPr>
                <w:rFonts w:cs="Arial"/>
              </w:rPr>
            </w:pPr>
            <w:r>
              <w:t xml:space="preserve">Carácter 7 </w:t>
            </w:r>
          </w:p>
        </w:tc>
        <w:tc>
          <w:tcPr>
            <w:tcW w:w="8208" w:type="dxa"/>
          </w:tcPr>
          <w:p w14:paraId="5B7D7F98" w14:textId="77777777" w:rsidR="003452E1" w:rsidRPr="00A73562" w:rsidRDefault="00B84604" w:rsidP="00A73562">
            <w:pPr>
              <w:keepNext/>
              <w:rPr>
                <w:rFonts w:cs="Arial"/>
              </w:rPr>
            </w:pPr>
            <w:r>
              <w:t>el texto debe ser “Limbo: presencia de serrado en el margen”</w:t>
            </w:r>
          </w:p>
        </w:tc>
      </w:tr>
      <w:tr w:rsidR="004F19B1" w14:paraId="2FAEB62A" w14:textId="77777777" w:rsidTr="00A73562">
        <w:trPr>
          <w:cantSplit/>
        </w:trPr>
        <w:tc>
          <w:tcPr>
            <w:tcW w:w="1573" w:type="dxa"/>
          </w:tcPr>
          <w:p w14:paraId="0287D335" w14:textId="186D1AB4" w:rsidR="003452E1" w:rsidRPr="007666D2" w:rsidRDefault="00B84604" w:rsidP="00A73562">
            <w:pPr>
              <w:pStyle w:val="BodyText"/>
              <w:jc w:val="left"/>
              <w:rPr>
                <w:rFonts w:cs="Arial"/>
                <w:snapToGrid w:val="0"/>
                <w:color w:val="000000"/>
                <w:szCs w:val="22"/>
              </w:rPr>
            </w:pPr>
            <w:r>
              <w:rPr>
                <w:vertAlign w:val="superscript"/>
              </w:rPr>
              <w:t>#</w:t>
            </w:r>
            <w:r>
              <w:rPr>
                <w:snapToGrid w:val="0"/>
                <w:color w:val="000000"/>
              </w:rPr>
              <w:t>Carácter y Ad.</w:t>
            </w:r>
            <w:r w:rsidR="00822554">
              <w:rPr>
                <w:snapToGrid w:val="0"/>
                <w:color w:val="000000"/>
              </w:rPr>
              <w:t> </w:t>
            </w:r>
            <w:r>
              <w:rPr>
                <w:snapToGrid w:val="0"/>
                <w:color w:val="000000"/>
              </w:rPr>
              <w:t>9</w:t>
            </w:r>
          </w:p>
        </w:tc>
        <w:tc>
          <w:tcPr>
            <w:tcW w:w="8208" w:type="dxa"/>
          </w:tcPr>
          <w:p w14:paraId="2FBE3973" w14:textId="77777777" w:rsidR="003452E1" w:rsidRPr="00A73562" w:rsidRDefault="00B84604" w:rsidP="00A73562">
            <w:pPr>
              <w:pStyle w:val="BodyText"/>
              <w:jc w:val="left"/>
              <w:rPr>
                <w:rFonts w:cs="Arial"/>
                <w:snapToGrid w:val="0"/>
                <w:color w:val="000000"/>
                <w:szCs w:val="22"/>
              </w:rPr>
            </w:pPr>
            <w:r>
              <w:rPr>
                <w:snapToGrid w:val="0"/>
                <w:color w:val="000000"/>
              </w:rPr>
              <w:t>proporcionar una mejor ilustración para el nivel 3 o añadir una explicación; como alternativa, puede utilizarse el número de lóbulos para los niveles del carácter</w:t>
            </w:r>
          </w:p>
        </w:tc>
      </w:tr>
      <w:tr w:rsidR="004F19B1" w14:paraId="374BCE5B" w14:textId="77777777" w:rsidTr="00A73562">
        <w:trPr>
          <w:cantSplit/>
        </w:trPr>
        <w:tc>
          <w:tcPr>
            <w:tcW w:w="1573" w:type="dxa"/>
          </w:tcPr>
          <w:p w14:paraId="5C8F3B61" w14:textId="77777777" w:rsidR="003452E1" w:rsidRPr="008D0013" w:rsidRDefault="00B84604" w:rsidP="00A73562">
            <w:pPr>
              <w:pStyle w:val="BodyText"/>
              <w:jc w:val="left"/>
              <w:rPr>
                <w:rFonts w:cs="Arial"/>
                <w:snapToGrid w:val="0"/>
                <w:color w:val="000000"/>
                <w:szCs w:val="22"/>
              </w:rPr>
            </w:pPr>
            <w:r>
              <w:rPr>
                <w:snapToGrid w:val="0"/>
                <w:color w:val="000000"/>
              </w:rPr>
              <w:t>Carácter 12</w:t>
            </w:r>
          </w:p>
        </w:tc>
        <w:tc>
          <w:tcPr>
            <w:tcW w:w="8208" w:type="dxa"/>
          </w:tcPr>
          <w:p w14:paraId="7DE5D512" w14:textId="77777777" w:rsidR="003452E1" w:rsidRPr="00A73562" w:rsidRDefault="00B84604" w:rsidP="00A73562">
            <w:pPr>
              <w:pStyle w:val="BodyText"/>
              <w:jc w:val="left"/>
              <w:rPr>
                <w:rFonts w:cs="Arial"/>
                <w:snapToGrid w:val="0"/>
                <w:color w:val="000000"/>
                <w:szCs w:val="22"/>
              </w:rPr>
            </w:pPr>
            <w:r>
              <w:rPr>
                <w:snapToGrid w:val="0"/>
                <w:color w:val="000000"/>
              </w:rPr>
              <w:t>- el texto debe ser “Planta: sexo”</w:t>
            </w:r>
          </w:p>
          <w:p w14:paraId="752C15C3" w14:textId="77777777" w:rsidR="003452E1" w:rsidRPr="00A73562" w:rsidRDefault="00B84604" w:rsidP="00A73562">
            <w:pPr>
              <w:pStyle w:val="BodyText"/>
              <w:jc w:val="left"/>
              <w:rPr>
                <w:rFonts w:cs="Arial"/>
                <w:snapToGrid w:val="0"/>
                <w:color w:val="000000"/>
                <w:szCs w:val="22"/>
              </w:rPr>
            </w:pPr>
            <w:r>
              <w:rPr>
                <w:snapToGrid w:val="0"/>
                <w:color w:val="000000"/>
              </w:rPr>
              <w:t>- el texto del nivel 2 debe ser “femenino”</w:t>
            </w:r>
          </w:p>
        </w:tc>
      </w:tr>
      <w:tr w:rsidR="004F19B1" w14:paraId="53D7A039" w14:textId="77777777" w:rsidTr="00A73562">
        <w:trPr>
          <w:cantSplit/>
        </w:trPr>
        <w:tc>
          <w:tcPr>
            <w:tcW w:w="1573" w:type="dxa"/>
          </w:tcPr>
          <w:p w14:paraId="72383DEA" w14:textId="77777777" w:rsidR="003452E1" w:rsidRPr="008D0013" w:rsidRDefault="00B84604" w:rsidP="00A73562">
            <w:pPr>
              <w:jc w:val="left"/>
              <w:rPr>
                <w:rFonts w:cs="Arial"/>
              </w:rPr>
            </w:pPr>
            <w:r>
              <w:t>Carácter 19</w:t>
            </w:r>
          </w:p>
        </w:tc>
        <w:tc>
          <w:tcPr>
            <w:tcW w:w="8208" w:type="dxa"/>
          </w:tcPr>
          <w:p w14:paraId="72AC376F" w14:textId="77777777" w:rsidR="003452E1" w:rsidRPr="00A73562" w:rsidRDefault="00B84604" w:rsidP="00A73562">
            <w:pPr>
              <w:keepNext/>
              <w:rPr>
                <w:rFonts w:cs="Arial"/>
              </w:rPr>
            </w:pPr>
            <w:r>
              <w:t>colocarlo después del carácter 22</w:t>
            </w:r>
          </w:p>
        </w:tc>
      </w:tr>
      <w:tr w:rsidR="004F19B1" w14:paraId="7BBB786C" w14:textId="77777777" w:rsidTr="00A73562">
        <w:trPr>
          <w:cantSplit/>
        </w:trPr>
        <w:tc>
          <w:tcPr>
            <w:tcW w:w="1573" w:type="dxa"/>
          </w:tcPr>
          <w:p w14:paraId="122A9123" w14:textId="77777777" w:rsidR="003452E1" w:rsidRPr="008D0013" w:rsidRDefault="00B84604" w:rsidP="00A73562">
            <w:pPr>
              <w:jc w:val="left"/>
              <w:rPr>
                <w:rFonts w:cs="Arial"/>
              </w:rPr>
            </w:pPr>
            <w:r>
              <w:t>Carácter 24</w:t>
            </w:r>
          </w:p>
        </w:tc>
        <w:tc>
          <w:tcPr>
            <w:tcW w:w="8208" w:type="dxa"/>
          </w:tcPr>
          <w:p w14:paraId="060EAACF" w14:textId="77777777" w:rsidR="003452E1" w:rsidRPr="00A73562" w:rsidRDefault="00B84604" w:rsidP="00A73562">
            <w:pPr>
              <w:keepNext/>
              <w:rPr>
                <w:rFonts w:cs="Arial"/>
              </w:rPr>
            </w:pPr>
            <w:r>
              <w:t>colocarlo después del carácter 27</w:t>
            </w:r>
          </w:p>
        </w:tc>
      </w:tr>
      <w:tr w:rsidR="004F19B1" w14:paraId="6A3F884C" w14:textId="77777777" w:rsidTr="00A73562">
        <w:trPr>
          <w:cantSplit/>
        </w:trPr>
        <w:tc>
          <w:tcPr>
            <w:tcW w:w="1573" w:type="dxa"/>
          </w:tcPr>
          <w:p w14:paraId="6207D466" w14:textId="77777777" w:rsidR="003452E1" w:rsidRPr="008D0013" w:rsidRDefault="00B84604" w:rsidP="00A73562">
            <w:pPr>
              <w:jc w:val="left"/>
            </w:pPr>
            <w:r>
              <w:t>Carácter 24/ Ad. 24</w:t>
            </w:r>
          </w:p>
        </w:tc>
        <w:tc>
          <w:tcPr>
            <w:tcW w:w="8208" w:type="dxa"/>
          </w:tcPr>
          <w:p w14:paraId="616C2EFC" w14:textId="77777777" w:rsidR="003452E1" w:rsidRPr="00A73562" w:rsidRDefault="00B84604" w:rsidP="00A73562">
            <w:r>
              <w:t>- rotar las ilustraciones para que la base esté en la parte inferior:</w:t>
            </w:r>
          </w:p>
          <w:p w14:paraId="0E5362E6" w14:textId="77777777" w:rsidR="003452E1" w:rsidRPr="00A73562" w:rsidRDefault="00B84604" w:rsidP="00A73562">
            <w:r>
              <w:t>- los niveles han de ser: elíptica (1), oblonga (2), oboval (3) y el cuadro ha de ser como se indica a continuación</w:t>
            </w:r>
          </w:p>
          <w:p w14:paraId="3005D3DE" w14:textId="77777777" w:rsidR="003452E1" w:rsidRPr="000E6C23" w:rsidRDefault="003452E1" w:rsidP="00A73562"/>
          <w:tbl>
            <w:tblPr>
              <w:tblOverlap w:val="never"/>
              <w:tblW w:w="5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7"/>
              <w:gridCol w:w="2096"/>
              <w:gridCol w:w="2452"/>
            </w:tblGrid>
            <w:tr w:rsidR="004F19B1" w14:paraId="1AD65CE8" w14:textId="77777777" w:rsidTr="00A73562">
              <w:tc>
                <w:tcPr>
                  <w:tcW w:w="1057" w:type="dxa"/>
                  <w:tcMar>
                    <w:top w:w="0" w:type="dxa"/>
                    <w:left w:w="108" w:type="dxa"/>
                    <w:bottom w:w="0" w:type="dxa"/>
                    <w:right w:w="108" w:type="dxa"/>
                  </w:tcMar>
                </w:tcPr>
                <w:p w14:paraId="6A9DBBF8" w14:textId="022800B1" w:rsidR="003452E1" w:rsidRPr="00A73562" w:rsidRDefault="006E2463" w:rsidP="00A73562">
                  <w:r>
                    <w:rPr>
                      <w:color w:val="000000"/>
                    </w:rPr>
                    <w:t xml:space="preserve"> </w:t>
                  </w:r>
                </w:p>
              </w:tc>
              <w:tc>
                <w:tcPr>
                  <w:tcW w:w="4548" w:type="dxa"/>
                  <w:gridSpan w:val="2"/>
                  <w:tcMar>
                    <w:top w:w="0" w:type="dxa"/>
                    <w:left w:w="108" w:type="dxa"/>
                    <w:bottom w:w="0" w:type="dxa"/>
                    <w:right w:w="108" w:type="dxa"/>
                  </w:tcMar>
                </w:tcPr>
                <w:p w14:paraId="40410E82" w14:textId="77777777" w:rsidR="003452E1" w:rsidRPr="008D0013" w:rsidRDefault="00B84604" w:rsidP="00A73562">
                  <w:pPr>
                    <w:jc w:val="center"/>
                  </w:pPr>
                  <w:r>
                    <w:rPr>
                      <w:b/>
                      <w:color w:val="000000"/>
                    </w:rPr>
                    <w:t>←</w:t>
                  </w:r>
                  <w:r>
                    <w:rPr>
                      <w:color w:val="000000"/>
                    </w:rPr>
                    <w:tab/>
                    <w:t>parte más ancha</w:t>
                  </w:r>
                  <w:r>
                    <w:rPr>
                      <w:color w:val="000000"/>
                    </w:rPr>
                    <w:tab/>
                  </w:r>
                  <w:r>
                    <w:rPr>
                      <w:color w:val="000000"/>
                    </w:rPr>
                    <w:tab/>
                  </w:r>
                  <w:r>
                    <w:rPr>
                      <w:b/>
                      <w:color w:val="000000"/>
                    </w:rPr>
                    <w:t>→</w:t>
                  </w:r>
                </w:p>
              </w:tc>
            </w:tr>
            <w:tr w:rsidR="004F19B1" w14:paraId="6C568DD6" w14:textId="77777777" w:rsidTr="00A73562">
              <w:tc>
                <w:tcPr>
                  <w:tcW w:w="1057" w:type="dxa"/>
                  <w:tcMar>
                    <w:top w:w="0" w:type="dxa"/>
                    <w:left w:w="108" w:type="dxa"/>
                    <w:bottom w:w="0" w:type="dxa"/>
                    <w:right w:w="108" w:type="dxa"/>
                  </w:tcMar>
                </w:tcPr>
                <w:p w14:paraId="2CB6F54B" w14:textId="02A78BB9" w:rsidR="003452E1" w:rsidRPr="008D0013" w:rsidRDefault="00B84604" w:rsidP="00A73562">
                  <w:pPr>
                    <w:jc w:val="center"/>
                  </w:pPr>
                  <w:r>
                    <w:rPr>
                      <w:color w:val="000000"/>
                    </w:rPr>
                    <w:t>anchura relativa</w:t>
                  </w:r>
                  <w:r w:rsidR="006E2463">
                    <w:rPr>
                      <w:color w:val="000000"/>
                    </w:rPr>
                    <w:t xml:space="preserve"> </w:t>
                  </w:r>
                </w:p>
              </w:tc>
              <w:tc>
                <w:tcPr>
                  <w:tcW w:w="2096" w:type="dxa"/>
                  <w:tcMar>
                    <w:top w:w="0" w:type="dxa"/>
                    <w:left w:w="108" w:type="dxa"/>
                    <w:bottom w:w="0" w:type="dxa"/>
                    <w:right w:w="108" w:type="dxa"/>
                  </w:tcMar>
                </w:tcPr>
                <w:p w14:paraId="01ECFCE4" w14:textId="77777777" w:rsidR="003452E1" w:rsidRPr="008D0013" w:rsidRDefault="00B84604" w:rsidP="00A73562">
                  <w:pPr>
                    <w:jc w:val="center"/>
                  </w:pPr>
                  <w:r>
                    <w:rPr>
                      <w:color w:val="000000"/>
                    </w:rPr>
                    <w:t>en la mitad</w:t>
                  </w:r>
                </w:p>
              </w:tc>
              <w:tc>
                <w:tcPr>
                  <w:tcW w:w="2452" w:type="dxa"/>
                </w:tcPr>
                <w:p w14:paraId="7BAE649B" w14:textId="77777777" w:rsidR="003452E1" w:rsidRPr="008D0013" w:rsidRDefault="00B84604" w:rsidP="00A73562">
                  <w:pPr>
                    <w:jc w:val="center"/>
                    <w:rPr>
                      <w:rFonts w:eastAsia="Arial" w:cs="Arial"/>
                      <w:color w:val="000000"/>
                    </w:rPr>
                  </w:pPr>
                  <w:r>
                    <w:rPr>
                      <w:color w:val="000000"/>
                    </w:rPr>
                    <w:t>por encima de la mitad</w:t>
                  </w:r>
                </w:p>
              </w:tc>
            </w:tr>
            <w:tr w:rsidR="004F19B1" w14:paraId="7A9C0502" w14:textId="77777777" w:rsidTr="00A73562">
              <w:trPr>
                <w:trHeight w:hRule="exact" w:val="3108"/>
              </w:trPr>
              <w:tc>
                <w:tcPr>
                  <w:tcW w:w="1057" w:type="dxa"/>
                  <w:tcMar>
                    <w:top w:w="0" w:type="dxa"/>
                    <w:left w:w="108" w:type="dxa"/>
                    <w:bottom w:w="0" w:type="dxa"/>
                    <w:right w:w="108" w:type="dxa"/>
                  </w:tcMar>
                </w:tcPr>
                <w:p w14:paraId="4F8C4181" w14:textId="77777777" w:rsidR="003452E1" w:rsidRPr="008D0013" w:rsidRDefault="00B84604" w:rsidP="00A73562">
                  <w:pPr>
                    <w:jc w:val="center"/>
                  </w:pPr>
                  <w:r>
                    <w:rPr>
                      <w:color w:val="000000"/>
                    </w:rPr>
                    <w:t> </w:t>
                  </w:r>
                </w:p>
                <w:p w14:paraId="52B9C7F4" w14:textId="75FADF62" w:rsidR="003452E1" w:rsidRPr="008D0013" w:rsidRDefault="006E2463" w:rsidP="00A73562">
                  <w:pPr>
                    <w:jc w:val="center"/>
                  </w:pPr>
                  <w:r>
                    <w:rPr>
                      <w:color w:val="000000"/>
                    </w:rPr>
                    <w:t xml:space="preserve"> </w:t>
                  </w:r>
                </w:p>
                <w:p w14:paraId="3C38D088" w14:textId="4752374B" w:rsidR="003452E1" w:rsidRPr="008D0013" w:rsidRDefault="006E2463" w:rsidP="00A73562">
                  <w:pPr>
                    <w:jc w:val="center"/>
                  </w:pPr>
                  <w:r>
                    <w:rPr>
                      <w:color w:val="000000"/>
                    </w:rPr>
                    <w:t xml:space="preserve"> </w:t>
                  </w:r>
                </w:p>
                <w:p w14:paraId="6AA4B2AB" w14:textId="417C8680" w:rsidR="003452E1" w:rsidRPr="008D0013" w:rsidRDefault="006E2463" w:rsidP="00A73562">
                  <w:pPr>
                    <w:jc w:val="center"/>
                  </w:pPr>
                  <w:r>
                    <w:rPr>
                      <w:color w:val="000000"/>
                    </w:rPr>
                    <w:t xml:space="preserve"> </w:t>
                  </w:r>
                </w:p>
                <w:p w14:paraId="4B672BFA" w14:textId="77777777" w:rsidR="003452E1" w:rsidRPr="008D0013" w:rsidRDefault="00B84604" w:rsidP="00A73562">
                  <w:pPr>
                    <w:jc w:val="center"/>
                  </w:pPr>
                  <w:r>
                    <w:rPr>
                      <w:color w:val="000000"/>
                    </w:rPr>
                    <w:t xml:space="preserve"> estrecha</w:t>
                  </w:r>
                </w:p>
                <w:p w14:paraId="500EF833" w14:textId="0ABF97DC" w:rsidR="003452E1" w:rsidRPr="008D0013" w:rsidRDefault="006E2463" w:rsidP="00A73562">
                  <w:pPr>
                    <w:jc w:val="center"/>
                  </w:pPr>
                  <w:r>
                    <w:rPr>
                      <w:color w:val="000000"/>
                    </w:rPr>
                    <w:t xml:space="preserve"> </w:t>
                  </w:r>
                </w:p>
              </w:tc>
              <w:tc>
                <w:tcPr>
                  <w:tcW w:w="2096" w:type="dxa"/>
                  <w:tcMar>
                    <w:top w:w="0" w:type="dxa"/>
                    <w:left w:w="108" w:type="dxa"/>
                    <w:bottom w:w="0" w:type="dxa"/>
                    <w:right w:w="108" w:type="dxa"/>
                  </w:tcMar>
                </w:tcPr>
                <w:p w14:paraId="6954A952" w14:textId="77777777" w:rsidR="003452E1" w:rsidRPr="008D0013" w:rsidRDefault="00B84604" w:rsidP="00A73562">
                  <w:pPr>
                    <w:jc w:val="center"/>
                    <w:rPr>
                      <w:rFonts w:eastAsia="Arial" w:cs="Arial"/>
                      <w:color w:val="000000"/>
                    </w:rPr>
                  </w:pPr>
                  <w:r>
                    <w:rPr>
                      <w:color w:val="000000"/>
                    </w:rPr>
                    <w:t> </w:t>
                  </w:r>
                </w:p>
                <w:p w14:paraId="6FF0A519" w14:textId="42EBC49B" w:rsidR="003452E1" w:rsidRPr="008D0013" w:rsidRDefault="00C855BB" w:rsidP="00A73562">
                  <w:pPr>
                    <w:jc w:val="center"/>
                  </w:pPr>
                  <w:r>
                    <w:rPr>
                      <w:noProof/>
                      <w:lang w:val="en-US"/>
                    </w:rPr>
                    <w:drawing>
                      <wp:inline distT="0" distB="0" distL="0" distR="0" wp14:anchorId="06564FF1" wp14:editId="2F574B2D">
                        <wp:extent cx="805180" cy="1424305"/>
                        <wp:effectExtent l="0" t="0" r="0" b="0"/>
                        <wp:docPr id="3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5180" cy="1424305"/>
                                </a:xfrm>
                                <a:prstGeom prst="rect">
                                  <a:avLst/>
                                </a:prstGeom>
                                <a:noFill/>
                                <a:ln>
                                  <a:noFill/>
                                </a:ln>
                              </pic:spPr>
                            </pic:pic>
                          </a:graphicData>
                        </a:graphic>
                      </wp:inline>
                    </w:drawing>
                  </w:r>
                </w:p>
                <w:p w14:paraId="7DFAA903" w14:textId="77777777" w:rsidR="003452E1" w:rsidRPr="008D0013" w:rsidRDefault="00B84604" w:rsidP="00A73562">
                  <w:pPr>
                    <w:jc w:val="center"/>
                  </w:pPr>
                  <w:r>
                    <w:rPr>
                      <w:color w:val="000000"/>
                    </w:rPr>
                    <w:t xml:space="preserve"> 2</w:t>
                  </w:r>
                </w:p>
                <w:p w14:paraId="1432DEE4" w14:textId="77777777" w:rsidR="003452E1" w:rsidRPr="008D0013" w:rsidRDefault="00B84604" w:rsidP="00A73562">
                  <w:pPr>
                    <w:jc w:val="center"/>
                  </w:pPr>
                  <w:r>
                    <w:rPr>
                      <w:color w:val="000000"/>
                    </w:rPr>
                    <w:t xml:space="preserve"> oblonga</w:t>
                  </w:r>
                </w:p>
              </w:tc>
              <w:tc>
                <w:tcPr>
                  <w:tcW w:w="2452" w:type="dxa"/>
                </w:tcPr>
                <w:p w14:paraId="7E9D7B9C" w14:textId="77777777" w:rsidR="003452E1" w:rsidRPr="008D0013" w:rsidRDefault="003452E1" w:rsidP="00A73562">
                  <w:pPr>
                    <w:jc w:val="center"/>
                    <w:rPr>
                      <w:rFonts w:eastAsia="Arial" w:cs="Arial"/>
                      <w:color w:val="000000"/>
                    </w:rPr>
                  </w:pPr>
                </w:p>
              </w:tc>
            </w:tr>
            <w:tr w:rsidR="004F19B1" w14:paraId="725E3AC5" w14:textId="77777777" w:rsidTr="00A73562">
              <w:trPr>
                <w:trHeight w:hRule="exact" w:val="2752"/>
              </w:trPr>
              <w:tc>
                <w:tcPr>
                  <w:tcW w:w="1057" w:type="dxa"/>
                  <w:tcMar>
                    <w:top w:w="0" w:type="dxa"/>
                    <w:left w:w="108" w:type="dxa"/>
                    <w:bottom w:w="0" w:type="dxa"/>
                    <w:right w:w="108" w:type="dxa"/>
                  </w:tcMar>
                </w:tcPr>
                <w:p w14:paraId="4E7908F3" w14:textId="77777777" w:rsidR="003452E1" w:rsidRPr="008D0013" w:rsidRDefault="00B84604" w:rsidP="00A73562">
                  <w:pPr>
                    <w:jc w:val="center"/>
                  </w:pPr>
                  <w:r>
                    <w:rPr>
                      <w:color w:val="000000"/>
                    </w:rPr>
                    <w:t> </w:t>
                  </w:r>
                </w:p>
                <w:p w14:paraId="1459296C" w14:textId="4CE13588" w:rsidR="003452E1" w:rsidRPr="008D0013" w:rsidRDefault="006E2463" w:rsidP="00A73562">
                  <w:pPr>
                    <w:jc w:val="center"/>
                  </w:pPr>
                  <w:r>
                    <w:rPr>
                      <w:color w:val="000000"/>
                    </w:rPr>
                    <w:t xml:space="preserve"> </w:t>
                  </w:r>
                </w:p>
                <w:p w14:paraId="3B96D13A" w14:textId="0EB66764" w:rsidR="003452E1" w:rsidRPr="008D0013" w:rsidRDefault="006E2463" w:rsidP="00A73562">
                  <w:pPr>
                    <w:jc w:val="center"/>
                  </w:pPr>
                  <w:r>
                    <w:rPr>
                      <w:color w:val="000000"/>
                    </w:rPr>
                    <w:t xml:space="preserve"> </w:t>
                  </w:r>
                </w:p>
                <w:p w14:paraId="23E5725E" w14:textId="240279A5" w:rsidR="003452E1" w:rsidRPr="008D0013" w:rsidRDefault="006E2463" w:rsidP="00A73562">
                  <w:pPr>
                    <w:jc w:val="center"/>
                  </w:pPr>
                  <w:r>
                    <w:rPr>
                      <w:color w:val="000000"/>
                    </w:rPr>
                    <w:t xml:space="preserve"> </w:t>
                  </w:r>
                </w:p>
                <w:p w14:paraId="346140E3" w14:textId="6668B1B2" w:rsidR="003452E1" w:rsidRPr="008D0013" w:rsidRDefault="006E2463" w:rsidP="00A73562">
                  <w:pPr>
                    <w:jc w:val="center"/>
                  </w:pPr>
                  <w:r>
                    <w:rPr>
                      <w:color w:val="000000"/>
                    </w:rPr>
                    <w:t xml:space="preserve"> </w:t>
                  </w:r>
                </w:p>
                <w:p w14:paraId="12031BE9" w14:textId="77777777" w:rsidR="003452E1" w:rsidRPr="008D0013" w:rsidRDefault="00B84604" w:rsidP="00A73562">
                  <w:pPr>
                    <w:jc w:val="center"/>
                  </w:pPr>
                  <w:r>
                    <w:rPr>
                      <w:color w:val="000000"/>
                    </w:rPr>
                    <w:t xml:space="preserve"> media</w:t>
                  </w:r>
                </w:p>
                <w:p w14:paraId="1C526C26" w14:textId="1BD7A427" w:rsidR="003452E1" w:rsidRPr="008D0013" w:rsidRDefault="006E2463" w:rsidP="00A73562">
                  <w:pPr>
                    <w:jc w:val="center"/>
                  </w:pPr>
                  <w:r>
                    <w:rPr>
                      <w:color w:val="000000"/>
                    </w:rPr>
                    <w:t xml:space="preserve"> </w:t>
                  </w:r>
                </w:p>
              </w:tc>
              <w:tc>
                <w:tcPr>
                  <w:tcW w:w="2096" w:type="dxa"/>
                  <w:tcMar>
                    <w:top w:w="0" w:type="dxa"/>
                    <w:left w:w="108" w:type="dxa"/>
                    <w:bottom w:w="0" w:type="dxa"/>
                    <w:right w:w="108" w:type="dxa"/>
                  </w:tcMar>
                </w:tcPr>
                <w:p w14:paraId="210BB19E" w14:textId="77777777" w:rsidR="003452E1" w:rsidRPr="008D0013" w:rsidRDefault="00B84604" w:rsidP="00A73562">
                  <w:pPr>
                    <w:jc w:val="center"/>
                    <w:rPr>
                      <w:rFonts w:eastAsia="Arial" w:cs="Arial"/>
                      <w:color w:val="000000"/>
                    </w:rPr>
                  </w:pPr>
                  <w:r>
                    <w:rPr>
                      <w:color w:val="000000"/>
                    </w:rPr>
                    <w:t> </w:t>
                  </w:r>
                </w:p>
                <w:p w14:paraId="58A9BCA2" w14:textId="67EBE0DC" w:rsidR="003452E1" w:rsidRPr="008D0013" w:rsidRDefault="00C855BB" w:rsidP="00A73562">
                  <w:pPr>
                    <w:jc w:val="center"/>
                  </w:pPr>
                  <w:r>
                    <w:rPr>
                      <w:noProof/>
                      <w:lang w:val="en-US"/>
                    </w:rPr>
                    <w:drawing>
                      <wp:inline distT="0" distB="0" distL="0" distR="0" wp14:anchorId="3845817B" wp14:editId="00D4346D">
                        <wp:extent cx="843280" cy="1238250"/>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a:off x="0" y="0"/>
                                  <a:ext cx="843280" cy="1238250"/>
                                </a:xfrm>
                                <a:prstGeom prst="rect">
                                  <a:avLst/>
                                </a:prstGeom>
                                <a:noFill/>
                                <a:ln>
                                  <a:noFill/>
                                </a:ln>
                              </pic:spPr>
                            </pic:pic>
                          </a:graphicData>
                        </a:graphic>
                      </wp:inline>
                    </w:drawing>
                  </w:r>
                </w:p>
                <w:p w14:paraId="02B68293" w14:textId="77777777" w:rsidR="003452E1" w:rsidRPr="008D0013" w:rsidRDefault="00B84604" w:rsidP="00A73562">
                  <w:pPr>
                    <w:jc w:val="center"/>
                  </w:pPr>
                  <w:r>
                    <w:rPr>
                      <w:color w:val="000000"/>
                    </w:rPr>
                    <w:t xml:space="preserve"> 1</w:t>
                  </w:r>
                </w:p>
                <w:p w14:paraId="2EBBEE36" w14:textId="77777777" w:rsidR="003452E1" w:rsidRPr="008D0013" w:rsidRDefault="00B84604" w:rsidP="00A73562">
                  <w:pPr>
                    <w:jc w:val="center"/>
                  </w:pPr>
                  <w:r>
                    <w:rPr>
                      <w:color w:val="000000"/>
                    </w:rPr>
                    <w:t xml:space="preserve"> elíptica</w:t>
                  </w:r>
                </w:p>
              </w:tc>
              <w:tc>
                <w:tcPr>
                  <w:tcW w:w="2452" w:type="dxa"/>
                </w:tcPr>
                <w:p w14:paraId="7AAE58EB" w14:textId="77777777" w:rsidR="003452E1" w:rsidRPr="008D0013" w:rsidRDefault="003452E1" w:rsidP="00A73562">
                  <w:pPr>
                    <w:jc w:val="center"/>
                  </w:pPr>
                </w:p>
                <w:p w14:paraId="0D963545" w14:textId="6FB0F51F" w:rsidR="003452E1" w:rsidRPr="008D0013" w:rsidRDefault="00C855BB" w:rsidP="00A73562">
                  <w:pPr>
                    <w:jc w:val="center"/>
                  </w:pPr>
                  <w:r>
                    <w:rPr>
                      <w:noProof/>
                      <w:color w:val="000000"/>
                      <w:lang w:val="en-US"/>
                    </w:rPr>
                    <w:drawing>
                      <wp:inline distT="0" distB="0" distL="0" distR="0" wp14:anchorId="5D85169C" wp14:editId="435003DC">
                        <wp:extent cx="866775" cy="1281430"/>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10800000">
                                  <a:off x="0" y="0"/>
                                  <a:ext cx="866775" cy="1281430"/>
                                </a:xfrm>
                                <a:prstGeom prst="rect">
                                  <a:avLst/>
                                </a:prstGeom>
                                <a:noFill/>
                                <a:ln>
                                  <a:noFill/>
                                </a:ln>
                              </pic:spPr>
                            </pic:pic>
                          </a:graphicData>
                        </a:graphic>
                      </wp:inline>
                    </w:drawing>
                  </w:r>
                </w:p>
                <w:p w14:paraId="56866252" w14:textId="77777777" w:rsidR="003452E1" w:rsidRPr="008D0013" w:rsidRDefault="00B84604" w:rsidP="00A73562">
                  <w:pPr>
                    <w:jc w:val="center"/>
                  </w:pPr>
                  <w:r>
                    <w:rPr>
                      <w:color w:val="000000"/>
                    </w:rPr>
                    <w:t xml:space="preserve"> 3</w:t>
                  </w:r>
                </w:p>
                <w:p w14:paraId="7C76BDD9" w14:textId="77777777" w:rsidR="003452E1" w:rsidRPr="008D0013" w:rsidRDefault="00B84604" w:rsidP="00A73562">
                  <w:pPr>
                    <w:jc w:val="center"/>
                    <w:rPr>
                      <w:rFonts w:eastAsia="Arial" w:cs="Arial"/>
                      <w:color w:val="000000"/>
                    </w:rPr>
                  </w:pPr>
                  <w:r>
                    <w:rPr>
                      <w:color w:val="000000"/>
                    </w:rPr>
                    <w:t xml:space="preserve"> oboval</w:t>
                  </w:r>
                </w:p>
              </w:tc>
            </w:tr>
          </w:tbl>
          <w:p w14:paraId="24018B08" w14:textId="77777777" w:rsidR="003452E1" w:rsidRPr="008D0013" w:rsidRDefault="003452E1" w:rsidP="00A73562">
            <w:pPr>
              <w:rPr>
                <w:rFonts w:cs="Arial"/>
              </w:rPr>
            </w:pPr>
          </w:p>
        </w:tc>
      </w:tr>
      <w:tr w:rsidR="004F19B1" w14:paraId="194EC502" w14:textId="77777777" w:rsidTr="00A73562">
        <w:trPr>
          <w:cantSplit/>
        </w:trPr>
        <w:tc>
          <w:tcPr>
            <w:tcW w:w="1573" w:type="dxa"/>
          </w:tcPr>
          <w:p w14:paraId="225CB602" w14:textId="77777777" w:rsidR="003452E1" w:rsidRPr="008D0013" w:rsidRDefault="00B84604" w:rsidP="00A73562">
            <w:pPr>
              <w:jc w:val="left"/>
            </w:pPr>
            <w:r>
              <w:t xml:space="preserve">8,1 </w:t>
            </w:r>
          </w:p>
        </w:tc>
        <w:tc>
          <w:tcPr>
            <w:tcW w:w="8208" w:type="dxa"/>
          </w:tcPr>
          <w:p w14:paraId="59BF41DE" w14:textId="77777777" w:rsidR="003452E1" w:rsidRPr="00A73562" w:rsidRDefault="00B84604" w:rsidP="00A73562">
            <w:r>
              <w:t>el texto de todas las explicaciones ha de ser: “Las observaciones deberán efectuarse...”</w:t>
            </w:r>
          </w:p>
        </w:tc>
      </w:tr>
      <w:tr w:rsidR="004F19B1" w14:paraId="5E1356CB" w14:textId="77777777" w:rsidTr="00A73562">
        <w:trPr>
          <w:cantSplit/>
        </w:trPr>
        <w:tc>
          <w:tcPr>
            <w:tcW w:w="1573" w:type="dxa"/>
          </w:tcPr>
          <w:p w14:paraId="7DE88BA7" w14:textId="77777777" w:rsidR="003452E1" w:rsidRPr="008D0013" w:rsidRDefault="00B84604" w:rsidP="00A73562">
            <w:pPr>
              <w:pStyle w:val="BodyText"/>
              <w:jc w:val="left"/>
              <w:rPr>
                <w:rFonts w:cs="Arial"/>
                <w:snapToGrid w:val="0"/>
                <w:color w:val="000000"/>
              </w:rPr>
            </w:pPr>
            <w:r>
              <w:rPr>
                <w:snapToGrid w:val="0"/>
                <w:color w:val="000000"/>
              </w:rPr>
              <w:t>8.1 (a)</w:t>
            </w:r>
          </w:p>
        </w:tc>
        <w:tc>
          <w:tcPr>
            <w:tcW w:w="8208" w:type="dxa"/>
          </w:tcPr>
          <w:p w14:paraId="5D429322" w14:textId="77777777" w:rsidR="003452E1" w:rsidRPr="00A73562" w:rsidRDefault="00B84604" w:rsidP="00A73562">
            <w:pPr>
              <w:rPr>
                <w:rFonts w:cs="Arial"/>
                <w:snapToGrid w:val="0"/>
                <w:color w:val="000000"/>
              </w:rPr>
            </w:pPr>
            <w:r>
              <w:t>el texto debe ser: “Las observaciones del limbo deberán efectuarse en hojas adultas tomadas del tercio central de la rama del año en curso”.</w:t>
            </w:r>
          </w:p>
        </w:tc>
      </w:tr>
      <w:tr w:rsidR="004F19B1" w14:paraId="30153B12" w14:textId="77777777" w:rsidTr="00A73562">
        <w:trPr>
          <w:cantSplit/>
        </w:trPr>
        <w:tc>
          <w:tcPr>
            <w:tcW w:w="1573" w:type="dxa"/>
          </w:tcPr>
          <w:p w14:paraId="26F5829D" w14:textId="77777777" w:rsidR="003452E1" w:rsidRPr="008D0013" w:rsidRDefault="00B84604" w:rsidP="00A73562">
            <w:pPr>
              <w:pStyle w:val="BodyText"/>
              <w:jc w:val="left"/>
              <w:rPr>
                <w:rFonts w:cs="Arial"/>
                <w:snapToGrid w:val="0"/>
                <w:color w:val="000000"/>
              </w:rPr>
            </w:pPr>
            <w:r>
              <w:rPr>
                <w:snapToGrid w:val="0"/>
                <w:color w:val="000000"/>
              </w:rPr>
              <w:t>8.1 (d)</w:t>
            </w:r>
          </w:p>
        </w:tc>
        <w:tc>
          <w:tcPr>
            <w:tcW w:w="8208" w:type="dxa"/>
          </w:tcPr>
          <w:p w14:paraId="33A084D9" w14:textId="77777777" w:rsidR="003452E1" w:rsidRPr="00A73562" w:rsidRDefault="00B84604" w:rsidP="00A73562">
            <w:pPr>
              <w:pStyle w:val="BodyText"/>
              <w:keepNext/>
              <w:jc w:val="left"/>
              <w:rPr>
                <w:rFonts w:cs="Arial"/>
                <w:snapToGrid w:val="0"/>
                <w:color w:val="000000"/>
              </w:rPr>
            </w:pPr>
            <w:r>
              <w:rPr>
                <w:snapToGrid w:val="0"/>
                <w:color w:val="000000"/>
              </w:rPr>
              <w:t>“Las observaciones deberán efectuarse en frutos tomados de la parte central de la zona de fructificación de la planta, en la época de madurez de los frutos”.</w:t>
            </w:r>
          </w:p>
        </w:tc>
      </w:tr>
      <w:tr w:rsidR="004F19B1" w14:paraId="140B8917" w14:textId="77777777" w:rsidTr="00A73562">
        <w:trPr>
          <w:cantSplit/>
        </w:trPr>
        <w:tc>
          <w:tcPr>
            <w:tcW w:w="1573" w:type="dxa"/>
          </w:tcPr>
          <w:p w14:paraId="3987EAE5" w14:textId="77777777" w:rsidR="003452E1" w:rsidRPr="008D0013" w:rsidRDefault="00B84604" w:rsidP="00A73562">
            <w:pPr>
              <w:jc w:val="left"/>
            </w:pPr>
            <w:r>
              <w:t>Ad. 25</w:t>
            </w:r>
          </w:p>
        </w:tc>
        <w:tc>
          <w:tcPr>
            <w:tcW w:w="8208" w:type="dxa"/>
          </w:tcPr>
          <w:p w14:paraId="2E4B265D" w14:textId="77777777" w:rsidR="003452E1" w:rsidRPr="00A73562" w:rsidRDefault="00B84604" w:rsidP="00A73562">
            <w:r>
              <w:t>rotar 180 grados la ilustración (como en Ad. 24, para que la base esté en la parte inferior)</w:t>
            </w:r>
          </w:p>
        </w:tc>
      </w:tr>
    </w:tbl>
    <w:p w14:paraId="1996FFE4" w14:textId="77777777" w:rsidR="003452E1" w:rsidRPr="000E6C23" w:rsidRDefault="003452E1" w:rsidP="003452E1"/>
    <w:p w14:paraId="50E37AB6" w14:textId="77777777" w:rsidR="003452E1" w:rsidRPr="000E6C23" w:rsidRDefault="003452E1" w:rsidP="003452E1"/>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4F19B1" w14:paraId="717DFB45" w14:textId="77777777" w:rsidTr="00A73562">
        <w:trPr>
          <w:cantSplit/>
          <w:trHeight w:val="277"/>
          <w:jc w:val="center"/>
        </w:trPr>
        <w:tc>
          <w:tcPr>
            <w:tcW w:w="2894" w:type="dxa"/>
            <w:vMerge w:val="restart"/>
            <w:shd w:val="clear" w:color="auto" w:fill="D9D9D9"/>
            <w:vAlign w:val="center"/>
          </w:tcPr>
          <w:p w14:paraId="41E76A63" w14:textId="77777777" w:rsidR="003452E1" w:rsidRPr="008D0013" w:rsidRDefault="00B84604" w:rsidP="00A73562">
            <w:pPr>
              <w:pStyle w:val="TitleofDoc"/>
              <w:keepNext/>
              <w:tabs>
                <w:tab w:val="left" w:pos="5245"/>
                <w:tab w:val="left" w:pos="7008"/>
              </w:tabs>
              <w:spacing w:before="0"/>
              <w:jc w:val="left"/>
              <w:rPr>
                <w:rFonts w:cs="Arial"/>
                <w:caps w:val="0"/>
              </w:rPr>
            </w:pPr>
            <w:r>
              <w:rPr>
                <w:caps w:val="0"/>
              </w:rPr>
              <w:t xml:space="preserve">Pistachero </w:t>
            </w:r>
            <w:r>
              <w:rPr>
                <w:caps w:val="0"/>
              </w:rPr>
              <w:br/>
              <w:t>(</w:t>
            </w:r>
            <w:r>
              <w:rPr>
                <w:i/>
                <w:caps w:val="0"/>
              </w:rPr>
              <w:t>Pistacia vera</w:t>
            </w:r>
            <w:r>
              <w:rPr>
                <w:caps w:val="0"/>
              </w:rPr>
              <w:t xml:space="preserve"> L.)</w:t>
            </w:r>
          </w:p>
        </w:tc>
        <w:tc>
          <w:tcPr>
            <w:tcW w:w="2552" w:type="dxa"/>
            <w:shd w:val="clear" w:color="auto" w:fill="D9D9D9"/>
            <w:vAlign w:val="center"/>
          </w:tcPr>
          <w:p w14:paraId="65E942BC" w14:textId="77777777" w:rsidR="003452E1" w:rsidRPr="008D0013" w:rsidRDefault="00B84604" w:rsidP="00A73562">
            <w:pPr>
              <w:pStyle w:val="TitleofDoc"/>
              <w:keepNext/>
              <w:tabs>
                <w:tab w:val="left" w:pos="5245"/>
                <w:tab w:val="left" w:pos="7008"/>
              </w:tabs>
              <w:spacing w:before="0"/>
              <w:jc w:val="left"/>
              <w:rPr>
                <w:rFonts w:cs="Arial"/>
                <w:caps w:val="0"/>
              </w:rPr>
            </w:pPr>
            <w:r>
              <w:rPr>
                <w:color w:val="000000"/>
              </w:rPr>
              <w:t>TG/PISTA(proj.5)</w:t>
            </w:r>
          </w:p>
        </w:tc>
        <w:tc>
          <w:tcPr>
            <w:tcW w:w="2807" w:type="dxa"/>
            <w:shd w:val="clear" w:color="auto" w:fill="D9D9D9"/>
            <w:vAlign w:val="center"/>
          </w:tcPr>
          <w:p w14:paraId="40B22048" w14:textId="77777777" w:rsidR="003452E1" w:rsidRPr="0038179A" w:rsidRDefault="00B84604" w:rsidP="00A73562">
            <w:pPr>
              <w:keepNext/>
              <w:jc w:val="left"/>
              <w:rPr>
                <w:rFonts w:cs="Arial"/>
                <w:iCs/>
                <w:snapToGrid w:val="0"/>
                <w:color w:val="000000"/>
                <w:lang w:val="de-DE"/>
              </w:rPr>
            </w:pPr>
            <w:r w:rsidRPr="0038179A">
              <w:rPr>
                <w:lang w:val="de-DE"/>
              </w:rPr>
              <w:t>Sra. Urszula Braun-Mlodecka (QZ)</w:t>
            </w:r>
          </w:p>
        </w:tc>
        <w:tc>
          <w:tcPr>
            <w:tcW w:w="736" w:type="dxa"/>
            <w:vMerge w:val="restart"/>
            <w:shd w:val="clear" w:color="auto" w:fill="D9D9D9"/>
            <w:vAlign w:val="center"/>
          </w:tcPr>
          <w:p w14:paraId="0C8D38E9" w14:textId="77777777" w:rsidR="003452E1" w:rsidRPr="008D0013" w:rsidRDefault="00B84604" w:rsidP="00A73562">
            <w:pPr>
              <w:keepNext/>
              <w:jc w:val="left"/>
              <w:rPr>
                <w:rFonts w:cs="Arial"/>
                <w:iCs/>
              </w:rPr>
            </w:pPr>
            <w:r>
              <w:t>TWF</w:t>
            </w:r>
          </w:p>
        </w:tc>
        <w:tc>
          <w:tcPr>
            <w:tcW w:w="993" w:type="dxa"/>
            <w:vMerge w:val="restart"/>
            <w:shd w:val="clear" w:color="auto" w:fill="D9D9D9"/>
            <w:vAlign w:val="center"/>
          </w:tcPr>
          <w:p w14:paraId="20CCF273" w14:textId="77777777" w:rsidR="003452E1" w:rsidRPr="008D0013" w:rsidRDefault="00B84604" w:rsidP="00A73562">
            <w:pPr>
              <w:pStyle w:val="BodyText"/>
              <w:keepNext/>
              <w:jc w:val="left"/>
              <w:rPr>
                <w:rFonts w:cs="Arial"/>
                <w:iCs/>
                <w:snapToGrid w:val="0"/>
              </w:rPr>
            </w:pPr>
            <w:r>
              <w:rPr>
                <w:snapToGrid w:val="0"/>
              </w:rPr>
              <w:t>*</w:t>
            </w:r>
          </w:p>
        </w:tc>
      </w:tr>
      <w:tr w:rsidR="004F19B1" w14:paraId="7333D5B7" w14:textId="77777777" w:rsidTr="00A73562">
        <w:trPr>
          <w:cantSplit/>
          <w:trHeight w:hRule="exact" w:val="791"/>
          <w:jc w:val="center"/>
        </w:trPr>
        <w:tc>
          <w:tcPr>
            <w:tcW w:w="2894" w:type="dxa"/>
            <w:vMerge/>
            <w:shd w:val="clear" w:color="auto" w:fill="D9D9D9"/>
            <w:vAlign w:val="center"/>
          </w:tcPr>
          <w:p w14:paraId="091D6993" w14:textId="77777777" w:rsidR="003452E1" w:rsidRPr="008D0013" w:rsidRDefault="003452E1" w:rsidP="00A73562">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4867E845" w14:textId="3945217E" w:rsidR="003452E1" w:rsidRPr="00A73562" w:rsidRDefault="00B84604" w:rsidP="00A73562">
            <w:pPr>
              <w:pStyle w:val="BodyText"/>
              <w:keepNext/>
              <w:jc w:val="left"/>
              <w:rPr>
                <w:rFonts w:cs="Arial"/>
                <w:color w:val="000000"/>
              </w:rPr>
            </w:pPr>
            <w:r>
              <w:rPr>
                <w:color w:val="000000"/>
              </w:rPr>
              <w:t>N.º de caracteres:</w:t>
            </w:r>
            <w:r w:rsidR="006E2463">
              <w:rPr>
                <w:color w:val="000000"/>
              </w:rPr>
              <w:t xml:space="preserve"> </w:t>
            </w:r>
            <w:r>
              <w:t>37</w:t>
            </w:r>
            <w:r>
              <w:br/>
              <w:t>N.º de (</w:t>
            </w:r>
            <w:r>
              <w:rPr>
                <w:rFonts w:ascii="Symbol" w:hAnsi="Symbol"/>
              </w:rPr>
              <w:sym w:font="Symbol" w:char="F02A"/>
            </w:r>
            <w:r>
              <w:t>) caracteres:</w:t>
            </w:r>
            <w:r w:rsidR="006E2463">
              <w:rPr>
                <w:color w:val="000000"/>
              </w:rPr>
              <w:t xml:space="preserve"> </w:t>
            </w:r>
            <w:r>
              <w:rPr>
                <w:color w:val="000000"/>
              </w:rPr>
              <w:t>17</w:t>
            </w:r>
          </w:p>
        </w:tc>
        <w:tc>
          <w:tcPr>
            <w:tcW w:w="2807" w:type="dxa"/>
            <w:shd w:val="clear" w:color="auto" w:fill="D9D9D9"/>
            <w:vAlign w:val="center"/>
          </w:tcPr>
          <w:p w14:paraId="55467DED" w14:textId="49F77D61" w:rsidR="003452E1" w:rsidRPr="00745BF1" w:rsidRDefault="00B84604" w:rsidP="00A73562">
            <w:pPr>
              <w:keepNext/>
              <w:jc w:val="left"/>
              <w:rPr>
                <w:rFonts w:cs="Arial"/>
                <w:iCs/>
                <w:snapToGrid w:val="0"/>
                <w:color w:val="000000"/>
              </w:rPr>
            </w:pPr>
            <w:r>
              <w:rPr>
                <w:snapToGrid w:val="0"/>
                <w:color w:val="000000"/>
              </w:rPr>
              <w:t>(expertos interesados:</w:t>
            </w:r>
            <w:r w:rsidR="006E2463">
              <w:rPr>
                <w:snapToGrid w:val="0"/>
                <w:color w:val="000000"/>
              </w:rPr>
              <w:t xml:space="preserve"> </w:t>
            </w:r>
            <w:r>
              <w:t>AU, ES, IT, KE, MX y ZA)</w:t>
            </w:r>
          </w:p>
        </w:tc>
        <w:tc>
          <w:tcPr>
            <w:tcW w:w="736" w:type="dxa"/>
            <w:vMerge/>
            <w:shd w:val="clear" w:color="auto" w:fill="D9D9D9"/>
            <w:vAlign w:val="center"/>
          </w:tcPr>
          <w:p w14:paraId="0C59C54B" w14:textId="77777777" w:rsidR="003452E1" w:rsidRPr="0038179A" w:rsidRDefault="003452E1" w:rsidP="00A73562">
            <w:pPr>
              <w:keepNext/>
              <w:jc w:val="left"/>
              <w:rPr>
                <w:rFonts w:cs="Arial"/>
                <w:iCs/>
              </w:rPr>
            </w:pPr>
          </w:p>
        </w:tc>
        <w:tc>
          <w:tcPr>
            <w:tcW w:w="993" w:type="dxa"/>
            <w:vMerge/>
            <w:shd w:val="clear" w:color="auto" w:fill="D9D9D9"/>
            <w:vAlign w:val="center"/>
          </w:tcPr>
          <w:p w14:paraId="6AF279B4" w14:textId="77777777" w:rsidR="003452E1" w:rsidRPr="0038179A" w:rsidRDefault="003452E1" w:rsidP="00A73562">
            <w:pPr>
              <w:pStyle w:val="BodyText"/>
              <w:keepNext/>
              <w:jc w:val="left"/>
              <w:rPr>
                <w:rFonts w:cs="Arial"/>
                <w:iCs/>
                <w:snapToGrid w:val="0"/>
              </w:rPr>
            </w:pPr>
          </w:p>
        </w:tc>
      </w:tr>
    </w:tbl>
    <w:p w14:paraId="269AB9E7" w14:textId="77777777" w:rsidR="003452E1" w:rsidRPr="0038179A" w:rsidRDefault="003452E1" w:rsidP="003452E1">
      <w:pPr>
        <w:keepNext/>
        <w:ind w:firstLine="567"/>
        <w:rPr>
          <w:rFonts w:cs="Arial"/>
        </w:rPr>
      </w:pPr>
    </w:p>
    <w:p w14:paraId="18DAA677" w14:textId="77777777" w:rsidR="003452E1" w:rsidRPr="00A73562" w:rsidRDefault="00B84604" w:rsidP="003452E1">
      <w:pPr>
        <w:keepNext/>
        <w:ind w:firstLine="567"/>
        <w:rPr>
          <w:rFonts w:cs="Arial"/>
        </w:rPr>
      </w:pPr>
      <w:r>
        <w:t>En su reunión celebrada por medios electrónicos del 20 al 22 de octubre de 2020, el TC-EDC examinó el documento TG/PISTA(proj.5)</w:t>
      </w:r>
      <w:r>
        <w:rPr>
          <w:caps/>
        </w:rPr>
        <w:t xml:space="preserve"> </w:t>
      </w:r>
      <w:r>
        <w:t>y formuló las recomendaciones expuestas en el cuadro siguiente.</w:t>
      </w:r>
    </w:p>
    <w:p w14:paraId="1730EB04" w14:textId="77777777" w:rsidR="003452E1" w:rsidRPr="000E6C23" w:rsidRDefault="003452E1" w:rsidP="003452E1">
      <w:pPr>
        <w:keepNext/>
        <w:ind w:firstLine="567"/>
        <w:rPr>
          <w:rFonts w:cs="Arial"/>
        </w:rPr>
      </w:pPr>
    </w:p>
    <w:p w14:paraId="4AB4AC61" w14:textId="77777777" w:rsidR="003452E1" w:rsidRPr="00A73562" w:rsidRDefault="00B84604" w:rsidP="003452E1">
      <w:pPr>
        <w:keepNext/>
        <w:ind w:firstLine="567"/>
      </w:pPr>
      <w:r>
        <w:t>El TC-EDC convino en que se necesitan aclaraciones de redacción (señaladas infra mediante el símbolo “</w:t>
      </w:r>
      <w:r>
        <w:rPr>
          <w:vertAlign w:val="superscript"/>
        </w:rPr>
        <w:t>#</w:t>
      </w:r>
      <w:r>
        <w:t>”) del proyecto de directrices de examen del pistachero y convino en volver a examinar el proyecto de directrices de examen en su reunión prevista para marzo de 2021.</w:t>
      </w:r>
    </w:p>
    <w:p w14:paraId="1045DA5C" w14:textId="77777777" w:rsidR="003452E1" w:rsidRPr="000E6C23" w:rsidRDefault="003452E1" w:rsidP="003452E1"/>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F19B1" w14:paraId="3B867A38" w14:textId="77777777" w:rsidTr="00A73562">
        <w:trPr>
          <w:cantSplit/>
        </w:trPr>
        <w:tc>
          <w:tcPr>
            <w:tcW w:w="1573" w:type="dxa"/>
          </w:tcPr>
          <w:p w14:paraId="62D6BC15" w14:textId="77777777" w:rsidR="003452E1" w:rsidRPr="008D0013" w:rsidRDefault="00B84604" w:rsidP="00A73562">
            <w:pPr>
              <w:jc w:val="left"/>
              <w:rPr>
                <w:rFonts w:cs="Arial"/>
              </w:rPr>
            </w:pPr>
            <w:r>
              <w:t>1,2</w:t>
            </w:r>
          </w:p>
        </w:tc>
        <w:tc>
          <w:tcPr>
            <w:tcW w:w="8208" w:type="dxa"/>
          </w:tcPr>
          <w:p w14:paraId="62FA6877" w14:textId="77777777" w:rsidR="003452E1" w:rsidRPr="008D0013" w:rsidRDefault="00B84604" w:rsidP="00A73562">
            <w:pPr>
              <w:keepNext/>
              <w:rPr>
                <w:rFonts w:cs="Arial"/>
              </w:rPr>
            </w:pPr>
            <w:r>
              <w:t>debe suprimirse</w:t>
            </w:r>
          </w:p>
        </w:tc>
      </w:tr>
      <w:tr w:rsidR="004F19B1" w14:paraId="132EC779" w14:textId="77777777" w:rsidTr="00A73562">
        <w:trPr>
          <w:cantSplit/>
        </w:trPr>
        <w:tc>
          <w:tcPr>
            <w:tcW w:w="1573" w:type="dxa"/>
          </w:tcPr>
          <w:p w14:paraId="310B79C8" w14:textId="77777777" w:rsidR="003452E1" w:rsidRPr="008D0013" w:rsidRDefault="00B84604" w:rsidP="00A73562">
            <w:pPr>
              <w:jc w:val="left"/>
            </w:pPr>
            <w:r>
              <w:t>3.1.1</w:t>
            </w:r>
          </w:p>
        </w:tc>
        <w:tc>
          <w:tcPr>
            <w:tcW w:w="8208" w:type="dxa"/>
          </w:tcPr>
          <w:p w14:paraId="204BB36B" w14:textId="77777777" w:rsidR="003452E1" w:rsidRPr="008D0013" w:rsidRDefault="00B84604" w:rsidP="00A73562">
            <w:r>
              <w:t xml:space="preserve">debe suprimirse </w:t>
            </w:r>
          </w:p>
        </w:tc>
      </w:tr>
      <w:tr w:rsidR="004F19B1" w14:paraId="7648DEA6" w14:textId="77777777" w:rsidTr="00A73562">
        <w:trPr>
          <w:cantSplit/>
        </w:trPr>
        <w:tc>
          <w:tcPr>
            <w:tcW w:w="1573" w:type="dxa"/>
          </w:tcPr>
          <w:p w14:paraId="04A717E5" w14:textId="77777777" w:rsidR="003452E1" w:rsidRPr="008D0013" w:rsidRDefault="00B84604" w:rsidP="00A73562">
            <w:pPr>
              <w:jc w:val="left"/>
            </w:pPr>
            <w:r>
              <w:t>3.1.2</w:t>
            </w:r>
          </w:p>
        </w:tc>
        <w:tc>
          <w:tcPr>
            <w:tcW w:w="8208" w:type="dxa"/>
          </w:tcPr>
          <w:p w14:paraId="194C62BE" w14:textId="77777777" w:rsidR="003452E1" w:rsidRPr="00A73562" w:rsidRDefault="00B84604" w:rsidP="00A73562">
            <w:r>
              <w:t>- combinar ambas frases para formar un solo párrafo</w:t>
            </w:r>
          </w:p>
          <w:p w14:paraId="2274CF7E" w14:textId="77777777" w:rsidR="003452E1" w:rsidRPr="00A73562" w:rsidRDefault="00B84604" w:rsidP="00A73562">
            <w:r>
              <w:t>- añadir una coma en: “En el caso de las variedades femeninas, la duración mínima...” (no afecta a la versión española)</w:t>
            </w:r>
          </w:p>
        </w:tc>
      </w:tr>
      <w:tr w:rsidR="004F19B1" w14:paraId="68EFB159" w14:textId="77777777" w:rsidTr="00A73562">
        <w:trPr>
          <w:cantSplit/>
        </w:trPr>
        <w:tc>
          <w:tcPr>
            <w:tcW w:w="1573" w:type="dxa"/>
          </w:tcPr>
          <w:p w14:paraId="64928A40" w14:textId="77777777" w:rsidR="003452E1" w:rsidRPr="007666D2" w:rsidRDefault="00B84604" w:rsidP="00A73562">
            <w:pPr>
              <w:jc w:val="left"/>
            </w:pPr>
            <w:r>
              <w:t>3.1.3</w:t>
            </w:r>
          </w:p>
        </w:tc>
        <w:tc>
          <w:tcPr>
            <w:tcW w:w="8208" w:type="dxa"/>
          </w:tcPr>
          <w:p w14:paraId="64CEB481" w14:textId="77777777" w:rsidR="003452E1" w:rsidRPr="00A73562" w:rsidRDefault="00B84604" w:rsidP="00A73562">
            <w:r>
              <w:t>añadir una coma en: “En el caso de las variedades masculinas, la duración mínima...” (no afecta a la versión española)</w:t>
            </w:r>
          </w:p>
        </w:tc>
      </w:tr>
      <w:tr w:rsidR="004F19B1" w14:paraId="2CBFDC0C" w14:textId="77777777" w:rsidTr="00A73562">
        <w:trPr>
          <w:cantSplit/>
        </w:trPr>
        <w:tc>
          <w:tcPr>
            <w:tcW w:w="1573" w:type="dxa"/>
          </w:tcPr>
          <w:p w14:paraId="4E73802B" w14:textId="77777777" w:rsidR="003452E1" w:rsidRPr="007666D2" w:rsidRDefault="00B84604" w:rsidP="00A73562">
            <w:pPr>
              <w:jc w:val="left"/>
              <w:rPr>
                <w:rFonts w:cs="Arial"/>
              </w:rPr>
            </w:pPr>
            <w:r>
              <w:rPr>
                <w:vertAlign w:val="superscript"/>
              </w:rPr>
              <w:t>#</w:t>
            </w:r>
            <w:r>
              <w:t>Carácter 1</w:t>
            </w:r>
          </w:p>
        </w:tc>
        <w:tc>
          <w:tcPr>
            <w:tcW w:w="8208" w:type="dxa"/>
          </w:tcPr>
          <w:p w14:paraId="4008CD7C" w14:textId="1545CACC" w:rsidR="003452E1" w:rsidRPr="00A73562" w:rsidRDefault="00B84604" w:rsidP="00A73562">
            <w:r>
              <w:t>En 8.1 (d) y 8.1 (e), se indica “variedades hermafroditas”; sin embargo, esta no es una opción del carácter 1. ¿Debe haber una nota 3: “femeninas y masculinas”?</w:t>
            </w:r>
            <w:r w:rsidR="006E2463">
              <w:t xml:space="preserve"> </w:t>
            </w:r>
            <w:r>
              <w:t xml:space="preserve">Si se introduce una modificación aquí, ¿cuál será el número de ciclos de cultivo necesarios para las “variedades hermafroditas” (véanse 3.1.2 y 3.1.3)? </w:t>
            </w:r>
          </w:p>
        </w:tc>
      </w:tr>
      <w:tr w:rsidR="004F19B1" w14:paraId="7DE807B8" w14:textId="77777777" w:rsidTr="00A73562">
        <w:trPr>
          <w:cantSplit/>
        </w:trPr>
        <w:tc>
          <w:tcPr>
            <w:tcW w:w="1573" w:type="dxa"/>
          </w:tcPr>
          <w:p w14:paraId="57699592" w14:textId="77777777" w:rsidR="003452E1" w:rsidRPr="007666D2" w:rsidRDefault="00B84604" w:rsidP="00A73562">
            <w:pPr>
              <w:jc w:val="left"/>
            </w:pPr>
            <w:r>
              <w:rPr>
                <w:vertAlign w:val="superscript"/>
              </w:rPr>
              <w:t>#</w:t>
            </w:r>
            <w:r>
              <w:t>Carácter 3</w:t>
            </w:r>
          </w:p>
        </w:tc>
        <w:tc>
          <w:tcPr>
            <w:tcW w:w="8208" w:type="dxa"/>
          </w:tcPr>
          <w:p w14:paraId="089BDA62" w14:textId="77777777" w:rsidR="003452E1" w:rsidRPr="00A73562" w:rsidRDefault="00B84604" w:rsidP="00A73562">
            <w:r>
              <w:t xml:space="preserve">- determinar si debe indicarse QN </w:t>
            </w:r>
          </w:p>
          <w:p w14:paraId="5E159AFF" w14:textId="77777777" w:rsidR="003452E1" w:rsidRPr="00A73562" w:rsidRDefault="00B84604" w:rsidP="00A73562">
            <w:r>
              <w:t>- añadir ilustraciones (¿son adecuadas las ilustraciones estándar del documento TGP/14?)</w:t>
            </w:r>
          </w:p>
        </w:tc>
      </w:tr>
      <w:tr w:rsidR="004F19B1" w14:paraId="3710862D" w14:textId="77777777" w:rsidTr="00A73562">
        <w:trPr>
          <w:cantSplit/>
        </w:trPr>
        <w:tc>
          <w:tcPr>
            <w:tcW w:w="1573" w:type="dxa"/>
          </w:tcPr>
          <w:p w14:paraId="497D0AF0" w14:textId="77777777" w:rsidR="003452E1" w:rsidRPr="007666D2" w:rsidRDefault="00B84604" w:rsidP="00A73562">
            <w:pPr>
              <w:jc w:val="left"/>
            </w:pPr>
            <w:r>
              <w:t>Carácter 8</w:t>
            </w:r>
          </w:p>
        </w:tc>
        <w:tc>
          <w:tcPr>
            <w:tcW w:w="8208" w:type="dxa"/>
          </w:tcPr>
          <w:p w14:paraId="5D198502" w14:textId="77777777" w:rsidR="003452E1" w:rsidRPr="008D0013" w:rsidRDefault="00B84604" w:rsidP="00A73562">
            <w:r>
              <w:rPr>
                <w:color w:val="000000"/>
              </w:rPr>
              <w:t>- el texto del nivel 2</w:t>
            </w:r>
            <w:r>
              <w:rPr>
                <w:snapToGrid w:val="0"/>
                <w:color w:val="000000"/>
              </w:rPr>
              <w:t xml:space="preserve"> debe ser</w:t>
            </w:r>
            <w:r>
              <w:rPr>
                <w:color w:val="000000"/>
              </w:rPr>
              <w:t xml:space="preserve"> “de 6 a 10”</w:t>
            </w:r>
          </w:p>
        </w:tc>
      </w:tr>
      <w:tr w:rsidR="004F19B1" w14:paraId="228CF0F9" w14:textId="77777777" w:rsidTr="00A73562">
        <w:trPr>
          <w:cantSplit/>
        </w:trPr>
        <w:tc>
          <w:tcPr>
            <w:tcW w:w="1573" w:type="dxa"/>
          </w:tcPr>
          <w:p w14:paraId="0FF84E22" w14:textId="77777777" w:rsidR="003452E1" w:rsidRPr="007666D2" w:rsidRDefault="00B84604" w:rsidP="00A73562">
            <w:pPr>
              <w:jc w:val="left"/>
            </w:pPr>
            <w:r>
              <w:rPr>
                <w:vertAlign w:val="superscript"/>
              </w:rPr>
              <w:t>#</w:t>
            </w:r>
            <w:r>
              <w:t>Carácter 15</w:t>
            </w:r>
          </w:p>
        </w:tc>
        <w:tc>
          <w:tcPr>
            <w:tcW w:w="8208" w:type="dxa"/>
          </w:tcPr>
          <w:p w14:paraId="43DA2367" w14:textId="77777777" w:rsidR="003452E1" w:rsidRPr="00A73562" w:rsidRDefault="00B84604" w:rsidP="00A73562">
            <w:r>
              <w:t>determinar si en el nivel 2 la variedad ejemplo indicada es adecuada (variedad masculina para el carácter de una inflorescencia femenina)</w:t>
            </w:r>
          </w:p>
        </w:tc>
      </w:tr>
      <w:tr w:rsidR="004F19B1" w14:paraId="21A0734F" w14:textId="77777777" w:rsidTr="00A73562">
        <w:trPr>
          <w:cantSplit/>
        </w:trPr>
        <w:tc>
          <w:tcPr>
            <w:tcW w:w="1573" w:type="dxa"/>
          </w:tcPr>
          <w:p w14:paraId="14055009" w14:textId="77777777" w:rsidR="003452E1" w:rsidRPr="007666D2" w:rsidRDefault="00B84604" w:rsidP="00A73562">
            <w:pPr>
              <w:jc w:val="left"/>
            </w:pPr>
            <w:r>
              <w:rPr>
                <w:vertAlign w:val="superscript"/>
              </w:rPr>
              <w:t>#</w:t>
            </w:r>
            <w:r>
              <w:t>Carácter 24</w:t>
            </w:r>
          </w:p>
        </w:tc>
        <w:tc>
          <w:tcPr>
            <w:tcW w:w="8208" w:type="dxa"/>
          </w:tcPr>
          <w:p w14:paraId="2ADC1900" w14:textId="77777777" w:rsidR="003452E1" w:rsidRPr="00A73562" w:rsidRDefault="00B84604" w:rsidP="00A73562">
            <w:r>
              <w:t>- cambiar el orden de los niveles a “oval (1), elíptica estrecha (2), elíptica ancha (3)”</w:t>
            </w:r>
          </w:p>
          <w:p w14:paraId="58B7E386" w14:textId="77777777" w:rsidR="003452E1" w:rsidRPr="00A73562" w:rsidRDefault="00B84604" w:rsidP="00A73562">
            <w:r>
              <w:t>- proporcionar una variedad ejemplo para el nivel 2 o añadir ilustraciones</w:t>
            </w:r>
          </w:p>
        </w:tc>
      </w:tr>
      <w:tr w:rsidR="004F19B1" w14:paraId="4BDA7F2D" w14:textId="77777777" w:rsidTr="00A73562">
        <w:trPr>
          <w:cantSplit/>
        </w:trPr>
        <w:tc>
          <w:tcPr>
            <w:tcW w:w="1573" w:type="dxa"/>
          </w:tcPr>
          <w:p w14:paraId="23745932" w14:textId="77777777" w:rsidR="003452E1" w:rsidRPr="007666D2" w:rsidRDefault="00B84604" w:rsidP="00A73562">
            <w:pPr>
              <w:pStyle w:val="BodyText"/>
              <w:jc w:val="left"/>
              <w:rPr>
                <w:rFonts w:cs="Arial"/>
                <w:snapToGrid w:val="0"/>
                <w:color w:val="000000"/>
              </w:rPr>
            </w:pPr>
            <w:r>
              <w:rPr>
                <w:vertAlign w:val="superscript"/>
              </w:rPr>
              <w:t>#</w:t>
            </w:r>
            <w:r>
              <w:rPr>
                <w:snapToGrid w:val="0"/>
                <w:color w:val="000000"/>
              </w:rPr>
              <w:t>8.1 (d)</w:t>
            </w:r>
          </w:p>
        </w:tc>
        <w:tc>
          <w:tcPr>
            <w:tcW w:w="8208" w:type="dxa"/>
          </w:tcPr>
          <w:p w14:paraId="418E8F2F" w14:textId="77777777" w:rsidR="003452E1" w:rsidRPr="00A73562" w:rsidRDefault="00B84604" w:rsidP="00A73562">
            <w:pPr>
              <w:pStyle w:val="BodyText"/>
              <w:keepNext/>
              <w:jc w:val="left"/>
              <w:rPr>
                <w:rFonts w:cs="Arial"/>
                <w:color w:val="000000"/>
              </w:rPr>
            </w:pPr>
            <w:r>
              <w:rPr>
                <w:color w:val="000000"/>
              </w:rPr>
              <w:t>- determinar si debe suprimirse (¿es necesario indicar “plenamente desarrollados” (véase “cosecha satisfactoria” en 3.1)?; para las plantas masculinas, se hace referencia a la edad de los árboles femeninos o hermafroditas)</w:t>
            </w:r>
          </w:p>
          <w:p w14:paraId="1517C482" w14:textId="77777777" w:rsidR="003452E1" w:rsidRPr="00A73562" w:rsidRDefault="00B84604" w:rsidP="00A73562">
            <w:pPr>
              <w:pStyle w:val="BodyText"/>
              <w:keepNext/>
              <w:jc w:val="left"/>
              <w:rPr>
                <w:rFonts w:cs="Arial"/>
                <w:color w:val="000000"/>
              </w:rPr>
            </w:pPr>
            <w:r>
              <w:rPr>
                <w:color w:val="000000"/>
              </w:rPr>
              <w:t>- determinar si procede sustituir “plenamente desarrollados” por “árboles maduros”; otras observaciones también se deberán efectuar en árboles maduros, no solo (d) y (e)</w:t>
            </w:r>
          </w:p>
        </w:tc>
      </w:tr>
      <w:tr w:rsidR="004F19B1" w14:paraId="1E30D62B" w14:textId="77777777" w:rsidTr="00A73562">
        <w:trPr>
          <w:cantSplit/>
        </w:trPr>
        <w:tc>
          <w:tcPr>
            <w:tcW w:w="1573" w:type="dxa"/>
          </w:tcPr>
          <w:p w14:paraId="184DB3EC" w14:textId="77777777" w:rsidR="003452E1" w:rsidRPr="007666D2" w:rsidRDefault="00B84604" w:rsidP="00A73562">
            <w:pPr>
              <w:pStyle w:val="BodyText"/>
              <w:jc w:val="left"/>
              <w:rPr>
                <w:rFonts w:cs="Arial"/>
                <w:snapToGrid w:val="0"/>
                <w:color w:val="000000"/>
              </w:rPr>
            </w:pPr>
            <w:r>
              <w:rPr>
                <w:vertAlign w:val="superscript"/>
              </w:rPr>
              <w:t>#</w:t>
            </w:r>
            <w:r>
              <w:rPr>
                <w:snapToGrid w:val="0"/>
                <w:color w:val="000000"/>
              </w:rPr>
              <w:t>8.1 (e)</w:t>
            </w:r>
          </w:p>
        </w:tc>
        <w:tc>
          <w:tcPr>
            <w:tcW w:w="8208" w:type="dxa"/>
          </w:tcPr>
          <w:p w14:paraId="77FC1EA7" w14:textId="77777777" w:rsidR="003452E1" w:rsidRPr="00A73562" w:rsidRDefault="00B84604" w:rsidP="00A73562">
            <w:pPr>
              <w:pStyle w:val="BodyText"/>
              <w:keepNext/>
              <w:jc w:val="left"/>
              <w:rPr>
                <w:rFonts w:cs="Arial"/>
                <w:color w:val="000000"/>
              </w:rPr>
            </w:pPr>
            <w:r>
              <w:rPr>
                <w:color w:val="000000"/>
              </w:rPr>
              <w:t>determinar si procede eliminar la primera frase (misma redacción que en (d), véase el comentario respecto de 8.1 (d))</w:t>
            </w:r>
          </w:p>
        </w:tc>
      </w:tr>
      <w:tr w:rsidR="004F19B1" w14:paraId="6EAA2684" w14:textId="77777777" w:rsidTr="00A73562">
        <w:trPr>
          <w:cantSplit/>
        </w:trPr>
        <w:tc>
          <w:tcPr>
            <w:tcW w:w="1573" w:type="dxa"/>
          </w:tcPr>
          <w:p w14:paraId="5294FFDE" w14:textId="77777777" w:rsidR="003452E1" w:rsidRPr="007666D2" w:rsidRDefault="00B84604" w:rsidP="00A73562">
            <w:pPr>
              <w:jc w:val="left"/>
              <w:rPr>
                <w:rFonts w:cs="Arial"/>
              </w:rPr>
            </w:pPr>
            <w:r>
              <w:t>8.1 (f)</w:t>
            </w:r>
          </w:p>
        </w:tc>
        <w:tc>
          <w:tcPr>
            <w:tcW w:w="8208" w:type="dxa"/>
          </w:tcPr>
          <w:p w14:paraId="3928D618" w14:textId="77777777" w:rsidR="003452E1" w:rsidRPr="00A73562" w:rsidRDefault="00B84604" w:rsidP="00A73562">
            <w:pPr>
              <w:keepNext/>
              <w:rPr>
                <w:rFonts w:cs="Arial"/>
              </w:rPr>
            </w:pPr>
            <w:r>
              <w:t>añadir a la ilustración la indicación de “fruto”</w:t>
            </w:r>
          </w:p>
        </w:tc>
      </w:tr>
      <w:tr w:rsidR="004F19B1" w14:paraId="755AEB38" w14:textId="77777777" w:rsidTr="00A73562">
        <w:trPr>
          <w:cantSplit/>
        </w:trPr>
        <w:tc>
          <w:tcPr>
            <w:tcW w:w="1573" w:type="dxa"/>
          </w:tcPr>
          <w:p w14:paraId="109480F4" w14:textId="77777777" w:rsidR="003452E1" w:rsidRPr="007666D2" w:rsidRDefault="00B84604" w:rsidP="00A73562">
            <w:pPr>
              <w:jc w:val="left"/>
              <w:rPr>
                <w:rFonts w:cs="Arial"/>
              </w:rPr>
            </w:pPr>
            <w:r>
              <w:t>Ads. 13 y 14</w:t>
            </w:r>
          </w:p>
        </w:tc>
        <w:tc>
          <w:tcPr>
            <w:tcW w:w="8208" w:type="dxa"/>
          </w:tcPr>
          <w:p w14:paraId="2C23D2CE" w14:textId="77777777" w:rsidR="003452E1" w:rsidRPr="00A73562" w:rsidRDefault="00B84604" w:rsidP="00A73562">
            <w:pPr>
              <w:keepNext/>
            </w:pPr>
            <w:r>
              <w:t>hacer que todas las imágenes tengan el mismo tamaño.</w:t>
            </w:r>
          </w:p>
        </w:tc>
      </w:tr>
      <w:tr w:rsidR="004F19B1" w14:paraId="45743055" w14:textId="77777777" w:rsidTr="00A73562">
        <w:trPr>
          <w:cantSplit/>
        </w:trPr>
        <w:tc>
          <w:tcPr>
            <w:tcW w:w="1573" w:type="dxa"/>
          </w:tcPr>
          <w:p w14:paraId="3BFEC100" w14:textId="77777777" w:rsidR="003452E1" w:rsidRPr="007666D2" w:rsidRDefault="00B84604" w:rsidP="00A73562">
            <w:pPr>
              <w:jc w:val="left"/>
            </w:pPr>
            <w:r>
              <w:t>Ad. 17</w:t>
            </w:r>
          </w:p>
        </w:tc>
        <w:tc>
          <w:tcPr>
            <w:tcW w:w="8208" w:type="dxa"/>
          </w:tcPr>
          <w:p w14:paraId="373EE801" w14:textId="77777777" w:rsidR="003452E1" w:rsidRPr="00A73562" w:rsidRDefault="00B84604" w:rsidP="00A73562">
            <w:r>
              <w:t>- eliminar la coma delante del punto en el nivel 3 (no afecta a la versión española).</w:t>
            </w:r>
          </w:p>
          <w:p w14:paraId="03574163" w14:textId="77777777" w:rsidR="003452E1" w:rsidRPr="008D0013" w:rsidRDefault="00B84604" w:rsidP="00A73562">
            <w:r>
              <w:t>- reemplazar “ejercer” por “aplicar”</w:t>
            </w:r>
          </w:p>
        </w:tc>
      </w:tr>
      <w:tr w:rsidR="004F19B1" w14:paraId="1DF69E93" w14:textId="77777777" w:rsidTr="00A73562">
        <w:trPr>
          <w:cantSplit/>
        </w:trPr>
        <w:tc>
          <w:tcPr>
            <w:tcW w:w="1573" w:type="dxa"/>
          </w:tcPr>
          <w:p w14:paraId="156EFDA8" w14:textId="77777777" w:rsidR="003452E1" w:rsidRPr="007666D2" w:rsidRDefault="00B84604" w:rsidP="00A73562">
            <w:pPr>
              <w:pStyle w:val="BodyText"/>
              <w:jc w:val="left"/>
              <w:rPr>
                <w:rFonts w:cs="Arial"/>
                <w:snapToGrid w:val="0"/>
                <w:color w:val="000000"/>
              </w:rPr>
            </w:pPr>
            <w:r>
              <w:rPr>
                <w:vertAlign w:val="superscript"/>
              </w:rPr>
              <w:t>#</w:t>
            </w:r>
            <w:r>
              <w:rPr>
                <w:snapToGrid w:val="0"/>
                <w:color w:val="000000"/>
              </w:rPr>
              <w:t>Ad. 36</w:t>
            </w:r>
          </w:p>
        </w:tc>
        <w:tc>
          <w:tcPr>
            <w:tcW w:w="8208" w:type="dxa"/>
          </w:tcPr>
          <w:p w14:paraId="5E05C22A" w14:textId="77777777" w:rsidR="003452E1" w:rsidRPr="00A73562" w:rsidRDefault="00B84604" w:rsidP="00A73562">
            <w:pPr>
              <w:pStyle w:val="BodyText"/>
              <w:keepNext/>
              <w:jc w:val="left"/>
              <w:rPr>
                <w:rFonts w:cs="Arial"/>
                <w:color w:val="000000"/>
              </w:rPr>
            </w:pPr>
            <w:r>
              <w:rPr>
                <w:color w:val="000000"/>
              </w:rPr>
              <w:t>determinar si el texto ha de ser “… : el 25% de los botones florales están abiertos”</w:t>
            </w:r>
          </w:p>
        </w:tc>
      </w:tr>
      <w:tr w:rsidR="004F19B1" w14:paraId="4ECEADAB" w14:textId="77777777" w:rsidTr="00A73562">
        <w:trPr>
          <w:cantSplit/>
        </w:trPr>
        <w:tc>
          <w:tcPr>
            <w:tcW w:w="1573" w:type="dxa"/>
          </w:tcPr>
          <w:p w14:paraId="192E34A9" w14:textId="77777777" w:rsidR="003452E1" w:rsidRPr="008D0013" w:rsidRDefault="00B84604" w:rsidP="00A73562">
            <w:pPr>
              <w:pStyle w:val="BodyText"/>
              <w:jc w:val="left"/>
              <w:rPr>
                <w:rFonts w:cs="Arial"/>
                <w:snapToGrid w:val="0"/>
                <w:color w:val="000000"/>
              </w:rPr>
            </w:pPr>
            <w:r>
              <w:rPr>
                <w:snapToGrid w:val="0"/>
                <w:color w:val="000000"/>
              </w:rPr>
              <w:t>Ad. 37</w:t>
            </w:r>
          </w:p>
        </w:tc>
        <w:tc>
          <w:tcPr>
            <w:tcW w:w="8208" w:type="dxa"/>
          </w:tcPr>
          <w:p w14:paraId="1CA70745" w14:textId="77777777" w:rsidR="003452E1" w:rsidRPr="00A73562" w:rsidRDefault="00B84604" w:rsidP="00A73562">
            <w:pPr>
              <w:pStyle w:val="BodyText"/>
              <w:keepNext/>
              <w:jc w:val="left"/>
              <w:rPr>
                <w:rFonts w:cs="Arial"/>
                <w:color w:val="000000"/>
              </w:rPr>
            </w:pPr>
            <w:r>
              <w:rPr>
                <w:color w:val="000000"/>
              </w:rPr>
              <w:t>el texto ha de ser “La época de madurez para la cosecha es aquella en la que el 50% de los frutos están maduros”.</w:t>
            </w:r>
          </w:p>
        </w:tc>
      </w:tr>
      <w:tr w:rsidR="004F19B1" w14:paraId="3098A09B" w14:textId="77777777" w:rsidTr="00A73562">
        <w:trPr>
          <w:cantSplit/>
        </w:trPr>
        <w:tc>
          <w:tcPr>
            <w:tcW w:w="1573" w:type="dxa"/>
          </w:tcPr>
          <w:p w14:paraId="69E95D86" w14:textId="77777777" w:rsidR="003452E1" w:rsidRPr="008D0013" w:rsidRDefault="00B84604" w:rsidP="00A73562">
            <w:pPr>
              <w:jc w:val="left"/>
            </w:pPr>
            <w:r>
              <w:t>TQ 1.2</w:t>
            </w:r>
          </w:p>
        </w:tc>
        <w:tc>
          <w:tcPr>
            <w:tcW w:w="8208" w:type="dxa"/>
          </w:tcPr>
          <w:p w14:paraId="38B5C6CE" w14:textId="77777777" w:rsidR="003452E1" w:rsidRPr="008D0013" w:rsidRDefault="00B84604" w:rsidP="00A73562">
            <w:r>
              <w:t>suprimir “Pistache”</w:t>
            </w:r>
          </w:p>
        </w:tc>
      </w:tr>
      <w:tr w:rsidR="004F19B1" w14:paraId="7CD1448D" w14:textId="77777777" w:rsidTr="00A73562">
        <w:trPr>
          <w:cantSplit/>
        </w:trPr>
        <w:tc>
          <w:tcPr>
            <w:tcW w:w="1573" w:type="dxa"/>
            <w:tcBorders>
              <w:top w:val="single" w:sz="4" w:space="0" w:color="auto"/>
              <w:left w:val="single" w:sz="4" w:space="0" w:color="auto"/>
              <w:bottom w:val="single" w:sz="4" w:space="0" w:color="auto"/>
              <w:right w:val="single" w:sz="4" w:space="0" w:color="auto"/>
            </w:tcBorders>
          </w:tcPr>
          <w:p w14:paraId="6A5636FE" w14:textId="77777777" w:rsidR="003452E1" w:rsidRPr="008D0013" w:rsidRDefault="00B84604" w:rsidP="00A73562">
            <w:pPr>
              <w:jc w:val="left"/>
            </w:pPr>
            <w:r>
              <w:t>TQ 1.3</w:t>
            </w:r>
          </w:p>
        </w:tc>
        <w:tc>
          <w:tcPr>
            <w:tcW w:w="8208" w:type="dxa"/>
            <w:tcBorders>
              <w:top w:val="single" w:sz="4" w:space="0" w:color="auto"/>
              <w:left w:val="single" w:sz="4" w:space="0" w:color="auto"/>
              <w:bottom w:val="single" w:sz="4" w:space="0" w:color="auto"/>
              <w:right w:val="single" w:sz="4" w:space="0" w:color="auto"/>
            </w:tcBorders>
          </w:tcPr>
          <w:p w14:paraId="0888A291" w14:textId="77777777" w:rsidR="003452E1" w:rsidRPr="008D0013" w:rsidRDefault="00B84604" w:rsidP="00A73562">
            <w:r>
              <w:t xml:space="preserve">debe suprimirse </w:t>
            </w:r>
          </w:p>
        </w:tc>
      </w:tr>
      <w:tr w:rsidR="004F19B1" w14:paraId="19FC709D" w14:textId="77777777" w:rsidTr="00A73562">
        <w:trPr>
          <w:cantSplit/>
        </w:trPr>
        <w:tc>
          <w:tcPr>
            <w:tcW w:w="1573" w:type="dxa"/>
            <w:tcBorders>
              <w:top w:val="single" w:sz="4" w:space="0" w:color="auto"/>
              <w:left w:val="single" w:sz="4" w:space="0" w:color="auto"/>
              <w:bottom w:val="single" w:sz="4" w:space="0" w:color="auto"/>
              <w:right w:val="single" w:sz="4" w:space="0" w:color="auto"/>
            </w:tcBorders>
          </w:tcPr>
          <w:p w14:paraId="033FD80D" w14:textId="77777777" w:rsidR="003452E1" w:rsidRPr="008D0013" w:rsidRDefault="00B84604" w:rsidP="00A73562">
            <w:pPr>
              <w:jc w:val="left"/>
            </w:pPr>
            <w:r>
              <w:t>TQ 7.3</w:t>
            </w:r>
          </w:p>
        </w:tc>
        <w:tc>
          <w:tcPr>
            <w:tcW w:w="8208" w:type="dxa"/>
            <w:tcBorders>
              <w:top w:val="single" w:sz="4" w:space="0" w:color="auto"/>
              <w:left w:val="single" w:sz="4" w:space="0" w:color="auto"/>
              <w:bottom w:val="single" w:sz="4" w:space="0" w:color="auto"/>
              <w:right w:val="single" w:sz="4" w:space="0" w:color="auto"/>
            </w:tcBorders>
          </w:tcPr>
          <w:p w14:paraId="435023E5" w14:textId="77777777" w:rsidR="003452E1" w:rsidRPr="00A73562" w:rsidRDefault="00B84604" w:rsidP="00A73562">
            <w:r>
              <w:t>- añadir “7.3.1” al párrafo en que se hace referencia a las fotografías</w:t>
            </w:r>
          </w:p>
          <w:p w14:paraId="747DD25F" w14:textId="77777777" w:rsidR="003452E1" w:rsidRPr="00A73562" w:rsidRDefault="00B84604" w:rsidP="00A73562">
            <w:r>
              <w:t>- el texto del último párrafo debe ser el siguiente: “7.3.2 En caso de haber requisitos de congelación o de horas de frío para el correcto desarrollo del material vegetal de la variedad candidata en el terreno del ensayo DHE: sírvase especificar” (se ha de reducir el tamaño de letra).”</w:t>
            </w:r>
          </w:p>
        </w:tc>
      </w:tr>
    </w:tbl>
    <w:p w14:paraId="0478F24F" w14:textId="2CA635F2" w:rsidR="003452E1" w:rsidRDefault="003452E1" w:rsidP="003452E1"/>
    <w:p w14:paraId="7F70547C" w14:textId="13661581" w:rsidR="00822554" w:rsidRDefault="00822554" w:rsidP="003452E1"/>
    <w:p w14:paraId="4E53C476" w14:textId="77777777" w:rsidR="00822554" w:rsidRPr="000E6C23" w:rsidRDefault="00822554" w:rsidP="003452E1"/>
    <w:p w14:paraId="2EF467D0" w14:textId="77777777" w:rsidR="003452E1" w:rsidRPr="000E6C23" w:rsidRDefault="003452E1" w:rsidP="003452E1"/>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4F19B1" w14:paraId="431DD6E5" w14:textId="77777777" w:rsidTr="00A73562">
        <w:trPr>
          <w:cantSplit/>
          <w:trHeight w:val="277"/>
          <w:jc w:val="center"/>
        </w:trPr>
        <w:tc>
          <w:tcPr>
            <w:tcW w:w="2894" w:type="dxa"/>
            <w:vMerge w:val="restart"/>
            <w:shd w:val="clear" w:color="auto" w:fill="D9D9D9"/>
            <w:vAlign w:val="center"/>
          </w:tcPr>
          <w:p w14:paraId="713F695B" w14:textId="77777777" w:rsidR="003452E1" w:rsidRPr="008D0013" w:rsidRDefault="00B84604" w:rsidP="00A73562">
            <w:pPr>
              <w:pStyle w:val="TitleofDoc"/>
              <w:keepNext/>
              <w:tabs>
                <w:tab w:val="left" w:pos="5245"/>
                <w:tab w:val="left" w:pos="7008"/>
              </w:tabs>
              <w:spacing w:before="0"/>
              <w:jc w:val="left"/>
              <w:rPr>
                <w:rFonts w:cs="Arial"/>
                <w:caps w:val="0"/>
              </w:rPr>
            </w:pPr>
            <w:r>
              <w:rPr>
                <w:caps w:val="0"/>
              </w:rPr>
              <w:t xml:space="preserve">Ranúnculo </w:t>
            </w:r>
            <w:r>
              <w:rPr>
                <w:caps w:val="0"/>
              </w:rPr>
              <w:br/>
              <w:t>(</w:t>
            </w:r>
            <w:r>
              <w:rPr>
                <w:i/>
                <w:caps w:val="0"/>
              </w:rPr>
              <w:t>Ranunculus</w:t>
            </w:r>
            <w:r>
              <w:rPr>
                <w:caps w:val="0"/>
              </w:rPr>
              <w:t xml:space="preserve"> L.)</w:t>
            </w:r>
          </w:p>
        </w:tc>
        <w:tc>
          <w:tcPr>
            <w:tcW w:w="2552" w:type="dxa"/>
            <w:shd w:val="clear" w:color="auto" w:fill="D9D9D9"/>
            <w:vAlign w:val="center"/>
          </w:tcPr>
          <w:p w14:paraId="28B9BD40" w14:textId="77777777" w:rsidR="003452E1" w:rsidRPr="008D0013" w:rsidRDefault="00B84604" w:rsidP="00A73562">
            <w:pPr>
              <w:pStyle w:val="TitleofDoc"/>
              <w:keepNext/>
              <w:tabs>
                <w:tab w:val="left" w:pos="5245"/>
                <w:tab w:val="left" w:pos="7008"/>
              </w:tabs>
              <w:spacing w:before="0"/>
              <w:jc w:val="left"/>
              <w:rPr>
                <w:rFonts w:cs="Arial"/>
                <w:caps w:val="0"/>
              </w:rPr>
            </w:pPr>
            <w:r>
              <w:rPr>
                <w:color w:val="000000"/>
              </w:rPr>
              <w:t>TG/RANUN(proj.4)</w:t>
            </w:r>
          </w:p>
        </w:tc>
        <w:tc>
          <w:tcPr>
            <w:tcW w:w="2807" w:type="dxa"/>
            <w:shd w:val="clear" w:color="auto" w:fill="D9D9D9"/>
            <w:vAlign w:val="center"/>
          </w:tcPr>
          <w:p w14:paraId="789DF705" w14:textId="77777777" w:rsidR="003452E1" w:rsidRPr="008D0013" w:rsidRDefault="00B84604" w:rsidP="00A73562">
            <w:pPr>
              <w:keepNext/>
              <w:jc w:val="left"/>
              <w:rPr>
                <w:rFonts w:cs="Arial"/>
                <w:iCs/>
                <w:snapToGrid w:val="0"/>
                <w:color w:val="000000"/>
              </w:rPr>
            </w:pPr>
            <w:r>
              <w:t>Sr. Satoshi Fujisako (JP)</w:t>
            </w:r>
          </w:p>
        </w:tc>
        <w:tc>
          <w:tcPr>
            <w:tcW w:w="736" w:type="dxa"/>
            <w:vMerge w:val="restart"/>
            <w:shd w:val="clear" w:color="auto" w:fill="D9D9D9"/>
            <w:vAlign w:val="center"/>
          </w:tcPr>
          <w:p w14:paraId="5F1A728D" w14:textId="77777777" w:rsidR="003452E1" w:rsidRPr="008D0013" w:rsidRDefault="00B84604" w:rsidP="00A73562">
            <w:pPr>
              <w:keepNext/>
              <w:jc w:val="left"/>
              <w:rPr>
                <w:rFonts w:cs="Arial"/>
                <w:iCs/>
              </w:rPr>
            </w:pPr>
            <w:r>
              <w:t>TWO</w:t>
            </w:r>
          </w:p>
        </w:tc>
        <w:tc>
          <w:tcPr>
            <w:tcW w:w="993" w:type="dxa"/>
            <w:vMerge w:val="restart"/>
            <w:shd w:val="clear" w:color="auto" w:fill="D9D9D9"/>
            <w:vAlign w:val="center"/>
          </w:tcPr>
          <w:p w14:paraId="14A96F41" w14:textId="77777777" w:rsidR="003452E1" w:rsidRPr="008D0013" w:rsidRDefault="00B84604" w:rsidP="00A73562">
            <w:pPr>
              <w:pStyle w:val="BodyText"/>
              <w:keepNext/>
              <w:jc w:val="left"/>
              <w:rPr>
                <w:rFonts w:cs="Arial"/>
                <w:iCs/>
                <w:snapToGrid w:val="0"/>
              </w:rPr>
            </w:pPr>
            <w:r>
              <w:rPr>
                <w:snapToGrid w:val="0"/>
              </w:rPr>
              <w:t>*</w:t>
            </w:r>
          </w:p>
        </w:tc>
      </w:tr>
      <w:tr w:rsidR="004F19B1" w14:paraId="4A594543" w14:textId="77777777" w:rsidTr="00A73562">
        <w:trPr>
          <w:cantSplit/>
          <w:trHeight w:hRule="exact" w:val="791"/>
          <w:jc w:val="center"/>
        </w:trPr>
        <w:tc>
          <w:tcPr>
            <w:tcW w:w="2894" w:type="dxa"/>
            <w:vMerge/>
            <w:shd w:val="clear" w:color="auto" w:fill="D9D9D9"/>
            <w:vAlign w:val="center"/>
          </w:tcPr>
          <w:p w14:paraId="6AC9F790" w14:textId="77777777" w:rsidR="003452E1" w:rsidRPr="008D0013" w:rsidRDefault="003452E1" w:rsidP="00A73562">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612B507D" w14:textId="674192D2" w:rsidR="003452E1" w:rsidRPr="00A73562" w:rsidRDefault="00B84604" w:rsidP="00A73562">
            <w:pPr>
              <w:pStyle w:val="BodyText"/>
              <w:keepNext/>
              <w:jc w:val="left"/>
              <w:rPr>
                <w:rFonts w:cs="Arial"/>
                <w:color w:val="000000"/>
              </w:rPr>
            </w:pPr>
            <w:r>
              <w:rPr>
                <w:color w:val="000000"/>
              </w:rPr>
              <w:t>N.º de caracteres:</w:t>
            </w:r>
            <w:r w:rsidR="006E2463">
              <w:rPr>
                <w:color w:val="000000"/>
              </w:rPr>
              <w:t xml:space="preserve"> </w:t>
            </w:r>
            <w:r>
              <w:t>40</w:t>
            </w:r>
            <w:r>
              <w:br/>
              <w:t>N.º de (</w:t>
            </w:r>
            <w:r>
              <w:rPr>
                <w:rFonts w:ascii="Symbol" w:hAnsi="Symbol"/>
              </w:rPr>
              <w:sym w:font="Symbol" w:char="F02A"/>
            </w:r>
            <w:r>
              <w:t>) caracteres:</w:t>
            </w:r>
            <w:r w:rsidR="006E2463">
              <w:rPr>
                <w:color w:val="000000"/>
              </w:rPr>
              <w:t xml:space="preserve"> </w:t>
            </w:r>
            <w:r>
              <w:rPr>
                <w:color w:val="000000"/>
              </w:rPr>
              <w:t>21</w:t>
            </w:r>
          </w:p>
        </w:tc>
        <w:tc>
          <w:tcPr>
            <w:tcW w:w="2807" w:type="dxa"/>
            <w:shd w:val="clear" w:color="auto" w:fill="D9D9D9"/>
            <w:vAlign w:val="center"/>
          </w:tcPr>
          <w:p w14:paraId="55BBAAF1" w14:textId="780A6ABE" w:rsidR="003452E1" w:rsidRPr="00745BF1" w:rsidRDefault="00B84604" w:rsidP="00A73562">
            <w:pPr>
              <w:keepNext/>
              <w:jc w:val="left"/>
              <w:rPr>
                <w:rFonts w:cs="Arial"/>
                <w:iCs/>
                <w:snapToGrid w:val="0"/>
                <w:color w:val="000000"/>
              </w:rPr>
            </w:pPr>
            <w:r>
              <w:rPr>
                <w:snapToGrid w:val="0"/>
                <w:color w:val="000000"/>
              </w:rPr>
              <w:t>(expertos interesados:</w:t>
            </w:r>
            <w:r w:rsidR="006E2463">
              <w:rPr>
                <w:snapToGrid w:val="0"/>
                <w:color w:val="000000"/>
              </w:rPr>
              <w:t xml:space="preserve"> </w:t>
            </w:r>
            <w:r>
              <w:t>DE, DK, KR, QZ y CIOPORA)</w:t>
            </w:r>
          </w:p>
        </w:tc>
        <w:tc>
          <w:tcPr>
            <w:tcW w:w="736" w:type="dxa"/>
            <w:vMerge/>
            <w:shd w:val="clear" w:color="auto" w:fill="D9D9D9"/>
            <w:vAlign w:val="center"/>
          </w:tcPr>
          <w:p w14:paraId="1B99D018" w14:textId="77777777" w:rsidR="003452E1" w:rsidRPr="00745BF1" w:rsidRDefault="003452E1" w:rsidP="00A73562">
            <w:pPr>
              <w:keepNext/>
              <w:jc w:val="left"/>
              <w:rPr>
                <w:rFonts w:cs="Arial"/>
                <w:iCs/>
              </w:rPr>
            </w:pPr>
          </w:p>
        </w:tc>
        <w:tc>
          <w:tcPr>
            <w:tcW w:w="993" w:type="dxa"/>
            <w:vMerge/>
            <w:shd w:val="clear" w:color="auto" w:fill="D9D9D9"/>
            <w:vAlign w:val="center"/>
          </w:tcPr>
          <w:p w14:paraId="76D0FBD0" w14:textId="77777777" w:rsidR="003452E1" w:rsidRPr="00745BF1" w:rsidRDefault="003452E1" w:rsidP="00A73562">
            <w:pPr>
              <w:pStyle w:val="BodyText"/>
              <w:keepNext/>
              <w:jc w:val="left"/>
              <w:rPr>
                <w:rFonts w:cs="Arial"/>
                <w:iCs/>
                <w:snapToGrid w:val="0"/>
              </w:rPr>
            </w:pPr>
          </w:p>
        </w:tc>
      </w:tr>
    </w:tbl>
    <w:p w14:paraId="5DC2E7FD" w14:textId="77777777" w:rsidR="003452E1" w:rsidRPr="00745BF1" w:rsidRDefault="003452E1" w:rsidP="003452E1"/>
    <w:p w14:paraId="194ACE26" w14:textId="77777777" w:rsidR="003452E1" w:rsidRPr="00A73562" w:rsidRDefault="00B84604" w:rsidP="003452E1">
      <w:pPr>
        <w:keepNext/>
        <w:ind w:firstLine="567"/>
        <w:rPr>
          <w:rFonts w:cs="Arial"/>
        </w:rPr>
      </w:pPr>
      <w:r>
        <w:t>En su reunión celebrada por medios electrónicos del 20 al 22 de octubre de 2020, el TC-EDC examinó el documento </w:t>
      </w:r>
      <w:r>
        <w:rPr>
          <w:caps/>
        </w:rPr>
        <w:t>TG/RANUN(</w:t>
      </w:r>
      <w:r>
        <w:t>proj</w:t>
      </w:r>
      <w:r>
        <w:rPr>
          <w:caps/>
        </w:rPr>
        <w:t>.4)</w:t>
      </w:r>
      <w:r>
        <w:t xml:space="preserve"> y formuló las recomendaciones expuestas en el cuadro siguiente.</w:t>
      </w:r>
    </w:p>
    <w:p w14:paraId="65D3373B" w14:textId="77777777" w:rsidR="003452E1" w:rsidRPr="000E6C23" w:rsidRDefault="003452E1" w:rsidP="003452E1">
      <w:pPr>
        <w:keepNext/>
        <w:autoSpaceDE w:val="0"/>
        <w:autoSpaceDN w:val="0"/>
        <w:adjustRightInd w:val="0"/>
        <w:ind w:firstLine="567"/>
        <w:rPr>
          <w:rFonts w:cs="Arial"/>
        </w:rPr>
      </w:pPr>
    </w:p>
    <w:p w14:paraId="72FAD1CF" w14:textId="77777777" w:rsidR="003452E1" w:rsidRPr="00A73562" w:rsidRDefault="00B84604" w:rsidP="003452E1">
      <w:pPr>
        <w:autoSpaceDE w:val="0"/>
        <w:autoSpaceDN w:val="0"/>
        <w:adjustRightInd w:val="0"/>
        <w:ind w:firstLine="567"/>
        <w:rPr>
          <w:rFonts w:cs="Arial"/>
        </w:rPr>
      </w:pPr>
      <w:r>
        <w:t xml:space="preserve">El TC-EDC convino en que, si el experto principal está de acuerdo con las recomendaciones formuladas, se distribuya el proyecto de directrices de examen del ranúnculo a los miembros del TC para su aprobación por correspondencia. </w:t>
      </w:r>
    </w:p>
    <w:p w14:paraId="1B4FEA50" w14:textId="77777777" w:rsidR="003452E1" w:rsidRPr="000E6C23" w:rsidRDefault="003452E1" w:rsidP="003452E1"/>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F19B1" w14:paraId="7D17039A" w14:textId="77777777" w:rsidTr="00A73562">
        <w:trPr>
          <w:cantSplit/>
        </w:trPr>
        <w:tc>
          <w:tcPr>
            <w:tcW w:w="1573" w:type="dxa"/>
          </w:tcPr>
          <w:p w14:paraId="63DCB921" w14:textId="77777777" w:rsidR="003452E1" w:rsidRPr="008D0013" w:rsidRDefault="00B84604" w:rsidP="00A73562">
            <w:pPr>
              <w:jc w:val="left"/>
            </w:pPr>
            <w:r>
              <w:t>5.3 (g)</w:t>
            </w:r>
          </w:p>
        </w:tc>
        <w:tc>
          <w:tcPr>
            <w:tcW w:w="8208" w:type="dxa"/>
          </w:tcPr>
          <w:p w14:paraId="25B71E6D" w14:textId="77777777" w:rsidR="003452E1" w:rsidRPr="00A73562" w:rsidRDefault="00B84604" w:rsidP="00A73562">
            <w:r>
              <w:t>¿suprimir el espacio sobrante entre las palabras “</w:t>
            </w:r>
            <w:r>
              <w:rPr>
                <w:i/>
                <w:iCs/>
              </w:rPr>
              <w:t>secondary</w:t>
            </w:r>
            <w:r>
              <w:t>” y “</w:t>
            </w:r>
            <w:r>
              <w:rPr>
                <w:i/>
                <w:iCs/>
              </w:rPr>
              <w:t>color</w:t>
            </w:r>
            <w:r>
              <w:t>” (no afecta a la versión española)?</w:t>
            </w:r>
          </w:p>
        </w:tc>
      </w:tr>
      <w:tr w:rsidR="004F19B1" w14:paraId="2ABD969B" w14:textId="77777777" w:rsidTr="00A73562">
        <w:trPr>
          <w:cantSplit/>
        </w:trPr>
        <w:tc>
          <w:tcPr>
            <w:tcW w:w="1573" w:type="dxa"/>
          </w:tcPr>
          <w:p w14:paraId="76F21A23" w14:textId="77777777" w:rsidR="003452E1" w:rsidRPr="008D0013" w:rsidRDefault="00B84604" w:rsidP="00A73562">
            <w:pPr>
              <w:jc w:val="left"/>
            </w:pPr>
            <w:r>
              <w:t>1.</w:t>
            </w:r>
          </w:p>
        </w:tc>
        <w:tc>
          <w:tcPr>
            <w:tcW w:w="8208" w:type="dxa"/>
          </w:tcPr>
          <w:p w14:paraId="40E19FD5" w14:textId="77777777" w:rsidR="003452E1" w:rsidRPr="00A73562" w:rsidRDefault="00B84604" w:rsidP="00A73562">
            <w:pPr>
              <w:rPr>
                <w:rFonts w:cs="Arial"/>
              </w:rPr>
            </w:pPr>
            <w:r>
              <w:t>suprimir “y los híbridos entre esas especies.”</w:t>
            </w:r>
            <w:r>
              <w:rPr>
                <w:color w:val="000000"/>
              </w:rPr>
              <w:t xml:space="preserve"> y añadir el código UPOV RANUN_ACO (híbridos entre </w:t>
            </w:r>
            <w:r>
              <w:rPr>
                <w:i/>
                <w:color w:val="000000"/>
              </w:rPr>
              <w:t>Ranunculus asiaticus</w:t>
            </w:r>
            <w:r>
              <w:rPr>
                <w:color w:val="000000"/>
              </w:rPr>
              <w:t xml:space="preserve"> L. y </w:t>
            </w:r>
            <w:r>
              <w:rPr>
                <w:i/>
                <w:color w:val="000000"/>
              </w:rPr>
              <w:t>Ranunculus cortusifolius</w:t>
            </w:r>
            <w:r>
              <w:rPr>
                <w:color w:val="000000"/>
              </w:rPr>
              <w:t xml:space="preserve"> Willd.)</w:t>
            </w:r>
          </w:p>
        </w:tc>
      </w:tr>
      <w:tr w:rsidR="004F19B1" w14:paraId="1DB0CBA1" w14:textId="77777777" w:rsidTr="00A73562">
        <w:trPr>
          <w:cantSplit/>
        </w:trPr>
        <w:tc>
          <w:tcPr>
            <w:tcW w:w="1573" w:type="dxa"/>
          </w:tcPr>
          <w:p w14:paraId="4647852F" w14:textId="77777777" w:rsidR="003452E1" w:rsidRPr="008D0013" w:rsidRDefault="00B84604" w:rsidP="00A73562">
            <w:pPr>
              <w:jc w:val="left"/>
            </w:pPr>
            <w:r>
              <w:t>Tabla de caracteres</w:t>
            </w:r>
          </w:p>
        </w:tc>
        <w:tc>
          <w:tcPr>
            <w:tcW w:w="8208" w:type="dxa"/>
          </w:tcPr>
          <w:p w14:paraId="40CD43DA" w14:textId="77777777" w:rsidR="003452E1" w:rsidRPr="008D0013" w:rsidRDefault="00B84604" w:rsidP="00A73562">
            <w:pPr>
              <w:pStyle w:val="CommentText"/>
              <w:rPr>
                <w:rFonts w:cs="Arial"/>
                <w:sz w:val="20"/>
              </w:rPr>
            </w:pPr>
            <w:r>
              <w:rPr>
                <w:sz w:val="20"/>
              </w:rPr>
              <w:t>determinar si las variedades ejemplo se han de escribir en mayúsculas (abairesekui, abavesca, abizanagi, abperkons, LEMONTEMARI)</w:t>
            </w:r>
          </w:p>
        </w:tc>
      </w:tr>
      <w:tr w:rsidR="004F19B1" w14:paraId="0BAAF360" w14:textId="77777777" w:rsidTr="00A73562">
        <w:trPr>
          <w:cantSplit/>
        </w:trPr>
        <w:tc>
          <w:tcPr>
            <w:tcW w:w="1573" w:type="dxa"/>
          </w:tcPr>
          <w:p w14:paraId="22809344" w14:textId="14653D16" w:rsidR="003452E1" w:rsidRPr="008D0013" w:rsidRDefault="00B84604" w:rsidP="00A73562">
            <w:pPr>
              <w:jc w:val="left"/>
            </w:pPr>
            <w:r>
              <w:t>Caracteres 2 al</w:t>
            </w:r>
            <w:r w:rsidR="00EC2CD1">
              <w:t> </w:t>
            </w:r>
            <w:r>
              <w:t>11</w:t>
            </w:r>
          </w:p>
        </w:tc>
        <w:tc>
          <w:tcPr>
            <w:tcW w:w="8208" w:type="dxa"/>
          </w:tcPr>
          <w:p w14:paraId="399E5EE3" w14:textId="77777777" w:rsidR="003452E1" w:rsidRPr="008D0013" w:rsidRDefault="00B84604" w:rsidP="00A73562">
            <w:pPr>
              <w:pStyle w:val="CommentText"/>
              <w:rPr>
                <w:rFonts w:cs="Arial"/>
                <w:sz w:val="20"/>
              </w:rPr>
            </w:pPr>
            <w:r>
              <w:rPr>
                <w:color w:val="000000"/>
                <w:sz w:val="20"/>
              </w:rPr>
              <w:t>suprimir el subrayado</w:t>
            </w:r>
          </w:p>
        </w:tc>
      </w:tr>
      <w:tr w:rsidR="004F19B1" w14:paraId="76CC734C" w14:textId="77777777" w:rsidTr="00A73562">
        <w:trPr>
          <w:cantSplit/>
        </w:trPr>
        <w:tc>
          <w:tcPr>
            <w:tcW w:w="1573" w:type="dxa"/>
          </w:tcPr>
          <w:p w14:paraId="3847533C" w14:textId="77777777" w:rsidR="003452E1" w:rsidRPr="008D0013" w:rsidRDefault="00B84604" w:rsidP="00A73562">
            <w:pPr>
              <w:jc w:val="left"/>
            </w:pPr>
            <w:r>
              <w:t>8.1 (a) a (d)</w:t>
            </w:r>
          </w:p>
        </w:tc>
        <w:tc>
          <w:tcPr>
            <w:tcW w:w="8208" w:type="dxa"/>
          </w:tcPr>
          <w:p w14:paraId="235108D4" w14:textId="77777777" w:rsidR="003452E1" w:rsidRPr="008D0013" w:rsidRDefault="00B84604" w:rsidP="00A73562">
            <w:pPr>
              <w:pStyle w:val="CommentText"/>
              <w:rPr>
                <w:rFonts w:cs="Arial"/>
                <w:color w:val="000000"/>
                <w:sz w:val="20"/>
              </w:rPr>
            </w:pPr>
            <w:r>
              <w:rPr>
                <w:color w:val="000000"/>
                <w:sz w:val="20"/>
              </w:rPr>
              <w:t>el texto ha de ser: “Las observaciones deberán efectuarse...”</w:t>
            </w:r>
          </w:p>
        </w:tc>
      </w:tr>
      <w:tr w:rsidR="004F19B1" w14:paraId="7F3D10D3" w14:textId="77777777" w:rsidTr="00A73562">
        <w:trPr>
          <w:cantSplit/>
        </w:trPr>
        <w:tc>
          <w:tcPr>
            <w:tcW w:w="1573" w:type="dxa"/>
          </w:tcPr>
          <w:p w14:paraId="1C7012FD" w14:textId="77777777" w:rsidR="003452E1" w:rsidRPr="008D0013" w:rsidRDefault="00B84604" w:rsidP="00A73562">
            <w:pPr>
              <w:pStyle w:val="BodyText"/>
              <w:jc w:val="left"/>
              <w:rPr>
                <w:rFonts w:cs="Arial"/>
                <w:snapToGrid w:val="0"/>
                <w:color w:val="000000"/>
              </w:rPr>
            </w:pPr>
            <w:r>
              <w:rPr>
                <w:snapToGrid w:val="0"/>
                <w:color w:val="000000"/>
              </w:rPr>
              <w:t>8.1 (b)</w:t>
            </w:r>
          </w:p>
        </w:tc>
        <w:tc>
          <w:tcPr>
            <w:tcW w:w="8208" w:type="dxa"/>
          </w:tcPr>
          <w:p w14:paraId="12952870" w14:textId="30AA5C97" w:rsidR="003452E1" w:rsidRPr="00A73562" w:rsidRDefault="00B84604" w:rsidP="00A73562">
            <w:pPr>
              <w:pStyle w:val="BodyText"/>
              <w:keepNext/>
              <w:jc w:val="left"/>
              <w:rPr>
                <w:rFonts w:cs="Arial"/>
                <w:color w:val="000000"/>
              </w:rPr>
            </w:pPr>
            <w:r>
              <w:t xml:space="preserve">añadir </w:t>
            </w:r>
            <w:r w:rsidR="00E81006">
              <w:t xml:space="preserve">un </w:t>
            </w:r>
            <w:r w:rsidR="000E6C23">
              <w:t>guion</w:t>
            </w:r>
            <w:r>
              <w:t xml:space="preserve"> a “</w:t>
            </w:r>
            <w:r>
              <w:rPr>
                <w:i/>
                <w:iCs/>
              </w:rPr>
              <w:t>Semi-double</w:t>
            </w:r>
            <w:r>
              <w:t>” (no afecta a la versión española)</w:t>
            </w:r>
          </w:p>
        </w:tc>
      </w:tr>
      <w:tr w:rsidR="004F19B1" w14:paraId="11A0F290" w14:textId="77777777" w:rsidTr="00A73562">
        <w:trPr>
          <w:cantSplit/>
        </w:trPr>
        <w:tc>
          <w:tcPr>
            <w:tcW w:w="1573" w:type="dxa"/>
          </w:tcPr>
          <w:p w14:paraId="64BB5B12" w14:textId="77777777" w:rsidR="003452E1" w:rsidRPr="008D0013" w:rsidRDefault="00B84604" w:rsidP="00A73562">
            <w:pPr>
              <w:pStyle w:val="BodyText"/>
              <w:jc w:val="left"/>
              <w:rPr>
                <w:rFonts w:cs="Arial"/>
                <w:snapToGrid w:val="0"/>
                <w:color w:val="000000"/>
              </w:rPr>
            </w:pPr>
            <w:r>
              <w:rPr>
                <w:snapToGrid w:val="0"/>
                <w:color w:val="000000"/>
              </w:rPr>
              <w:t>8.1 (d)</w:t>
            </w:r>
          </w:p>
        </w:tc>
        <w:tc>
          <w:tcPr>
            <w:tcW w:w="8208" w:type="dxa"/>
          </w:tcPr>
          <w:p w14:paraId="02A1BB74" w14:textId="77777777" w:rsidR="003452E1" w:rsidRPr="00A73562" w:rsidRDefault="00B84604" w:rsidP="00A73562">
            <w:pPr>
              <w:pStyle w:val="BodyText"/>
              <w:jc w:val="left"/>
              <w:rPr>
                <w:rFonts w:eastAsia="Arial" w:cs="Arial"/>
                <w:i/>
                <w:color w:val="000000"/>
              </w:rPr>
            </w:pPr>
            <w:r>
              <w:rPr>
                <w:snapToGrid w:val="0"/>
                <w:color w:val="000000"/>
              </w:rPr>
              <w:t>el texto ha de ser: “Las observaciones deberán efectuarse inmediatamente antes de la dehiscencia de las anteras”.</w:t>
            </w:r>
          </w:p>
        </w:tc>
      </w:tr>
      <w:tr w:rsidR="004F19B1" w14:paraId="18C2BA1E" w14:textId="77777777" w:rsidTr="00A73562">
        <w:trPr>
          <w:cantSplit/>
        </w:trPr>
        <w:tc>
          <w:tcPr>
            <w:tcW w:w="1573" w:type="dxa"/>
          </w:tcPr>
          <w:p w14:paraId="6686323D" w14:textId="77777777" w:rsidR="003452E1" w:rsidRPr="008D0013" w:rsidRDefault="00B84604" w:rsidP="00A73562">
            <w:pPr>
              <w:jc w:val="left"/>
            </w:pPr>
            <w:r>
              <w:t>Ads. 1 y 14</w:t>
            </w:r>
          </w:p>
        </w:tc>
        <w:tc>
          <w:tcPr>
            <w:tcW w:w="8208" w:type="dxa"/>
          </w:tcPr>
          <w:p w14:paraId="45423A48" w14:textId="77777777" w:rsidR="003452E1" w:rsidRPr="008D0013" w:rsidRDefault="00B84604" w:rsidP="00A73562">
            <w:pPr>
              <w:pStyle w:val="CommentText"/>
              <w:rPr>
                <w:rFonts w:cs="Arial"/>
                <w:sz w:val="20"/>
              </w:rPr>
            </w:pPr>
            <w:r>
              <w:rPr>
                <w:sz w:val="20"/>
              </w:rPr>
              <w:t>el texto ha de ser: “Las observaciones deberán efectuarse...”</w:t>
            </w:r>
          </w:p>
        </w:tc>
      </w:tr>
      <w:tr w:rsidR="004F19B1" w14:paraId="1ABC3CBD" w14:textId="77777777" w:rsidTr="00A73562">
        <w:trPr>
          <w:cantSplit/>
        </w:trPr>
        <w:tc>
          <w:tcPr>
            <w:tcW w:w="1573" w:type="dxa"/>
          </w:tcPr>
          <w:p w14:paraId="016AE233" w14:textId="77777777" w:rsidR="003452E1" w:rsidRPr="008D0013" w:rsidRDefault="00B84604" w:rsidP="00A73562">
            <w:pPr>
              <w:jc w:val="left"/>
            </w:pPr>
            <w:r>
              <w:t>Ads. 2 y 6</w:t>
            </w:r>
          </w:p>
        </w:tc>
        <w:tc>
          <w:tcPr>
            <w:tcW w:w="8208" w:type="dxa"/>
          </w:tcPr>
          <w:p w14:paraId="7C747512" w14:textId="77777777" w:rsidR="003452E1" w:rsidRPr="008D0013" w:rsidRDefault="00B84604" w:rsidP="00A73562">
            <w:pPr>
              <w:pStyle w:val="CommentText"/>
              <w:rPr>
                <w:rFonts w:cs="Arial"/>
                <w:sz w:val="20"/>
              </w:rPr>
            </w:pPr>
            <w:r>
              <w:rPr>
                <w:sz w:val="20"/>
              </w:rPr>
              <w:t>el texto ha de ser: “Las observaciones deberán efectuarse en el tipo de hoja predominante”.</w:t>
            </w:r>
          </w:p>
        </w:tc>
      </w:tr>
      <w:tr w:rsidR="004F19B1" w14:paraId="424863B2" w14:textId="77777777" w:rsidTr="00A73562">
        <w:trPr>
          <w:cantSplit/>
        </w:trPr>
        <w:tc>
          <w:tcPr>
            <w:tcW w:w="1573" w:type="dxa"/>
          </w:tcPr>
          <w:p w14:paraId="4272CDCA" w14:textId="77777777" w:rsidR="003452E1" w:rsidRPr="008D0013" w:rsidRDefault="00B84604" w:rsidP="00A73562">
            <w:pPr>
              <w:jc w:val="left"/>
            </w:pPr>
            <w:r>
              <w:t>Ad. 16</w:t>
            </w:r>
          </w:p>
        </w:tc>
        <w:tc>
          <w:tcPr>
            <w:tcW w:w="8208" w:type="dxa"/>
          </w:tcPr>
          <w:p w14:paraId="494DA1E3" w14:textId="77777777" w:rsidR="003452E1" w:rsidRPr="008D0013" w:rsidRDefault="00B84604" w:rsidP="00A73562">
            <w:pPr>
              <w:pStyle w:val="CommentText"/>
              <w:rPr>
                <w:rFonts w:cs="Arial"/>
                <w:sz w:val="20"/>
              </w:rPr>
            </w:pPr>
            <w:r>
              <w:rPr>
                <w:sz w:val="20"/>
              </w:rPr>
              <w:t>la leyenda de “b” ha de ser “Flor: altura” (véase Ad. 17: no hay un carácter que describa la longitud de la hoja)</w:t>
            </w:r>
          </w:p>
        </w:tc>
      </w:tr>
      <w:tr w:rsidR="004F19B1" w14:paraId="03990AEA" w14:textId="77777777" w:rsidTr="00A73562">
        <w:trPr>
          <w:cantSplit/>
        </w:trPr>
        <w:tc>
          <w:tcPr>
            <w:tcW w:w="1573" w:type="dxa"/>
          </w:tcPr>
          <w:p w14:paraId="6E258285" w14:textId="77777777" w:rsidR="003452E1" w:rsidRPr="008D0013" w:rsidRDefault="00B84604" w:rsidP="00A73562">
            <w:pPr>
              <w:jc w:val="left"/>
              <w:rPr>
                <w:rFonts w:cs="Arial"/>
              </w:rPr>
            </w:pPr>
            <w:r>
              <w:t>Ad. 24</w:t>
            </w:r>
          </w:p>
        </w:tc>
        <w:tc>
          <w:tcPr>
            <w:tcW w:w="8208" w:type="dxa"/>
          </w:tcPr>
          <w:p w14:paraId="300D26DF" w14:textId="77777777" w:rsidR="003452E1" w:rsidRPr="00A73562" w:rsidRDefault="00B84604" w:rsidP="00A73562">
            <w:pPr>
              <w:keepNext/>
              <w:rPr>
                <w:rFonts w:cs="Arial"/>
              </w:rPr>
            </w:pPr>
            <w:r>
              <w:t>disminuir ligeramente la superficie sombreada (actualmente parece abarcar más del 50%)</w:t>
            </w:r>
          </w:p>
        </w:tc>
      </w:tr>
    </w:tbl>
    <w:p w14:paraId="21445494" w14:textId="77777777" w:rsidR="003452E1" w:rsidRPr="000E6C23" w:rsidRDefault="003452E1" w:rsidP="003452E1"/>
    <w:p w14:paraId="556D73A0" w14:textId="77777777" w:rsidR="003452E1" w:rsidRPr="000E6C23" w:rsidRDefault="003452E1" w:rsidP="003452E1"/>
    <w:p w14:paraId="62F9B45D" w14:textId="77777777" w:rsidR="003452E1" w:rsidRPr="008D0013" w:rsidRDefault="00B84604" w:rsidP="003452E1">
      <w:pPr>
        <w:pStyle w:val="Heading3"/>
      </w:pPr>
      <w:r>
        <w:t>Revisiones</w:t>
      </w:r>
    </w:p>
    <w:p w14:paraId="20893B90" w14:textId="77777777" w:rsidR="003452E1" w:rsidRPr="008D0013" w:rsidRDefault="003452E1" w:rsidP="003452E1">
      <w:pPr>
        <w:keepNext/>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4F19B1" w14:paraId="4C0AED61" w14:textId="77777777" w:rsidTr="00A73562">
        <w:trPr>
          <w:cantSplit/>
          <w:trHeight w:val="277"/>
          <w:jc w:val="center"/>
        </w:trPr>
        <w:tc>
          <w:tcPr>
            <w:tcW w:w="2894" w:type="dxa"/>
            <w:vMerge w:val="restart"/>
            <w:shd w:val="clear" w:color="auto" w:fill="D9D9D9"/>
            <w:vAlign w:val="center"/>
          </w:tcPr>
          <w:p w14:paraId="4BBECCBE" w14:textId="77777777" w:rsidR="003452E1" w:rsidRPr="00A73562" w:rsidRDefault="00B84604" w:rsidP="00A73562">
            <w:pPr>
              <w:autoSpaceDE w:val="0"/>
              <w:autoSpaceDN w:val="0"/>
              <w:adjustRightInd w:val="0"/>
              <w:jc w:val="left"/>
              <w:rPr>
                <w:rFonts w:cs="Arial"/>
              </w:rPr>
            </w:pPr>
            <w:r>
              <w:t xml:space="preserve">Trébol rojo </w:t>
            </w:r>
            <w:r>
              <w:br/>
              <w:t>(</w:t>
            </w:r>
            <w:r>
              <w:rPr>
                <w:i/>
              </w:rPr>
              <w:t xml:space="preserve">Trifolium pratense </w:t>
            </w:r>
            <w:r>
              <w:t>L.)</w:t>
            </w:r>
          </w:p>
        </w:tc>
        <w:tc>
          <w:tcPr>
            <w:tcW w:w="2552" w:type="dxa"/>
            <w:shd w:val="clear" w:color="auto" w:fill="D9D9D9"/>
            <w:vAlign w:val="center"/>
          </w:tcPr>
          <w:p w14:paraId="71C16F29" w14:textId="77777777" w:rsidR="003452E1" w:rsidRPr="008D0013" w:rsidRDefault="00B84604" w:rsidP="00A73562">
            <w:pPr>
              <w:pStyle w:val="TitleofDoc"/>
              <w:keepNext/>
              <w:tabs>
                <w:tab w:val="left" w:pos="5245"/>
                <w:tab w:val="left" w:pos="7008"/>
              </w:tabs>
              <w:spacing w:before="0"/>
              <w:jc w:val="left"/>
              <w:rPr>
                <w:rFonts w:cs="Arial"/>
                <w:caps w:val="0"/>
              </w:rPr>
            </w:pPr>
            <w:r>
              <w:rPr>
                <w:caps w:val="0"/>
              </w:rPr>
              <w:t>TG/5/8(proj.5), TC/56/21</w:t>
            </w:r>
          </w:p>
        </w:tc>
        <w:tc>
          <w:tcPr>
            <w:tcW w:w="2807" w:type="dxa"/>
            <w:shd w:val="clear" w:color="auto" w:fill="D9D9D9"/>
            <w:vAlign w:val="center"/>
          </w:tcPr>
          <w:p w14:paraId="24D26571" w14:textId="77777777" w:rsidR="003452E1" w:rsidRPr="008D0013" w:rsidRDefault="00B84604" w:rsidP="00A73562">
            <w:pPr>
              <w:keepNext/>
              <w:jc w:val="left"/>
              <w:rPr>
                <w:rFonts w:cs="Arial"/>
                <w:iCs/>
                <w:snapToGrid w:val="0"/>
                <w:color w:val="000000"/>
              </w:rPr>
            </w:pPr>
            <w:r>
              <w:rPr>
                <w:color w:val="000000"/>
              </w:rPr>
              <w:t>Sr. Donovan Sonnenberg (ZA)</w:t>
            </w:r>
          </w:p>
        </w:tc>
        <w:tc>
          <w:tcPr>
            <w:tcW w:w="736" w:type="dxa"/>
            <w:vMerge w:val="restart"/>
            <w:shd w:val="clear" w:color="auto" w:fill="D9D9D9"/>
            <w:vAlign w:val="center"/>
          </w:tcPr>
          <w:p w14:paraId="368A691B" w14:textId="77777777" w:rsidR="003452E1" w:rsidRPr="00BD662B" w:rsidRDefault="00B84604" w:rsidP="00A73562">
            <w:pPr>
              <w:keepNext/>
              <w:jc w:val="left"/>
              <w:rPr>
                <w:rFonts w:cs="Arial"/>
                <w:iCs/>
                <w:highlight w:val="lightGray"/>
              </w:rPr>
            </w:pPr>
            <w:r>
              <w:t>TWA</w:t>
            </w:r>
          </w:p>
        </w:tc>
        <w:tc>
          <w:tcPr>
            <w:tcW w:w="993" w:type="dxa"/>
            <w:vMerge w:val="restart"/>
            <w:shd w:val="clear" w:color="auto" w:fill="D9D9D9"/>
            <w:vAlign w:val="center"/>
          </w:tcPr>
          <w:p w14:paraId="76EF0E77" w14:textId="77777777" w:rsidR="003452E1" w:rsidRPr="008D0013" w:rsidRDefault="00B84604" w:rsidP="00A73562">
            <w:pPr>
              <w:pStyle w:val="BodyText"/>
              <w:keepNext/>
              <w:jc w:val="left"/>
              <w:rPr>
                <w:rFonts w:cs="Arial"/>
                <w:iCs/>
                <w:snapToGrid w:val="0"/>
              </w:rPr>
            </w:pPr>
            <w:r>
              <w:rPr>
                <w:snapToGrid w:val="0"/>
              </w:rPr>
              <w:t>*</w:t>
            </w:r>
          </w:p>
        </w:tc>
      </w:tr>
      <w:tr w:rsidR="004F19B1" w14:paraId="055AFD03" w14:textId="77777777" w:rsidTr="00A73562">
        <w:trPr>
          <w:cantSplit/>
          <w:trHeight w:hRule="exact" w:val="1247"/>
          <w:jc w:val="center"/>
        </w:trPr>
        <w:tc>
          <w:tcPr>
            <w:tcW w:w="2894" w:type="dxa"/>
            <w:vMerge/>
            <w:shd w:val="clear" w:color="auto" w:fill="D9D9D9"/>
            <w:vAlign w:val="center"/>
          </w:tcPr>
          <w:p w14:paraId="5A418FB5" w14:textId="77777777" w:rsidR="003452E1" w:rsidRPr="008D0013" w:rsidRDefault="003452E1" w:rsidP="00A73562">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2032FB0E" w14:textId="289DD3E5" w:rsidR="003452E1" w:rsidRPr="00A73562" w:rsidRDefault="00B84604" w:rsidP="00A73562">
            <w:pPr>
              <w:pStyle w:val="BodyText"/>
              <w:keepNext/>
              <w:jc w:val="left"/>
              <w:rPr>
                <w:rFonts w:cs="Arial"/>
                <w:color w:val="000000"/>
              </w:rPr>
            </w:pPr>
            <w:r>
              <w:rPr>
                <w:color w:val="000000"/>
              </w:rPr>
              <w:t>N.º de caracteres:</w:t>
            </w:r>
            <w:r w:rsidR="006E2463">
              <w:rPr>
                <w:color w:val="000000"/>
              </w:rPr>
              <w:t xml:space="preserve"> </w:t>
            </w:r>
            <w:r>
              <w:t>19</w:t>
            </w:r>
            <w:r>
              <w:br/>
              <w:t>N.º de (</w:t>
            </w:r>
            <w:r>
              <w:rPr>
                <w:rFonts w:ascii="Symbol" w:hAnsi="Symbol"/>
              </w:rPr>
              <w:sym w:font="Symbol" w:char="F02A"/>
            </w:r>
            <w:r>
              <w:t>) caracteres:</w:t>
            </w:r>
            <w:r w:rsidR="006E2463">
              <w:rPr>
                <w:color w:val="000000"/>
              </w:rPr>
              <w:t xml:space="preserve"> </w:t>
            </w:r>
            <w:r>
              <w:rPr>
                <w:color w:val="000000"/>
              </w:rPr>
              <w:t>11</w:t>
            </w:r>
          </w:p>
        </w:tc>
        <w:tc>
          <w:tcPr>
            <w:tcW w:w="2807" w:type="dxa"/>
            <w:shd w:val="clear" w:color="auto" w:fill="D9D9D9"/>
            <w:vAlign w:val="center"/>
          </w:tcPr>
          <w:p w14:paraId="5ED61BEE" w14:textId="77777777" w:rsidR="003452E1" w:rsidRPr="00A73562" w:rsidRDefault="00B84604" w:rsidP="00A73562">
            <w:pPr>
              <w:keepNext/>
              <w:jc w:val="left"/>
              <w:rPr>
                <w:rFonts w:cs="Arial"/>
                <w:iCs/>
                <w:snapToGrid w:val="0"/>
                <w:color w:val="000000"/>
              </w:rPr>
            </w:pPr>
            <w:r>
              <w:rPr>
                <w:snapToGrid w:val="0"/>
                <w:color w:val="000000"/>
              </w:rPr>
              <w:t xml:space="preserve">(expertos interesados: </w:t>
            </w:r>
            <w:r>
              <w:rPr>
                <w:color w:val="000000"/>
              </w:rPr>
              <w:t xml:space="preserve">BR, CA, AR, AU, BR, CA, CZ, DE, DK, ES, FI, FR, GB, IT, JP, NZ, PL, QZ, RO, SK, TZ, UY, ZA, CLI, </w:t>
            </w:r>
            <w:r>
              <w:rPr>
                <w:color w:val="000000"/>
                <w:highlight w:val="lightGray"/>
              </w:rPr>
              <w:t>Euroseeds</w:t>
            </w:r>
            <w:r>
              <w:rPr>
                <w:color w:val="000000"/>
              </w:rPr>
              <w:t xml:space="preserve"> y ISF</w:t>
            </w:r>
            <w:r>
              <w:t>)</w:t>
            </w:r>
          </w:p>
        </w:tc>
        <w:tc>
          <w:tcPr>
            <w:tcW w:w="736" w:type="dxa"/>
            <w:vMerge/>
            <w:shd w:val="clear" w:color="auto" w:fill="D9D9D9"/>
            <w:vAlign w:val="center"/>
          </w:tcPr>
          <w:p w14:paraId="56FA5D1D" w14:textId="77777777" w:rsidR="003452E1" w:rsidRPr="000E6C23" w:rsidRDefault="003452E1" w:rsidP="00A73562">
            <w:pPr>
              <w:keepNext/>
              <w:jc w:val="left"/>
              <w:rPr>
                <w:rFonts w:cs="Arial"/>
                <w:iCs/>
              </w:rPr>
            </w:pPr>
          </w:p>
        </w:tc>
        <w:tc>
          <w:tcPr>
            <w:tcW w:w="993" w:type="dxa"/>
            <w:vMerge/>
            <w:shd w:val="clear" w:color="auto" w:fill="D9D9D9"/>
            <w:vAlign w:val="center"/>
          </w:tcPr>
          <w:p w14:paraId="5DD311B4" w14:textId="77777777" w:rsidR="003452E1" w:rsidRPr="000E6C23" w:rsidRDefault="003452E1" w:rsidP="00A73562">
            <w:pPr>
              <w:pStyle w:val="BodyText"/>
              <w:keepNext/>
              <w:jc w:val="left"/>
              <w:rPr>
                <w:rFonts w:cs="Arial"/>
                <w:iCs/>
                <w:snapToGrid w:val="0"/>
              </w:rPr>
            </w:pPr>
          </w:p>
        </w:tc>
      </w:tr>
    </w:tbl>
    <w:p w14:paraId="0EA90EAB" w14:textId="77777777" w:rsidR="003452E1" w:rsidRPr="000E6C23" w:rsidRDefault="003452E1" w:rsidP="003452E1"/>
    <w:p w14:paraId="06A480E7" w14:textId="77777777" w:rsidR="003452E1" w:rsidRPr="00A73562" w:rsidRDefault="00B84604" w:rsidP="003452E1">
      <w:pPr>
        <w:keepNext/>
        <w:ind w:firstLine="567"/>
        <w:rPr>
          <w:rFonts w:cs="Arial"/>
        </w:rPr>
      </w:pPr>
      <w:r>
        <w:t>En su reunión celebrada por medios electrónicos del 20 al 22 de octubre de 2020, el TC-EDC examinó los documentos TG/5/8(proj.5) y</w:t>
      </w:r>
      <w:r>
        <w:rPr>
          <w:caps/>
        </w:rPr>
        <w:t xml:space="preserve"> TC/56/21</w:t>
      </w:r>
      <w:r>
        <w:t xml:space="preserve"> y formuló las recomendaciones expuestas en el cuadro siguiente.</w:t>
      </w:r>
    </w:p>
    <w:p w14:paraId="6FF1DC08" w14:textId="77777777" w:rsidR="003452E1" w:rsidRPr="000E6C23" w:rsidRDefault="003452E1" w:rsidP="003452E1">
      <w:pPr>
        <w:keepNext/>
        <w:autoSpaceDE w:val="0"/>
        <w:autoSpaceDN w:val="0"/>
        <w:adjustRightInd w:val="0"/>
        <w:ind w:firstLine="567"/>
        <w:rPr>
          <w:rFonts w:cs="Arial"/>
        </w:rPr>
      </w:pPr>
    </w:p>
    <w:p w14:paraId="2C930F00" w14:textId="77777777" w:rsidR="003452E1" w:rsidRPr="00A73562" w:rsidRDefault="00B84604" w:rsidP="003452E1">
      <w:pPr>
        <w:autoSpaceDE w:val="0"/>
        <w:autoSpaceDN w:val="0"/>
        <w:adjustRightInd w:val="0"/>
        <w:ind w:firstLine="567"/>
        <w:rPr>
          <w:rFonts w:cs="Arial"/>
        </w:rPr>
      </w:pPr>
      <w:r>
        <w:t xml:space="preserve">El TC-EDC convino en que, si el experto principal está de acuerdo con las recomendaciones formuladas, se distribuya el proyecto de directrices de examen del trébol rojo a los miembros del TC para su aprobación por correspondencia. </w:t>
      </w:r>
    </w:p>
    <w:p w14:paraId="20B342A7" w14:textId="77777777" w:rsidR="003452E1" w:rsidRPr="000E6C23" w:rsidRDefault="003452E1" w:rsidP="003452E1">
      <w:pPr>
        <w:keepNext/>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8080"/>
      </w:tblGrid>
      <w:tr w:rsidR="004F19B1" w14:paraId="36601839" w14:textId="77777777" w:rsidTr="00A73562">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1810B75E" w14:textId="142BD6D2" w:rsidR="003452E1" w:rsidRPr="008D0013" w:rsidRDefault="00B84604" w:rsidP="00A73562">
            <w:pPr>
              <w:jc w:val="left"/>
              <w:rPr>
                <w:rFonts w:cs="Arial"/>
              </w:rPr>
            </w:pPr>
            <w:r>
              <w:t>3</w:t>
            </w:r>
            <w:r w:rsidR="00EC2CD1">
              <w:t>.</w:t>
            </w:r>
            <w:r>
              <w:t>3</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54575B8D" w14:textId="77777777" w:rsidR="003452E1" w:rsidRPr="00A73562" w:rsidRDefault="00B84604" w:rsidP="00A73562">
            <w:pPr>
              <w:keepNext/>
              <w:rPr>
                <w:rFonts w:cs="Arial"/>
              </w:rPr>
            </w:pPr>
            <w:r>
              <w:t>se deberá añadir el ASW 4 a) Estado de desarrollo para la evaluación</w:t>
            </w:r>
          </w:p>
        </w:tc>
      </w:tr>
      <w:tr w:rsidR="004F19B1" w14:paraId="6871243C" w14:textId="77777777" w:rsidTr="00A73562">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1F8E210B" w14:textId="67990382" w:rsidR="003452E1" w:rsidRPr="008D0013" w:rsidRDefault="00B84604" w:rsidP="00A73562">
            <w:pPr>
              <w:jc w:val="left"/>
              <w:rPr>
                <w:rFonts w:cs="Arial"/>
              </w:rPr>
            </w:pPr>
            <w:r>
              <w:t>3</w:t>
            </w:r>
            <w:r w:rsidR="00EC2CD1">
              <w:t>.</w:t>
            </w:r>
            <w:r>
              <w:t>4</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2A9670C6" w14:textId="77777777" w:rsidR="003452E1" w:rsidRPr="00A73562" w:rsidRDefault="00B84604" w:rsidP="00A73562">
            <w:pPr>
              <w:keepNext/>
              <w:rPr>
                <w:rFonts w:cs="Arial"/>
              </w:rPr>
            </w:pPr>
            <w:r>
              <w:t>el texto ha de ser “Cada ensayo deberá tener por finalidad la obtención de al menos...”</w:t>
            </w:r>
          </w:p>
        </w:tc>
      </w:tr>
      <w:tr w:rsidR="004F19B1" w14:paraId="5C02E100" w14:textId="77777777" w:rsidTr="00A73562">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5787F680" w14:textId="77777777" w:rsidR="003452E1" w:rsidRPr="008D0013" w:rsidRDefault="00B84604" w:rsidP="00A73562">
            <w:r>
              <w:t xml:space="preserve">Carácter 9 </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16086B23" w14:textId="77777777" w:rsidR="003452E1" w:rsidRPr="00A73562" w:rsidRDefault="00B84604" w:rsidP="00A73562">
            <w:r>
              <w:t>el texto ha de ser “Hoja: visibilidad de la mancha”</w:t>
            </w:r>
          </w:p>
        </w:tc>
      </w:tr>
      <w:tr w:rsidR="004F19B1" w14:paraId="44F2B457" w14:textId="77777777" w:rsidTr="00A73562">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757E9B2F" w14:textId="7428883C" w:rsidR="003452E1" w:rsidRPr="008D0013" w:rsidRDefault="00B84604" w:rsidP="00A73562">
            <w:pPr>
              <w:jc w:val="left"/>
            </w:pPr>
            <w:r>
              <w:t>Caracteres 13 y14</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15144048" w14:textId="77777777" w:rsidR="003452E1" w:rsidRPr="008D0013" w:rsidRDefault="00B84604" w:rsidP="00A73562">
            <w:r>
              <w:t>el texto ha de ser “folíolo central”</w:t>
            </w:r>
          </w:p>
        </w:tc>
      </w:tr>
      <w:tr w:rsidR="004F19B1" w14:paraId="69EC1395" w14:textId="77777777" w:rsidTr="00A73562">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2DFD5190" w14:textId="77777777" w:rsidR="003452E1" w:rsidRPr="008D0013" w:rsidRDefault="00B84604" w:rsidP="00A73562">
            <w:r>
              <w:rPr>
                <w:vertAlign w:val="superscript"/>
              </w:rPr>
              <w:t>#</w:t>
            </w:r>
            <w:r>
              <w:t>Ad. 8</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6A2EC0A0" w14:textId="77777777" w:rsidR="003452E1" w:rsidRPr="00A73562" w:rsidRDefault="00B84604" w:rsidP="00A73562">
            <w:r>
              <w:t>- analizar si es posible explicar con más precisión el momento de examen</w:t>
            </w:r>
          </w:p>
          <w:p w14:paraId="1EA0A6A0" w14:textId="77777777" w:rsidR="003452E1" w:rsidRPr="00A73562" w:rsidRDefault="00B84604" w:rsidP="00A73562">
            <w:r>
              <w:t xml:space="preserve">(¿Cuando se haya alcanzado la plena expresión? ¿Cuando se haya detenido la actividad vegetativa?) (cotejar cómo se explica este carácter en cultivos semejantes) </w:t>
            </w:r>
          </w:p>
          <w:p w14:paraId="1424FC34" w14:textId="77777777" w:rsidR="003452E1" w:rsidRPr="00A73562" w:rsidRDefault="00B84604" w:rsidP="00A73562">
            <w:pPr>
              <w:rPr>
                <w:i/>
              </w:rPr>
            </w:pPr>
            <w:r>
              <w:rPr>
                <w:i/>
              </w:rPr>
              <w:t>Experto principal: propuso que el texto sea “Se registrará el número de plantas de cada variedad que presenten inflorescencias. Se examinará en una sola ocasión a lo largo del ensayo, cuando se haya detenido el desarrollo, antes de la vernalización”.</w:t>
            </w:r>
          </w:p>
        </w:tc>
      </w:tr>
      <w:tr w:rsidR="004F19B1" w14:paraId="59076860" w14:textId="77777777" w:rsidTr="00A73562">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20B819EA" w14:textId="77777777" w:rsidR="003452E1" w:rsidRPr="008D0013" w:rsidRDefault="00B84604" w:rsidP="00A73562">
            <w:r>
              <w:t>Ad. 9</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51C6F73B" w14:textId="77777777" w:rsidR="003452E1" w:rsidRPr="00A73562" w:rsidRDefault="00B84604" w:rsidP="00A73562">
            <w:r>
              <w:rPr>
                <w:color w:val="000000"/>
              </w:rPr>
              <w:t>el texto ha de ser “El carácter ‘mancha de la hoja’ se refiere a la visibilidad de dicha mancha”.</w:t>
            </w:r>
          </w:p>
        </w:tc>
      </w:tr>
      <w:tr w:rsidR="004F19B1" w14:paraId="3A1ABE6D" w14:textId="77777777" w:rsidTr="00A73562">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0C3C11D4" w14:textId="77777777" w:rsidR="003452E1" w:rsidRPr="008D0013" w:rsidRDefault="00B84604" w:rsidP="00A73562">
            <w:r>
              <w:t>Ad. 12</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7784BB84" w14:textId="77777777" w:rsidR="003452E1" w:rsidRPr="008D0013" w:rsidRDefault="00B84604" w:rsidP="00A73562">
            <w:r>
              <w:t>el texto ha de ser “folíolo central”</w:t>
            </w:r>
          </w:p>
        </w:tc>
      </w:tr>
      <w:tr w:rsidR="004F19B1" w14:paraId="0BC68926" w14:textId="77777777" w:rsidTr="00A73562">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2F081EA9" w14:textId="77777777" w:rsidR="003452E1" w:rsidRPr="008D0013" w:rsidRDefault="00B84604" w:rsidP="00A73562">
            <w:r>
              <w:rPr>
                <w:vertAlign w:val="superscript"/>
              </w:rPr>
              <w:t>#</w:t>
            </w:r>
            <w:r>
              <w:t>Ad. 16</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658D02AC" w14:textId="77777777" w:rsidR="003452E1" w:rsidRPr="00A73562" w:rsidRDefault="00B84604" w:rsidP="00A73562">
            <w:pPr>
              <w:rPr>
                <w:rFonts w:eastAsia="Arial" w:cs="Arial"/>
              </w:rPr>
            </w:pPr>
            <w:r>
              <w:t>determinar si el texto debe ser “La longitud del tallo ha de medirse desde la base de la planta hasta la inflorescencia terminal”. (¿dónde está el extremo de la medición?)</w:t>
            </w:r>
          </w:p>
          <w:p w14:paraId="6DAC730C" w14:textId="77777777" w:rsidR="003452E1" w:rsidRPr="00A73562" w:rsidRDefault="00B84604" w:rsidP="00A73562">
            <w:r>
              <w:rPr>
                <w:i/>
              </w:rPr>
              <w:t>Experto principal: de acuerdo</w:t>
            </w:r>
          </w:p>
        </w:tc>
      </w:tr>
      <w:tr w:rsidR="004F19B1" w14:paraId="437CC6F8" w14:textId="77777777" w:rsidTr="00A73562">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5A883EF6" w14:textId="77777777" w:rsidR="003452E1" w:rsidRPr="008D0013" w:rsidRDefault="00B84604" w:rsidP="00A73562">
            <w:r>
              <w:rPr>
                <w:vertAlign w:val="superscript"/>
              </w:rPr>
              <w:t>#</w:t>
            </w:r>
            <w:r>
              <w:t>Ad. 17</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37E43A23" w14:textId="77777777" w:rsidR="003452E1" w:rsidRPr="00A73562" w:rsidRDefault="00B84604" w:rsidP="00A73562">
            <w:r>
              <w:t>mejorar el texto explicando dónde está situado el nudo de ramificación</w:t>
            </w:r>
          </w:p>
          <w:p w14:paraId="4997113A" w14:textId="4BCC6D8F" w:rsidR="003452E1" w:rsidRPr="00A73562" w:rsidRDefault="00B84604" w:rsidP="00A73562">
            <w:pPr>
              <w:rPr>
                <w:i/>
              </w:rPr>
            </w:pPr>
            <w:r>
              <w:rPr>
                <w:i/>
              </w:rPr>
              <w:t>Experto principal:</w:t>
            </w:r>
            <w:r w:rsidR="006E2463">
              <w:rPr>
                <w:i/>
              </w:rPr>
              <w:t xml:space="preserve"> </w:t>
            </w:r>
            <w:r>
              <w:rPr>
                <w:i/>
              </w:rPr>
              <w:t xml:space="preserve">solo hay </w:t>
            </w:r>
            <w:r>
              <w:rPr>
                <w:i/>
                <w:u w:val="single"/>
              </w:rPr>
              <w:t>un</w:t>
            </w:r>
            <w:r>
              <w:rPr>
                <w:i/>
              </w:rPr>
              <w:t xml:space="preserve"> nudo de ramificación. Es suficientemente claro decir “</w:t>
            </w:r>
            <w:r>
              <w:rPr>
                <w:i/>
                <w:u w:val="single"/>
              </w:rPr>
              <w:t>el</w:t>
            </w:r>
            <w:r>
              <w:rPr>
                <w:i/>
              </w:rPr>
              <w:t xml:space="preserve"> nudo de ramificación” y el texto debe ser “El grosor del tallo ha de medirse de 2 a 4 cm por encima del nudo de ramificación”.</w:t>
            </w:r>
          </w:p>
        </w:tc>
      </w:tr>
      <w:tr w:rsidR="004F19B1" w14:paraId="2F40D3E9" w14:textId="77777777" w:rsidTr="00A73562">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24E9FD53" w14:textId="77777777" w:rsidR="003452E1" w:rsidRPr="008D0013" w:rsidRDefault="00B84604" w:rsidP="00A73562">
            <w:r>
              <w:t>Ad. 17</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3FA81BD7" w14:textId="77777777" w:rsidR="003452E1" w:rsidRPr="00A73562" w:rsidRDefault="00B84604" w:rsidP="00A73562">
            <w:r>
              <w:rPr>
                <w:color w:val="000000"/>
              </w:rPr>
              <w:t>el texto ha de ser “El grosor del tallo ha de medirse...”</w:t>
            </w:r>
          </w:p>
        </w:tc>
      </w:tr>
      <w:tr w:rsidR="004F19B1" w14:paraId="73C62D0B" w14:textId="77777777" w:rsidTr="00A73562">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650E4C16" w14:textId="77777777" w:rsidR="003452E1" w:rsidRPr="008D0013" w:rsidRDefault="00B84604" w:rsidP="00A73562">
            <w:pPr>
              <w:jc w:val="left"/>
              <w:rPr>
                <w:rFonts w:cs="Arial"/>
              </w:rPr>
            </w:pPr>
            <w:r>
              <w:t>8.3</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7089DBE7" w14:textId="77777777" w:rsidR="003452E1" w:rsidRPr="008D0013" w:rsidRDefault="00B84604" w:rsidP="00A73562">
            <w:pPr>
              <w:keepNext/>
              <w:rPr>
                <w:rFonts w:cs="Arial"/>
              </w:rPr>
            </w:pPr>
            <w:r>
              <w:t>el texto de la versión inglesa de los estados de desarrollo ha de ser “</w:t>
            </w:r>
            <w:r>
              <w:rPr>
                <w:i/>
                <w:iCs/>
              </w:rPr>
              <w:t>Principal</w:t>
            </w:r>
            <w:r>
              <w:t>…” (en lugar de “</w:t>
            </w:r>
            <w:r>
              <w:rPr>
                <w:i/>
                <w:iCs/>
              </w:rPr>
              <w:t>principle</w:t>
            </w:r>
            <w:r>
              <w:t>”)</w:t>
            </w:r>
          </w:p>
        </w:tc>
      </w:tr>
    </w:tbl>
    <w:p w14:paraId="14BAF037" w14:textId="77777777" w:rsidR="003452E1" w:rsidRPr="008D0013" w:rsidRDefault="003452E1" w:rsidP="003452E1"/>
    <w:p w14:paraId="629E3323" w14:textId="77777777" w:rsidR="003452E1" w:rsidRPr="008D0013" w:rsidRDefault="003452E1" w:rsidP="003452E1"/>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4F19B1" w14:paraId="5D5D811F" w14:textId="77777777" w:rsidTr="00A73562">
        <w:trPr>
          <w:cantSplit/>
          <w:trHeight w:val="277"/>
          <w:jc w:val="center"/>
        </w:trPr>
        <w:tc>
          <w:tcPr>
            <w:tcW w:w="2894" w:type="dxa"/>
            <w:vMerge w:val="restart"/>
            <w:shd w:val="clear" w:color="auto" w:fill="D9D9D9"/>
            <w:vAlign w:val="center"/>
          </w:tcPr>
          <w:p w14:paraId="6A1CB8A7" w14:textId="77777777" w:rsidR="003452E1" w:rsidRPr="008D0013" w:rsidRDefault="00B84604" w:rsidP="00A73562">
            <w:pPr>
              <w:pStyle w:val="TitleofDoc"/>
              <w:keepNext/>
              <w:tabs>
                <w:tab w:val="left" w:pos="5245"/>
                <w:tab w:val="left" w:pos="7008"/>
              </w:tabs>
              <w:spacing w:before="0"/>
              <w:jc w:val="left"/>
              <w:rPr>
                <w:rFonts w:cs="Arial"/>
                <w:caps w:val="0"/>
              </w:rPr>
            </w:pPr>
            <w:r>
              <w:rPr>
                <w:caps w:val="0"/>
              </w:rPr>
              <w:t xml:space="preserve">Arroz </w:t>
            </w:r>
            <w:r>
              <w:rPr>
                <w:caps w:val="0"/>
              </w:rPr>
              <w:br/>
              <w:t>(</w:t>
            </w:r>
            <w:r>
              <w:rPr>
                <w:i/>
                <w:caps w:val="0"/>
              </w:rPr>
              <w:t>Oryza sativa</w:t>
            </w:r>
            <w:r>
              <w:rPr>
                <w:caps w:val="0"/>
              </w:rPr>
              <w:t xml:space="preserve"> L.)</w:t>
            </w:r>
          </w:p>
        </w:tc>
        <w:tc>
          <w:tcPr>
            <w:tcW w:w="2552" w:type="dxa"/>
            <w:shd w:val="clear" w:color="auto" w:fill="D9D9D9"/>
            <w:vAlign w:val="center"/>
          </w:tcPr>
          <w:p w14:paraId="6AE4D0EE" w14:textId="77777777" w:rsidR="003452E1" w:rsidRPr="008D0013" w:rsidRDefault="00B84604" w:rsidP="00A73562">
            <w:pPr>
              <w:pStyle w:val="TitleofDoc"/>
              <w:keepNext/>
              <w:tabs>
                <w:tab w:val="left" w:pos="5245"/>
                <w:tab w:val="left" w:pos="7008"/>
              </w:tabs>
              <w:spacing w:before="0"/>
              <w:jc w:val="left"/>
              <w:rPr>
                <w:rFonts w:cs="Arial"/>
                <w:caps w:val="0"/>
              </w:rPr>
            </w:pPr>
            <w:r>
              <w:rPr>
                <w:snapToGrid w:val="0"/>
                <w:color w:val="000000"/>
              </w:rPr>
              <w:t>TG/16/9(proj.5)</w:t>
            </w:r>
          </w:p>
        </w:tc>
        <w:tc>
          <w:tcPr>
            <w:tcW w:w="2807" w:type="dxa"/>
            <w:shd w:val="clear" w:color="auto" w:fill="D9D9D9"/>
            <w:vAlign w:val="center"/>
          </w:tcPr>
          <w:p w14:paraId="67303ABC" w14:textId="77777777" w:rsidR="003452E1" w:rsidRPr="008D0013" w:rsidRDefault="00B84604" w:rsidP="00A73562">
            <w:pPr>
              <w:keepNext/>
              <w:jc w:val="left"/>
              <w:rPr>
                <w:rFonts w:cs="Arial"/>
                <w:iCs/>
                <w:snapToGrid w:val="0"/>
                <w:color w:val="000000"/>
              </w:rPr>
            </w:pPr>
            <w:r>
              <w:t>Sr. Kohei Imamura (JP)</w:t>
            </w:r>
          </w:p>
        </w:tc>
        <w:tc>
          <w:tcPr>
            <w:tcW w:w="736" w:type="dxa"/>
            <w:vMerge w:val="restart"/>
            <w:shd w:val="clear" w:color="auto" w:fill="D9D9D9"/>
            <w:vAlign w:val="center"/>
          </w:tcPr>
          <w:p w14:paraId="404A3D4D" w14:textId="77777777" w:rsidR="003452E1" w:rsidRPr="008D0013" w:rsidRDefault="00B84604" w:rsidP="00A73562">
            <w:pPr>
              <w:keepNext/>
              <w:jc w:val="left"/>
              <w:rPr>
                <w:rFonts w:cs="Arial"/>
                <w:iCs/>
              </w:rPr>
            </w:pPr>
            <w:r>
              <w:t>TWA</w:t>
            </w:r>
          </w:p>
        </w:tc>
        <w:tc>
          <w:tcPr>
            <w:tcW w:w="993" w:type="dxa"/>
            <w:vMerge w:val="restart"/>
            <w:shd w:val="clear" w:color="auto" w:fill="D9D9D9"/>
            <w:vAlign w:val="center"/>
          </w:tcPr>
          <w:p w14:paraId="7B1E883D" w14:textId="77777777" w:rsidR="003452E1" w:rsidRPr="008D0013" w:rsidRDefault="00B84604" w:rsidP="00A73562">
            <w:pPr>
              <w:pStyle w:val="BodyText"/>
              <w:keepNext/>
              <w:jc w:val="left"/>
              <w:rPr>
                <w:rFonts w:cs="Arial"/>
                <w:iCs/>
                <w:snapToGrid w:val="0"/>
              </w:rPr>
            </w:pPr>
            <w:r>
              <w:rPr>
                <w:snapToGrid w:val="0"/>
              </w:rPr>
              <w:t>*</w:t>
            </w:r>
          </w:p>
        </w:tc>
      </w:tr>
      <w:tr w:rsidR="004F19B1" w14:paraId="7E8FF910" w14:textId="77777777" w:rsidTr="00A73562">
        <w:trPr>
          <w:cantSplit/>
          <w:trHeight w:hRule="exact" w:val="1015"/>
          <w:jc w:val="center"/>
        </w:trPr>
        <w:tc>
          <w:tcPr>
            <w:tcW w:w="2894" w:type="dxa"/>
            <w:vMerge/>
            <w:shd w:val="clear" w:color="auto" w:fill="D9D9D9"/>
            <w:vAlign w:val="center"/>
          </w:tcPr>
          <w:p w14:paraId="672F70EE" w14:textId="77777777" w:rsidR="003452E1" w:rsidRPr="008D0013" w:rsidRDefault="003452E1" w:rsidP="00A73562">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220C3F2B" w14:textId="0A63DED9" w:rsidR="003452E1" w:rsidRPr="00A73562" w:rsidRDefault="00B84604" w:rsidP="00A73562">
            <w:pPr>
              <w:pStyle w:val="BodyText"/>
              <w:keepNext/>
              <w:jc w:val="left"/>
              <w:rPr>
                <w:rFonts w:cs="Arial"/>
                <w:color w:val="000000"/>
              </w:rPr>
            </w:pPr>
            <w:r>
              <w:rPr>
                <w:color w:val="000000"/>
              </w:rPr>
              <w:t>N.º de caracteres:</w:t>
            </w:r>
            <w:r w:rsidR="006E2463">
              <w:rPr>
                <w:color w:val="000000"/>
              </w:rPr>
              <w:t xml:space="preserve"> </w:t>
            </w:r>
            <w:r>
              <w:t>44</w:t>
            </w:r>
            <w:r>
              <w:br/>
              <w:t>N.º de (</w:t>
            </w:r>
            <w:r>
              <w:rPr>
                <w:rFonts w:ascii="Symbol" w:hAnsi="Symbol"/>
              </w:rPr>
              <w:sym w:font="Symbol" w:char="F02A"/>
            </w:r>
            <w:r>
              <w:t>) caracteres:</w:t>
            </w:r>
            <w:r w:rsidR="006E2463">
              <w:rPr>
                <w:color w:val="000000"/>
              </w:rPr>
              <w:t xml:space="preserve"> </w:t>
            </w:r>
            <w:r>
              <w:rPr>
                <w:color w:val="000000"/>
              </w:rPr>
              <w:t>22</w:t>
            </w:r>
          </w:p>
        </w:tc>
        <w:tc>
          <w:tcPr>
            <w:tcW w:w="2807" w:type="dxa"/>
            <w:shd w:val="clear" w:color="auto" w:fill="D9D9D9"/>
            <w:vAlign w:val="center"/>
          </w:tcPr>
          <w:p w14:paraId="4AE00CE4" w14:textId="37DA3AB7" w:rsidR="003452E1" w:rsidRPr="00A73562" w:rsidRDefault="00B84604" w:rsidP="00A73562">
            <w:pPr>
              <w:keepNext/>
              <w:jc w:val="left"/>
              <w:rPr>
                <w:rFonts w:cs="Arial"/>
                <w:iCs/>
                <w:snapToGrid w:val="0"/>
                <w:color w:val="000000"/>
              </w:rPr>
            </w:pPr>
            <w:r>
              <w:rPr>
                <w:snapToGrid w:val="0"/>
                <w:color w:val="000000"/>
              </w:rPr>
              <w:t>(expertos interesados:</w:t>
            </w:r>
            <w:r w:rsidR="006E2463">
              <w:rPr>
                <w:snapToGrid w:val="0"/>
                <w:color w:val="000000"/>
              </w:rPr>
              <w:t xml:space="preserve"> </w:t>
            </w:r>
            <w:r>
              <w:t>AR, AU, BR, CN, ES, FR, HU, IT, KE, KR, MX, QZ, TZ, US, UY, CLI, Euroseeds e ISF)</w:t>
            </w:r>
          </w:p>
        </w:tc>
        <w:tc>
          <w:tcPr>
            <w:tcW w:w="736" w:type="dxa"/>
            <w:vMerge/>
            <w:shd w:val="clear" w:color="auto" w:fill="D9D9D9"/>
            <w:vAlign w:val="center"/>
          </w:tcPr>
          <w:p w14:paraId="105B707B" w14:textId="77777777" w:rsidR="003452E1" w:rsidRPr="000E6C23" w:rsidRDefault="003452E1" w:rsidP="00A73562">
            <w:pPr>
              <w:keepNext/>
              <w:jc w:val="left"/>
              <w:rPr>
                <w:rFonts w:cs="Arial"/>
                <w:iCs/>
              </w:rPr>
            </w:pPr>
          </w:p>
        </w:tc>
        <w:tc>
          <w:tcPr>
            <w:tcW w:w="993" w:type="dxa"/>
            <w:vMerge/>
            <w:shd w:val="clear" w:color="auto" w:fill="D9D9D9"/>
            <w:vAlign w:val="center"/>
          </w:tcPr>
          <w:p w14:paraId="1EF6D682" w14:textId="77777777" w:rsidR="003452E1" w:rsidRPr="000E6C23" w:rsidRDefault="003452E1" w:rsidP="00A73562">
            <w:pPr>
              <w:pStyle w:val="BodyText"/>
              <w:keepNext/>
              <w:jc w:val="left"/>
              <w:rPr>
                <w:rFonts w:cs="Arial"/>
                <w:iCs/>
                <w:snapToGrid w:val="0"/>
              </w:rPr>
            </w:pPr>
          </w:p>
        </w:tc>
      </w:tr>
    </w:tbl>
    <w:p w14:paraId="7452D1B9" w14:textId="77777777" w:rsidR="003452E1" w:rsidRPr="000E6C23" w:rsidRDefault="003452E1" w:rsidP="003452E1">
      <w:pPr>
        <w:keepNext/>
        <w:ind w:firstLine="567"/>
        <w:rPr>
          <w:rFonts w:cs="Arial"/>
        </w:rPr>
      </w:pPr>
    </w:p>
    <w:p w14:paraId="28448A3D" w14:textId="77777777" w:rsidR="003452E1" w:rsidRPr="00A73562" w:rsidRDefault="00B84604" w:rsidP="003452E1">
      <w:pPr>
        <w:keepNext/>
        <w:ind w:firstLine="567"/>
        <w:rPr>
          <w:rFonts w:cs="Arial"/>
        </w:rPr>
      </w:pPr>
      <w:r>
        <w:t>En su reunión celebrada por medios electrónicos del 20 al 22 de octubre de 2020, el TC-EDC examinó el documento </w:t>
      </w:r>
      <w:r>
        <w:rPr>
          <w:caps/>
        </w:rPr>
        <w:t>TG/16/9(</w:t>
      </w:r>
      <w:r>
        <w:t>proj</w:t>
      </w:r>
      <w:r>
        <w:rPr>
          <w:caps/>
        </w:rPr>
        <w:t xml:space="preserve">.5) </w:t>
      </w:r>
      <w:r>
        <w:t>y formuló las recomendaciones expuestas en el cuadro siguiente.</w:t>
      </w:r>
    </w:p>
    <w:p w14:paraId="68780C84" w14:textId="77777777" w:rsidR="003452E1" w:rsidRPr="000E6C23" w:rsidRDefault="003452E1" w:rsidP="003452E1">
      <w:pPr>
        <w:keepNext/>
        <w:autoSpaceDE w:val="0"/>
        <w:autoSpaceDN w:val="0"/>
        <w:adjustRightInd w:val="0"/>
        <w:ind w:firstLine="567"/>
        <w:rPr>
          <w:rFonts w:cs="Arial"/>
        </w:rPr>
      </w:pPr>
    </w:p>
    <w:p w14:paraId="6085134B" w14:textId="77777777" w:rsidR="003452E1" w:rsidRPr="00A73562" w:rsidRDefault="00B84604" w:rsidP="003452E1">
      <w:pPr>
        <w:autoSpaceDE w:val="0"/>
        <w:autoSpaceDN w:val="0"/>
        <w:adjustRightInd w:val="0"/>
        <w:ind w:firstLine="567"/>
        <w:rPr>
          <w:rFonts w:cs="Arial"/>
        </w:rPr>
      </w:pPr>
      <w:r>
        <w:t xml:space="preserve">El TC-EDC convino en que, si el experto principal está de acuerdo con las recomendaciones formuladas, se distribuya el proyecto de directrices de examen del arroz a los miembros del TC para su aprobación por correspondencia. </w:t>
      </w:r>
    </w:p>
    <w:p w14:paraId="6C42214D" w14:textId="77777777" w:rsidR="003452E1" w:rsidRPr="000E6C23" w:rsidRDefault="003452E1" w:rsidP="003452E1"/>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F19B1" w14:paraId="0435A156" w14:textId="77777777" w:rsidTr="00A73562">
        <w:trPr>
          <w:cantSplit/>
        </w:trPr>
        <w:tc>
          <w:tcPr>
            <w:tcW w:w="1573" w:type="dxa"/>
          </w:tcPr>
          <w:p w14:paraId="400466E2" w14:textId="77777777" w:rsidR="003452E1" w:rsidRPr="008D0013" w:rsidRDefault="00B84604" w:rsidP="00A73562">
            <w:pPr>
              <w:jc w:val="left"/>
              <w:rPr>
                <w:rFonts w:cs="Arial"/>
              </w:rPr>
            </w:pPr>
            <w:r>
              <w:t>3.1.2</w:t>
            </w:r>
          </w:p>
        </w:tc>
        <w:tc>
          <w:tcPr>
            <w:tcW w:w="8208" w:type="dxa"/>
          </w:tcPr>
          <w:p w14:paraId="03EBB2C3" w14:textId="77777777" w:rsidR="003452E1" w:rsidRPr="008D0013" w:rsidRDefault="00B84604" w:rsidP="00A73562">
            <w:pPr>
              <w:keepNext/>
            </w:pPr>
            <w:r>
              <w:t>debe suprimirse</w:t>
            </w:r>
          </w:p>
        </w:tc>
      </w:tr>
      <w:tr w:rsidR="004F19B1" w14:paraId="5E3D80FD" w14:textId="77777777" w:rsidTr="00A73562">
        <w:trPr>
          <w:cantSplit/>
        </w:trPr>
        <w:tc>
          <w:tcPr>
            <w:tcW w:w="1573" w:type="dxa"/>
          </w:tcPr>
          <w:p w14:paraId="187B0017" w14:textId="77777777" w:rsidR="003452E1" w:rsidRPr="008D0013" w:rsidRDefault="00B84604" w:rsidP="00A73562">
            <w:pPr>
              <w:jc w:val="left"/>
            </w:pPr>
            <w:r>
              <w:t>3.4.1</w:t>
            </w:r>
          </w:p>
        </w:tc>
        <w:tc>
          <w:tcPr>
            <w:tcW w:w="8208" w:type="dxa"/>
          </w:tcPr>
          <w:p w14:paraId="41BF2D66" w14:textId="77777777" w:rsidR="003452E1" w:rsidRPr="00A73562" w:rsidRDefault="00B84604" w:rsidP="00A73562">
            <w:r>
              <w:t>se ha de sustituir “</w:t>
            </w:r>
            <w:r>
              <w:rPr>
                <w:i/>
                <w:iCs/>
              </w:rPr>
              <w:t>sowed</w:t>
            </w:r>
            <w:r>
              <w:t>” por “</w:t>
            </w:r>
            <w:r>
              <w:rPr>
                <w:i/>
                <w:iCs/>
              </w:rPr>
              <w:t>sown</w:t>
            </w:r>
            <w:r>
              <w:t>” (no afecta a la versión española).</w:t>
            </w:r>
          </w:p>
        </w:tc>
      </w:tr>
      <w:tr w:rsidR="004F19B1" w14:paraId="702FDCEF" w14:textId="77777777" w:rsidTr="00A73562">
        <w:trPr>
          <w:cantSplit/>
        </w:trPr>
        <w:tc>
          <w:tcPr>
            <w:tcW w:w="1573" w:type="dxa"/>
          </w:tcPr>
          <w:p w14:paraId="788A4911" w14:textId="77777777" w:rsidR="003452E1" w:rsidRPr="008D0013" w:rsidRDefault="00B84604" w:rsidP="00A73562">
            <w:pPr>
              <w:jc w:val="left"/>
            </w:pPr>
            <w:r>
              <w:t>3.4.2</w:t>
            </w:r>
          </w:p>
        </w:tc>
        <w:tc>
          <w:tcPr>
            <w:tcW w:w="8208" w:type="dxa"/>
          </w:tcPr>
          <w:p w14:paraId="6C22053D" w14:textId="77777777" w:rsidR="003452E1" w:rsidRPr="00A73562" w:rsidRDefault="00B84604" w:rsidP="00A73562">
            <w:r>
              <w:t>Se ha de reemplazar “plántulas” por “plantas”</w:t>
            </w:r>
          </w:p>
        </w:tc>
      </w:tr>
      <w:tr w:rsidR="004F19B1" w14:paraId="2C533C2D" w14:textId="77777777" w:rsidTr="00A73562">
        <w:trPr>
          <w:cantSplit/>
        </w:trPr>
        <w:tc>
          <w:tcPr>
            <w:tcW w:w="1573" w:type="dxa"/>
          </w:tcPr>
          <w:p w14:paraId="773BACB0" w14:textId="77777777" w:rsidR="003452E1" w:rsidRPr="008D0013" w:rsidRDefault="00B84604" w:rsidP="00A73562">
            <w:pPr>
              <w:jc w:val="left"/>
            </w:pPr>
            <w:r>
              <w:t>4.2.6 a 4.2.10</w:t>
            </w:r>
          </w:p>
        </w:tc>
        <w:tc>
          <w:tcPr>
            <w:tcW w:w="8208" w:type="dxa"/>
          </w:tcPr>
          <w:p w14:paraId="475CE37C" w14:textId="77777777" w:rsidR="003452E1" w:rsidRPr="00A73562" w:rsidRDefault="00B84604" w:rsidP="00A73562">
            <w:r>
              <w:t>el texto ha de ser</w:t>
            </w:r>
          </w:p>
          <w:p w14:paraId="518FD626" w14:textId="7D0567CE" w:rsidR="003452E1" w:rsidRPr="00A73562" w:rsidRDefault="00B84604" w:rsidP="00AB382E">
            <w:pPr>
              <w:tabs>
                <w:tab w:val="left" w:pos="731"/>
              </w:tabs>
            </w:pPr>
            <w:r>
              <w:t>“4.2.6</w:t>
            </w:r>
            <w:r w:rsidR="00AB382E">
              <w:tab/>
            </w:r>
            <w:r>
              <w:t xml:space="preserve">Para evaluar la homogeneidad de las líneas, deberá aplicarse una población estándar del 0,1% y una probabilidad de aceptación del 95% como mínimo. En el caso de un tamaño de muestra de 1.500 plantas, se permitirán 4 plantas fuera de tipo. En el caso de un tamaño de muestra de 400 plantas, se permitirán 2 plantas fuera de tipo. </w:t>
            </w:r>
          </w:p>
          <w:p w14:paraId="1617624C" w14:textId="77777777" w:rsidR="003452E1" w:rsidRPr="000E6C23" w:rsidRDefault="003452E1" w:rsidP="00A73562"/>
          <w:p w14:paraId="1A22C611" w14:textId="77777777" w:rsidR="003452E1" w:rsidRPr="00A73562" w:rsidRDefault="00B84604" w:rsidP="00A73562">
            <w:r>
              <w:t>4.2.7</w:t>
            </w:r>
            <w:r>
              <w:tab/>
              <w:t xml:space="preserve">Para evaluar la homogeneidad en una muestra de 100 hileras de panículas, plantas o partes de plantas, deberá aplicarse una población estándar del 1% y una probabilidad de aceptación del 95% como mínimo. En el caso de un tamaño de muestra de 100 hileras de panículas, plantas o partes de plantas, se permitirán 3 plantas fuera de tipo. Una hilera de panículas se considera fuera de tipo si en esa hilera de panículas hay más de una planta fuera de tipo. </w:t>
            </w:r>
          </w:p>
          <w:p w14:paraId="43154674" w14:textId="77777777" w:rsidR="003452E1" w:rsidRPr="000E6C23" w:rsidRDefault="003452E1" w:rsidP="00A73562"/>
          <w:p w14:paraId="223CA689" w14:textId="77777777" w:rsidR="003452E1" w:rsidRPr="00A73562" w:rsidRDefault="00B84604" w:rsidP="00A73562">
            <w:r>
              <w:t>4.2.8</w:t>
            </w:r>
            <w:r>
              <w:tab/>
              <w:t xml:space="preserve">En el caso de estos caracteres “A”, la evaluación de la homogeneidad puede efectuarse en dos etapas. En la primera etapa se observarán 20 hileras de panículas, plantas o partes de plantas. Si no se observan plantas fuera de tipo, se considera que la variedad es homogénea. Si se observan más de 3 plantas fuera de tipo, se considera que la variedad no es homogénea. Si se observan entre 1 y 3 plantas fuera de tipo, se deberá observar otra muestra de 80 hileras de panículas, plantas o partes de plantas. </w:t>
            </w:r>
          </w:p>
          <w:p w14:paraId="0BCD99CF" w14:textId="77777777" w:rsidR="003452E1" w:rsidRPr="000E6C23" w:rsidRDefault="003452E1" w:rsidP="00A73562"/>
          <w:p w14:paraId="69924AFA" w14:textId="2E53E9F7" w:rsidR="003452E1" w:rsidRPr="00A73562" w:rsidRDefault="00B84604" w:rsidP="00A73562">
            <w:pPr>
              <w:rPr>
                <w:rFonts w:eastAsia="Arial" w:cs="Arial"/>
                <w:i/>
                <w:color w:val="000000"/>
              </w:rPr>
            </w:pPr>
            <w:r>
              <w:t>4.2.9</w:t>
            </w:r>
            <w:r>
              <w:tab/>
              <w:t>Para la evaluación de la homogeneidad de las variedades híbridas, deberá aplicarse una población estándar del 1% y una probabilidad de aceptación del 95% como mínimo. En el caso de un tamaño de muestra de 1.500 plantas, se permitirán 22 plantas fuera de tipo.</w:t>
            </w:r>
            <w:r w:rsidR="006E2463">
              <w:t xml:space="preserve"> </w:t>
            </w:r>
            <w:r>
              <w:t>En el caso de un tamaño de muestra de 400 plantas, se permitirán 8 plantas fuera de tipo.”</w:t>
            </w:r>
          </w:p>
        </w:tc>
      </w:tr>
      <w:tr w:rsidR="004F19B1" w14:paraId="03880AA8" w14:textId="77777777" w:rsidTr="00A73562">
        <w:trPr>
          <w:cantSplit/>
        </w:trPr>
        <w:tc>
          <w:tcPr>
            <w:tcW w:w="1573" w:type="dxa"/>
          </w:tcPr>
          <w:p w14:paraId="10385EA5" w14:textId="77777777" w:rsidR="003452E1" w:rsidRPr="008D0013" w:rsidRDefault="00B84604" w:rsidP="00A73562">
            <w:pPr>
              <w:jc w:val="left"/>
            </w:pPr>
            <w:r>
              <w:t>6.5</w:t>
            </w:r>
          </w:p>
        </w:tc>
        <w:tc>
          <w:tcPr>
            <w:tcW w:w="8208" w:type="dxa"/>
          </w:tcPr>
          <w:p w14:paraId="5D93A0AE" w14:textId="77777777" w:rsidR="003452E1" w:rsidRPr="00A73562" w:rsidRDefault="00B84604" w:rsidP="00A73562">
            <w:r>
              <w:t>añadir los tamaños de muestra A y B a la leyenda (véase 4.2.5)</w:t>
            </w:r>
          </w:p>
        </w:tc>
      </w:tr>
      <w:tr w:rsidR="004F19B1" w14:paraId="26349E5E" w14:textId="77777777" w:rsidTr="00A73562">
        <w:trPr>
          <w:cantSplit/>
        </w:trPr>
        <w:tc>
          <w:tcPr>
            <w:tcW w:w="1573" w:type="dxa"/>
          </w:tcPr>
          <w:p w14:paraId="150D8189" w14:textId="77777777" w:rsidR="003452E1" w:rsidRPr="008D0013" w:rsidRDefault="00B84604" w:rsidP="00A73562">
            <w:pPr>
              <w:jc w:val="left"/>
              <w:rPr>
                <w:highlight w:val="yellow"/>
              </w:rPr>
            </w:pPr>
            <w:r>
              <w:t>Carácter 9</w:t>
            </w:r>
          </w:p>
        </w:tc>
        <w:tc>
          <w:tcPr>
            <w:tcW w:w="8208" w:type="dxa"/>
          </w:tcPr>
          <w:p w14:paraId="422F2894" w14:textId="77777777" w:rsidR="003452E1" w:rsidRPr="00A73562" w:rsidRDefault="00B84604" w:rsidP="00A73562">
            <w:pPr>
              <w:keepNext/>
            </w:pPr>
            <w:r>
              <w:t xml:space="preserve">los niveles han de ser “ausente o muy laxa, laxa, media, densa y muy densa” </w:t>
            </w:r>
          </w:p>
        </w:tc>
      </w:tr>
      <w:tr w:rsidR="004F19B1" w14:paraId="4FDFD992" w14:textId="77777777" w:rsidTr="00A73562">
        <w:trPr>
          <w:cantSplit/>
        </w:trPr>
        <w:tc>
          <w:tcPr>
            <w:tcW w:w="1573" w:type="dxa"/>
          </w:tcPr>
          <w:p w14:paraId="4BAC4581" w14:textId="77777777" w:rsidR="003452E1" w:rsidRPr="008D0013" w:rsidRDefault="00B84604" w:rsidP="00A73562">
            <w:pPr>
              <w:jc w:val="left"/>
            </w:pPr>
            <w:r>
              <w:t>Carácter 15</w:t>
            </w:r>
          </w:p>
        </w:tc>
        <w:tc>
          <w:tcPr>
            <w:tcW w:w="8208" w:type="dxa"/>
          </w:tcPr>
          <w:p w14:paraId="2AF33909" w14:textId="77777777" w:rsidR="003452E1" w:rsidRPr="00A73562" w:rsidRDefault="00B84604" w:rsidP="00A73562">
            <w:pPr>
              <w:keepNext/>
            </w:pPr>
            <w:r>
              <w:t>los niveles han de ser “ausente o laxa, media, densa”</w:t>
            </w:r>
          </w:p>
        </w:tc>
      </w:tr>
      <w:tr w:rsidR="004F19B1" w14:paraId="7221DCCF" w14:textId="77777777" w:rsidTr="00A73562">
        <w:trPr>
          <w:cantSplit/>
        </w:trPr>
        <w:tc>
          <w:tcPr>
            <w:tcW w:w="1573" w:type="dxa"/>
          </w:tcPr>
          <w:p w14:paraId="59AAA4EF" w14:textId="77777777" w:rsidR="003452E1" w:rsidRPr="008D0013" w:rsidRDefault="00B84604" w:rsidP="00A73562">
            <w:pPr>
              <w:pStyle w:val="BodyText"/>
              <w:jc w:val="left"/>
              <w:rPr>
                <w:rFonts w:cs="Arial"/>
                <w:snapToGrid w:val="0"/>
                <w:color w:val="000000"/>
              </w:rPr>
            </w:pPr>
            <w:r>
              <w:rPr>
                <w:snapToGrid w:val="0"/>
                <w:color w:val="000000"/>
              </w:rPr>
              <w:t>Carácter 38</w:t>
            </w:r>
          </w:p>
        </w:tc>
        <w:tc>
          <w:tcPr>
            <w:tcW w:w="8208" w:type="dxa"/>
          </w:tcPr>
          <w:p w14:paraId="02863813" w14:textId="77777777" w:rsidR="003452E1" w:rsidRPr="00A73562" w:rsidRDefault="00B84604" w:rsidP="00A73562">
            <w:pPr>
              <w:pStyle w:val="BodyText"/>
              <w:jc w:val="left"/>
              <w:rPr>
                <w:rFonts w:eastAsia="Arial" w:cs="Arial"/>
                <w:color w:val="000000"/>
              </w:rPr>
            </w:pPr>
            <w:r>
              <w:rPr>
                <w:color w:val="000000"/>
              </w:rPr>
              <w:t>El texto debe ser “peso de 1.000 semillas” (alemán: Tausendkorngewicht)</w:t>
            </w:r>
          </w:p>
        </w:tc>
      </w:tr>
      <w:tr w:rsidR="004F19B1" w14:paraId="298D6782" w14:textId="77777777" w:rsidTr="00A73562">
        <w:trPr>
          <w:cantSplit/>
        </w:trPr>
        <w:tc>
          <w:tcPr>
            <w:tcW w:w="1573" w:type="dxa"/>
          </w:tcPr>
          <w:p w14:paraId="1820DBFA" w14:textId="77777777" w:rsidR="003452E1" w:rsidRPr="008D0013" w:rsidRDefault="00B84604" w:rsidP="00A73562">
            <w:pPr>
              <w:jc w:val="left"/>
            </w:pPr>
            <w:r>
              <w:t>Ad. 1</w:t>
            </w:r>
          </w:p>
        </w:tc>
        <w:tc>
          <w:tcPr>
            <w:tcW w:w="8208" w:type="dxa"/>
          </w:tcPr>
          <w:p w14:paraId="3FA3CA15" w14:textId="77777777" w:rsidR="003452E1" w:rsidRPr="00A73562" w:rsidRDefault="00B84604" w:rsidP="00A73562">
            <w:r>
              <w:t>- suprimir los espacios antes del símbolo “%”</w:t>
            </w:r>
          </w:p>
          <w:p w14:paraId="098C4D51" w14:textId="77777777" w:rsidR="003452E1" w:rsidRPr="00A73562" w:rsidRDefault="00B84604" w:rsidP="00A73562">
            <w:r>
              <w:t>- el texto debe ser: “… se tiñe de púrpura rojizo”, “… se tiñe de púrpura azulado rojizo” y “… se tiñe de púrpura azulado”</w:t>
            </w:r>
          </w:p>
          <w:p w14:paraId="667ECD0D" w14:textId="77777777" w:rsidR="003452E1" w:rsidRPr="00A73562" w:rsidRDefault="00B84604" w:rsidP="00A73562">
            <w:r>
              <w:t>- “I2” debe escribirse como “I</w:t>
            </w:r>
            <w:r>
              <w:rPr>
                <w:vertAlign w:val="subscript"/>
              </w:rPr>
              <w:t>2</w:t>
            </w:r>
            <w:r>
              <w:t>” (con el 2 como subíndice)</w:t>
            </w:r>
          </w:p>
        </w:tc>
      </w:tr>
      <w:tr w:rsidR="004F19B1" w14:paraId="70020343" w14:textId="77777777" w:rsidTr="00A73562">
        <w:trPr>
          <w:cantSplit/>
        </w:trPr>
        <w:tc>
          <w:tcPr>
            <w:tcW w:w="1573" w:type="dxa"/>
          </w:tcPr>
          <w:p w14:paraId="30C89C67" w14:textId="77777777" w:rsidR="003452E1" w:rsidRPr="008D0013" w:rsidRDefault="00B84604" w:rsidP="00A73562">
            <w:pPr>
              <w:jc w:val="left"/>
            </w:pPr>
            <w:r>
              <w:t>Ad. 17</w:t>
            </w:r>
          </w:p>
        </w:tc>
        <w:tc>
          <w:tcPr>
            <w:tcW w:w="8208" w:type="dxa"/>
          </w:tcPr>
          <w:p w14:paraId="1B24DB69" w14:textId="77777777" w:rsidR="003452E1" w:rsidRPr="00A73562" w:rsidRDefault="00B84604" w:rsidP="00A73562">
            <w:r>
              <w:t>el texto ha de ser “Las mediciones deberán efectuarse desde la base de la planta hasta la base de la panícula, …”</w:t>
            </w:r>
          </w:p>
        </w:tc>
      </w:tr>
      <w:tr w:rsidR="004F19B1" w14:paraId="32ABD947" w14:textId="77777777" w:rsidTr="00A73562">
        <w:trPr>
          <w:cantSplit/>
        </w:trPr>
        <w:tc>
          <w:tcPr>
            <w:tcW w:w="1573" w:type="dxa"/>
          </w:tcPr>
          <w:p w14:paraId="1844236B" w14:textId="77777777" w:rsidR="003452E1" w:rsidRPr="008D0013" w:rsidRDefault="00B84604" w:rsidP="00A73562">
            <w:pPr>
              <w:jc w:val="left"/>
            </w:pPr>
            <w:r>
              <w:t>Ad. 35</w:t>
            </w:r>
          </w:p>
        </w:tc>
        <w:tc>
          <w:tcPr>
            <w:tcW w:w="8208" w:type="dxa"/>
          </w:tcPr>
          <w:p w14:paraId="090F7FF0" w14:textId="77777777" w:rsidR="003452E1" w:rsidRPr="008D0013" w:rsidRDefault="00B84604" w:rsidP="00A73562">
            <w:r>
              <w:t>eliminar las dos comas (no afecta a la versión española)</w:t>
            </w:r>
          </w:p>
        </w:tc>
      </w:tr>
      <w:tr w:rsidR="004F19B1" w14:paraId="06879F5A" w14:textId="77777777" w:rsidTr="00A73562">
        <w:trPr>
          <w:cantSplit/>
        </w:trPr>
        <w:tc>
          <w:tcPr>
            <w:tcW w:w="1573" w:type="dxa"/>
          </w:tcPr>
          <w:p w14:paraId="05BB5063" w14:textId="77777777" w:rsidR="003452E1" w:rsidRPr="008D0013" w:rsidRDefault="00B84604" w:rsidP="00A73562">
            <w:pPr>
              <w:jc w:val="left"/>
            </w:pPr>
            <w:r>
              <w:t>Ad. 41</w:t>
            </w:r>
          </w:p>
        </w:tc>
        <w:tc>
          <w:tcPr>
            <w:tcW w:w="8208" w:type="dxa"/>
          </w:tcPr>
          <w:p w14:paraId="7E07A666" w14:textId="77777777" w:rsidR="003452E1" w:rsidRPr="00A73562" w:rsidRDefault="00B84604" w:rsidP="00A73562">
            <w:r>
              <w:t>debe escribirse “&lt;1,50” y “&gt;2,50” (sin espacios; no afecta a la versión española)</w:t>
            </w:r>
          </w:p>
        </w:tc>
      </w:tr>
      <w:tr w:rsidR="004F19B1" w14:paraId="1E988660" w14:textId="77777777" w:rsidTr="00A73562">
        <w:trPr>
          <w:cantSplit/>
        </w:trPr>
        <w:tc>
          <w:tcPr>
            <w:tcW w:w="1573" w:type="dxa"/>
          </w:tcPr>
          <w:p w14:paraId="1BF902C2" w14:textId="77777777" w:rsidR="003452E1" w:rsidRPr="008D0013" w:rsidRDefault="00B84604" w:rsidP="00A73562">
            <w:pPr>
              <w:jc w:val="left"/>
            </w:pPr>
            <w:r>
              <w:t>Ad. 43</w:t>
            </w:r>
          </w:p>
        </w:tc>
        <w:tc>
          <w:tcPr>
            <w:tcW w:w="8208" w:type="dxa"/>
          </w:tcPr>
          <w:p w14:paraId="3AEB95C2" w14:textId="0B1D81ED" w:rsidR="003452E1" w:rsidRPr="00A73562" w:rsidRDefault="00B84604" w:rsidP="00A73562">
            <w:r>
              <w:t>- el texto debe ser: “Las observaciones deberán realizarse en granos enteros (no rotos).</w:t>
            </w:r>
            <w:r w:rsidR="006E2463">
              <w:t xml:space="preserve"> </w:t>
            </w:r>
            <w:r>
              <w:t>Se colocan los granos en una placa de Petri con una solución de KOH al 1,5% y se mantienen sin agitar, a temperatura ambiente en torno a 25°C, durante unas 24 horas.”</w:t>
            </w:r>
          </w:p>
          <w:p w14:paraId="7ADCFFAD" w14:textId="77777777" w:rsidR="003452E1" w:rsidRPr="00A73562" w:rsidRDefault="00B84604" w:rsidP="00A73562">
            <w:r>
              <w:t>- suprimir “</w:t>
            </w:r>
            <w:r>
              <w:rPr>
                <w:i/>
                <w:iCs/>
              </w:rPr>
              <w:t>milled</w:t>
            </w:r>
            <w:r>
              <w:t>” (no afecta a la versión española)</w:t>
            </w:r>
          </w:p>
          <w:p w14:paraId="0B4985A3" w14:textId="62F37732" w:rsidR="003452E1" w:rsidRPr="00A73562" w:rsidRDefault="00B84604" w:rsidP="00A73562">
            <w:r>
              <w:t>- el texto ha de ser “2 - débil:</w:t>
            </w:r>
            <w:r w:rsidR="006E2463">
              <w:t xml:space="preserve"> </w:t>
            </w:r>
            <w:r>
              <w:t>solo se disuelve el borde de los granos”</w:t>
            </w:r>
          </w:p>
        </w:tc>
      </w:tr>
      <w:tr w:rsidR="004F19B1" w14:paraId="17233406" w14:textId="77777777" w:rsidTr="00A73562">
        <w:trPr>
          <w:cantSplit/>
        </w:trPr>
        <w:tc>
          <w:tcPr>
            <w:tcW w:w="1573" w:type="dxa"/>
          </w:tcPr>
          <w:p w14:paraId="5C67C147" w14:textId="77777777" w:rsidR="003452E1" w:rsidRPr="008D0013" w:rsidRDefault="00B84604" w:rsidP="00A73562">
            <w:pPr>
              <w:jc w:val="left"/>
            </w:pPr>
            <w:r>
              <w:t>Ad. 44</w:t>
            </w:r>
          </w:p>
        </w:tc>
        <w:tc>
          <w:tcPr>
            <w:tcW w:w="8208" w:type="dxa"/>
          </w:tcPr>
          <w:p w14:paraId="136EA7AC" w14:textId="77777777" w:rsidR="003452E1" w:rsidRPr="008D0013" w:rsidRDefault="00B84604" w:rsidP="00A73562">
            <w:r>
              <w:t>Debe escribirse: “</w:t>
            </w:r>
            <w:r>
              <w:rPr>
                <w:i/>
                <w:iCs/>
              </w:rPr>
              <w:t>popcorn</w:t>
            </w:r>
            <w:r>
              <w:t>” (palomitas de maíz) (no afecta a la versión española).</w:t>
            </w:r>
          </w:p>
        </w:tc>
      </w:tr>
      <w:tr w:rsidR="004F19B1" w14:paraId="546A1D29" w14:textId="77777777" w:rsidTr="00A73562">
        <w:trPr>
          <w:cantSplit/>
        </w:trPr>
        <w:tc>
          <w:tcPr>
            <w:tcW w:w="1573" w:type="dxa"/>
          </w:tcPr>
          <w:p w14:paraId="3C8F890C" w14:textId="77777777" w:rsidR="003452E1" w:rsidRPr="008D0013" w:rsidRDefault="00B84604" w:rsidP="00A73562">
            <w:pPr>
              <w:jc w:val="left"/>
            </w:pPr>
            <w:r>
              <w:t>8.3</w:t>
            </w:r>
          </w:p>
        </w:tc>
        <w:tc>
          <w:tcPr>
            <w:tcW w:w="8208" w:type="dxa"/>
          </w:tcPr>
          <w:p w14:paraId="6989540B" w14:textId="1E569C9B" w:rsidR="003452E1" w:rsidRPr="00A73562" w:rsidRDefault="00B84604" w:rsidP="00090112">
            <w:pPr>
              <w:tabs>
                <w:tab w:val="left" w:pos="6118"/>
              </w:tabs>
            </w:pPr>
            <w:r>
              <w:t>eliminar el espacio sobrante para que el texto sea el siguiente: “32</w:t>
            </w:r>
            <w:r w:rsidR="00090112">
              <w:tab/>
            </w:r>
            <w:r>
              <w:rPr>
                <w:i/>
                <w:iCs/>
              </w:rPr>
              <w:t>2</w:t>
            </w:r>
            <w:r>
              <w:rPr>
                <w:i/>
                <w:iCs/>
                <w:vertAlign w:val="superscript"/>
              </w:rPr>
              <w:t>nd</w:t>
            </w:r>
            <w:r>
              <w:rPr>
                <w:i/>
                <w:iCs/>
              </w:rPr>
              <w:t xml:space="preserve"> node detectable</w:t>
            </w:r>
            <w:r>
              <w:t>” (no afecta a la versión española)</w:t>
            </w:r>
          </w:p>
        </w:tc>
      </w:tr>
    </w:tbl>
    <w:p w14:paraId="05ED8EB5" w14:textId="77777777" w:rsidR="003452E1" w:rsidRPr="000E6C23" w:rsidRDefault="003452E1" w:rsidP="003452E1"/>
    <w:p w14:paraId="05885CF2" w14:textId="77777777" w:rsidR="003452E1" w:rsidRPr="000E6C23" w:rsidRDefault="003452E1" w:rsidP="003452E1"/>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4F19B1" w14:paraId="620125AD" w14:textId="77777777" w:rsidTr="00A73562">
        <w:trPr>
          <w:cantSplit/>
          <w:trHeight w:val="277"/>
          <w:jc w:val="center"/>
        </w:trPr>
        <w:tc>
          <w:tcPr>
            <w:tcW w:w="2894" w:type="dxa"/>
            <w:vMerge w:val="restart"/>
            <w:shd w:val="clear" w:color="auto" w:fill="D9D9D9"/>
            <w:vAlign w:val="center"/>
          </w:tcPr>
          <w:p w14:paraId="5B626350" w14:textId="77777777" w:rsidR="003452E1" w:rsidRPr="0038179A" w:rsidRDefault="00B84604" w:rsidP="00A73562">
            <w:pPr>
              <w:pStyle w:val="TitleofDoc"/>
              <w:keepNext/>
              <w:tabs>
                <w:tab w:val="left" w:pos="5245"/>
                <w:tab w:val="left" w:pos="7008"/>
              </w:tabs>
              <w:spacing w:before="0"/>
              <w:jc w:val="left"/>
              <w:rPr>
                <w:rFonts w:cs="Arial"/>
                <w:caps w:val="0"/>
                <w:lang w:val="de-DE"/>
              </w:rPr>
            </w:pPr>
            <w:r w:rsidRPr="0038179A">
              <w:rPr>
                <w:caps w:val="0"/>
                <w:lang w:val="de-DE"/>
              </w:rPr>
              <w:t>Fleo</w:t>
            </w:r>
            <w:r w:rsidRPr="0038179A">
              <w:rPr>
                <w:caps w:val="0"/>
                <w:lang w:val="de-DE"/>
              </w:rPr>
              <w:br/>
              <w:t>(</w:t>
            </w:r>
            <w:r w:rsidRPr="0038179A">
              <w:rPr>
                <w:i/>
                <w:caps w:val="0"/>
                <w:lang w:val="de-DE"/>
              </w:rPr>
              <w:t xml:space="preserve">Phleum pratense </w:t>
            </w:r>
            <w:r w:rsidRPr="0038179A">
              <w:rPr>
                <w:caps w:val="0"/>
                <w:lang w:val="de-DE"/>
              </w:rPr>
              <w:t>L.;</w:t>
            </w:r>
            <w:r w:rsidRPr="0038179A">
              <w:rPr>
                <w:i/>
                <w:caps w:val="0"/>
                <w:lang w:val="de-DE"/>
              </w:rPr>
              <w:t xml:space="preserve"> Phleum nodosum </w:t>
            </w:r>
            <w:r w:rsidRPr="0038179A">
              <w:rPr>
                <w:caps w:val="0"/>
                <w:lang w:val="de-DE"/>
              </w:rPr>
              <w:t>DC.)</w:t>
            </w:r>
          </w:p>
        </w:tc>
        <w:tc>
          <w:tcPr>
            <w:tcW w:w="2552" w:type="dxa"/>
            <w:shd w:val="clear" w:color="auto" w:fill="D9D9D9"/>
            <w:vAlign w:val="center"/>
          </w:tcPr>
          <w:p w14:paraId="6888E521" w14:textId="77777777" w:rsidR="003452E1" w:rsidRPr="008D0013" w:rsidRDefault="00B84604" w:rsidP="00A73562">
            <w:pPr>
              <w:pStyle w:val="TitleofDoc"/>
              <w:keepNext/>
              <w:tabs>
                <w:tab w:val="left" w:pos="5245"/>
                <w:tab w:val="left" w:pos="7008"/>
              </w:tabs>
              <w:spacing w:before="0"/>
              <w:jc w:val="left"/>
              <w:rPr>
                <w:rFonts w:cs="Arial"/>
                <w:caps w:val="0"/>
              </w:rPr>
            </w:pPr>
            <w:r>
              <w:rPr>
                <w:snapToGrid w:val="0"/>
                <w:color w:val="000000"/>
              </w:rPr>
              <w:t>TG/34/7(proj.3)</w:t>
            </w:r>
          </w:p>
        </w:tc>
        <w:tc>
          <w:tcPr>
            <w:tcW w:w="2807" w:type="dxa"/>
            <w:shd w:val="clear" w:color="auto" w:fill="D9D9D9"/>
            <w:vAlign w:val="center"/>
          </w:tcPr>
          <w:p w14:paraId="66CB007F" w14:textId="77777777" w:rsidR="003452E1" w:rsidRPr="008D0013" w:rsidRDefault="00B84604" w:rsidP="00A73562">
            <w:pPr>
              <w:keepNext/>
              <w:jc w:val="left"/>
              <w:rPr>
                <w:rFonts w:cs="Arial"/>
                <w:iCs/>
                <w:snapToGrid w:val="0"/>
                <w:color w:val="000000"/>
              </w:rPr>
            </w:pPr>
            <w:r>
              <w:t>Sr. Lubomir Basta (SK)</w:t>
            </w:r>
          </w:p>
        </w:tc>
        <w:tc>
          <w:tcPr>
            <w:tcW w:w="736" w:type="dxa"/>
            <w:vMerge w:val="restart"/>
            <w:shd w:val="clear" w:color="auto" w:fill="D9D9D9"/>
            <w:vAlign w:val="center"/>
          </w:tcPr>
          <w:p w14:paraId="14DEFC5A" w14:textId="77777777" w:rsidR="003452E1" w:rsidRPr="008D0013" w:rsidRDefault="00B84604" w:rsidP="00A73562">
            <w:pPr>
              <w:keepNext/>
              <w:jc w:val="left"/>
              <w:rPr>
                <w:rFonts w:cs="Arial"/>
                <w:iCs/>
              </w:rPr>
            </w:pPr>
            <w:r>
              <w:t>TWA</w:t>
            </w:r>
          </w:p>
        </w:tc>
        <w:tc>
          <w:tcPr>
            <w:tcW w:w="993" w:type="dxa"/>
            <w:vMerge w:val="restart"/>
            <w:shd w:val="clear" w:color="auto" w:fill="D9D9D9"/>
            <w:vAlign w:val="center"/>
          </w:tcPr>
          <w:p w14:paraId="4983D7F8" w14:textId="77777777" w:rsidR="003452E1" w:rsidRPr="008D0013" w:rsidRDefault="00B84604" w:rsidP="00A73562">
            <w:pPr>
              <w:pStyle w:val="BodyText"/>
              <w:keepNext/>
              <w:jc w:val="left"/>
              <w:rPr>
                <w:rFonts w:cs="Arial"/>
                <w:iCs/>
                <w:snapToGrid w:val="0"/>
              </w:rPr>
            </w:pPr>
            <w:r>
              <w:rPr>
                <w:snapToGrid w:val="0"/>
              </w:rPr>
              <w:t>*</w:t>
            </w:r>
          </w:p>
        </w:tc>
      </w:tr>
      <w:tr w:rsidR="004F19B1" w14:paraId="728AAB5B" w14:textId="77777777" w:rsidTr="00A73562">
        <w:trPr>
          <w:cantSplit/>
          <w:trHeight w:hRule="exact" w:val="1015"/>
          <w:jc w:val="center"/>
        </w:trPr>
        <w:tc>
          <w:tcPr>
            <w:tcW w:w="2894" w:type="dxa"/>
            <w:vMerge/>
            <w:shd w:val="clear" w:color="auto" w:fill="D9D9D9"/>
            <w:vAlign w:val="center"/>
          </w:tcPr>
          <w:p w14:paraId="610F3CDB" w14:textId="77777777" w:rsidR="003452E1" w:rsidRPr="008D0013" w:rsidRDefault="003452E1" w:rsidP="00A73562">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209E83B0" w14:textId="7A6C9199" w:rsidR="003452E1" w:rsidRPr="00A73562" w:rsidRDefault="00B84604" w:rsidP="00A73562">
            <w:pPr>
              <w:pStyle w:val="BodyText"/>
              <w:keepNext/>
              <w:jc w:val="left"/>
              <w:rPr>
                <w:rFonts w:cs="Arial"/>
                <w:color w:val="000000"/>
              </w:rPr>
            </w:pPr>
            <w:r>
              <w:rPr>
                <w:color w:val="000000"/>
              </w:rPr>
              <w:t>N.º de caracteres:</w:t>
            </w:r>
            <w:r w:rsidR="006E2463">
              <w:rPr>
                <w:color w:val="000000"/>
              </w:rPr>
              <w:t xml:space="preserve"> </w:t>
            </w:r>
            <w:r>
              <w:t>16</w:t>
            </w:r>
            <w:r>
              <w:br/>
              <w:t>N.º de (</w:t>
            </w:r>
            <w:r>
              <w:rPr>
                <w:rFonts w:ascii="Symbol" w:hAnsi="Symbol"/>
              </w:rPr>
              <w:sym w:font="Symbol" w:char="F02A"/>
            </w:r>
            <w:r>
              <w:t>) caracteres:</w:t>
            </w:r>
            <w:r w:rsidR="006E2463">
              <w:rPr>
                <w:color w:val="000000"/>
              </w:rPr>
              <w:t xml:space="preserve"> </w:t>
            </w:r>
            <w:r>
              <w:rPr>
                <w:color w:val="000000"/>
              </w:rPr>
              <w:t>7</w:t>
            </w:r>
          </w:p>
        </w:tc>
        <w:tc>
          <w:tcPr>
            <w:tcW w:w="2807" w:type="dxa"/>
            <w:shd w:val="clear" w:color="auto" w:fill="D9D9D9"/>
            <w:vAlign w:val="center"/>
          </w:tcPr>
          <w:p w14:paraId="7C2EC084" w14:textId="41018ABB" w:rsidR="003452E1" w:rsidRPr="008D0013" w:rsidRDefault="00B84604" w:rsidP="00A73562">
            <w:pPr>
              <w:keepNext/>
              <w:jc w:val="left"/>
              <w:rPr>
                <w:rFonts w:cs="Arial"/>
                <w:iCs/>
                <w:snapToGrid w:val="0"/>
                <w:color w:val="000000"/>
              </w:rPr>
            </w:pPr>
            <w:r>
              <w:rPr>
                <w:snapToGrid w:val="0"/>
                <w:color w:val="000000"/>
              </w:rPr>
              <w:t>(expertos interesados:</w:t>
            </w:r>
            <w:r w:rsidR="006E2463">
              <w:rPr>
                <w:snapToGrid w:val="0"/>
                <w:color w:val="000000"/>
              </w:rPr>
              <w:t xml:space="preserve"> </w:t>
            </w:r>
            <w:r>
              <w:t>CA, CZ, DE, FI, FR, IT, JP, NL, NZ, QZ, Euroseeds e ISF)</w:t>
            </w:r>
          </w:p>
        </w:tc>
        <w:tc>
          <w:tcPr>
            <w:tcW w:w="736" w:type="dxa"/>
            <w:vMerge/>
            <w:shd w:val="clear" w:color="auto" w:fill="D9D9D9"/>
            <w:vAlign w:val="center"/>
          </w:tcPr>
          <w:p w14:paraId="289C7008" w14:textId="77777777" w:rsidR="003452E1" w:rsidRPr="008D0013" w:rsidRDefault="003452E1" w:rsidP="00A73562">
            <w:pPr>
              <w:keepNext/>
              <w:jc w:val="left"/>
              <w:rPr>
                <w:rFonts w:cs="Arial"/>
                <w:iCs/>
              </w:rPr>
            </w:pPr>
          </w:p>
        </w:tc>
        <w:tc>
          <w:tcPr>
            <w:tcW w:w="993" w:type="dxa"/>
            <w:vMerge/>
            <w:shd w:val="clear" w:color="auto" w:fill="D9D9D9"/>
            <w:vAlign w:val="center"/>
          </w:tcPr>
          <w:p w14:paraId="1482A1ED" w14:textId="77777777" w:rsidR="003452E1" w:rsidRPr="008D0013" w:rsidRDefault="003452E1" w:rsidP="00A73562">
            <w:pPr>
              <w:pStyle w:val="BodyText"/>
              <w:keepNext/>
              <w:jc w:val="left"/>
              <w:rPr>
                <w:rFonts w:cs="Arial"/>
                <w:iCs/>
                <w:snapToGrid w:val="0"/>
              </w:rPr>
            </w:pPr>
          </w:p>
        </w:tc>
      </w:tr>
    </w:tbl>
    <w:p w14:paraId="4CDCACFB" w14:textId="77777777" w:rsidR="003452E1" w:rsidRPr="008D0013" w:rsidRDefault="003452E1" w:rsidP="003452E1"/>
    <w:p w14:paraId="48E4FAD1" w14:textId="77777777" w:rsidR="003452E1" w:rsidRPr="00A73562" w:rsidRDefault="00B84604" w:rsidP="003452E1">
      <w:pPr>
        <w:keepNext/>
        <w:ind w:firstLine="567"/>
        <w:rPr>
          <w:rFonts w:cs="Arial"/>
        </w:rPr>
      </w:pPr>
      <w:r>
        <w:t>En su reunión celebrada por medios electrónicos del 20 al 22 de octubre de 2020, el TC-EDC examinó el documento </w:t>
      </w:r>
      <w:r>
        <w:rPr>
          <w:caps/>
        </w:rPr>
        <w:t>TG/34/7(</w:t>
      </w:r>
      <w:r>
        <w:t>proj</w:t>
      </w:r>
      <w:r>
        <w:rPr>
          <w:caps/>
        </w:rPr>
        <w:t xml:space="preserve">.3) </w:t>
      </w:r>
      <w:r>
        <w:t>y formuló las recomendaciones expuestas en el cuadro siguiente.</w:t>
      </w:r>
    </w:p>
    <w:p w14:paraId="1376F168" w14:textId="77777777" w:rsidR="003452E1" w:rsidRPr="000E6C23" w:rsidRDefault="003452E1" w:rsidP="003452E1">
      <w:pPr>
        <w:keepNext/>
        <w:autoSpaceDE w:val="0"/>
        <w:autoSpaceDN w:val="0"/>
        <w:adjustRightInd w:val="0"/>
        <w:ind w:firstLine="567"/>
        <w:rPr>
          <w:rFonts w:cs="Arial"/>
        </w:rPr>
      </w:pPr>
    </w:p>
    <w:p w14:paraId="5517CF36" w14:textId="77777777" w:rsidR="003452E1" w:rsidRPr="00A73562" w:rsidRDefault="00B84604" w:rsidP="003452E1">
      <w:pPr>
        <w:autoSpaceDE w:val="0"/>
        <w:autoSpaceDN w:val="0"/>
        <w:adjustRightInd w:val="0"/>
        <w:ind w:firstLine="567"/>
        <w:rPr>
          <w:rFonts w:cs="Arial"/>
        </w:rPr>
      </w:pPr>
      <w:r>
        <w:t xml:space="preserve">El TC-EDC convino en que, si el experto principal está de acuerdo con las recomendaciones formuladas, se distribuya el proyecto de directrices de examen del fleo a los miembros del TC para su aprobación por correspondencia. </w:t>
      </w:r>
    </w:p>
    <w:p w14:paraId="0D753FCF" w14:textId="77777777" w:rsidR="003452E1" w:rsidRPr="000E6C23" w:rsidRDefault="003452E1" w:rsidP="003452E1"/>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F19B1" w14:paraId="5A2FB3E5" w14:textId="77777777" w:rsidTr="00A73562">
        <w:trPr>
          <w:cantSplit/>
        </w:trPr>
        <w:tc>
          <w:tcPr>
            <w:tcW w:w="1573" w:type="dxa"/>
          </w:tcPr>
          <w:p w14:paraId="661D9EF8" w14:textId="77777777" w:rsidR="003452E1" w:rsidRPr="008D0013" w:rsidRDefault="00B84604" w:rsidP="00A73562">
            <w:r>
              <w:t>3.4.1 y 3.4.2</w:t>
            </w:r>
          </w:p>
        </w:tc>
        <w:tc>
          <w:tcPr>
            <w:tcW w:w="8208" w:type="dxa"/>
          </w:tcPr>
          <w:p w14:paraId="196887D5" w14:textId="77777777" w:rsidR="003452E1" w:rsidRPr="00A73562" w:rsidRDefault="00B84604" w:rsidP="00A73562">
            <w:r>
              <w:t>el texto ha de ser “... tener por finalidad la obtención de al menos...” (no afecta a la versión española)</w:t>
            </w:r>
          </w:p>
        </w:tc>
      </w:tr>
      <w:tr w:rsidR="004F19B1" w14:paraId="5341A01F" w14:textId="77777777" w:rsidTr="00A73562">
        <w:trPr>
          <w:cantSplit/>
        </w:trPr>
        <w:tc>
          <w:tcPr>
            <w:tcW w:w="1573" w:type="dxa"/>
          </w:tcPr>
          <w:p w14:paraId="731536E6" w14:textId="06AA2CC1" w:rsidR="003452E1" w:rsidRPr="008D0013" w:rsidRDefault="00B84604" w:rsidP="00A73562">
            <w:r>
              <w:t>5</w:t>
            </w:r>
            <w:r w:rsidR="00375DB5">
              <w:t>.</w:t>
            </w:r>
            <w:r>
              <w:t>3</w:t>
            </w:r>
          </w:p>
        </w:tc>
        <w:tc>
          <w:tcPr>
            <w:tcW w:w="8208" w:type="dxa"/>
          </w:tcPr>
          <w:p w14:paraId="0FE8062D" w14:textId="2D4E80A7" w:rsidR="003452E1" w:rsidRPr="00A73562" w:rsidRDefault="00B84604" w:rsidP="00A73562">
            <w:r>
              <w:t>eliminar el espacio sobrante para que el texto sea el siguiente: “</w:t>
            </w:r>
            <w:r>
              <w:rPr>
                <w:i/>
                <w:iCs/>
              </w:rPr>
              <w:t>Stem: length (characteristic</w:t>
            </w:r>
            <w:r w:rsidR="000E6C23">
              <w:rPr>
                <w:i/>
                <w:iCs/>
              </w:rPr>
              <w:t> </w:t>
            </w:r>
            <w:r>
              <w:rPr>
                <w:i/>
                <w:iCs/>
              </w:rPr>
              <w:t>13)</w:t>
            </w:r>
            <w:r>
              <w:t>” (no afecta a la versión española)</w:t>
            </w:r>
          </w:p>
        </w:tc>
      </w:tr>
      <w:tr w:rsidR="004F19B1" w14:paraId="676C7388" w14:textId="77777777" w:rsidTr="00A73562">
        <w:trPr>
          <w:cantSplit/>
        </w:trPr>
        <w:tc>
          <w:tcPr>
            <w:tcW w:w="1573" w:type="dxa"/>
          </w:tcPr>
          <w:p w14:paraId="17A8B2CF" w14:textId="5B0B6979" w:rsidR="003452E1" w:rsidRPr="008D0013" w:rsidRDefault="00B84604" w:rsidP="00A73562">
            <w:pPr>
              <w:jc w:val="left"/>
            </w:pPr>
            <w:r>
              <w:t>6</w:t>
            </w:r>
            <w:r w:rsidR="00375DB5">
              <w:t>.</w:t>
            </w:r>
            <w:r>
              <w:t>5</w:t>
            </w:r>
          </w:p>
        </w:tc>
        <w:tc>
          <w:tcPr>
            <w:tcW w:w="8208" w:type="dxa"/>
          </w:tcPr>
          <w:p w14:paraId="3DE0781B" w14:textId="77777777" w:rsidR="003452E1" w:rsidRPr="00A73562" w:rsidRDefault="00B84604" w:rsidP="00A73562">
            <w:r>
              <w:t>diagramar los elementos adicionales de la leyenda de manera que concuerden con los elementos de leyenda estándar</w:t>
            </w:r>
          </w:p>
        </w:tc>
      </w:tr>
      <w:tr w:rsidR="004F19B1" w14:paraId="38091478" w14:textId="77777777" w:rsidTr="00A73562">
        <w:trPr>
          <w:cantSplit/>
        </w:trPr>
        <w:tc>
          <w:tcPr>
            <w:tcW w:w="1573" w:type="dxa"/>
          </w:tcPr>
          <w:p w14:paraId="46990C6F" w14:textId="77777777" w:rsidR="003452E1" w:rsidRPr="008D0013" w:rsidRDefault="00B84604" w:rsidP="00A73562">
            <w:pPr>
              <w:jc w:val="left"/>
            </w:pPr>
            <w:r>
              <w:t>8.1 (c)</w:t>
            </w:r>
          </w:p>
        </w:tc>
        <w:tc>
          <w:tcPr>
            <w:tcW w:w="8208" w:type="dxa"/>
          </w:tcPr>
          <w:p w14:paraId="787EEAF8" w14:textId="77777777" w:rsidR="003452E1" w:rsidRPr="00A73562" w:rsidRDefault="00B84604" w:rsidP="00A73562">
            <w:r>
              <w:t>se ha de suprimir (ya está contemplado en los estados de desarrollo)</w:t>
            </w:r>
          </w:p>
        </w:tc>
      </w:tr>
      <w:tr w:rsidR="004F19B1" w14:paraId="01154280" w14:textId="77777777" w:rsidTr="00A73562">
        <w:trPr>
          <w:cantSplit/>
        </w:trPr>
        <w:tc>
          <w:tcPr>
            <w:tcW w:w="1573" w:type="dxa"/>
          </w:tcPr>
          <w:p w14:paraId="4F631A7B" w14:textId="77777777" w:rsidR="003452E1" w:rsidRPr="008D0013" w:rsidRDefault="00B84604" w:rsidP="00A73562">
            <w:pPr>
              <w:jc w:val="left"/>
            </w:pPr>
            <w:r>
              <w:t>Ad. 9</w:t>
            </w:r>
          </w:p>
        </w:tc>
        <w:tc>
          <w:tcPr>
            <w:tcW w:w="8208" w:type="dxa"/>
          </w:tcPr>
          <w:p w14:paraId="27FBC730" w14:textId="77777777" w:rsidR="003452E1" w:rsidRPr="00A73562" w:rsidRDefault="00B84604" w:rsidP="00A73562">
            <w:r>
              <w:t>el texto ha de ser “… datos de las plantas individuales, se calcula una fecha media…”</w:t>
            </w:r>
          </w:p>
        </w:tc>
      </w:tr>
      <w:tr w:rsidR="004F19B1" w14:paraId="10D1B8F6" w14:textId="77777777" w:rsidTr="00A73562">
        <w:trPr>
          <w:cantSplit/>
        </w:trPr>
        <w:tc>
          <w:tcPr>
            <w:tcW w:w="1573" w:type="dxa"/>
          </w:tcPr>
          <w:p w14:paraId="27A4D59C" w14:textId="77777777" w:rsidR="003452E1" w:rsidRPr="008D0013" w:rsidRDefault="00B84604" w:rsidP="00A73562">
            <w:pPr>
              <w:jc w:val="left"/>
            </w:pPr>
            <w:r>
              <w:t>Ad. 13</w:t>
            </w:r>
          </w:p>
        </w:tc>
        <w:tc>
          <w:tcPr>
            <w:tcW w:w="8208" w:type="dxa"/>
          </w:tcPr>
          <w:p w14:paraId="79A3827C" w14:textId="77777777" w:rsidR="003452E1" w:rsidRPr="00A73562" w:rsidRDefault="00B84604" w:rsidP="00A73562">
            <w:r>
              <w:t>el texto ha de ser: “Las observaciones deberán efectuarse en el tallo más largo, incluida la inflorescencia”.</w:t>
            </w:r>
          </w:p>
        </w:tc>
      </w:tr>
      <w:tr w:rsidR="004F19B1" w14:paraId="07E4487A" w14:textId="77777777" w:rsidTr="00A73562">
        <w:trPr>
          <w:cantSplit/>
        </w:trPr>
        <w:tc>
          <w:tcPr>
            <w:tcW w:w="1573" w:type="dxa"/>
          </w:tcPr>
          <w:p w14:paraId="58B1726F" w14:textId="77777777" w:rsidR="003452E1" w:rsidRPr="008D0013" w:rsidRDefault="00B84604" w:rsidP="00A73562">
            <w:pPr>
              <w:jc w:val="left"/>
            </w:pPr>
            <w:r>
              <w:t>8.3</w:t>
            </w:r>
          </w:p>
        </w:tc>
        <w:tc>
          <w:tcPr>
            <w:tcW w:w="8208" w:type="dxa"/>
          </w:tcPr>
          <w:p w14:paraId="2A7FE797" w14:textId="77777777" w:rsidR="003452E1" w:rsidRPr="00A73562" w:rsidRDefault="00B84604" w:rsidP="00A73562">
            <w:r>
              <w:t>suprimir el espacio antes del símbolo “%” (no afecta a la versión española).</w:t>
            </w:r>
          </w:p>
        </w:tc>
      </w:tr>
    </w:tbl>
    <w:p w14:paraId="5BBD21C6" w14:textId="77777777" w:rsidR="003452E1" w:rsidRPr="000E6C23" w:rsidRDefault="003452E1" w:rsidP="003452E1"/>
    <w:p w14:paraId="01C57E47" w14:textId="77777777" w:rsidR="003452E1" w:rsidRPr="000E6C23" w:rsidRDefault="003452E1" w:rsidP="003452E1"/>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4F19B1" w14:paraId="5A62C235" w14:textId="77777777" w:rsidTr="00A73562">
        <w:trPr>
          <w:cantSplit/>
          <w:trHeight w:val="277"/>
          <w:jc w:val="center"/>
        </w:trPr>
        <w:tc>
          <w:tcPr>
            <w:tcW w:w="2894" w:type="dxa"/>
            <w:vMerge w:val="restart"/>
            <w:shd w:val="clear" w:color="auto" w:fill="D9D9D9"/>
            <w:vAlign w:val="center"/>
          </w:tcPr>
          <w:p w14:paraId="108A1900" w14:textId="77777777" w:rsidR="003452E1" w:rsidRPr="008D0013" w:rsidRDefault="00B84604" w:rsidP="00A73562">
            <w:pPr>
              <w:pStyle w:val="TitleofDoc"/>
              <w:keepNext/>
              <w:tabs>
                <w:tab w:val="left" w:pos="5245"/>
                <w:tab w:val="left" w:pos="7008"/>
              </w:tabs>
              <w:spacing w:before="0"/>
              <w:jc w:val="left"/>
              <w:rPr>
                <w:rFonts w:cs="Arial"/>
                <w:caps w:val="0"/>
              </w:rPr>
            </w:pPr>
            <w:r>
              <w:rPr>
                <w:caps w:val="0"/>
              </w:rPr>
              <w:t>Centeno</w:t>
            </w:r>
            <w:r>
              <w:rPr>
                <w:caps w:val="0"/>
              </w:rPr>
              <w:br/>
              <w:t>(</w:t>
            </w:r>
            <w:r>
              <w:rPr>
                <w:i/>
                <w:caps w:val="0"/>
              </w:rPr>
              <w:t xml:space="preserve">Secale cereale </w:t>
            </w:r>
            <w:r>
              <w:rPr>
                <w:caps w:val="0"/>
              </w:rPr>
              <w:t>L.)</w:t>
            </w:r>
          </w:p>
        </w:tc>
        <w:tc>
          <w:tcPr>
            <w:tcW w:w="2552" w:type="dxa"/>
            <w:shd w:val="clear" w:color="auto" w:fill="D9D9D9"/>
            <w:vAlign w:val="center"/>
          </w:tcPr>
          <w:p w14:paraId="1CEDD91D" w14:textId="77777777" w:rsidR="003452E1" w:rsidRPr="008D0013" w:rsidRDefault="00B84604" w:rsidP="00A73562">
            <w:pPr>
              <w:pStyle w:val="TitleofDoc"/>
              <w:keepNext/>
              <w:tabs>
                <w:tab w:val="left" w:pos="5245"/>
                <w:tab w:val="left" w:pos="7008"/>
              </w:tabs>
              <w:spacing w:before="0"/>
              <w:jc w:val="left"/>
              <w:rPr>
                <w:rFonts w:cs="Arial"/>
                <w:caps w:val="0"/>
              </w:rPr>
            </w:pPr>
            <w:r>
              <w:rPr>
                <w:snapToGrid w:val="0"/>
                <w:color w:val="000000"/>
              </w:rPr>
              <w:t>TG/58/7(proj.3)</w:t>
            </w:r>
          </w:p>
        </w:tc>
        <w:tc>
          <w:tcPr>
            <w:tcW w:w="2807" w:type="dxa"/>
            <w:shd w:val="clear" w:color="auto" w:fill="D9D9D9"/>
            <w:vAlign w:val="center"/>
          </w:tcPr>
          <w:p w14:paraId="6BAEFC48" w14:textId="77777777" w:rsidR="003452E1" w:rsidRPr="008D0013" w:rsidRDefault="00B84604" w:rsidP="00A73562">
            <w:pPr>
              <w:keepNext/>
              <w:jc w:val="left"/>
              <w:rPr>
                <w:rFonts w:cs="Arial"/>
                <w:iCs/>
                <w:snapToGrid w:val="0"/>
                <w:color w:val="000000"/>
              </w:rPr>
            </w:pPr>
            <w:r>
              <w:t>Sra. Beate Rücker (DE)</w:t>
            </w:r>
          </w:p>
        </w:tc>
        <w:tc>
          <w:tcPr>
            <w:tcW w:w="736" w:type="dxa"/>
            <w:vMerge w:val="restart"/>
            <w:shd w:val="clear" w:color="auto" w:fill="D9D9D9"/>
            <w:vAlign w:val="center"/>
          </w:tcPr>
          <w:p w14:paraId="331152B0" w14:textId="77777777" w:rsidR="003452E1" w:rsidRPr="008D0013" w:rsidRDefault="00B84604" w:rsidP="00A73562">
            <w:pPr>
              <w:keepNext/>
              <w:jc w:val="left"/>
              <w:rPr>
                <w:rFonts w:cs="Arial"/>
                <w:iCs/>
              </w:rPr>
            </w:pPr>
            <w:r>
              <w:t>TWA</w:t>
            </w:r>
          </w:p>
        </w:tc>
        <w:tc>
          <w:tcPr>
            <w:tcW w:w="993" w:type="dxa"/>
            <w:vMerge w:val="restart"/>
            <w:shd w:val="clear" w:color="auto" w:fill="D9D9D9"/>
            <w:vAlign w:val="center"/>
          </w:tcPr>
          <w:p w14:paraId="3A9DFF95" w14:textId="77777777" w:rsidR="003452E1" w:rsidRPr="008D0013" w:rsidRDefault="00B84604" w:rsidP="00A73562">
            <w:pPr>
              <w:pStyle w:val="BodyText"/>
              <w:keepNext/>
              <w:jc w:val="left"/>
              <w:rPr>
                <w:rFonts w:cs="Arial"/>
                <w:iCs/>
                <w:snapToGrid w:val="0"/>
              </w:rPr>
            </w:pPr>
            <w:r>
              <w:rPr>
                <w:snapToGrid w:val="0"/>
              </w:rPr>
              <w:t>*</w:t>
            </w:r>
          </w:p>
        </w:tc>
      </w:tr>
      <w:tr w:rsidR="004F19B1" w14:paraId="4323121C" w14:textId="77777777" w:rsidTr="00A73562">
        <w:trPr>
          <w:cantSplit/>
          <w:trHeight w:hRule="exact" w:val="1015"/>
          <w:jc w:val="center"/>
        </w:trPr>
        <w:tc>
          <w:tcPr>
            <w:tcW w:w="2894" w:type="dxa"/>
            <w:vMerge/>
            <w:shd w:val="clear" w:color="auto" w:fill="D9D9D9"/>
            <w:vAlign w:val="center"/>
          </w:tcPr>
          <w:p w14:paraId="19C1453F" w14:textId="77777777" w:rsidR="003452E1" w:rsidRPr="008D0013" w:rsidRDefault="003452E1" w:rsidP="00A73562">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268A3B22" w14:textId="542D7A67" w:rsidR="003452E1" w:rsidRPr="00A73562" w:rsidRDefault="00B84604" w:rsidP="00A73562">
            <w:pPr>
              <w:pStyle w:val="BodyText"/>
              <w:keepNext/>
              <w:jc w:val="left"/>
              <w:rPr>
                <w:rFonts w:cs="Arial"/>
                <w:color w:val="000000"/>
              </w:rPr>
            </w:pPr>
            <w:r>
              <w:rPr>
                <w:color w:val="000000"/>
              </w:rPr>
              <w:t>N.º de caracteres:</w:t>
            </w:r>
            <w:r w:rsidR="006E2463">
              <w:rPr>
                <w:color w:val="000000"/>
              </w:rPr>
              <w:t xml:space="preserve"> </w:t>
            </w:r>
            <w:r>
              <w:t>21</w:t>
            </w:r>
            <w:r>
              <w:br/>
              <w:t>N.º de (</w:t>
            </w:r>
            <w:r>
              <w:rPr>
                <w:rFonts w:ascii="Symbol" w:hAnsi="Symbol"/>
              </w:rPr>
              <w:sym w:font="Symbol" w:char="F02A"/>
            </w:r>
            <w:r>
              <w:t>) caracteres:</w:t>
            </w:r>
            <w:r w:rsidR="006E2463">
              <w:rPr>
                <w:color w:val="000000"/>
              </w:rPr>
              <w:t xml:space="preserve"> </w:t>
            </w:r>
            <w:r>
              <w:rPr>
                <w:color w:val="000000"/>
              </w:rPr>
              <w:t>13</w:t>
            </w:r>
          </w:p>
        </w:tc>
        <w:tc>
          <w:tcPr>
            <w:tcW w:w="2807" w:type="dxa"/>
            <w:shd w:val="clear" w:color="auto" w:fill="D9D9D9"/>
            <w:vAlign w:val="center"/>
          </w:tcPr>
          <w:p w14:paraId="200B5880" w14:textId="581C8318" w:rsidR="003452E1" w:rsidRPr="00A73562" w:rsidRDefault="00B84604" w:rsidP="00A73562">
            <w:pPr>
              <w:keepNext/>
              <w:jc w:val="left"/>
              <w:rPr>
                <w:rFonts w:cs="Arial"/>
                <w:iCs/>
                <w:snapToGrid w:val="0"/>
                <w:color w:val="000000"/>
              </w:rPr>
            </w:pPr>
            <w:r>
              <w:rPr>
                <w:snapToGrid w:val="0"/>
                <w:color w:val="000000"/>
              </w:rPr>
              <w:t>(expertos interesados:</w:t>
            </w:r>
            <w:r w:rsidR="006E2463">
              <w:rPr>
                <w:snapToGrid w:val="0"/>
                <w:color w:val="000000"/>
              </w:rPr>
              <w:t xml:space="preserve"> </w:t>
            </w:r>
            <w:r>
              <w:t>AU, BR, CA, CZ, DK, ES, FI, FR, GB, IT, KR, NZ, PL, QZ, SK, ZA, CLI, Euroseeds y ISF)</w:t>
            </w:r>
          </w:p>
        </w:tc>
        <w:tc>
          <w:tcPr>
            <w:tcW w:w="736" w:type="dxa"/>
            <w:vMerge/>
            <w:shd w:val="clear" w:color="auto" w:fill="D9D9D9"/>
            <w:vAlign w:val="center"/>
          </w:tcPr>
          <w:p w14:paraId="6E4EF579" w14:textId="77777777" w:rsidR="003452E1" w:rsidRPr="000E6C23" w:rsidRDefault="003452E1" w:rsidP="00A73562">
            <w:pPr>
              <w:keepNext/>
              <w:jc w:val="left"/>
              <w:rPr>
                <w:rFonts w:cs="Arial"/>
                <w:iCs/>
              </w:rPr>
            </w:pPr>
          </w:p>
        </w:tc>
        <w:tc>
          <w:tcPr>
            <w:tcW w:w="993" w:type="dxa"/>
            <w:vMerge/>
            <w:shd w:val="clear" w:color="auto" w:fill="D9D9D9"/>
            <w:vAlign w:val="center"/>
          </w:tcPr>
          <w:p w14:paraId="662C0E07" w14:textId="77777777" w:rsidR="003452E1" w:rsidRPr="000E6C23" w:rsidRDefault="003452E1" w:rsidP="00A73562">
            <w:pPr>
              <w:pStyle w:val="BodyText"/>
              <w:keepNext/>
              <w:jc w:val="left"/>
              <w:rPr>
                <w:rFonts w:cs="Arial"/>
                <w:iCs/>
                <w:snapToGrid w:val="0"/>
              </w:rPr>
            </w:pPr>
          </w:p>
        </w:tc>
      </w:tr>
    </w:tbl>
    <w:p w14:paraId="337AA7C5" w14:textId="77777777" w:rsidR="003452E1" w:rsidRPr="000E6C23" w:rsidRDefault="003452E1" w:rsidP="003452E1"/>
    <w:p w14:paraId="0383041E" w14:textId="77777777" w:rsidR="003452E1" w:rsidRPr="00A73562" w:rsidRDefault="00B84604" w:rsidP="003452E1">
      <w:pPr>
        <w:keepNext/>
        <w:ind w:firstLine="567"/>
        <w:rPr>
          <w:rFonts w:cs="Arial"/>
        </w:rPr>
      </w:pPr>
      <w:r>
        <w:t>En su reunión celebrada por medios electrónicos del 20 al 22 de octubre de 2020, el TC-EDC examinó el documento </w:t>
      </w:r>
      <w:r>
        <w:rPr>
          <w:caps/>
        </w:rPr>
        <w:t>TG/58/7(</w:t>
      </w:r>
      <w:r>
        <w:t>proj</w:t>
      </w:r>
      <w:r>
        <w:rPr>
          <w:caps/>
        </w:rPr>
        <w:t xml:space="preserve">.3) </w:t>
      </w:r>
      <w:r>
        <w:t>y formuló las recomendaciones expuestas en el cuadro siguiente.</w:t>
      </w:r>
    </w:p>
    <w:p w14:paraId="54419451" w14:textId="77777777" w:rsidR="003452E1" w:rsidRPr="000E6C23" w:rsidRDefault="003452E1" w:rsidP="003452E1">
      <w:pPr>
        <w:keepNext/>
        <w:autoSpaceDE w:val="0"/>
        <w:autoSpaceDN w:val="0"/>
        <w:adjustRightInd w:val="0"/>
        <w:ind w:firstLine="567"/>
        <w:rPr>
          <w:rFonts w:cs="Arial"/>
        </w:rPr>
      </w:pPr>
    </w:p>
    <w:p w14:paraId="72E3C1B6" w14:textId="77777777" w:rsidR="003452E1" w:rsidRPr="00A73562" w:rsidRDefault="00B84604" w:rsidP="003452E1">
      <w:pPr>
        <w:autoSpaceDE w:val="0"/>
        <w:autoSpaceDN w:val="0"/>
        <w:adjustRightInd w:val="0"/>
        <w:ind w:firstLine="567"/>
        <w:rPr>
          <w:rFonts w:cs="Arial"/>
        </w:rPr>
      </w:pPr>
      <w:r>
        <w:t xml:space="preserve">El TC-EDC convino en que, si el experto principal está de acuerdo con las recomendaciones formuladas, se distribuya el proyecto de directrices de examen del centeno a los miembros del TC para su aprobación por correspondencia. </w:t>
      </w:r>
    </w:p>
    <w:p w14:paraId="268B5E9A" w14:textId="77777777" w:rsidR="003452E1" w:rsidRPr="000E6C23" w:rsidRDefault="003452E1" w:rsidP="003452E1"/>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F19B1" w14:paraId="4EC16265" w14:textId="77777777" w:rsidTr="00A73562">
        <w:trPr>
          <w:cantSplit/>
        </w:trPr>
        <w:tc>
          <w:tcPr>
            <w:tcW w:w="1573" w:type="dxa"/>
          </w:tcPr>
          <w:p w14:paraId="4BB8FA9C" w14:textId="77777777" w:rsidR="003452E1" w:rsidRPr="008D0013" w:rsidRDefault="00B84604" w:rsidP="00A73562">
            <w:pPr>
              <w:jc w:val="left"/>
              <w:rPr>
                <w:rFonts w:cs="Arial"/>
              </w:rPr>
            </w:pPr>
            <w:r>
              <w:t>4.2.2</w:t>
            </w:r>
          </w:p>
        </w:tc>
        <w:tc>
          <w:tcPr>
            <w:tcW w:w="8208" w:type="dxa"/>
          </w:tcPr>
          <w:p w14:paraId="12730326" w14:textId="5D2C5610" w:rsidR="003452E1" w:rsidRPr="00A73562" w:rsidRDefault="00B84604" w:rsidP="00A73562">
            <w:r>
              <w:t>“En el caso de variedades con otros tipos de reproducción o multiplicación, deberán…”</w:t>
            </w:r>
            <w:r w:rsidR="006E2463">
              <w:t xml:space="preserve"> </w:t>
            </w:r>
            <w:r>
              <w:t>(no afecta a la versión española)</w:t>
            </w:r>
          </w:p>
          <w:p w14:paraId="614C7F6D" w14:textId="4228EC64" w:rsidR="003452E1" w:rsidRPr="008D0013" w:rsidRDefault="00B84604" w:rsidP="00A73562">
            <w:pPr>
              <w:keepNext/>
              <w:rPr>
                <w:rFonts w:cs="Arial"/>
              </w:rPr>
            </w:pPr>
            <w:r>
              <w:t>Añadir una coma después de “</w:t>
            </w:r>
            <w:r>
              <w:rPr>
                <w:i/>
                <w:iCs/>
              </w:rPr>
              <w:t>propagation</w:t>
            </w:r>
            <w:r>
              <w:t>”.</w:t>
            </w:r>
            <w:r w:rsidR="006E2463">
              <w:t xml:space="preserve"> </w:t>
            </w:r>
          </w:p>
        </w:tc>
      </w:tr>
      <w:tr w:rsidR="004F19B1" w14:paraId="592A1320" w14:textId="77777777" w:rsidTr="00A73562">
        <w:trPr>
          <w:cantSplit/>
        </w:trPr>
        <w:tc>
          <w:tcPr>
            <w:tcW w:w="1573" w:type="dxa"/>
          </w:tcPr>
          <w:p w14:paraId="6BE8A8D0" w14:textId="2DBEB175" w:rsidR="003452E1" w:rsidRPr="008D0013" w:rsidRDefault="00B84604" w:rsidP="00A73562">
            <w:r>
              <w:t>6</w:t>
            </w:r>
            <w:r w:rsidR="00495A22">
              <w:t>.</w:t>
            </w:r>
            <w:r>
              <w:t>4</w:t>
            </w:r>
          </w:p>
        </w:tc>
        <w:tc>
          <w:tcPr>
            <w:tcW w:w="8208" w:type="dxa"/>
          </w:tcPr>
          <w:p w14:paraId="57A11185" w14:textId="77777777" w:rsidR="003452E1" w:rsidRPr="00A73562" w:rsidRDefault="00B84604" w:rsidP="00A73562">
            <w:pPr>
              <w:rPr>
                <w:rFonts w:cs="Arial"/>
              </w:rPr>
            </w:pPr>
            <w:r>
              <w:t>suprimir la referencia a las variedades ejemplo de invierno y de primavera (ya se contempla en 6.5)</w:t>
            </w:r>
          </w:p>
        </w:tc>
      </w:tr>
      <w:tr w:rsidR="004F19B1" w14:paraId="72BB967C" w14:textId="77777777" w:rsidTr="00A73562">
        <w:trPr>
          <w:cantSplit/>
        </w:trPr>
        <w:tc>
          <w:tcPr>
            <w:tcW w:w="1573" w:type="dxa"/>
          </w:tcPr>
          <w:p w14:paraId="3E2C9D79" w14:textId="39BF6406" w:rsidR="003452E1" w:rsidRPr="008D0013" w:rsidRDefault="00B84604" w:rsidP="00A73562">
            <w:r>
              <w:t>6</w:t>
            </w:r>
            <w:r w:rsidR="00495A22">
              <w:t>.</w:t>
            </w:r>
            <w:r>
              <w:t>5</w:t>
            </w:r>
          </w:p>
        </w:tc>
        <w:tc>
          <w:tcPr>
            <w:tcW w:w="8208" w:type="dxa"/>
          </w:tcPr>
          <w:p w14:paraId="50A2058B" w14:textId="77777777" w:rsidR="003452E1" w:rsidRPr="00A73562" w:rsidRDefault="00B84604" w:rsidP="00A73562">
            <w:pPr>
              <w:rPr>
                <w:rFonts w:cs="Arial"/>
              </w:rPr>
            </w:pPr>
            <w:r>
              <w:t>diagramar los elementos adicionales de la leyenda de manera que concuerden con los elementos de leyenda estándar</w:t>
            </w:r>
          </w:p>
        </w:tc>
      </w:tr>
      <w:tr w:rsidR="004F19B1" w14:paraId="065396CF" w14:textId="77777777" w:rsidTr="00A73562">
        <w:trPr>
          <w:cantSplit/>
        </w:trPr>
        <w:tc>
          <w:tcPr>
            <w:tcW w:w="1573" w:type="dxa"/>
          </w:tcPr>
          <w:p w14:paraId="21890FF4" w14:textId="77777777" w:rsidR="003452E1" w:rsidRPr="008D0013" w:rsidRDefault="00B84604" w:rsidP="00A73562">
            <w:r>
              <w:t>3.3.3</w:t>
            </w:r>
          </w:p>
        </w:tc>
        <w:tc>
          <w:tcPr>
            <w:tcW w:w="8208" w:type="dxa"/>
          </w:tcPr>
          <w:p w14:paraId="2235D5B0" w14:textId="77777777" w:rsidR="003452E1" w:rsidRPr="00A73562" w:rsidRDefault="00B84604" w:rsidP="00A73562">
            <w:pPr>
              <w:rPr>
                <w:rFonts w:cs="Arial"/>
              </w:rPr>
            </w:pPr>
            <w:r>
              <w:t xml:space="preserve">el texto de B ha de ser “parcelas sembradas a chorrillo” </w:t>
            </w:r>
          </w:p>
        </w:tc>
      </w:tr>
      <w:tr w:rsidR="004F19B1" w14:paraId="7DF31EBD" w14:textId="77777777" w:rsidTr="00A73562">
        <w:trPr>
          <w:cantSplit/>
        </w:trPr>
        <w:tc>
          <w:tcPr>
            <w:tcW w:w="1573" w:type="dxa"/>
          </w:tcPr>
          <w:p w14:paraId="4FCD3CD2" w14:textId="77777777" w:rsidR="003452E1" w:rsidRPr="008D0013" w:rsidRDefault="00B84604" w:rsidP="00A73562">
            <w:r>
              <w:t>4.2.2</w:t>
            </w:r>
          </w:p>
        </w:tc>
        <w:tc>
          <w:tcPr>
            <w:tcW w:w="8208" w:type="dxa"/>
          </w:tcPr>
          <w:p w14:paraId="0FA311EB" w14:textId="77777777" w:rsidR="003452E1" w:rsidRPr="00A73562" w:rsidRDefault="00B84604" w:rsidP="00A73562">
            <w:pPr>
              <w:rPr>
                <w:rFonts w:cs="Arial"/>
              </w:rPr>
            </w:pPr>
            <w:r>
              <w:t xml:space="preserve">suprimir “(excepto los cruzamientos simples de líneas endógamas)” </w:t>
            </w:r>
          </w:p>
        </w:tc>
      </w:tr>
      <w:tr w:rsidR="004F19B1" w14:paraId="40602F75" w14:textId="77777777" w:rsidTr="00A73562">
        <w:trPr>
          <w:cantSplit/>
        </w:trPr>
        <w:tc>
          <w:tcPr>
            <w:tcW w:w="1573" w:type="dxa"/>
          </w:tcPr>
          <w:p w14:paraId="72EF259A" w14:textId="77777777" w:rsidR="003452E1" w:rsidRPr="008D0013" w:rsidRDefault="00B84604" w:rsidP="00A73562">
            <w:pPr>
              <w:jc w:val="left"/>
              <w:rPr>
                <w:rFonts w:cs="Arial"/>
              </w:rPr>
            </w:pPr>
            <w:r>
              <w:t>Carácter 13</w:t>
            </w:r>
          </w:p>
        </w:tc>
        <w:tc>
          <w:tcPr>
            <w:tcW w:w="8208" w:type="dxa"/>
          </w:tcPr>
          <w:p w14:paraId="5B828958" w14:textId="77777777" w:rsidR="003452E1" w:rsidRPr="00A73562" w:rsidRDefault="00B84604" w:rsidP="00A73562">
            <w:pPr>
              <w:keepNext/>
            </w:pPr>
            <w:r>
              <w:t>el texto ha de ser “Tallo: densidad de la vellosidad bajo la espiga” (no afecta a la versión española)</w:t>
            </w:r>
          </w:p>
          <w:p w14:paraId="39DBCD4F" w14:textId="77777777" w:rsidR="003452E1" w:rsidRPr="00A73562" w:rsidRDefault="00B84604" w:rsidP="00A73562">
            <w:pPr>
              <w:keepNext/>
            </w:pPr>
            <w:r>
              <w:t>- los niveles han de ser “ausente o muy débil, débil, media, densa y muy densa”</w:t>
            </w:r>
          </w:p>
        </w:tc>
      </w:tr>
      <w:tr w:rsidR="004F19B1" w14:paraId="71CC9B50" w14:textId="77777777" w:rsidTr="00A73562">
        <w:trPr>
          <w:cantSplit/>
        </w:trPr>
        <w:tc>
          <w:tcPr>
            <w:tcW w:w="1573" w:type="dxa"/>
          </w:tcPr>
          <w:p w14:paraId="45097A97" w14:textId="77777777" w:rsidR="003452E1" w:rsidRPr="008D0013" w:rsidRDefault="00B84604" w:rsidP="00A73562">
            <w:pPr>
              <w:jc w:val="left"/>
              <w:rPr>
                <w:rFonts w:cs="Arial"/>
              </w:rPr>
            </w:pPr>
            <w:r>
              <w:t>Ad. 8</w:t>
            </w:r>
          </w:p>
        </w:tc>
        <w:tc>
          <w:tcPr>
            <w:tcW w:w="8208" w:type="dxa"/>
          </w:tcPr>
          <w:p w14:paraId="17B0B997" w14:textId="77777777" w:rsidR="003452E1" w:rsidRPr="008D0013" w:rsidRDefault="00B84604" w:rsidP="00A73562">
            <w:pPr>
              <w:keepNext/>
              <w:rPr>
                <w:rFonts w:cs="Arial"/>
              </w:rPr>
            </w:pPr>
            <w:r>
              <w:t>“Sobre la base de esos datos, se calculará la época media...” Añadir una coma después de “esos datos”.</w:t>
            </w:r>
          </w:p>
        </w:tc>
      </w:tr>
      <w:tr w:rsidR="004F19B1" w14:paraId="1F1642AB" w14:textId="77777777" w:rsidTr="00A73562">
        <w:trPr>
          <w:cantSplit/>
        </w:trPr>
        <w:tc>
          <w:tcPr>
            <w:tcW w:w="1573" w:type="dxa"/>
          </w:tcPr>
          <w:p w14:paraId="516F3483" w14:textId="77777777" w:rsidR="003452E1" w:rsidRPr="008D0013" w:rsidRDefault="00B84604" w:rsidP="00A73562">
            <w:pPr>
              <w:jc w:val="left"/>
            </w:pPr>
            <w:r>
              <w:t>TQ</w:t>
            </w:r>
          </w:p>
        </w:tc>
        <w:tc>
          <w:tcPr>
            <w:tcW w:w="8208" w:type="dxa"/>
          </w:tcPr>
          <w:p w14:paraId="323E6786" w14:textId="77777777" w:rsidR="003452E1" w:rsidRPr="00A73562" w:rsidRDefault="00B84604" w:rsidP="00A73562">
            <w:r>
              <w:t>se deberá añadir el ASW 13 (TQ para variedades híbridas)</w:t>
            </w:r>
          </w:p>
        </w:tc>
      </w:tr>
    </w:tbl>
    <w:p w14:paraId="34085C6F" w14:textId="77777777" w:rsidR="003452E1" w:rsidRPr="000E6C23" w:rsidRDefault="003452E1" w:rsidP="003452E1"/>
    <w:p w14:paraId="3FCEDEA6" w14:textId="77777777" w:rsidR="003452E1" w:rsidRPr="000E6C23" w:rsidRDefault="003452E1" w:rsidP="003452E1"/>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4F19B1" w14:paraId="10C92124" w14:textId="77777777" w:rsidTr="00A73562">
        <w:trPr>
          <w:cantSplit/>
          <w:trHeight w:val="277"/>
          <w:jc w:val="center"/>
        </w:trPr>
        <w:tc>
          <w:tcPr>
            <w:tcW w:w="2894" w:type="dxa"/>
            <w:vMerge w:val="restart"/>
            <w:shd w:val="clear" w:color="auto" w:fill="D9D9D9"/>
            <w:vAlign w:val="center"/>
          </w:tcPr>
          <w:p w14:paraId="7E40555A" w14:textId="77777777" w:rsidR="003452E1" w:rsidRPr="008D0013" w:rsidRDefault="00B84604" w:rsidP="00A73562">
            <w:pPr>
              <w:pStyle w:val="TitleofDoc"/>
              <w:keepNext/>
              <w:tabs>
                <w:tab w:val="left" w:pos="5245"/>
                <w:tab w:val="left" w:pos="7008"/>
              </w:tabs>
              <w:spacing w:before="0"/>
              <w:jc w:val="left"/>
              <w:rPr>
                <w:rFonts w:cs="Arial"/>
                <w:caps w:val="0"/>
              </w:rPr>
            </w:pPr>
            <w:r>
              <w:rPr>
                <w:caps w:val="0"/>
              </w:rPr>
              <w:t>Lagerstroemia (</w:t>
            </w:r>
            <w:r>
              <w:rPr>
                <w:i/>
                <w:caps w:val="0"/>
              </w:rPr>
              <w:t>Lagerstroemia</w:t>
            </w:r>
            <w:r>
              <w:rPr>
                <w:caps w:val="0"/>
              </w:rPr>
              <w:t> L.)</w:t>
            </w:r>
          </w:p>
        </w:tc>
        <w:tc>
          <w:tcPr>
            <w:tcW w:w="2552" w:type="dxa"/>
            <w:shd w:val="clear" w:color="auto" w:fill="D9D9D9"/>
            <w:vAlign w:val="center"/>
          </w:tcPr>
          <w:p w14:paraId="05174FBD" w14:textId="77777777" w:rsidR="003452E1" w:rsidRPr="008D0013" w:rsidRDefault="00B84604" w:rsidP="00A73562">
            <w:pPr>
              <w:pStyle w:val="TitleofDoc"/>
              <w:keepNext/>
              <w:tabs>
                <w:tab w:val="left" w:pos="5245"/>
                <w:tab w:val="left" w:pos="7008"/>
              </w:tabs>
              <w:spacing w:before="0"/>
              <w:jc w:val="left"/>
              <w:rPr>
                <w:rFonts w:cs="Arial"/>
                <w:caps w:val="0"/>
              </w:rPr>
            </w:pPr>
            <w:r>
              <w:rPr>
                <w:snapToGrid w:val="0"/>
                <w:color w:val="000000"/>
              </w:rPr>
              <w:t>TG/95/4(proj.4)</w:t>
            </w:r>
          </w:p>
        </w:tc>
        <w:tc>
          <w:tcPr>
            <w:tcW w:w="2807" w:type="dxa"/>
            <w:shd w:val="clear" w:color="auto" w:fill="D9D9D9"/>
            <w:vAlign w:val="center"/>
          </w:tcPr>
          <w:p w14:paraId="6A5ACAD1" w14:textId="77777777" w:rsidR="003452E1" w:rsidRPr="008D0013" w:rsidRDefault="00B84604" w:rsidP="00A73562">
            <w:pPr>
              <w:keepNext/>
              <w:jc w:val="left"/>
              <w:rPr>
                <w:rFonts w:cs="Arial"/>
                <w:iCs/>
                <w:snapToGrid w:val="0"/>
                <w:color w:val="000000"/>
              </w:rPr>
            </w:pPr>
            <w:r>
              <w:t>Sra. Stéphanie Christien (FR)</w:t>
            </w:r>
          </w:p>
        </w:tc>
        <w:tc>
          <w:tcPr>
            <w:tcW w:w="736" w:type="dxa"/>
            <w:vMerge w:val="restart"/>
            <w:shd w:val="clear" w:color="auto" w:fill="D9D9D9"/>
            <w:vAlign w:val="center"/>
          </w:tcPr>
          <w:p w14:paraId="3823A6DE" w14:textId="77777777" w:rsidR="003452E1" w:rsidRPr="008D0013" w:rsidRDefault="00B84604" w:rsidP="00A73562">
            <w:pPr>
              <w:keepNext/>
              <w:jc w:val="left"/>
              <w:rPr>
                <w:rFonts w:cs="Arial"/>
                <w:iCs/>
              </w:rPr>
            </w:pPr>
            <w:r>
              <w:t>TWO</w:t>
            </w:r>
          </w:p>
        </w:tc>
        <w:tc>
          <w:tcPr>
            <w:tcW w:w="993" w:type="dxa"/>
            <w:vMerge w:val="restart"/>
            <w:shd w:val="clear" w:color="auto" w:fill="D9D9D9"/>
            <w:vAlign w:val="center"/>
          </w:tcPr>
          <w:p w14:paraId="4AC55E8D" w14:textId="77777777" w:rsidR="003452E1" w:rsidRPr="008D0013" w:rsidRDefault="00B84604" w:rsidP="00A73562">
            <w:pPr>
              <w:pStyle w:val="BodyText"/>
              <w:keepNext/>
              <w:jc w:val="left"/>
              <w:rPr>
                <w:rFonts w:cs="Arial"/>
                <w:iCs/>
                <w:snapToGrid w:val="0"/>
              </w:rPr>
            </w:pPr>
            <w:r>
              <w:rPr>
                <w:snapToGrid w:val="0"/>
              </w:rPr>
              <w:t>*</w:t>
            </w:r>
          </w:p>
        </w:tc>
      </w:tr>
      <w:tr w:rsidR="004F19B1" w14:paraId="22B9030A" w14:textId="77777777" w:rsidTr="00A73562">
        <w:trPr>
          <w:cantSplit/>
          <w:trHeight w:hRule="exact" w:val="1015"/>
          <w:jc w:val="center"/>
        </w:trPr>
        <w:tc>
          <w:tcPr>
            <w:tcW w:w="2894" w:type="dxa"/>
            <w:vMerge/>
            <w:shd w:val="clear" w:color="auto" w:fill="D9D9D9"/>
            <w:vAlign w:val="center"/>
          </w:tcPr>
          <w:p w14:paraId="0F09145C" w14:textId="77777777" w:rsidR="003452E1" w:rsidRPr="008D0013" w:rsidRDefault="003452E1" w:rsidP="00A73562">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6A5EBC53" w14:textId="65A54374" w:rsidR="003452E1" w:rsidRPr="00A73562" w:rsidRDefault="00B84604" w:rsidP="00A73562">
            <w:pPr>
              <w:pStyle w:val="BodyText"/>
              <w:keepNext/>
              <w:jc w:val="left"/>
              <w:rPr>
                <w:rFonts w:cs="Arial"/>
                <w:color w:val="000000"/>
              </w:rPr>
            </w:pPr>
            <w:r>
              <w:rPr>
                <w:color w:val="000000"/>
              </w:rPr>
              <w:t>N.º de caracteres:</w:t>
            </w:r>
            <w:r w:rsidR="006E2463">
              <w:rPr>
                <w:color w:val="000000"/>
              </w:rPr>
              <w:t xml:space="preserve"> </w:t>
            </w:r>
            <w:r>
              <w:t>37</w:t>
            </w:r>
            <w:r>
              <w:br/>
              <w:t>N.º de (</w:t>
            </w:r>
            <w:r>
              <w:rPr>
                <w:rFonts w:ascii="Symbol" w:hAnsi="Symbol"/>
              </w:rPr>
              <w:sym w:font="Symbol" w:char="F02A"/>
            </w:r>
            <w:r>
              <w:t>) caracteres:</w:t>
            </w:r>
            <w:r w:rsidR="006E2463">
              <w:rPr>
                <w:color w:val="000000"/>
              </w:rPr>
              <w:t xml:space="preserve"> </w:t>
            </w:r>
            <w:r>
              <w:rPr>
                <w:color w:val="000000"/>
              </w:rPr>
              <w:t>29</w:t>
            </w:r>
          </w:p>
        </w:tc>
        <w:tc>
          <w:tcPr>
            <w:tcW w:w="2807" w:type="dxa"/>
            <w:shd w:val="clear" w:color="auto" w:fill="D9D9D9"/>
            <w:vAlign w:val="center"/>
          </w:tcPr>
          <w:p w14:paraId="4F6BB11D" w14:textId="40B272A6" w:rsidR="003452E1" w:rsidRPr="008D0013" w:rsidRDefault="00B84604" w:rsidP="00A73562">
            <w:pPr>
              <w:keepNext/>
              <w:jc w:val="left"/>
              <w:rPr>
                <w:rFonts w:cs="Arial"/>
                <w:iCs/>
                <w:snapToGrid w:val="0"/>
                <w:color w:val="000000"/>
              </w:rPr>
            </w:pPr>
            <w:r>
              <w:rPr>
                <w:snapToGrid w:val="0"/>
                <w:color w:val="000000"/>
              </w:rPr>
              <w:t>(expertos interesados:</w:t>
            </w:r>
            <w:r w:rsidR="006E2463">
              <w:rPr>
                <w:snapToGrid w:val="0"/>
                <w:color w:val="000000"/>
              </w:rPr>
              <w:t xml:space="preserve"> </w:t>
            </w:r>
            <w:r>
              <w:t>AU, JP, KR y QZ)</w:t>
            </w:r>
          </w:p>
        </w:tc>
        <w:tc>
          <w:tcPr>
            <w:tcW w:w="736" w:type="dxa"/>
            <w:vMerge/>
            <w:shd w:val="clear" w:color="auto" w:fill="D9D9D9"/>
            <w:vAlign w:val="center"/>
          </w:tcPr>
          <w:p w14:paraId="71769420" w14:textId="77777777" w:rsidR="003452E1" w:rsidRPr="008D0013" w:rsidRDefault="003452E1" w:rsidP="00A73562">
            <w:pPr>
              <w:keepNext/>
              <w:jc w:val="left"/>
              <w:rPr>
                <w:rFonts w:cs="Arial"/>
                <w:iCs/>
              </w:rPr>
            </w:pPr>
          </w:p>
        </w:tc>
        <w:tc>
          <w:tcPr>
            <w:tcW w:w="993" w:type="dxa"/>
            <w:vMerge/>
            <w:shd w:val="clear" w:color="auto" w:fill="D9D9D9"/>
            <w:vAlign w:val="center"/>
          </w:tcPr>
          <w:p w14:paraId="6D1D93B9" w14:textId="77777777" w:rsidR="003452E1" w:rsidRPr="008D0013" w:rsidRDefault="003452E1" w:rsidP="00A73562">
            <w:pPr>
              <w:pStyle w:val="BodyText"/>
              <w:keepNext/>
              <w:jc w:val="left"/>
              <w:rPr>
                <w:rFonts w:cs="Arial"/>
                <w:iCs/>
                <w:snapToGrid w:val="0"/>
              </w:rPr>
            </w:pPr>
          </w:p>
        </w:tc>
      </w:tr>
    </w:tbl>
    <w:p w14:paraId="2EB66097" w14:textId="77777777" w:rsidR="003452E1" w:rsidRPr="008D0013" w:rsidRDefault="003452E1" w:rsidP="003452E1">
      <w:pPr>
        <w:keepNext/>
      </w:pPr>
    </w:p>
    <w:p w14:paraId="25A43F0C" w14:textId="77777777" w:rsidR="003452E1" w:rsidRPr="00A73562" w:rsidRDefault="00B84604" w:rsidP="003452E1">
      <w:pPr>
        <w:keepNext/>
        <w:ind w:firstLine="567"/>
        <w:rPr>
          <w:rFonts w:cs="Arial"/>
        </w:rPr>
      </w:pPr>
      <w:r>
        <w:t>En su reunión celebrada por medios electrónicos del 20 al 22 de octubre de 2020, el TC-EDC examinó el documento </w:t>
      </w:r>
      <w:r>
        <w:rPr>
          <w:caps/>
        </w:rPr>
        <w:t>TG/95/4(</w:t>
      </w:r>
      <w:r>
        <w:t>proj</w:t>
      </w:r>
      <w:r>
        <w:rPr>
          <w:caps/>
        </w:rPr>
        <w:t xml:space="preserve">.4) </w:t>
      </w:r>
      <w:r>
        <w:t>y formuló las recomendaciones expuestas en el cuadro siguiente.</w:t>
      </w:r>
    </w:p>
    <w:p w14:paraId="2913800F" w14:textId="77777777" w:rsidR="003452E1" w:rsidRPr="000E6C23" w:rsidRDefault="003452E1" w:rsidP="003452E1">
      <w:pPr>
        <w:keepNext/>
        <w:autoSpaceDE w:val="0"/>
        <w:autoSpaceDN w:val="0"/>
        <w:adjustRightInd w:val="0"/>
        <w:ind w:firstLine="567"/>
        <w:rPr>
          <w:rFonts w:cs="Arial"/>
        </w:rPr>
      </w:pPr>
    </w:p>
    <w:p w14:paraId="50F47641" w14:textId="374E807E" w:rsidR="003452E1" w:rsidRPr="00A73562" w:rsidRDefault="00B84604" w:rsidP="00495A22">
      <w:pPr>
        <w:keepNext/>
        <w:ind w:firstLine="567"/>
      </w:pPr>
      <w:r>
        <w:t>El TC-EDC convino en que se necesitan aclaraciones en la redacción (indicadas infra con el símbolo “</w:t>
      </w:r>
      <w:r>
        <w:rPr>
          <w:vertAlign w:val="superscript"/>
        </w:rPr>
        <w:t>#</w:t>
      </w:r>
      <w:r>
        <w:t>”) en el proyecto</w:t>
      </w:r>
      <w:r w:rsidR="00495A22">
        <w:t xml:space="preserve"> </w:t>
      </w:r>
      <w:r>
        <w:t>de directrices de examen de la lagerstroemia/lagestroemia y convino en volver a examinar el proyecto de directrices de examen en su reunión prevista para marzo de 2021.</w:t>
      </w:r>
    </w:p>
    <w:p w14:paraId="4D6988EF" w14:textId="77777777" w:rsidR="003452E1" w:rsidRPr="000E6C23" w:rsidRDefault="003452E1" w:rsidP="003452E1">
      <w:pPr>
        <w:keepNext/>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F19B1" w14:paraId="551C9B96" w14:textId="77777777" w:rsidTr="00A73562">
        <w:trPr>
          <w:cantSplit/>
        </w:trPr>
        <w:tc>
          <w:tcPr>
            <w:tcW w:w="1573" w:type="dxa"/>
          </w:tcPr>
          <w:p w14:paraId="64B71330" w14:textId="77777777" w:rsidR="003452E1" w:rsidRPr="008D0013" w:rsidRDefault="00B84604" w:rsidP="00A73562">
            <w:pPr>
              <w:jc w:val="left"/>
            </w:pPr>
            <w:r>
              <w:t>Portada</w:t>
            </w:r>
          </w:p>
        </w:tc>
        <w:tc>
          <w:tcPr>
            <w:tcW w:w="8208" w:type="dxa"/>
          </w:tcPr>
          <w:p w14:paraId="5E67F486" w14:textId="77777777" w:rsidR="003452E1" w:rsidRPr="008D0013" w:rsidRDefault="00B84604" w:rsidP="00A73562">
            <w:pPr>
              <w:pStyle w:val="CommentText"/>
              <w:rPr>
                <w:rFonts w:cs="Arial"/>
                <w:sz w:val="20"/>
                <w:highlight w:val="yellow"/>
              </w:rPr>
            </w:pPr>
            <w:r>
              <w:rPr>
                <w:sz w:val="20"/>
              </w:rPr>
              <w:t>ha de añadirse “Crepe Myrtle” dado que hay dos maneras de escribir el nombre común en inglés</w:t>
            </w:r>
          </w:p>
        </w:tc>
      </w:tr>
      <w:tr w:rsidR="004F19B1" w14:paraId="3824E5D0" w14:textId="77777777" w:rsidTr="00A73562">
        <w:trPr>
          <w:cantSplit/>
        </w:trPr>
        <w:tc>
          <w:tcPr>
            <w:tcW w:w="1573" w:type="dxa"/>
          </w:tcPr>
          <w:p w14:paraId="45899A57" w14:textId="77777777" w:rsidR="003452E1" w:rsidRPr="008D0013" w:rsidRDefault="00B84604" w:rsidP="00A73562">
            <w:pPr>
              <w:jc w:val="left"/>
            </w:pPr>
            <w:r>
              <w:t>3.1.1</w:t>
            </w:r>
          </w:p>
        </w:tc>
        <w:tc>
          <w:tcPr>
            <w:tcW w:w="8208" w:type="dxa"/>
          </w:tcPr>
          <w:p w14:paraId="4AF2D512" w14:textId="77777777" w:rsidR="003452E1" w:rsidRPr="00A73562" w:rsidRDefault="00B84604" w:rsidP="00A73562">
            <w:pPr>
              <w:rPr>
                <w:rFonts w:cs="Arial"/>
              </w:rPr>
            </w:pPr>
            <w:r>
              <w:t>se ha de sustituir por los dos párrafos siguientes:</w:t>
            </w:r>
          </w:p>
          <w:p w14:paraId="60E4E8BB" w14:textId="77777777" w:rsidR="003452E1" w:rsidRPr="00A73562" w:rsidRDefault="00B84604" w:rsidP="00A73562">
            <w:pPr>
              <w:rPr>
                <w:rFonts w:cs="Arial"/>
              </w:rPr>
            </w:pPr>
            <w:r>
              <w:t>“La duración mínima de los ensayos deberá ser normalmente de dos ciclos de cultivo independientes.</w:t>
            </w:r>
          </w:p>
          <w:p w14:paraId="48C13BEE" w14:textId="77777777" w:rsidR="003452E1" w:rsidRPr="00A73562" w:rsidRDefault="00B84604" w:rsidP="00A73562">
            <w:pPr>
              <w:rPr>
                <w:highlight w:val="yellow"/>
              </w:rPr>
            </w:pPr>
            <w:r>
              <w:t xml:space="preserve">Los dos ciclos de cultivo independientes pueden observarse en una única plantación examinada en dos ciclos de cultivo separados.” </w:t>
            </w:r>
          </w:p>
        </w:tc>
      </w:tr>
      <w:tr w:rsidR="004F19B1" w14:paraId="1FC8BFAF" w14:textId="77777777" w:rsidTr="00A73562">
        <w:trPr>
          <w:cantSplit/>
        </w:trPr>
        <w:tc>
          <w:tcPr>
            <w:tcW w:w="1573" w:type="dxa"/>
          </w:tcPr>
          <w:p w14:paraId="7A9139EB" w14:textId="77777777" w:rsidR="003452E1" w:rsidRPr="008D0013" w:rsidRDefault="00B84604" w:rsidP="00A73562">
            <w:pPr>
              <w:pStyle w:val="BodyText"/>
              <w:jc w:val="left"/>
              <w:rPr>
                <w:rFonts w:cs="Arial"/>
                <w:snapToGrid w:val="0"/>
                <w:color w:val="000000"/>
              </w:rPr>
            </w:pPr>
            <w:r>
              <w:rPr>
                <w:snapToGrid w:val="0"/>
                <w:color w:val="000000"/>
              </w:rPr>
              <w:t>Carácter 2</w:t>
            </w:r>
          </w:p>
        </w:tc>
        <w:tc>
          <w:tcPr>
            <w:tcW w:w="8208" w:type="dxa"/>
          </w:tcPr>
          <w:p w14:paraId="3067F903" w14:textId="77777777" w:rsidR="003452E1" w:rsidRPr="00A73562" w:rsidRDefault="00B84604" w:rsidP="00A73562">
            <w:pPr>
              <w:pStyle w:val="BodyText"/>
              <w:keepNext/>
              <w:jc w:val="left"/>
              <w:rPr>
                <w:rFonts w:eastAsia="MS Mincho" w:cs="Arial"/>
              </w:rPr>
            </w:pPr>
            <w:r>
              <w:t>determinar si debe indicarse como QN</w:t>
            </w:r>
          </w:p>
        </w:tc>
      </w:tr>
      <w:tr w:rsidR="004F19B1" w14:paraId="68D38F3D" w14:textId="77777777" w:rsidTr="00A73562">
        <w:trPr>
          <w:cantSplit/>
        </w:trPr>
        <w:tc>
          <w:tcPr>
            <w:tcW w:w="1573" w:type="dxa"/>
          </w:tcPr>
          <w:p w14:paraId="736E5D02" w14:textId="77777777" w:rsidR="003452E1" w:rsidRPr="008D0013" w:rsidRDefault="00B84604" w:rsidP="00A73562">
            <w:pPr>
              <w:pStyle w:val="BodyText"/>
              <w:jc w:val="left"/>
              <w:rPr>
                <w:rFonts w:cs="Arial"/>
                <w:snapToGrid w:val="0"/>
                <w:color w:val="000000"/>
              </w:rPr>
            </w:pPr>
            <w:r>
              <w:rPr>
                <w:snapToGrid w:val="0"/>
                <w:color w:val="000000"/>
              </w:rPr>
              <w:t>Carácter 4</w:t>
            </w:r>
          </w:p>
        </w:tc>
        <w:tc>
          <w:tcPr>
            <w:tcW w:w="8208" w:type="dxa"/>
          </w:tcPr>
          <w:p w14:paraId="6BF31E05" w14:textId="77777777" w:rsidR="003452E1" w:rsidRPr="00A73562" w:rsidRDefault="00B84604" w:rsidP="00A73562">
            <w:pPr>
              <w:pStyle w:val="BodyText"/>
              <w:keepNext/>
              <w:jc w:val="left"/>
              <w:rPr>
                <w:rFonts w:eastAsia="MS Mincho" w:cs="Arial"/>
              </w:rPr>
            </w:pPr>
            <w:r>
              <w:t>determinar si se debe suprimir MG</w:t>
            </w:r>
          </w:p>
        </w:tc>
      </w:tr>
      <w:tr w:rsidR="004F19B1" w14:paraId="51C98DF2" w14:textId="77777777" w:rsidTr="00A73562">
        <w:trPr>
          <w:cantSplit/>
        </w:trPr>
        <w:tc>
          <w:tcPr>
            <w:tcW w:w="1573" w:type="dxa"/>
          </w:tcPr>
          <w:p w14:paraId="172B06E2" w14:textId="77777777" w:rsidR="003452E1" w:rsidRPr="008D0013" w:rsidRDefault="00B84604" w:rsidP="00A73562">
            <w:pPr>
              <w:pStyle w:val="BodyText"/>
              <w:jc w:val="left"/>
              <w:rPr>
                <w:rFonts w:cs="Arial"/>
                <w:snapToGrid w:val="0"/>
                <w:color w:val="000000"/>
              </w:rPr>
            </w:pPr>
            <w:r>
              <w:rPr>
                <w:snapToGrid w:val="0"/>
                <w:color w:val="000000"/>
              </w:rPr>
              <w:t>Carácter 5</w:t>
            </w:r>
          </w:p>
        </w:tc>
        <w:tc>
          <w:tcPr>
            <w:tcW w:w="8208" w:type="dxa"/>
          </w:tcPr>
          <w:p w14:paraId="68B3B8E8" w14:textId="77777777" w:rsidR="003452E1" w:rsidRPr="00A73562" w:rsidRDefault="00B84604" w:rsidP="00A73562">
            <w:pPr>
              <w:pStyle w:val="BodyText"/>
              <w:keepNext/>
              <w:jc w:val="left"/>
              <w:rPr>
                <w:rFonts w:eastAsia="MS Mincho" w:cs="Arial"/>
              </w:rPr>
            </w:pPr>
            <w:r>
              <w:t>determinar si se debe suprimir MG</w:t>
            </w:r>
          </w:p>
        </w:tc>
      </w:tr>
      <w:tr w:rsidR="004F19B1" w14:paraId="3BBD62B0" w14:textId="77777777" w:rsidTr="00A73562">
        <w:trPr>
          <w:cantSplit/>
        </w:trPr>
        <w:tc>
          <w:tcPr>
            <w:tcW w:w="1573" w:type="dxa"/>
          </w:tcPr>
          <w:p w14:paraId="3C576BCF" w14:textId="77777777" w:rsidR="003452E1" w:rsidRPr="008D0013" w:rsidRDefault="00B84604" w:rsidP="00A73562">
            <w:pPr>
              <w:jc w:val="left"/>
            </w:pPr>
            <w:r>
              <w:t>Carácter 7</w:t>
            </w:r>
          </w:p>
        </w:tc>
        <w:tc>
          <w:tcPr>
            <w:tcW w:w="8208" w:type="dxa"/>
          </w:tcPr>
          <w:p w14:paraId="00CFB773" w14:textId="77777777" w:rsidR="003452E1" w:rsidRPr="00A73562" w:rsidRDefault="00B84604" w:rsidP="00A73562">
            <w:r>
              <w:t xml:space="preserve">el texto del nivel 2 debe ser “en el borde” </w:t>
            </w:r>
          </w:p>
        </w:tc>
      </w:tr>
      <w:tr w:rsidR="004F19B1" w14:paraId="66FB65A3" w14:textId="77777777" w:rsidTr="00A73562">
        <w:trPr>
          <w:cantSplit/>
        </w:trPr>
        <w:tc>
          <w:tcPr>
            <w:tcW w:w="1573" w:type="dxa"/>
          </w:tcPr>
          <w:p w14:paraId="6B7FBE59" w14:textId="77777777" w:rsidR="003452E1" w:rsidRPr="007666D2" w:rsidRDefault="00B84604" w:rsidP="00A73562">
            <w:pPr>
              <w:pStyle w:val="BodyText"/>
              <w:jc w:val="left"/>
              <w:rPr>
                <w:rFonts w:cs="Arial"/>
                <w:snapToGrid w:val="0"/>
                <w:color w:val="000000"/>
              </w:rPr>
            </w:pPr>
            <w:r>
              <w:rPr>
                <w:vertAlign w:val="superscript"/>
              </w:rPr>
              <w:t>#</w:t>
            </w:r>
            <w:r>
              <w:rPr>
                <w:snapToGrid w:val="0"/>
                <w:color w:val="000000"/>
              </w:rPr>
              <w:t>Carácter 10</w:t>
            </w:r>
          </w:p>
        </w:tc>
        <w:tc>
          <w:tcPr>
            <w:tcW w:w="8208" w:type="dxa"/>
          </w:tcPr>
          <w:p w14:paraId="1EB63B6B" w14:textId="77777777" w:rsidR="003452E1" w:rsidRPr="00A73562" w:rsidRDefault="00B84604" w:rsidP="00A73562">
            <w:pPr>
              <w:pStyle w:val="BodyText"/>
              <w:keepNext/>
              <w:jc w:val="left"/>
              <w:rPr>
                <w:rFonts w:eastAsia="MS Mincho" w:cs="Arial"/>
              </w:rPr>
            </w:pPr>
            <w:r>
              <w:t>- el texto ha de ser “Limbo: ondulación”</w:t>
            </w:r>
          </w:p>
          <w:p w14:paraId="50123EAD" w14:textId="098D6A5F" w:rsidR="003452E1" w:rsidRPr="00A73562" w:rsidRDefault="00B84604" w:rsidP="00A73562">
            <w:pPr>
              <w:pStyle w:val="BodyText"/>
              <w:keepNext/>
              <w:jc w:val="left"/>
              <w:rPr>
                <w:rFonts w:eastAsia="MS Mincho" w:cs="Arial"/>
              </w:rPr>
            </w:pPr>
            <w:r>
              <w:t>- determinar si procede reducir la escala a 5 notas (según el Ad. 10, la diferencia entre 1</w:t>
            </w:r>
            <w:r w:rsidR="00495A22">
              <w:t> </w:t>
            </w:r>
            <w:r>
              <w:t>y 5 no parece ser suficiente para una diferencia de 9 niveles)</w:t>
            </w:r>
          </w:p>
        </w:tc>
      </w:tr>
      <w:tr w:rsidR="004F19B1" w14:paraId="6C538E8E" w14:textId="77777777" w:rsidTr="00A73562">
        <w:trPr>
          <w:cantSplit/>
        </w:trPr>
        <w:tc>
          <w:tcPr>
            <w:tcW w:w="1573" w:type="dxa"/>
          </w:tcPr>
          <w:p w14:paraId="5577028B" w14:textId="77777777" w:rsidR="003452E1" w:rsidRPr="007666D2" w:rsidRDefault="00B84604" w:rsidP="00A73562">
            <w:pPr>
              <w:jc w:val="left"/>
            </w:pPr>
            <w:r>
              <w:rPr>
                <w:vertAlign w:val="superscript"/>
              </w:rPr>
              <w:t>#</w:t>
            </w:r>
            <w:r>
              <w:t>Carácter 17</w:t>
            </w:r>
          </w:p>
        </w:tc>
        <w:tc>
          <w:tcPr>
            <w:tcW w:w="8208" w:type="dxa"/>
          </w:tcPr>
          <w:p w14:paraId="51A970A7" w14:textId="77777777" w:rsidR="003452E1" w:rsidRPr="008D0013" w:rsidRDefault="00B84604" w:rsidP="00A73562">
            <w:pPr>
              <w:pStyle w:val="CommentText"/>
              <w:rPr>
                <w:rFonts w:cs="Arial"/>
                <w:sz w:val="20"/>
              </w:rPr>
            </w:pPr>
            <w:r>
              <w:rPr>
                <w:sz w:val="20"/>
              </w:rPr>
              <w:t xml:space="preserve">determinar si el texto ha de ser “superficie de la pigmentación antociánica” </w:t>
            </w:r>
          </w:p>
        </w:tc>
      </w:tr>
      <w:tr w:rsidR="004F19B1" w14:paraId="1A1A78DF" w14:textId="77777777" w:rsidTr="00A73562">
        <w:trPr>
          <w:cantSplit/>
        </w:trPr>
        <w:tc>
          <w:tcPr>
            <w:tcW w:w="1573" w:type="dxa"/>
          </w:tcPr>
          <w:p w14:paraId="5C90E042" w14:textId="77777777" w:rsidR="003452E1" w:rsidRPr="007666D2" w:rsidRDefault="00B84604" w:rsidP="00A73562">
            <w:pPr>
              <w:jc w:val="left"/>
            </w:pPr>
            <w:r>
              <w:t>Carácter 20</w:t>
            </w:r>
          </w:p>
        </w:tc>
        <w:tc>
          <w:tcPr>
            <w:tcW w:w="8208" w:type="dxa"/>
          </w:tcPr>
          <w:p w14:paraId="3CF83BCA" w14:textId="77777777" w:rsidR="003452E1" w:rsidRPr="008D0013" w:rsidRDefault="00B84604" w:rsidP="00A73562">
            <w:pPr>
              <w:pStyle w:val="CommentText"/>
              <w:rPr>
                <w:rFonts w:cs="Arial"/>
                <w:sz w:val="20"/>
              </w:rPr>
            </w:pPr>
            <w:r>
              <w:rPr>
                <w:sz w:val="20"/>
              </w:rPr>
              <w:t>el nivel 1 debe ser “globosa”, el nivel 2 debe ser “cónica”</w:t>
            </w:r>
          </w:p>
        </w:tc>
      </w:tr>
      <w:tr w:rsidR="004F19B1" w14:paraId="50D440ED" w14:textId="77777777" w:rsidTr="00A73562">
        <w:trPr>
          <w:cantSplit/>
        </w:trPr>
        <w:tc>
          <w:tcPr>
            <w:tcW w:w="1573" w:type="dxa"/>
          </w:tcPr>
          <w:p w14:paraId="049BB73E" w14:textId="77777777" w:rsidR="003452E1" w:rsidRPr="007666D2" w:rsidRDefault="00B84604" w:rsidP="00A73562">
            <w:pPr>
              <w:jc w:val="left"/>
              <w:rPr>
                <w:rFonts w:cs="Arial"/>
              </w:rPr>
            </w:pPr>
            <w:r>
              <w:t>Caracteres 24 y 25</w:t>
            </w:r>
          </w:p>
        </w:tc>
        <w:tc>
          <w:tcPr>
            <w:tcW w:w="8208" w:type="dxa"/>
          </w:tcPr>
          <w:p w14:paraId="64D169C9" w14:textId="77777777" w:rsidR="003452E1" w:rsidRPr="00A73562" w:rsidRDefault="00B84604" w:rsidP="00A73562">
            <w:pPr>
              <w:keepNext/>
              <w:rPr>
                <w:rFonts w:cs="Arial"/>
              </w:rPr>
            </w:pPr>
            <w:r>
              <w:t>colocarlo después del carácter 28</w:t>
            </w:r>
          </w:p>
        </w:tc>
      </w:tr>
      <w:tr w:rsidR="004F19B1" w14:paraId="157C4FDF" w14:textId="77777777" w:rsidTr="00A73562">
        <w:trPr>
          <w:cantSplit/>
        </w:trPr>
        <w:tc>
          <w:tcPr>
            <w:tcW w:w="1573" w:type="dxa"/>
          </w:tcPr>
          <w:p w14:paraId="79CB9611" w14:textId="77777777" w:rsidR="003452E1" w:rsidRPr="007666D2" w:rsidRDefault="00B84604" w:rsidP="00A73562">
            <w:pPr>
              <w:jc w:val="left"/>
            </w:pPr>
            <w:r>
              <w:t>Carácter 29</w:t>
            </w:r>
          </w:p>
        </w:tc>
        <w:tc>
          <w:tcPr>
            <w:tcW w:w="8208" w:type="dxa"/>
          </w:tcPr>
          <w:p w14:paraId="1248FF71" w14:textId="77777777" w:rsidR="003452E1" w:rsidRPr="008D0013" w:rsidRDefault="00B84604" w:rsidP="00A73562">
            <w:pPr>
              <w:pStyle w:val="CommentText"/>
              <w:rPr>
                <w:rFonts w:cs="Arial"/>
                <w:sz w:val="20"/>
              </w:rPr>
            </w:pPr>
            <w:r>
              <w:rPr>
                <w:sz w:val="20"/>
              </w:rPr>
              <w:t>las notas han de ser 1 y 2</w:t>
            </w:r>
          </w:p>
        </w:tc>
      </w:tr>
      <w:tr w:rsidR="004F19B1" w14:paraId="41544B38" w14:textId="77777777" w:rsidTr="00A73562">
        <w:trPr>
          <w:cantSplit/>
        </w:trPr>
        <w:tc>
          <w:tcPr>
            <w:tcW w:w="1573" w:type="dxa"/>
          </w:tcPr>
          <w:p w14:paraId="5D10CBDE" w14:textId="77777777" w:rsidR="003452E1" w:rsidRPr="007666D2" w:rsidRDefault="00B84604" w:rsidP="00A73562">
            <w:pPr>
              <w:jc w:val="left"/>
            </w:pPr>
            <w:r>
              <w:rPr>
                <w:vertAlign w:val="superscript"/>
              </w:rPr>
              <w:t>#</w:t>
            </w:r>
            <w:r>
              <w:t>Carácter 33</w:t>
            </w:r>
          </w:p>
        </w:tc>
        <w:tc>
          <w:tcPr>
            <w:tcW w:w="8208" w:type="dxa"/>
          </w:tcPr>
          <w:p w14:paraId="6869E3C7" w14:textId="77777777" w:rsidR="003452E1" w:rsidRPr="00A73562" w:rsidRDefault="00B84604" w:rsidP="00A73562">
            <w:pPr>
              <w:keepNext/>
              <w:rPr>
                <w:rFonts w:cs="Arial"/>
              </w:rPr>
            </w:pPr>
            <w:r>
              <w:t>se han de utilizar variedades ejemplo de los caracteres 31 y 32 en 33 (al menos para el nivel “medio/a”)</w:t>
            </w:r>
          </w:p>
        </w:tc>
      </w:tr>
      <w:tr w:rsidR="004F19B1" w14:paraId="49C617BE" w14:textId="77777777" w:rsidTr="00A73562">
        <w:trPr>
          <w:cantSplit/>
        </w:trPr>
        <w:tc>
          <w:tcPr>
            <w:tcW w:w="1573" w:type="dxa"/>
          </w:tcPr>
          <w:p w14:paraId="59D67BD5" w14:textId="77777777" w:rsidR="003452E1" w:rsidRPr="007666D2" w:rsidRDefault="00B84604" w:rsidP="00A73562">
            <w:pPr>
              <w:jc w:val="left"/>
            </w:pPr>
            <w:r>
              <w:t>Carácter 34</w:t>
            </w:r>
          </w:p>
        </w:tc>
        <w:tc>
          <w:tcPr>
            <w:tcW w:w="8208" w:type="dxa"/>
          </w:tcPr>
          <w:p w14:paraId="14598814" w14:textId="77777777" w:rsidR="003452E1" w:rsidRPr="008D0013" w:rsidRDefault="00B84604" w:rsidP="00A73562">
            <w:pPr>
              <w:pStyle w:val="CommentText"/>
              <w:rPr>
                <w:rFonts w:cs="Arial"/>
                <w:sz w:val="20"/>
              </w:rPr>
            </w:pPr>
            <w:r>
              <w:rPr>
                <w:sz w:val="20"/>
              </w:rPr>
              <w:t>han de figurar niveles desde “muy débil” a “muy oscuro”</w:t>
            </w:r>
          </w:p>
        </w:tc>
      </w:tr>
      <w:tr w:rsidR="004F19B1" w14:paraId="7A9DA932" w14:textId="77777777" w:rsidTr="00A73562">
        <w:trPr>
          <w:cantSplit/>
        </w:trPr>
        <w:tc>
          <w:tcPr>
            <w:tcW w:w="1573" w:type="dxa"/>
          </w:tcPr>
          <w:p w14:paraId="4F89C1DE" w14:textId="77777777" w:rsidR="003452E1" w:rsidRPr="007666D2" w:rsidRDefault="00B84604" w:rsidP="00A73562">
            <w:pPr>
              <w:jc w:val="left"/>
            </w:pPr>
            <w:r>
              <w:t>8.1 (f)</w:t>
            </w:r>
          </w:p>
        </w:tc>
        <w:tc>
          <w:tcPr>
            <w:tcW w:w="8208" w:type="dxa"/>
          </w:tcPr>
          <w:p w14:paraId="72DF466D" w14:textId="77777777" w:rsidR="003452E1" w:rsidRPr="008D0013" w:rsidRDefault="00B84604" w:rsidP="00A73562">
            <w:pPr>
              <w:pStyle w:val="CommentText"/>
              <w:rPr>
                <w:rFonts w:cs="Arial"/>
                <w:sz w:val="20"/>
              </w:rPr>
            </w:pPr>
            <w:r>
              <w:rPr>
                <w:sz w:val="20"/>
              </w:rPr>
              <w:t>reemplazar “más oscuro” por “oscuro” (dos veces)</w:t>
            </w:r>
          </w:p>
        </w:tc>
      </w:tr>
      <w:tr w:rsidR="004F19B1" w14:paraId="6760DE7E" w14:textId="77777777" w:rsidTr="00A73562">
        <w:trPr>
          <w:cantSplit/>
        </w:trPr>
        <w:tc>
          <w:tcPr>
            <w:tcW w:w="1573" w:type="dxa"/>
          </w:tcPr>
          <w:p w14:paraId="0D70EF0F" w14:textId="77777777" w:rsidR="003452E1" w:rsidRPr="007666D2" w:rsidRDefault="00B84604" w:rsidP="00A73562">
            <w:pPr>
              <w:jc w:val="left"/>
            </w:pPr>
            <w:r>
              <w:t>8.1 (g)</w:t>
            </w:r>
          </w:p>
        </w:tc>
        <w:tc>
          <w:tcPr>
            <w:tcW w:w="8208" w:type="dxa"/>
          </w:tcPr>
          <w:p w14:paraId="408FCAB8" w14:textId="77777777" w:rsidR="003452E1" w:rsidRPr="008D0013" w:rsidRDefault="00B84604" w:rsidP="00A73562">
            <w:pPr>
              <w:pStyle w:val="CommentText"/>
              <w:rPr>
                <w:rFonts w:cs="Arial"/>
                <w:sz w:val="20"/>
              </w:rPr>
            </w:pPr>
            <w:r>
              <w:rPr>
                <w:sz w:val="20"/>
              </w:rPr>
              <w:t>el texto ha de ser “Las observaciones…” (no afecta a la versión española)</w:t>
            </w:r>
          </w:p>
        </w:tc>
      </w:tr>
      <w:tr w:rsidR="004F19B1" w14:paraId="42AD17CD" w14:textId="77777777" w:rsidTr="00A73562">
        <w:trPr>
          <w:cantSplit/>
        </w:trPr>
        <w:tc>
          <w:tcPr>
            <w:tcW w:w="1573" w:type="dxa"/>
          </w:tcPr>
          <w:p w14:paraId="0A4465F6" w14:textId="77777777" w:rsidR="003452E1" w:rsidRPr="007666D2" w:rsidRDefault="00B84604" w:rsidP="00A73562">
            <w:pPr>
              <w:jc w:val="left"/>
            </w:pPr>
            <w:r>
              <w:t>Ad. 12</w:t>
            </w:r>
          </w:p>
        </w:tc>
        <w:tc>
          <w:tcPr>
            <w:tcW w:w="8208" w:type="dxa"/>
          </w:tcPr>
          <w:p w14:paraId="7D084E34" w14:textId="77777777" w:rsidR="003452E1" w:rsidRPr="008D0013" w:rsidRDefault="00B84604" w:rsidP="00A73562">
            <w:r>
              <w:t>- suprimir el segundo párrafo</w:t>
            </w:r>
          </w:p>
        </w:tc>
      </w:tr>
      <w:tr w:rsidR="004F19B1" w14:paraId="7460F9BC" w14:textId="77777777" w:rsidTr="00A73562">
        <w:trPr>
          <w:cantSplit/>
        </w:trPr>
        <w:tc>
          <w:tcPr>
            <w:tcW w:w="1573" w:type="dxa"/>
          </w:tcPr>
          <w:p w14:paraId="0576F781" w14:textId="77777777" w:rsidR="003452E1" w:rsidRPr="007666D2" w:rsidRDefault="00B84604" w:rsidP="00A73562">
            <w:pPr>
              <w:pStyle w:val="BodyText"/>
              <w:jc w:val="left"/>
              <w:rPr>
                <w:rFonts w:cs="Arial"/>
                <w:snapToGrid w:val="0"/>
                <w:color w:val="000000"/>
              </w:rPr>
            </w:pPr>
            <w:r>
              <w:rPr>
                <w:vertAlign w:val="superscript"/>
              </w:rPr>
              <w:t>#</w:t>
            </w:r>
            <w:r>
              <w:rPr>
                <w:snapToGrid w:val="0"/>
                <w:color w:val="000000"/>
              </w:rPr>
              <w:t>Ad. 20</w:t>
            </w:r>
          </w:p>
        </w:tc>
        <w:tc>
          <w:tcPr>
            <w:tcW w:w="8208" w:type="dxa"/>
          </w:tcPr>
          <w:p w14:paraId="4001D625" w14:textId="77777777" w:rsidR="003452E1" w:rsidRPr="00A73562" w:rsidRDefault="00B84604" w:rsidP="00A73562">
            <w:pPr>
              <w:pStyle w:val="BodyText"/>
              <w:keepNext/>
              <w:jc w:val="left"/>
              <w:rPr>
                <w:rFonts w:eastAsia="MS Mincho" w:cs="Arial"/>
              </w:rPr>
            </w:pPr>
            <w:r>
              <w:t>- sustituir las fotografías por dibujos y añadir uno para las formas irregulares</w:t>
            </w:r>
          </w:p>
          <w:p w14:paraId="218131D2" w14:textId="77777777" w:rsidR="003452E1" w:rsidRPr="00A73562" w:rsidRDefault="00B84604" w:rsidP="00A73562">
            <w:pPr>
              <w:pStyle w:val="BodyText"/>
              <w:keepNext/>
              <w:jc w:val="left"/>
              <w:rPr>
                <w:rFonts w:eastAsia="MS Mincho" w:cs="Arial"/>
              </w:rPr>
            </w:pPr>
            <w:r>
              <w:t>- añadir, a título de explicación, que las observaciones se efectuarán sobre la dimensión máxima del eje principal</w:t>
            </w:r>
          </w:p>
        </w:tc>
      </w:tr>
      <w:tr w:rsidR="004F19B1" w14:paraId="42DA29EF" w14:textId="77777777" w:rsidTr="00A73562">
        <w:trPr>
          <w:cantSplit/>
        </w:trPr>
        <w:tc>
          <w:tcPr>
            <w:tcW w:w="1573" w:type="dxa"/>
          </w:tcPr>
          <w:p w14:paraId="4759A732" w14:textId="77777777" w:rsidR="003452E1" w:rsidRPr="007666D2" w:rsidRDefault="00B84604" w:rsidP="00A73562">
            <w:pPr>
              <w:pStyle w:val="BodyText"/>
              <w:jc w:val="left"/>
              <w:rPr>
                <w:rFonts w:cs="Arial"/>
                <w:snapToGrid w:val="0"/>
                <w:color w:val="000000"/>
              </w:rPr>
            </w:pPr>
            <w:r>
              <w:rPr>
                <w:snapToGrid w:val="0"/>
                <w:color w:val="000000"/>
              </w:rPr>
              <w:t>Ad. 23</w:t>
            </w:r>
          </w:p>
        </w:tc>
        <w:tc>
          <w:tcPr>
            <w:tcW w:w="8208" w:type="dxa"/>
          </w:tcPr>
          <w:p w14:paraId="556FF36B" w14:textId="77777777" w:rsidR="003452E1" w:rsidRPr="008D0013" w:rsidRDefault="00B84604" w:rsidP="00A73562">
            <w:pPr>
              <w:pStyle w:val="BodyText"/>
              <w:keepNext/>
              <w:jc w:val="left"/>
              <w:rPr>
                <w:rFonts w:eastAsia="MS Mincho" w:cs="Arial"/>
              </w:rPr>
            </w:pPr>
            <w:r>
              <w:t>debe suprimirse</w:t>
            </w:r>
          </w:p>
        </w:tc>
      </w:tr>
      <w:tr w:rsidR="004F19B1" w14:paraId="07ED2CC4" w14:textId="77777777" w:rsidTr="00A73562">
        <w:trPr>
          <w:cantSplit/>
        </w:trPr>
        <w:tc>
          <w:tcPr>
            <w:tcW w:w="1573" w:type="dxa"/>
          </w:tcPr>
          <w:p w14:paraId="46879C67" w14:textId="77777777" w:rsidR="003452E1" w:rsidRPr="007666D2" w:rsidRDefault="00B84604" w:rsidP="00A73562">
            <w:pPr>
              <w:jc w:val="left"/>
            </w:pPr>
            <w:r>
              <w:rPr>
                <w:vertAlign w:val="superscript"/>
              </w:rPr>
              <w:t>#</w:t>
            </w:r>
            <w:r>
              <w:t>Ad. 24</w:t>
            </w:r>
          </w:p>
        </w:tc>
        <w:tc>
          <w:tcPr>
            <w:tcW w:w="8208" w:type="dxa"/>
          </w:tcPr>
          <w:p w14:paraId="5B87E871" w14:textId="77777777" w:rsidR="003452E1" w:rsidRPr="00A73562" w:rsidRDefault="00B84604" w:rsidP="00A73562">
            <w:r>
              <w:t>añadir la indicación de dónde determinar la longitud</w:t>
            </w:r>
          </w:p>
        </w:tc>
      </w:tr>
      <w:tr w:rsidR="004F19B1" w14:paraId="19D13B7C" w14:textId="77777777" w:rsidTr="00A73562">
        <w:trPr>
          <w:cantSplit/>
        </w:trPr>
        <w:tc>
          <w:tcPr>
            <w:tcW w:w="1573" w:type="dxa"/>
          </w:tcPr>
          <w:p w14:paraId="30DB1C64" w14:textId="77777777" w:rsidR="003452E1" w:rsidRPr="008D0013" w:rsidRDefault="00B84604" w:rsidP="00A73562">
            <w:pPr>
              <w:pStyle w:val="BodyText"/>
              <w:jc w:val="left"/>
              <w:rPr>
                <w:rFonts w:cs="Arial"/>
                <w:snapToGrid w:val="0"/>
                <w:color w:val="000000"/>
              </w:rPr>
            </w:pPr>
            <w:r>
              <w:rPr>
                <w:snapToGrid w:val="0"/>
                <w:color w:val="000000"/>
              </w:rPr>
              <w:t>Ad. 28</w:t>
            </w:r>
          </w:p>
        </w:tc>
        <w:tc>
          <w:tcPr>
            <w:tcW w:w="8208" w:type="dxa"/>
          </w:tcPr>
          <w:p w14:paraId="60DD0337" w14:textId="77777777" w:rsidR="003452E1" w:rsidRPr="00A73562" w:rsidRDefault="00B84604" w:rsidP="00A73562">
            <w:pPr>
              <w:pStyle w:val="BodyText"/>
              <w:keepNext/>
              <w:jc w:val="left"/>
              <w:rPr>
                <w:rFonts w:eastAsia="MS Mincho" w:cs="Arial"/>
              </w:rPr>
            </w:pPr>
            <w:r>
              <w:t>debe haber solo una foto para cada nivel.</w:t>
            </w:r>
          </w:p>
        </w:tc>
      </w:tr>
      <w:tr w:rsidR="004F19B1" w14:paraId="604E27F8" w14:textId="77777777" w:rsidTr="00A73562">
        <w:trPr>
          <w:cantSplit/>
        </w:trPr>
        <w:tc>
          <w:tcPr>
            <w:tcW w:w="1573" w:type="dxa"/>
          </w:tcPr>
          <w:p w14:paraId="0AE3CA1C" w14:textId="77777777" w:rsidR="003452E1" w:rsidRPr="008D0013" w:rsidRDefault="00B84604" w:rsidP="00A73562">
            <w:pPr>
              <w:pStyle w:val="BodyText"/>
              <w:jc w:val="left"/>
              <w:rPr>
                <w:rFonts w:cs="Arial"/>
                <w:snapToGrid w:val="0"/>
                <w:color w:val="000000"/>
              </w:rPr>
            </w:pPr>
            <w:r>
              <w:rPr>
                <w:snapToGrid w:val="0"/>
                <w:color w:val="000000"/>
              </w:rPr>
              <w:t>Ad. 37</w:t>
            </w:r>
          </w:p>
        </w:tc>
        <w:tc>
          <w:tcPr>
            <w:tcW w:w="8208" w:type="dxa"/>
          </w:tcPr>
          <w:p w14:paraId="5FCD4147" w14:textId="77777777" w:rsidR="003452E1" w:rsidRPr="00A73562" w:rsidRDefault="00B84604" w:rsidP="00A73562">
            <w:pPr>
              <w:pStyle w:val="BodyText"/>
              <w:keepNext/>
              <w:jc w:val="left"/>
              <w:rPr>
                <w:rFonts w:eastAsia="MS Mincho" w:cs="Arial"/>
              </w:rPr>
            </w:pPr>
            <w:r>
              <w:rPr>
                <w:color w:val="000000"/>
              </w:rPr>
              <w:t>el texto ha de ser “La época de inicio de la floración es aquella en la que cada planta presenta algunas flores abiertas aproximadamente en el 10% de los tirsos”.</w:t>
            </w:r>
          </w:p>
        </w:tc>
      </w:tr>
      <w:tr w:rsidR="004F19B1" w14:paraId="131814DC" w14:textId="77777777" w:rsidTr="00A73562">
        <w:trPr>
          <w:cantSplit/>
        </w:trPr>
        <w:tc>
          <w:tcPr>
            <w:tcW w:w="1573" w:type="dxa"/>
          </w:tcPr>
          <w:p w14:paraId="31603381" w14:textId="77777777" w:rsidR="003452E1" w:rsidRPr="008D0013" w:rsidRDefault="00B84604" w:rsidP="00A73562">
            <w:pPr>
              <w:jc w:val="left"/>
            </w:pPr>
            <w:r>
              <w:t>TQ 5.8 (ii)</w:t>
            </w:r>
          </w:p>
        </w:tc>
        <w:tc>
          <w:tcPr>
            <w:tcW w:w="8208" w:type="dxa"/>
          </w:tcPr>
          <w:p w14:paraId="52A4B09B" w14:textId="77777777" w:rsidR="003452E1" w:rsidRPr="008D0013" w:rsidRDefault="00B84604" w:rsidP="00A73562">
            <w:pPr>
              <w:pStyle w:val="CommentText"/>
              <w:rPr>
                <w:rFonts w:cs="Arial"/>
                <w:sz w:val="20"/>
              </w:rPr>
            </w:pPr>
            <w:r>
              <w:rPr>
                <w:sz w:val="20"/>
              </w:rPr>
              <w:t>añadir la opción “Otro (sírvase indicar)”</w:t>
            </w:r>
          </w:p>
        </w:tc>
      </w:tr>
    </w:tbl>
    <w:p w14:paraId="1DE4FAA4" w14:textId="77777777" w:rsidR="003452E1" w:rsidRPr="000E6C23" w:rsidRDefault="003452E1" w:rsidP="003452E1"/>
    <w:p w14:paraId="74701A53" w14:textId="77777777" w:rsidR="003452E1" w:rsidRPr="000E6C23" w:rsidRDefault="003452E1" w:rsidP="003452E1"/>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4F19B1" w14:paraId="7E68749B" w14:textId="77777777" w:rsidTr="00A73562">
        <w:trPr>
          <w:cantSplit/>
          <w:trHeight w:val="277"/>
          <w:jc w:val="center"/>
        </w:trPr>
        <w:tc>
          <w:tcPr>
            <w:tcW w:w="2894" w:type="dxa"/>
            <w:vMerge w:val="restart"/>
            <w:shd w:val="clear" w:color="auto" w:fill="D9D9D9"/>
            <w:vAlign w:val="center"/>
          </w:tcPr>
          <w:p w14:paraId="0BAEDD90" w14:textId="77777777" w:rsidR="003452E1" w:rsidRPr="008D0013" w:rsidRDefault="00B84604" w:rsidP="00A73562">
            <w:pPr>
              <w:pStyle w:val="TitleofDoc"/>
              <w:keepNext/>
              <w:tabs>
                <w:tab w:val="left" w:pos="5245"/>
                <w:tab w:val="left" w:pos="7008"/>
              </w:tabs>
              <w:spacing w:before="0"/>
              <w:jc w:val="left"/>
              <w:rPr>
                <w:rFonts w:cs="Arial"/>
                <w:caps w:val="0"/>
              </w:rPr>
            </w:pPr>
            <w:r>
              <w:rPr>
                <w:caps w:val="0"/>
              </w:rPr>
              <w:t>Hortensia</w:t>
            </w:r>
            <w:r>
              <w:rPr>
                <w:caps w:val="0"/>
              </w:rPr>
              <w:br/>
              <w:t>(</w:t>
            </w:r>
            <w:r>
              <w:rPr>
                <w:i/>
                <w:caps w:val="0"/>
              </w:rPr>
              <w:t>Hydrangea</w:t>
            </w:r>
            <w:r>
              <w:rPr>
                <w:caps w:val="0"/>
              </w:rPr>
              <w:t xml:space="preserve"> L.)</w:t>
            </w:r>
          </w:p>
        </w:tc>
        <w:tc>
          <w:tcPr>
            <w:tcW w:w="2552" w:type="dxa"/>
            <w:shd w:val="clear" w:color="auto" w:fill="D9D9D9"/>
            <w:vAlign w:val="center"/>
          </w:tcPr>
          <w:p w14:paraId="4E769715" w14:textId="77777777" w:rsidR="003452E1" w:rsidRPr="008D0013" w:rsidRDefault="00B84604" w:rsidP="00A73562">
            <w:pPr>
              <w:pStyle w:val="TitleofDoc"/>
              <w:keepNext/>
              <w:tabs>
                <w:tab w:val="left" w:pos="5245"/>
                <w:tab w:val="left" w:pos="7008"/>
              </w:tabs>
              <w:spacing w:before="0"/>
              <w:jc w:val="left"/>
              <w:rPr>
                <w:rFonts w:cs="Arial"/>
                <w:caps w:val="0"/>
              </w:rPr>
            </w:pPr>
            <w:r>
              <w:rPr>
                <w:snapToGrid w:val="0"/>
                <w:color w:val="000000"/>
              </w:rPr>
              <w:t>TG/133/5(proj.5)</w:t>
            </w:r>
          </w:p>
        </w:tc>
        <w:tc>
          <w:tcPr>
            <w:tcW w:w="2807" w:type="dxa"/>
            <w:shd w:val="clear" w:color="auto" w:fill="D9D9D9"/>
            <w:vAlign w:val="center"/>
          </w:tcPr>
          <w:p w14:paraId="368EDC31" w14:textId="77777777" w:rsidR="003452E1" w:rsidRPr="008D0013" w:rsidRDefault="00B84604" w:rsidP="00A73562">
            <w:pPr>
              <w:keepNext/>
              <w:jc w:val="left"/>
              <w:rPr>
                <w:rFonts w:cs="Arial"/>
                <w:iCs/>
                <w:snapToGrid w:val="0"/>
                <w:color w:val="000000"/>
              </w:rPr>
            </w:pPr>
            <w:r>
              <w:t>Sra. Stéphanie Christien (FR)</w:t>
            </w:r>
          </w:p>
        </w:tc>
        <w:tc>
          <w:tcPr>
            <w:tcW w:w="736" w:type="dxa"/>
            <w:vMerge w:val="restart"/>
            <w:shd w:val="clear" w:color="auto" w:fill="D9D9D9"/>
            <w:vAlign w:val="center"/>
          </w:tcPr>
          <w:p w14:paraId="21A21C4B" w14:textId="77777777" w:rsidR="003452E1" w:rsidRPr="008D0013" w:rsidRDefault="00B84604" w:rsidP="00A73562">
            <w:pPr>
              <w:keepNext/>
              <w:jc w:val="left"/>
              <w:rPr>
                <w:rFonts w:cs="Arial"/>
                <w:iCs/>
              </w:rPr>
            </w:pPr>
            <w:r>
              <w:t>TWO</w:t>
            </w:r>
          </w:p>
        </w:tc>
        <w:tc>
          <w:tcPr>
            <w:tcW w:w="993" w:type="dxa"/>
            <w:vMerge w:val="restart"/>
            <w:shd w:val="clear" w:color="auto" w:fill="D9D9D9"/>
            <w:vAlign w:val="center"/>
          </w:tcPr>
          <w:p w14:paraId="63243093" w14:textId="77777777" w:rsidR="003452E1" w:rsidRPr="008D0013" w:rsidRDefault="00B84604" w:rsidP="00A73562">
            <w:pPr>
              <w:pStyle w:val="BodyText"/>
              <w:keepNext/>
              <w:jc w:val="left"/>
              <w:rPr>
                <w:rFonts w:cs="Arial"/>
                <w:iCs/>
                <w:snapToGrid w:val="0"/>
              </w:rPr>
            </w:pPr>
            <w:r>
              <w:rPr>
                <w:snapToGrid w:val="0"/>
              </w:rPr>
              <w:t>*</w:t>
            </w:r>
          </w:p>
        </w:tc>
      </w:tr>
      <w:tr w:rsidR="004F19B1" w14:paraId="5EBF4EF1" w14:textId="77777777" w:rsidTr="00A73562">
        <w:trPr>
          <w:cantSplit/>
          <w:trHeight w:hRule="exact" w:val="1015"/>
          <w:jc w:val="center"/>
        </w:trPr>
        <w:tc>
          <w:tcPr>
            <w:tcW w:w="2894" w:type="dxa"/>
            <w:vMerge/>
            <w:shd w:val="clear" w:color="auto" w:fill="D9D9D9"/>
            <w:vAlign w:val="center"/>
          </w:tcPr>
          <w:p w14:paraId="084E4C28" w14:textId="77777777" w:rsidR="003452E1" w:rsidRPr="008D0013" w:rsidRDefault="003452E1" w:rsidP="00A73562">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3ECC5919" w14:textId="41BFE6E3" w:rsidR="003452E1" w:rsidRPr="00A73562" w:rsidRDefault="00B84604" w:rsidP="00A73562">
            <w:pPr>
              <w:pStyle w:val="BodyText"/>
              <w:keepNext/>
              <w:jc w:val="left"/>
              <w:rPr>
                <w:rFonts w:cs="Arial"/>
                <w:color w:val="000000"/>
              </w:rPr>
            </w:pPr>
            <w:r>
              <w:rPr>
                <w:color w:val="000000"/>
              </w:rPr>
              <w:t>N.º de caracteres:</w:t>
            </w:r>
            <w:r w:rsidR="006E2463">
              <w:rPr>
                <w:color w:val="000000"/>
              </w:rPr>
              <w:t xml:space="preserve"> </w:t>
            </w:r>
            <w:r>
              <w:t>47</w:t>
            </w:r>
            <w:r>
              <w:br/>
              <w:t>N.º de (</w:t>
            </w:r>
            <w:r>
              <w:rPr>
                <w:rFonts w:ascii="Symbol" w:hAnsi="Symbol"/>
              </w:rPr>
              <w:sym w:font="Symbol" w:char="F02A"/>
            </w:r>
            <w:r>
              <w:t>) caracteres:</w:t>
            </w:r>
            <w:r w:rsidR="006E2463">
              <w:rPr>
                <w:color w:val="000000"/>
              </w:rPr>
              <w:t xml:space="preserve"> </w:t>
            </w:r>
            <w:r>
              <w:rPr>
                <w:color w:val="000000"/>
              </w:rPr>
              <w:t>26</w:t>
            </w:r>
          </w:p>
        </w:tc>
        <w:tc>
          <w:tcPr>
            <w:tcW w:w="2807" w:type="dxa"/>
            <w:shd w:val="clear" w:color="auto" w:fill="D9D9D9"/>
            <w:vAlign w:val="center"/>
          </w:tcPr>
          <w:p w14:paraId="4082E142" w14:textId="53D51D4E" w:rsidR="003452E1" w:rsidRPr="00B74B89" w:rsidRDefault="00B84604" w:rsidP="00A73562">
            <w:pPr>
              <w:keepNext/>
              <w:jc w:val="left"/>
              <w:rPr>
                <w:rFonts w:cs="Arial"/>
                <w:iCs/>
                <w:snapToGrid w:val="0"/>
                <w:color w:val="000000"/>
              </w:rPr>
            </w:pPr>
            <w:r>
              <w:rPr>
                <w:snapToGrid w:val="0"/>
                <w:color w:val="000000"/>
              </w:rPr>
              <w:t>(expertos interesados</w:t>
            </w:r>
            <w:r w:rsidR="006E2463">
              <w:rPr>
                <w:snapToGrid w:val="0"/>
                <w:color w:val="000000"/>
              </w:rPr>
              <w:t xml:space="preserve"> </w:t>
            </w:r>
            <w:r>
              <w:t>AU, CA, DE, JP, KR, MX, NZ, QZ, ZA y CIOPORA)</w:t>
            </w:r>
          </w:p>
        </w:tc>
        <w:tc>
          <w:tcPr>
            <w:tcW w:w="736" w:type="dxa"/>
            <w:vMerge/>
            <w:shd w:val="clear" w:color="auto" w:fill="D9D9D9"/>
            <w:vAlign w:val="center"/>
          </w:tcPr>
          <w:p w14:paraId="78087E42" w14:textId="77777777" w:rsidR="003452E1" w:rsidRPr="000E6C23" w:rsidRDefault="003452E1" w:rsidP="00A73562">
            <w:pPr>
              <w:keepNext/>
              <w:jc w:val="left"/>
              <w:rPr>
                <w:rFonts w:cs="Arial"/>
                <w:iCs/>
              </w:rPr>
            </w:pPr>
          </w:p>
        </w:tc>
        <w:tc>
          <w:tcPr>
            <w:tcW w:w="993" w:type="dxa"/>
            <w:vMerge/>
            <w:shd w:val="clear" w:color="auto" w:fill="D9D9D9"/>
            <w:vAlign w:val="center"/>
          </w:tcPr>
          <w:p w14:paraId="78E0AFA5" w14:textId="77777777" w:rsidR="003452E1" w:rsidRPr="000E6C23" w:rsidRDefault="003452E1" w:rsidP="00A73562">
            <w:pPr>
              <w:pStyle w:val="BodyText"/>
              <w:keepNext/>
              <w:jc w:val="left"/>
              <w:rPr>
                <w:rFonts w:cs="Arial"/>
                <w:iCs/>
                <w:snapToGrid w:val="0"/>
              </w:rPr>
            </w:pPr>
          </w:p>
        </w:tc>
      </w:tr>
    </w:tbl>
    <w:p w14:paraId="6C445315" w14:textId="77777777" w:rsidR="003452E1" w:rsidRPr="000E6C23" w:rsidRDefault="003452E1" w:rsidP="003452E1"/>
    <w:p w14:paraId="14343D2D" w14:textId="77777777" w:rsidR="003452E1" w:rsidRPr="00A73562" w:rsidRDefault="00B84604" w:rsidP="003452E1">
      <w:pPr>
        <w:keepNext/>
        <w:ind w:firstLine="567"/>
        <w:rPr>
          <w:rFonts w:cs="Arial"/>
        </w:rPr>
      </w:pPr>
      <w:r>
        <w:t>En su reunión celebrada por medios electrónicos del 20 al 22 de octubre de 2020, el TC-EDC examinó el documento </w:t>
      </w:r>
      <w:r>
        <w:rPr>
          <w:caps/>
        </w:rPr>
        <w:t>TG/133/5(</w:t>
      </w:r>
      <w:r>
        <w:t>proj</w:t>
      </w:r>
      <w:r>
        <w:rPr>
          <w:caps/>
        </w:rPr>
        <w:t xml:space="preserve">.5) </w:t>
      </w:r>
      <w:r>
        <w:t>y formuló las recomendaciones expuestas en el cuadro siguiente.</w:t>
      </w:r>
    </w:p>
    <w:p w14:paraId="331B943B" w14:textId="77777777" w:rsidR="003452E1" w:rsidRPr="000E6C23" w:rsidRDefault="003452E1" w:rsidP="003452E1">
      <w:pPr>
        <w:keepNext/>
        <w:autoSpaceDE w:val="0"/>
        <w:autoSpaceDN w:val="0"/>
        <w:adjustRightInd w:val="0"/>
        <w:ind w:firstLine="567"/>
        <w:rPr>
          <w:rFonts w:cs="Arial"/>
        </w:rPr>
      </w:pPr>
    </w:p>
    <w:p w14:paraId="44126DB4" w14:textId="77777777" w:rsidR="003452E1" w:rsidRPr="00A73562" w:rsidRDefault="00B84604" w:rsidP="003452E1">
      <w:pPr>
        <w:autoSpaceDE w:val="0"/>
        <w:autoSpaceDN w:val="0"/>
        <w:adjustRightInd w:val="0"/>
        <w:ind w:firstLine="567"/>
        <w:rPr>
          <w:rFonts w:cs="Arial"/>
        </w:rPr>
      </w:pPr>
      <w:r>
        <w:t xml:space="preserve">El TC-EDC convino en que, si el experto principal está de acuerdo con las recomendaciones formuladas, se distribuya el proyecto de directrices de examen de la hortensia a los miembros del TC para su aprobación por correspondencia. </w:t>
      </w:r>
    </w:p>
    <w:p w14:paraId="12077D2B" w14:textId="77777777" w:rsidR="003452E1" w:rsidRPr="000E6C23" w:rsidRDefault="003452E1" w:rsidP="003452E1"/>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F19B1" w14:paraId="5EE03E93" w14:textId="77777777" w:rsidTr="00A73562">
        <w:trPr>
          <w:cantSplit/>
        </w:trPr>
        <w:tc>
          <w:tcPr>
            <w:tcW w:w="1573" w:type="dxa"/>
          </w:tcPr>
          <w:p w14:paraId="445987E1" w14:textId="77777777" w:rsidR="003452E1" w:rsidRPr="008D0013" w:rsidRDefault="00B84604" w:rsidP="00A73562">
            <w:pPr>
              <w:jc w:val="left"/>
            </w:pPr>
            <w:r>
              <w:t>Portada</w:t>
            </w:r>
          </w:p>
        </w:tc>
        <w:tc>
          <w:tcPr>
            <w:tcW w:w="8208" w:type="dxa"/>
          </w:tcPr>
          <w:p w14:paraId="39BE917D" w14:textId="0CD66681" w:rsidR="003452E1" w:rsidRPr="00A73562" w:rsidRDefault="00495A22" w:rsidP="00A73562">
            <w:r>
              <w:t>c</w:t>
            </w:r>
            <w:r w:rsidR="00B84604">
              <w:t>onsidérese si procede añadir “Hydrangée” como nombre en francés</w:t>
            </w:r>
          </w:p>
        </w:tc>
      </w:tr>
      <w:tr w:rsidR="004F19B1" w14:paraId="5D752CEA" w14:textId="77777777" w:rsidTr="00A73562">
        <w:trPr>
          <w:cantSplit/>
        </w:trPr>
        <w:tc>
          <w:tcPr>
            <w:tcW w:w="1573" w:type="dxa"/>
          </w:tcPr>
          <w:p w14:paraId="5BCD8942" w14:textId="77777777" w:rsidR="003452E1" w:rsidRPr="008D0013" w:rsidRDefault="00B84604" w:rsidP="00A73562">
            <w:pPr>
              <w:jc w:val="left"/>
            </w:pPr>
            <w:r>
              <w:t>5.3 (k)</w:t>
            </w:r>
          </w:p>
        </w:tc>
        <w:tc>
          <w:tcPr>
            <w:tcW w:w="8208" w:type="dxa"/>
          </w:tcPr>
          <w:p w14:paraId="77178C7A" w14:textId="77777777" w:rsidR="003452E1" w:rsidRPr="00A73562" w:rsidRDefault="00B84604" w:rsidP="00A73562">
            <w:r>
              <w:t>se ha de añadir “de los siguientes grupos” después del nombre del carácter</w:t>
            </w:r>
          </w:p>
        </w:tc>
      </w:tr>
      <w:tr w:rsidR="004F19B1" w14:paraId="701B22F7" w14:textId="77777777" w:rsidTr="00A73562">
        <w:trPr>
          <w:cantSplit/>
        </w:trPr>
        <w:tc>
          <w:tcPr>
            <w:tcW w:w="1573" w:type="dxa"/>
          </w:tcPr>
          <w:p w14:paraId="7348EBF0" w14:textId="77777777" w:rsidR="003452E1" w:rsidRPr="008D0013" w:rsidRDefault="00B84604" w:rsidP="00A73562">
            <w:pPr>
              <w:pStyle w:val="BodyText"/>
              <w:jc w:val="left"/>
              <w:rPr>
                <w:rFonts w:cs="Arial"/>
                <w:snapToGrid w:val="0"/>
                <w:color w:val="000000"/>
              </w:rPr>
            </w:pPr>
            <w:r>
              <w:rPr>
                <w:snapToGrid w:val="0"/>
                <w:color w:val="000000"/>
              </w:rPr>
              <w:t xml:space="preserve">Carácter 30 </w:t>
            </w:r>
          </w:p>
        </w:tc>
        <w:tc>
          <w:tcPr>
            <w:tcW w:w="8208" w:type="dxa"/>
          </w:tcPr>
          <w:p w14:paraId="4F905BB6" w14:textId="77777777" w:rsidR="003452E1" w:rsidRPr="00A73562" w:rsidRDefault="00B84604" w:rsidP="00A73562">
            <w:pPr>
              <w:pStyle w:val="BodyText"/>
              <w:keepNext/>
              <w:jc w:val="left"/>
              <w:rPr>
                <w:rFonts w:eastAsia="MS Mincho" w:cs="Arial"/>
              </w:rPr>
            </w:pPr>
            <w:r>
              <w:t>el texto debe ser “Solo variedades con Inflorescencia: visibilidad de las flores fértiles: medianamente y muy visibles. Inflorescencia: disposición de las flores estériles”</w:t>
            </w:r>
          </w:p>
        </w:tc>
      </w:tr>
      <w:tr w:rsidR="004F19B1" w14:paraId="63A72DAF" w14:textId="77777777" w:rsidTr="00A73562">
        <w:trPr>
          <w:cantSplit/>
        </w:trPr>
        <w:tc>
          <w:tcPr>
            <w:tcW w:w="1573" w:type="dxa"/>
          </w:tcPr>
          <w:p w14:paraId="5C19535E" w14:textId="77777777" w:rsidR="003452E1" w:rsidRPr="008D0013" w:rsidRDefault="00B84604" w:rsidP="00A73562">
            <w:pPr>
              <w:pStyle w:val="BodyText"/>
              <w:jc w:val="left"/>
              <w:rPr>
                <w:rFonts w:cs="Arial"/>
                <w:snapToGrid w:val="0"/>
                <w:color w:val="000000"/>
              </w:rPr>
            </w:pPr>
            <w:r>
              <w:rPr>
                <w:snapToGrid w:val="0"/>
                <w:color w:val="000000"/>
              </w:rPr>
              <w:t>Carácter 33</w:t>
            </w:r>
          </w:p>
        </w:tc>
        <w:tc>
          <w:tcPr>
            <w:tcW w:w="8208" w:type="dxa"/>
          </w:tcPr>
          <w:p w14:paraId="52A01DE1" w14:textId="77777777" w:rsidR="003452E1" w:rsidRPr="00A73562" w:rsidRDefault="00B84604" w:rsidP="00A73562">
            <w:pPr>
              <w:pStyle w:val="BodyText"/>
              <w:keepNext/>
              <w:jc w:val="left"/>
              <w:rPr>
                <w:rFonts w:eastAsia="MS Mincho" w:cs="Arial"/>
              </w:rPr>
            </w:pPr>
            <w:r>
              <w:t>el texto de los niveles 1 a 4 ha de ser “3 y 4; solo 4; 4 y 5; 5 y 6”</w:t>
            </w:r>
          </w:p>
        </w:tc>
      </w:tr>
      <w:tr w:rsidR="004F19B1" w14:paraId="76344431" w14:textId="77777777" w:rsidTr="00A73562">
        <w:trPr>
          <w:cantSplit/>
        </w:trPr>
        <w:tc>
          <w:tcPr>
            <w:tcW w:w="1573" w:type="dxa"/>
          </w:tcPr>
          <w:p w14:paraId="1F907076" w14:textId="6F781753" w:rsidR="003452E1" w:rsidRPr="008D0013" w:rsidRDefault="00B84604" w:rsidP="00A73562">
            <w:pPr>
              <w:pStyle w:val="BodyText"/>
              <w:jc w:val="left"/>
              <w:rPr>
                <w:rFonts w:cs="Arial"/>
                <w:snapToGrid w:val="0"/>
                <w:color w:val="000000"/>
              </w:rPr>
            </w:pPr>
            <w:r>
              <w:rPr>
                <w:snapToGrid w:val="0"/>
                <w:color w:val="000000"/>
              </w:rPr>
              <w:t>Carácter 35 al</w:t>
            </w:r>
            <w:r w:rsidR="00495A22">
              <w:rPr>
                <w:snapToGrid w:val="0"/>
                <w:color w:val="000000"/>
              </w:rPr>
              <w:t> </w:t>
            </w:r>
            <w:r>
              <w:rPr>
                <w:snapToGrid w:val="0"/>
                <w:color w:val="000000"/>
              </w:rPr>
              <w:t>45</w:t>
            </w:r>
          </w:p>
        </w:tc>
        <w:tc>
          <w:tcPr>
            <w:tcW w:w="8208" w:type="dxa"/>
          </w:tcPr>
          <w:p w14:paraId="03372933" w14:textId="77777777" w:rsidR="003452E1" w:rsidRPr="008D0013" w:rsidRDefault="00B84604" w:rsidP="00A73562">
            <w:pPr>
              <w:pStyle w:val="BodyText"/>
              <w:keepNext/>
              <w:jc w:val="left"/>
              <w:rPr>
                <w:rFonts w:eastAsia="MS Mincho" w:cs="Arial"/>
              </w:rPr>
            </w:pPr>
            <w:r>
              <w:t>utilizar el plural en: “sépalos”</w:t>
            </w:r>
          </w:p>
        </w:tc>
      </w:tr>
      <w:tr w:rsidR="004F19B1" w14:paraId="072DAD44" w14:textId="77777777" w:rsidTr="00A73562">
        <w:trPr>
          <w:cantSplit/>
        </w:trPr>
        <w:tc>
          <w:tcPr>
            <w:tcW w:w="1573" w:type="dxa"/>
          </w:tcPr>
          <w:p w14:paraId="4E29149F" w14:textId="77777777" w:rsidR="003452E1" w:rsidRPr="008D0013" w:rsidRDefault="00B84604" w:rsidP="00A73562">
            <w:pPr>
              <w:jc w:val="left"/>
            </w:pPr>
            <w:r>
              <w:t>Carácter 37</w:t>
            </w:r>
          </w:p>
        </w:tc>
        <w:tc>
          <w:tcPr>
            <w:tcW w:w="8208" w:type="dxa"/>
          </w:tcPr>
          <w:p w14:paraId="1908FC3E" w14:textId="77777777" w:rsidR="003452E1" w:rsidRPr="00A73562" w:rsidRDefault="00B84604" w:rsidP="00A73562">
            <w:r>
              <w:t xml:space="preserve">- el texto del nivel 2 debe ser “débilmente cóncava” </w:t>
            </w:r>
          </w:p>
          <w:p w14:paraId="08C1A042" w14:textId="661083BF" w:rsidR="003452E1" w:rsidRPr="00A73562" w:rsidRDefault="00B84604" w:rsidP="00A73562">
            <w:r>
              <w:t>- añadir</w:t>
            </w:r>
            <w:r w:rsidR="00E81006">
              <w:t xml:space="preserve"> un</w:t>
            </w:r>
            <w:r>
              <w:t xml:space="preserve"> </w:t>
            </w:r>
            <w:r w:rsidR="000E6C23">
              <w:t>guion</w:t>
            </w:r>
            <w:r>
              <w:t xml:space="preserve"> a “</w:t>
            </w:r>
            <w:r>
              <w:rPr>
                <w:i/>
                <w:iCs/>
              </w:rPr>
              <w:t>cross-section</w:t>
            </w:r>
            <w:r>
              <w:t>” (no afecta a la versión española)</w:t>
            </w:r>
          </w:p>
        </w:tc>
      </w:tr>
      <w:tr w:rsidR="004F19B1" w14:paraId="1575D55E" w14:textId="77777777" w:rsidTr="00A73562">
        <w:trPr>
          <w:cantSplit/>
        </w:trPr>
        <w:tc>
          <w:tcPr>
            <w:tcW w:w="1573" w:type="dxa"/>
          </w:tcPr>
          <w:p w14:paraId="7E5CC066" w14:textId="77777777" w:rsidR="003452E1" w:rsidRPr="008D0013" w:rsidRDefault="00B84604" w:rsidP="00A73562">
            <w:pPr>
              <w:pStyle w:val="BodyText"/>
              <w:jc w:val="left"/>
              <w:rPr>
                <w:rFonts w:cs="Arial"/>
                <w:snapToGrid w:val="0"/>
                <w:color w:val="000000"/>
              </w:rPr>
            </w:pPr>
            <w:r>
              <w:rPr>
                <w:snapToGrid w:val="0"/>
                <w:color w:val="000000"/>
              </w:rPr>
              <w:t>Carácter 38</w:t>
            </w:r>
          </w:p>
        </w:tc>
        <w:tc>
          <w:tcPr>
            <w:tcW w:w="8208" w:type="dxa"/>
          </w:tcPr>
          <w:p w14:paraId="474DF9D2" w14:textId="77777777" w:rsidR="003452E1" w:rsidRPr="00A73562" w:rsidRDefault="00B84604" w:rsidP="00A73562">
            <w:pPr>
              <w:pStyle w:val="BodyText"/>
              <w:keepNext/>
              <w:jc w:val="left"/>
              <w:rPr>
                <w:rFonts w:eastAsia="MS Mincho" w:cs="Arial"/>
              </w:rPr>
            </w:pPr>
            <w:r>
              <w:t>“</w:t>
            </w:r>
            <w:r>
              <w:rPr>
                <w:u w:val="single"/>
              </w:rPr>
              <w:t>Solo variedades con Flor estéril: número de sépalos: 3 y 4 a 4 y 5</w:t>
            </w:r>
            <w:r>
              <w:t>: Flor estéril:</w:t>
            </w:r>
            <w:r>
              <w:rPr>
                <w:u w:val="single"/>
              </w:rPr>
              <w:t xml:space="preserve"> </w:t>
            </w:r>
            <w:r>
              <w:t>solapamiento de los sépalos”</w:t>
            </w:r>
          </w:p>
        </w:tc>
      </w:tr>
      <w:tr w:rsidR="004F19B1" w14:paraId="63E26DC5" w14:textId="77777777" w:rsidTr="00A73562">
        <w:trPr>
          <w:cantSplit/>
        </w:trPr>
        <w:tc>
          <w:tcPr>
            <w:tcW w:w="1573" w:type="dxa"/>
          </w:tcPr>
          <w:p w14:paraId="64873616" w14:textId="77777777" w:rsidR="003452E1" w:rsidRPr="008D0013" w:rsidRDefault="00B84604" w:rsidP="00A73562">
            <w:pPr>
              <w:jc w:val="left"/>
            </w:pPr>
            <w:r>
              <w:t>Carácter 46</w:t>
            </w:r>
          </w:p>
        </w:tc>
        <w:tc>
          <w:tcPr>
            <w:tcW w:w="8208" w:type="dxa"/>
          </w:tcPr>
          <w:p w14:paraId="3232DA03" w14:textId="77777777" w:rsidR="003452E1" w:rsidRPr="00A73562" w:rsidRDefault="00B84604" w:rsidP="00A73562">
            <w:pPr>
              <w:rPr>
                <w:rFonts w:cs="Arial"/>
              </w:rPr>
            </w:pPr>
            <w:r>
              <w:t>en el nivel de “azul” se debe indicar la nota 6</w:t>
            </w:r>
          </w:p>
        </w:tc>
      </w:tr>
      <w:tr w:rsidR="004F19B1" w14:paraId="0FA9E7D2" w14:textId="77777777" w:rsidTr="00A73562">
        <w:trPr>
          <w:cantSplit/>
        </w:trPr>
        <w:tc>
          <w:tcPr>
            <w:tcW w:w="1573" w:type="dxa"/>
          </w:tcPr>
          <w:p w14:paraId="0099FFC1" w14:textId="77777777" w:rsidR="003452E1" w:rsidRPr="008D0013" w:rsidRDefault="00B84604" w:rsidP="00A73562">
            <w:r>
              <w:t>8.1 (a), (b), (d)</w:t>
            </w:r>
          </w:p>
        </w:tc>
        <w:tc>
          <w:tcPr>
            <w:tcW w:w="8208" w:type="dxa"/>
          </w:tcPr>
          <w:p w14:paraId="2EF532C8" w14:textId="77777777" w:rsidR="003452E1" w:rsidRPr="00A73562" w:rsidRDefault="00B84604" w:rsidP="00A73562">
            <w:r>
              <w:t>- el texto ha de ser: “Las observaciones deberán efectuarse...”</w:t>
            </w:r>
          </w:p>
        </w:tc>
      </w:tr>
    </w:tbl>
    <w:p w14:paraId="042F1502" w14:textId="77777777" w:rsidR="003452E1" w:rsidRPr="000E6C23" w:rsidRDefault="003452E1" w:rsidP="003452E1"/>
    <w:p w14:paraId="1D45A1EB" w14:textId="77777777" w:rsidR="003452E1" w:rsidRPr="000E6C23" w:rsidRDefault="003452E1" w:rsidP="003452E1"/>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4F19B1" w14:paraId="5BE77798" w14:textId="77777777" w:rsidTr="00A73562">
        <w:trPr>
          <w:cantSplit/>
          <w:trHeight w:val="277"/>
          <w:jc w:val="center"/>
        </w:trPr>
        <w:tc>
          <w:tcPr>
            <w:tcW w:w="2894" w:type="dxa"/>
            <w:vMerge w:val="restart"/>
            <w:shd w:val="clear" w:color="auto" w:fill="D9D9D9"/>
            <w:vAlign w:val="center"/>
          </w:tcPr>
          <w:p w14:paraId="13616856" w14:textId="77777777" w:rsidR="003452E1" w:rsidRPr="008D0013" w:rsidRDefault="00B84604" w:rsidP="00A73562">
            <w:pPr>
              <w:pStyle w:val="TitleofDoc"/>
              <w:keepNext/>
              <w:tabs>
                <w:tab w:val="left" w:pos="5245"/>
                <w:tab w:val="left" w:pos="7008"/>
              </w:tabs>
              <w:spacing w:before="0"/>
              <w:jc w:val="left"/>
              <w:rPr>
                <w:rFonts w:cs="Arial"/>
                <w:caps w:val="0"/>
              </w:rPr>
            </w:pPr>
            <w:r>
              <w:rPr>
                <w:caps w:val="0"/>
              </w:rPr>
              <w:t xml:space="preserve">Garbanzo </w:t>
            </w:r>
            <w:r>
              <w:rPr>
                <w:caps w:val="0"/>
              </w:rPr>
              <w:br/>
              <w:t>(</w:t>
            </w:r>
            <w:r>
              <w:rPr>
                <w:i/>
                <w:caps w:val="0"/>
              </w:rPr>
              <w:t>Cicer arietinum</w:t>
            </w:r>
            <w:r>
              <w:rPr>
                <w:caps w:val="0"/>
              </w:rPr>
              <w:t xml:space="preserve"> L.)</w:t>
            </w:r>
          </w:p>
        </w:tc>
        <w:tc>
          <w:tcPr>
            <w:tcW w:w="2552" w:type="dxa"/>
            <w:shd w:val="clear" w:color="auto" w:fill="D9D9D9"/>
            <w:vAlign w:val="center"/>
          </w:tcPr>
          <w:p w14:paraId="1AEC70AA" w14:textId="77777777" w:rsidR="003452E1" w:rsidRPr="008D0013" w:rsidRDefault="00B84604" w:rsidP="00A73562">
            <w:pPr>
              <w:pStyle w:val="TitleofDoc"/>
              <w:keepNext/>
              <w:tabs>
                <w:tab w:val="left" w:pos="5245"/>
                <w:tab w:val="left" w:pos="7008"/>
              </w:tabs>
              <w:spacing w:before="0"/>
              <w:jc w:val="left"/>
              <w:rPr>
                <w:rFonts w:cs="Arial"/>
                <w:caps w:val="0"/>
              </w:rPr>
            </w:pPr>
            <w:r>
              <w:t>TG/143/4(proj.3)</w:t>
            </w:r>
          </w:p>
        </w:tc>
        <w:tc>
          <w:tcPr>
            <w:tcW w:w="2807" w:type="dxa"/>
            <w:shd w:val="clear" w:color="auto" w:fill="D9D9D9"/>
            <w:vAlign w:val="center"/>
          </w:tcPr>
          <w:p w14:paraId="7BAAFB8A" w14:textId="77777777" w:rsidR="003452E1" w:rsidRPr="008D0013" w:rsidRDefault="00B84604" w:rsidP="00A73562">
            <w:pPr>
              <w:keepNext/>
              <w:jc w:val="left"/>
              <w:rPr>
                <w:rFonts w:cs="Arial"/>
                <w:iCs/>
                <w:snapToGrid w:val="0"/>
                <w:color w:val="000000"/>
              </w:rPr>
            </w:pPr>
            <w:r>
              <w:t>Sra. Chrystelle Jouy (FR)</w:t>
            </w:r>
          </w:p>
        </w:tc>
        <w:tc>
          <w:tcPr>
            <w:tcW w:w="736" w:type="dxa"/>
            <w:vMerge w:val="restart"/>
            <w:shd w:val="clear" w:color="auto" w:fill="D9D9D9"/>
            <w:vAlign w:val="center"/>
          </w:tcPr>
          <w:p w14:paraId="6980D427" w14:textId="77777777" w:rsidR="003452E1" w:rsidRPr="008D0013" w:rsidRDefault="00B84604" w:rsidP="00A73562">
            <w:pPr>
              <w:keepNext/>
              <w:jc w:val="left"/>
              <w:rPr>
                <w:rFonts w:cs="Arial"/>
                <w:iCs/>
              </w:rPr>
            </w:pPr>
            <w:r>
              <w:t>TWV</w:t>
            </w:r>
          </w:p>
        </w:tc>
        <w:tc>
          <w:tcPr>
            <w:tcW w:w="993" w:type="dxa"/>
            <w:vMerge w:val="restart"/>
            <w:shd w:val="clear" w:color="auto" w:fill="D9D9D9"/>
            <w:vAlign w:val="center"/>
          </w:tcPr>
          <w:p w14:paraId="0E57DDDF" w14:textId="77777777" w:rsidR="003452E1" w:rsidRPr="008D0013" w:rsidRDefault="00B84604" w:rsidP="00A73562">
            <w:pPr>
              <w:pStyle w:val="BodyText"/>
              <w:keepNext/>
              <w:jc w:val="left"/>
              <w:rPr>
                <w:rFonts w:cs="Arial"/>
                <w:iCs/>
                <w:snapToGrid w:val="0"/>
              </w:rPr>
            </w:pPr>
            <w:r>
              <w:rPr>
                <w:snapToGrid w:val="0"/>
              </w:rPr>
              <w:t>*</w:t>
            </w:r>
          </w:p>
        </w:tc>
      </w:tr>
      <w:tr w:rsidR="004F19B1" w14:paraId="67E014A9" w14:textId="77777777" w:rsidTr="00A73562">
        <w:trPr>
          <w:cantSplit/>
          <w:trHeight w:hRule="exact" w:val="1015"/>
          <w:jc w:val="center"/>
        </w:trPr>
        <w:tc>
          <w:tcPr>
            <w:tcW w:w="2894" w:type="dxa"/>
            <w:vMerge/>
            <w:shd w:val="clear" w:color="auto" w:fill="D9D9D9"/>
            <w:vAlign w:val="center"/>
          </w:tcPr>
          <w:p w14:paraId="59E3FC47" w14:textId="77777777" w:rsidR="003452E1" w:rsidRPr="008D0013" w:rsidRDefault="003452E1" w:rsidP="00A73562">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1A520583" w14:textId="3DF741DB" w:rsidR="003452E1" w:rsidRPr="00A73562" w:rsidRDefault="00B84604" w:rsidP="00A73562">
            <w:pPr>
              <w:pStyle w:val="BodyText"/>
              <w:keepNext/>
              <w:jc w:val="left"/>
              <w:rPr>
                <w:rFonts w:cs="Arial"/>
                <w:color w:val="000000"/>
              </w:rPr>
            </w:pPr>
            <w:r>
              <w:rPr>
                <w:color w:val="000000"/>
              </w:rPr>
              <w:t>N.º de caracteres:</w:t>
            </w:r>
            <w:r w:rsidR="006E2463">
              <w:rPr>
                <w:color w:val="000000"/>
              </w:rPr>
              <w:t xml:space="preserve"> </w:t>
            </w:r>
            <w:r>
              <w:t>20</w:t>
            </w:r>
            <w:r>
              <w:br/>
              <w:t>N.º de (</w:t>
            </w:r>
            <w:r>
              <w:rPr>
                <w:rFonts w:ascii="Symbol" w:hAnsi="Symbol"/>
              </w:rPr>
              <w:sym w:font="Symbol" w:char="F02A"/>
            </w:r>
            <w:r>
              <w:t>) caracteres:</w:t>
            </w:r>
            <w:r w:rsidR="006E2463">
              <w:rPr>
                <w:color w:val="000000"/>
              </w:rPr>
              <w:t xml:space="preserve"> </w:t>
            </w:r>
            <w:r>
              <w:rPr>
                <w:color w:val="000000"/>
              </w:rPr>
              <w:t>17</w:t>
            </w:r>
          </w:p>
        </w:tc>
        <w:tc>
          <w:tcPr>
            <w:tcW w:w="2807" w:type="dxa"/>
            <w:shd w:val="clear" w:color="auto" w:fill="D9D9D9"/>
            <w:vAlign w:val="center"/>
          </w:tcPr>
          <w:p w14:paraId="57AA44A3" w14:textId="7550AA69" w:rsidR="003452E1" w:rsidRPr="008D0013" w:rsidRDefault="00B84604" w:rsidP="00A73562">
            <w:pPr>
              <w:keepNext/>
              <w:jc w:val="left"/>
              <w:rPr>
                <w:rFonts w:cs="Arial"/>
                <w:iCs/>
                <w:snapToGrid w:val="0"/>
                <w:color w:val="000000"/>
              </w:rPr>
            </w:pPr>
            <w:r>
              <w:rPr>
                <w:snapToGrid w:val="0"/>
                <w:color w:val="000000"/>
              </w:rPr>
              <w:t>(expertos interesados:</w:t>
            </w:r>
            <w:r w:rsidR="006E2463">
              <w:rPr>
                <w:snapToGrid w:val="0"/>
                <w:color w:val="000000"/>
              </w:rPr>
              <w:t xml:space="preserve"> </w:t>
            </w:r>
            <w:r>
              <w:t>TWA, AU, BR, CA, CN, DE, ES, IT, KR, QZ, TR, US, Euroseeds y ISF)</w:t>
            </w:r>
          </w:p>
        </w:tc>
        <w:tc>
          <w:tcPr>
            <w:tcW w:w="736" w:type="dxa"/>
            <w:vMerge/>
            <w:shd w:val="clear" w:color="auto" w:fill="D9D9D9"/>
            <w:vAlign w:val="center"/>
          </w:tcPr>
          <w:p w14:paraId="3A17F715" w14:textId="77777777" w:rsidR="003452E1" w:rsidRPr="008D0013" w:rsidRDefault="003452E1" w:rsidP="00A73562">
            <w:pPr>
              <w:keepNext/>
              <w:jc w:val="left"/>
              <w:rPr>
                <w:rFonts w:cs="Arial"/>
                <w:iCs/>
              </w:rPr>
            </w:pPr>
          </w:p>
        </w:tc>
        <w:tc>
          <w:tcPr>
            <w:tcW w:w="993" w:type="dxa"/>
            <w:vMerge/>
            <w:shd w:val="clear" w:color="auto" w:fill="D9D9D9"/>
            <w:vAlign w:val="center"/>
          </w:tcPr>
          <w:p w14:paraId="446EC09D" w14:textId="77777777" w:rsidR="003452E1" w:rsidRPr="008D0013" w:rsidRDefault="003452E1" w:rsidP="00A73562">
            <w:pPr>
              <w:pStyle w:val="BodyText"/>
              <w:keepNext/>
              <w:jc w:val="left"/>
              <w:rPr>
                <w:rFonts w:cs="Arial"/>
                <w:iCs/>
                <w:snapToGrid w:val="0"/>
              </w:rPr>
            </w:pPr>
          </w:p>
        </w:tc>
      </w:tr>
    </w:tbl>
    <w:p w14:paraId="1A857821" w14:textId="77777777" w:rsidR="003452E1" w:rsidRPr="008D0013" w:rsidRDefault="003452E1" w:rsidP="003452E1"/>
    <w:p w14:paraId="0D5E5093" w14:textId="77777777" w:rsidR="003452E1" w:rsidRPr="00A73562" w:rsidRDefault="00B84604" w:rsidP="003452E1">
      <w:pPr>
        <w:ind w:firstLine="567"/>
        <w:rPr>
          <w:rFonts w:cs="Arial"/>
        </w:rPr>
      </w:pPr>
      <w:r>
        <w:t>En su reunión celebrada por medios electrónicos del 20 al 22 de octubre de 2020, el TC-EDC examinó el documento </w:t>
      </w:r>
      <w:r>
        <w:rPr>
          <w:caps/>
        </w:rPr>
        <w:t>TG/143/4(</w:t>
      </w:r>
      <w:r>
        <w:t>proj</w:t>
      </w:r>
      <w:r>
        <w:rPr>
          <w:caps/>
        </w:rPr>
        <w:t>.3</w:t>
      </w:r>
      <w:r>
        <w:t>) y formuló las recomendaciones expuestas en el cuadro siguiente.</w:t>
      </w:r>
    </w:p>
    <w:p w14:paraId="7645CEEC" w14:textId="77777777" w:rsidR="003452E1" w:rsidRPr="000E6C23" w:rsidRDefault="003452E1" w:rsidP="003452E1">
      <w:pPr>
        <w:keepNext/>
        <w:autoSpaceDE w:val="0"/>
        <w:autoSpaceDN w:val="0"/>
        <w:adjustRightInd w:val="0"/>
        <w:ind w:firstLine="567"/>
        <w:rPr>
          <w:rFonts w:cs="Arial"/>
        </w:rPr>
      </w:pPr>
    </w:p>
    <w:p w14:paraId="6F20246D" w14:textId="77777777" w:rsidR="003452E1" w:rsidRPr="00A73562" w:rsidRDefault="00B84604" w:rsidP="003452E1">
      <w:pPr>
        <w:autoSpaceDE w:val="0"/>
        <w:autoSpaceDN w:val="0"/>
        <w:adjustRightInd w:val="0"/>
        <w:ind w:firstLine="567"/>
        <w:rPr>
          <w:rFonts w:cs="Arial"/>
        </w:rPr>
      </w:pPr>
      <w:r>
        <w:t xml:space="preserve">El TC-EDC convino en que, si el experto principal está de acuerdo con las recomendaciones formuladas, se distribuya el proyecto de directrices de examen del garbanzo a los miembros del TC para su aprobación por correspondencia. </w:t>
      </w:r>
    </w:p>
    <w:p w14:paraId="3F224AA1" w14:textId="77777777" w:rsidR="003452E1" w:rsidRPr="000E6C23" w:rsidRDefault="003452E1" w:rsidP="003452E1"/>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F19B1" w14:paraId="56BC8A25" w14:textId="77777777" w:rsidTr="00A73562">
        <w:trPr>
          <w:cantSplit/>
        </w:trPr>
        <w:tc>
          <w:tcPr>
            <w:tcW w:w="1573" w:type="dxa"/>
          </w:tcPr>
          <w:p w14:paraId="2195E505" w14:textId="77777777" w:rsidR="003452E1" w:rsidRPr="008D0013" w:rsidRDefault="00B84604" w:rsidP="00A73562">
            <w:pPr>
              <w:pStyle w:val="BodyText"/>
              <w:rPr>
                <w:rFonts w:cs="Arial"/>
              </w:rPr>
            </w:pPr>
            <w:r>
              <w:t>4.2.2</w:t>
            </w:r>
          </w:p>
        </w:tc>
        <w:tc>
          <w:tcPr>
            <w:tcW w:w="8208" w:type="dxa"/>
          </w:tcPr>
          <w:p w14:paraId="0E7FC530" w14:textId="77777777" w:rsidR="003452E1" w:rsidRPr="00A73562" w:rsidRDefault="00B84604" w:rsidP="00A73562">
            <w:r>
              <w:t>“Las presentes directrices de examen han sido desarrolladas para el examen de variedades autógamas. …”</w:t>
            </w:r>
          </w:p>
        </w:tc>
      </w:tr>
      <w:tr w:rsidR="004F19B1" w14:paraId="6654EFEA" w14:textId="77777777" w:rsidTr="00A73562">
        <w:trPr>
          <w:cantSplit/>
        </w:trPr>
        <w:tc>
          <w:tcPr>
            <w:tcW w:w="1573" w:type="dxa"/>
          </w:tcPr>
          <w:p w14:paraId="1A0C80C4" w14:textId="77777777" w:rsidR="003452E1" w:rsidRPr="008D0013" w:rsidRDefault="00B84604" w:rsidP="00A73562">
            <w:pPr>
              <w:pStyle w:val="BodyText"/>
              <w:rPr>
                <w:rFonts w:cs="Arial"/>
              </w:rPr>
            </w:pPr>
            <w:r>
              <w:t>4.2.3</w:t>
            </w:r>
          </w:p>
        </w:tc>
        <w:tc>
          <w:tcPr>
            <w:tcW w:w="8208" w:type="dxa"/>
          </w:tcPr>
          <w:p w14:paraId="6CB49214" w14:textId="77892FC0" w:rsidR="003452E1" w:rsidRPr="00A73562" w:rsidRDefault="00495A22" w:rsidP="00A73562">
            <w:r>
              <w:t>e</w:t>
            </w:r>
            <w:r w:rsidR="00B84604">
              <w:t xml:space="preserve">l texto debe ser: “Para la evaluación de la homogeneidad de las variedades autógamas...” </w:t>
            </w:r>
          </w:p>
        </w:tc>
      </w:tr>
      <w:tr w:rsidR="004F19B1" w14:paraId="2B0A2995" w14:textId="77777777" w:rsidTr="00A73562">
        <w:trPr>
          <w:cantSplit/>
        </w:trPr>
        <w:tc>
          <w:tcPr>
            <w:tcW w:w="1573" w:type="dxa"/>
          </w:tcPr>
          <w:p w14:paraId="6384DE84" w14:textId="77777777" w:rsidR="003452E1" w:rsidRPr="008D0013" w:rsidRDefault="00B84604" w:rsidP="00A73562">
            <w:pPr>
              <w:pStyle w:val="BodyText"/>
              <w:rPr>
                <w:rFonts w:cs="Arial"/>
              </w:rPr>
            </w:pPr>
            <w:r>
              <w:t>Carácter 1</w:t>
            </w:r>
          </w:p>
        </w:tc>
        <w:tc>
          <w:tcPr>
            <w:tcW w:w="8208" w:type="dxa"/>
          </w:tcPr>
          <w:p w14:paraId="7B59471D" w14:textId="77777777" w:rsidR="003452E1" w:rsidRPr="00A73562" w:rsidRDefault="00B84604" w:rsidP="00A73562">
            <w:pPr>
              <w:keepNext/>
              <w:rPr>
                <w:rFonts w:cs="Arial"/>
              </w:rPr>
            </w:pPr>
            <w:r>
              <w:t>- el texto ha de ser “Planta: hábito de crecimiento”</w:t>
            </w:r>
          </w:p>
        </w:tc>
      </w:tr>
      <w:tr w:rsidR="004F19B1" w14:paraId="59996FFF" w14:textId="77777777" w:rsidTr="00A73562">
        <w:trPr>
          <w:cantSplit/>
        </w:trPr>
        <w:tc>
          <w:tcPr>
            <w:tcW w:w="1573" w:type="dxa"/>
          </w:tcPr>
          <w:p w14:paraId="3FEA1152" w14:textId="77777777" w:rsidR="003452E1" w:rsidRPr="008D0013" w:rsidRDefault="00B84604" w:rsidP="00A73562">
            <w:pPr>
              <w:jc w:val="left"/>
            </w:pPr>
            <w:r>
              <w:t>Caracteres 15 al 19</w:t>
            </w:r>
          </w:p>
        </w:tc>
        <w:tc>
          <w:tcPr>
            <w:tcW w:w="8208" w:type="dxa"/>
          </w:tcPr>
          <w:p w14:paraId="11A7489D" w14:textId="77777777" w:rsidR="003452E1" w:rsidRPr="00A73562" w:rsidRDefault="00B84604" w:rsidP="00A73562">
            <w:r>
              <w:t>añadir, a título de explicación, que las observaciones deberán efectuarse en semillas maduras secas (la explicación pasará a ser 8.1(c))</w:t>
            </w:r>
          </w:p>
        </w:tc>
      </w:tr>
      <w:tr w:rsidR="004F19B1" w14:paraId="12C3E4BC" w14:textId="77777777" w:rsidTr="00A73562">
        <w:trPr>
          <w:cantSplit/>
        </w:trPr>
        <w:tc>
          <w:tcPr>
            <w:tcW w:w="1573" w:type="dxa"/>
          </w:tcPr>
          <w:p w14:paraId="6E6A75FB" w14:textId="77777777" w:rsidR="003452E1" w:rsidRPr="008D0013" w:rsidRDefault="00B84604" w:rsidP="00A73562">
            <w:pPr>
              <w:pStyle w:val="BodyText"/>
              <w:jc w:val="left"/>
              <w:rPr>
                <w:rFonts w:cs="Arial"/>
                <w:snapToGrid w:val="0"/>
                <w:color w:val="000000"/>
              </w:rPr>
            </w:pPr>
            <w:r>
              <w:rPr>
                <w:snapToGrid w:val="0"/>
                <w:color w:val="000000"/>
              </w:rPr>
              <w:t>8.1 (b)</w:t>
            </w:r>
          </w:p>
        </w:tc>
        <w:tc>
          <w:tcPr>
            <w:tcW w:w="8208" w:type="dxa"/>
          </w:tcPr>
          <w:p w14:paraId="053D110D" w14:textId="77777777" w:rsidR="003452E1" w:rsidRPr="00A73562" w:rsidRDefault="00B84604" w:rsidP="00A73562">
            <w:pPr>
              <w:pStyle w:val="BodyText"/>
              <w:keepNext/>
              <w:jc w:val="left"/>
              <w:rPr>
                <w:rFonts w:eastAsia="MS Mincho" w:cs="Arial"/>
              </w:rPr>
            </w:pPr>
            <w:r>
              <w:t>el texto ha de ser “Las observaciones deberán efectuarse cuando las semillas verdes se hayan desarrollado por completo”.</w:t>
            </w:r>
          </w:p>
        </w:tc>
      </w:tr>
      <w:tr w:rsidR="004F19B1" w14:paraId="2BCA830C" w14:textId="77777777" w:rsidTr="00A73562">
        <w:trPr>
          <w:cantSplit/>
        </w:trPr>
        <w:tc>
          <w:tcPr>
            <w:tcW w:w="1573" w:type="dxa"/>
          </w:tcPr>
          <w:p w14:paraId="002ABEF1" w14:textId="77777777" w:rsidR="003452E1" w:rsidRPr="008D0013" w:rsidRDefault="00B84604" w:rsidP="00A73562">
            <w:pPr>
              <w:pStyle w:val="BodyText"/>
              <w:jc w:val="left"/>
              <w:rPr>
                <w:rFonts w:cs="Arial"/>
                <w:snapToGrid w:val="0"/>
                <w:color w:val="000000"/>
              </w:rPr>
            </w:pPr>
            <w:r>
              <w:rPr>
                <w:snapToGrid w:val="0"/>
                <w:color w:val="000000"/>
              </w:rPr>
              <w:t>Ad. 6</w:t>
            </w:r>
          </w:p>
        </w:tc>
        <w:tc>
          <w:tcPr>
            <w:tcW w:w="8208" w:type="dxa"/>
          </w:tcPr>
          <w:p w14:paraId="02EBD156" w14:textId="77777777" w:rsidR="003452E1" w:rsidRPr="008D0013" w:rsidRDefault="00B84604" w:rsidP="00A73562">
            <w:pPr>
              <w:pStyle w:val="BodyText"/>
              <w:keepNext/>
              <w:jc w:val="left"/>
              <w:rPr>
                <w:rFonts w:eastAsia="MS Mincho" w:cs="Arial"/>
              </w:rPr>
            </w:pPr>
            <w:r>
              <w:t>debe suprimirse</w:t>
            </w:r>
          </w:p>
        </w:tc>
      </w:tr>
      <w:tr w:rsidR="004F19B1" w14:paraId="1E973DD4" w14:textId="77777777" w:rsidTr="00A73562">
        <w:trPr>
          <w:cantSplit/>
        </w:trPr>
        <w:tc>
          <w:tcPr>
            <w:tcW w:w="1573" w:type="dxa"/>
          </w:tcPr>
          <w:p w14:paraId="13122B0F" w14:textId="77777777" w:rsidR="003452E1" w:rsidRPr="008D0013" w:rsidRDefault="00B84604" w:rsidP="00A73562">
            <w:pPr>
              <w:pStyle w:val="BodyText"/>
              <w:jc w:val="left"/>
              <w:rPr>
                <w:rFonts w:cs="Arial"/>
                <w:snapToGrid w:val="0"/>
                <w:color w:val="000000"/>
              </w:rPr>
            </w:pPr>
            <w:r>
              <w:rPr>
                <w:snapToGrid w:val="0"/>
                <w:color w:val="000000"/>
              </w:rPr>
              <w:t>Ad. 7</w:t>
            </w:r>
          </w:p>
        </w:tc>
        <w:tc>
          <w:tcPr>
            <w:tcW w:w="8208" w:type="dxa"/>
          </w:tcPr>
          <w:p w14:paraId="3B0A8B85" w14:textId="77777777" w:rsidR="003452E1" w:rsidRPr="008D0013" w:rsidRDefault="00B84604" w:rsidP="00A73562">
            <w:pPr>
              <w:pStyle w:val="BodyText"/>
              <w:keepNext/>
              <w:jc w:val="left"/>
              <w:rPr>
                <w:rFonts w:eastAsia="MS Mincho" w:cs="Arial"/>
              </w:rPr>
            </w:pPr>
            <w:r>
              <w:t>debe suprimirse</w:t>
            </w:r>
          </w:p>
        </w:tc>
      </w:tr>
      <w:tr w:rsidR="004F19B1" w14:paraId="01371316" w14:textId="77777777" w:rsidTr="00A73562">
        <w:trPr>
          <w:cantSplit/>
        </w:trPr>
        <w:tc>
          <w:tcPr>
            <w:tcW w:w="1573" w:type="dxa"/>
          </w:tcPr>
          <w:p w14:paraId="2B2BBB58" w14:textId="77777777" w:rsidR="003452E1" w:rsidRPr="008D0013" w:rsidRDefault="00B84604" w:rsidP="00A73562">
            <w:pPr>
              <w:pStyle w:val="BodyText"/>
              <w:rPr>
                <w:rFonts w:cs="Arial"/>
              </w:rPr>
            </w:pPr>
            <w:r>
              <w:t>Ad. 13</w:t>
            </w:r>
          </w:p>
        </w:tc>
        <w:tc>
          <w:tcPr>
            <w:tcW w:w="8208" w:type="dxa"/>
          </w:tcPr>
          <w:p w14:paraId="47BEE3D4" w14:textId="77777777" w:rsidR="003452E1" w:rsidRPr="008D0013" w:rsidRDefault="00B84604" w:rsidP="00A73562">
            <w:pPr>
              <w:rPr>
                <w:rFonts w:cs="Arial"/>
              </w:rPr>
            </w:pPr>
            <w:r>
              <w:t>debe suprimirse</w:t>
            </w:r>
          </w:p>
        </w:tc>
      </w:tr>
      <w:tr w:rsidR="004F19B1" w14:paraId="0570EF0E" w14:textId="77777777" w:rsidTr="00A73562">
        <w:trPr>
          <w:cantSplit/>
        </w:trPr>
        <w:tc>
          <w:tcPr>
            <w:tcW w:w="1573" w:type="dxa"/>
          </w:tcPr>
          <w:p w14:paraId="38E3E904" w14:textId="77777777" w:rsidR="003452E1" w:rsidRPr="008D0013" w:rsidRDefault="00B84604" w:rsidP="00A73562">
            <w:pPr>
              <w:pStyle w:val="BodyText"/>
              <w:jc w:val="left"/>
              <w:rPr>
                <w:rFonts w:cs="Arial"/>
                <w:snapToGrid w:val="0"/>
                <w:color w:val="000000"/>
              </w:rPr>
            </w:pPr>
            <w:r>
              <w:rPr>
                <w:snapToGrid w:val="0"/>
                <w:color w:val="000000"/>
              </w:rPr>
              <w:t>Ad. 14</w:t>
            </w:r>
          </w:p>
        </w:tc>
        <w:tc>
          <w:tcPr>
            <w:tcW w:w="8208" w:type="dxa"/>
          </w:tcPr>
          <w:p w14:paraId="1A6F16DF" w14:textId="77777777" w:rsidR="003452E1" w:rsidRPr="00A73562" w:rsidRDefault="00B84604" w:rsidP="00A73562">
            <w:pPr>
              <w:pStyle w:val="BodyText"/>
              <w:keepNext/>
              <w:jc w:val="left"/>
              <w:rPr>
                <w:rFonts w:eastAsia="MS Mincho" w:cs="Arial"/>
              </w:rPr>
            </w:pPr>
            <w:r>
              <w:t>- se ha de eliminar la fotografía</w:t>
            </w:r>
          </w:p>
          <w:p w14:paraId="32CD34D7" w14:textId="77777777" w:rsidR="003452E1" w:rsidRPr="00A73562" w:rsidRDefault="00B84604" w:rsidP="00A73562">
            <w:pPr>
              <w:pStyle w:val="BodyText"/>
              <w:keepNext/>
              <w:jc w:val="left"/>
              <w:rPr>
                <w:rFonts w:eastAsia="MS Mincho" w:cs="Arial"/>
              </w:rPr>
            </w:pPr>
            <w:r>
              <w:t xml:space="preserve">- el texto debe ser: “Porcentaje de vainas con dos semillas:” </w:t>
            </w:r>
          </w:p>
        </w:tc>
      </w:tr>
      <w:tr w:rsidR="004F19B1" w14:paraId="109046AD" w14:textId="77777777" w:rsidTr="00A73562">
        <w:trPr>
          <w:cantSplit/>
          <w:trHeight w:val="244"/>
        </w:trPr>
        <w:tc>
          <w:tcPr>
            <w:tcW w:w="1573" w:type="dxa"/>
          </w:tcPr>
          <w:p w14:paraId="588FA27C" w14:textId="77777777" w:rsidR="003452E1" w:rsidRPr="008D0013" w:rsidRDefault="00B84604" w:rsidP="00A73562">
            <w:pPr>
              <w:jc w:val="left"/>
            </w:pPr>
            <w:r>
              <w:t>Ad. 20</w:t>
            </w:r>
          </w:p>
        </w:tc>
        <w:tc>
          <w:tcPr>
            <w:tcW w:w="8208" w:type="dxa"/>
          </w:tcPr>
          <w:p w14:paraId="195943F1" w14:textId="77777777" w:rsidR="003452E1" w:rsidRPr="00A73562" w:rsidRDefault="00B84604" w:rsidP="00A73562">
            <w:pPr>
              <w:rPr>
                <w:rFonts w:cs="Arial"/>
              </w:rPr>
            </w:pPr>
            <w:r>
              <w:t>el texto ha de ser “La época de madurez de las semillas se alcanza cuando las plantas y las semillas estén totalmente secas”.</w:t>
            </w:r>
          </w:p>
        </w:tc>
      </w:tr>
    </w:tbl>
    <w:p w14:paraId="09F41153" w14:textId="77777777" w:rsidR="003452E1" w:rsidRPr="000E6C23" w:rsidRDefault="003452E1" w:rsidP="003452E1"/>
    <w:p w14:paraId="734952A6" w14:textId="77777777" w:rsidR="003452E1" w:rsidRPr="000E6C23" w:rsidRDefault="003452E1" w:rsidP="003452E1"/>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4F19B1" w14:paraId="30F4D382" w14:textId="77777777" w:rsidTr="00A73562">
        <w:trPr>
          <w:cantSplit/>
          <w:trHeight w:val="277"/>
          <w:jc w:val="center"/>
        </w:trPr>
        <w:tc>
          <w:tcPr>
            <w:tcW w:w="2894" w:type="dxa"/>
            <w:vMerge w:val="restart"/>
            <w:shd w:val="clear" w:color="auto" w:fill="D9D9D9"/>
            <w:vAlign w:val="center"/>
          </w:tcPr>
          <w:p w14:paraId="5EF49EAB" w14:textId="77777777" w:rsidR="003452E1" w:rsidRPr="0038179A" w:rsidRDefault="00B84604" w:rsidP="00A73562">
            <w:pPr>
              <w:pStyle w:val="TitleofDoc"/>
              <w:keepNext/>
              <w:tabs>
                <w:tab w:val="left" w:pos="5245"/>
                <w:tab w:val="left" w:pos="7008"/>
              </w:tabs>
              <w:spacing w:before="0"/>
              <w:jc w:val="left"/>
              <w:rPr>
                <w:rFonts w:cs="Arial"/>
                <w:caps w:val="0"/>
                <w:lang w:val="de-DE"/>
              </w:rPr>
            </w:pPr>
            <w:r w:rsidRPr="0038179A">
              <w:rPr>
                <w:caps w:val="0"/>
                <w:lang w:val="de-DE"/>
              </w:rPr>
              <w:t xml:space="preserve">Té </w:t>
            </w:r>
            <w:r w:rsidRPr="0038179A">
              <w:rPr>
                <w:caps w:val="0"/>
                <w:lang w:val="de-DE"/>
              </w:rPr>
              <w:br/>
              <w:t>(</w:t>
            </w:r>
            <w:r w:rsidRPr="0038179A">
              <w:rPr>
                <w:i/>
                <w:caps w:val="0"/>
                <w:lang w:val="de-DE"/>
              </w:rPr>
              <w:t>Camellia sinensis</w:t>
            </w:r>
            <w:r w:rsidRPr="0038179A">
              <w:rPr>
                <w:caps w:val="0"/>
                <w:lang w:val="de-DE"/>
              </w:rPr>
              <w:t xml:space="preserve"> (L.) Kuntze)</w:t>
            </w:r>
          </w:p>
        </w:tc>
        <w:tc>
          <w:tcPr>
            <w:tcW w:w="2552" w:type="dxa"/>
            <w:shd w:val="clear" w:color="auto" w:fill="D9D9D9"/>
            <w:vAlign w:val="center"/>
          </w:tcPr>
          <w:p w14:paraId="6977E368" w14:textId="77777777" w:rsidR="003452E1" w:rsidRPr="008D0013" w:rsidRDefault="00B84604" w:rsidP="00A73562">
            <w:pPr>
              <w:pStyle w:val="TitleofDoc"/>
              <w:keepNext/>
              <w:tabs>
                <w:tab w:val="left" w:pos="5245"/>
                <w:tab w:val="left" w:pos="7008"/>
              </w:tabs>
              <w:spacing w:before="0"/>
              <w:jc w:val="left"/>
              <w:rPr>
                <w:rFonts w:cs="Arial"/>
                <w:caps w:val="0"/>
              </w:rPr>
            </w:pPr>
            <w:r>
              <w:t>TG/238/2(proj.4)</w:t>
            </w:r>
          </w:p>
        </w:tc>
        <w:tc>
          <w:tcPr>
            <w:tcW w:w="2807" w:type="dxa"/>
            <w:shd w:val="clear" w:color="auto" w:fill="D9D9D9"/>
            <w:vAlign w:val="center"/>
          </w:tcPr>
          <w:p w14:paraId="375BEC17" w14:textId="77777777" w:rsidR="003452E1" w:rsidRPr="0038179A" w:rsidRDefault="00B84604" w:rsidP="00A73562">
            <w:pPr>
              <w:keepNext/>
              <w:jc w:val="left"/>
              <w:rPr>
                <w:rFonts w:cs="Arial"/>
                <w:iCs/>
                <w:snapToGrid w:val="0"/>
                <w:color w:val="000000"/>
                <w:lang w:val="de-DE"/>
              </w:rPr>
            </w:pPr>
            <w:r w:rsidRPr="0038179A">
              <w:rPr>
                <w:lang w:val="de-DE"/>
              </w:rPr>
              <w:t>Sr. Simeon Kibet Kogo (KE)</w:t>
            </w:r>
          </w:p>
        </w:tc>
        <w:tc>
          <w:tcPr>
            <w:tcW w:w="736" w:type="dxa"/>
            <w:vMerge w:val="restart"/>
            <w:shd w:val="clear" w:color="auto" w:fill="D9D9D9"/>
            <w:vAlign w:val="center"/>
          </w:tcPr>
          <w:p w14:paraId="5C7D09FE" w14:textId="77777777" w:rsidR="003452E1" w:rsidRPr="008D0013" w:rsidRDefault="00B84604" w:rsidP="00A73562">
            <w:pPr>
              <w:keepNext/>
              <w:jc w:val="left"/>
              <w:rPr>
                <w:rFonts w:cs="Arial"/>
                <w:iCs/>
              </w:rPr>
            </w:pPr>
            <w:r>
              <w:t>TWA</w:t>
            </w:r>
          </w:p>
        </w:tc>
        <w:tc>
          <w:tcPr>
            <w:tcW w:w="993" w:type="dxa"/>
            <w:vMerge w:val="restart"/>
            <w:shd w:val="clear" w:color="auto" w:fill="D9D9D9"/>
            <w:vAlign w:val="center"/>
          </w:tcPr>
          <w:p w14:paraId="43F534BB" w14:textId="77777777" w:rsidR="003452E1" w:rsidRPr="008D0013" w:rsidRDefault="00B84604" w:rsidP="00A73562">
            <w:pPr>
              <w:pStyle w:val="BodyText"/>
              <w:keepNext/>
              <w:jc w:val="left"/>
              <w:rPr>
                <w:rFonts w:cs="Arial"/>
                <w:iCs/>
                <w:snapToGrid w:val="0"/>
              </w:rPr>
            </w:pPr>
            <w:r>
              <w:rPr>
                <w:snapToGrid w:val="0"/>
              </w:rPr>
              <w:t>*</w:t>
            </w:r>
          </w:p>
        </w:tc>
      </w:tr>
      <w:tr w:rsidR="004F19B1" w14:paraId="47AEA704" w14:textId="77777777" w:rsidTr="00A73562">
        <w:trPr>
          <w:cantSplit/>
          <w:trHeight w:hRule="exact" w:val="1015"/>
          <w:jc w:val="center"/>
        </w:trPr>
        <w:tc>
          <w:tcPr>
            <w:tcW w:w="2894" w:type="dxa"/>
            <w:vMerge/>
            <w:shd w:val="clear" w:color="auto" w:fill="D9D9D9"/>
            <w:vAlign w:val="center"/>
          </w:tcPr>
          <w:p w14:paraId="3B62F972" w14:textId="77777777" w:rsidR="003452E1" w:rsidRPr="008D0013" w:rsidRDefault="003452E1" w:rsidP="00A73562">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5F084E5F" w14:textId="462B6FBC" w:rsidR="003452E1" w:rsidRPr="00A73562" w:rsidRDefault="00B84604" w:rsidP="00A73562">
            <w:pPr>
              <w:pStyle w:val="BodyText"/>
              <w:keepNext/>
              <w:jc w:val="left"/>
              <w:rPr>
                <w:rFonts w:cs="Arial"/>
                <w:color w:val="000000"/>
              </w:rPr>
            </w:pPr>
            <w:r>
              <w:rPr>
                <w:color w:val="000000"/>
              </w:rPr>
              <w:t>N.º de caracteres:</w:t>
            </w:r>
            <w:r w:rsidR="006E2463">
              <w:rPr>
                <w:color w:val="000000"/>
              </w:rPr>
              <w:t xml:space="preserve"> </w:t>
            </w:r>
            <w:r>
              <w:t>33</w:t>
            </w:r>
            <w:r>
              <w:br/>
              <w:t>N.º de (</w:t>
            </w:r>
            <w:r>
              <w:rPr>
                <w:rFonts w:ascii="Symbol" w:hAnsi="Symbol"/>
              </w:rPr>
              <w:sym w:font="Symbol" w:char="F02A"/>
            </w:r>
            <w:r>
              <w:t>) caracteres:</w:t>
            </w:r>
            <w:r w:rsidR="006E2463">
              <w:rPr>
                <w:color w:val="000000"/>
              </w:rPr>
              <w:t xml:space="preserve"> </w:t>
            </w:r>
            <w:r>
              <w:rPr>
                <w:color w:val="000000"/>
              </w:rPr>
              <w:t>19</w:t>
            </w:r>
          </w:p>
        </w:tc>
        <w:tc>
          <w:tcPr>
            <w:tcW w:w="2807" w:type="dxa"/>
            <w:shd w:val="clear" w:color="auto" w:fill="D9D9D9"/>
            <w:vAlign w:val="center"/>
          </w:tcPr>
          <w:p w14:paraId="5CB3890C" w14:textId="0C0F6CB0" w:rsidR="003452E1" w:rsidRPr="00A73562" w:rsidRDefault="00B84604" w:rsidP="00A73562">
            <w:pPr>
              <w:keepNext/>
              <w:jc w:val="left"/>
              <w:rPr>
                <w:rFonts w:cs="Arial"/>
                <w:iCs/>
                <w:snapToGrid w:val="0"/>
                <w:color w:val="000000"/>
              </w:rPr>
            </w:pPr>
            <w:r>
              <w:rPr>
                <w:snapToGrid w:val="0"/>
                <w:color w:val="000000"/>
              </w:rPr>
              <w:t>(expertos interesados:</w:t>
            </w:r>
            <w:r w:rsidR="006E2463">
              <w:rPr>
                <w:snapToGrid w:val="0"/>
                <w:color w:val="000000"/>
              </w:rPr>
              <w:t xml:space="preserve"> </w:t>
            </w:r>
            <w:r>
              <w:t>AR, BR, CN, KR, JP, TZ y US)</w:t>
            </w:r>
          </w:p>
        </w:tc>
        <w:tc>
          <w:tcPr>
            <w:tcW w:w="736" w:type="dxa"/>
            <w:vMerge/>
            <w:shd w:val="clear" w:color="auto" w:fill="D9D9D9"/>
            <w:vAlign w:val="center"/>
          </w:tcPr>
          <w:p w14:paraId="6E9D78D5" w14:textId="77777777" w:rsidR="003452E1" w:rsidRPr="000E6C23" w:rsidRDefault="003452E1" w:rsidP="00A73562">
            <w:pPr>
              <w:keepNext/>
              <w:jc w:val="left"/>
              <w:rPr>
                <w:rFonts w:cs="Arial"/>
                <w:iCs/>
              </w:rPr>
            </w:pPr>
          </w:p>
        </w:tc>
        <w:tc>
          <w:tcPr>
            <w:tcW w:w="993" w:type="dxa"/>
            <w:vMerge/>
            <w:shd w:val="clear" w:color="auto" w:fill="D9D9D9"/>
            <w:vAlign w:val="center"/>
          </w:tcPr>
          <w:p w14:paraId="2A317DAA" w14:textId="77777777" w:rsidR="003452E1" w:rsidRPr="000E6C23" w:rsidRDefault="003452E1" w:rsidP="00A73562">
            <w:pPr>
              <w:pStyle w:val="BodyText"/>
              <w:keepNext/>
              <w:jc w:val="left"/>
              <w:rPr>
                <w:rFonts w:cs="Arial"/>
                <w:iCs/>
                <w:snapToGrid w:val="0"/>
              </w:rPr>
            </w:pPr>
          </w:p>
        </w:tc>
      </w:tr>
    </w:tbl>
    <w:p w14:paraId="124A3081" w14:textId="77777777" w:rsidR="003452E1" w:rsidRPr="000E6C23" w:rsidRDefault="003452E1" w:rsidP="003452E1"/>
    <w:p w14:paraId="4333757E" w14:textId="77777777" w:rsidR="003452E1" w:rsidRPr="00A73562" w:rsidRDefault="00B84604" w:rsidP="003452E1">
      <w:pPr>
        <w:keepNext/>
        <w:ind w:firstLine="567"/>
        <w:rPr>
          <w:rFonts w:cs="Arial"/>
        </w:rPr>
      </w:pPr>
      <w:r>
        <w:t>En su reunión celebrada por medios electrónicos del 20 al 22 de octubre de 2020, el TC-EDC examinó el documento </w:t>
      </w:r>
      <w:r>
        <w:rPr>
          <w:caps/>
        </w:rPr>
        <w:t>TG/238/2(</w:t>
      </w:r>
      <w:r>
        <w:t>proj</w:t>
      </w:r>
      <w:r>
        <w:rPr>
          <w:caps/>
        </w:rPr>
        <w:t>.4)</w:t>
      </w:r>
      <w:r>
        <w:t xml:space="preserve"> y formuló las recomendaciones expuestas en el cuadro siguiente.</w:t>
      </w:r>
    </w:p>
    <w:p w14:paraId="282F3832" w14:textId="77777777" w:rsidR="003452E1" w:rsidRPr="000E6C23" w:rsidRDefault="003452E1" w:rsidP="003452E1"/>
    <w:p w14:paraId="2293A599" w14:textId="5F3E8362" w:rsidR="003452E1" w:rsidRPr="00A73562" w:rsidRDefault="00B84604" w:rsidP="00495A22">
      <w:pPr>
        <w:ind w:firstLine="567"/>
      </w:pPr>
      <w:r>
        <w:t>El TC-EDC convino en que se necesitan aclaraciones de redacción (señaladas infra mediante el símbolo “#”) del proyecto de</w:t>
      </w:r>
      <w:r w:rsidR="00495A22">
        <w:t xml:space="preserve"> </w:t>
      </w:r>
      <w:r>
        <w:t>directrices de examen del té convino en volver a examinar el proyecto de directrices de examen en su reunión prevista para marzo de 2021.</w:t>
      </w:r>
    </w:p>
    <w:p w14:paraId="154496B5" w14:textId="77777777" w:rsidR="003452E1" w:rsidRPr="000E6C23" w:rsidRDefault="003452E1" w:rsidP="003452E1"/>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4F19B1" w14:paraId="35783A77" w14:textId="77777777" w:rsidTr="00A73562">
        <w:trPr>
          <w:cantSplit/>
        </w:trPr>
        <w:tc>
          <w:tcPr>
            <w:tcW w:w="1573" w:type="dxa"/>
          </w:tcPr>
          <w:p w14:paraId="0356531B" w14:textId="77777777" w:rsidR="003452E1" w:rsidRPr="008D0013" w:rsidRDefault="00B84604" w:rsidP="00A73562">
            <w:pPr>
              <w:jc w:val="left"/>
            </w:pPr>
            <w:r>
              <w:t>3.3.2</w:t>
            </w:r>
          </w:p>
        </w:tc>
        <w:tc>
          <w:tcPr>
            <w:tcW w:w="8208" w:type="dxa"/>
          </w:tcPr>
          <w:p w14:paraId="21BEF2E0" w14:textId="77777777" w:rsidR="003452E1" w:rsidRPr="008D0013" w:rsidRDefault="00B84604" w:rsidP="00A73562">
            <w:r>
              <w:t>debe suprimirse</w:t>
            </w:r>
          </w:p>
        </w:tc>
      </w:tr>
      <w:tr w:rsidR="004F19B1" w14:paraId="1B03054A" w14:textId="77777777" w:rsidTr="00A73562">
        <w:trPr>
          <w:cantSplit/>
        </w:trPr>
        <w:tc>
          <w:tcPr>
            <w:tcW w:w="1573" w:type="dxa"/>
          </w:tcPr>
          <w:p w14:paraId="6067BED2" w14:textId="77777777" w:rsidR="003452E1" w:rsidRPr="008D0013" w:rsidRDefault="00B84604" w:rsidP="00A73562">
            <w:pPr>
              <w:jc w:val="left"/>
            </w:pPr>
            <w:r>
              <w:t>Tabla de caracteres</w:t>
            </w:r>
          </w:p>
        </w:tc>
        <w:tc>
          <w:tcPr>
            <w:tcW w:w="8208" w:type="dxa"/>
          </w:tcPr>
          <w:p w14:paraId="07106518" w14:textId="77777777" w:rsidR="003452E1" w:rsidRPr="00A73562" w:rsidRDefault="00B84604" w:rsidP="00A73562">
            <w:r>
              <w:t>se han de añadir explicaciones de “fase de una hoja y una yema” y “fase de tres hojas y una yema”.</w:t>
            </w:r>
          </w:p>
        </w:tc>
      </w:tr>
      <w:tr w:rsidR="004F19B1" w14:paraId="1F73137A" w14:textId="77777777" w:rsidTr="00A73562">
        <w:trPr>
          <w:cantSplit/>
        </w:trPr>
        <w:tc>
          <w:tcPr>
            <w:tcW w:w="1573" w:type="dxa"/>
          </w:tcPr>
          <w:p w14:paraId="5DEEAADE" w14:textId="77777777" w:rsidR="003452E1" w:rsidRPr="008D0013" w:rsidRDefault="00B84604" w:rsidP="00A73562">
            <w:pPr>
              <w:pStyle w:val="BodyText"/>
              <w:jc w:val="left"/>
              <w:rPr>
                <w:rFonts w:cs="Arial"/>
                <w:snapToGrid w:val="0"/>
                <w:color w:val="000000"/>
              </w:rPr>
            </w:pPr>
            <w:r>
              <w:rPr>
                <w:snapToGrid w:val="0"/>
                <w:color w:val="000000"/>
              </w:rPr>
              <w:t>Carácter 1</w:t>
            </w:r>
          </w:p>
        </w:tc>
        <w:tc>
          <w:tcPr>
            <w:tcW w:w="8208" w:type="dxa"/>
          </w:tcPr>
          <w:p w14:paraId="281DEF53" w14:textId="77777777" w:rsidR="003452E1" w:rsidRPr="00A73562" w:rsidRDefault="00B84604" w:rsidP="00A73562">
            <w:pPr>
              <w:pStyle w:val="BodyText"/>
              <w:keepNext/>
              <w:jc w:val="left"/>
              <w:rPr>
                <w:rFonts w:eastAsia="MS Mincho" w:cs="Arial"/>
              </w:rPr>
            </w:pPr>
            <w:r>
              <w:t>colocarlo después del carácter 3</w:t>
            </w:r>
          </w:p>
        </w:tc>
      </w:tr>
      <w:tr w:rsidR="004F19B1" w14:paraId="0C9172D0" w14:textId="77777777" w:rsidTr="00A73562">
        <w:trPr>
          <w:cantSplit/>
        </w:trPr>
        <w:tc>
          <w:tcPr>
            <w:tcW w:w="1573" w:type="dxa"/>
          </w:tcPr>
          <w:p w14:paraId="1CBEFE5F" w14:textId="77777777" w:rsidR="003452E1" w:rsidRPr="008D0013" w:rsidRDefault="00B84604" w:rsidP="00A73562">
            <w:pPr>
              <w:pStyle w:val="BodyText"/>
              <w:jc w:val="left"/>
              <w:rPr>
                <w:rFonts w:cs="Arial"/>
                <w:snapToGrid w:val="0"/>
                <w:color w:val="000000"/>
              </w:rPr>
            </w:pPr>
            <w:r>
              <w:rPr>
                <w:snapToGrid w:val="0"/>
                <w:color w:val="000000"/>
              </w:rPr>
              <w:t>Carácter 7</w:t>
            </w:r>
          </w:p>
        </w:tc>
        <w:tc>
          <w:tcPr>
            <w:tcW w:w="8208" w:type="dxa"/>
          </w:tcPr>
          <w:p w14:paraId="66314E30" w14:textId="77777777" w:rsidR="003452E1" w:rsidRPr="00A73562" w:rsidRDefault="00B84604" w:rsidP="00A73562">
            <w:pPr>
              <w:pStyle w:val="BodyText"/>
              <w:keepNext/>
              <w:jc w:val="left"/>
            </w:pPr>
            <w:r>
              <w:t>el nivel 5 se ha de colocar después del nivel 1</w:t>
            </w:r>
          </w:p>
        </w:tc>
      </w:tr>
      <w:tr w:rsidR="004F19B1" w14:paraId="2E49E970" w14:textId="77777777" w:rsidTr="00A73562">
        <w:trPr>
          <w:cantSplit/>
        </w:trPr>
        <w:tc>
          <w:tcPr>
            <w:tcW w:w="1573" w:type="dxa"/>
          </w:tcPr>
          <w:p w14:paraId="42EE5434" w14:textId="77777777" w:rsidR="003452E1" w:rsidRPr="007666D2" w:rsidRDefault="00B84604" w:rsidP="00A73562">
            <w:pPr>
              <w:pStyle w:val="BodyText"/>
              <w:jc w:val="left"/>
              <w:rPr>
                <w:rFonts w:cs="Arial"/>
                <w:snapToGrid w:val="0"/>
                <w:color w:val="000000"/>
              </w:rPr>
            </w:pPr>
            <w:r>
              <w:rPr>
                <w:snapToGrid w:val="0"/>
                <w:color w:val="000000"/>
              </w:rPr>
              <w:t>Carácter 8</w:t>
            </w:r>
          </w:p>
        </w:tc>
        <w:tc>
          <w:tcPr>
            <w:tcW w:w="8208" w:type="dxa"/>
          </w:tcPr>
          <w:p w14:paraId="4C212309" w14:textId="77777777" w:rsidR="003452E1" w:rsidRPr="00A73562" w:rsidRDefault="00B84604" w:rsidP="00A73562">
            <w:pPr>
              <w:pStyle w:val="BodyText"/>
              <w:keepNext/>
              <w:jc w:val="left"/>
            </w:pPr>
            <w:r>
              <w:t>el texto ha de ser “Rama joven: densidad de la pubescencia de la yema” (no afecta a la versión española)</w:t>
            </w:r>
          </w:p>
        </w:tc>
      </w:tr>
      <w:tr w:rsidR="004F19B1" w14:paraId="5DB6213C" w14:textId="77777777" w:rsidTr="00A73562">
        <w:trPr>
          <w:cantSplit/>
        </w:trPr>
        <w:tc>
          <w:tcPr>
            <w:tcW w:w="1573" w:type="dxa"/>
          </w:tcPr>
          <w:p w14:paraId="648D2701" w14:textId="77777777" w:rsidR="003452E1" w:rsidRPr="007666D2" w:rsidRDefault="00B84604" w:rsidP="00A73562">
            <w:pPr>
              <w:pStyle w:val="BodyText"/>
              <w:jc w:val="left"/>
              <w:rPr>
                <w:rFonts w:cs="Arial"/>
                <w:snapToGrid w:val="0"/>
                <w:color w:val="000000"/>
              </w:rPr>
            </w:pPr>
            <w:r>
              <w:rPr>
                <w:vertAlign w:val="superscript"/>
              </w:rPr>
              <w:t>#</w:t>
            </w:r>
            <w:r>
              <w:rPr>
                <w:snapToGrid w:val="0"/>
                <w:color w:val="000000"/>
              </w:rPr>
              <w:t>Caracteres 14 y 15</w:t>
            </w:r>
          </w:p>
        </w:tc>
        <w:tc>
          <w:tcPr>
            <w:tcW w:w="8208" w:type="dxa"/>
          </w:tcPr>
          <w:p w14:paraId="161E4FD8" w14:textId="77777777" w:rsidR="003452E1" w:rsidRPr="00A73562" w:rsidRDefault="00B84604" w:rsidP="00A73562">
            <w:pPr>
              <w:pStyle w:val="BodyText"/>
              <w:keepNext/>
              <w:jc w:val="left"/>
              <w:rPr>
                <w:rFonts w:eastAsia="MS Mincho" w:cs="Arial"/>
              </w:rPr>
            </w:pPr>
            <w:r>
              <w:t>- deben colocarse después del carácter 22</w:t>
            </w:r>
          </w:p>
          <w:p w14:paraId="23E9DC53" w14:textId="77777777" w:rsidR="003452E1" w:rsidRPr="00A73562" w:rsidRDefault="00B84604" w:rsidP="00A73562">
            <w:pPr>
              <w:pStyle w:val="BodyText"/>
              <w:keepNext/>
              <w:jc w:val="left"/>
              <w:rPr>
                <w:rFonts w:eastAsia="MS Mincho" w:cs="Arial"/>
              </w:rPr>
            </w:pPr>
            <w:r>
              <w:t>- determinar si hay diferencia entre el haz y el envés; si la hubiera, se debe añadir una explicación con esta información</w:t>
            </w:r>
          </w:p>
        </w:tc>
      </w:tr>
      <w:tr w:rsidR="004F19B1" w14:paraId="5BB1F165" w14:textId="77777777" w:rsidTr="00A73562">
        <w:trPr>
          <w:cantSplit/>
        </w:trPr>
        <w:tc>
          <w:tcPr>
            <w:tcW w:w="1573" w:type="dxa"/>
          </w:tcPr>
          <w:p w14:paraId="2F25E6C5" w14:textId="77777777" w:rsidR="003452E1" w:rsidRPr="007666D2" w:rsidRDefault="00B84604" w:rsidP="00A73562">
            <w:pPr>
              <w:pStyle w:val="BodyText"/>
              <w:jc w:val="left"/>
              <w:rPr>
                <w:rFonts w:cs="Arial"/>
                <w:snapToGrid w:val="0"/>
                <w:color w:val="000000"/>
              </w:rPr>
            </w:pPr>
            <w:r>
              <w:rPr>
                <w:vertAlign w:val="superscript"/>
              </w:rPr>
              <w:t>#</w:t>
            </w:r>
            <w:r>
              <w:rPr>
                <w:snapToGrid w:val="0"/>
                <w:color w:val="000000"/>
              </w:rPr>
              <w:t>Carácter 16</w:t>
            </w:r>
          </w:p>
        </w:tc>
        <w:tc>
          <w:tcPr>
            <w:tcW w:w="8208" w:type="dxa"/>
          </w:tcPr>
          <w:p w14:paraId="5C12E397" w14:textId="7F08F06B" w:rsidR="003452E1" w:rsidRPr="00A73562" w:rsidRDefault="004104FA" w:rsidP="00A73562">
            <w:pPr>
              <w:pStyle w:val="BodyText"/>
              <w:keepNext/>
              <w:jc w:val="left"/>
            </w:pPr>
            <w:r>
              <w:t>el texto ha de ser “Hoja: relación longitud/anchura” con niveles desde “baja” a “alta” y se ha de determinar si procede incluir una escala de tres o cinco notas y analizar a qué niveles corresponden las variedades ejemplo</w:t>
            </w:r>
          </w:p>
        </w:tc>
      </w:tr>
      <w:tr w:rsidR="004F19B1" w14:paraId="25FEC344" w14:textId="77777777" w:rsidTr="00A73562">
        <w:trPr>
          <w:cantSplit/>
        </w:trPr>
        <w:tc>
          <w:tcPr>
            <w:tcW w:w="1573" w:type="dxa"/>
          </w:tcPr>
          <w:p w14:paraId="54868BDA" w14:textId="77777777" w:rsidR="003452E1" w:rsidRPr="008D0013" w:rsidRDefault="00B84604" w:rsidP="00A73562">
            <w:pPr>
              <w:pStyle w:val="BodyText"/>
              <w:jc w:val="left"/>
              <w:rPr>
                <w:rFonts w:cs="Arial"/>
                <w:snapToGrid w:val="0"/>
                <w:color w:val="000000"/>
                <w:highlight w:val="yellow"/>
              </w:rPr>
            </w:pPr>
            <w:r>
              <w:rPr>
                <w:snapToGrid w:val="0"/>
                <w:color w:val="000000"/>
              </w:rPr>
              <w:t>Carácter 17</w:t>
            </w:r>
          </w:p>
        </w:tc>
        <w:tc>
          <w:tcPr>
            <w:tcW w:w="8208" w:type="dxa"/>
          </w:tcPr>
          <w:p w14:paraId="48B01412" w14:textId="77777777" w:rsidR="003452E1" w:rsidRPr="00A73562" w:rsidRDefault="00B84604" w:rsidP="00A73562">
            <w:pPr>
              <w:pStyle w:val="BodyText"/>
              <w:keepNext/>
              <w:jc w:val="left"/>
              <w:rPr>
                <w:highlight w:val="yellow"/>
              </w:rPr>
            </w:pPr>
            <w:r>
              <w:t xml:space="preserve">se han de invertir el orden de los niveles 1 y 3 </w:t>
            </w:r>
          </w:p>
        </w:tc>
      </w:tr>
      <w:tr w:rsidR="004F19B1" w14:paraId="31BB4203" w14:textId="77777777" w:rsidTr="00A73562">
        <w:trPr>
          <w:cantSplit/>
        </w:trPr>
        <w:tc>
          <w:tcPr>
            <w:tcW w:w="1573" w:type="dxa"/>
          </w:tcPr>
          <w:p w14:paraId="3995E18B" w14:textId="77777777" w:rsidR="003452E1" w:rsidRPr="008D0013" w:rsidRDefault="00B84604" w:rsidP="00A73562">
            <w:pPr>
              <w:jc w:val="left"/>
            </w:pPr>
            <w:r>
              <w:t>Carácter 23</w:t>
            </w:r>
          </w:p>
        </w:tc>
        <w:tc>
          <w:tcPr>
            <w:tcW w:w="8208" w:type="dxa"/>
          </w:tcPr>
          <w:p w14:paraId="45FA632B" w14:textId="77777777" w:rsidR="003452E1" w:rsidRPr="008D0013" w:rsidRDefault="00B84604" w:rsidP="00A73562">
            <w:r>
              <w:rPr>
                <w:color w:val="000000"/>
              </w:rPr>
              <w:t>suprimir “plena”</w:t>
            </w:r>
          </w:p>
        </w:tc>
      </w:tr>
      <w:tr w:rsidR="004F19B1" w14:paraId="5639D6C3" w14:textId="77777777" w:rsidTr="00A73562">
        <w:trPr>
          <w:cantSplit/>
        </w:trPr>
        <w:tc>
          <w:tcPr>
            <w:tcW w:w="1573" w:type="dxa"/>
          </w:tcPr>
          <w:p w14:paraId="77E03B50" w14:textId="77777777" w:rsidR="003452E1" w:rsidRPr="008D0013" w:rsidRDefault="00B84604" w:rsidP="00A73562">
            <w:r>
              <w:rPr>
                <w:snapToGrid w:val="0"/>
                <w:color w:val="000000"/>
              </w:rPr>
              <w:t>Carácter 25</w:t>
            </w:r>
          </w:p>
        </w:tc>
        <w:tc>
          <w:tcPr>
            <w:tcW w:w="8208" w:type="dxa"/>
          </w:tcPr>
          <w:p w14:paraId="70505E2D" w14:textId="4A7CD716" w:rsidR="003452E1" w:rsidRPr="00A73562" w:rsidRDefault="004104FA" w:rsidP="00A73562">
            <w:pPr>
              <w:rPr>
                <w:rFonts w:cs="Arial"/>
                <w:color w:val="000000"/>
              </w:rPr>
            </w:pPr>
            <w:r>
              <w:t>el texto ha de ser “Sépalos: pigmentación antociánica de la cara externa” y se ha de reordenar según se indica en el documento TGP/7 (también los caracteres 26, 29, 31, 32 y 33)</w:t>
            </w:r>
          </w:p>
        </w:tc>
      </w:tr>
      <w:tr w:rsidR="004F19B1" w14:paraId="4B809EEF" w14:textId="77777777" w:rsidTr="00A73562">
        <w:trPr>
          <w:cantSplit/>
        </w:trPr>
        <w:tc>
          <w:tcPr>
            <w:tcW w:w="1573" w:type="dxa"/>
          </w:tcPr>
          <w:p w14:paraId="03F0DEC5" w14:textId="77777777" w:rsidR="003452E1" w:rsidRPr="008D0013" w:rsidRDefault="00B84604" w:rsidP="00A73562">
            <w:pPr>
              <w:rPr>
                <w:rFonts w:cs="Arial"/>
                <w:snapToGrid w:val="0"/>
                <w:color w:val="000000"/>
              </w:rPr>
            </w:pPr>
            <w:r>
              <w:rPr>
                <w:snapToGrid w:val="0"/>
                <w:color w:val="000000"/>
              </w:rPr>
              <w:t>Carácter 26</w:t>
            </w:r>
          </w:p>
        </w:tc>
        <w:tc>
          <w:tcPr>
            <w:tcW w:w="8208" w:type="dxa"/>
          </w:tcPr>
          <w:p w14:paraId="4A9EDC92" w14:textId="77777777" w:rsidR="003452E1" w:rsidRPr="00A73562" w:rsidRDefault="00B84604" w:rsidP="00A73562">
            <w:r>
              <w:t>el texto ha de ser “Sépalos: pubescencia de la cara externa”</w:t>
            </w:r>
          </w:p>
        </w:tc>
      </w:tr>
      <w:tr w:rsidR="004F19B1" w14:paraId="0BEA1081" w14:textId="77777777" w:rsidTr="00A73562">
        <w:trPr>
          <w:cantSplit/>
        </w:trPr>
        <w:tc>
          <w:tcPr>
            <w:tcW w:w="1573" w:type="dxa"/>
          </w:tcPr>
          <w:p w14:paraId="205E251F" w14:textId="77777777" w:rsidR="003452E1" w:rsidRPr="008D0013" w:rsidRDefault="00B84604" w:rsidP="00A73562">
            <w:r>
              <w:rPr>
                <w:snapToGrid w:val="0"/>
                <w:color w:val="000000"/>
              </w:rPr>
              <w:t>Carácter 29</w:t>
            </w:r>
          </w:p>
        </w:tc>
        <w:tc>
          <w:tcPr>
            <w:tcW w:w="8208" w:type="dxa"/>
          </w:tcPr>
          <w:p w14:paraId="56C2D81F" w14:textId="77777777" w:rsidR="003452E1" w:rsidRPr="00A73562" w:rsidRDefault="00B84604" w:rsidP="00A73562">
            <w:pPr>
              <w:rPr>
                <w:rFonts w:cs="Arial"/>
                <w:color w:val="000000"/>
              </w:rPr>
            </w:pPr>
            <w:r>
              <w:t>el texto ha de ser “Ovario: densidad de la pubescencia”</w:t>
            </w:r>
          </w:p>
        </w:tc>
      </w:tr>
      <w:tr w:rsidR="004F19B1" w14:paraId="1B4793D9" w14:textId="77777777" w:rsidTr="00A73562">
        <w:trPr>
          <w:cantSplit/>
        </w:trPr>
        <w:tc>
          <w:tcPr>
            <w:tcW w:w="1573" w:type="dxa"/>
          </w:tcPr>
          <w:p w14:paraId="2D87E647" w14:textId="77777777" w:rsidR="003452E1" w:rsidRPr="008D0013" w:rsidRDefault="00B84604" w:rsidP="00A73562">
            <w:r>
              <w:rPr>
                <w:snapToGrid w:val="0"/>
                <w:color w:val="000000"/>
              </w:rPr>
              <w:t xml:space="preserve">Carácter 31 </w:t>
            </w:r>
          </w:p>
        </w:tc>
        <w:tc>
          <w:tcPr>
            <w:tcW w:w="8208" w:type="dxa"/>
          </w:tcPr>
          <w:p w14:paraId="5199FB39" w14:textId="77777777" w:rsidR="003452E1" w:rsidRPr="008D0013" w:rsidRDefault="00B84604" w:rsidP="00A73562">
            <w:pPr>
              <w:rPr>
                <w:rFonts w:cs="Arial"/>
                <w:color w:val="000000"/>
              </w:rPr>
            </w:pPr>
            <w:r>
              <w:t xml:space="preserve">el texto ha de ser “Estilo: longitud” </w:t>
            </w:r>
          </w:p>
        </w:tc>
      </w:tr>
      <w:tr w:rsidR="004104FA" w14:paraId="036DBE26" w14:textId="77777777" w:rsidTr="00A73562">
        <w:trPr>
          <w:cantSplit/>
        </w:trPr>
        <w:tc>
          <w:tcPr>
            <w:tcW w:w="1573" w:type="dxa"/>
          </w:tcPr>
          <w:p w14:paraId="23FFB304" w14:textId="77777777" w:rsidR="004104FA" w:rsidRPr="008D0013" w:rsidRDefault="004104FA" w:rsidP="004104FA">
            <w:bookmarkStart w:id="55" w:name="_GoBack" w:colFirst="1" w:colLast="1"/>
            <w:r>
              <w:rPr>
                <w:snapToGrid w:val="0"/>
                <w:color w:val="000000"/>
              </w:rPr>
              <w:t xml:space="preserve">Carácter 32 </w:t>
            </w:r>
          </w:p>
        </w:tc>
        <w:tc>
          <w:tcPr>
            <w:tcW w:w="8208" w:type="dxa"/>
          </w:tcPr>
          <w:p w14:paraId="2383695C" w14:textId="45331917" w:rsidR="004104FA" w:rsidRPr="00A73562" w:rsidRDefault="004104FA" w:rsidP="004104FA">
            <w:pPr>
              <w:rPr>
                <w:rFonts w:cs="Arial"/>
                <w:color w:val="000000"/>
              </w:rPr>
            </w:pPr>
            <w:r>
              <w:t>el texto ha de ser “Estilo: posición de la división” y los niveles 1 = baja, 2 = media y 3 = alta</w:t>
            </w:r>
          </w:p>
        </w:tc>
      </w:tr>
      <w:bookmarkEnd w:id="55"/>
      <w:tr w:rsidR="004104FA" w14:paraId="21C1318A" w14:textId="77777777" w:rsidTr="00A73562">
        <w:trPr>
          <w:cantSplit/>
        </w:trPr>
        <w:tc>
          <w:tcPr>
            <w:tcW w:w="1573" w:type="dxa"/>
          </w:tcPr>
          <w:p w14:paraId="24247579" w14:textId="77777777" w:rsidR="004104FA" w:rsidRPr="008D0013" w:rsidRDefault="004104FA" w:rsidP="004104FA">
            <w:r>
              <w:rPr>
                <w:snapToGrid w:val="0"/>
                <w:color w:val="000000"/>
              </w:rPr>
              <w:t>Carácter 33</w:t>
            </w:r>
          </w:p>
        </w:tc>
        <w:tc>
          <w:tcPr>
            <w:tcW w:w="8208" w:type="dxa"/>
          </w:tcPr>
          <w:p w14:paraId="25BB693E" w14:textId="77777777" w:rsidR="004104FA" w:rsidRPr="00A73562" w:rsidRDefault="004104FA" w:rsidP="004104FA">
            <w:pPr>
              <w:rPr>
                <w:rFonts w:cs="Arial"/>
                <w:color w:val="000000"/>
              </w:rPr>
            </w:pPr>
            <w:r>
              <w:t>el texto ha de ser “Estigma: posición en relación con los estambres”</w:t>
            </w:r>
          </w:p>
        </w:tc>
      </w:tr>
      <w:tr w:rsidR="004104FA" w14:paraId="3B1FB1F0" w14:textId="77777777" w:rsidTr="00A73562">
        <w:trPr>
          <w:cantSplit/>
        </w:trPr>
        <w:tc>
          <w:tcPr>
            <w:tcW w:w="1573" w:type="dxa"/>
          </w:tcPr>
          <w:p w14:paraId="0B962F96" w14:textId="77777777" w:rsidR="004104FA" w:rsidRPr="008D0013" w:rsidRDefault="004104FA" w:rsidP="004104FA">
            <w:pPr>
              <w:pStyle w:val="BodyText"/>
              <w:jc w:val="left"/>
              <w:rPr>
                <w:rFonts w:cs="Arial"/>
              </w:rPr>
            </w:pPr>
            <w:r>
              <w:t>8.1 (a)</w:t>
            </w:r>
          </w:p>
        </w:tc>
        <w:tc>
          <w:tcPr>
            <w:tcW w:w="8208" w:type="dxa"/>
          </w:tcPr>
          <w:p w14:paraId="1BAC46AA" w14:textId="77777777" w:rsidR="004104FA" w:rsidRPr="008D0013" w:rsidRDefault="004104FA" w:rsidP="004104FA">
            <w:pPr>
              <w:pStyle w:val="BodyText"/>
              <w:jc w:val="left"/>
              <w:rPr>
                <w:rFonts w:cs="Arial"/>
              </w:rPr>
            </w:pPr>
            <w:r>
              <w:t>suprimir “según proceda”</w:t>
            </w:r>
          </w:p>
        </w:tc>
      </w:tr>
      <w:tr w:rsidR="004104FA" w14:paraId="58D91136" w14:textId="77777777" w:rsidTr="00A73562">
        <w:trPr>
          <w:cantSplit/>
        </w:trPr>
        <w:tc>
          <w:tcPr>
            <w:tcW w:w="1573" w:type="dxa"/>
          </w:tcPr>
          <w:p w14:paraId="49FA1748" w14:textId="77777777" w:rsidR="004104FA" w:rsidRPr="008D0013" w:rsidRDefault="004104FA" w:rsidP="004104FA">
            <w:pPr>
              <w:pStyle w:val="BodyText"/>
              <w:jc w:val="left"/>
              <w:rPr>
                <w:rFonts w:cs="Arial"/>
              </w:rPr>
            </w:pPr>
            <w:r>
              <w:t>8.1 (c)</w:t>
            </w:r>
          </w:p>
        </w:tc>
        <w:tc>
          <w:tcPr>
            <w:tcW w:w="8208" w:type="dxa"/>
          </w:tcPr>
          <w:p w14:paraId="1A5C0FDB" w14:textId="77777777" w:rsidR="004104FA" w:rsidRPr="008D0013" w:rsidRDefault="004104FA" w:rsidP="004104FA">
            <w:pPr>
              <w:pStyle w:val="BodyText"/>
              <w:jc w:val="left"/>
              <w:rPr>
                <w:rFonts w:cs="Arial"/>
              </w:rPr>
            </w:pPr>
            <w:r>
              <w:t>“Las observaciones deberán efectuarse...”</w:t>
            </w:r>
          </w:p>
        </w:tc>
      </w:tr>
      <w:tr w:rsidR="004104FA" w14:paraId="43C55FE8" w14:textId="77777777" w:rsidTr="00A73562">
        <w:trPr>
          <w:cantSplit/>
        </w:trPr>
        <w:tc>
          <w:tcPr>
            <w:tcW w:w="1573" w:type="dxa"/>
          </w:tcPr>
          <w:p w14:paraId="1A76177E" w14:textId="77777777" w:rsidR="004104FA" w:rsidRPr="007666D2" w:rsidRDefault="004104FA" w:rsidP="004104FA">
            <w:pPr>
              <w:pStyle w:val="BodyText"/>
              <w:jc w:val="left"/>
              <w:rPr>
                <w:rFonts w:cs="Arial"/>
              </w:rPr>
            </w:pPr>
            <w:r>
              <w:t>Ad. 6</w:t>
            </w:r>
          </w:p>
        </w:tc>
        <w:tc>
          <w:tcPr>
            <w:tcW w:w="8208" w:type="dxa"/>
          </w:tcPr>
          <w:p w14:paraId="3F6FEC34" w14:textId="77777777" w:rsidR="004104FA" w:rsidRPr="00A73562" w:rsidRDefault="004104FA" w:rsidP="004104FA">
            <w:pPr>
              <w:pStyle w:val="BodyText"/>
              <w:jc w:val="left"/>
              <w:rPr>
                <w:rFonts w:cs="Arial"/>
              </w:rPr>
            </w:pPr>
            <w:r>
              <w:t>el texto ha de ser “La época de inicio de la fase de ‘una hoja y una yema’ es aquella en la que el 30% de las ramas presentan yemas en estado de ‘una hoja y una yema’”.</w:t>
            </w:r>
          </w:p>
        </w:tc>
      </w:tr>
      <w:tr w:rsidR="004104FA" w14:paraId="3673C506" w14:textId="77777777" w:rsidTr="00A73562">
        <w:trPr>
          <w:cantSplit/>
        </w:trPr>
        <w:tc>
          <w:tcPr>
            <w:tcW w:w="1573" w:type="dxa"/>
          </w:tcPr>
          <w:p w14:paraId="05FD1908" w14:textId="77777777" w:rsidR="004104FA" w:rsidRPr="007666D2" w:rsidRDefault="004104FA" w:rsidP="004104FA">
            <w:pPr>
              <w:jc w:val="left"/>
              <w:rPr>
                <w:rFonts w:cs="Arial"/>
              </w:rPr>
            </w:pPr>
            <w:r>
              <w:rPr>
                <w:vertAlign w:val="superscript"/>
              </w:rPr>
              <w:t>#</w:t>
            </w:r>
            <w:r>
              <w:t>Ad. 10</w:t>
            </w:r>
          </w:p>
        </w:tc>
        <w:tc>
          <w:tcPr>
            <w:tcW w:w="8208" w:type="dxa"/>
          </w:tcPr>
          <w:p w14:paraId="59B601E6" w14:textId="36AD2803" w:rsidR="004104FA" w:rsidRPr="00A73562" w:rsidRDefault="004104FA" w:rsidP="004104FA">
            <w:pPr>
              <w:keepNext/>
              <w:rPr>
                <w:rFonts w:cs="Arial"/>
              </w:rPr>
            </w:pPr>
            <w:r>
              <w:t xml:space="preserve">se ha de suprimir el texto y añadir una explicación o ilustración sobre dónde se deberá efectuar la observación. </w:t>
            </w:r>
          </w:p>
        </w:tc>
      </w:tr>
    </w:tbl>
    <w:p w14:paraId="125A434F" w14:textId="77777777" w:rsidR="003452E1" w:rsidRPr="000E6C23" w:rsidRDefault="003452E1" w:rsidP="003452E1"/>
    <w:p w14:paraId="2BD4F628" w14:textId="77777777" w:rsidR="003452E1" w:rsidRPr="000E6C23" w:rsidRDefault="003452E1" w:rsidP="003452E1">
      <w:pPr>
        <w:jc w:val="left"/>
      </w:pPr>
    </w:p>
    <w:p w14:paraId="23F428CF" w14:textId="77777777" w:rsidR="003452E1" w:rsidRPr="000E6C23" w:rsidRDefault="003452E1" w:rsidP="003452E1">
      <w:pPr>
        <w:jc w:val="left"/>
      </w:pPr>
    </w:p>
    <w:p w14:paraId="68CE6397" w14:textId="77777777" w:rsidR="003452E1" w:rsidRPr="008D0013" w:rsidRDefault="00B84604" w:rsidP="003452E1">
      <w:pPr>
        <w:jc w:val="right"/>
        <w:rPr>
          <w:rFonts w:cs="Arial"/>
        </w:rPr>
      </w:pPr>
      <w:r>
        <w:t>[Fin del Anexo III y del documento]</w:t>
      </w:r>
    </w:p>
    <w:sectPr w:rsidR="003452E1" w:rsidRPr="008D0013" w:rsidSect="007E0B74">
      <w:headerReference w:type="default" r:id="rId54"/>
      <w:headerReference w:type="first" r:id="rId55"/>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1C8130" w14:textId="77777777" w:rsidR="0038179A" w:rsidRDefault="0038179A">
      <w:r>
        <w:separator/>
      </w:r>
    </w:p>
  </w:endnote>
  <w:endnote w:type="continuationSeparator" w:id="0">
    <w:p w14:paraId="401671B6" w14:textId="77777777" w:rsidR="0038179A" w:rsidRDefault="00381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F239A0" w14:textId="77777777" w:rsidR="0038179A" w:rsidRDefault="0038179A" w:rsidP="006655D3">
      <w:r>
        <w:separator/>
      </w:r>
    </w:p>
  </w:footnote>
  <w:footnote w:type="continuationSeparator" w:id="0">
    <w:p w14:paraId="6C63ECA5" w14:textId="77777777" w:rsidR="0038179A" w:rsidRDefault="0038179A" w:rsidP="006655D3">
      <w:r>
        <w:separator/>
      </w:r>
    </w:p>
  </w:footnote>
  <w:footnote w:type="continuationNotice" w:id="1">
    <w:p w14:paraId="0224FD05" w14:textId="77777777" w:rsidR="0038179A" w:rsidRPr="00AB530F" w:rsidRDefault="0038179A" w:rsidP="00AB530F">
      <w:pPr>
        <w:pStyle w:val="Footer"/>
      </w:pPr>
    </w:p>
  </w:footnote>
  <w:footnote w:id="2">
    <w:p w14:paraId="180BAA74" w14:textId="77777777" w:rsidR="0038179A" w:rsidRPr="00A73562" w:rsidRDefault="0038179A" w:rsidP="003452E1">
      <w:pPr>
        <w:pStyle w:val="FootnoteText"/>
      </w:pPr>
      <w:r>
        <w:rPr>
          <w:rStyle w:val="FootnoteReference"/>
        </w:rPr>
        <w:footnoteRef/>
      </w:r>
      <w:r>
        <w:t xml:space="preserve"> Celebrada en Ginebra los días 28 y 29 de octubre de 2019.</w:t>
      </w:r>
    </w:p>
  </w:footnote>
  <w:footnote w:id="3">
    <w:p w14:paraId="1296DCB7" w14:textId="77777777" w:rsidR="0038179A" w:rsidRDefault="0038179A" w:rsidP="003452E1">
      <w:pPr>
        <w:pStyle w:val="FootnoteText"/>
      </w:pPr>
      <w:r>
        <w:rPr>
          <w:rStyle w:val="FootnoteReference"/>
        </w:rPr>
        <w:footnoteRef/>
      </w:r>
      <w:r>
        <w:t xml:space="preserve"> Breeders’ Day (Día del obtentor)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13B66" w14:textId="77777777" w:rsidR="0038179A" w:rsidRPr="00C5280D" w:rsidRDefault="0038179A" w:rsidP="00EB048E">
    <w:pPr>
      <w:pStyle w:val="Header"/>
      <w:rPr>
        <w:rStyle w:val="PageNumber"/>
      </w:rPr>
    </w:pPr>
    <w:r>
      <w:rPr>
        <w:rStyle w:val="PageNumber"/>
      </w:rPr>
      <w:t>TC/56/23</w:t>
    </w:r>
  </w:p>
  <w:p w14:paraId="60B08AA0" w14:textId="7010A127" w:rsidR="0038179A" w:rsidRPr="00C5280D" w:rsidRDefault="0038179A" w:rsidP="00EB048E">
    <w:pPr>
      <w:pStyle w:val="Header"/>
    </w:pPr>
    <w:r>
      <w:t xml:space="preserve">página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4104FA">
      <w:rPr>
        <w:rStyle w:val="PageNumber"/>
        <w:noProof/>
      </w:rPr>
      <w:t>12</w:t>
    </w:r>
    <w:r w:rsidRPr="00C5280D">
      <w:rPr>
        <w:rStyle w:val="PageNumber"/>
      </w:rPr>
      <w:fldChar w:fldCharType="end"/>
    </w:r>
  </w:p>
  <w:p w14:paraId="6FC2FC68" w14:textId="77777777" w:rsidR="0038179A" w:rsidRPr="00C5280D" w:rsidRDefault="0038179A" w:rsidP="006655D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F9967" w14:textId="77777777" w:rsidR="0038179A" w:rsidRPr="00C5280D" w:rsidRDefault="0038179A" w:rsidP="00EB048E">
    <w:pPr>
      <w:pStyle w:val="Header"/>
      <w:rPr>
        <w:rStyle w:val="PageNumber"/>
      </w:rPr>
    </w:pPr>
    <w:r>
      <w:rPr>
        <w:rStyle w:val="PageNumber"/>
      </w:rPr>
      <w:t xml:space="preserve">TC/56/23 </w:t>
    </w:r>
  </w:p>
  <w:p w14:paraId="3F5CF2DD" w14:textId="6A4949DA" w:rsidR="0038179A" w:rsidRPr="00C5280D" w:rsidRDefault="0038179A" w:rsidP="00EB048E">
    <w:pPr>
      <w:pStyle w:val="Header"/>
    </w:pPr>
    <w:r>
      <w:t xml:space="preserve">Anexo I, página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4104FA">
      <w:rPr>
        <w:rStyle w:val="PageNumber"/>
        <w:noProof/>
      </w:rPr>
      <w:t>9</w:t>
    </w:r>
    <w:r w:rsidRPr="00C5280D">
      <w:rPr>
        <w:rStyle w:val="PageNumber"/>
      </w:rPr>
      <w:fldChar w:fldCharType="end"/>
    </w:r>
  </w:p>
  <w:p w14:paraId="6BDDD815" w14:textId="77777777" w:rsidR="0038179A" w:rsidRPr="00C5280D" w:rsidRDefault="0038179A" w:rsidP="006655D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14AA6" w14:textId="77777777" w:rsidR="0038179A" w:rsidRDefault="0038179A">
    <w:pPr>
      <w:pStyle w:val="Header"/>
    </w:pPr>
    <w:r>
      <w:t>TC/56/23</w:t>
    </w:r>
  </w:p>
  <w:p w14:paraId="7099AB0D" w14:textId="77777777" w:rsidR="0038179A" w:rsidRDefault="0038179A">
    <w:pPr>
      <w:pStyle w:val="Header"/>
      <w:rPr>
        <w:lang w:val="fr-CH"/>
      </w:rPr>
    </w:pPr>
  </w:p>
  <w:p w14:paraId="52440F87" w14:textId="77777777" w:rsidR="0038179A" w:rsidRPr="00885B2E" w:rsidRDefault="0038179A" w:rsidP="00A73562">
    <w:pPr>
      <w:pStyle w:val="Header"/>
    </w:pPr>
    <w:r>
      <w:t>ANEXO 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B3C53" w14:textId="77777777" w:rsidR="0038179A" w:rsidRPr="00BB0C45" w:rsidRDefault="0038179A" w:rsidP="00EB048E">
    <w:pPr>
      <w:pStyle w:val="Header"/>
      <w:rPr>
        <w:rStyle w:val="PageNumber"/>
      </w:rPr>
    </w:pPr>
    <w:r>
      <w:rPr>
        <w:rStyle w:val="PageNumber"/>
      </w:rPr>
      <w:t>TC/56/23</w:t>
    </w:r>
  </w:p>
  <w:p w14:paraId="069620A3" w14:textId="3CCF54A9" w:rsidR="0038179A" w:rsidRPr="00BB0C45" w:rsidRDefault="0038179A" w:rsidP="00EB048E">
    <w:pPr>
      <w:pStyle w:val="Header"/>
    </w:pPr>
    <w:r>
      <w:t xml:space="preserve">Anexo II, página </w:t>
    </w:r>
    <w:r w:rsidRPr="00C5280D">
      <w:rPr>
        <w:rStyle w:val="PageNumber"/>
      </w:rPr>
      <w:fldChar w:fldCharType="begin"/>
    </w:r>
    <w:r w:rsidRPr="00BB0C45">
      <w:rPr>
        <w:rStyle w:val="PageNumber"/>
      </w:rPr>
      <w:instrText xml:space="preserve"> PAGE </w:instrText>
    </w:r>
    <w:r w:rsidRPr="00C5280D">
      <w:rPr>
        <w:rStyle w:val="PageNumber"/>
      </w:rPr>
      <w:fldChar w:fldCharType="separate"/>
    </w:r>
    <w:r w:rsidR="004104FA">
      <w:rPr>
        <w:rStyle w:val="PageNumber"/>
        <w:noProof/>
      </w:rPr>
      <w:t>12</w:t>
    </w:r>
    <w:r w:rsidRPr="00C5280D">
      <w:rPr>
        <w:rStyle w:val="PageNumber"/>
      </w:rPr>
      <w:fldChar w:fldCharType="end"/>
    </w:r>
  </w:p>
  <w:p w14:paraId="486EB095" w14:textId="77777777" w:rsidR="0038179A" w:rsidRPr="00BB0C45" w:rsidRDefault="0038179A" w:rsidP="006655D3">
    <w:pPr>
      <w:rPr>
        <w:lang w:val="fr-CH"/>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8965B" w14:textId="77777777" w:rsidR="0038179A" w:rsidRDefault="0038179A">
    <w:pPr>
      <w:pStyle w:val="Header"/>
    </w:pPr>
    <w:r>
      <w:t>TC/56/23</w:t>
    </w:r>
  </w:p>
  <w:p w14:paraId="1FACEB77" w14:textId="77777777" w:rsidR="0038179A" w:rsidRDefault="0038179A">
    <w:pPr>
      <w:pStyle w:val="Header"/>
      <w:rPr>
        <w:lang w:val="fr-CH"/>
      </w:rPr>
    </w:pPr>
  </w:p>
  <w:p w14:paraId="47D1F5DE" w14:textId="77777777" w:rsidR="0038179A" w:rsidRDefault="0038179A">
    <w:pPr>
      <w:pStyle w:val="Header"/>
    </w:pPr>
    <w:r>
      <w:t>ANEXO II</w:t>
    </w:r>
  </w:p>
  <w:p w14:paraId="5CD223FB" w14:textId="77777777" w:rsidR="0038179A" w:rsidRPr="00BB0C45" w:rsidRDefault="0038179A">
    <w:pPr>
      <w:pStyle w:val="Header"/>
      <w:rPr>
        <w:lang w:val="fr-CH"/>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26076" w14:textId="77777777" w:rsidR="0038179A" w:rsidRPr="000A23DC" w:rsidRDefault="0038179A" w:rsidP="000A23DC">
    <w:pPr>
      <w:pStyle w:val="Header"/>
      <w:rPr>
        <w:rStyle w:val="PageNumber"/>
      </w:rPr>
    </w:pPr>
    <w:r>
      <w:rPr>
        <w:rStyle w:val="PageNumber"/>
      </w:rPr>
      <w:t>TC/56/23</w:t>
    </w:r>
  </w:p>
  <w:p w14:paraId="64CB4D35" w14:textId="5900CCC7" w:rsidR="0038179A" w:rsidRPr="00202E38" w:rsidRDefault="0038179A" w:rsidP="008B3D8D">
    <w:pPr>
      <w:pStyle w:val="Header"/>
    </w:pPr>
    <w:r>
      <w:t xml:space="preserve">Anexo III, página </w:t>
    </w:r>
    <w:r w:rsidRPr="00202E38">
      <w:rPr>
        <w:rStyle w:val="PageNumber"/>
      </w:rPr>
      <w:fldChar w:fldCharType="begin"/>
    </w:r>
    <w:r w:rsidRPr="00202E38">
      <w:rPr>
        <w:rStyle w:val="PageNumber"/>
      </w:rPr>
      <w:instrText xml:space="preserve"> PAGE </w:instrText>
    </w:r>
    <w:r w:rsidRPr="00202E38">
      <w:rPr>
        <w:rStyle w:val="PageNumber"/>
      </w:rPr>
      <w:fldChar w:fldCharType="separate"/>
    </w:r>
    <w:r w:rsidR="004104FA">
      <w:rPr>
        <w:rStyle w:val="PageNumber"/>
        <w:noProof/>
      </w:rPr>
      <w:t>14</w:t>
    </w:r>
    <w:r w:rsidRPr="00202E38">
      <w:rPr>
        <w:rStyle w:val="PageNumber"/>
      </w:rPr>
      <w:fldChar w:fldCharType="end"/>
    </w:r>
  </w:p>
  <w:p w14:paraId="665DC8E3" w14:textId="77777777" w:rsidR="0038179A" w:rsidRPr="00202E38" w:rsidRDefault="0038179A" w:rsidP="006655D3">
    <w:pPr>
      <w:rPr>
        <w:lang w:val="de-DE"/>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BB4B8" w14:textId="77777777" w:rsidR="0038179A" w:rsidRDefault="0038179A">
    <w:pPr>
      <w:pStyle w:val="Header"/>
    </w:pPr>
    <w:r>
      <w:t>TC/56/23</w:t>
    </w:r>
  </w:p>
  <w:p w14:paraId="2A10DD0C" w14:textId="77777777" w:rsidR="0038179A" w:rsidRDefault="0038179A">
    <w:pPr>
      <w:pStyle w:val="Header"/>
      <w:rPr>
        <w:lang w:val="fr-CH"/>
      </w:rPr>
    </w:pPr>
  </w:p>
  <w:p w14:paraId="63FCE5E8" w14:textId="77777777" w:rsidR="0038179A" w:rsidRDefault="0038179A">
    <w:pPr>
      <w:pStyle w:val="Header"/>
    </w:pPr>
    <w:r>
      <w:t>ANEXO III</w:t>
    </w:r>
  </w:p>
  <w:p w14:paraId="780CD93C" w14:textId="77777777" w:rsidR="0038179A" w:rsidRPr="00BB0C45" w:rsidRDefault="0038179A">
    <w:pPr>
      <w:pStyle w:val="Header"/>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E338E"/>
    <w:multiLevelType w:val="multilevel"/>
    <w:tmpl w:val="EC8A093A"/>
    <w:lvl w:ilvl="0">
      <w:start w:val="1"/>
      <w:numFmt w:val="decimal"/>
      <w:lvlText w:val="%1)"/>
      <w:lvlJc w:val="left"/>
      <w:pPr>
        <w:ind w:left="927" w:hanging="360"/>
      </w:pPr>
    </w:lvl>
    <w:lvl w:ilvl="1">
      <w:start w:val="1"/>
      <w:numFmt w:val="lowerLetter"/>
      <w:lvlText w:val="(%2)"/>
      <w:lvlJc w:val="left"/>
      <w:pPr>
        <w:ind w:left="1287" w:hanging="360"/>
      </w:pPr>
      <w:rPr>
        <w:rFonts w:hint="default"/>
      </w:r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1" w15:restartNumberingAfterBreak="0">
    <w:nsid w:val="0D576B66"/>
    <w:multiLevelType w:val="hybridMultilevel"/>
    <w:tmpl w:val="D7F8CFB4"/>
    <w:lvl w:ilvl="0" w:tplc="2F181668">
      <w:start w:val="1"/>
      <w:numFmt w:val="bullet"/>
      <w:lvlText w:val=""/>
      <w:lvlJc w:val="left"/>
      <w:pPr>
        <w:ind w:left="720" w:hanging="360"/>
      </w:pPr>
      <w:rPr>
        <w:rFonts w:ascii="Symbol" w:hAnsi="Symbol" w:hint="default"/>
      </w:rPr>
    </w:lvl>
    <w:lvl w:ilvl="1" w:tplc="D2BC283C" w:tentative="1">
      <w:start w:val="1"/>
      <w:numFmt w:val="bullet"/>
      <w:lvlText w:val="o"/>
      <w:lvlJc w:val="left"/>
      <w:pPr>
        <w:ind w:left="1440" w:hanging="360"/>
      </w:pPr>
      <w:rPr>
        <w:rFonts w:ascii="Courier New" w:hAnsi="Courier New" w:cs="Courier New" w:hint="default"/>
      </w:rPr>
    </w:lvl>
    <w:lvl w:ilvl="2" w:tplc="D0F257B2" w:tentative="1">
      <w:start w:val="1"/>
      <w:numFmt w:val="bullet"/>
      <w:lvlText w:val=""/>
      <w:lvlJc w:val="left"/>
      <w:pPr>
        <w:ind w:left="2160" w:hanging="360"/>
      </w:pPr>
      <w:rPr>
        <w:rFonts w:ascii="Wingdings" w:hAnsi="Wingdings" w:hint="default"/>
      </w:rPr>
    </w:lvl>
    <w:lvl w:ilvl="3" w:tplc="B9E880F8" w:tentative="1">
      <w:start w:val="1"/>
      <w:numFmt w:val="bullet"/>
      <w:lvlText w:val=""/>
      <w:lvlJc w:val="left"/>
      <w:pPr>
        <w:ind w:left="2880" w:hanging="360"/>
      </w:pPr>
      <w:rPr>
        <w:rFonts w:ascii="Symbol" w:hAnsi="Symbol" w:hint="default"/>
      </w:rPr>
    </w:lvl>
    <w:lvl w:ilvl="4" w:tplc="0B96BE5E" w:tentative="1">
      <w:start w:val="1"/>
      <w:numFmt w:val="bullet"/>
      <w:lvlText w:val="o"/>
      <w:lvlJc w:val="left"/>
      <w:pPr>
        <w:ind w:left="3600" w:hanging="360"/>
      </w:pPr>
      <w:rPr>
        <w:rFonts w:ascii="Courier New" w:hAnsi="Courier New" w:cs="Courier New" w:hint="default"/>
      </w:rPr>
    </w:lvl>
    <w:lvl w:ilvl="5" w:tplc="BA002B94" w:tentative="1">
      <w:start w:val="1"/>
      <w:numFmt w:val="bullet"/>
      <w:lvlText w:val=""/>
      <w:lvlJc w:val="left"/>
      <w:pPr>
        <w:ind w:left="4320" w:hanging="360"/>
      </w:pPr>
      <w:rPr>
        <w:rFonts w:ascii="Wingdings" w:hAnsi="Wingdings" w:hint="default"/>
      </w:rPr>
    </w:lvl>
    <w:lvl w:ilvl="6" w:tplc="5BA43052" w:tentative="1">
      <w:start w:val="1"/>
      <w:numFmt w:val="bullet"/>
      <w:lvlText w:val=""/>
      <w:lvlJc w:val="left"/>
      <w:pPr>
        <w:ind w:left="5040" w:hanging="360"/>
      </w:pPr>
      <w:rPr>
        <w:rFonts w:ascii="Symbol" w:hAnsi="Symbol" w:hint="default"/>
      </w:rPr>
    </w:lvl>
    <w:lvl w:ilvl="7" w:tplc="356E4FBC" w:tentative="1">
      <w:start w:val="1"/>
      <w:numFmt w:val="bullet"/>
      <w:lvlText w:val="o"/>
      <w:lvlJc w:val="left"/>
      <w:pPr>
        <w:ind w:left="5760" w:hanging="360"/>
      </w:pPr>
      <w:rPr>
        <w:rFonts w:ascii="Courier New" w:hAnsi="Courier New" w:cs="Courier New" w:hint="default"/>
      </w:rPr>
    </w:lvl>
    <w:lvl w:ilvl="8" w:tplc="5DCCF8FA" w:tentative="1">
      <w:start w:val="1"/>
      <w:numFmt w:val="bullet"/>
      <w:lvlText w:val=""/>
      <w:lvlJc w:val="left"/>
      <w:pPr>
        <w:ind w:left="6480" w:hanging="360"/>
      </w:pPr>
      <w:rPr>
        <w:rFonts w:ascii="Wingdings" w:hAnsi="Wingdings" w:hint="default"/>
      </w:rPr>
    </w:lvl>
  </w:abstractNum>
  <w:abstractNum w:abstractNumId="2" w15:restartNumberingAfterBreak="0">
    <w:nsid w:val="0E0F7B31"/>
    <w:multiLevelType w:val="hybridMultilevel"/>
    <w:tmpl w:val="17882A5C"/>
    <w:lvl w:ilvl="0" w:tplc="14A43D68">
      <w:start w:val="1"/>
      <w:numFmt w:val="lowerLetter"/>
      <w:lvlText w:val="%1)"/>
      <w:lvlJc w:val="left"/>
      <w:pPr>
        <w:ind w:left="1494" w:hanging="360"/>
      </w:pPr>
      <w:rPr>
        <w:rFonts w:eastAsia="Times New Roman" w:cs="Times New Roman"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 w15:restartNumberingAfterBreak="0">
    <w:nsid w:val="0F3C10DA"/>
    <w:multiLevelType w:val="multilevel"/>
    <w:tmpl w:val="40F09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6124EA"/>
    <w:multiLevelType w:val="hybridMultilevel"/>
    <w:tmpl w:val="E9E82AF4"/>
    <w:lvl w:ilvl="0" w:tplc="4978FABA">
      <w:start w:val="1"/>
      <w:numFmt w:val="decimal"/>
      <w:lvlText w:val="%1."/>
      <w:lvlJc w:val="left"/>
      <w:pPr>
        <w:tabs>
          <w:tab w:val="num" w:pos="1138"/>
        </w:tabs>
        <w:ind w:left="1138" w:hanging="570"/>
      </w:pPr>
    </w:lvl>
    <w:lvl w:ilvl="1" w:tplc="7E02A9C6">
      <w:start w:val="1"/>
      <w:numFmt w:val="lowerLetter"/>
      <w:lvlText w:val="%2."/>
      <w:lvlJc w:val="left"/>
      <w:pPr>
        <w:tabs>
          <w:tab w:val="num" w:pos="1647"/>
        </w:tabs>
        <w:ind w:left="1647" w:hanging="360"/>
      </w:pPr>
    </w:lvl>
    <w:lvl w:ilvl="2" w:tplc="7F02F0D4">
      <w:start w:val="1"/>
      <w:numFmt w:val="lowerLetter"/>
      <w:lvlText w:val="(%3)"/>
      <w:lvlJc w:val="left"/>
      <w:pPr>
        <w:tabs>
          <w:tab w:val="num" w:pos="2742"/>
        </w:tabs>
        <w:ind w:left="2742" w:hanging="555"/>
      </w:pPr>
    </w:lvl>
    <w:lvl w:ilvl="3" w:tplc="8E666794">
      <w:start w:val="1"/>
      <w:numFmt w:val="decimal"/>
      <w:lvlText w:val="%4."/>
      <w:lvlJc w:val="left"/>
      <w:pPr>
        <w:tabs>
          <w:tab w:val="num" w:pos="3087"/>
        </w:tabs>
        <w:ind w:left="3087" w:hanging="360"/>
      </w:pPr>
    </w:lvl>
    <w:lvl w:ilvl="4" w:tplc="03702392">
      <w:start w:val="1"/>
      <w:numFmt w:val="lowerLetter"/>
      <w:lvlText w:val="%5."/>
      <w:lvlJc w:val="left"/>
      <w:pPr>
        <w:tabs>
          <w:tab w:val="num" w:pos="3807"/>
        </w:tabs>
        <w:ind w:left="3807" w:hanging="360"/>
      </w:pPr>
    </w:lvl>
    <w:lvl w:ilvl="5" w:tplc="044066EE">
      <w:start w:val="1"/>
      <w:numFmt w:val="lowerRoman"/>
      <w:lvlText w:val="%6."/>
      <w:lvlJc w:val="right"/>
      <w:pPr>
        <w:tabs>
          <w:tab w:val="num" w:pos="4527"/>
        </w:tabs>
        <w:ind w:left="4527" w:hanging="180"/>
      </w:pPr>
    </w:lvl>
    <w:lvl w:ilvl="6" w:tplc="3A6A76DE">
      <w:start w:val="1"/>
      <w:numFmt w:val="decimal"/>
      <w:lvlText w:val="%7."/>
      <w:lvlJc w:val="left"/>
      <w:pPr>
        <w:tabs>
          <w:tab w:val="num" w:pos="5247"/>
        </w:tabs>
        <w:ind w:left="5247" w:hanging="360"/>
      </w:pPr>
    </w:lvl>
    <w:lvl w:ilvl="7" w:tplc="82D8063C">
      <w:start w:val="1"/>
      <w:numFmt w:val="lowerLetter"/>
      <w:lvlText w:val="%8."/>
      <w:lvlJc w:val="left"/>
      <w:pPr>
        <w:tabs>
          <w:tab w:val="num" w:pos="5967"/>
        </w:tabs>
        <w:ind w:left="5967" w:hanging="360"/>
      </w:pPr>
    </w:lvl>
    <w:lvl w:ilvl="8" w:tplc="A106D0FC">
      <w:start w:val="1"/>
      <w:numFmt w:val="lowerRoman"/>
      <w:lvlText w:val="%9."/>
      <w:lvlJc w:val="right"/>
      <w:pPr>
        <w:tabs>
          <w:tab w:val="num" w:pos="6687"/>
        </w:tabs>
        <w:ind w:left="6687" w:hanging="180"/>
      </w:pPr>
    </w:lvl>
  </w:abstractNum>
  <w:abstractNum w:abstractNumId="5" w15:restartNumberingAfterBreak="0">
    <w:nsid w:val="1B472B49"/>
    <w:multiLevelType w:val="hybridMultilevel"/>
    <w:tmpl w:val="A844B516"/>
    <w:lvl w:ilvl="0" w:tplc="3D6A82D6">
      <w:start w:val="1"/>
      <w:numFmt w:val="bullet"/>
      <w:lvlText w:val=""/>
      <w:lvlJc w:val="left"/>
      <w:pPr>
        <w:ind w:left="720" w:hanging="360"/>
      </w:pPr>
      <w:rPr>
        <w:rFonts w:ascii="Symbol" w:hAnsi="Symbol" w:hint="default"/>
      </w:rPr>
    </w:lvl>
    <w:lvl w:ilvl="1" w:tplc="D9BCC18A" w:tentative="1">
      <w:start w:val="1"/>
      <w:numFmt w:val="bullet"/>
      <w:lvlText w:val="o"/>
      <w:lvlJc w:val="left"/>
      <w:pPr>
        <w:ind w:left="1440" w:hanging="360"/>
      </w:pPr>
      <w:rPr>
        <w:rFonts w:ascii="Courier New" w:hAnsi="Courier New" w:cs="Courier New" w:hint="default"/>
      </w:rPr>
    </w:lvl>
    <w:lvl w:ilvl="2" w:tplc="5BFC43E8" w:tentative="1">
      <w:start w:val="1"/>
      <w:numFmt w:val="bullet"/>
      <w:lvlText w:val=""/>
      <w:lvlJc w:val="left"/>
      <w:pPr>
        <w:ind w:left="2160" w:hanging="360"/>
      </w:pPr>
      <w:rPr>
        <w:rFonts w:ascii="Wingdings" w:hAnsi="Wingdings" w:hint="default"/>
      </w:rPr>
    </w:lvl>
    <w:lvl w:ilvl="3" w:tplc="93FC9F2C" w:tentative="1">
      <w:start w:val="1"/>
      <w:numFmt w:val="bullet"/>
      <w:lvlText w:val=""/>
      <w:lvlJc w:val="left"/>
      <w:pPr>
        <w:ind w:left="2880" w:hanging="360"/>
      </w:pPr>
      <w:rPr>
        <w:rFonts w:ascii="Symbol" w:hAnsi="Symbol" w:hint="default"/>
      </w:rPr>
    </w:lvl>
    <w:lvl w:ilvl="4" w:tplc="0B8A23E2" w:tentative="1">
      <w:start w:val="1"/>
      <w:numFmt w:val="bullet"/>
      <w:lvlText w:val="o"/>
      <w:lvlJc w:val="left"/>
      <w:pPr>
        <w:ind w:left="3600" w:hanging="360"/>
      </w:pPr>
      <w:rPr>
        <w:rFonts w:ascii="Courier New" w:hAnsi="Courier New" w:cs="Courier New" w:hint="default"/>
      </w:rPr>
    </w:lvl>
    <w:lvl w:ilvl="5" w:tplc="D750C938" w:tentative="1">
      <w:start w:val="1"/>
      <w:numFmt w:val="bullet"/>
      <w:lvlText w:val=""/>
      <w:lvlJc w:val="left"/>
      <w:pPr>
        <w:ind w:left="4320" w:hanging="360"/>
      </w:pPr>
      <w:rPr>
        <w:rFonts w:ascii="Wingdings" w:hAnsi="Wingdings" w:hint="default"/>
      </w:rPr>
    </w:lvl>
    <w:lvl w:ilvl="6" w:tplc="168081E6" w:tentative="1">
      <w:start w:val="1"/>
      <w:numFmt w:val="bullet"/>
      <w:lvlText w:val=""/>
      <w:lvlJc w:val="left"/>
      <w:pPr>
        <w:ind w:left="5040" w:hanging="360"/>
      </w:pPr>
      <w:rPr>
        <w:rFonts w:ascii="Symbol" w:hAnsi="Symbol" w:hint="default"/>
      </w:rPr>
    </w:lvl>
    <w:lvl w:ilvl="7" w:tplc="D4C41E48" w:tentative="1">
      <w:start w:val="1"/>
      <w:numFmt w:val="bullet"/>
      <w:lvlText w:val="o"/>
      <w:lvlJc w:val="left"/>
      <w:pPr>
        <w:ind w:left="5760" w:hanging="360"/>
      </w:pPr>
      <w:rPr>
        <w:rFonts w:ascii="Courier New" w:hAnsi="Courier New" w:cs="Courier New" w:hint="default"/>
      </w:rPr>
    </w:lvl>
    <w:lvl w:ilvl="8" w:tplc="391AF3AC" w:tentative="1">
      <w:start w:val="1"/>
      <w:numFmt w:val="bullet"/>
      <w:lvlText w:val=""/>
      <w:lvlJc w:val="left"/>
      <w:pPr>
        <w:ind w:left="6480" w:hanging="360"/>
      </w:pPr>
      <w:rPr>
        <w:rFonts w:ascii="Wingdings" w:hAnsi="Wingdings" w:hint="default"/>
      </w:rPr>
    </w:lvl>
  </w:abstractNum>
  <w:abstractNum w:abstractNumId="6" w15:restartNumberingAfterBreak="0">
    <w:nsid w:val="26152A2F"/>
    <w:multiLevelType w:val="singleLevel"/>
    <w:tmpl w:val="04090019"/>
    <w:lvl w:ilvl="0">
      <w:start w:val="1"/>
      <w:numFmt w:val="lowerLetter"/>
      <w:lvlText w:val="(%1)"/>
      <w:lvlJc w:val="left"/>
      <w:pPr>
        <w:tabs>
          <w:tab w:val="num" w:pos="360"/>
        </w:tabs>
        <w:ind w:left="360" w:hanging="360"/>
      </w:pPr>
    </w:lvl>
  </w:abstractNum>
  <w:abstractNum w:abstractNumId="7" w15:restartNumberingAfterBreak="0">
    <w:nsid w:val="2D18286D"/>
    <w:multiLevelType w:val="hybridMultilevel"/>
    <w:tmpl w:val="3174B1C8"/>
    <w:lvl w:ilvl="0" w:tplc="53B82086">
      <w:start w:val="1"/>
      <w:numFmt w:val="bullet"/>
      <w:lvlText w:val=""/>
      <w:lvlJc w:val="left"/>
      <w:pPr>
        <w:ind w:left="1080" w:hanging="360"/>
      </w:pPr>
      <w:rPr>
        <w:rFonts w:ascii="Symbol" w:hAnsi="Symbol" w:hint="default"/>
      </w:rPr>
    </w:lvl>
    <w:lvl w:ilvl="1" w:tplc="FEE2DA72" w:tentative="1">
      <w:start w:val="1"/>
      <w:numFmt w:val="bullet"/>
      <w:lvlText w:val="o"/>
      <w:lvlJc w:val="left"/>
      <w:pPr>
        <w:ind w:left="1800" w:hanging="360"/>
      </w:pPr>
      <w:rPr>
        <w:rFonts w:ascii="Courier New" w:hAnsi="Courier New" w:cs="Courier New" w:hint="default"/>
      </w:rPr>
    </w:lvl>
    <w:lvl w:ilvl="2" w:tplc="D334F296" w:tentative="1">
      <w:start w:val="1"/>
      <w:numFmt w:val="bullet"/>
      <w:lvlText w:val=""/>
      <w:lvlJc w:val="left"/>
      <w:pPr>
        <w:ind w:left="2520" w:hanging="360"/>
      </w:pPr>
      <w:rPr>
        <w:rFonts w:ascii="Wingdings" w:hAnsi="Wingdings" w:hint="default"/>
      </w:rPr>
    </w:lvl>
    <w:lvl w:ilvl="3" w:tplc="F8101080" w:tentative="1">
      <w:start w:val="1"/>
      <w:numFmt w:val="bullet"/>
      <w:lvlText w:val=""/>
      <w:lvlJc w:val="left"/>
      <w:pPr>
        <w:ind w:left="3240" w:hanging="360"/>
      </w:pPr>
      <w:rPr>
        <w:rFonts w:ascii="Symbol" w:hAnsi="Symbol" w:hint="default"/>
      </w:rPr>
    </w:lvl>
    <w:lvl w:ilvl="4" w:tplc="75A01B16" w:tentative="1">
      <w:start w:val="1"/>
      <w:numFmt w:val="bullet"/>
      <w:lvlText w:val="o"/>
      <w:lvlJc w:val="left"/>
      <w:pPr>
        <w:ind w:left="3960" w:hanging="360"/>
      </w:pPr>
      <w:rPr>
        <w:rFonts w:ascii="Courier New" w:hAnsi="Courier New" w:cs="Courier New" w:hint="default"/>
      </w:rPr>
    </w:lvl>
    <w:lvl w:ilvl="5" w:tplc="65FE467A" w:tentative="1">
      <w:start w:val="1"/>
      <w:numFmt w:val="bullet"/>
      <w:lvlText w:val=""/>
      <w:lvlJc w:val="left"/>
      <w:pPr>
        <w:ind w:left="4680" w:hanging="360"/>
      </w:pPr>
      <w:rPr>
        <w:rFonts w:ascii="Wingdings" w:hAnsi="Wingdings" w:hint="default"/>
      </w:rPr>
    </w:lvl>
    <w:lvl w:ilvl="6" w:tplc="3CA87A56" w:tentative="1">
      <w:start w:val="1"/>
      <w:numFmt w:val="bullet"/>
      <w:lvlText w:val=""/>
      <w:lvlJc w:val="left"/>
      <w:pPr>
        <w:ind w:left="5400" w:hanging="360"/>
      </w:pPr>
      <w:rPr>
        <w:rFonts w:ascii="Symbol" w:hAnsi="Symbol" w:hint="default"/>
      </w:rPr>
    </w:lvl>
    <w:lvl w:ilvl="7" w:tplc="B428F24E" w:tentative="1">
      <w:start w:val="1"/>
      <w:numFmt w:val="bullet"/>
      <w:lvlText w:val="o"/>
      <w:lvlJc w:val="left"/>
      <w:pPr>
        <w:ind w:left="6120" w:hanging="360"/>
      </w:pPr>
      <w:rPr>
        <w:rFonts w:ascii="Courier New" w:hAnsi="Courier New" w:cs="Courier New" w:hint="default"/>
      </w:rPr>
    </w:lvl>
    <w:lvl w:ilvl="8" w:tplc="2278989A" w:tentative="1">
      <w:start w:val="1"/>
      <w:numFmt w:val="bullet"/>
      <w:lvlText w:val=""/>
      <w:lvlJc w:val="left"/>
      <w:pPr>
        <w:ind w:left="6840" w:hanging="360"/>
      </w:pPr>
      <w:rPr>
        <w:rFonts w:ascii="Wingdings" w:hAnsi="Wingdings" w:hint="default"/>
      </w:rPr>
    </w:lvl>
  </w:abstractNum>
  <w:abstractNum w:abstractNumId="8" w15:restartNumberingAfterBreak="0">
    <w:nsid w:val="334A4B92"/>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34D0482C"/>
    <w:multiLevelType w:val="hybridMultilevel"/>
    <w:tmpl w:val="EBD8747E"/>
    <w:lvl w:ilvl="0" w:tplc="10921512">
      <w:start w:val="1"/>
      <w:numFmt w:val="lowerLetter"/>
      <w:lvlText w:val="(%1)"/>
      <w:lvlJc w:val="left"/>
      <w:pPr>
        <w:tabs>
          <w:tab w:val="num" w:pos="1689"/>
        </w:tabs>
        <w:ind w:left="1689" w:hanging="555"/>
      </w:pPr>
    </w:lvl>
    <w:lvl w:ilvl="1" w:tplc="B238839E">
      <w:start w:val="1"/>
      <w:numFmt w:val="lowerLetter"/>
      <w:lvlText w:val="%2."/>
      <w:lvlJc w:val="left"/>
      <w:pPr>
        <w:tabs>
          <w:tab w:val="num" w:pos="1440"/>
        </w:tabs>
        <w:ind w:left="1440" w:hanging="360"/>
      </w:pPr>
    </w:lvl>
    <w:lvl w:ilvl="2" w:tplc="DA2A04E2">
      <w:start w:val="1"/>
      <w:numFmt w:val="lowerRoman"/>
      <w:lvlText w:val="%3."/>
      <w:lvlJc w:val="right"/>
      <w:pPr>
        <w:tabs>
          <w:tab w:val="num" w:pos="2160"/>
        </w:tabs>
        <w:ind w:left="2160" w:hanging="180"/>
      </w:pPr>
    </w:lvl>
    <w:lvl w:ilvl="3" w:tplc="B58EB808">
      <w:start w:val="1"/>
      <w:numFmt w:val="decimal"/>
      <w:lvlText w:val="%4."/>
      <w:lvlJc w:val="left"/>
      <w:pPr>
        <w:tabs>
          <w:tab w:val="num" w:pos="2880"/>
        </w:tabs>
        <w:ind w:left="2880" w:hanging="360"/>
      </w:pPr>
    </w:lvl>
    <w:lvl w:ilvl="4" w:tplc="7908B6DA">
      <w:start w:val="1"/>
      <w:numFmt w:val="lowerLetter"/>
      <w:lvlText w:val="%5."/>
      <w:lvlJc w:val="left"/>
      <w:pPr>
        <w:tabs>
          <w:tab w:val="num" w:pos="3600"/>
        </w:tabs>
        <w:ind w:left="3600" w:hanging="360"/>
      </w:pPr>
    </w:lvl>
    <w:lvl w:ilvl="5" w:tplc="55BEAEC4">
      <w:start w:val="1"/>
      <w:numFmt w:val="lowerRoman"/>
      <w:lvlText w:val="%6."/>
      <w:lvlJc w:val="right"/>
      <w:pPr>
        <w:tabs>
          <w:tab w:val="num" w:pos="4320"/>
        </w:tabs>
        <w:ind w:left="4320" w:hanging="180"/>
      </w:pPr>
    </w:lvl>
    <w:lvl w:ilvl="6" w:tplc="2452CDF0">
      <w:start w:val="1"/>
      <w:numFmt w:val="decimal"/>
      <w:lvlText w:val="%7."/>
      <w:lvlJc w:val="left"/>
      <w:pPr>
        <w:tabs>
          <w:tab w:val="num" w:pos="5040"/>
        </w:tabs>
        <w:ind w:left="5040" w:hanging="360"/>
      </w:pPr>
    </w:lvl>
    <w:lvl w:ilvl="7" w:tplc="14DED066">
      <w:start w:val="1"/>
      <w:numFmt w:val="lowerLetter"/>
      <w:lvlText w:val="%8."/>
      <w:lvlJc w:val="left"/>
      <w:pPr>
        <w:tabs>
          <w:tab w:val="num" w:pos="5760"/>
        </w:tabs>
        <w:ind w:left="5760" w:hanging="360"/>
      </w:pPr>
    </w:lvl>
    <w:lvl w:ilvl="8" w:tplc="76F404FA">
      <w:start w:val="1"/>
      <w:numFmt w:val="lowerRoman"/>
      <w:lvlText w:val="%9."/>
      <w:lvlJc w:val="right"/>
      <w:pPr>
        <w:tabs>
          <w:tab w:val="num" w:pos="6480"/>
        </w:tabs>
        <w:ind w:left="6480" w:hanging="180"/>
      </w:pPr>
    </w:lvl>
  </w:abstractNum>
  <w:abstractNum w:abstractNumId="10" w15:restartNumberingAfterBreak="0">
    <w:nsid w:val="3F420836"/>
    <w:multiLevelType w:val="hybridMultilevel"/>
    <w:tmpl w:val="66CE846C"/>
    <w:lvl w:ilvl="0" w:tplc="D45ECF5C">
      <w:start w:val="1"/>
      <w:numFmt w:val="bullet"/>
      <w:lvlText w:val=""/>
      <w:lvlJc w:val="left"/>
      <w:pPr>
        <w:ind w:left="720" w:hanging="360"/>
      </w:pPr>
      <w:rPr>
        <w:rFonts w:ascii="Symbol" w:hAnsi="Symbol" w:hint="default"/>
      </w:rPr>
    </w:lvl>
    <w:lvl w:ilvl="1" w:tplc="932C77D0" w:tentative="1">
      <w:start w:val="1"/>
      <w:numFmt w:val="bullet"/>
      <w:lvlText w:val="o"/>
      <w:lvlJc w:val="left"/>
      <w:pPr>
        <w:ind w:left="1440" w:hanging="360"/>
      </w:pPr>
      <w:rPr>
        <w:rFonts w:ascii="Courier New" w:hAnsi="Courier New" w:cs="Courier New" w:hint="default"/>
      </w:rPr>
    </w:lvl>
    <w:lvl w:ilvl="2" w:tplc="02363F86" w:tentative="1">
      <w:start w:val="1"/>
      <w:numFmt w:val="bullet"/>
      <w:lvlText w:val=""/>
      <w:lvlJc w:val="left"/>
      <w:pPr>
        <w:ind w:left="2160" w:hanging="360"/>
      </w:pPr>
      <w:rPr>
        <w:rFonts w:ascii="Wingdings" w:hAnsi="Wingdings" w:hint="default"/>
      </w:rPr>
    </w:lvl>
    <w:lvl w:ilvl="3" w:tplc="83BAE7BA" w:tentative="1">
      <w:start w:val="1"/>
      <w:numFmt w:val="bullet"/>
      <w:lvlText w:val=""/>
      <w:lvlJc w:val="left"/>
      <w:pPr>
        <w:ind w:left="2880" w:hanging="360"/>
      </w:pPr>
      <w:rPr>
        <w:rFonts w:ascii="Symbol" w:hAnsi="Symbol" w:hint="default"/>
      </w:rPr>
    </w:lvl>
    <w:lvl w:ilvl="4" w:tplc="7F9E4B3A" w:tentative="1">
      <w:start w:val="1"/>
      <w:numFmt w:val="bullet"/>
      <w:lvlText w:val="o"/>
      <w:lvlJc w:val="left"/>
      <w:pPr>
        <w:ind w:left="3600" w:hanging="360"/>
      </w:pPr>
      <w:rPr>
        <w:rFonts w:ascii="Courier New" w:hAnsi="Courier New" w:cs="Courier New" w:hint="default"/>
      </w:rPr>
    </w:lvl>
    <w:lvl w:ilvl="5" w:tplc="5F3C16AA" w:tentative="1">
      <w:start w:val="1"/>
      <w:numFmt w:val="bullet"/>
      <w:lvlText w:val=""/>
      <w:lvlJc w:val="left"/>
      <w:pPr>
        <w:ind w:left="4320" w:hanging="360"/>
      </w:pPr>
      <w:rPr>
        <w:rFonts w:ascii="Wingdings" w:hAnsi="Wingdings" w:hint="default"/>
      </w:rPr>
    </w:lvl>
    <w:lvl w:ilvl="6" w:tplc="F3F45D2C" w:tentative="1">
      <w:start w:val="1"/>
      <w:numFmt w:val="bullet"/>
      <w:lvlText w:val=""/>
      <w:lvlJc w:val="left"/>
      <w:pPr>
        <w:ind w:left="5040" w:hanging="360"/>
      </w:pPr>
      <w:rPr>
        <w:rFonts w:ascii="Symbol" w:hAnsi="Symbol" w:hint="default"/>
      </w:rPr>
    </w:lvl>
    <w:lvl w:ilvl="7" w:tplc="E93E9E1C" w:tentative="1">
      <w:start w:val="1"/>
      <w:numFmt w:val="bullet"/>
      <w:lvlText w:val="o"/>
      <w:lvlJc w:val="left"/>
      <w:pPr>
        <w:ind w:left="5760" w:hanging="360"/>
      </w:pPr>
      <w:rPr>
        <w:rFonts w:ascii="Courier New" w:hAnsi="Courier New" w:cs="Courier New" w:hint="default"/>
      </w:rPr>
    </w:lvl>
    <w:lvl w:ilvl="8" w:tplc="0E624826" w:tentative="1">
      <w:start w:val="1"/>
      <w:numFmt w:val="bullet"/>
      <w:lvlText w:val=""/>
      <w:lvlJc w:val="left"/>
      <w:pPr>
        <w:ind w:left="6480" w:hanging="360"/>
      </w:pPr>
      <w:rPr>
        <w:rFonts w:ascii="Wingdings" w:hAnsi="Wingdings" w:hint="default"/>
      </w:rPr>
    </w:lvl>
  </w:abstractNum>
  <w:abstractNum w:abstractNumId="11" w15:restartNumberingAfterBreak="0">
    <w:nsid w:val="40E1358B"/>
    <w:multiLevelType w:val="hybridMultilevel"/>
    <w:tmpl w:val="C088D6E4"/>
    <w:lvl w:ilvl="0" w:tplc="0726B760">
      <w:start w:val="1"/>
      <w:numFmt w:val="bullet"/>
      <w:lvlText w:val=""/>
      <w:lvlJc w:val="left"/>
      <w:pPr>
        <w:ind w:left="720" w:hanging="360"/>
      </w:pPr>
      <w:rPr>
        <w:rFonts w:ascii="Symbol" w:hAnsi="Symbol" w:hint="default"/>
      </w:rPr>
    </w:lvl>
    <w:lvl w:ilvl="1" w:tplc="95CC3B42">
      <w:start w:val="1"/>
      <w:numFmt w:val="bullet"/>
      <w:lvlText w:val="o"/>
      <w:lvlJc w:val="left"/>
      <w:pPr>
        <w:ind w:left="1440" w:hanging="360"/>
      </w:pPr>
      <w:rPr>
        <w:rFonts w:ascii="Courier New" w:hAnsi="Courier New" w:cs="Courier New" w:hint="default"/>
      </w:rPr>
    </w:lvl>
    <w:lvl w:ilvl="2" w:tplc="B1940156">
      <w:start w:val="1"/>
      <w:numFmt w:val="bullet"/>
      <w:lvlText w:val=""/>
      <w:lvlJc w:val="left"/>
      <w:pPr>
        <w:ind w:left="2160" w:hanging="360"/>
      </w:pPr>
      <w:rPr>
        <w:rFonts w:ascii="Wingdings" w:hAnsi="Wingdings" w:hint="default"/>
      </w:rPr>
    </w:lvl>
    <w:lvl w:ilvl="3" w:tplc="A5BE0374">
      <w:start w:val="1"/>
      <w:numFmt w:val="bullet"/>
      <w:lvlText w:val=""/>
      <w:lvlJc w:val="left"/>
      <w:pPr>
        <w:ind w:left="2880" w:hanging="360"/>
      </w:pPr>
      <w:rPr>
        <w:rFonts w:ascii="Symbol" w:hAnsi="Symbol" w:hint="default"/>
      </w:rPr>
    </w:lvl>
    <w:lvl w:ilvl="4" w:tplc="F380FD80">
      <w:start w:val="1"/>
      <w:numFmt w:val="bullet"/>
      <w:lvlText w:val="o"/>
      <w:lvlJc w:val="left"/>
      <w:pPr>
        <w:ind w:left="3600" w:hanging="360"/>
      </w:pPr>
      <w:rPr>
        <w:rFonts w:ascii="Courier New" w:hAnsi="Courier New" w:cs="Courier New" w:hint="default"/>
      </w:rPr>
    </w:lvl>
    <w:lvl w:ilvl="5" w:tplc="C0A033DC">
      <w:start w:val="1"/>
      <w:numFmt w:val="bullet"/>
      <w:lvlText w:val=""/>
      <w:lvlJc w:val="left"/>
      <w:pPr>
        <w:ind w:left="4320" w:hanging="360"/>
      </w:pPr>
      <w:rPr>
        <w:rFonts w:ascii="Wingdings" w:hAnsi="Wingdings" w:hint="default"/>
      </w:rPr>
    </w:lvl>
    <w:lvl w:ilvl="6" w:tplc="C92A0A2E">
      <w:start w:val="1"/>
      <w:numFmt w:val="bullet"/>
      <w:lvlText w:val=""/>
      <w:lvlJc w:val="left"/>
      <w:pPr>
        <w:ind w:left="5040" w:hanging="360"/>
      </w:pPr>
      <w:rPr>
        <w:rFonts w:ascii="Symbol" w:hAnsi="Symbol" w:hint="default"/>
      </w:rPr>
    </w:lvl>
    <w:lvl w:ilvl="7" w:tplc="C8D2996A">
      <w:start w:val="1"/>
      <w:numFmt w:val="bullet"/>
      <w:lvlText w:val="o"/>
      <w:lvlJc w:val="left"/>
      <w:pPr>
        <w:ind w:left="5760" w:hanging="360"/>
      </w:pPr>
      <w:rPr>
        <w:rFonts w:ascii="Courier New" w:hAnsi="Courier New" w:cs="Courier New" w:hint="default"/>
      </w:rPr>
    </w:lvl>
    <w:lvl w:ilvl="8" w:tplc="03F05FAC">
      <w:start w:val="1"/>
      <w:numFmt w:val="bullet"/>
      <w:lvlText w:val=""/>
      <w:lvlJc w:val="left"/>
      <w:pPr>
        <w:ind w:left="6480" w:hanging="360"/>
      </w:pPr>
      <w:rPr>
        <w:rFonts w:ascii="Wingdings" w:hAnsi="Wingdings" w:hint="default"/>
      </w:rPr>
    </w:lvl>
  </w:abstractNum>
  <w:abstractNum w:abstractNumId="12" w15:restartNumberingAfterBreak="0">
    <w:nsid w:val="4FD0192D"/>
    <w:multiLevelType w:val="hybridMultilevel"/>
    <w:tmpl w:val="16865A44"/>
    <w:lvl w:ilvl="0" w:tplc="3EC8E9DC">
      <w:start w:val="1"/>
      <w:numFmt w:val="lowerLetter"/>
      <w:lvlText w:val="(%1)"/>
      <w:lvlJc w:val="left"/>
      <w:pPr>
        <w:ind w:left="1494" w:hanging="360"/>
      </w:pPr>
      <w:rPr>
        <w:rFonts w:hint="default"/>
      </w:rPr>
    </w:lvl>
    <w:lvl w:ilvl="1" w:tplc="2736B28C" w:tentative="1">
      <w:start w:val="1"/>
      <w:numFmt w:val="lowerLetter"/>
      <w:lvlText w:val="%2."/>
      <w:lvlJc w:val="left"/>
      <w:pPr>
        <w:ind w:left="2214" w:hanging="360"/>
      </w:pPr>
    </w:lvl>
    <w:lvl w:ilvl="2" w:tplc="137AA0CE" w:tentative="1">
      <w:start w:val="1"/>
      <w:numFmt w:val="lowerRoman"/>
      <w:lvlText w:val="%3."/>
      <w:lvlJc w:val="right"/>
      <w:pPr>
        <w:ind w:left="2934" w:hanging="180"/>
      </w:pPr>
    </w:lvl>
    <w:lvl w:ilvl="3" w:tplc="98CE9F78" w:tentative="1">
      <w:start w:val="1"/>
      <w:numFmt w:val="decimal"/>
      <w:lvlText w:val="%4."/>
      <w:lvlJc w:val="left"/>
      <w:pPr>
        <w:ind w:left="3654" w:hanging="360"/>
      </w:pPr>
    </w:lvl>
    <w:lvl w:ilvl="4" w:tplc="401E084E" w:tentative="1">
      <w:start w:val="1"/>
      <w:numFmt w:val="lowerLetter"/>
      <w:lvlText w:val="%5."/>
      <w:lvlJc w:val="left"/>
      <w:pPr>
        <w:ind w:left="4374" w:hanging="360"/>
      </w:pPr>
    </w:lvl>
    <w:lvl w:ilvl="5" w:tplc="0B6808C8" w:tentative="1">
      <w:start w:val="1"/>
      <w:numFmt w:val="lowerRoman"/>
      <w:lvlText w:val="%6."/>
      <w:lvlJc w:val="right"/>
      <w:pPr>
        <w:ind w:left="5094" w:hanging="180"/>
      </w:pPr>
    </w:lvl>
    <w:lvl w:ilvl="6" w:tplc="4AC4A7C8" w:tentative="1">
      <w:start w:val="1"/>
      <w:numFmt w:val="decimal"/>
      <w:lvlText w:val="%7."/>
      <w:lvlJc w:val="left"/>
      <w:pPr>
        <w:ind w:left="5814" w:hanging="360"/>
      </w:pPr>
    </w:lvl>
    <w:lvl w:ilvl="7" w:tplc="48BA55E2" w:tentative="1">
      <w:start w:val="1"/>
      <w:numFmt w:val="lowerLetter"/>
      <w:lvlText w:val="%8."/>
      <w:lvlJc w:val="left"/>
      <w:pPr>
        <w:ind w:left="6534" w:hanging="360"/>
      </w:pPr>
    </w:lvl>
    <w:lvl w:ilvl="8" w:tplc="2782F8D6" w:tentative="1">
      <w:start w:val="1"/>
      <w:numFmt w:val="lowerRoman"/>
      <w:lvlText w:val="%9."/>
      <w:lvlJc w:val="right"/>
      <w:pPr>
        <w:ind w:left="7254" w:hanging="180"/>
      </w:pPr>
    </w:lvl>
  </w:abstractNum>
  <w:abstractNum w:abstractNumId="13" w15:restartNumberingAfterBreak="0">
    <w:nsid w:val="52025608"/>
    <w:multiLevelType w:val="hybridMultilevel"/>
    <w:tmpl w:val="F604B7BA"/>
    <w:lvl w:ilvl="0" w:tplc="446C6AD6">
      <w:start w:val="1"/>
      <w:numFmt w:val="decimal"/>
      <w:lvlText w:val="%1."/>
      <w:lvlJc w:val="left"/>
      <w:pPr>
        <w:ind w:left="930" w:hanging="570"/>
      </w:pPr>
      <w:rPr>
        <w:rFonts w:hint="default"/>
      </w:rPr>
    </w:lvl>
    <w:lvl w:ilvl="1" w:tplc="2080145A" w:tentative="1">
      <w:start w:val="1"/>
      <w:numFmt w:val="lowerLetter"/>
      <w:lvlText w:val="%2."/>
      <w:lvlJc w:val="left"/>
      <w:pPr>
        <w:ind w:left="1440" w:hanging="360"/>
      </w:pPr>
    </w:lvl>
    <w:lvl w:ilvl="2" w:tplc="31C0F36E" w:tentative="1">
      <w:start w:val="1"/>
      <w:numFmt w:val="lowerRoman"/>
      <w:lvlText w:val="%3."/>
      <w:lvlJc w:val="right"/>
      <w:pPr>
        <w:ind w:left="2160" w:hanging="180"/>
      </w:pPr>
    </w:lvl>
    <w:lvl w:ilvl="3" w:tplc="5C5A84CE" w:tentative="1">
      <w:start w:val="1"/>
      <w:numFmt w:val="decimal"/>
      <w:lvlText w:val="%4."/>
      <w:lvlJc w:val="left"/>
      <w:pPr>
        <w:ind w:left="2880" w:hanging="360"/>
      </w:pPr>
    </w:lvl>
    <w:lvl w:ilvl="4" w:tplc="73DE98F0" w:tentative="1">
      <w:start w:val="1"/>
      <w:numFmt w:val="lowerLetter"/>
      <w:lvlText w:val="%5."/>
      <w:lvlJc w:val="left"/>
      <w:pPr>
        <w:ind w:left="3600" w:hanging="360"/>
      </w:pPr>
    </w:lvl>
    <w:lvl w:ilvl="5" w:tplc="A4DAC7C6" w:tentative="1">
      <w:start w:val="1"/>
      <w:numFmt w:val="lowerRoman"/>
      <w:lvlText w:val="%6."/>
      <w:lvlJc w:val="right"/>
      <w:pPr>
        <w:ind w:left="4320" w:hanging="180"/>
      </w:pPr>
    </w:lvl>
    <w:lvl w:ilvl="6" w:tplc="AE42A63E" w:tentative="1">
      <w:start w:val="1"/>
      <w:numFmt w:val="decimal"/>
      <w:lvlText w:val="%7."/>
      <w:lvlJc w:val="left"/>
      <w:pPr>
        <w:ind w:left="5040" w:hanging="360"/>
      </w:pPr>
    </w:lvl>
    <w:lvl w:ilvl="7" w:tplc="37089E72" w:tentative="1">
      <w:start w:val="1"/>
      <w:numFmt w:val="lowerLetter"/>
      <w:lvlText w:val="%8."/>
      <w:lvlJc w:val="left"/>
      <w:pPr>
        <w:ind w:left="5760" w:hanging="360"/>
      </w:pPr>
    </w:lvl>
    <w:lvl w:ilvl="8" w:tplc="0F405814" w:tentative="1">
      <w:start w:val="1"/>
      <w:numFmt w:val="lowerRoman"/>
      <w:lvlText w:val="%9."/>
      <w:lvlJc w:val="right"/>
      <w:pPr>
        <w:ind w:left="6480" w:hanging="180"/>
      </w:pPr>
    </w:lvl>
  </w:abstractNum>
  <w:abstractNum w:abstractNumId="14" w15:restartNumberingAfterBreak="0">
    <w:nsid w:val="621643FA"/>
    <w:multiLevelType w:val="hybridMultilevel"/>
    <w:tmpl w:val="2A9E46C8"/>
    <w:lvl w:ilvl="0" w:tplc="C2C241C0">
      <w:start w:val="1"/>
      <w:numFmt w:val="bullet"/>
      <w:lvlText w:val=""/>
      <w:lvlJc w:val="left"/>
      <w:pPr>
        <w:ind w:left="1854" w:hanging="360"/>
      </w:pPr>
      <w:rPr>
        <w:rFonts w:ascii="Symbol" w:hAnsi="Symbol" w:hint="default"/>
      </w:rPr>
    </w:lvl>
    <w:lvl w:ilvl="1" w:tplc="C5A02916" w:tentative="1">
      <w:start w:val="1"/>
      <w:numFmt w:val="bullet"/>
      <w:lvlText w:val="o"/>
      <w:lvlJc w:val="left"/>
      <w:pPr>
        <w:ind w:left="2574" w:hanging="360"/>
      </w:pPr>
      <w:rPr>
        <w:rFonts w:ascii="Courier New" w:hAnsi="Courier New" w:cs="Courier New" w:hint="default"/>
      </w:rPr>
    </w:lvl>
    <w:lvl w:ilvl="2" w:tplc="9E802952" w:tentative="1">
      <w:start w:val="1"/>
      <w:numFmt w:val="bullet"/>
      <w:lvlText w:val=""/>
      <w:lvlJc w:val="left"/>
      <w:pPr>
        <w:ind w:left="3294" w:hanging="360"/>
      </w:pPr>
      <w:rPr>
        <w:rFonts w:ascii="Wingdings" w:hAnsi="Wingdings" w:hint="default"/>
      </w:rPr>
    </w:lvl>
    <w:lvl w:ilvl="3" w:tplc="92CAB484" w:tentative="1">
      <w:start w:val="1"/>
      <w:numFmt w:val="bullet"/>
      <w:lvlText w:val=""/>
      <w:lvlJc w:val="left"/>
      <w:pPr>
        <w:ind w:left="4014" w:hanging="360"/>
      </w:pPr>
      <w:rPr>
        <w:rFonts w:ascii="Symbol" w:hAnsi="Symbol" w:hint="default"/>
      </w:rPr>
    </w:lvl>
    <w:lvl w:ilvl="4" w:tplc="AB7E9462" w:tentative="1">
      <w:start w:val="1"/>
      <w:numFmt w:val="bullet"/>
      <w:lvlText w:val="o"/>
      <w:lvlJc w:val="left"/>
      <w:pPr>
        <w:ind w:left="4734" w:hanging="360"/>
      </w:pPr>
      <w:rPr>
        <w:rFonts w:ascii="Courier New" w:hAnsi="Courier New" w:cs="Courier New" w:hint="default"/>
      </w:rPr>
    </w:lvl>
    <w:lvl w:ilvl="5" w:tplc="1EF2AF9A" w:tentative="1">
      <w:start w:val="1"/>
      <w:numFmt w:val="bullet"/>
      <w:lvlText w:val=""/>
      <w:lvlJc w:val="left"/>
      <w:pPr>
        <w:ind w:left="5454" w:hanging="360"/>
      </w:pPr>
      <w:rPr>
        <w:rFonts w:ascii="Wingdings" w:hAnsi="Wingdings" w:hint="default"/>
      </w:rPr>
    </w:lvl>
    <w:lvl w:ilvl="6" w:tplc="24D684C6" w:tentative="1">
      <w:start w:val="1"/>
      <w:numFmt w:val="bullet"/>
      <w:lvlText w:val=""/>
      <w:lvlJc w:val="left"/>
      <w:pPr>
        <w:ind w:left="6174" w:hanging="360"/>
      </w:pPr>
      <w:rPr>
        <w:rFonts w:ascii="Symbol" w:hAnsi="Symbol" w:hint="default"/>
      </w:rPr>
    </w:lvl>
    <w:lvl w:ilvl="7" w:tplc="4122223C" w:tentative="1">
      <w:start w:val="1"/>
      <w:numFmt w:val="bullet"/>
      <w:lvlText w:val="o"/>
      <w:lvlJc w:val="left"/>
      <w:pPr>
        <w:ind w:left="6894" w:hanging="360"/>
      </w:pPr>
      <w:rPr>
        <w:rFonts w:ascii="Courier New" w:hAnsi="Courier New" w:cs="Courier New" w:hint="default"/>
      </w:rPr>
    </w:lvl>
    <w:lvl w:ilvl="8" w:tplc="A7A61622" w:tentative="1">
      <w:start w:val="1"/>
      <w:numFmt w:val="bullet"/>
      <w:lvlText w:val=""/>
      <w:lvlJc w:val="left"/>
      <w:pPr>
        <w:ind w:left="7614" w:hanging="360"/>
      </w:pPr>
      <w:rPr>
        <w:rFonts w:ascii="Wingdings" w:hAnsi="Wingdings" w:hint="default"/>
      </w:rPr>
    </w:lvl>
  </w:abstractNum>
  <w:abstractNum w:abstractNumId="15" w15:restartNumberingAfterBreak="0">
    <w:nsid w:val="62203F7B"/>
    <w:multiLevelType w:val="hybridMultilevel"/>
    <w:tmpl w:val="2D8CD070"/>
    <w:lvl w:ilvl="0" w:tplc="A9C099C2">
      <w:start w:val="1"/>
      <w:numFmt w:val="lowerLetter"/>
      <w:lvlText w:val="(%1)"/>
      <w:lvlJc w:val="left"/>
      <w:pPr>
        <w:ind w:left="1287" w:hanging="360"/>
      </w:pPr>
      <w:rPr>
        <w:rFonts w:hint="default"/>
      </w:rPr>
    </w:lvl>
    <w:lvl w:ilvl="1" w:tplc="2C089A8E" w:tentative="1">
      <w:start w:val="1"/>
      <w:numFmt w:val="lowerLetter"/>
      <w:lvlText w:val="%2."/>
      <w:lvlJc w:val="left"/>
      <w:pPr>
        <w:ind w:left="2007" w:hanging="360"/>
      </w:pPr>
    </w:lvl>
    <w:lvl w:ilvl="2" w:tplc="E9866E5E" w:tentative="1">
      <w:start w:val="1"/>
      <w:numFmt w:val="lowerRoman"/>
      <w:lvlText w:val="%3."/>
      <w:lvlJc w:val="right"/>
      <w:pPr>
        <w:ind w:left="2727" w:hanging="180"/>
      </w:pPr>
    </w:lvl>
    <w:lvl w:ilvl="3" w:tplc="A1A0E046" w:tentative="1">
      <w:start w:val="1"/>
      <w:numFmt w:val="decimal"/>
      <w:lvlText w:val="%4."/>
      <w:lvlJc w:val="left"/>
      <w:pPr>
        <w:ind w:left="3447" w:hanging="360"/>
      </w:pPr>
    </w:lvl>
    <w:lvl w:ilvl="4" w:tplc="87A66BFE" w:tentative="1">
      <w:start w:val="1"/>
      <w:numFmt w:val="lowerLetter"/>
      <w:lvlText w:val="%5."/>
      <w:lvlJc w:val="left"/>
      <w:pPr>
        <w:ind w:left="4167" w:hanging="360"/>
      </w:pPr>
    </w:lvl>
    <w:lvl w:ilvl="5" w:tplc="82BA8442" w:tentative="1">
      <w:start w:val="1"/>
      <w:numFmt w:val="lowerRoman"/>
      <w:lvlText w:val="%6."/>
      <w:lvlJc w:val="right"/>
      <w:pPr>
        <w:ind w:left="4887" w:hanging="180"/>
      </w:pPr>
    </w:lvl>
    <w:lvl w:ilvl="6" w:tplc="7878F380" w:tentative="1">
      <w:start w:val="1"/>
      <w:numFmt w:val="decimal"/>
      <w:lvlText w:val="%7."/>
      <w:lvlJc w:val="left"/>
      <w:pPr>
        <w:ind w:left="5607" w:hanging="360"/>
      </w:pPr>
    </w:lvl>
    <w:lvl w:ilvl="7" w:tplc="2D7EA1F6" w:tentative="1">
      <w:start w:val="1"/>
      <w:numFmt w:val="lowerLetter"/>
      <w:lvlText w:val="%8."/>
      <w:lvlJc w:val="left"/>
      <w:pPr>
        <w:ind w:left="6327" w:hanging="360"/>
      </w:pPr>
    </w:lvl>
    <w:lvl w:ilvl="8" w:tplc="026E7550" w:tentative="1">
      <w:start w:val="1"/>
      <w:numFmt w:val="lowerRoman"/>
      <w:lvlText w:val="%9."/>
      <w:lvlJc w:val="right"/>
      <w:pPr>
        <w:ind w:left="7047" w:hanging="180"/>
      </w:pPr>
    </w:lvl>
  </w:abstractNum>
  <w:abstractNum w:abstractNumId="16" w15:restartNumberingAfterBreak="0">
    <w:nsid w:val="63730E12"/>
    <w:multiLevelType w:val="hybridMultilevel"/>
    <w:tmpl w:val="DA9C4DB4"/>
    <w:lvl w:ilvl="0" w:tplc="7C960860">
      <w:start w:val="1"/>
      <w:numFmt w:val="decimal"/>
      <w:lvlText w:val="%1."/>
      <w:lvlJc w:val="left"/>
      <w:pPr>
        <w:ind w:left="1137" w:hanging="570"/>
      </w:pPr>
      <w:rPr>
        <w:rFonts w:hint="default"/>
      </w:rPr>
    </w:lvl>
    <w:lvl w:ilvl="1" w:tplc="A116677E" w:tentative="1">
      <w:start w:val="1"/>
      <w:numFmt w:val="lowerLetter"/>
      <w:lvlText w:val="%2."/>
      <w:lvlJc w:val="left"/>
      <w:pPr>
        <w:ind w:left="1647" w:hanging="360"/>
      </w:pPr>
    </w:lvl>
    <w:lvl w:ilvl="2" w:tplc="DCE60BC0" w:tentative="1">
      <w:start w:val="1"/>
      <w:numFmt w:val="lowerRoman"/>
      <w:lvlText w:val="%3."/>
      <w:lvlJc w:val="right"/>
      <w:pPr>
        <w:ind w:left="2367" w:hanging="180"/>
      </w:pPr>
    </w:lvl>
    <w:lvl w:ilvl="3" w:tplc="40101522" w:tentative="1">
      <w:start w:val="1"/>
      <w:numFmt w:val="decimal"/>
      <w:lvlText w:val="%4."/>
      <w:lvlJc w:val="left"/>
      <w:pPr>
        <w:ind w:left="3087" w:hanging="360"/>
      </w:pPr>
    </w:lvl>
    <w:lvl w:ilvl="4" w:tplc="27B249D4" w:tentative="1">
      <w:start w:val="1"/>
      <w:numFmt w:val="lowerLetter"/>
      <w:lvlText w:val="%5."/>
      <w:lvlJc w:val="left"/>
      <w:pPr>
        <w:ind w:left="3807" w:hanging="360"/>
      </w:pPr>
    </w:lvl>
    <w:lvl w:ilvl="5" w:tplc="ABF20FEA" w:tentative="1">
      <w:start w:val="1"/>
      <w:numFmt w:val="lowerRoman"/>
      <w:lvlText w:val="%6."/>
      <w:lvlJc w:val="right"/>
      <w:pPr>
        <w:ind w:left="4527" w:hanging="180"/>
      </w:pPr>
    </w:lvl>
    <w:lvl w:ilvl="6" w:tplc="E87801A6" w:tentative="1">
      <w:start w:val="1"/>
      <w:numFmt w:val="decimal"/>
      <w:lvlText w:val="%7."/>
      <w:lvlJc w:val="left"/>
      <w:pPr>
        <w:ind w:left="5247" w:hanging="360"/>
      </w:pPr>
    </w:lvl>
    <w:lvl w:ilvl="7" w:tplc="ACCEFE56" w:tentative="1">
      <w:start w:val="1"/>
      <w:numFmt w:val="lowerLetter"/>
      <w:lvlText w:val="%8."/>
      <w:lvlJc w:val="left"/>
      <w:pPr>
        <w:ind w:left="5967" w:hanging="360"/>
      </w:pPr>
    </w:lvl>
    <w:lvl w:ilvl="8" w:tplc="C054D872" w:tentative="1">
      <w:start w:val="1"/>
      <w:numFmt w:val="lowerRoman"/>
      <w:lvlText w:val="%9."/>
      <w:lvlJc w:val="right"/>
      <w:pPr>
        <w:ind w:left="6687" w:hanging="180"/>
      </w:pPr>
    </w:lvl>
  </w:abstractNum>
  <w:abstractNum w:abstractNumId="17" w15:restartNumberingAfterBreak="0">
    <w:nsid w:val="648C17E3"/>
    <w:multiLevelType w:val="hybridMultilevel"/>
    <w:tmpl w:val="45E264D0"/>
    <w:lvl w:ilvl="0" w:tplc="576C2164">
      <w:start w:val="1"/>
      <w:numFmt w:val="bullet"/>
      <w:lvlText w:val=""/>
      <w:lvlJc w:val="left"/>
      <w:pPr>
        <w:ind w:left="720" w:hanging="360"/>
      </w:pPr>
      <w:rPr>
        <w:rFonts w:ascii="Symbol" w:hAnsi="Symbol" w:hint="default"/>
      </w:rPr>
    </w:lvl>
    <w:lvl w:ilvl="1" w:tplc="4FF4C23C">
      <w:start w:val="1"/>
      <w:numFmt w:val="bullet"/>
      <w:lvlText w:val="o"/>
      <w:lvlJc w:val="left"/>
      <w:pPr>
        <w:ind w:left="1440" w:hanging="360"/>
      </w:pPr>
      <w:rPr>
        <w:rFonts w:ascii="Courier New" w:hAnsi="Courier New" w:cs="Courier New" w:hint="default"/>
      </w:rPr>
    </w:lvl>
    <w:lvl w:ilvl="2" w:tplc="FD903E48">
      <w:start w:val="1"/>
      <w:numFmt w:val="bullet"/>
      <w:lvlText w:val=""/>
      <w:lvlJc w:val="left"/>
      <w:pPr>
        <w:ind w:left="2160" w:hanging="360"/>
      </w:pPr>
      <w:rPr>
        <w:rFonts w:ascii="Wingdings" w:hAnsi="Wingdings" w:hint="default"/>
      </w:rPr>
    </w:lvl>
    <w:lvl w:ilvl="3" w:tplc="B754A318" w:tentative="1">
      <w:start w:val="1"/>
      <w:numFmt w:val="bullet"/>
      <w:lvlText w:val=""/>
      <w:lvlJc w:val="left"/>
      <w:pPr>
        <w:ind w:left="2880" w:hanging="360"/>
      </w:pPr>
      <w:rPr>
        <w:rFonts w:ascii="Symbol" w:hAnsi="Symbol" w:hint="default"/>
      </w:rPr>
    </w:lvl>
    <w:lvl w:ilvl="4" w:tplc="6BBA42A2" w:tentative="1">
      <w:start w:val="1"/>
      <w:numFmt w:val="bullet"/>
      <w:lvlText w:val="o"/>
      <w:lvlJc w:val="left"/>
      <w:pPr>
        <w:ind w:left="3600" w:hanging="360"/>
      </w:pPr>
      <w:rPr>
        <w:rFonts w:ascii="Courier New" w:hAnsi="Courier New" w:cs="Courier New" w:hint="default"/>
      </w:rPr>
    </w:lvl>
    <w:lvl w:ilvl="5" w:tplc="9B7A2A2A" w:tentative="1">
      <w:start w:val="1"/>
      <w:numFmt w:val="bullet"/>
      <w:lvlText w:val=""/>
      <w:lvlJc w:val="left"/>
      <w:pPr>
        <w:ind w:left="4320" w:hanging="360"/>
      </w:pPr>
      <w:rPr>
        <w:rFonts w:ascii="Wingdings" w:hAnsi="Wingdings" w:hint="default"/>
      </w:rPr>
    </w:lvl>
    <w:lvl w:ilvl="6" w:tplc="FCC4B386" w:tentative="1">
      <w:start w:val="1"/>
      <w:numFmt w:val="bullet"/>
      <w:lvlText w:val=""/>
      <w:lvlJc w:val="left"/>
      <w:pPr>
        <w:ind w:left="5040" w:hanging="360"/>
      </w:pPr>
      <w:rPr>
        <w:rFonts w:ascii="Symbol" w:hAnsi="Symbol" w:hint="default"/>
      </w:rPr>
    </w:lvl>
    <w:lvl w:ilvl="7" w:tplc="883E4B32" w:tentative="1">
      <w:start w:val="1"/>
      <w:numFmt w:val="bullet"/>
      <w:lvlText w:val="o"/>
      <w:lvlJc w:val="left"/>
      <w:pPr>
        <w:ind w:left="5760" w:hanging="360"/>
      </w:pPr>
      <w:rPr>
        <w:rFonts w:ascii="Courier New" w:hAnsi="Courier New" w:cs="Courier New" w:hint="default"/>
      </w:rPr>
    </w:lvl>
    <w:lvl w:ilvl="8" w:tplc="3E9A290C" w:tentative="1">
      <w:start w:val="1"/>
      <w:numFmt w:val="bullet"/>
      <w:lvlText w:val=""/>
      <w:lvlJc w:val="left"/>
      <w:pPr>
        <w:ind w:left="6480" w:hanging="360"/>
      </w:pPr>
      <w:rPr>
        <w:rFonts w:ascii="Wingdings" w:hAnsi="Wingdings" w:hint="default"/>
      </w:rPr>
    </w:lvl>
  </w:abstractNum>
  <w:abstractNum w:abstractNumId="18" w15:restartNumberingAfterBreak="0">
    <w:nsid w:val="67474BF0"/>
    <w:multiLevelType w:val="hybridMultilevel"/>
    <w:tmpl w:val="BC42CFCE"/>
    <w:lvl w:ilvl="0" w:tplc="6C988318">
      <w:start w:val="1"/>
      <w:numFmt w:val="lowerLetter"/>
      <w:lvlText w:val="(%1)"/>
      <w:lvlJc w:val="left"/>
      <w:pPr>
        <w:ind w:left="720" w:hanging="360"/>
      </w:pPr>
      <w:rPr>
        <w:rFonts w:hint="default"/>
      </w:rPr>
    </w:lvl>
    <w:lvl w:ilvl="1" w:tplc="C5723D66">
      <w:start w:val="1"/>
      <w:numFmt w:val="lowerRoman"/>
      <w:lvlText w:val="(%2.)"/>
      <w:lvlJc w:val="left"/>
      <w:pPr>
        <w:ind w:left="1440" w:hanging="360"/>
      </w:pPr>
      <w:rPr>
        <w:rFonts w:hint="default"/>
      </w:rPr>
    </w:lvl>
    <w:lvl w:ilvl="2" w:tplc="E1BED590" w:tentative="1">
      <w:start w:val="1"/>
      <w:numFmt w:val="lowerRoman"/>
      <w:lvlText w:val="%3."/>
      <w:lvlJc w:val="right"/>
      <w:pPr>
        <w:ind w:left="2160" w:hanging="180"/>
      </w:pPr>
    </w:lvl>
    <w:lvl w:ilvl="3" w:tplc="85E41ED8" w:tentative="1">
      <w:start w:val="1"/>
      <w:numFmt w:val="decimal"/>
      <w:lvlText w:val="%4."/>
      <w:lvlJc w:val="left"/>
      <w:pPr>
        <w:ind w:left="2880" w:hanging="360"/>
      </w:pPr>
    </w:lvl>
    <w:lvl w:ilvl="4" w:tplc="9A1E0AEA" w:tentative="1">
      <w:start w:val="1"/>
      <w:numFmt w:val="lowerLetter"/>
      <w:lvlText w:val="%5."/>
      <w:lvlJc w:val="left"/>
      <w:pPr>
        <w:ind w:left="3600" w:hanging="360"/>
      </w:pPr>
    </w:lvl>
    <w:lvl w:ilvl="5" w:tplc="2FC61CDA" w:tentative="1">
      <w:start w:val="1"/>
      <w:numFmt w:val="lowerRoman"/>
      <w:lvlText w:val="%6."/>
      <w:lvlJc w:val="right"/>
      <w:pPr>
        <w:ind w:left="4320" w:hanging="180"/>
      </w:pPr>
    </w:lvl>
    <w:lvl w:ilvl="6" w:tplc="5748C57A" w:tentative="1">
      <w:start w:val="1"/>
      <w:numFmt w:val="decimal"/>
      <w:lvlText w:val="%7."/>
      <w:lvlJc w:val="left"/>
      <w:pPr>
        <w:ind w:left="5040" w:hanging="360"/>
      </w:pPr>
    </w:lvl>
    <w:lvl w:ilvl="7" w:tplc="64C2F5E6" w:tentative="1">
      <w:start w:val="1"/>
      <w:numFmt w:val="lowerLetter"/>
      <w:lvlText w:val="%8."/>
      <w:lvlJc w:val="left"/>
      <w:pPr>
        <w:ind w:left="5760" w:hanging="360"/>
      </w:pPr>
    </w:lvl>
    <w:lvl w:ilvl="8" w:tplc="42D8B2FE" w:tentative="1">
      <w:start w:val="1"/>
      <w:numFmt w:val="lowerRoman"/>
      <w:lvlText w:val="%9."/>
      <w:lvlJc w:val="right"/>
      <w:pPr>
        <w:ind w:left="6480" w:hanging="180"/>
      </w:pPr>
    </w:lvl>
  </w:abstractNum>
  <w:abstractNum w:abstractNumId="19" w15:restartNumberingAfterBreak="0">
    <w:nsid w:val="699D0B31"/>
    <w:multiLevelType w:val="hybridMultilevel"/>
    <w:tmpl w:val="EBD8747E"/>
    <w:lvl w:ilvl="0" w:tplc="E416DB82">
      <w:start w:val="1"/>
      <w:numFmt w:val="lowerLetter"/>
      <w:lvlText w:val="(%1)"/>
      <w:lvlJc w:val="left"/>
      <w:pPr>
        <w:tabs>
          <w:tab w:val="num" w:pos="1689"/>
        </w:tabs>
        <w:ind w:left="1689" w:hanging="555"/>
      </w:pPr>
    </w:lvl>
    <w:lvl w:ilvl="1" w:tplc="886C00AE">
      <w:start w:val="1"/>
      <w:numFmt w:val="lowerLetter"/>
      <w:lvlText w:val="%2."/>
      <w:lvlJc w:val="left"/>
      <w:pPr>
        <w:tabs>
          <w:tab w:val="num" w:pos="1440"/>
        </w:tabs>
        <w:ind w:left="1440" w:hanging="360"/>
      </w:pPr>
    </w:lvl>
    <w:lvl w:ilvl="2" w:tplc="93FA6F5C">
      <w:start w:val="1"/>
      <w:numFmt w:val="lowerRoman"/>
      <w:lvlText w:val="%3."/>
      <w:lvlJc w:val="right"/>
      <w:pPr>
        <w:tabs>
          <w:tab w:val="num" w:pos="2160"/>
        </w:tabs>
        <w:ind w:left="2160" w:hanging="180"/>
      </w:pPr>
    </w:lvl>
    <w:lvl w:ilvl="3" w:tplc="B998A952">
      <w:start w:val="1"/>
      <w:numFmt w:val="decimal"/>
      <w:lvlText w:val="%4."/>
      <w:lvlJc w:val="left"/>
      <w:pPr>
        <w:tabs>
          <w:tab w:val="num" w:pos="2880"/>
        </w:tabs>
        <w:ind w:left="2880" w:hanging="360"/>
      </w:pPr>
    </w:lvl>
    <w:lvl w:ilvl="4" w:tplc="1EC85DA0">
      <w:start w:val="1"/>
      <w:numFmt w:val="lowerLetter"/>
      <w:lvlText w:val="%5."/>
      <w:lvlJc w:val="left"/>
      <w:pPr>
        <w:tabs>
          <w:tab w:val="num" w:pos="3600"/>
        </w:tabs>
        <w:ind w:left="3600" w:hanging="360"/>
      </w:pPr>
    </w:lvl>
    <w:lvl w:ilvl="5" w:tplc="43E61D92">
      <w:start w:val="1"/>
      <w:numFmt w:val="lowerRoman"/>
      <w:lvlText w:val="%6."/>
      <w:lvlJc w:val="right"/>
      <w:pPr>
        <w:tabs>
          <w:tab w:val="num" w:pos="4320"/>
        </w:tabs>
        <w:ind w:left="4320" w:hanging="180"/>
      </w:pPr>
    </w:lvl>
    <w:lvl w:ilvl="6" w:tplc="BC129740">
      <w:start w:val="1"/>
      <w:numFmt w:val="decimal"/>
      <w:lvlText w:val="%7."/>
      <w:lvlJc w:val="left"/>
      <w:pPr>
        <w:tabs>
          <w:tab w:val="num" w:pos="5040"/>
        </w:tabs>
        <w:ind w:left="5040" w:hanging="360"/>
      </w:pPr>
    </w:lvl>
    <w:lvl w:ilvl="7" w:tplc="FBAEE97E">
      <w:start w:val="1"/>
      <w:numFmt w:val="lowerLetter"/>
      <w:lvlText w:val="%8."/>
      <w:lvlJc w:val="left"/>
      <w:pPr>
        <w:tabs>
          <w:tab w:val="num" w:pos="5760"/>
        </w:tabs>
        <w:ind w:left="5760" w:hanging="360"/>
      </w:pPr>
    </w:lvl>
    <w:lvl w:ilvl="8" w:tplc="2E1663FE">
      <w:start w:val="1"/>
      <w:numFmt w:val="lowerRoman"/>
      <w:lvlText w:val="%9."/>
      <w:lvlJc w:val="right"/>
      <w:pPr>
        <w:tabs>
          <w:tab w:val="num" w:pos="6480"/>
        </w:tabs>
        <w:ind w:left="6480" w:hanging="180"/>
      </w:pPr>
    </w:lvl>
  </w:abstractNum>
  <w:abstractNum w:abstractNumId="20" w15:restartNumberingAfterBreak="0">
    <w:nsid w:val="6A906147"/>
    <w:multiLevelType w:val="hybridMultilevel"/>
    <w:tmpl w:val="D70435E2"/>
    <w:lvl w:ilvl="0" w:tplc="D34A4A8C">
      <w:start w:val="1"/>
      <w:numFmt w:val="bullet"/>
      <w:lvlText w:val=""/>
      <w:lvlJc w:val="left"/>
      <w:pPr>
        <w:ind w:left="720" w:hanging="360"/>
      </w:pPr>
      <w:rPr>
        <w:rFonts w:ascii="Symbol" w:hAnsi="Symbol" w:hint="default"/>
      </w:rPr>
    </w:lvl>
    <w:lvl w:ilvl="1" w:tplc="5A862136" w:tentative="1">
      <w:start w:val="1"/>
      <w:numFmt w:val="bullet"/>
      <w:lvlText w:val="o"/>
      <w:lvlJc w:val="left"/>
      <w:pPr>
        <w:ind w:left="1440" w:hanging="360"/>
      </w:pPr>
      <w:rPr>
        <w:rFonts w:ascii="Courier New" w:hAnsi="Courier New" w:cs="Courier New" w:hint="default"/>
      </w:rPr>
    </w:lvl>
    <w:lvl w:ilvl="2" w:tplc="882EDC1C" w:tentative="1">
      <w:start w:val="1"/>
      <w:numFmt w:val="bullet"/>
      <w:lvlText w:val=""/>
      <w:lvlJc w:val="left"/>
      <w:pPr>
        <w:ind w:left="2160" w:hanging="360"/>
      </w:pPr>
      <w:rPr>
        <w:rFonts w:ascii="Wingdings" w:hAnsi="Wingdings" w:hint="default"/>
      </w:rPr>
    </w:lvl>
    <w:lvl w:ilvl="3" w:tplc="A6A6E1B2" w:tentative="1">
      <w:start w:val="1"/>
      <w:numFmt w:val="bullet"/>
      <w:lvlText w:val=""/>
      <w:lvlJc w:val="left"/>
      <w:pPr>
        <w:ind w:left="2880" w:hanging="360"/>
      </w:pPr>
      <w:rPr>
        <w:rFonts w:ascii="Symbol" w:hAnsi="Symbol" w:hint="default"/>
      </w:rPr>
    </w:lvl>
    <w:lvl w:ilvl="4" w:tplc="14C8A7F6" w:tentative="1">
      <w:start w:val="1"/>
      <w:numFmt w:val="bullet"/>
      <w:lvlText w:val="o"/>
      <w:lvlJc w:val="left"/>
      <w:pPr>
        <w:ind w:left="3600" w:hanging="360"/>
      </w:pPr>
      <w:rPr>
        <w:rFonts w:ascii="Courier New" w:hAnsi="Courier New" w:cs="Courier New" w:hint="default"/>
      </w:rPr>
    </w:lvl>
    <w:lvl w:ilvl="5" w:tplc="37F64FCE" w:tentative="1">
      <w:start w:val="1"/>
      <w:numFmt w:val="bullet"/>
      <w:lvlText w:val=""/>
      <w:lvlJc w:val="left"/>
      <w:pPr>
        <w:ind w:left="4320" w:hanging="360"/>
      </w:pPr>
      <w:rPr>
        <w:rFonts w:ascii="Wingdings" w:hAnsi="Wingdings" w:hint="default"/>
      </w:rPr>
    </w:lvl>
    <w:lvl w:ilvl="6" w:tplc="0674E958" w:tentative="1">
      <w:start w:val="1"/>
      <w:numFmt w:val="bullet"/>
      <w:lvlText w:val=""/>
      <w:lvlJc w:val="left"/>
      <w:pPr>
        <w:ind w:left="5040" w:hanging="360"/>
      </w:pPr>
      <w:rPr>
        <w:rFonts w:ascii="Symbol" w:hAnsi="Symbol" w:hint="default"/>
      </w:rPr>
    </w:lvl>
    <w:lvl w:ilvl="7" w:tplc="93E66BF2" w:tentative="1">
      <w:start w:val="1"/>
      <w:numFmt w:val="bullet"/>
      <w:lvlText w:val="o"/>
      <w:lvlJc w:val="left"/>
      <w:pPr>
        <w:ind w:left="5760" w:hanging="360"/>
      </w:pPr>
      <w:rPr>
        <w:rFonts w:ascii="Courier New" w:hAnsi="Courier New" w:cs="Courier New" w:hint="default"/>
      </w:rPr>
    </w:lvl>
    <w:lvl w:ilvl="8" w:tplc="9508FA8C" w:tentative="1">
      <w:start w:val="1"/>
      <w:numFmt w:val="bullet"/>
      <w:lvlText w:val=""/>
      <w:lvlJc w:val="left"/>
      <w:pPr>
        <w:ind w:left="6480" w:hanging="360"/>
      </w:pPr>
      <w:rPr>
        <w:rFonts w:ascii="Wingdings" w:hAnsi="Wingdings" w:hint="default"/>
      </w:rPr>
    </w:lvl>
  </w:abstractNum>
  <w:abstractNum w:abstractNumId="21" w15:restartNumberingAfterBreak="0">
    <w:nsid w:val="6AC54E05"/>
    <w:multiLevelType w:val="hybridMultilevel"/>
    <w:tmpl w:val="BF828512"/>
    <w:lvl w:ilvl="0" w:tplc="1652A30C">
      <w:start w:val="1"/>
      <w:numFmt w:val="bullet"/>
      <w:lvlText w:val=""/>
      <w:lvlJc w:val="left"/>
      <w:pPr>
        <w:ind w:left="720" w:hanging="360"/>
      </w:pPr>
      <w:rPr>
        <w:rFonts w:ascii="Symbol" w:hAnsi="Symbol" w:hint="default"/>
      </w:rPr>
    </w:lvl>
    <w:lvl w:ilvl="1" w:tplc="9982B2C0" w:tentative="1">
      <w:start w:val="1"/>
      <w:numFmt w:val="bullet"/>
      <w:lvlText w:val="o"/>
      <w:lvlJc w:val="left"/>
      <w:pPr>
        <w:ind w:left="1440" w:hanging="360"/>
      </w:pPr>
      <w:rPr>
        <w:rFonts w:ascii="Courier New" w:hAnsi="Courier New" w:cs="Courier New" w:hint="default"/>
      </w:rPr>
    </w:lvl>
    <w:lvl w:ilvl="2" w:tplc="16FC3750" w:tentative="1">
      <w:start w:val="1"/>
      <w:numFmt w:val="bullet"/>
      <w:lvlText w:val=""/>
      <w:lvlJc w:val="left"/>
      <w:pPr>
        <w:ind w:left="2160" w:hanging="360"/>
      </w:pPr>
      <w:rPr>
        <w:rFonts w:ascii="Wingdings" w:hAnsi="Wingdings" w:hint="default"/>
      </w:rPr>
    </w:lvl>
    <w:lvl w:ilvl="3" w:tplc="449A3F0A" w:tentative="1">
      <w:start w:val="1"/>
      <w:numFmt w:val="bullet"/>
      <w:lvlText w:val=""/>
      <w:lvlJc w:val="left"/>
      <w:pPr>
        <w:ind w:left="2880" w:hanging="360"/>
      </w:pPr>
      <w:rPr>
        <w:rFonts w:ascii="Symbol" w:hAnsi="Symbol" w:hint="default"/>
      </w:rPr>
    </w:lvl>
    <w:lvl w:ilvl="4" w:tplc="EC8443FE" w:tentative="1">
      <w:start w:val="1"/>
      <w:numFmt w:val="bullet"/>
      <w:lvlText w:val="o"/>
      <w:lvlJc w:val="left"/>
      <w:pPr>
        <w:ind w:left="3600" w:hanging="360"/>
      </w:pPr>
      <w:rPr>
        <w:rFonts w:ascii="Courier New" w:hAnsi="Courier New" w:cs="Courier New" w:hint="default"/>
      </w:rPr>
    </w:lvl>
    <w:lvl w:ilvl="5" w:tplc="D200FD32" w:tentative="1">
      <w:start w:val="1"/>
      <w:numFmt w:val="bullet"/>
      <w:lvlText w:val=""/>
      <w:lvlJc w:val="left"/>
      <w:pPr>
        <w:ind w:left="4320" w:hanging="360"/>
      </w:pPr>
      <w:rPr>
        <w:rFonts w:ascii="Wingdings" w:hAnsi="Wingdings" w:hint="default"/>
      </w:rPr>
    </w:lvl>
    <w:lvl w:ilvl="6" w:tplc="E98AF37A" w:tentative="1">
      <w:start w:val="1"/>
      <w:numFmt w:val="bullet"/>
      <w:lvlText w:val=""/>
      <w:lvlJc w:val="left"/>
      <w:pPr>
        <w:ind w:left="5040" w:hanging="360"/>
      </w:pPr>
      <w:rPr>
        <w:rFonts w:ascii="Symbol" w:hAnsi="Symbol" w:hint="default"/>
      </w:rPr>
    </w:lvl>
    <w:lvl w:ilvl="7" w:tplc="3EB2A808" w:tentative="1">
      <w:start w:val="1"/>
      <w:numFmt w:val="bullet"/>
      <w:lvlText w:val="o"/>
      <w:lvlJc w:val="left"/>
      <w:pPr>
        <w:ind w:left="5760" w:hanging="360"/>
      </w:pPr>
      <w:rPr>
        <w:rFonts w:ascii="Courier New" w:hAnsi="Courier New" w:cs="Courier New" w:hint="default"/>
      </w:rPr>
    </w:lvl>
    <w:lvl w:ilvl="8" w:tplc="AF803894" w:tentative="1">
      <w:start w:val="1"/>
      <w:numFmt w:val="bullet"/>
      <w:lvlText w:val=""/>
      <w:lvlJc w:val="left"/>
      <w:pPr>
        <w:ind w:left="6480" w:hanging="360"/>
      </w:pPr>
      <w:rPr>
        <w:rFonts w:ascii="Wingdings" w:hAnsi="Wingdings" w:hint="default"/>
      </w:rPr>
    </w:lvl>
  </w:abstractNum>
  <w:abstractNum w:abstractNumId="22" w15:restartNumberingAfterBreak="0">
    <w:nsid w:val="6CF2600C"/>
    <w:multiLevelType w:val="hybridMultilevel"/>
    <w:tmpl w:val="FF9A4AEA"/>
    <w:lvl w:ilvl="0" w:tplc="EB2E0872">
      <w:start w:val="1"/>
      <w:numFmt w:val="bullet"/>
      <w:lvlText w:val=""/>
      <w:lvlJc w:val="left"/>
      <w:pPr>
        <w:ind w:left="1287" w:hanging="360"/>
      </w:pPr>
      <w:rPr>
        <w:rFonts w:ascii="Symbol" w:hAnsi="Symbol" w:hint="default"/>
      </w:rPr>
    </w:lvl>
    <w:lvl w:ilvl="1" w:tplc="6860A820" w:tentative="1">
      <w:start w:val="1"/>
      <w:numFmt w:val="bullet"/>
      <w:lvlText w:val="o"/>
      <w:lvlJc w:val="left"/>
      <w:pPr>
        <w:ind w:left="2007" w:hanging="360"/>
      </w:pPr>
      <w:rPr>
        <w:rFonts w:ascii="Courier New" w:hAnsi="Courier New" w:cs="Courier New" w:hint="default"/>
      </w:rPr>
    </w:lvl>
    <w:lvl w:ilvl="2" w:tplc="77461F2E" w:tentative="1">
      <w:start w:val="1"/>
      <w:numFmt w:val="bullet"/>
      <w:lvlText w:val=""/>
      <w:lvlJc w:val="left"/>
      <w:pPr>
        <w:ind w:left="2727" w:hanging="360"/>
      </w:pPr>
      <w:rPr>
        <w:rFonts w:ascii="Wingdings" w:hAnsi="Wingdings" w:hint="default"/>
      </w:rPr>
    </w:lvl>
    <w:lvl w:ilvl="3" w:tplc="9FF29B2A" w:tentative="1">
      <w:start w:val="1"/>
      <w:numFmt w:val="bullet"/>
      <w:lvlText w:val=""/>
      <w:lvlJc w:val="left"/>
      <w:pPr>
        <w:ind w:left="3447" w:hanging="360"/>
      </w:pPr>
      <w:rPr>
        <w:rFonts w:ascii="Symbol" w:hAnsi="Symbol" w:hint="default"/>
      </w:rPr>
    </w:lvl>
    <w:lvl w:ilvl="4" w:tplc="18D2975A" w:tentative="1">
      <w:start w:val="1"/>
      <w:numFmt w:val="bullet"/>
      <w:lvlText w:val="o"/>
      <w:lvlJc w:val="left"/>
      <w:pPr>
        <w:ind w:left="4167" w:hanging="360"/>
      </w:pPr>
      <w:rPr>
        <w:rFonts w:ascii="Courier New" w:hAnsi="Courier New" w:cs="Courier New" w:hint="default"/>
      </w:rPr>
    </w:lvl>
    <w:lvl w:ilvl="5" w:tplc="C008792E" w:tentative="1">
      <w:start w:val="1"/>
      <w:numFmt w:val="bullet"/>
      <w:lvlText w:val=""/>
      <w:lvlJc w:val="left"/>
      <w:pPr>
        <w:ind w:left="4887" w:hanging="360"/>
      </w:pPr>
      <w:rPr>
        <w:rFonts w:ascii="Wingdings" w:hAnsi="Wingdings" w:hint="default"/>
      </w:rPr>
    </w:lvl>
    <w:lvl w:ilvl="6" w:tplc="68C23C8A" w:tentative="1">
      <w:start w:val="1"/>
      <w:numFmt w:val="bullet"/>
      <w:lvlText w:val=""/>
      <w:lvlJc w:val="left"/>
      <w:pPr>
        <w:ind w:left="5607" w:hanging="360"/>
      </w:pPr>
      <w:rPr>
        <w:rFonts w:ascii="Symbol" w:hAnsi="Symbol" w:hint="default"/>
      </w:rPr>
    </w:lvl>
    <w:lvl w:ilvl="7" w:tplc="D03C3E0C" w:tentative="1">
      <w:start w:val="1"/>
      <w:numFmt w:val="bullet"/>
      <w:lvlText w:val="o"/>
      <w:lvlJc w:val="left"/>
      <w:pPr>
        <w:ind w:left="6327" w:hanging="360"/>
      </w:pPr>
      <w:rPr>
        <w:rFonts w:ascii="Courier New" w:hAnsi="Courier New" w:cs="Courier New" w:hint="default"/>
      </w:rPr>
    </w:lvl>
    <w:lvl w:ilvl="8" w:tplc="E39C6DB6" w:tentative="1">
      <w:start w:val="1"/>
      <w:numFmt w:val="bullet"/>
      <w:lvlText w:val=""/>
      <w:lvlJc w:val="left"/>
      <w:pPr>
        <w:ind w:left="7047" w:hanging="360"/>
      </w:pPr>
      <w:rPr>
        <w:rFonts w:ascii="Wingdings" w:hAnsi="Wingdings" w:hint="default"/>
      </w:rPr>
    </w:lvl>
  </w:abstractNum>
  <w:abstractNum w:abstractNumId="23" w15:restartNumberingAfterBreak="0">
    <w:nsid w:val="748B3A08"/>
    <w:multiLevelType w:val="hybridMultilevel"/>
    <w:tmpl w:val="EAB0E644"/>
    <w:lvl w:ilvl="0" w:tplc="75DE4E10">
      <w:numFmt w:val="bullet"/>
      <w:lvlText w:val="•"/>
      <w:lvlJc w:val="left"/>
      <w:pPr>
        <w:ind w:left="1287" w:hanging="360"/>
      </w:pPr>
      <w:rPr>
        <w:rFonts w:ascii="Arial" w:eastAsia="Times New Roman" w:hAnsi="Arial" w:cs="Arial" w:hint="default"/>
        <w:sz w:val="28"/>
      </w:rPr>
    </w:lvl>
    <w:lvl w:ilvl="1" w:tplc="3C9C9A12" w:tentative="1">
      <w:start w:val="1"/>
      <w:numFmt w:val="lowerLetter"/>
      <w:lvlText w:val="%2."/>
      <w:lvlJc w:val="left"/>
      <w:pPr>
        <w:ind w:left="2007" w:hanging="360"/>
      </w:pPr>
    </w:lvl>
    <w:lvl w:ilvl="2" w:tplc="3126EA5E" w:tentative="1">
      <w:start w:val="1"/>
      <w:numFmt w:val="lowerRoman"/>
      <w:lvlText w:val="%3."/>
      <w:lvlJc w:val="right"/>
      <w:pPr>
        <w:ind w:left="2727" w:hanging="180"/>
      </w:pPr>
    </w:lvl>
    <w:lvl w:ilvl="3" w:tplc="AB624A44" w:tentative="1">
      <w:start w:val="1"/>
      <w:numFmt w:val="decimal"/>
      <w:lvlText w:val="%4."/>
      <w:lvlJc w:val="left"/>
      <w:pPr>
        <w:ind w:left="3447" w:hanging="360"/>
      </w:pPr>
    </w:lvl>
    <w:lvl w:ilvl="4" w:tplc="924E25EA" w:tentative="1">
      <w:start w:val="1"/>
      <w:numFmt w:val="lowerLetter"/>
      <w:lvlText w:val="%5."/>
      <w:lvlJc w:val="left"/>
      <w:pPr>
        <w:ind w:left="4167" w:hanging="360"/>
      </w:pPr>
    </w:lvl>
    <w:lvl w:ilvl="5" w:tplc="FAEA8634" w:tentative="1">
      <w:start w:val="1"/>
      <w:numFmt w:val="lowerRoman"/>
      <w:lvlText w:val="%6."/>
      <w:lvlJc w:val="right"/>
      <w:pPr>
        <w:ind w:left="4887" w:hanging="180"/>
      </w:pPr>
    </w:lvl>
    <w:lvl w:ilvl="6" w:tplc="D902C0E0" w:tentative="1">
      <w:start w:val="1"/>
      <w:numFmt w:val="decimal"/>
      <w:lvlText w:val="%7."/>
      <w:lvlJc w:val="left"/>
      <w:pPr>
        <w:ind w:left="5607" w:hanging="360"/>
      </w:pPr>
    </w:lvl>
    <w:lvl w:ilvl="7" w:tplc="C8724398" w:tentative="1">
      <w:start w:val="1"/>
      <w:numFmt w:val="lowerLetter"/>
      <w:lvlText w:val="%8."/>
      <w:lvlJc w:val="left"/>
      <w:pPr>
        <w:ind w:left="6327" w:hanging="360"/>
      </w:pPr>
    </w:lvl>
    <w:lvl w:ilvl="8" w:tplc="9C0015C2" w:tentative="1">
      <w:start w:val="1"/>
      <w:numFmt w:val="lowerRoman"/>
      <w:lvlText w:val="%9."/>
      <w:lvlJc w:val="right"/>
      <w:pPr>
        <w:ind w:left="7047" w:hanging="180"/>
      </w:pPr>
    </w:lvl>
  </w:abstractNum>
  <w:abstractNum w:abstractNumId="24" w15:restartNumberingAfterBreak="0">
    <w:nsid w:val="78522896"/>
    <w:multiLevelType w:val="hybridMultilevel"/>
    <w:tmpl w:val="5B8A29D2"/>
    <w:lvl w:ilvl="0" w:tplc="FCCEF138">
      <w:start w:val="1"/>
      <w:numFmt w:val="bullet"/>
      <w:lvlText w:val="-"/>
      <w:lvlJc w:val="left"/>
      <w:pPr>
        <w:tabs>
          <w:tab w:val="num" w:pos="1497"/>
        </w:tabs>
        <w:ind w:left="1497" w:hanging="360"/>
      </w:pPr>
      <w:rPr>
        <w:rFonts w:ascii="Courier New" w:hAnsi="Courier New" w:cs="Times New Roman" w:hint="default"/>
      </w:rPr>
    </w:lvl>
    <w:lvl w:ilvl="1" w:tplc="B2D65D36">
      <w:start w:val="1"/>
      <w:numFmt w:val="bullet"/>
      <w:lvlText w:val="o"/>
      <w:lvlJc w:val="left"/>
      <w:pPr>
        <w:tabs>
          <w:tab w:val="num" w:pos="1650"/>
        </w:tabs>
        <w:ind w:left="1650" w:hanging="360"/>
      </w:pPr>
      <w:rPr>
        <w:rFonts w:ascii="Courier New" w:hAnsi="Courier New" w:cs="Courier New" w:hint="default"/>
      </w:rPr>
    </w:lvl>
    <w:lvl w:ilvl="2" w:tplc="4F701066">
      <w:start w:val="1"/>
      <w:numFmt w:val="bullet"/>
      <w:lvlText w:val=""/>
      <w:lvlJc w:val="left"/>
      <w:pPr>
        <w:tabs>
          <w:tab w:val="num" w:pos="2370"/>
        </w:tabs>
        <w:ind w:left="2370" w:hanging="360"/>
      </w:pPr>
      <w:rPr>
        <w:rFonts w:ascii="Wingdings" w:hAnsi="Wingdings" w:hint="default"/>
      </w:rPr>
    </w:lvl>
    <w:lvl w:ilvl="3" w:tplc="7FC2A284">
      <w:start w:val="1"/>
      <w:numFmt w:val="bullet"/>
      <w:lvlText w:val=""/>
      <w:lvlJc w:val="left"/>
      <w:pPr>
        <w:tabs>
          <w:tab w:val="num" w:pos="3090"/>
        </w:tabs>
        <w:ind w:left="3090" w:hanging="360"/>
      </w:pPr>
      <w:rPr>
        <w:rFonts w:ascii="Symbol" w:hAnsi="Symbol" w:hint="default"/>
      </w:rPr>
    </w:lvl>
    <w:lvl w:ilvl="4" w:tplc="51A8F0FC">
      <w:start w:val="1"/>
      <w:numFmt w:val="bullet"/>
      <w:lvlText w:val="o"/>
      <w:lvlJc w:val="left"/>
      <w:pPr>
        <w:tabs>
          <w:tab w:val="num" w:pos="3810"/>
        </w:tabs>
        <w:ind w:left="3810" w:hanging="360"/>
      </w:pPr>
      <w:rPr>
        <w:rFonts w:ascii="Courier New" w:hAnsi="Courier New" w:cs="Courier New" w:hint="default"/>
      </w:rPr>
    </w:lvl>
    <w:lvl w:ilvl="5" w:tplc="8076CC80">
      <w:start w:val="1"/>
      <w:numFmt w:val="bullet"/>
      <w:lvlText w:val=""/>
      <w:lvlJc w:val="left"/>
      <w:pPr>
        <w:tabs>
          <w:tab w:val="num" w:pos="4530"/>
        </w:tabs>
        <w:ind w:left="4530" w:hanging="360"/>
      </w:pPr>
      <w:rPr>
        <w:rFonts w:ascii="Wingdings" w:hAnsi="Wingdings" w:hint="default"/>
      </w:rPr>
    </w:lvl>
    <w:lvl w:ilvl="6" w:tplc="D8C6DF76">
      <w:start w:val="1"/>
      <w:numFmt w:val="bullet"/>
      <w:lvlText w:val=""/>
      <w:lvlJc w:val="left"/>
      <w:pPr>
        <w:tabs>
          <w:tab w:val="num" w:pos="5250"/>
        </w:tabs>
        <w:ind w:left="5250" w:hanging="360"/>
      </w:pPr>
      <w:rPr>
        <w:rFonts w:ascii="Symbol" w:hAnsi="Symbol" w:hint="default"/>
      </w:rPr>
    </w:lvl>
    <w:lvl w:ilvl="7" w:tplc="66C89B9A">
      <w:start w:val="1"/>
      <w:numFmt w:val="bullet"/>
      <w:lvlText w:val="o"/>
      <w:lvlJc w:val="left"/>
      <w:pPr>
        <w:tabs>
          <w:tab w:val="num" w:pos="5970"/>
        </w:tabs>
        <w:ind w:left="5970" w:hanging="360"/>
      </w:pPr>
      <w:rPr>
        <w:rFonts w:ascii="Courier New" w:hAnsi="Courier New" w:cs="Courier New" w:hint="default"/>
      </w:rPr>
    </w:lvl>
    <w:lvl w:ilvl="8" w:tplc="026C3EBA">
      <w:start w:val="1"/>
      <w:numFmt w:val="bullet"/>
      <w:lvlText w:val=""/>
      <w:lvlJc w:val="left"/>
      <w:pPr>
        <w:tabs>
          <w:tab w:val="num" w:pos="6690"/>
        </w:tabs>
        <w:ind w:left="6690" w:hanging="360"/>
      </w:pPr>
      <w:rPr>
        <w:rFonts w:ascii="Wingdings" w:hAnsi="Wingdings" w:hint="default"/>
      </w:rPr>
    </w:lvl>
  </w:abstractNum>
  <w:abstractNum w:abstractNumId="25" w15:restartNumberingAfterBreak="0">
    <w:nsid w:val="78D00A9A"/>
    <w:multiLevelType w:val="hybridMultilevel"/>
    <w:tmpl w:val="F03A70EC"/>
    <w:lvl w:ilvl="0" w:tplc="2E8C0B64">
      <w:start w:val="1"/>
      <w:numFmt w:val="bullet"/>
      <w:lvlText w:val=""/>
      <w:lvlJc w:val="left"/>
      <w:pPr>
        <w:ind w:left="720" w:hanging="360"/>
      </w:pPr>
      <w:rPr>
        <w:rFonts w:ascii="Symbol" w:hAnsi="Symbol" w:hint="default"/>
      </w:rPr>
    </w:lvl>
    <w:lvl w:ilvl="1" w:tplc="70666916" w:tentative="1">
      <w:start w:val="1"/>
      <w:numFmt w:val="bullet"/>
      <w:lvlText w:val="o"/>
      <w:lvlJc w:val="left"/>
      <w:pPr>
        <w:ind w:left="1440" w:hanging="360"/>
      </w:pPr>
      <w:rPr>
        <w:rFonts w:ascii="Courier New" w:hAnsi="Courier New" w:cs="Courier New" w:hint="default"/>
      </w:rPr>
    </w:lvl>
    <w:lvl w:ilvl="2" w:tplc="E37E0B72" w:tentative="1">
      <w:start w:val="1"/>
      <w:numFmt w:val="bullet"/>
      <w:lvlText w:val=""/>
      <w:lvlJc w:val="left"/>
      <w:pPr>
        <w:ind w:left="2160" w:hanging="360"/>
      </w:pPr>
      <w:rPr>
        <w:rFonts w:ascii="Wingdings" w:hAnsi="Wingdings" w:hint="default"/>
      </w:rPr>
    </w:lvl>
    <w:lvl w:ilvl="3" w:tplc="8ED89A38" w:tentative="1">
      <w:start w:val="1"/>
      <w:numFmt w:val="bullet"/>
      <w:lvlText w:val=""/>
      <w:lvlJc w:val="left"/>
      <w:pPr>
        <w:ind w:left="2880" w:hanging="360"/>
      </w:pPr>
      <w:rPr>
        <w:rFonts w:ascii="Symbol" w:hAnsi="Symbol" w:hint="default"/>
      </w:rPr>
    </w:lvl>
    <w:lvl w:ilvl="4" w:tplc="DCB253C0" w:tentative="1">
      <w:start w:val="1"/>
      <w:numFmt w:val="bullet"/>
      <w:lvlText w:val="o"/>
      <w:lvlJc w:val="left"/>
      <w:pPr>
        <w:ind w:left="3600" w:hanging="360"/>
      </w:pPr>
      <w:rPr>
        <w:rFonts w:ascii="Courier New" w:hAnsi="Courier New" w:cs="Courier New" w:hint="default"/>
      </w:rPr>
    </w:lvl>
    <w:lvl w:ilvl="5" w:tplc="452C1E42" w:tentative="1">
      <w:start w:val="1"/>
      <w:numFmt w:val="bullet"/>
      <w:lvlText w:val=""/>
      <w:lvlJc w:val="left"/>
      <w:pPr>
        <w:ind w:left="4320" w:hanging="360"/>
      </w:pPr>
      <w:rPr>
        <w:rFonts w:ascii="Wingdings" w:hAnsi="Wingdings" w:hint="default"/>
      </w:rPr>
    </w:lvl>
    <w:lvl w:ilvl="6" w:tplc="44B060C4" w:tentative="1">
      <w:start w:val="1"/>
      <w:numFmt w:val="bullet"/>
      <w:lvlText w:val=""/>
      <w:lvlJc w:val="left"/>
      <w:pPr>
        <w:ind w:left="5040" w:hanging="360"/>
      </w:pPr>
      <w:rPr>
        <w:rFonts w:ascii="Symbol" w:hAnsi="Symbol" w:hint="default"/>
      </w:rPr>
    </w:lvl>
    <w:lvl w:ilvl="7" w:tplc="CE588DBA" w:tentative="1">
      <w:start w:val="1"/>
      <w:numFmt w:val="bullet"/>
      <w:lvlText w:val="o"/>
      <w:lvlJc w:val="left"/>
      <w:pPr>
        <w:ind w:left="5760" w:hanging="360"/>
      </w:pPr>
      <w:rPr>
        <w:rFonts w:ascii="Courier New" w:hAnsi="Courier New" w:cs="Courier New" w:hint="default"/>
      </w:rPr>
    </w:lvl>
    <w:lvl w:ilvl="8" w:tplc="A39E5208" w:tentative="1">
      <w:start w:val="1"/>
      <w:numFmt w:val="bullet"/>
      <w:lvlText w:val=""/>
      <w:lvlJc w:val="left"/>
      <w:pPr>
        <w:ind w:left="6480" w:hanging="360"/>
      </w:pPr>
      <w:rPr>
        <w:rFonts w:ascii="Wingdings" w:hAnsi="Wingdings" w:hint="default"/>
      </w:rPr>
    </w:lvl>
  </w:abstractNum>
  <w:abstractNum w:abstractNumId="26" w15:restartNumberingAfterBreak="0">
    <w:nsid w:val="793C3CAA"/>
    <w:multiLevelType w:val="hybridMultilevel"/>
    <w:tmpl w:val="FED860F0"/>
    <w:lvl w:ilvl="0" w:tplc="9744A26C">
      <w:start w:val="1"/>
      <w:numFmt w:val="decimal"/>
      <w:lvlText w:val="%1."/>
      <w:lvlJc w:val="left"/>
      <w:pPr>
        <w:ind w:left="1137" w:hanging="570"/>
      </w:pPr>
      <w:rPr>
        <w:rFonts w:hint="default"/>
      </w:rPr>
    </w:lvl>
    <w:lvl w:ilvl="1" w:tplc="B838B64A">
      <w:start w:val="1"/>
      <w:numFmt w:val="lowerLetter"/>
      <w:lvlText w:val="(%2)"/>
      <w:lvlJc w:val="left"/>
      <w:pPr>
        <w:ind w:left="1635" w:hanging="555"/>
      </w:pPr>
      <w:rPr>
        <w:rFonts w:hint="default"/>
      </w:rPr>
    </w:lvl>
    <w:lvl w:ilvl="2" w:tplc="CBBA22C8" w:tentative="1">
      <w:start w:val="1"/>
      <w:numFmt w:val="lowerRoman"/>
      <w:lvlText w:val="%3."/>
      <w:lvlJc w:val="right"/>
      <w:pPr>
        <w:ind w:left="2160" w:hanging="180"/>
      </w:pPr>
    </w:lvl>
    <w:lvl w:ilvl="3" w:tplc="DD94FF9A" w:tentative="1">
      <w:start w:val="1"/>
      <w:numFmt w:val="decimal"/>
      <w:lvlText w:val="%4."/>
      <w:lvlJc w:val="left"/>
      <w:pPr>
        <w:ind w:left="2880" w:hanging="360"/>
      </w:pPr>
    </w:lvl>
    <w:lvl w:ilvl="4" w:tplc="695C7CDC" w:tentative="1">
      <w:start w:val="1"/>
      <w:numFmt w:val="lowerLetter"/>
      <w:lvlText w:val="%5."/>
      <w:lvlJc w:val="left"/>
      <w:pPr>
        <w:ind w:left="3600" w:hanging="360"/>
      </w:pPr>
    </w:lvl>
    <w:lvl w:ilvl="5" w:tplc="8D86C93C" w:tentative="1">
      <w:start w:val="1"/>
      <w:numFmt w:val="lowerRoman"/>
      <w:lvlText w:val="%6."/>
      <w:lvlJc w:val="right"/>
      <w:pPr>
        <w:ind w:left="4320" w:hanging="180"/>
      </w:pPr>
    </w:lvl>
    <w:lvl w:ilvl="6" w:tplc="97D42CBA" w:tentative="1">
      <w:start w:val="1"/>
      <w:numFmt w:val="decimal"/>
      <w:lvlText w:val="%7."/>
      <w:lvlJc w:val="left"/>
      <w:pPr>
        <w:ind w:left="5040" w:hanging="360"/>
      </w:pPr>
    </w:lvl>
    <w:lvl w:ilvl="7" w:tplc="35C2CFEA" w:tentative="1">
      <w:start w:val="1"/>
      <w:numFmt w:val="lowerLetter"/>
      <w:lvlText w:val="%8."/>
      <w:lvlJc w:val="left"/>
      <w:pPr>
        <w:ind w:left="5760" w:hanging="360"/>
      </w:pPr>
    </w:lvl>
    <w:lvl w:ilvl="8" w:tplc="02E8E638" w:tentative="1">
      <w:start w:val="1"/>
      <w:numFmt w:val="lowerRoman"/>
      <w:lvlText w:val="%9."/>
      <w:lvlJc w:val="right"/>
      <w:pPr>
        <w:ind w:left="6480" w:hanging="180"/>
      </w:pPr>
    </w:lvl>
  </w:abstractNum>
  <w:abstractNum w:abstractNumId="27" w15:restartNumberingAfterBreak="0">
    <w:nsid w:val="7B361731"/>
    <w:multiLevelType w:val="hybridMultilevel"/>
    <w:tmpl w:val="C8E47CAC"/>
    <w:lvl w:ilvl="0" w:tplc="2004A666">
      <w:start w:val="1"/>
      <w:numFmt w:val="bullet"/>
      <w:lvlText w:val=""/>
      <w:lvlJc w:val="left"/>
      <w:pPr>
        <w:ind w:left="720" w:hanging="360"/>
      </w:pPr>
      <w:rPr>
        <w:rFonts w:ascii="Symbol" w:hAnsi="Symbol" w:hint="default"/>
      </w:rPr>
    </w:lvl>
    <w:lvl w:ilvl="1" w:tplc="1624D17A" w:tentative="1">
      <w:start w:val="1"/>
      <w:numFmt w:val="bullet"/>
      <w:lvlText w:val="o"/>
      <w:lvlJc w:val="left"/>
      <w:pPr>
        <w:ind w:left="1440" w:hanging="360"/>
      </w:pPr>
      <w:rPr>
        <w:rFonts w:ascii="Courier New" w:hAnsi="Courier New" w:cs="Courier New" w:hint="default"/>
      </w:rPr>
    </w:lvl>
    <w:lvl w:ilvl="2" w:tplc="B61272E8" w:tentative="1">
      <w:start w:val="1"/>
      <w:numFmt w:val="bullet"/>
      <w:lvlText w:val=""/>
      <w:lvlJc w:val="left"/>
      <w:pPr>
        <w:ind w:left="2160" w:hanging="360"/>
      </w:pPr>
      <w:rPr>
        <w:rFonts w:ascii="Wingdings" w:hAnsi="Wingdings" w:hint="default"/>
      </w:rPr>
    </w:lvl>
    <w:lvl w:ilvl="3" w:tplc="AABC6C4A" w:tentative="1">
      <w:start w:val="1"/>
      <w:numFmt w:val="bullet"/>
      <w:lvlText w:val=""/>
      <w:lvlJc w:val="left"/>
      <w:pPr>
        <w:ind w:left="2880" w:hanging="360"/>
      </w:pPr>
      <w:rPr>
        <w:rFonts w:ascii="Symbol" w:hAnsi="Symbol" w:hint="default"/>
      </w:rPr>
    </w:lvl>
    <w:lvl w:ilvl="4" w:tplc="C5085278" w:tentative="1">
      <w:start w:val="1"/>
      <w:numFmt w:val="bullet"/>
      <w:lvlText w:val="o"/>
      <w:lvlJc w:val="left"/>
      <w:pPr>
        <w:ind w:left="3600" w:hanging="360"/>
      </w:pPr>
      <w:rPr>
        <w:rFonts w:ascii="Courier New" w:hAnsi="Courier New" w:cs="Courier New" w:hint="default"/>
      </w:rPr>
    </w:lvl>
    <w:lvl w:ilvl="5" w:tplc="35103366" w:tentative="1">
      <w:start w:val="1"/>
      <w:numFmt w:val="bullet"/>
      <w:lvlText w:val=""/>
      <w:lvlJc w:val="left"/>
      <w:pPr>
        <w:ind w:left="4320" w:hanging="360"/>
      </w:pPr>
      <w:rPr>
        <w:rFonts w:ascii="Wingdings" w:hAnsi="Wingdings" w:hint="default"/>
      </w:rPr>
    </w:lvl>
    <w:lvl w:ilvl="6" w:tplc="3104E01A" w:tentative="1">
      <w:start w:val="1"/>
      <w:numFmt w:val="bullet"/>
      <w:lvlText w:val=""/>
      <w:lvlJc w:val="left"/>
      <w:pPr>
        <w:ind w:left="5040" w:hanging="360"/>
      </w:pPr>
      <w:rPr>
        <w:rFonts w:ascii="Symbol" w:hAnsi="Symbol" w:hint="default"/>
      </w:rPr>
    </w:lvl>
    <w:lvl w:ilvl="7" w:tplc="C1345E76" w:tentative="1">
      <w:start w:val="1"/>
      <w:numFmt w:val="bullet"/>
      <w:lvlText w:val="o"/>
      <w:lvlJc w:val="left"/>
      <w:pPr>
        <w:ind w:left="5760" w:hanging="360"/>
      </w:pPr>
      <w:rPr>
        <w:rFonts w:ascii="Courier New" w:hAnsi="Courier New" w:cs="Courier New" w:hint="default"/>
      </w:rPr>
    </w:lvl>
    <w:lvl w:ilvl="8" w:tplc="363016FA" w:tentative="1">
      <w:start w:val="1"/>
      <w:numFmt w:val="bullet"/>
      <w:lvlText w:val=""/>
      <w:lvlJc w:val="left"/>
      <w:pPr>
        <w:ind w:left="6480" w:hanging="360"/>
      </w:pPr>
      <w:rPr>
        <w:rFonts w:ascii="Wingdings" w:hAnsi="Wingdings" w:hint="default"/>
      </w:rPr>
    </w:lvl>
  </w:abstractNum>
  <w:abstractNum w:abstractNumId="28" w15:restartNumberingAfterBreak="0">
    <w:nsid w:val="7EAE3516"/>
    <w:multiLevelType w:val="hybridMultilevel"/>
    <w:tmpl w:val="7BB090FC"/>
    <w:lvl w:ilvl="0" w:tplc="BF4A0D52">
      <w:start w:val="1"/>
      <w:numFmt w:val="bullet"/>
      <w:lvlText w:val="-"/>
      <w:lvlJc w:val="left"/>
      <w:pPr>
        <w:tabs>
          <w:tab w:val="num" w:pos="2064"/>
        </w:tabs>
        <w:ind w:left="2064" w:hanging="360"/>
      </w:pPr>
      <w:rPr>
        <w:rFonts w:ascii="Courier New" w:hAnsi="Courier New" w:cs="Times New Roman" w:hint="default"/>
      </w:rPr>
    </w:lvl>
    <w:lvl w:ilvl="1" w:tplc="42982FAE">
      <w:start w:val="1"/>
      <w:numFmt w:val="lowerLetter"/>
      <w:lvlText w:val="(%2)"/>
      <w:lvlJc w:val="left"/>
      <w:pPr>
        <w:ind w:left="2007" w:hanging="360"/>
      </w:pPr>
      <w:rPr>
        <w:rFonts w:hint="default"/>
      </w:rPr>
    </w:lvl>
    <w:lvl w:ilvl="2" w:tplc="AB9E4F1C" w:tentative="1">
      <w:start w:val="1"/>
      <w:numFmt w:val="bullet"/>
      <w:lvlText w:val=""/>
      <w:lvlJc w:val="left"/>
      <w:pPr>
        <w:ind w:left="2727" w:hanging="360"/>
      </w:pPr>
      <w:rPr>
        <w:rFonts w:ascii="Wingdings" w:hAnsi="Wingdings" w:hint="default"/>
      </w:rPr>
    </w:lvl>
    <w:lvl w:ilvl="3" w:tplc="3CB8E1AE" w:tentative="1">
      <w:start w:val="1"/>
      <w:numFmt w:val="bullet"/>
      <w:lvlText w:val=""/>
      <w:lvlJc w:val="left"/>
      <w:pPr>
        <w:ind w:left="3447" w:hanging="360"/>
      </w:pPr>
      <w:rPr>
        <w:rFonts w:ascii="Symbol" w:hAnsi="Symbol" w:hint="default"/>
      </w:rPr>
    </w:lvl>
    <w:lvl w:ilvl="4" w:tplc="8E886C9A" w:tentative="1">
      <w:start w:val="1"/>
      <w:numFmt w:val="bullet"/>
      <w:lvlText w:val="o"/>
      <w:lvlJc w:val="left"/>
      <w:pPr>
        <w:ind w:left="4167" w:hanging="360"/>
      </w:pPr>
      <w:rPr>
        <w:rFonts w:ascii="Courier New" w:hAnsi="Courier New" w:cs="Courier New" w:hint="default"/>
      </w:rPr>
    </w:lvl>
    <w:lvl w:ilvl="5" w:tplc="EEBC54A6" w:tentative="1">
      <w:start w:val="1"/>
      <w:numFmt w:val="bullet"/>
      <w:lvlText w:val=""/>
      <w:lvlJc w:val="left"/>
      <w:pPr>
        <w:ind w:left="4887" w:hanging="360"/>
      </w:pPr>
      <w:rPr>
        <w:rFonts w:ascii="Wingdings" w:hAnsi="Wingdings" w:hint="default"/>
      </w:rPr>
    </w:lvl>
    <w:lvl w:ilvl="6" w:tplc="C8DA032E" w:tentative="1">
      <w:start w:val="1"/>
      <w:numFmt w:val="bullet"/>
      <w:lvlText w:val=""/>
      <w:lvlJc w:val="left"/>
      <w:pPr>
        <w:ind w:left="5607" w:hanging="360"/>
      </w:pPr>
      <w:rPr>
        <w:rFonts w:ascii="Symbol" w:hAnsi="Symbol" w:hint="default"/>
      </w:rPr>
    </w:lvl>
    <w:lvl w:ilvl="7" w:tplc="5E38F8E6" w:tentative="1">
      <w:start w:val="1"/>
      <w:numFmt w:val="bullet"/>
      <w:lvlText w:val="o"/>
      <w:lvlJc w:val="left"/>
      <w:pPr>
        <w:ind w:left="6327" w:hanging="360"/>
      </w:pPr>
      <w:rPr>
        <w:rFonts w:ascii="Courier New" w:hAnsi="Courier New" w:cs="Courier New" w:hint="default"/>
      </w:rPr>
    </w:lvl>
    <w:lvl w:ilvl="8" w:tplc="28466396" w:tentative="1">
      <w:start w:val="1"/>
      <w:numFmt w:val="bullet"/>
      <w:lvlText w:val=""/>
      <w:lvlJc w:val="left"/>
      <w:pPr>
        <w:ind w:left="7047" w:hanging="360"/>
      </w:pPr>
      <w:rPr>
        <w:rFonts w:ascii="Wingdings" w:hAnsi="Wingdings" w:hint="default"/>
      </w:rPr>
    </w:lvl>
  </w:abstractNum>
  <w:num w:numId="1">
    <w:abstractNumId w:val="22"/>
  </w:num>
  <w:num w:numId="2">
    <w:abstractNumId w:val="1"/>
  </w:num>
  <w:num w:numId="3">
    <w:abstractNumId w:val="5"/>
  </w:num>
  <w:num w:numId="4">
    <w:abstractNumId w:val="23"/>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0"/>
  </w:num>
  <w:num w:numId="8">
    <w:abstractNumId w:val="18"/>
  </w:num>
  <w:num w:numId="9">
    <w:abstractNumId w:val="11"/>
  </w:num>
  <w:num w:numId="10">
    <w:abstractNumId w:val="24"/>
  </w:num>
  <w:num w:numId="11">
    <w:abstractNumId w:val="4"/>
  </w:num>
  <w:num w:numId="12">
    <w:abstractNumId w:val="19"/>
  </w:num>
  <w:num w:numId="13">
    <w:abstractNumId w:val="9"/>
  </w:num>
  <w:num w:numId="14">
    <w:abstractNumId w:val="28"/>
  </w:num>
  <w:num w:numId="15">
    <w:abstractNumId w:val="15"/>
  </w:num>
  <w:num w:numId="16">
    <w:abstractNumId w:val="14"/>
  </w:num>
  <w:num w:numId="17">
    <w:abstractNumId w:val="26"/>
  </w:num>
  <w:num w:numId="18">
    <w:abstractNumId w:val="8"/>
    <w:lvlOverride w:ilvl="0">
      <w:startOverride w:val="1"/>
    </w:lvlOverride>
  </w:num>
  <w:num w:numId="19">
    <w:abstractNumId w:val="6"/>
    <w:lvlOverride w:ilvl="0">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3"/>
  </w:num>
  <w:num w:numId="23">
    <w:abstractNumId w:val="16"/>
  </w:num>
  <w:num w:numId="24">
    <w:abstractNumId w:val="3"/>
  </w:num>
  <w:num w:numId="25">
    <w:abstractNumId w:val="25"/>
  </w:num>
  <w:num w:numId="26">
    <w:abstractNumId w:val="20"/>
  </w:num>
  <w:num w:numId="27">
    <w:abstractNumId w:val="21"/>
  </w:num>
  <w:num w:numId="28">
    <w:abstractNumId w:val="17"/>
  </w:num>
  <w:num w:numId="29">
    <w:abstractNumId w:val="10"/>
  </w:num>
  <w:num w:numId="30">
    <w:abstractNumId w:val="27"/>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885"/>
    <w:rsid w:val="00010CF3"/>
    <w:rsid w:val="00011E27"/>
    <w:rsid w:val="000148BC"/>
    <w:rsid w:val="00024AB8"/>
    <w:rsid w:val="00030854"/>
    <w:rsid w:val="00032A35"/>
    <w:rsid w:val="00036028"/>
    <w:rsid w:val="00044642"/>
    <w:rsid w:val="000446B9"/>
    <w:rsid w:val="00047E21"/>
    <w:rsid w:val="00050E16"/>
    <w:rsid w:val="000638A9"/>
    <w:rsid w:val="00064BFA"/>
    <w:rsid w:val="00085505"/>
    <w:rsid w:val="00090112"/>
    <w:rsid w:val="000A23DC"/>
    <w:rsid w:val="000B7BB9"/>
    <w:rsid w:val="000C4E25"/>
    <w:rsid w:val="000C7021"/>
    <w:rsid w:val="000D67B9"/>
    <w:rsid w:val="000D6BBC"/>
    <w:rsid w:val="000D7780"/>
    <w:rsid w:val="000E636A"/>
    <w:rsid w:val="000E6C23"/>
    <w:rsid w:val="000F2F11"/>
    <w:rsid w:val="00105929"/>
    <w:rsid w:val="00110C36"/>
    <w:rsid w:val="001131D5"/>
    <w:rsid w:val="00141DB8"/>
    <w:rsid w:val="00146A35"/>
    <w:rsid w:val="001569A5"/>
    <w:rsid w:val="00163B1F"/>
    <w:rsid w:val="00167DAE"/>
    <w:rsid w:val="00172084"/>
    <w:rsid w:val="0017474A"/>
    <w:rsid w:val="001758C6"/>
    <w:rsid w:val="0017766F"/>
    <w:rsid w:val="00182B99"/>
    <w:rsid w:val="001F64BF"/>
    <w:rsid w:val="002011F5"/>
    <w:rsid w:val="00202E38"/>
    <w:rsid w:val="00205BD0"/>
    <w:rsid w:val="0021332C"/>
    <w:rsid w:val="00213982"/>
    <w:rsid w:val="002170E9"/>
    <w:rsid w:val="0024416D"/>
    <w:rsid w:val="002464A3"/>
    <w:rsid w:val="00247FAE"/>
    <w:rsid w:val="0025287F"/>
    <w:rsid w:val="00271911"/>
    <w:rsid w:val="002800A0"/>
    <w:rsid w:val="002801B3"/>
    <w:rsid w:val="00281060"/>
    <w:rsid w:val="00291D98"/>
    <w:rsid w:val="002940E8"/>
    <w:rsid w:val="00294751"/>
    <w:rsid w:val="002A6E50"/>
    <w:rsid w:val="002B4298"/>
    <w:rsid w:val="002C256A"/>
    <w:rsid w:val="002D1853"/>
    <w:rsid w:val="002E2AF4"/>
    <w:rsid w:val="002E5944"/>
    <w:rsid w:val="00305A7F"/>
    <w:rsid w:val="003152FE"/>
    <w:rsid w:val="00327436"/>
    <w:rsid w:val="00344BD6"/>
    <w:rsid w:val="003452E1"/>
    <w:rsid w:val="0035528D"/>
    <w:rsid w:val="00361821"/>
    <w:rsid w:val="00361E9E"/>
    <w:rsid w:val="00365DC1"/>
    <w:rsid w:val="00375DB5"/>
    <w:rsid w:val="003807AF"/>
    <w:rsid w:val="0038179A"/>
    <w:rsid w:val="003B031A"/>
    <w:rsid w:val="003C7FBE"/>
    <w:rsid w:val="003D227C"/>
    <w:rsid w:val="003D2B4D"/>
    <w:rsid w:val="003F37EB"/>
    <w:rsid w:val="003F4436"/>
    <w:rsid w:val="0040557F"/>
    <w:rsid w:val="004104FA"/>
    <w:rsid w:val="0041297E"/>
    <w:rsid w:val="00444A88"/>
    <w:rsid w:val="004578C2"/>
    <w:rsid w:val="00467B42"/>
    <w:rsid w:val="00474DA4"/>
    <w:rsid w:val="00476B4D"/>
    <w:rsid w:val="004805FA"/>
    <w:rsid w:val="004933AF"/>
    <w:rsid w:val="004935D2"/>
    <w:rsid w:val="00495A22"/>
    <w:rsid w:val="004B1215"/>
    <w:rsid w:val="004D047D"/>
    <w:rsid w:val="004F19B1"/>
    <w:rsid w:val="004F1E9E"/>
    <w:rsid w:val="004F305A"/>
    <w:rsid w:val="00512164"/>
    <w:rsid w:val="00520297"/>
    <w:rsid w:val="0052391F"/>
    <w:rsid w:val="005338F9"/>
    <w:rsid w:val="0054281C"/>
    <w:rsid w:val="00544581"/>
    <w:rsid w:val="00545E42"/>
    <w:rsid w:val="0055268D"/>
    <w:rsid w:val="00576BE4"/>
    <w:rsid w:val="005A1EC1"/>
    <w:rsid w:val="005A400A"/>
    <w:rsid w:val="005F7B92"/>
    <w:rsid w:val="00612379"/>
    <w:rsid w:val="006153B6"/>
    <w:rsid w:val="0061555F"/>
    <w:rsid w:val="00631E71"/>
    <w:rsid w:val="00636CA6"/>
    <w:rsid w:val="00637EDD"/>
    <w:rsid w:val="00641200"/>
    <w:rsid w:val="00645CA8"/>
    <w:rsid w:val="006655D3"/>
    <w:rsid w:val="00667404"/>
    <w:rsid w:val="00687EB4"/>
    <w:rsid w:val="00695C56"/>
    <w:rsid w:val="006A5CDE"/>
    <w:rsid w:val="006A644A"/>
    <w:rsid w:val="006B17D2"/>
    <w:rsid w:val="006C224E"/>
    <w:rsid w:val="006D6497"/>
    <w:rsid w:val="006D780A"/>
    <w:rsid w:val="006E2463"/>
    <w:rsid w:val="00711E5F"/>
    <w:rsid w:val="0071271E"/>
    <w:rsid w:val="0072182C"/>
    <w:rsid w:val="00725901"/>
    <w:rsid w:val="00732DEC"/>
    <w:rsid w:val="00735BD5"/>
    <w:rsid w:val="00745BF1"/>
    <w:rsid w:val="00751613"/>
    <w:rsid w:val="007556F6"/>
    <w:rsid w:val="00760EEF"/>
    <w:rsid w:val="007666D2"/>
    <w:rsid w:val="00777EE5"/>
    <w:rsid w:val="0078202B"/>
    <w:rsid w:val="00782071"/>
    <w:rsid w:val="00783722"/>
    <w:rsid w:val="00784836"/>
    <w:rsid w:val="0079023E"/>
    <w:rsid w:val="007A2854"/>
    <w:rsid w:val="007C1D92"/>
    <w:rsid w:val="007C4CB9"/>
    <w:rsid w:val="007D0B9D"/>
    <w:rsid w:val="007D19B0"/>
    <w:rsid w:val="007D1BA9"/>
    <w:rsid w:val="007E0B74"/>
    <w:rsid w:val="007F2885"/>
    <w:rsid w:val="007F498F"/>
    <w:rsid w:val="0080679D"/>
    <w:rsid w:val="008108B0"/>
    <w:rsid w:val="00811B20"/>
    <w:rsid w:val="008211B5"/>
    <w:rsid w:val="00822554"/>
    <w:rsid w:val="0082296E"/>
    <w:rsid w:val="00824099"/>
    <w:rsid w:val="00827126"/>
    <w:rsid w:val="00846D7C"/>
    <w:rsid w:val="00864C55"/>
    <w:rsid w:val="00867AC1"/>
    <w:rsid w:val="00872300"/>
    <w:rsid w:val="00885B2E"/>
    <w:rsid w:val="00890DF8"/>
    <w:rsid w:val="008A6B9F"/>
    <w:rsid w:val="008A743F"/>
    <w:rsid w:val="008B3D8D"/>
    <w:rsid w:val="008C0970"/>
    <w:rsid w:val="008D0013"/>
    <w:rsid w:val="008D0BC5"/>
    <w:rsid w:val="008D2CF7"/>
    <w:rsid w:val="00900C26"/>
    <w:rsid w:val="0090197F"/>
    <w:rsid w:val="00906DDC"/>
    <w:rsid w:val="00934E09"/>
    <w:rsid w:val="00936253"/>
    <w:rsid w:val="00940D46"/>
    <w:rsid w:val="00941C5E"/>
    <w:rsid w:val="00952DD4"/>
    <w:rsid w:val="0096175D"/>
    <w:rsid w:val="00961A88"/>
    <w:rsid w:val="00965AE7"/>
    <w:rsid w:val="00970FED"/>
    <w:rsid w:val="00992D82"/>
    <w:rsid w:val="00997029"/>
    <w:rsid w:val="009A7339"/>
    <w:rsid w:val="009B440E"/>
    <w:rsid w:val="009D690D"/>
    <w:rsid w:val="009E65B6"/>
    <w:rsid w:val="009F5787"/>
    <w:rsid w:val="00A24C10"/>
    <w:rsid w:val="00A32A05"/>
    <w:rsid w:val="00A42AC3"/>
    <w:rsid w:val="00A430CF"/>
    <w:rsid w:val="00A54309"/>
    <w:rsid w:val="00A706D3"/>
    <w:rsid w:val="00A73562"/>
    <w:rsid w:val="00A9047D"/>
    <w:rsid w:val="00A947F9"/>
    <w:rsid w:val="00AB2B93"/>
    <w:rsid w:val="00AB382E"/>
    <w:rsid w:val="00AB530F"/>
    <w:rsid w:val="00AB7E5B"/>
    <w:rsid w:val="00AC2883"/>
    <w:rsid w:val="00AE0EF1"/>
    <w:rsid w:val="00AE2937"/>
    <w:rsid w:val="00B01B81"/>
    <w:rsid w:val="00B07301"/>
    <w:rsid w:val="00B11F3E"/>
    <w:rsid w:val="00B224DE"/>
    <w:rsid w:val="00B324D4"/>
    <w:rsid w:val="00B377C1"/>
    <w:rsid w:val="00B46575"/>
    <w:rsid w:val="00B55D9C"/>
    <w:rsid w:val="00B61723"/>
    <w:rsid w:val="00B61777"/>
    <w:rsid w:val="00B65347"/>
    <w:rsid w:val="00B70008"/>
    <w:rsid w:val="00B74B89"/>
    <w:rsid w:val="00B74FBA"/>
    <w:rsid w:val="00B84604"/>
    <w:rsid w:val="00B84BBD"/>
    <w:rsid w:val="00B960D9"/>
    <w:rsid w:val="00BA43FB"/>
    <w:rsid w:val="00BB0C45"/>
    <w:rsid w:val="00BC0BD4"/>
    <w:rsid w:val="00BC127D"/>
    <w:rsid w:val="00BC1FE6"/>
    <w:rsid w:val="00BD4647"/>
    <w:rsid w:val="00BD662B"/>
    <w:rsid w:val="00C061B6"/>
    <w:rsid w:val="00C16857"/>
    <w:rsid w:val="00C2446C"/>
    <w:rsid w:val="00C36AE5"/>
    <w:rsid w:val="00C41F17"/>
    <w:rsid w:val="00C527FA"/>
    <w:rsid w:val="00C5280D"/>
    <w:rsid w:val="00C53EB3"/>
    <w:rsid w:val="00C5791C"/>
    <w:rsid w:val="00C66290"/>
    <w:rsid w:val="00C72B7A"/>
    <w:rsid w:val="00C855BB"/>
    <w:rsid w:val="00C973F2"/>
    <w:rsid w:val="00CA304C"/>
    <w:rsid w:val="00CA774A"/>
    <w:rsid w:val="00CC11B0"/>
    <w:rsid w:val="00CC2841"/>
    <w:rsid w:val="00CE49AB"/>
    <w:rsid w:val="00CF1330"/>
    <w:rsid w:val="00CF7E36"/>
    <w:rsid w:val="00D3708D"/>
    <w:rsid w:val="00D40426"/>
    <w:rsid w:val="00D52D3C"/>
    <w:rsid w:val="00D57C96"/>
    <w:rsid w:val="00D57D18"/>
    <w:rsid w:val="00D91203"/>
    <w:rsid w:val="00D93F4D"/>
    <w:rsid w:val="00D95174"/>
    <w:rsid w:val="00DA4973"/>
    <w:rsid w:val="00DA6F36"/>
    <w:rsid w:val="00DB596E"/>
    <w:rsid w:val="00DB7773"/>
    <w:rsid w:val="00DC00EA"/>
    <w:rsid w:val="00DC3802"/>
    <w:rsid w:val="00DC3DA0"/>
    <w:rsid w:val="00DE18B4"/>
    <w:rsid w:val="00E07D87"/>
    <w:rsid w:val="00E32F7E"/>
    <w:rsid w:val="00E5267B"/>
    <w:rsid w:val="00E63C0E"/>
    <w:rsid w:val="00E72D49"/>
    <w:rsid w:val="00E7593C"/>
    <w:rsid w:val="00E7678A"/>
    <w:rsid w:val="00E81006"/>
    <w:rsid w:val="00E935F1"/>
    <w:rsid w:val="00E94A81"/>
    <w:rsid w:val="00EA1FFB"/>
    <w:rsid w:val="00EB048E"/>
    <w:rsid w:val="00EB4E9C"/>
    <w:rsid w:val="00EC2265"/>
    <w:rsid w:val="00EC2CD1"/>
    <w:rsid w:val="00EE34DF"/>
    <w:rsid w:val="00EF2F89"/>
    <w:rsid w:val="00F03E98"/>
    <w:rsid w:val="00F1237A"/>
    <w:rsid w:val="00F22CBD"/>
    <w:rsid w:val="00F272F1"/>
    <w:rsid w:val="00F316A3"/>
    <w:rsid w:val="00F45372"/>
    <w:rsid w:val="00F560F7"/>
    <w:rsid w:val="00F6334D"/>
    <w:rsid w:val="00F64D47"/>
    <w:rsid w:val="00F717DE"/>
    <w:rsid w:val="00FA2C1D"/>
    <w:rsid w:val="00FA49AB"/>
    <w:rsid w:val="00FD3F87"/>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B122F7A"/>
  <w15:chartTrackingRefBased/>
  <w15:docId w15:val="{D38BA116-5E63-4D3A-A677-5B5CD8004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944"/>
    <w:pPr>
      <w:jc w:val="both"/>
    </w:pPr>
    <w:rPr>
      <w:rFonts w:ascii="Arial" w:hAnsi="Arial"/>
      <w:lang w:eastAsia="en-US"/>
    </w:rPr>
  </w:style>
  <w:style w:type="paragraph" w:styleId="Heading1">
    <w:name w:val="heading 1"/>
    <w:aliases w:val="COMMON NAME,common"/>
    <w:next w:val="Normal"/>
    <w:link w:val="Heading1Char"/>
    <w:autoRedefine/>
    <w:qFormat/>
    <w:rsid w:val="004805FA"/>
    <w:pPr>
      <w:keepNext/>
      <w:jc w:val="both"/>
      <w:outlineLvl w:val="0"/>
    </w:pPr>
    <w:rPr>
      <w:rFonts w:ascii="Arial" w:hAnsi="Arial"/>
      <w:caps/>
      <w:lang w:eastAsia="en-US"/>
    </w:rPr>
  </w:style>
  <w:style w:type="paragraph" w:styleId="Heading2">
    <w:name w:val="heading 2"/>
    <w:next w:val="Normal"/>
    <w:link w:val="Heading2Char"/>
    <w:autoRedefine/>
    <w:qFormat/>
    <w:rsid w:val="004805FA"/>
    <w:pPr>
      <w:keepNext/>
      <w:jc w:val="both"/>
      <w:outlineLvl w:val="1"/>
    </w:pPr>
    <w:rPr>
      <w:rFonts w:ascii="Arial" w:hAnsi="Arial"/>
      <w:u w:val="single"/>
      <w:lang w:eastAsia="en-US"/>
    </w:rPr>
  </w:style>
  <w:style w:type="paragraph" w:styleId="Heading3">
    <w:name w:val="heading 3"/>
    <w:next w:val="Normal"/>
    <w:link w:val="Heading3Char"/>
    <w:autoRedefine/>
    <w:qFormat/>
    <w:rsid w:val="004805FA"/>
    <w:pPr>
      <w:keepNext/>
      <w:jc w:val="both"/>
      <w:outlineLvl w:val="2"/>
    </w:pPr>
    <w:rPr>
      <w:rFonts w:ascii="Arial" w:hAnsi="Arial"/>
      <w:i/>
      <w:lang w:eastAsia="en-US"/>
    </w:rPr>
  </w:style>
  <w:style w:type="paragraph" w:styleId="Heading4">
    <w:name w:val="heading 4"/>
    <w:next w:val="Normal"/>
    <w:link w:val="Heading4Char"/>
    <w:autoRedefine/>
    <w:qFormat/>
    <w:rsid w:val="004805FA"/>
    <w:pPr>
      <w:keepNext/>
      <w:ind w:left="567"/>
      <w:jc w:val="both"/>
      <w:outlineLvl w:val="3"/>
    </w:pPr>
    <w:rPr>
      <w:rFonts w:ascii="Arial" w:hAnsi="Arial"/>
      <w:u w:val="single"/>
      <w:lang w:eastAsia="en-US"/>
    </w:rPr>
  </w:style>
  <w:style w:type="paragraph" w:styleId="Heading5">
    <w:name w:val="heading 5"/>
    <w:next w:val="Normal"/>
    <w:link w:val="Heading5Char"/>
    <w:autoRedefine/>
    <w:qFormat/>
    <w:rsid w:val="004805FA"/>
    <w:pPr>
      <w:keepNext/>
      <w:ind w:left="1134" w:hanging="567"/>
      <w:jc w:val="both"/>
      <w:outlineLvl w:val="4"/>
    </w:pPr>
    <w:rPr>
      <w:rFonts w:ascii="Arial" w:hAnsi="Arial"/>
      <w:i/>
      <w:lang w:eastAsia="en-US"/>
    </w:rPr>
  </w:style>
  <w:style w:type="paragraph" w:styleId="Heading6">
    <w:name w:val="heading 6"/>
    <w:basedOn w:val="Normal"/>
    <w:next w:val="Normal"/>
    <w:link w:val="Heading6Char"/>
    <w:qFormat/>
    <w:rsid w:val="003452E1"/>
    <w:pPr>
      <w:outlineLvl w:val="5"/>
    </w:pPr>
  </w:style>
  <w:style w:type="paragraph" w:styleId="Heading7">
    <w:name w:val="heading 7"/>
    <w:basedOn w:val="Normal"/>
    <w:next w:val="Normal"/>
    <w:link w:val="Heading7Char"/>
    <w:qFormat/>
    <w:rsid w:val="003452E1"/>
    <w:pPr>
      <w:spacing w:before="240" w:after="60"/>
      <w:outlineLvl w:val="6"/>
    </w:pPr>
    <w:rPr>
      <w:szCs w:val="24"/>
    </w:rPr>
  </w:style>
  <w:style w:type="paragraph" w:styleId="Heading8">
    <w:name w:val="heading 8"/>
    <w:basedOn w:val="Normal"/>
    <w:next w:val="Normal"/>
    <w:link w:val="Heading8Char"/>
    <w:qFormat/>
    <w:rsid w:val="003452E1"/>
    <w:pPr>
      <w:keepNext/>
      <w:jc w:val="center"/>
      <w:outlineLvl w:val="7"/>
    </w:pPr>
    <w:rPr>
      <w:u w:val="single"/>
    </w:rPr>
  </w:style>
  <w:style w:type="paragraph" w:styleId="Heading9">
    <w:name w:val="heading 9"/>
    <w:basedOn w:val="Normal"/>
    <w:next w:val="Normal"/>
    <w:link w:val="Heading9Char"/>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8B3D8D"/>
    <w:pPr>
      <w:jc w:val="center"/>
    </w:pPr>
    <w:rPr>
      <w:rFonts w:ascii="Arial" w:hAnsi="Arial"/>
      <w:lang w:eastAsia="en-US"/>
    </w:rPr>
  </w:style>
  <w:style w:type="paragraph" w:styleId="Footer">
    <w:name w:val="footer"/>
    <w:aliases w:val="doc_path_name"/>
    <w:link w:val="FooterChar"/>
    <w:autoRedefine/>
    <w:rsid w:val="009D690D"/>
    <w:pPr>
      <w:jc w:val="both"/>
    </w:pPr>
    <w:rPr>
      <w:rFonts w:ascii="Arial" w:hAnsi="Arial"/>
      <w:sz w:val="14"/>
      <w:lang w:eastAsia="en-US"/>
    </w:rPr>
  </w:style>
  <w:style w:type="character" w:styleId="PageNumber">
    <w:name w:val="page number"/>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783722"/>
    <w:pPr>
      <w:spacing w:before="60"/>
      <w:ind w:left="567" w:hanging="567"/>
      <w:jc w:val="both"/>
    </w:pPr>
    <w:rPr>
      <w:rFonts w:ascii="Arial" w:hAnsi="Arial"/>
      <w:sz w:val="16"/>
      <w:lang w:eastAsia="en-US"/>
    </w:rPr>
  </w:style>
  <w:style w:type="character" w:styleId="FootnoteReference">
    <w:name w:val="footnote reference"/>
    <w:rsid w:val="00D3708D"/>
    <w:rPr>
      <w:vertAlign w:val="superscript"/>
    </w:rPr>
  </w:style>
  <w:style w:type="paragraph" w:styleId="Closing">
    <w:name w:val="Closing"/>
    <w:basedOn w:val="Normal"/>
    <w:link w:val="ClosingChar"/>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link w:val="MacroTextChar"/>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paragraph" w:styleId="Signature">
    <w:name w:val="Signature"/>
    <w:basedOn w:val="Normal"/>
    <w:link w:val="SignatureChar"/>
    <w:rsid w:val="00D3708D"/>
    <w:pPr>
      <w:ind w:left="4536"/>
      <w:jc w:val="center"/>
    </w:pPr>
  </w:style>
  <w:style w:type="character" w:customStyle="1" w:styleId="Doclang">
    <w:name w:val="Doc_lang"/>
    <w:rsid w:val="00D3708D"/>
    <w:rPr>
      <w:rFonts w:ascii="Arial" w:hAnsi="Arial"/>
      <w:sz w:val="20"/>
      <w:lang w:val="es-E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CE49AB"/>
    <w:pPr>
      <w:spacing w:after="600"/>
    </w:pPr>
    <w:rPr>
      <w:rFonts w:ascii="Arial" w:hAnsi="Arial"/>
      <w:i/>
      <w:iCs/>
      <w:color w:val="A6A6A6"/>
      <w:lang w:eastAsia="en-US"/>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link w:val="EndnoteTextChar"/>
    <w:rsid w:val="00D3708D"/>
  </w:style>
  <w:style w:type="character" w:styleId="EndnoteReference">
    <w:name w:val="endnote reference"/>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link w:val="DateChar"/>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CE49AB"/>
    <w:pPr>
      <w:spacing w:before="600" w:after="240"/>
      <w:jc w:val="left"/>
    </w:pPr>
    <w:rPr>
      <w:b/>
    </w:rPr>
  </w:style>
  <w:style w:type="paragraph" w:customStyle="1" w:styleId="preparedby1">
    <w:name w:val="prepared_by"/>
    <w:basedOn w:val="preparedby0"/>
    <w:rsid w:val="00A706D3"/>
    <w:pPr>
      <w:spacing w:before="0" w:after="240"/>
    </w:pPr>
    <w:rPr>
      <w:iCs/>
    </w:rPr>
  </w:style>
  <w:style w:type="character" w:customStyle="1" w:styleId="CodeChar">
    <w:name w:val="Code Char"/>
    <w:link w:val="Code"/>
    <w:rsid w:val="00D3708D"/>
    <w:rPr>
      <w:rFonts w:ascii="Arial" w:hAnsi="Arial"/>
      <w:b/>
      <w:bCs/>
      <w:spacing w:val="10"/>
      <w:lang w:val="es-ES" w:eastAsia="en-US" w:bidi="ar-SA"/>
    </w:rPr>
  </w:style>
  <w:style w:type="paragraph" w:customStyle="1" w:styleId="endofdoc">
    <w:name w:val="end_of_doc"/>
    <w:next w:val="Header"/>
    <w:autoRedefine/>
    <w:rsid w:val="00E32F7E"/>
    <w:pPr>
      <w:spacing w:before="480"/>
      <w:ind w:left="567" w:hanging="567"/>
      <w:jc w:val="right"/>
    </w:pPr>
    <w:rPr>
      <w:rFonts w:ascii="Arial" w:hAnsi="Arial"/>
      <w:lang w:eastAsia="en-US"/>
    </w:rPr>
  </w:style>
  <w:style w:type="character" w:customStyle="1" w:styleId="DocoriginalChar">
    <w:name w:val="Doc_original Char"/>
    <w:link w:val="Docoriginal"/>
    <w:rsid w:val="003C7FBE"/>
    <w:rPr>
      <w:rFonts w:ascii="Arial" w:hAnsi="Arial"/>
      <w:b/>
      <w:bCs/>
      <w:spacing w:val="10"/>
      <w:sz w:val="18"/>
      <w:lang w:val="es-ES" w:eastAsia="en-US" w:bidi="ar-SA"/>
    </w:rPr>
  </w:style>
  <w:style w:type="paragraph" w:styleId="TOC2">
    <w:name w:val="toc 2"/>
    <w:next w:val="Normal"/>
    <w:autoRedefine/>
    <w:uiPriority w:val="39"/>
    <w:qFormat/>
    <w:rsid w:val="00900C26"/>
    <w:pPr>
      <w:tabs>
        <w:tab w:val="right" w:leader="dot" w:pos="9639"/>
      </w:tabs>
      <w:spacing w:before="120"/>
      <w:ind w:left="454" w:right="851" w:hanging="284"/>
      <w:contextualSpacing/>
    </w:pPr>
    <w:rPr>
      <w:rFonts w:ascii="Arial" w:hAnsi="Arial"/>
      <w:smallCaps/>
      <w:lang w:eastAsia="en-US"/>
    </w:rPr>
  </w:style>
  <w:style w:type="paragraph" w:styleId="TOC3">
    <w:name w:val="toc 3"/>
    <w:next w:val="Normal"/>
    <w:autoRedefine/>
    <w:uiPriority w:val="39"/>
    <w:qFormat/>
    <w:rsid w:val="00900C26"/>
    <w:pPr>
      <w:tabs>
        <w:tab w:val="right" w:leader="dot" w:pos="9639"/>
      </w:tabs>
      <w:spacing w:before="120"/>
      <w:ind w:left="568" w:right="851" w:hanging="284"/>
      <w:contextualSpacing/>
    </w:pPr>
    <w:rPr>
      <w:rFonts w:ascii="Arial" w:hAnsi="Arial"/>
      <w:sz w:val="18"/>
      <w:lang w:eastAsia="en-US"/>
    </w:rPr>
  </w:style>
  <w:style w:type="character" w:styleId="Hyperlink">
    <w:name w:val="Hyperlink"/>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eastAsia="en-US"/>
    </w:rPr>
  </w:style>
  <w:style w:type="paragraph" w:styleId="TOC1">
    <w:name w:val="toc 1"/>
    <w:next w:val="Normal"/>
    <w:autoRedefine/>
    <w:uiPriority w:val="39"/>
    <w:qFormat/>
    <w:rsid w:val="00B07301"/>
    <w:pPr>
      <w:tabs>
        <w:tab w:val="right" w:leader="dot" w:pos="9639"/>
      </w:tabs>
      <w:contextualSpacing/>
      <w:jc w:val="center"/>
    </w:pPr>
    <w:rPr>
      <w:rFonts w:ascii="Arial" w:hAnsi="Arial"/>
      <w:caps/>
      <w:lang w:eastAsia="en-US"/>
    </w:rPr>
  </w:style>
  <w:style w:type="paragraph" w:styleId="TOC5">
    <w:name w:val="toc 5"/>
    <w:next w:val="Normal"/>
    <w:autoRedefine/>
    <w:rsid w:val="00C72B7A"/>
    <w:pPr>
      <w:tabs>
        <w:tab w:val="right" w:leader="dot" w:pos="9639"/>
      </w:tabs>
      <w:ind w:left="567" w:right="851" w:firstLine="284"/>
      <w:jc w:val="both"/>
    </w:pPr>
    <w:rPr>
      <w:rFonts w:ascii="Arial" w:hAnsi="Arial"/>
      <w:sz w:val="16"/>
      <w:lang w:eastAsia="en-US"/>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lang w:eastAsia="en-US"/>
    </w:rPr>
  </w:style>
  <w:style w:type="character" w:customStyle="1" w:styleId="Heading6Char">
    <w:name w:val="Heading 6 Char"/>
    <w:link w:val="Heading6"/>
    <w:rsid w:val="003452E1"/>
    <w:rPr>
      <w:rFonts w:ascii="Arial" w:hAnsi="Arial"/>
      <w:lang w:val="es-ES"/>
    </w:rPr>
  </w:style>
  <w:style w:type="character" w:customStyle="1" w:styleId="Heading7Char">
    <w:name w:val="Heading 7 Char"/>
    <w:link w:val="Heading7"/>
    <w:rsid w:val="003452E1"/>
    <w:rPr>
      <w:rFonts w:ascii="Arial" w:hAnsi="Arial"/>
      <w:szCs w:val="24"/>
    </w:rPr>
  </w:style>
  <w:style w:type="character" w:customStyle="1" w:styleId="Heading8Char">
    <w:name w:val="Heading 8 Char"/>
    <w:link w:val="Heading8"/>
    <w:rsid w:val="003452E1"/>
    <w:rPr>
      <w:rFonts w:ascii="Arial" w:hAnsi="Arial"/>
      <w:u w:val="single"/>
    </w:rPr>
  </w:style>
  <w:style w:type="character" w:customStyle="1" w:styleId="Heading1Char">
    <w:name w:val="Heading 1 Char"/>
    <w:aliases w:val="COMMON NAME Char,common Char"/>
    <w:link w:val="Heading1"/>
    <w:rsid w:val="003452E1"/>
    <w:rPr>
      <w:rFonts w:ascii="Arial" w:hAnsi="Arial"/>
      <w:caps/>
    </w:rPr>
  </w:style>
  <w:style w:type="character" w:customStyle="1" w:styleId="Heading2Char">
    <w:name w:val="Heading 2 Char"/>
    <w:link w:val="Heading2"/>
    <w:rsid w:val="003452E1"/>
    <w:rPr>
      <w:rFonts w:ascii="Arial" w:hAnsi="Arial"/>
      <w:u w:val="single"/>
    </w:rPr>
  </w:style>
  <w:style w:type="character" w:customStyle="1" w:styleId="Heading3Char">
    <w:name w:val="Heading 3 Char"/>
    <w:link w:val="Heading3"/>
    <w:rsid w:val="003452E1"/>
    <w:rPr>
      <w:rFonts w:ascii="Arial" w:hAnsi="Arial"/>
      <w:i/>
    </w:rPr>
  </w:style>
  <w:style w:type="character" w:customStyle="1" w:styleId="Heading4Char">
    <w:name w:val="Heading 4 Char"/>
    <w:link w:val="Heading4"/>
    <w:rsid w:val="003452E1"/>
    <w:rPr>
      <w:rFonts w:ascii="Arial" w:hAnsi="Arial"/>
      <w:u w:val="single"/>
      <w:lang w:val="es-ES"/>
    </w:rPr>
  </w:style>
  <w:style w:type="character" w:customStyle="1" w:styleId="Heading5Char">
    <w:name w:val="Heading 5 Char"/>
    <w:link w:val="Heading5"/>
    <w:rsid w:val="003452E1"/>
    <w:rPr>
      <w:rFonts w:ascii="Arial" w:hAnsi="Arial"/>
      <w:i/>
    </w:rPr>
  </w:style>
  <w:style w:type="character" w:customStyle="1" w:styleId="Heading9Char">
    <w:name w:val="Heading 9 Char"/>
    <w:link w:val="Heading9"/>
    <w:rsid w:val="003452E1"/>
    <w:rPr>
      <w:rFonts w:ascii="Arial" w:hAnsi="Arial"/>
      <w:i/>
      <w:sz w:val="18"/>
      <w:lang w:val="es-ES"/>
    </w:rPr>
  </w:style>
  <w:style w:type="character" w:customStyle="1" w:styleId="HeaderChar">
    <w:name w:val="Header Char"/>
    <w:link w:val="Header"/>
    <w:uiPriority w:val="99"/>
    <w:rsid w:val="003452E1"/>
    <w:rPr>
      <w:rFonts w:ascii="Arial" w:hAnsi="Arial"/>
      <w:lang w:val="es-ES"/>
    </w:rPr>
  </w:style>
  <w:style w:type="character" w:customStyle="1" w:styleId="FooterChar">
    <w:name w:val="Footer Char"/>
    <w:aliases w:val="doc_path_name Char"/>
    <w:link w:val="Footer"/>
    <w:rsid w:val="003452E1"/>
    <w:rPr>
      <w:rFonts w:ascii="Arial" w:hAnsi="Arial"/>
      <w:sz w:val="14"/>
    </w:rPr>
  </w:style>
  <w:style w:type="character" w:customStyle="1" w:styleId="TitleChar">
    <w:name w:val="Title Char"/>
    <w:link w:val="Title"/>
    <w:rsid w:val="003452E1"/>
    <w:rPr>
      <w:rFonts w:ascii="Arial" w:hAnsi="Arial"/>
      <w:b/>
      <w:caps/>
      <w:kern w:val="28"/>
      <w:sz w:val="30"/>
      <w:lang w:val="es-ES"/>
    </w:rPr>
  </w:style>
  <w:style w:type="character" w:customStyle="1" w:styleId="FootnoteTextChar">
    <w:name w:val="Footnote Text Char"/>
    <w:link w:val="FootnoteText"/>
    <w:rsid w:val="003452E1"/>
    <w:rPr>
      <w:rFonts w:ascii="Arial" w:hAnsi="Arial"/>
      <w:sz w:val="16"/>
      <w:lang w:val="es-ES"/>
    </w:rPr>
  </w:style>
  <w:style w:type="character" w:customStyle="1" w:styleId="ClosingChar">
    <w:name w:val="Closing Char"/>
    <w:link w:val="Closing"/>
    <w:rsid w:val="003452E1"/>
    <w:rPr>
      <w:rFonts w:ascii="Arial" w:hAnsi="Arial"/>
      <w:lang w:val="es-ES"/>
    </w:rPr>
  </w:style>
  <w:style w:type="character" w:customStyle="1" w:styleId="MacroTextChar">
    <w:name w:val="Macro Text Char"/>
    <w:link w:val="MacroText"/>
    <w:semiHidden/>
    <w:rsid w:val="003452E1"/>
    <w:rPr>
      <w:rFonts w:ascii="Courier New" w:hAnsi="Courier New"/>
      <w:sz w:val="16"/>
    </w:rPr>
  </w:style>
  <w:style w:type="character" w:customStyle="1" w:styleId="SignatureChar">
    <w:name w:val="Signature Char"/>
    <w:link w:val="Signature"/>
    <w:rsid w:val="003452E1"/>
    <w:rPr>
      <w:rFonts w:ascii="Arial" w:hAnsi="Arial"/>
      <w:lang w:val="es-ES"/>
    </w:rPr>
  </w:style>
  <w:style w:type="character" w:customStyle="1" w:styleId="BodyTextChar">
    <w:name w:val="Body Text Char"/>
    <w:link w:val="BodyText"/>
    <w:rsid w:val="003452E1"/>
    <w:rPr>
      <w:rFonts w:ascii="Arial" w:hAnsi="Arial"/>
      <w:lang w:val="es-ES"/>
    </w:rPr>
  </w:style>
  <w:style w:type="character" w:customStyle="1" w:styleId="EndnoteTextChar">
    <w:name w:val="Endnote Text Char"/>
    <w:link w:val="EndnoteText"/>
    <w:rsid w:val="003452E1"/>
    <w:rPr>
      <w:rFonts w:ascii="Arial" w:hAnsi="Arial"/>
      <w:lang w:val="es-ES"/>
    </w:rPr>
  </w:style>
  <w:style w:type="character" w:customStyle="1" w:styleId="DateChar">
    <w:name w:val="Date Char"/>
    <w:link w:val="Date"/>
    <w:rsid w:val="003452E1"/>
    <w:rPr>
      <w:rFonts w:ascii="Arial" w:hAnsi="Arial"/>
      <w:b/>
      <w:sz w:val="22"/>
      <w:lang w:val="es-ES"/>
    </w:rPr>
  </w:style>
  <w:style w:type="character" w:customStyle="1" w:styleId="DecisionParagraphsChar">
    <w:name w:val="DecisionParagraphs Char"/>
    <w:link w:val="DecisionParagraphs"/>
    <w:rsid w:val="003452E1"/>
    <w:rPr>
      <w:rFonts w:ascii="Arial" w:hAnsi="Arial"/>
      <w:i/>
      <w:lang w:val="es-ES"/>
    </w:rPr>
  </w:style>
  <w:style w:type="paragraph" w:styleId="ListParagraph">
    <w:name w:val="List Paragraph"/>
    <w:aliases w:val="List Paragraph1,auto_list_(i)"/>
    <w:basedOn w:val="Normal"/>
    <w:link w:val="ListParagraphChar"/>
    <w:uiPriority w:val="34"/>
    <w:qFormat/>
    <w:rsid w:val="003452E1"/>
    <w:pPr>
      <w:ind w:left="720"/>
      <w:contextualSpacing/>
    </w:pPr>
  </w:style>
  <w:style w:type="character" w:customStyle="1" w:styleId="ListParagraphChar">
    <w:name w:val="List Paragraph Char"/>
    <w:aliases w:val="List Paragraph1 Char,auto_list_(i) Char"/>
    <w:link w:val="ListParagraph"/>
    <w:uiPriority w:val="34"/>
    <w:locked/>
    <w:rsid w:val="003452E1"/>
    <w:rPr>
      <w:rFonts w:ascii="Arial" w:hAnsi="Arial"/>
    </w:rPr>
  </w:style>
  <w:style w:type="character" w:styleId="Emphasis">
    <w:name w:val="Emphasis"/>
    <w:uiPriority w:val="20"/>
    <w:qFormat/>
    <w:rsid w:val="003452E1"/>
    <w:rPr>
      <w:i/>
      <w:iCs/>
    </w:rPr>
  </w:style>
  <w:style w:type="paragraph" w:customStyle="1" w:styleId="Default">
    <w:name w:val="Default"/>
    <w:rsid w:val="003452E1"/>
    <w:pPr>
      <w:autoSpaceDE w:val="0"/>
      <w:autoSpaceDN w:val="0"/>
      <w:adjustRightInd w:val="0"/>
    </w:pPr>
    <w:rPr>
      <w:rFonts w:ascii="Arial" w:hAnsi="Arial" w:cs="Arial"/>
      <w:color w:val="000000"/>
      <w:sz w:val="24"/>
      <w:szCs w:val="24"/>
      <w:lang w:eastAsia="en-US"/>
    </w:rPr>
  </w:style>
  <w:style w:type="paragraph" w:styleId="NormalWeb">
    <w:name w:val="Normal (Web)"/>
    <w:basedOn w:val="Normal"/>
    <w:uiPriority w:val="99"/>
    <w:rsid w:val="003452E1"/>
    <w:pPr>
      <w:spacing w:before="100" w:beforeAutospacing="1" w:after="100" w:afterAutospacing="1"/>
      <w:jc w:val="left"/>
    </w:pPr>
    <w:rPr>
      <w:szCs w:val="24"/>
    </w:rPr>
  </w:style>
  <w:style w:type="paragraph" w:customStyle="1" w:styleId="pdflink">
    <w:name w:val="pdflink"/>
    <w:basedOn w:val="Normal"/>
    <w:next w:val="Normal"/>
    <w:rsid w:val="003452E1"/>
    <w:rPr>
      <w:color w:val="800000"/>
      <w:u w:val="words"/>
    </w:rPr>
  </w:style>
  <w:style w:type="paragraph" w:customStyle="1" w:styleId="Draft">
    <w:name w:val="Draft"/>
    <w:basedOn w:val="Normal"/>
    <w:next w:val="preparedby"/>
    <w:rsid w:val="003452E1"/>
    <w:pPr>
      <w:spacing w:before="720" w:after="480"/>
      <w:jc w:val="center"/>
    </w:pPr>
    <w:rPr>
      <w:caps/>
      <w:sz w:val="28"/>
    </w:rPr>
  </w:style>
  <w:style w:type="paragraph" w:customStyle="1" w:styleId="quote1">
    <w:name w:val="quote1"/>
    <w:basedOn w:val="Normal"/>
    <w:semiHidden/>
    <w:rsid w:val="003452E1"/>
    <w:pPr>
      <w:ind w:left="567" w:right="565" w:firstLine="567"/>
    </w:pPr>
    <w:rPr>
      <w:snapToGrid w:val="0"/>
      <w:sz w:val="22"/>
      <w:szCs w:val="22"/>
    </w:rPr>
  </w:style>
  <w:style w:type="paragraph" w:customStyle="1" w:styleId="tqparabox">
    <w:name w:val="tqparabox"/>
    <w:basedOn w:val="Normal"/>
    <w:rsid w:val="003452E1"/>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semiHidden/>
    <w:rsid w:val="003452E1"/>
    <w:pPr>
      <w:ind w:left="1200"/>
    </w:pPr>
  </w:style>
  <w:style w:type="paragraph" w:styleId="BodyTextIndent">
    <w:name w:val="Body Text Indent"/>
    <w:basedOn w:val="Normal"/>
    <w:link w:val="BodyTextIndentChar"/>
    <w:rsid w:val="003452E1"/>
    <w:pPr>
      <w:ind w:left="567"/>
    </w:pPr>
  </w:style>
  <w:style w:type="character" w:customStyle="1" w:styleId="BodyTextIndentChar">
    <w:name w:val="Body Text Indent Char"/>
    <w:link w:val="BodyTextIndent"/>
    <w:rsid w:val="003452E1"/>
    <w:rPr>
      <w:rFonts w:ascii="Arial" w:hAnsi="Arial"/>
      <w:lang w:val="es-ES"/>
    </w:rPr>
  </w:style>
  <w:style w:type="paragraph" w:customStyle="1" w:styleId="twpcheck">
    <w:name w:val="twpcheck"/>
    <w:basedOn w:val="Normal"/>
    <w:rsid w:val="003452E1"/>
    <w:pPr>
      <w:spacing w:before="80" w:after="80"/>
      <w:jc w:val="left"/>
    </w:pPr>
    <w:rPr>
      <w:snapToGrid w:val="0"/>
      <w:sz w:val="16"/>
      <w:szCs w:val="16"/>
    </w:rPr>
  </w:style>
  <w:style w:type="paragraph" w:customStyle="1" w:styleId="DecisionInvitingPara">
    <w:name w:val="Decision Inviting Para."/>
    <w:basedOn w:val="Normal"/>
    <w:rsid w:val="003452E1"/>
    <w:pPr>
      <w:ind w:left="4536"/>
    </w:pPr>
    <w:rPr>
      <w:i/>
    </w:rPr>
  </w:style>
  <w:style w:type="paragraph" w:customStyle="1" w:styleId="Enttepair">
    <w:name w:val="Entête_pair"/>
    <w:basedOn w:val="Normal"/>
    <w:next w:val="Normal"/>
    <w:rsid w:val="003452E1"/>
    <w:pPr>
      <w:pBdr>
        <w:bottom w:val="single" w:sz="4" w:space="1" w:color="auto"/>
      </w:pBdr>
      <w:jc w:val="left"/>
    </w:pPr>
    <w:rPr>
      <w:szCs w:val="24"/>
    </w:rPr>
  </w:style>
  <w:style w:type="paragraph" w:customStyle="1" w:styleId="Entteimpair">
    <w:name w:val="Entête_impair"/>
    <w:basedOn w:val="Normal"/>
    <w:next w:val="Normal"/>
    <w:rsid w:val="003452E1"/>
    <w:pPr>
      <w:pBdr>
        <w:bottom w:val="single" w:sz="4" w:space="1" w:color="auto"/>
      </w:pBdr>
      <w:jc w:val="right"/>
    </w:pPr>
  </w:style>
  <w:style w:type="table" w:styleId="TableGrid">
    <w:name w:val="Table Grid"/>
    <w:basedOn w:val="TableNormal"/>
    <w:rsid w:val="003452E1"/>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mailSignature">
    <w:name w:val="E-mail Signature"/>
    <w:basedOn w:val="Normal"/>
    <w:link w:val="E-mailSignatureChar"/>
    <w:semiHidden/>
    <w:rsid w:val="003452E1"/>
  </w:style>
  <w:style w:type="character" w:customStyle="1" w:styleId="E-mailSignatureChar">
    <w:name w:val="E-mail Signature Char"/>
    <w:link w:val="E-mailSignature"/>
    <w:semiHidden/>
    <w:rsid w:val="003452E1"/>
    <w:rPr>
      <w:rFonts w:ascii="Arial" w:hAnsi="Arial"/>
    </w:rPr>
  </w:style>
  <w:style w:type="paragraph" w:styleId="EnvelopeAddress">
    <w:name w:val="envelope address"/>
    <w:basedOn w:val="Normal"/>
    <w:semiHidden/>
    <w:rsid w:val="003452E1"/>
    <w:pPr>
      <w:framePr w:w="7920" w:h="1980" w:hRule="exact" w:hSpace="180" w:wrap="auto" w:hAnchor="page" w:xAlign="center" w:yAlign="bottom"/>
      <w:ind w:left="2880"/>
    </w:pPr>
    <w:rPr>
      <w:szCs w:val="24"/>
    </w:rPr>
  </w:style>
  <w:style w:type="paragraph" w:styleId="EnvelopeReturn">
    <w:name w:val="envelope return"/>
    <w:basedOn w:val="Normal"/>
    <w:semiHidden/>
    <w:rsid w:val="003452E1"/>
  </w:style>
  <w:style w:type="character" w:styleId="HTMLAcronym">
    <w:name w:val="HTML Acronym"/>
    <w:basedOn w:val="DefaultParagraphFont"/>
    <w:semiHidden/>
    <w:rsid w:val="003452E1"/>
  </w:style>
  <w:style w:type="paragraph" w:styleId="HTMLAddress">
    <w:name w:val="HTML Address"/>
    <w:basedOn w:val="Normal"/>
    <w:link w:val="HTMLAddressChar"/>
    <w:semiHidden/>
    <w:rsid w:val="003452E1"/>
    <w:rPr>
      <w:i/>
      <w:iCs/>
    </w:rPr>
  </w:style>
  <w:style w:type="character" w:customStyle="1" w:styleId="HTMLAddressChar">
    <w:name w:val="HTML Address Char"/>
    <w:link w:val="HTMLAddress"/>
    <w:semiHidden/>
    <w:rsid w:val="003452E1"/>
    <w:rPr>
      <w:rFonts w:ascii="Arial" w:hAnsi="Arial"/>
      <w:i/>
      <w:iCs/>
    </w:rPr>
  </w:style>
  <w:style w:type="character" w:styleId="HTMLCite">
    <w:name w:val="HTML Cite"/>
    <w:semiHidden/>
    <w:rsid w:val="003452E1"/>
    <w:rPr>
      <w:i/>
      <w:iCs/>
    </w:rPr>
  </w:style>
  <w:style w:type="character" w:styleId="HTMLCode">
    <w:name w:val="HTML Code"/>
    <w:semiHidden/>
    <w:rsid w:val="003452E1"/>
    <w:rPr>
      <w:rFonts w:ascii="Courier New" w:hAnsi="Courier New" w:cs="Courier New"/>
      <w:sz w:val="20"/>
      <w:szCs w:val="20"/>
    </w:rPr>
  </w:style>
  <w:style w:type="character" w:styleId="HTMLDefinition">
    <w:name w:val="HTML Definition"/>
    <w:semiHidden/>
    <w:rsid w:val="003452E1"/>
    <w:rPr>
      <w:i/>
      <w:iCs/>
    </w:rPr>
  </w:style>
  <w:style w:type="character" w:styleId="HTMLKeyboard">
    <w:name w:val="HTML Keyboard"/>
    <w:semiHidden/>
    <w:rsid w:val="003452E1"/>
    <w:rPr>
      <w:rFonts w:ascii="Courier New" w:hAnsi="Courier New" w:cs="Courier New"/>
      <w:sz w:val="20"/>
      <w:szCs w:val="20"/>
    </w:rPr>
  </w:style>
  <w:style w:type="paragraph" w:styleId="HTMLPreformatted">
    <w:name w:val="HTML Preformatted"/>
    <w:basedOn w:val="Normal"/>
    <w:link w:val="HTMLPreformattedChar"/>
    <w:semiHidden/>
    <w:rsid w:val="003452E1"/>
    <w:rPr>
      <w:rFonts w:ascii="Courier New" w:hAnsi="Courier New" w:cs="Courier New"/>
    </w:rPr>
  </w:style>
  <w:style w:type="character" w:customStyle="1" w:styleId="HTMLPreformattedChar">
    <w:name w:val="HTML Preformatted Char"/>
    <w:link w:val="HTMLPreformatted"/>
    <w:semiHidden/>
    <w:rsid w:val="003452E1"/>
    <w:rPr>
      <w:rFonts w:ascii="Courier New" w:hAnsi="Courier New" w:cs="Courier New"/>
    </w:rPr>
  </w:style>
  <w:style w:type="character" w:styleId="HTMLSample">
    <w:name w:val="HTML Sample"/>
    <w:semiHidden/>
    <w:rsid w:val="003452E1"/>
    <w:rPr>
      <w:rFonts w:ascii="Courier New" w:hAnsi="Courier New" w:cs="Courier New"/>
    </w:rPr>
  </w:style>
  <w:style w:type="character" w:styleId="HTMLTypewriter">
    <w:name w:val="HTML Typewriter"/>
    <w:semiHidden/>
    <w:rsid w:val="003452E1"/>
    <w:rPr>
      <w:rFonts w:ascii="Courier New" w:hAnsi="Courier New" w:cs="Courier New"/>
      <w:sz w:val="20"/>
      <w:szCs w:val="20"/>
    </w:rPr>
  </w:style>
  <w:style w:type="character" w:styleId="HTMLVariable">
    <w:name w:val="HTML Variable"/>
    <w:semiHidden/>
    <w:rsid w:val="003452E1"/>
    <w:rPr>
      <w:i/>
      <w:iCs/>
    </w:rPr>
  </w:style>
  <w:style w:type="character" w:styleId="LineNumber">
    <w:name w:val="line number"/>
    <w:basedOn w:val="DefaultParagraphFont"/>
    <w:semiHidden/>
    <w:rsid w:val="003452E1"/>
  </w:style>
  <w:style w:type="paragraph" w:styleId="List">
    <w:name w:val="List"/>
    <w:basedOn w:val="Normal"/>
    <w:semiHidden/>
    <w:rsid w:val="003452E1"/>
    <w:pPr>
      <w:ind w:left="360" w:hanging="360"/>
    </w:pPr>
  </w:style>
  <w:style w:type="paragraph" w:styleId="List2">
    <w:name w:val="List 2"/>
    <w:basedOn w:val="Normal"/>
    <w:semiHidden/>
    <w:rsid w:val="003452E1"/>
    <w:pPr>
      <w:ind w:left="720" w:hanging="360"/>
    </w:pPr>
  </w:style>
  <w:style w:type="paragraph" w:styleId="List3">
    <w:name w:val="List 3"/>
    <w:basedOn w:val="Normal"/>
    <w:semiHidden/>
    <w:rsid w:val="003452E1"/>
    <w:pPr>
      <w:ind w:left="1080" w:hanging="360"/>
    </w:pPr>
  </w:style>
  <w:style w:type="paragraph" w:styleId="List4">
    <w:name w:val="List 4"/>
    <w:basedOn w:val="Normal"/>
    <w:rsid w:val="003452E1"/>
    <w:pPr>
      <w:ind w:left="1440" w:hanging="360"/>
    </w:pPr>
  </w:style>
  <w:style w:type="paragraph" w:styleId="List5">
    <w:name w:val="List 5"/>
    <w:basedOn w:val="Normal"/>
    <w:rsid w:val="003452E1"/>
    <w:pPr>
      <w:ind w:left="1800" w:hanging="360"/>
    </w:pPr>
  </w:style>
  <w:style w:type="paragraph" w:styleId="ListBullet">
    <w:name w:val="List Bullet"/>
    <w:basedOn w:val="Normal"/>
    <w:autoRedefine/>
    <w:rsid w:val="003452E1"/>
    <w:pPr>
      <w:tabs>
        <w:tab w:val="num" w:pos="360"/>
      </w:tabs>
      <w:ind w:left="360" w:hanging="360"/>
    </w:pPr>
    <w:rPr>
      <w:bCs/>
      <w:szCs w:val="24"/>
      <w:lang w:eastAsia="zh-CN"/>
    </w:rPr>
  </w:style>
  <w:style w:type="paragraph" w:styleId="ListBullet2">
    <w:name w:val="List Bullet 2"/>
    <w:basedOn w:val="Normal"/>
    <w:semiHidden/>
    <w:rsid w:val="003452E1"/>
    <w:pPr>
      <w:tabs>
        <w:tab w:val="num" w:pos="720"/>
      </w:tabs>
      <w:ind w:left="720" w:hanging="360"/>
    </w:pPr>
  </w:style>
  <w:style w:type="paragraph" w:styleId="ListBullet3">
    <w:name w:val="List Bullet 3"/>
    <w:basedOn w:val="Normal"/>
    <w:semiHidden/>
    <w:rsid w:val="003452E1"/>
    <w:pPr>
      <w:tabs>
        <w:tab w:val="num" w:pos="1080"/>
      </w:tabs>
      <w:ind w:left="1080" w:hanging="360"/>
    </w:pPr>
  </w:style>
  <w:style w:type="paragraph" w:styleId="ListBullet4">
    <w:name w:val="List Bullet 4"/>
    <w:basedOn w:val="Normal"/>
    <w:semiHidden/>
    <w:rsid w:val="003452E1"/>
    <w:pPr>
      <w:tabs>
        <w:tab w:val="num" w:pos="1440"/>
      </w:tabs>
      <w:ind w:left="1440" w:hanging="360"/>
    </w:pPr>
  </w:style>
  <w:style w:type="paragraph" w:styleId="ListBullet5">
    <w:name w:val="List Bullet 5"/>
    <w:basedOn w:val="Normal"/>
    <w:semiHidden/>
    <w:rsid w:val="003452E1"/>
    <w:pPr>
      <w:tabs>
        <w:tab w:val="num" w:pos="1800"/>
      </w:tabs>
      <w:ind w:left="1800" w:hanging="360"/>
    </w:pPr>
  </w:style>
  <w:style w:type="paragraph" w:styleId="ListContinue">
    <w:name w:val="List Continue"/>
    <w:basedOn w:val="Normal"/>
    <w:semiHidden/>
    <w:rsid w:val="003452E1"/>
    <w:pPr>
      <w:spacing w:after="120"/>
      <w:ind w:left="360"/>
    </w:pPr>
  </w:style>
  <w:style w:type="paragraph" w:styleId="ListContinue2">
    <w:name w:val="List Continue 2"/>
    <w:basedOn w:val="Normal"/>
    <w:semiHidden/>
    <w:rsid w:val="003452E1"/>
    <w:pPr>
      <w:spacing w:after="120"/>
      <w:ind w:left="720"/>
    </w:pPr>
  </w:style>
  <w:style w:type="paragraph" w:styleId="ListContinue3">
    <w:name w:val="List Continue 3"/>
    <w:basedOn w:val="Normal"/>
    <w:semiHidden/>
    <w:rsid w:val="003452E1"/>
    <w:pPr>
      <w:spacing w:after="120"/>
      <w:ind w:left="1080"/>
    </w:pPr>
  </w:style>
  <w:style w:type="paragraph" w:styleId="ListContinue4">
    <w:name w:val="List Continue 4"/>
    <w:basedOn w:val="Normal"/>
    <w:semiHidden/>
    <w:rsid w:val="003452E1"/>
    <w:pPr>
      <w:spacing w:after="120"/>
      <w:ind w:left="1440"/>
    </w:pPr>
  </w:style>
  <w:style w:type="paragraph" w:styleId="ListContinue5">
    <w:name w:val="List Continue 5"/>
    <w:basedOn w:val="Normal"/>
    <w:semiHidden/>
    <w:rsid w:val="003452E1"/>
    <w:pPr>
      <w:spacing w:after="120"/>
      <w:ind w:left="1800"/>
    </w:pPr>
  </w:style>
  <w:style w:type="paragraph" w:styleId="ListNumber">
    <w:name w:val="List Number"/>
    <w:basedOn w:val="Normal"/>
    <w:rsid w:val="003452E1"/>
    <w:pPr>
      <w:tabs>
        <w:tab w:val="num" w:pos="360"/>
      </w:tabs>
      <w:ind w:left="360" w:hanging="360"/>
    </w:pPr>
  </w:style>
  <w:style w:type="paragraph" w:styleId="ListNumber2">
    <w:name w:val="List Number 2"/>
    <w:basedOn w:val="Normal"/>
    <w:semiHidden/>
    <w:rsid w:val="003452E1"/>
    <w:pPr>
      <w:tabs>
        <w:tab w:val="num" w:pos="720"/>
      </w:tabs>
      <w:ind w:left="720" w:hanging="360"/>
    </w:pPr>
  </w:style>
  <w:style w:type="paragraph" w:styleId="ListNumber3">
    <w:name w:val="List Number 3"/>
    <w:basedOn w:val="Normal"/>
    <w:semiHidden/>
    <w:rsid w:val="003452E1"/>
    <w:pPr>
      <w:tabs>
        <w:tab w:val="num" w:pos="1080"/>
      </w:tabs>
      <w:ind w:left="1080" w:hanging="360"/>
    </w:pPr>
  </w:style>
  <w:style w:type="paragraph" w:styleId="ListNumber4">
    <w:name w:val="List Number 4"/>
    <w:basedOn w:val="Normal"/>
    <w:semiHidden/>
    <w:rsid w:val="003452E1"/>
    <w:pPr>
      <w:tabs>
        <w:tab w:val="num" w:pos="1440"/>
      </w:tabs>
      <w:ind w:left="1440" w:hanging="360"/>
    </w:pPr>
  </w:style>
  <w:style w:type="paragraph" w:styleId="ListNumber5">
    <w:name w:val="List Number 5"/>
    <w:basedOn w:val="Normal"/>
    <w:semiHidden/>
    <w:rsid w:val="003452E1"/>
    <w:pPr>
      <w:tabs>
        <w:tab w:val="num" w:pos="1800"/>
      </w:tabs>
      <w:ind w:left="1800" w:hanging="360"/>
    </w:pPr>
  </w:style>
  <w:style w:type="paragraph" w:styleId="MessageHeader">
    <w:name w:val="Message Header"/>
    <w:basedOn w:val="Normal"/>
    <w:link w:val="MessageHeaderChar"/>
    <w:semiHidden/>
    <w:rsid w:val="003452E1"/>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character" w:customStyle="1" w:styleId="MessageHeaderChar">
    <w:name w:val="Message Header Char"/>
    <w:link w:val="MessageHeader"/>
    <w:semiHidden/>
    <w:rsid w:val="003452E1"/>
    <w:rPr>
      <w:rFonts w:ascii="Arial" w:hAnsi="Arial"/>
      <w:szCs w:val="24"/>
      <w:shd w:val="pct20" w:color="auto" w:fill="auto"/>
    </w:rPr>
  </w:style>
  <w:style w:type="paragraph" w:styleId="NoteHeading">
    <w:name w:val="Note Heading"/>
    <w:basedOn w:val="Normal"/>
    <w:next w:val="Normal"/>
    <w:link w:val="NoteHeadingChar"/>
    <w:semiHidden/>
    <w:rsid w:val="003452E1"/>
  </w:style>
  <w:style w:type="character" w:customStyle="1" w:styleId="NoteHeadingChar">
    <w:name w:val="Note Heading Char"/>
    <w:link w:val="NoteHeading"/>
    <w:semiHidden/>
    <w:rsid w:val="003452E1"/>
    <w:rPr>
      <w:rFonts w:ascii="Arial" w:hAnsi="Arial"/>
    </w:rPr>
  </w:style>
  <w:style w:type="paragraph" w:styleId="Salutation">
    <w:name w:val="Salutation"/>
    <w:basedOn w:val="Normal"/>
    <w:next w:val="Normal"/>
    <w:link w:val="SalutationChar"/>
    <w:rsid w:val="003452E1"/>
  </w:style>
  <w:style w:type="character" w:customStyle="1" w:styleId="SalutationChar">
    <w:name w:val="Salutation Char"/>
    <w:link w:val="Salutation"/>
    <w:rsid w:val="003452E1"/>
    <w:rPr>
      <w:rFonts w:ascii="Arial" w:hAnsi="Arial"/>
    </w:rPr>
  </w:style>
  <w:style w:type="character" w:styleId="Strong">
    <w:name w:val="Strong"/>
    <w:qFormat/>
    <w:rsid w:val="003452E1"/>
    <w:rPr>
      <w:b/>
      <w:bCs/>
    </w:rPr>
  </w:style>
  <w:style w:type="paragraph" w:styleId="Subtitle">
    <w:name w:val="Subtitle"/>
    <w:basedOn w:val="Normal"/>
    <w:link w:val="SubtitleChar"/>
    <w:qFormat/>
    <w:rsid w:val="003452E1"/>
    <w:pPr>
      <w:spacing w:after="60"/>
      <w:jc w:val="center"/>
      <w:outlineLvl w:val="1"/>
    </w:pPr>
    <w:rPr>
      <w:szCs w:val="24"/>
    </w:rPr>
  </w:style>
  <w:style w:type="character" w:customStyle="1" w:styleId="SubtitleChar">
    <w:name w:val="Subtitle Char"/>
    <w:link w:val="Subtitle"/>
    <w:rsid w:val="003452E1"/>
    <w:rPr>
      <w:rFonts w:ascii="Arial" w:hAnsi="Arial"/>
      <w:szCs w:val="24"/>
    </w:rPr>
  </w:style>
  <w:style w:type="table" w:styleId="Table3Deffects1">
    <w:name w:val="Table 3D effects 1"/>
    <w:basedOn w:val="TableNormal"/>
    <w:semiHidden/>
    <w:rsid w:val="003452E1"/>
    <w:pPr>
      <w:jc w:val="both"/>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452E1"/>
    <w:pPr>
      <w:jc w:val="both"/>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452E1"/>
    <w:pPr>
      <w:jc w:val="both"/>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452E1"/>
    <w:pPr>
      <w:jc w:val="both"/>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452E1"/>
    <w:pPr>
      <w:jc w:val="both"/>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452E1"/>
    <w:pPr>
      <w:jc w:val="both"/>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452E1"/>
    <w:pPr>
      <w:jc w:val="both"/>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452E1"/>
    <w:pPr>
      <w:jc w:val="both"/>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452E1"/>
    <w:pPr>
      <w:jc w:val="both"/>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452E1"/>
    <w:pPr>
      <w:jc w:val="both"/>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452E1"/>
    <w:pPr>
      <w:jc w:val="both"/>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452E1"/>
    <w:pPr>
      <w:jc w:val="both"/>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452E1"/>
    <w:pPr>
      <w:jc w:val="both"/>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452E1"/>
    <w:pPr>
      <w:jc w:val="both"/>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452E1"/>
    <w:pPr>
      <w:jc w:val="both"/>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452E1"/>
    <w:pPr>
      <w:jc w:val="both"/>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452E1"/>
    <w:pPr>
      <w:jc w:val="both"/>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452E1"/>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452E1"/>
    <w:pPr>
      <w:jc w:val="both"/>
    </w:pPr>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452E1"/>
    <w:pPr>
      <w:jc w:val="both"/>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452E1"/>
    <w:pPr>
      <w:jc w:val="both"/>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452E1"/>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TableGrid6">
    <w:name w:val="Table Grid 6"/>
    <w:basedOn w:val="TableNormal"/>
    <w:semiHidden/>
    <w:rsid w:val="003452E1"/>
    <w:pPr>
      <w:jc w:val="both"/>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TableGrid7">
    <w:name w:val="Table Grid 7"/>
    <w:basedOn w:val="TableNormal"/>
    <w:semiHidden/>
    <w:rsid w:val="003452E1"/>
    <w:pPr>
      <w:jc w:val="both"/>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TableGrid8">
    <w:name w:val="Table Grid 8"/>
    <w:basedOn w:val="TableNormal"/>
    <w:semiHidden/>
    <w:rsid w:val="003452E1"/>
    <w:pPr>
      <w:jc w:val="both"/>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452E1"/>
    <w:pPr>
      <w:jc w:val="both"/>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452E1"/>
    <w:pPr>
      <w:jc w:val="both"/>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452E1"/>
    <w:pPr>
      <w:jc w:val="both"/>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452E1"/>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452E1"/>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452E1"/>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452E1"/>
    <w:pPr>
      <w:jc w:val="both"/>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452E1"/>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452E1"/>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452E1"/>
    <w:pPr>
      <w:jc w:val="both"/>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452E1"/>
    <w:pPr>
      <w:jc w:val="both"/>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452E1"/>
    <w:pPr>
      <w:jc w:val="both"/>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452E1"/>
    <w:pPr>
      <w:jc w:val="both"/>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452E1"/>
    <w:pPr>
      <w:jc w:val="both"/>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452E1"/>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452E1"/>
    <w:pPr>
      <w:jc w:val="both"/>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452E1"/>
    <w:pPr>
      <w:jc w:val="both"/>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452E1"/>
    <w:pPr>
      <w:jc w:val="both"/>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3452E1"/>
    <w:pPr>
      <w:ind w:left="1440"/>
    </w:pPr>
  </w:style>
  <w:style w:type="paragraph" w:styleId="TOC8">
    <w:name w:val="toc 8"/>
    <w:basedOn w:val="Normal"/>
    <w:next w:val="Normal"/>
    <w:autoRedefine/>
    <w:semiHidden/>
    <w:rsid w:val="003452E1"/>
    <w:pPr>
      <w:ind w:left="1680"/>
    </w:pPr>
  </w:style>
  <w:style w:type="paragraph" w:styleId="TOC9">
    <w:name w:val="toc 9"/>
    <w:basedOn w:val="Normal"/>
    <w:next w:val="Normal"/>
    <w:autoRedefine/>
    <w:semiHidden/>
    <w:rsid w:val="003452E1"/>
    <w:pPr>
      <w:ind w:left="1920"/>
    </w:pPr>
  </w:style>
  <w:style w:type="character" w:styleId="FollowedHyperlink">
    <w:name w:val="FollowedHyperlink"/>
    <w:rsid w:val="003452E1"/>
    <w:rPr>
      <w:color w:val="606420"/>
      <w:u w:val="single"/>
    </w:rPr>
  </w:style>
  <w:style w:type="paragraph" w:styleId="BlockText">
    <w:name w:val="Block Text"/>
    <w:basedOn w:val="Normal"/>
    <w:rsid w:val="003452E1"/>
    <w:pPr>
      <w:ind w:left="567" w:right="566"/>
    </w:pPr>
    <w:rPr>
      <w:sz w:val="22"/>
    </w:rPr>
  </w:style>
  <w:style w:type="paragraph" w:styleId="Caption">
    <w:name w:val="caption"/>
    <w:basedOn w:val="Normal"/>
    <w:next w:val="Normal"/>
    <w:qFormat/>
    <w:rsid w:val="003452E1"/>
    <w:pPr>
      <w:framePr w:w="11102" w:hSpace="181" w:wrap="around" w:vAnchor="page" w:hAnchor="page" w:x="438" w:y="15985" w:anchorLock="1"/>
      <w:jc w:val="center"/>
    </w:pPr>
    <w:rPr>
      <w:b/>
      <w:snapToGrid w:val="0"/>
    </w:rPr>
  </w:style>
  <w:style w:type="paragraph" w:styleId="CommentText">
    <w:name w:val="annotation text"/>
    <w:basedOn w:val="Normal"/>
    <w:link w:val="CommentTextChar"/>
    <w:rsid w:val="003452E1"/>
    <w:rPr>
      <w:sz w:val="22"/>
    </w:rPr>
  </w:style>
  <w:style w:type="character" w:customStyle="1" w:styleId="CommentTextChar">
    <w:name w:val="Comment Text Char"/>
    <w:link w:val="CommentText"/>
    <w:rsid w:val="003452E1"/>
    <w:rPr>
      <w:rFonts w:ascii="Arial" w:hAnsi="Arial"/>
      <w:sz w:val="22"/>
      <w:lang w:val="es-ES"/>
    </w:rPr>
  </w:style>
  <w:style w:type="paragraph" w:customStyle="1" w:styleId="Committee">
    <w:name w:val="Committee"/>
    <w:basedOn w:val="Title"/>
    <w:rsid w:val="003452E1"/>
    <w:rPr>
      <w:caps w:val="0"/>
    </w:rPr>
  </w:style>
  <w:style w:type="paragraph" w:customStyle="1" w:styleId="n">
    <w:name w:val="n"/>
    <w:basedOn w:val="Header"/>
    <w:rsid w:val="003452E1"/>
  </w:style>
  <w:style w:type="paragraph" w:customStyle="1" w:styleId="TitleofSection">
    <w:name w:val="Title of Section"/>
    <w:basedOn w:val="TitleofDoc"/>
    <w:rsid w:val="003452E1"/>
    <w:pPr>
      <w:spacing w:before="120" w:after="120"/>
    </w:pPr>
    <w:rPr>
      <w:b/>
      <w:caps w:val="0"/>
      <w:lang w:eastAsia="de-DE"/>
    </w:rPr>
  </w:style>
  <w:style w:type="paragraph" w:customStyle="1" w:styleId="TOCAnnex">
    <w:name w:val="TOC Annex"/>
    <w:basedOn w:val="Normal"/>
    <w:rsid w:val="003452E1"/>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3452E1"/>
    <w:pPr>
      <w:jc w:val="center"/>
    </w:pPr>
    <w:rPr>
      <w:b/>
      <w:caps/>
      <w:szCs w:val="24"/>
    </w:rPr>
  </w:style>
  <w:style w:type="paragraph" w:customStyle="1" w:styleId="Notetoarticle">
    <w:name w:val="Note to article"/>
    <w:basedOn w:val="Normal"/>
    <w:semiHidden/>
    <w:rsid w:val="003452E1"/>
  </w:style>
  <w:style w:type="paragraph" w:styleId="PlainText">
    <w:name w:val="Plain Text"/>
    <w:basedOn w:val="Normal"/>
    <w:link w:val="PlainTextChar"/>
    <w:rsid w:val="003452E1"/>
    <w:rPr>
      <w:rFonts w:ascii="Courier New" w:hAnsi="Courier New" w:cs="Courier New"/>
      <w:lang w:eastAsia="fr-FR"/>
    </w:rPr>
  </w:style>
  <w:style w:type="character" w:customStyle="1" w:styleId="PlainTextChar">
    <w:name w:val="Plain Text Char"/>
    <w:link w:val="PlainText"/>
    <w:rsid w:val="003452E1"/>
    <w:rPr>
      <w:rFonts w:ascii="Courier New" w:hAnsi="Courier New" w:cs="Courier New"/>
      <w:lang w:eastAsia="fr-FR"/>
    </w:rPr>
  </w:style>
  <w:style w:type="character" w:customStyle="1" w:styleId="plcountryChar">
    <w:name w:val="plcountry Char"/>
    <w:link w:val="plcountry"/>
    <w:rsid w:val="003452E1"/>
    <w:rPr>
      <w:rFonts w:ascii="Arial" w:hAnsi="Arial"/>
      <w:caps/>
      <w:noProof/>
      <w:snapToGrid w:val="0"/>
      <w:u w:val="single"/>
      <w:lang w:val="es-ES"/>
    </w:rPr>
  </w:style>
  <w:style w:type="character" w:customStyle="1" w:styleId="pldetailsChar">
    <w:name w:val="pldetails Char"/>
    <w:link w:val="pldetails"/>
    <w:locked/>
    <w:rsid w:val="003452E1"/>
    <w:rPr>
      <w:rFonts w:ascii="Arial" w:hAnsi="Arial"/>
      <w:noProof/>
      <w:snapToGrid w:val="0"/>
      <w:lang w:val="es-ES"/>
    </w:rPr>
  </w:style>
  <w:style w:type="paragraph" w:customStyle="1" w:styleId="Inf6Titre4">
    <w:name w:val="Inf6_Titre4"/>
    <w:basedOn w:val="Normal"/>
    <w:next w:val="Normal"/>
    <w:rsid w:val="003452E1"/>
    <w:pPr>
      <w:spacing w:after="360"/>
      <w:jc w:val="center"/>
    </w:pPr>
    <w:rPr>
      <w:rFonts w:cs="Arial"/>
      <w:caps/>
    </w:rPr>
  </w:style>
  <w:style w:type="paragraph" w:customStyle="1" w:styleId="Inf6Titre1">
    <w:name w:val="Inf6_Titre1"/>
    <w:basedOn w:val="Heading1"/>
    <w:next w:val="Normal"/>
    <w:rsid w:val="003452E1"/>
    <w:pPr>
      <w:ind w:firstLine="284"/>
      <w:jc w:val="center"/>
    </w:pPr>
    <w:rPr>
      <w:b/>
    </w:rPr>
  </w:style>
  <w:style w:type="paragraph" w:customStyle="1" w:styleId="Inf6Titre2">
    <w:name w:val="Inf6_Titre2"/>
    <w:basedOn w:val="Inf6Titre1"/>
    <w:next w:val="Normal"/>
    <w:rsid w:val="003452E1"/>
    <w:pPr>
      <w:spacing w:after="360" w:line="360" w:lineRule="auto"/>
      <w:ind w:firstLine="0"/>
    </w:pPr>
    <w:rPr>
      <w:rFonts w:cs="Arial"/>
      <w:b w:val="0"/>
    </w:rPr>
  </w:style>
  <w:style w:type="paragraph" w:customStyle="1" w:styleId="Inf6Titre3">
    <w:name w:val="Inf6_Titre3"/>
    <w:basedOn w:val="Inf6Titre2"/>
    <w:next w:val="Normal"/>
    <w:rsid w:val="003452E1"/>
    <w:pPr>
      <w:keepNext w:val="0"/>
      <w:spacing w:after="240" w:line="240" w:lineRule="auto"/>
    </w:pPr>
    <w:rPr>
      <w:b/>
      <w:caps w:val="0"/>
    </w:rPr>
  </w:style>
  <w:style w:type="paragraph" w:styleId="Revision">
    <w:name w:val="Revision"/>
    <w:hidden/>
    <w:uiPriority w:val="99"/>
    <w:semiHidden/>
    <w:rsid w:val="003452E1"/>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wordml://106.png" TargetMode="External"/><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7.jpe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eader" Target="header7.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wordml://105.png" TargetMode="External"/><Relationship Id="rId29" Type="http://schemas.openxmlformats.org/officeDocument/2006/relationships/image" Target="media/image14.jpeg"/><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5.xml"/><Relationship Id="rId22" Type="http://schemas.openxmlformats.org/officeDocument/2006/relationships/image" Target="wordml://108.png" TargetMode="External"/><Relationship Id="rId27" Type="http://schemas.openxmlformats.org/officeDocument/2006/relationships/image" Target="media/image12.png"/><Relationship Id="rId30" Type="http://schemas.openxmlformats.org/officeDocument/2006/relationships/image" Target="cid:image011.jpg@01D61E1E.20F99CD0" TargetMode="Externa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wordml://107.png" TargetMode="External"/><Relationship Id="rId41" Type="http://schemas.openxmlformats.org/officeDocument/2006/relationships/image" Target="media/image25.png"/><Relationship Id="rId54"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48</Pages>
  <Words>22745</Words>
  <Characters>122013</Characters>
  <Application>Microsoft Office Word</Application>
  <DocSecurity>0</DocSecurity>
  <Lines>1016</Lines>
  <Paragraphs>288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TC/56/23</vt:lpstr>
      <vt:lpstr>TC/56/23</vt:lpstr>
    </vt:vector>
  </TitlesOfParts>
  <Company>UPOV</Company>
  <LinksUpToDate>false</LinksUpToDate>
  <CharactersWithSpaces>144470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TC/56/23</dc:title>
  <dc:subject/>
  <dc:creator>CEVALLOS DUQUE Nilo</dc:creator>
  <cp:keywords/>
  <cp:lastModifiedBy>MAY Jessica</cp:lastModifiedBy>
  <cp:revision>5</cp:revision>
  <cp:lastPrinted>2016-11-22T15:41:00Z</cp:lastPrinted>
  <dcterms:created xsi:type="dcterms:W3CDTF">2020-11-12T07:54:00Z</dcterms:created>
  <dcterms:modified xsi:type="dcterms:W3CDTF">2020-11-17T09:55:00Z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bc39d665-22e4-4f9c-88a7-87cca884cc94</vt:lpwstr>
  </property>
</Properties>
</file>