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418AA" w:rsidTr="00EB4E9C">
        <w:tc>
          <w:tcPr>
            <w:tcW w:w="6522" w:type="dxa"/>
          </w:tcPr>
          <w:p w:rsidR="00DC3802" w:rsidRPr="007418AA" w:rsidRDefault="00DC3802" w:rsidP="009370B6">
            <w:pPr>
              <w:rPr>
                <w:dstrike/>
                <w:lang w:val="es-419"/>
              </w:rPr>
            </w:pPr>
            <w:r w:rsidRPr="007418AA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418AA" w:rsidRDefault="002E5944" w:rsidP="00AC2883">
            <w:pPr>
              <w:pStyle w:val="Lettrine"/>
              <w:rPr>
                <w:lang w:val="es-419"/>
              </w:rPr>
            </w:pPr>
            <w:r w:rsidRPr="007418AA">
              <w:rPr>
                <w:lang w:val="es-419"/>
              </w:rPr>
              <w:t>S</w:t>
            </w:r>
          </w:p>
        </w:tc>
      </w:tr>
      <w:tr w:rsidR="00DC3802" w:rsidRPr="007418AA" w:rsidTr="00645CA8">
        <w:trPr>
          <w:trHeight w:val="219"/>
        </w:trPr>
        <w:tc>
          <w:tcPr>
            <w:tcW w:w="6522" w:type="dxa"/>
          </w:tcPr>
          <w:p w:rsidR="00DC3802" w:rsidRPr="007418AA" w:rsidRDefault="002E5944" w:rsidP="00BC0BD4">
            <w:pPr>
              <w:pStyle w:val="upove"/>
              <w:rPr>
                <w:dstrike/>
                <w:lang w:val="es-419"/>
              </w:rPr>
            </w:pPr>
            <w:r w:rsidRPr="007418AA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418AA" w:rsidRDefault="00DC3802" w:rsidP="00DA4973">
            <w:pPr>
              <w:rPr>
                <w:lang w:val="es-419"/>
              </w:rPr>
            </w:pPr>
          </w:p>
        </w:tc>
      </w:tr>
    </w:tbl>
    <w:p w:rsidR="00DC3802" w:rsidRPr="007418AA" w:rsidRDefault="00DC3802" w:rsidP="00DC3802">
      <w:pPr>
        <w:rPr>
          <w:lang w:val="es-419"/>
        </w:rPr>
      </w:pPr>
    </w:p>
    <w:p w:rsidR="00DA4973" w:rsidRPr="007418AA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418AA" w:rsidTr="00EB4E9C">
        <w:tc>
          <w:tcPr>
            <w:tcW w:w="6512" w:type="dxa"/>
          </w:tcPr>
          <w:p w:rsidR="00EB4E9C" w:rsidRPr="007418AA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7418AA">
              <w:rPr>
                <w:lang w:val="es-419"/>
              </w:rPr>
              <w:t>Comité Técnico</w:t>
            </w:r>
          </w:p>
          <w:p w:rsidR="00EB4E9C" w:rsidRPr="007418AA" w:rsidRDefault="002E5944" w:rsidP="00467B42">
            <w:pPr>
              <w:pStyle w:val="Sessiontcplacedate"/>
              <w:rPr>
                <w:dstrike/>
                <w:sz w:val="22"/>
                <w:lang w:val="es-419"/>
              </w:rPr>
            </w:pPr>
            <w:r w:rsidRPr="007418AA">
              <w:rPr>
                <w:lang w:val="es-419"/>
              </w:rPr>
              <w:t xml:space="preserve">Quincuagésima </w:t>
            </w:r>
            <w:r w:rsidR="00467B42" w:rsidRPr="007418AA">
              <w:rPr>
                <w:lang w:val="es-419"/>
              </w:rPr>
              <w:t>sex</w:t>
            </w:r>
            <w:r w:rsidR="005A1EC1" w:rsidRPr="007418AA">
              <w:rPr>
                <w:lang w:val="es-419"/>
              </w:rPr>
              <w:t>ta</w:t>
            </w:r>
            <w:r w:rsidRPr="007418AA">
              <w:rPr>
                <w:lang w:val="es-419"/>
              </w:rPr>
              <w:t xml:space="preserve"> sesión</w:t>
            </w:r>
            <w:r w:rsidR="00EB4E9C" w:rsidRPr="007418AA">
              <w:rPr>
                <w:lang w:val="es-419"/>
              </w:rPr>
              <w:br/>
            </w:r>
            <w:r w:rsidRPr="007418AA">
              <w:rPr>
                <w:lang w:val="es-419"/>
              </w:rPr>
              <w:t>Ginebra</w:t>
            </w:r>
            <w:r w:rsidR="00202507" w:rsidRPr="007418AA">
              <w:rPr>
                <w:lang w:val="es-419"/>
              </w:rPr>
              <w:t>, 2</w:t>
            </w:r>
            <w:r w:rsidR="00467B42" w:rsidRPr="007418AA">
              <w:rPr>
                <w:lang w:val="es-419"/>
              </w:rPr>
              <w:t>6</w:t>
            </w:r>
            <w:r w:rsidR="005A1EC1" w:rsidRPr="007418AA">
              <w:rPr>
                <w:lang w:val="es-419"/>
              </w:rPr>
              <w:t xml:space="preserve"> y</w:t>
            </w:r>
            <w:r w:rsidR="00202507" w:rsidRPr="007418AA">
              <w:rPr>
                <w:lang w:val="es-419"/>
              </w:rPr>
              <w:t> 2</w:t>
            </w:r>
            <w:r w:rsidR="00467B42" w:rsidRPr="007418AA">
              <w:rPr>
                <w:lang w:val="es-419"/>
              </w:rPr>
              <w:t>7</w:t>
            </w:r>
            <w:r w:rsidR="005A1EC1" w:rsidRPr="007418AA">
              <w:rPr>
                <w:lang w:val="es-419"/>
              </w:rPr>
              <w:t xml:space="preserve"> de octubre </w:t>
            </w:r>
            <w:r w:rsidRPr="007418AA">
              <w:rPr>
                <w:lang w:val="es-419"/>
              </w:rPr>
              <w:t>de</w:t>
            </w:r>
            <w:r w:rsidR="00202507" w:rsidRPr="007418AA">
              <w:rPr>
                <w:lang w:val="es-419"/>
              </w:rPr>
              <w:t> 2</w:t>
            </w:r>
            <w:r w:rsidR="00467B42" w:rsidRPr="007418AA">
              <w:rPr>
                <w:lang w:val="es-419"/>
              </w:rPr>
              <w:t>020</w:t>
            </w:r>
          </w:p>
        </w:tc>
        <w:tc>
          <w:tcPr>
            <w:tcW w:w="3127" w:type="dxa"/>
          </w:tcPr>
          <w:p w:rsidR="00EB4E9C" w:rsidRPr="007418AA" w:rsidRDefault="00467B42" w:rsidP="003C7FBE">
            <w:pPr>
              <w:pStyle w:val="Doccode"/>
              <w:rPr>
                <w:lang w:val="es-419"/>
              </w:rPr>
            </w:pPr>
            <w:r w:rsidRPr="007418AA">
              <w:rPr>
                <w:lang w:val="es-419"/>
              </w:rPr>
              <w:t>TC/56</w:t>
            </w:r>
            <w:r w:rsidR="00EB4E9C" w:rsidRPr="007418AA">
              <w:rPr>
                <w:lang w:val="es-419"/>
              </w:rPr>
              <w:t>/</w:t>
            </w:r>
            <w:r w:rsidR="00D96D68" w:rsidRPr="007418AA">
              <w:rPr>
                <w:lang w:val="es-419"/>
              </w:rPr>
              <w:t>19</w:t>
            </w:r>
          </w:p>
          <w:p w:rsidR="00EB4E9C" w:rsidRPr="007418AA" w:rsidRDefault="00EB4E9C" w:rsidP="003C7FBE">
            <w:pPr>
              <w:pStyle w:val="Docoriginal"/>
              <w:rPr>
                <w:lang w:val="es-419"/>
              </w:rPr>
            </w:pPr>
            <w:r w:rsidRPr="007418AA">
              <w:rPr>
                <w:lang w:val="es-419"/>
              </w:rPr>
              <w:t>Original</w:t>
            </w:r>
            <w:r w:rsidR="00202507" w:rsidRPr="007418AA">
              <w:rPr>
                <w:lang w:val="es-419"/>
              </w:rPr>
              <w:t>:</w:t>
            </w:r>
            <w:r w:rsidR="00565160" w:rsidRPr="007418AA">
              <w:rPr>
                <w:lang w:val="es-419"/>
              </w:rPr>
              <w:t xml:space="preserve"> </w:t>
            </w:r>
            <w:r w:rsidR="002E5944" w:rsidRPr="007418AA">
              <w:rPr>
                <w:b w:val="0"/>
                <w:spacing w:val="0"/>
                <w:lang w:val="es-419"/>
              </w:rPr>
              <w:t>Inglés</w:t>
            </w:r>
          </w:p>
          <w:p w:rsidR="00EB4E9C" w:rsidRPr="007418AA" w:rsidRDefault="002E5944" w:rsidP="00D96D68">
            <w:pPr>
              <w:pStyle w:val="Docoriginal"/>
              <w:rPr>
                <w:lang w:val="es-419"/>
              </w:rPr>
            </w:pPr>
            <w:r w:rsidRPr="007418AA">
              <w:rPr>
                <w:lang w:val="es-419"/>
              </w:rPr>
              <w:t>Fecha</w:t>
            </w:r>
            <w:r w:rsidR="00202507" w:rsidRPr="007418AA">
              <w:rPr>
                <w:lang w:val="es-419"/>
              </w:rPr>
              <w:t>:</w:t>
            </w:r>
            <w:r w:rsidR="00565160" w:rsidRPr="007418AA">
              <w:rPr>
                <w:lang w:val="es-419"/>
              </w:rPr>
              <w:t xml:space="preserve"> </w:t>
            </w:r>
            <w:r w:rsidR="00202507" w:rsidRPr="00AE1826">
              <w:rPr>
                <w:b w:val="0"/>
                <w:spacing w:val="0"/>
                <w:lang w:val="es-419"/>
              </w:rPr>
              <w:t>1</w:t>
            </w:r>
            <w:r w:rsidR="00D96D68" w:rsidRPr="00AE1826">
              <w:rPr>
                <w:b w:val="0"/>
                <w:spacing w:val="0"/>
                <w:lang w:val="es-419"/>
              </w:rPr>
              <w:t xml:space="preserve"> de septiembre</w:t>
            </w:r>
            <w:r w:rsidR="00EB4E9C" w:rsidRPr="00AE1826">
              <w:rPr>
                <w:b w:val="0"/>
                <w:spacing w:val="0"/>
                <w:lang w:val="es-419"/>
              </w:rPr>
              <w:t xml:space="preserve"> </w:t>
            </w:r>
            <w:r w:rsidRPr="00AE1826">
              <w:rPr>
                <w:b w:val="0"/>
                <w:spacing w:val="0"/>
                <w:lang w:val="es-419"/>
              </w:rPr>
              <w:t>de</w:t>
            </w:r>
            <w:r w:rsidR="00202507" w:rsidRPr="00AE1826">
              <w:rPr>
                <w:b w:val="0"/>
                <w:spacing w:val="0"/>
                <w:lang w:val="es-419"/>
              </w:rPr>
              <w:t> 2</w:t>
            </w:r>
            <w:r w:rsidR="00467B42" w:rsidRPr="00AE1826">
              <w:rPr>
                <w:b w:val="0"/>
                <w:spacing w:val="0"/>
                <w:lang w:val="es-419"/>
              </w:rPr>
              <w:t>020</w:t>
            </w:r>
            <w:bookmarkStart w:id="0" w:name="_GoBack"/>
            <w:bookmarkEnd w:id="0"/>
          </w:p>
        </w:tc>
      </w:tr>
    </w:tbl>
    <w:p w:rsidR="00D96D68" w:rsidRPr="007418AA" w:rsidRDefault="002D13B2" w:rsidP="00BA3540">
      <w:pPr>
        <w:pStyle w:val="Titleofdoc0"/>
        <w:rPr>
          <w:lang w:val="es-419"/>
        </w:rPr>
      </w:pPr>
      <w:bookmarkStart w:id="1" w:name="TitleOfDoc"/>
      <w:bookmarkStart w:id="2" w:name="Prepared"/>
      <w:bookmarkEnd w:id="1"/>
      <w:bookmarkEnd w:id="2"/>
      <w:r w:rsidRPr="007418AA">
        <w:rPr>
          <w:lang w:val="es-419"/>
        </w:rPr>
        <w:t>CUESTIONES POR RESOLVER EN LO QUE RESPECTA A LAS DIRECTRICES DE EXAMEN APROBADAS POR EL COMITÉ TÉCNICO:</w:t>
      </w:r>
      <w:r w:rsidR="00D96D68" w:rsidRPr="007418AA">
        <w:rPr>
          <w:lang w:val="es-419"/>
        </w:rPr>
        <w:t xml:space="preserve"> </w:t>
      </w:r>
      <w:r w:rsidRPr="007418AA">
        <w:rPr>
          <w:lang w:val="es-419"/>
        </w:rPr>
        <w:t>MOSTAZA DE SAREPTA (</w:t>
      </w:r>
      <w:r w:rsidRPr="007418AA">
        <w:rPr>
          <w:i/>
          <w:lang w:val="es-419"/>
        </w:rPr>
        <w:t xml:space="preserve">BRASSICA JUNCEA </w:t>
      </w:r>
      <w:r w:rsidRPr="007418AA">
        <w:rPr>
          <w:lang w:val="es-419"/>
        </w:rPr>
        <w:t>(L.) CZERN.)</w:t>
      </w:r>
    </w:p>
    <w:p w:rsidR="006A644A" w:rsidRPr="007418AA" w:rsidRDefault="000638A9" w:rsidP="006A644A">
      <w:pPr>
        <w:pStyle w:val="preparedby1"/>
        <w:jc w:val="left"/>
        <w:rPr>
          <w:lang w:val="es-419"/>
        </w:rPr>
      </w:pPr>
      <w:r w:rsidRPr="007418AA">
        <w:rPr>
          <w:lang w:val="es-419"/>
        </w:rPr>
        <w:t>Documento preparado por la Oficina de la Unión</w:t>
      </w:r>
    </w:p>
    <w:p w:rsidR="00050E16" w:rsidRPr="007418AA" w:rsidRDefault="000638A9" w:rsidP="006A644A">
      <w:pPr>
        <w:pStyle w:val="Disclaimer"/>
        <w:rPr>
          <w:lang w:val="es-419"/>
        </w:rPr>
      </w:pPr>
      <w:r w:rsidRPr="007418AA">
        <w:rPr>
          <w:lang w:val="es-419"/>
        </w:rPr>
        <w:t>Descargo de responsabilidad: el presente documento no constituye un documento de política u orientación de la UPOV</w:t>
      </w:r>
    </w:p>
    <w:p w:rsidR="00D96D68" w:rsidRPr="007418AA" w:rsidRDefault="00991155" w:rsidP="00D96D68">
      <w:pPr>
        <w:rPr>
          <w:lang w:val="es-419" w:eastAsia="ja-JP"/>
        </w:rPr>
      </w:pPr>
      <w:r w:rsidRPr="007418AA">
        <w:rPr>
          <w:lang w:val="es-419" w:eastAsia="ja-JP"/>
        </w:rPr>
        <w:fldChar w:fldCharType="begin"/>
      </w:r>
      <w:r w:rsidR="00D96D68" w:rsidRPr="007418AA">
        <w:rPr>
          <w:lang w:val="es-419" w:eastAsia="ja-JP"/>
        </w:rPr>
        <w:instrText xml:space="preserve"> AUTONUM  </w:instrText>
      </w:r>
      <w:r w:rsidRPr="007418AA">
        <w:rPr>
          <w:lang w:val="es-419" w:eastAsia="ja-JP"/>
        </w:rPr>
        <w:fldChar w:fldCharType="end"/>
      </w:r>
      <w:r w:rsidR="00D96D68" w:rsidRPr="007418AA">
        <w:rPr>
          <w:lang w:val="es-419" w:eastAsia="ja-JP"/>
        </w:rPr>
        <w:tab/>
      </w:r>
      <w:r w:rsidR="002D13B2" w:rsidRPr="007418AA">
        <w:rPr>
          <w:lang w:val="es-419" w:eastAsia="ja-JP"/>
        </w:rPr>
        <w:t xml:space="preserve">El presente documento tiene por objeto exponer las cuestiones por resolver en lo que respecta a las directrices de examen de la mostaza de Sarepta </w:t>
      </w:r>
      <w:r w:rsidR="002D13B2" w:rsidRPr="007418AA">
        <w:rPr>
          <w:lang w:val="es-419"/>
        </w:rPr>
        <w:t>(</w:t>
      </w:r>
      <w:r w:rsidR="002D13B2" w:rsidRPr="007418AA">
        <w:rPr>
          <w:i/>
          <w:lang w:val="es-419"/>
        </w:rPr>
        <w:t>Brassica juncea</w:t>
      </w:r>
      <w:r w:rsidR="002D13B2" w:rsidRPr="007418AA">
        <w:rPr>
          <w:lang w:val="es-419"/>
        </w:rPr>
        <w:t xml:space="preserve"> (L.) Czern.)</w:t>
      </w:r>
      <w:r w:rsidR="00202507" w:rsidRPr="007418AA">
        <w:rPr>
          <w:lang w:val="es-419"/>
        </w:rPr>
        <w:t xml:space="preserve">, </w:t>
      </w:r>
      <w:r w:rsidR="002D13B2" w:rsidRPr="007418AA">
        <w:rPr>
          <w:lang w:val="es-419"/>
        </w:rPr>
        <w:t>aprobadas por el Comité Técnico (TC) en</w:t>
      </w:r>
      <w:r w:rsidR="00202507" w:rsidRPr="007418AA">
        <w:rPr>
          <w:lang w:val="es-419"/>
        </w:rPr>
        <w:t> 2</w:t>
      </w:r>
      <w:r w:rsidR="002D13B2" w:rsidRPr="007418AA">
        <w:rPr>
          <w:lang w:val="es-419"/>
        </w:rPr>
        <w:t>018.</w:t>
      </w:r>
      <w:r w:rsidR="00565160" w:rsidRPr="007418AA">
        <w:rPr>
          <w:lang w:val="es-419"/>
        </w:rPr>
        <w:t xml:space="preserve"> </w:t>
      </w:r>
    </w:p>
    <w:p w:rsidR="00D96D68" w:rsidRPr="007418AA" w:rsidRDefault="00D96D68" w:rsidP="00D96D68">
      <w:pPr>
        <w:rPr>
          <w:snapToGrid w:val="0"/>
          <w:lang w:val="es-419"/>
        </w:rPr>
      </w:pPr>
    </w:p>
    <w:p w:rsidR="00D96D68" w:rsidRPr="007418AA" w:rsidRDefault="00991155" w:rsidP="00D96D68">
      <w:pPr>
        <w:rPr>
          <w:lang w:val="es-419"/>
        </w:rPr>
      </w:pPr>
      <w:r w:rsidRPr="007418AA">
        <w:rPr>
          <w:lang w:val="es-419"/>
        </w:rPr>
        <w:fldChar w:fldCharType="begin"/>
      </w:r>
      <w:r w:rsidR="00D96D68" w:rsidRPr="007418AA">
        <w:rPr>
          <w:lang w:val="es-419"/>
        </w:rPr>
        <w:instrText xml:space="preserve"> AUTONUM  </w:instrText>
      </w:r>
      <w:r w:rsidRPr="007418AA">
        <w:rPr>
          <w:lang w:val="es-419"/>
        </w:rPr>
        <w:fldChar w:fldCharType="end"/>
      </w:r>
      <w:r w:rsidR="00D96D68" w:rsidRPr="007418AA">
        <w:rPr>
          <w:lang w:val="es-419"/>
        </w:rPr>
        <w:tab/>
      </w:r>
      <w:r w:rsidR="002D13B2" w:rsidRPr="007418AA">
        <w:rPr>
          <w:lang w:val="es-419"/>
        </w:rPr>
        <w:t>En su quincuagésima cuarta sesión</w:t>
      </w:r>
      <w:r w:rsidR="00202507" w:rsidRPr="007418AA">
        <w:rPr>
          <w:lang w:val="es-419"/>
        </w:rPr>
        <w:t xml:space="preserve">, </w:t>
      </w:r>
      <w:r w:rsidR="002D13B2" w:rsidRPr="007418AA">
        <w:rPr>
          <w:lang w:val="es-419"/>
        </w:rPr>
        <w:t>celebrada en Ginebra el 29 y el 30 de octubre de 2018</w:t>
      </w:r>
      <w:r w:rsidR="00202507" w:rsidRPr="007418AA">
        <w:rPr>
          <w:lang w:val="es-419"/>
        </w:rPr>
        <w:t xml:space="preserve">, </w:t>
      </w:r>
      <w:r w:rsidR="002D13B2" w:rsidRPr="007418AA">
        <w:rPr>
          <w:lang w:val="es-419"/>
        </w:rPr>
        <w:t xml:space="preserve">el TC </w:t>
      </w:r>
      <w:r w:rsidR="002D13B2" w:rsidRPr="007418AA">
        <w:rPr>
          <w:spacing w:val="2"/>
          <w:lang w:val="es-419"/>
        </w:rPr>
        <w:t xml:space="preserve">aprobó </w:t>
      </w:r>
      <w:r w:rsidR="002D13B2" w:rsidRPr="007418AA">
        <w:rPr>
          <w:lang w:val="es-419" w:eastAsia="ja-JP"/>
        </w:rPr>
        <w:t xml:space="preserve">las directrices de examen de la mostaza de Sarepta </w:t>
      </w:r>
      <w:r w:rsidR="002D13B2" w:rsidRPr="007418AA">
        <w:rPr>
          <w:lang w:val="es-419"/>
        </w:rPr>
        <w:t>(</w:t>
      </w:r>
      <w:r w:rsidR="002D13B2" w:rsidRPr="007418AA">
        <w:rPr>
          <w:i/>
          <w:lang w:val="es-419"/>
        </w:rPr>
        <w:t>Brassica juncea</w:t>
      </w:r>
      <w:r w:rsidR="002D13B2" w:rsidRPr="007418AA">
        <w:rPr>
          <w:lang w:val="es-419"/>
        </w:rPr>
        <w:t xml:space="preserve"> (L.) Czern.) </w:t>
      </w:r>
      <w:r w:rsidR="00614E36" w:rsidRPr="007418AA">
        <w:rPr>
          <w:lang w:val="es-419"/>
        </w:rPr>
        <w:t>conforme a</w:t>
      </w:r>
      <w:r w:rsidR="00045BF5" w:rsidRPr="007418AA">
        <w:rPr>
          <w:lang w:val="es-419"/>
        </w:rPr>
        <w:t xml:space="preserve"> </w:t>
      </w:r>
      <w:r w:rsidR="002D13B2" w:rsidRPr="007418AA">
        <w:rPr>
          <w:lang w:val="es-419"/>
        </w:rPr>
        <w:t>l</w:t>
      </w:r>
      <w:r w:rsidR="00045BF5" w:rsidRPr="007418AA">
        <w:rPr>
          <w:lang w:val="es-419"/>
        </w:rPr>
        <w:t>os</w:t>
      </w:r>
      <w:r w:rsidR="002D13B2" w:rsidRPr="007418AA">
        <w:rPr>
          <w:lang w:val="es-419"/>
        </w:rPr>
        <w:t xml:space="preserve"> documento</w:t>
      </w:r>
      <w:r w:rsidR="00045BF5" w:rsidRPr="007418AA">
        <w:rPr>
          <w:lang w:val="es-419"/>
        </w:rPr>
        <w:t xml:space="preserve">s </w:t>
      </w:r>
      <w:r w:rsidR="002D13B2" w:rsidRPr="007418AA">
        <w:rPr>
          <w:lang w:val="es-419"/>
        </w:rPr>
        <w:t xml:space="preserve">TG/BRASS_JUN(proj.6) y </w:t>
      </w:r>
      <w:r w:rsidR="002D13B2" w:rsidRPr="007418AA">
        <w:rPr>
          <w:rFonts w:cs="Arial"/>
          <w:lang w:val="es-419"/>
        </w:rPr>
        <w:t>TC-EDC</w:t>
      </w:r>
      <w:r w:rsidR="002D13B2" w:rsidRPr="007418AA">
        <w:rPr>
          <w:rFonts w:cs="Arial"/>
          <w:caps/>
          <w:lang w:val="es-419"/>
        </w:rPr>
        <w:t>/</w:t>
      </w:r>
      <w:r w:rsidR="002D13B2" w:rsidRPr="007418AA">
        <w:rPr>
          <w:lang w:val="es-419"/>
        </w:rPr>
        <w:t>Oct18</w:t>
      </w:r>
      <w:r w:rsidR="002D13B2" w:rsidRPr="007418AA">
        <w:rPr>
          <w:rFonts w:cs="Arial"/>
          <w:caps/>
          <w:lang w:val="es-419"/>
        </w:rPr>
        <w:t>/3</w:t>
      </w:r>
      <w:r w:rsidR="00202507" w:rsidRPr="007418AA">
        <w:rPr>
          <w:rFonts w:cs="Arial"/>
          <w:caps/>
          <w:lang w:val="es-419"/>
        </w:rPr>
        <w:t xml:space="preserve">, </w:t>
      </w:r>
      <w:r w:rsidR="00AF0CA6" w:rsidRPr="007418AA">
        <w:rPr>
          <w:lang w:val="es-419"/>
        </w:rPr>
        <w:t xml:space="preserve">basándose en </w:t>
      </w:r>
      <w:r w:rsidR="00376F9D" w:rsidRPr="007418AA">
        <w:rPr>
          <w:lang w:val="es-419"/>
        </w:rPr>
        <w:t xml:space="preserve">las modificaciones que se especifican en el </w:t>
      </w:r>
      <w:r w:rsidR="00376F9D" w:rsidRPr="007418AA">
        <w:rPr>
          <w:rFonts w:cs="Arial"/>
          <w:snapToGrid w:val="0"/>
          <w:lang w:val="es-419"/>
        </w:rPr>
        <w:t xml:space="preserve">Anexo II del </w:t>
      </w:r>
      <w:r w:rsidR="002D13B2" w:rsidRPr="007418AA">
        <w:rPr>
          <w:rFonts w:cs="Arial"/>
          <w:snapToGrid w:val="0"/>
          <w:lang w:val="es-419"/>
        </w:rPr>
        <w:t>documento</w:t>
      </w:r>
      <w:r w:rsidR="00376F9D" w:rsidRPr="007418AA">
        <w:rPr>
          <w:rFonts w:cs="Arial"/>
          <w:snapToGrid w:val="0"/>
          <w:lang w:val="es-419"/>
        </w:rPr>
        <w:t xml:space="preserve"> TC/54/31 </w:t>
      </w:r>
      <w:r w:rsidR="002D13B2" w:rsidRPr="007418AA">
        <w:rPr>
          <w:rFonts w:cs="Arial"/>
          <w:snapToGrid w:val="0"/>
          <w:lang w:val="es-419"/>
        </w:rPr>
        <w:t>Corr. “Informe”</w:t>
      </w:r>
      <w:r w:rsidR="00AF0CA6" w:rsidRPr="007418AA">
        <w:rPr>
          <w:rFonts w:cs="Arial"/>
          <w:snapToGrid w:val="0"/>
          <w:lang w:val="es-419"/>
        </w:rPr>
        <w:t>,</w:t>
      </w:r>
      <w:r w:rsidR="002D13B2" w:rsidRPr="007418AA">
        <w:rPr>
          <w:rFonts w:cs="Arial"/>
          <w:snapToGrid w:val="0"/>
          <w:lang w:val="es-419"/>
        </w:rPr>
        <w:t xml:space="preserve"> </w:t>
      </w:r>
      <w:r w:rsidR="00AF0CA6" w:rsidRPr="007418AA">
        <w:rPr>
          <w:rFonts w:cs="Arial"/>
          <w:snapToGrid w:val="0"/>
          <w:lang w:val="es-419"/>
        </w:rPr>
        <w:t xml:space="preserve">así como en los </w:t>
      </w:r>
      <w:r w:rsidR="00C631D7" w:rsidRPr="007418AA">
        <w:rPr>
          <w:rFonts w:cs="Arial"/>
          <w:snapToGrid w:val="0"/>
          <w:lang w:val="es-419"/>
        </w:rPr>
        <w:t xml:space="preserve">cambios lingüísticos recomendados por el </w:t>
      </w:r>
      <w:r w:rsidR="002D13B2" w:rsidRPr="007418AA">
        <w:rPr>
          <w:rFonts w:cs="Arial"/>
          <w:snapToGrid w:val="0"/>
          <w:lang w:val="es-419"/>
        </w:rPr>
        <w:t xml:space="preserve">TC-EDC (véase </w:t>
      </w:r>
      <w:r w:rsidR="00C631D7" w:rsidRPr="007418AA">
        <w:rPr>
          <w:rFonts w:cs="Arial"/>
          <w:snapToGrid w:val="0"/>
          <w:lang w:val="es-419"/>
        </w:rPr>
        <w:t>el párrafo</w:t>
      </w:r>
      <w:r w:rsidR="00202507" w:rsidRPr="007418AA">
        <w:rPr>
          <w:rFonts w:cs="Arial"/>
          <w:snapToGrid w:val="0"/>
          <w:lang w:val="es-419"/>
        </w:rPr>
        <w:t> 3</w:t>
      </w:r>
      <w:r w:rsidR="00C631D7" w:rsidRPr="007418AA">
        <w:rPr>
          <w:rFonts w:cs="Arial"/>
          <w:snapToGrid w:val="0"/>
          <w:lang w:val="es-419"/>
        </w:rPr>
        <w:t xml:space="preserve">49 del </w:t>
      </w:r>
      <w:r w:rsidR="002D13B2" w:rsidRPr="007418AA">
        <w:rPr>
          <w:rFonts w:cs="Arial"/>
          <w:snapToGrid w:val="0"/>
          <w:lang w:val="es-419"/>
        </w:rPr>
        <w:t>documento TC/54/31</w:t>
      </w:r>
      <w:r w:rsidR="00C631D7" w:rsidRPr="007418AA">
        <w:rPr>
          <w:rFonts w:cs="Arial"/>
          <w:snapToGrid w:val="0"/>
          <w:lang w:val="es-419"/>
        </w:rPr>
        <w:t> </w:t>
      </w:r>
      <w:r w:rsidR="002D13B2" w:rsidRPr="007418AA">
        <w:rPr>
          <w:rFonts w:cs="Arial"/>
          <w:snapToGrid w:val="0"/>
          <w:lang w:val="es-419"/>
        </w:rPr>
        <w:t>Corr. “Informe</w:t>
      </w:r>
      <w:r w:rsidR="00C631D7" w:rsidRPr="007418AA">
        <w:rPr>
          <w:rFonts w:cs="Arial"/>
          <w:snapToGrid w:val="0"/>
          <w:lang w:val="es-419"/>
        </w:rPr>
        <w:t>”</w:t>
      </w:r>
      <w:r w:rsidR="002D13B2" w:rsidRPr="007418AA">
        <w:rPr>
          <w:rFonts w:cs="Arial"/>
          <w:snapToGrid w:val="0"/>
          <w:lang w:val="es-419"/>
        </w:rPr>
        <w:t>).</w:t>
      </w:r>
    </w:p>
    <w:p w:rsidR="00D96D68" w:rsidRPr="007418AA" w:rsidRDefault="00D96D68" w:rsidP="00D96D68">
      <w:pPr>
        <w:jc w:val="left"/>
        <w:rPr>
          <w:lang w:val="es-419"/>
        </w:rPr>
      </w:pPr>
    </w:p>
    <w:p w:rsidR="00D96D68" w:rsidRPr="007418AA" w:rsidRDefault="00991155" w:rsidP="00D96D68">
      <w:pPr>
        <w:rPr>
          <w:lang w:val="es-419"/>
        </w:rPr>
      </w:pPr>
      <w:r w:rsidRPr="007418AA">
        <w:rPr>
          <w:rFonts w:cs="Arial"/>
          <w:lang w:val="es-419"/>
        </w:rPr>
        <w:fldChar w:fldCharType="begin"/>
      </w:r>
      <w:r w:rsidR="00D96D68" w:rsidRPr="007418AA">
        <w:rPr>
          <w:rFonts w:cs="Arial"/>
          <w:lang w:val="es-419"/>
        </w:rPr>
        <w:instrText xml:space="preserve"> AUTONUM  </w:instrText>
      </w:r>
      <w:r w:rsidRPr="007418AA">
        <w:rPr>
          <w:rFonts w:cs="Arial"/>
          <w:lang w:val="es-419"/>
        </w:rPr>
        <w:fldChar w:fldCharType="end"/>
      </w:r>
      <w:r w:rsidR="00D96D68" w:rsidRPr="007418AA">
        <w:rPr>
          <w:rFonts w:cs="Arial"/>
          <w:lang w:val="es-419"/>
        </w:rPr>
        <w:tab/>
      </w:r>
      <w:r w:rsidR="00B44D63" w:rsidRPr="007418AA">
        <w:rPr>
          <w:rFonts w:cs="Arial"/>
          <w:lang w:val="es-419"/>
        </w:rPr>
        <w:t>Con arreglo a lo anterior</w:t>
      </w:r>
      <w:r w:rsidR="00202507" w:rsidRPr="007418AA">
        <w:rPr>
          <w:rFonts w:cs="Arial"/>
          <w:lang w:val="es-419"/>
        </w:rPr>
        <w:t xml:space="preserve">, </w:t>
      </w:r>
      <w:r w:rsidR="00B44D63" w:rsidRPr="007418AA">
        <w:rPr>
          <w:lang w:val="es-419"/>
        </w:rPr>
        <w:t>el Grupo de Trabajo Técnico sobre Hortalizas (TWV)</w:t>
      </w:r>
      <w:r w:rsidR="00202507" w:rsidRPr="007418AA">
        <w:rPr>
          <w:lang w:val="es-419"/>
        </w:rPr>
        <w:t xml:space="preserve"> </w:t>
      </w:r>
      <w:r w:rsidR="00A1347B" w:rsidRPr="007418AA">
        <w:rPr>
          <w:lang w:val="es-419"/>
        </w:rPr>
        <w:t xml:space="preserve">examinó, </w:t>
      </w:r>
      <w:r w:rsidR="00B44D63" w:rsidRPr="007418AA">
        <w:rPr>
          <w:lang w:val="es-419"/>
        </w:rPr>
        <w:t>en su quincuagésima cuarta sesión,</w:t>
      </w:r>
      <w:r w:rsidR="00B44D63" w:rsidRPr="007418AA">
        <w:rPr>
          <w:rStyle w:val="FootnoteReference"/>
          <w:lang w:val="es-419"/>
        </w:rPr>
        <w:footnoteReference w:id="2"/>
      </w:r>
      <w:r w:rsidR="00B44D63" w:rsidRPr="007418AA">
        <w:rPr>
          <w:lang w:val="es-419"/>
        </w:rPr>
        <w:t xml:space="preserve"> los documentos TWV/54/4 y </w:t>
      </w:r>
      <w:hyperlink r:id="rId7" w:history="1">
        <w:r w:rsidR="00B44D63" w:rsidRPr="007418AA">
          <w:rPr>
            <w:rStyle w:val="Hyperlink"/>
            <w:lang w:val="es-419"/>
          </w:rPr>
          <w:t>TG/BRASS_JUN(proj.7)</w:t>
        </w:r>
      </w:hyperlink>
      <w:r w:rsidR="00202507" w:rsidRPr="007418AA">
        <w:rPr>
          <w:lang w:val="es-419"/>
        </w:rPr>
        <w:t xml:space="preserve">, </w:t>
      </w:r>
      <w:r w:rsidR="00C0523B" w:rsidRPr="007418AA">
        <w:rPr>
          <w:lang w:val="es-419"/>
        </w:rPr>
        <w:t xml:space="preserve">que </w:t>
      </w:r>
      <w:r w:rsidR="00B44D63" w:rsidRPr="007418AA">
        <w:rPr>
          <w:lang w:val="es-419"/>
        </w:rPr>
        <w:t>inc</w:t>
      </w:r>
      <w:r w:rsidR="00A1347B" w:rsidRPr="007418AA">
        <w:rPr>
          <w:lang w:val="es-419"/>
        </w:rPr>
        <w:t xml:space="preserve">orporan </w:t>
      </w:r>
      <w:r w:rsidR="00A959E0" w:rsidRPr="007418AA">
        <w:rPr>
          <w:lang w:val="es-419"/>
        </w:rPr>
        <w:t xml:space="preserve">las </w:t>
      </w:r>
      <w:r w:rsidR="00B44D63" w:rsidRPr="007418AA">
        <w:rPr>
          <w:lang w:val="es-419"/>
        </w:rPr>
        <w:t>modificaciones a</w:t>
      </w:r>
      <w:r w:rsidR="00A959E0" w:rsidRPr="007418AA">
        <w:rPr>
          <w:lang w:val="es-419"/>
        </w:rPr>
        <w:t xml:space="preserve">cordadas </w:t>
      </w:r>
      <w:r w:rsidR="00B44D63" w:rsidRPr="007418AA">
        <w:rPr>
          <w:lang w:val="es-419"/>
        </w:rPr>
        <w:t>por el TC</w:t>
      </w:r>
      <w:r w:rsidR="00202507" w:rsidRPr="007418AA">
        <w:rPr>
          <w:lang w:val="es-419"/>
        </w:rPr>
        <w:t xml:space="preserve">, </w:t>
      </w:r>
      <w:r w:rsidR="00A1347B" w:rsidRPr="007418AA">
        <w:rPr>
          <w:lang w:val="es-419"/>
        </w:rPr>
        <w:t>a fin de</w:t>
      </w:r>
      <w:r w:rsidR="00A959E0" w:rsidRPr="007418AA">
        <w:rPr>
          <w:lang w:val="es-419"/>
        </w:rPr>
        <w:t xml:space="preserve"> </w:t>
      </w:r>
      <w:r w:rsidR="00F64079" w:rsidRPr="007418AA">
        <w:rPr>
          <w:lang w:val="es-419"/>
        </w:rPr>
        <w:t>analizar</w:t>
      </w:r>
      <w:r w:rsidR="00A959E0" w:rsidRPr="007418AA">
        <w:rPr>
          <w:lang w:val="es-419"/>
        </w:rPr>
        <w:t xml:space="preserve"> las cuestiones por</w:t>
      </w:r>
      <w:r w:rsidR="00B44D63" w:rsidRPr="007418AA">
        <w:rPr>
          <w:lang w:val="es-419"/>
        </w:rPr>
        <w:t xml:space="preserve"> resolve</w:t>
      </w:r>
      <w:r w:rsidR="00A959E0" w:rsidRPr="007418AA">
        <w:rPr>
          <w:lang w:val="es-419"/>
        </w:rPr>
        <w:t>r</w:t>
      </w:r>
      <w:r w:rsidR="00B44D63" w:rsidRPr="007418AA">
        <w:rPr>
          <w:lang w:val="es-419"/>
        </w:rPr>
        <w:t xml:space="preserve"> </w:t>
      </w:r>
      <w:r w:rsidR="00F64079" w:rsidRPr="007418AA">
        <w:rPr>
          <w:lang w:val="es-419"/>
        </w:rPr>
        <w:t>en relación con</w:t>
      </w:r>
      <w:r w:rsidR="003A48B8" w:rsidRPr="007418AA">
        <w:rPr>
          <w:lang w:val="es-419"/>
        </w:rPr>
        <w:t xml:space="preserve"> el proyecto</w:t>
      </w:r>
      <w:r w:rsidR="00B44D63" w:rsidRPr="007418AA">
        <w:rPr>
          <w:lang w:val="es-419"/>
        </w:rPr>
        <w:t xml:space="preserve"> de directrices de examen </w:t>
      </w:r>
      <w:r w:rsidR="003A48B8" w:rsidRPr="007418AA">
        <w:rPr>
          <w:lang w:val="es-419"/>
        </w:rPr>
        <w:t xml:space="preserve">de la mostaza de </w:t>
      </w:r>
      <w:r w:rsidR="00B44D63" w:rsidRPr="007418AA">
        <w:rPr>
          <w:lang w:val="es-419"/>
        </w:rPr>
        <w:t>Sarepta.</w:t>
      </w:r>
      <w:r w:rsidR="00D96D68" w:rsidRPr="007418AA">
        <w:rPr>
          <w:lang w:val="es-419"/>
        </w:rPr>
        <w:t xml:space="preserve"> </w:t>
      </w:r>
      <w:r w:rsidR="003A48B8" w:rsidRPr="007418AA">
        <w:rPr>
          <w:lang w:val="es-419"/>
        </w:rPr>
        <w:t xml:space="preserve">El TWV acordó introducir las siguientes modificaciones en el documento </w:t>
      </w:r>
      <w:hyperlink r:id="rId8" w:history="1">
        <w:r w:rsidR="003A48B8" w:rsidRPr="007418AA">
          <w:rPr>
            <w:rStyle w:val="Hyperlink"/>
            <w:lang w:val="es-419"/>
          </w:rPr>
          <w:t>TG/BRASS_JUN(proj.7)</w:t>
        </w:r>
      </w:hyperlink>
      <w:r w:rsidR="003A48B8" w:rsidRPr="007418AA">
        <w:rPr>
          <w:lang w:val="es-419"/>
        </w:rPr>
        <w:t xml:space="preserve"> (véase el párrafo</w:t>
      </w:r>
      <w:r w:rsidR="00202507" w:rsidRPr="007418AA">
        <w:rPr>
          <w:lang w:val="es-419"/>
        </w:rPr>
        <w:t> 8</w:t>
      </w:r>
      <w:r w:rsidR="003A48B8" w:rsidRPr="007418AA">
        <w:rPr>
          <w:lang w:val="es-419"/>
        </w:rPr>
        <w:t>4 del documento TWV/54/9 “</w:t>
      </w:r>
      <w:proofErr w:type="spellStart"/>
      <w:r w:rsidR="003A48B8" w:rsidRPr="007418AA">
        <w:rPr>
          <w:rFonts w:eastAsia="MS Mincho" w:cs="Arial"/>
          <w:i/>
          <w:lang w:val="es-419" w:eastAsia="ja-JP"/>
        </w:rPr>
        <w:t>Report</w:t>
      </w:r>
      <w:proofErr w:type="spellEnd"/>
      <w:r w:rsidR="003A48B8" w:rsidRPr="007418AA">
        <w:rPr>
          <w:rFonts w:eastAsia="MS Mincho" w:cs="Arial"/>
          <w:lang w:val="es-419" w:eastAsia="ja-JP"/>
        </w:rPr>
        <w:t>”</w:t>
      </w:r>
      <w:r w:rsidR="003A48B8" w:rsidRPr="007418AA">
        <w:rPr>
          <w:lang w:val="es-419"/>
        </w:rPr>
        <w:t>):</w:t>
      </w:r>
    </w:p>
    <w:p w:rsidR="00D96D68" w:rsidRPr="007418AA" w:rsidRDefault="00D96D68" w:rsidP="00D96D68">
      <w:pPr>
        <w:rPr>
          <w:lang w:val="es-419"/>
        </w:rPr>
      </w:pPr>
    </w:p>
    <w:tbl>
      <w:tblPr>
        <w:tblW w:w="7655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5274"/>
      </w:tblGrid>
      <w:tr w:rsidR="00D96D68" w:rsidRPr="007418AA" w:rsidTr="007365F2">
        <w:trPr>
          <w:cantSplit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D68" w:rsidRPr="007418AA" w:rsidRDefault="004248DE" w:rsidP="009370B6">
            <w:pPr>
              <w:keepNext/>
              <w:jc w:val="left"/>
              <w:rPr>
                <w:lang w:val="es-419"/>
              </w:rPr>
            </w:pPr>
            <w:r w:rsidRPr="007418AA">
              <w:rPr>
                <w:lang w:val="es-419"/>
              </w:rPr>
              <w:t>Caracteres</w:t>
            </w:r>
            <w:r w:rsidR="00202507" w:rsidRPr="007418AA">
              <w:rPr>
                <w:lang w:val="es-419"/>
              </w:rPr>
              <w:t> 6, 7</w:t>
            </w:r>
            <w:r w:rsidRPr="007418AA">
              <w:rPr>
                <w:lang w:val="es-419"/>
              </w:rPr>
              <w:t xml:space="preserve"> y</w:t>
            </w:r>
            <w:r w:rsidR="00202507" w:rsidRPr="007418AA">
              <w:rPr>
                <w:lang w:val="es-419"/>
              </w:rPr>
              <w:t> 2</w:t>
            </w:r>
            <w:r w:rsidRPr="007418AA">
              <w:rPr>
                <w:lang w:val="es-419"/>
              </w:rPr>
              <w:t>0</w:t>
            </w: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D68" w:rsidRPr="007418AA" w:rsidRDefault="004248DE" w:rsidP="009370B6">
            <w:pPr>
              <w:keepNext/>
              <w:rPr>
                <w:lang w:val="es-419"/>
              </w:rPr>
            </w:pPr>
            <w:r w:rsidRPr="007418AA">
              <w:rPr>
                <w:lang w:val="es-419"/>
              </w:rPr>
              <w:t>añadir (*)</w:t>
            </w:r>
          </w:p>
        </w:tc>
      </w:tr>
      <w:tr w:rsidR="00D96D68" w:rsidRPr="007418AA" w:rsidTr="007365F2">
        <w:trPr>
          <w:cantSplit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D68" w:rsidRPr="007418AA" w:rsidRDefault="004248DE" w:rsidP="009370B6">
            <w:pPr>
              <w:rPr>
                <w:lang w:val="es-419"/>
              </w:rPr>
            </w:pPr>
            <w:r w:rsidRPr="007418AA">
              <w:rPr>
                <w:lang w:val="es-419"/>
              </w:rPr>
              <w:t>Carácter 17</w:t>
            </w: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D68" w:rsidRPr="007418AA" w:rsidRDefault="004248DE" w:rsidP="009370B6">
            <w:pPr>
              <w:rPr>
                <w:lang w:val="es-419"/>
              </w:rPr>
            </w:pPr>
            <w:r w:rsidRPr="007418AA">
              <w:rPr>
                <w:lang w:val="es-419"/>
              </w:rPr>
              <w:t>eliminar de la sección 5 del cuestionario técnico</w:t>
            </w:r>
          </w:p>
        </w:tc>
      </w:tr>
    </w:tbl>
    <w:p w:rsidR="00D96D68" w:rsidRPr="007418AA" w:rsidRDefault="00D96D68" w:rsidP="00D96D68">
      <w:pPr>
        <w:rPr>
          <w:rFonts w:cs="Arial"/>
          <w:lang w:val="es-419"/>
        </w:rPr>
      </w:pPr>
    </w:p>
    <w:p w:rsidR="00D96D68" w:rsidRPr="007418AA" w:rsidRDefault="00991155" w:rsidP="00D96D68">
      <w:pPr>
        <w:rPr>
          <w:lang w:val="es-419"/>
        </w:rPr>
      </w:pPr>
      <w:r w:rsidRPr="007418AA">
        <w:rPr>
          <w:rFonts w:cs="Arial"/>
          <w:lang w:val="es-419"/>
        </w:rPr>
        <w:fldChar w:fldCharType="begin"/>
      </w:r>
      <w:r w:rsidR="00D96D68" w:rsidRPr="007418AA">
        <w:rPr>
          <w:rFonts w:cs="Arial"/>
          <w:lang w:val="es-419"/>
        </w:rPr>
        <w:instrText xml:space="preserve"> AUTONUM  </w:instrText>
      </w:r>
      <w:r w:rsidRPr="007418AA">
        <w:rPr>
          <w:rFonts w:cs="Arial"/>
          <w:lang w:val="es-419"/>
        </w:rPr>
        <w:fldChar w:fldCharType="end"/>
      </w:r>
      <w:r w:rsidR="00D96D68" w:rsidRPr="007418AA">
        <w:rPr>
          <w:rFonts w:cs="Arial"/>
          <w:lang w:val="es-419"/>
        </w:rPr>
        <w:tab/>
      </w:r>
      <w:r w:rsidR="00EA3893" w:rsidRPr="007418AA">
        <w:rPr>
          <w:lang w:val="es-419"/>
        </w:rPr>
        <w:t xml:space="preserve">En la página web de la quincuagésima sexta sesión del TC se ha publicado un </w:t>
      </w:r>
      <w:r w:rsidR="004248DE" w:rsidRPr="007418AA">
        <w:rPr>
          <w:lang w:val="es-419"/>
        </w:rPr>
        <w:t>nuevo proyecto de directrices de examen</w:t>
      </w:r>
      <w:r w:rsidR="00202507" w:rsidRPr="007418AA">
        <w:rPr>
          <w:lang w:val="es-419"/>
        </w:rPr>
        <w:t xml:space="preserve"> </w:t>
      </w:r>
      <w:r w:rsidR="00583E4B" w:rsidRPr="007418AA">
        <w:rPr>
          <w:lang w:val="es-419"/>
        </w:rPr>
        <w:t>(</w:t>
      </w:r>
      <w:r w:rsidR="004248DE" w:rsidRPr="007418AA">
        <w:rPr>
          <w:lang w:val="es-419"/>
        </w:rPr>
        <w:t>TG/BRASS_JUN(proj.8)</w:t>
      </w:r>
      <w:r w:rsidR="00583E4B" w:rsidRPr="007418AA">
        <w:rPr>
          <w:lang w:val="es-419"/>
        </w:rPr>
        <w:t>)</w:t>
      </w:r>
      <w:r w:rsidR="00202507" w:rsidRPr="007418AA">
        <w:rPr>
          <w:lang w:val="es-419"/>
        </w:rPr>
        <w:t xml:space="preserve">, </w:t>
      </w:r>
      <w:r w:rsidR="004248DE" w:rsidRPr="007418AA">
        <w:rPr>
          <w:lang w:val="es-419"/>
        </w:rPr>
        <w:t xml:space="preserve">que incorpora las modificaciones </w:t>
      </w:r>
      <w:r w:rsidR="0095797D" w:rsidRPr="007418AA">
        <w:rPr>
          <w:lang w:val="es-419"/>
        </w:rPr>
        <w:t>recogi</w:t>
      </w:r>
      <w:r w:rsidR="004248DE" w:rsidRPr="007418AA">
        <w:rPr>
          <w:lang w:val="es-419"/>
        </w:rPr>
        <w:t>das en el párrafo</w:t>
      </w:r>
      <w:r w:rsidR="00202507" w:rsidRPr="007418AA">
        <w:rPr>
          <w:lang w:val="es-419"/>
        </w:rPr>
        <w:t> 3</w:t>
      </w:r>
      <w:r w:rsidR="004248DE" w:rsidRPr="007418AA">
        <w:rPr>
          <w:lang w:val="es-419"/>
        </w:rPr>
        <w:t xml:space="preserve"> del presente documento.</w:t>
      </w:r>
    </w:p>
    <w:p w:rsidR="00D96D68" w:rsidRPr="007418AA" w:rsidRDefault="00D96D68" w:rsidP="00D96D68">
      <w:pPr>
        <w:rPr>
          <w:rFonts w:cs="Arial"/>
          <w:lang w:val="es-419"/>
        </w:rPr>
      </w:pPr>
    </w:p>
    <w:p w:rsidR="00D96D68" w:rsidRPr="007418AA" w:rsidRDefault="00991155" w:rsidP="00D96D68">
      <w:pPr>
        <w:pStyle w:val="DecisionParagraphs"/>
        <w:rPr>
          <w:rFonts w:cs="Arial"/>
          <w:lang w:val="es-419"/>
        </w:rPr>
      </w:pPr>
      <w:r w:rsidRPr="007418AA">
        <w:rPr>
          <w:rFonts w:cs="Arial"/>
          <w:lang w:val="es-419"/>
        </w:rPr>
        <w:fldChar w:fldCharType="begin"/>
      </w:r>
      <w:r w:rsidR="00D96D68" w:rsidRPr="007418AA">
        <w:rPr>
          <w:rFonts w:cs="Arial"/>
          <w:lang w:val="es-419"/>
        </w:rPr>
        <w:instrText xml:space="preserve"> AUTONUM  </w:instrText>
      </w:r>
      <w:r w:rsidRPr="007418AA">
        <w:rPr>
          <w:rFonts w:cs="Arial"/>
          <w:lang w:val="es-419"/>
        </w:rPr>
        <w:fldChar w:fldCharType="end"/>
      </w:r>
      <w:r w:rsidR="00D96D68" w:rsidRPr="007418AA">
        <w:rPr>
          <w:rFonts w:cs="Arial"/>
          <w:lang w:val="es-419"/>
        </w:rPr>
        <w:tab/>
      </w:r>
      <w:r w:rsidR="004248DE" w:rsidRPr="007418AA">
        <w:rPr>
          <w:rFonts w:cs="Arial"/>
          <w:lang w:val="es-419"/>
        </w:rPr>
        <w:t xml:space="preserve">Se invita al TC a aprobar las directrices de examen de la mostaza de Sarepta sobre la base del documento </w:t>
      </w:r>
      <w:r w:rsidR="004248DE" w:rsidRPr="007418AA">
        <w:rPr>
          <w:lang w:val="es-419"/>
        </w:rPr>
        <w:t>TG/BRASS_JUN(proj.8)</w:t>
      </w:r>
      <w:r w:rsidR="004248DE" w:rsidRPr="007418AA">
        <w:rPr>
          <w:rFonts w:cs="Arial"/>
          <w:lang w:val="es-419"/>
        </w:rPr>
        <w:t>.</w:t>
      </w:r>
    </w:p>
    <w:p w:rsidR="00D96D68" w:rsidRPr="007418AA" w:rsidRDefault="00D96D68" w:rsidP="00D96D68">
      <w:pPr>
        <w:jc w:val="left"/>
        <w:rPr>
          <w:lang w:val="es-419"/>
        </w:rPr>
      </w:pPr>
    </w:p>
    <w:p w:rsidR="00D96D68" w:rsidRPr="007418AA" w:rsidRDefault="00D96D68" w:rsidP="00D96D68">
      <w:pPr>
        <w:jc w:val="left"/>
        <w:rPr>
          <w:lang w:val="es-419"/>
        </w:rPr>
      </w:pPr>
    </w:p>
    <w:p w:rsidR="00D96D68" w:rsidRPr="007418AA" w:rsidRDefault="00D96D68" w:rsidP="00D96D68">
      <w:pPr>
        <w:jc w:val="left"/>
        <w:rPr>
          <w:lang w:val="es-419"/>
        </w:rPr>
      </w:pPr>
    </w:p>
    <w:p w:rsidR="00D96D68" w:rsidRPr="007418AA" w:rsidRDefault="004248DE" w:rsidP="00D96D68">
      <w:pPr>
        <w:jc w:val="right"/>
        <w:rPr>
          <w:lang w:val="es-419"/>
        </w:rPr>
      </w:pPr>
      <w:r w:rsidRPr="007418AA">
        <w:rPr>
          <w:lang w:val="es-419"/>
        </w:rPr>
        <w:t>[Fin del documento]</w:t>
      </w:r>
    </w:p>
    <w:p w:rsidR="00D96D68" w:rsidRPr="007418AA" w:rsidRDefault="00D96D68" w:rsidP="00D96D68">
      <w:pPr>
        <w:jc w:val="left"/>
        <w:rPr>
          <w:lang w:val="es-419"/>
        </w:rPr>
      </w:pPr>
    </w:p>
    <w:p w:rsidR="00050E16" w:rsidRPr="007418AA" w:rsidRDefault="00050E16" w:rsidP="009B440E">
      <w:pPr>
        <w:jc w:val="left"/>
        <w:rPr>
          <w:lang w:val="es-419"/>
        </w:rPr>
      </w:pPr>
    </w:p>
    <w:sectPr w:rsidR="00050E16" w:rsidRPr="007418AA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6D" w:rsidRDefault="0072616D" w:rsidP="006655D3">
      <w:r>
        <w:separator/>
      </w:r>
    </w:p>
    <w:p w:rsidR="0072616D" w:rsidRDefault="0072616D" w:rsidP="006655D3"/>
    <w:p w:rsidR="0072616D" w:rsidRDefault="0072616D" w:rsidP="006655D3"/>
  </w:endnote>
  <w:endnote w:type="continuationSeparator" w:id="0">
    <w:p w:rsidR="0072616D" w:rsidRDefault="0072616D" w:rsidP="006655D3">
      <w:r>
        <w:separator/>
      </w:r>
    </w:p>
    <w:p w:rsidR="0072616D" w:rsidRPr="00294751" w:rsidRDefault="0072616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2616D" w:rsidRPr="00294751" w:rsidRDefault="0072616D" w:rsidP="006655D3">
      <w:pPr>
        <w:rPr>
          <w:lang w:val="fr-FR"/>
        </w:rPr>
      </w:pPr>
    </w:p>
    <w:p w:rsidR="0072616D" w:rsidRPr="00294751" w:rsidRDefault="0072616D" w:rsidP="006655D3">
      <w:pPr>
        <w:rPr>
          <w:lang w:val="fr-FR"/>
        </w:rPr>
      </w:pPr>
    </w:p>
  </w:endnote>
  <w:endnote w:type="continuationNotice" w:id="1">
    <w:p w:rsidR="0072616D" w:rsidRPr="00294751" w:rsidRDefault="0072616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2616D" w:rsidRPr="00294751" w:rsidRDefault="0072616D" w:rsidP="006655D3">
      <w:pPr>
        <w:rPr>
          <w:lang w:val="fr-FR"/>
        </w:rPr>
      </w:pPr>
    </w:p>
    <w:p w:rsidR="0072616D" w:rsidRPr="00294751" w:rsidRDefault="0072616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6D" w:rsidRDefault="0072616D" w:rsidP="006655D3">
      <w:r>
        <w:separator/>
      </w:r>
    </w:p>
  </w:footnote>
  <w:footnote w:type="continuationSeparator" w:id="0">
    <w:p w:rsidR="0072616D" w:rsidRDefault="0072616D" w:rsidP="006655D3">
      <w:r>
        <w:separator/>
      </w:r>
    </w:p>
  </w:footnote>
  <w:footnote w:type="continuationNotice" w:id="1">
    <w:p w:rsidR="0072616D" w:rsidRPr="00AB530F" w:rsidRDefault="0072616D" w:rsidP="00AB530F">
      <w:pPr>
        <w:pStyle w:val="Footer"/>
      </w:pPr>
    </w:p>
  </w:footnote>
  <w:footnote w:id="2">
    <w:p w:rsidR="00B44D63" w:rsidRDefault="00B44D63" w:rsidP="00D96D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165D4" w:rsidRPr="003A5933">
        <w:t>Organizada por el Brasil y celebrada por medios electrónicos del 11 al 15 de mayo de 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TC/56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991155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991155" w:rsidRPr="00202E38">
      <w:rPr>
        <w:rStyle w:val="PageNumber"/>
        <w:lang w:val="de-DE"/>
      </w:rPr>
      <w:fldChar w:fldCharType="separate"/>
    </w:r>
    <w:r w:rsidR="00BA3540">
      <w:rPr>
        <w:rStyle w:val="PageNumber"/>
        <w:noProof/>
        <w:lang w:val="de-DE"/>
      </w:rPr>
      <w:t>2</w:t>
    </w:r>
    <w:r w:rsidR="00991155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4"/>
  </w:docVars>
  <w:rsids>
    <w:rsidRoot w:val="0072616D"/>
    <w:rsid w:val="00010CF3"/>
    <w:rsid w:val="00011E27"/>
    <w:rsid w:val="000148BC"/>
    <w:rsid w:val="00024AB8"/>
    <w:rsid w:val="00030854"/>
    <w:rsid w:val="00036028"/>
    <w:rsid w:val="00044642"/>
    <w:rsid w:val="000446B9"/>
    <w:rsid w:val="00045BF5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507"/>
    <w:rsid w:val="00202E38"/>
    <w:rsid w:val="002051FD"/>
    <w:rsid w:val="0021332C"/>
    <w:rsid w:val="00213982"/>
    <w:rsid w:val="0024416D"/>
    <w:rsid w:val="002464A3"/>
    <w:rsid w:val="00251B68"/>
    <w:rsid w:val="00271911"/>
    <w:rsid w:val="002800A0"/>
    <w:rsid w:val="002801B3"/>
    <w:rsid w:val="00281060"/>
    <w:rsid w:val="002940E8"/>
    <w:rsid w:val="00294751"/>
    <w:rsid w:val="002A453D"/>
    <w:rsid w:val="002A6E50"/>
    <w:rsid w:val="002A7B43"/>
    <w:rsid w:val="002B4298"/>
    <w:rsid w:val="002C256A"/>
    <w:rsid w:val="002C27AA"/>
    <w:rsid w:val="002D13B2"/>
    <w:rsid w:val="002E5944"/>
    <w:rsid w:val="00305A7F"/>
    <w:rsid w:val="003152FE"/>
    <w:rsid w:val="00327436"/>
    <w:rsid w:val="00344BD6"/>
    <w:rsid w:val="0035528D"/>
    <w:rsid w:val="00361821"/>
    <w:rsid w:val="00361E9E"/>
    <w:rsid w:val="00376F9D"/>
    <w:rsid w:val="003A48B8"/>
    <w:rsid w:val="003A5933"/>
    <w:rsid w:val="003B031A"/>
    <w:rsid w:val="003C7FBE"/>
    <w:rsid w:val="003D227C"/>
    <w:rsid w:val="003D2B4D"/>
    <w:rsid w:val="0040557F"/>
    <w:rsid w:val="004248DE"/>
    <w:rsid w:val="00444A88"/>
    <w:rsid w:val="00467B42"/>
    <w:rsid w:val="00474DA4"/>
    <w:rsid w:val="00476B4D"/>
    <w:rsid w:val="004805FA"/>
    <w:rsid w:val="004935D2"/>
    <w:rsid w:val="004B1215"/>
    <w:rsid w:val="004C44A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5160"/>
    <w:rsid w:val="00576BE4"/>
    <w:rsid w:val="00583E4B"/>
    <w:rsid w:val="00585C50"/>
    <w:rsid w:val="005A1EC1"/>
    <w:rsid w:val="005A400A"/>
    <w:rsid w:val="005F7B92"/>
    <w:rsid w:val="00612379"/>
    <w:rsid w:val="00614E36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A7D8D"/>
    <w:rsid w:val="006B17D2"/>
    <w:rsid w:val="006C224E"/>
    <w:rsid w:val="006D780A"/>
    <w:rsid w:val="006F5D44"/>
    <w:rsid w:val="0071271E"/>
    <w:rsid w:val="0072616D"/>
    <w:rsid w:val="00732DEC"/>
    <w:rsid w:val="00735BD5"/>
    <w:rsid w:val="007365F2"/>
    <w:rsid w:val="007418AA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5FA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165D4"/>
    <w:rsid w:val="00934E09"/>
    <w:rsid w:val="00936253"/>
    <w:rsid w:val="009370B6"/>
    <w:rsid w:val="00940D46"/>
    <w:rsid w:val="00952DD4"/>
    <w:rsid w:val="0095797D"/>
    <w:rsid w:val="0096175D"/>
    <w:rsid w:val="00965AE7"/>
    <w:rsid w:val="00970FED"/>
    <w:rsid w:val="00991155"/>
    <w:rsid w:val="00992D82"/>
    <w:rsid w:val="00997029"/>
    <w:rsid w:val="009A7339"/>
    <w:rsid w:val="009B440E"/>
    <w:rsid w:val="009D690D"/>
    <w:rsid w:val="009E0A4B"/>
    <w:rsid w:val="009E65B6"/>
    <w:rsid w:val="00A1347B"/>
    <w:rsid w:val="00A24C10"/>
    <w:rsid w:val="00A315B4"/>
    <w:rsid w:val="00A42AC3"/>
    <w:rsid w:val="00A430CF"/>
    <w:rsid w:val="00A54309"/>
    <w:rsid w:val="00A55248"/>
    <w:rsid w:val="00A706D3"/>
    <w:rsid w:val="00A959E0"/>
    <w:rsid w:val="00AB2B93"/>
    <w:rsid w:val="00AB530F"/>
    <w:rsid w:val="00AB7E5B"/>
    <w:rsid w:val="00AC2883"/>
    <w:rsid w:val="00AD0C50"/>
    <w:rsid w:val="00AE0EF1"/>
    <w:rsid w:val="00AE1826"/>
    <w:rsid w:val="00AE2937"/>
    <w:rsid w:val="00AF0CA6"/>
    <w:rsid w:val="00B07301"/>
    <w:rsid w:val="00B07EE8"/>
    <w:rsid w:val="00B11F3E"/>
    <w:rsid w:val="00B224DE"/>
    <w:rsid w:val="00B324D4"/>
    <w:rsid w:val="00B44D63"/>
    <w:rsid w:val="00B46575"/>
    <w:rsid w:val="00B61777"/>
    <w:rsid w:val="00B84BBD"/>
    <w:rsid w:val="00BA3540"/>
    <w:rsid w:val="00BA43FB"/>
    <w:rsid w:val="00BC0BD4"/>
    <w:rsid w:val="00BC127D"/>
    <w:rsid w:val="00BC1FE6"/>
    <w:rsid w:val="00C0523B"/>
    <w:rsid w:val="00C061B6"/>
    <w:rsid w:val="00C2446C"/>
    <w:rsid w:val="00C36AE5"/>
    <w:rsid w:val="00C41F17"/>
    <w:rsid w:val="00C527FA"/>
    <w:rsid w:val="00C5280D"/>
    <w:rsid w:val="00C53EB3"/>
    <w:rsid w:val="00C5791C"/>
    <w:rsid w:val="00C631D7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1D25"/>
    <w:rsid w:val="00CF7E36"/>
    <w:rsid w:val="00D3708D"/>
    <w:rsid w:val="00D40426"/>
    <w:rsid w:val="00D57C96"/>
    <w:rsid w:val="00D57D18"/>
    <w:rsid w:val="00D87FAD"/>
    <w:rsid w:val="00D91203"/>
    <w:rsid w:val="00D95174"/>
    <w:rsid w:val="00D96D68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E6D"/>
    <w:rsid w:val="00E63C0E"/>
    <w:rsid w:val="00E72D49"/>
    <w:rsid w:val="00E7593C"/>
    <w:rsid w:val="00E7678A"/>
    <w:rsid w:val="00E935F1"/>
    <w:rsid w:val="00E94A81"/>
    <w:rsid w:val="00EA1FFB"/>
    <w:rsid w:val="00EA3893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34793"/>
    <w:rsid w:val="00F45372"/>
    <w:rsid w:val="00F560F7"/>
    <w:rsid w:val="00F6334D"/>
    <w:rsid w:val="00F64079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24FE250-BF53-4A57-9F29-0261A0B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D96D68"/>
    <w:rPr>
      <w:rFonts w:ascii="Arial" w:hAnsi="Arial"/>
      <w:sz w:val="16"/>
      <w:lang w:val="es-ES_tradnl"/>
    </w:rPr>
  </w:style>
  <w:style w:type="character" w:customStyle="1" w:styleId="DecisionParagraphsChar">
    <w:name w:val="DecisionParagraphs Char"/>
    <w:basedOn w:val="DefaultParagraphFont"/>
    <w:link w:val="DecisionParagraphs"/>
    <w:rsid w:val="00D96D68"/>
    <w:rPr>
      <w:rFonts w:ascii="Arial" w:hAnsi="Arial"/>
      <w:i/>
      <w:lang w:val="es-ES_tradnl"/>
    </w:rPr>
  </w:style>
  <w:style w:type="character" w:styleId="FollowedHyperlink">
    <w:name w:val="FollowedHyperlink"/>
    <w:basedOn w:val="DefaultParagraphFont"/>
    <w:semiHidden/>
    <w:unhideWhenUsed/>
    <w:rsid w:val="00A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n/twv_54/tg_brass_jun_proj_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pov.int/edocs/mdocs/upov/en/twv_54/tg_brass_jun_proj_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s\Documents\UPOV\tc_56_19_063716\TC_5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TC_56_ES.dotx</Template>
  <TotalTime>1</TotalTime>
  <Pages>1</Pages>
  <Words>346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TC/56/19</vt:lpstr>
    </vt:vector>
  </TitlesOfParts>
  <Company>UPOV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TC/56/19</dc:title>
  <dc:creator>CEVALLOS DUQUE Nilo</dc:creator>
  <cp:lastModifiedBy>Romy Oertel</cp:lastModifiedBy>
  <cp:revision>8</cp:revision>
  <cp:lastPrinted>2016-11-22T15:41:00Z</cp:lastPrinted>
  <dcterms:created xsi:type="dcterms:W3CDTF">2020-09-08T06:59:00Z</dcterms:created>
  <dcterms:modified xsi:type="dcterms:W3CDTF">2020-09-15T14:55:00Z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382f5daa-0619-424d-b126-edc9309b2c1e</vt:lpwstr>
  </property>
</Properties>
</file>