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61A5B" w:rsidTr="00EB4E9C">
        <w:tc>
          <w:tcPr>
            <w:tcW w:w="6522" w:type="dxa"/>
          </w:tcPr>
          <w:p w:rsidR="00DC3802" w:rsidRPr="00C61A5B" w:rsidRDefault="00DC3802" w:rsidP="00325A1A">
            <w:pPr>
              <w:rPr>
                <w:dstrike/>
              </w:rPr>
            </w:pPr>
            <w:r w:rsidRPr="00325A1A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25A1A" w:rsidRDefault="004615BA" w:rsidP="00AC2883">
            <w:pPr>
              <w:pStyle w:val="Lettrine"/>
            </w:pPr>
            <w:r w:rsidRPr="00325A1A">
              <w:t>S</w:t>
            </w:r>
          </w:p>
        </w:tc>
      </w:tr>
      <w:tr w:rsidR="00DC3802" w:rsidRPr="00375260" w:rsidTr="00645CA8">
        <w:trPr>
          <w:trHeight w:val="219"/>
        </w:trPr>
        <w:tc>
          <w:tcPr>
            <w:tcW w:w="6522" w:type="dxa"/>
          </w:tcPr>
          <w:p w:rsidR="00DC3802" w:rsidRPr="00C61A5B" w:rsidRDefault="004615BA" w:rsidP="00AC2883">
            <w:pPr>
              <w:pStyle w:val="upove"/>
              <w:rPr>
                <w:dstrike/>
                <w:lang w:val="es-ES"/>
              </w:rPr>
            </w:pPr>
            <w:r w:rsidRPr="00325A1A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325A1A" w:rsidRDefault="00DC3802" w:rsidP="00DA4973">
            <w:pPr>
              <w:rPr>
                <w:lang w:val="es-ES"/>
              </w:rPr>
            </w:pPr>
          </w:p>
        </w:tc>
      </w:tr>
    </w:tbl>
    <w:p w:rsidR="00DC3802" w:rsidRPr="00325A1A" w:rsidRDefault="00DC3802" w:rsidP="00DC3802">
      <w:pPr>
        <w:rPr>
          <w:lang w:val="es-ES"/>
        </w:rPr>
      </w:pPr>
    </w:p>
    <w:p w:rsidR="00DA4973" w:rsidRPr="00325A1A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75260" w:rsidTr="00EB4E9C">
        <w:tc>
          <w:tcPr>
            <w:tcW w:w="6512" w:type="dxa"/>
          </w:tcPr>
          <w:p w:rsidR="004615BA" w:rsidRPr="00325A1A" w:rsidRDefault="004615BA" w:rsidP="004615BA">
            <w:pPr>
              <w:pStyle w:val="Sessiontc"/>
              <w:spacing w:line="240" w:lineRule="auto"/>
              <w:rPr>
                <w:lang w:val="es-ES_tradnl"/>
              </w:rPr>
            </w:pPr>
            <w:r w:rsidRPr="00325A1A">
              <w:rPr>
                <w:lang w:val="es-ES_tradnl"/>
              </w:rPr>
              <w:t>Comité Técnico</w:t>
            </w:r>
          </w:p>
          <w:p w:rsidR="00EB4E9C" w:rsidRPr="003D3592" w:rsidRDefault="004615BA" w:rsidP="004615BA">
            <w:pPr>
              <w:pStyle w:val="Sessiontcplacedate"/>
              <w:rPr>
                <w:dstrike/>
                <w:sz w:val="22"/>
                <w:lang w:val="es-ES_tradnl"/>
              </w:rPr>
            </w:pPr>
            <w:r w:rsidRPr="00325A1A">
              <w:rPr>
                <w:lang w:val="es-ES_tradnl"/>
              </w:rPr>
              <w:t>Quincuagésima quinta sesión</w:t>
            </w:r>
            <w:r w:rsidRPr="00325A1A">
              <w:rPr>
                <w:lang w:val="es-ES_tradnl"/>
              </w:rPr>
              <w:br/>
              <w:t>Ginebra, 28 y 29 de octubre de 2019</w:t>
            </w:r>
          </w:p>
        </w:tc>
        <w:tc>
          <w:tcPr>
            <w:tcW w:w="3127" w:type="dxa"/>
          </w:tcPr>
          <w:p w:rsidR="00EB4E9C" w:rsidRPr="00375260" w:rsidRDefault="006D7435" w:rsidP="003C7FBE">
            <w:pPr>
              <w:pStyle w:val="Doccode"/>
              <w:rPr>
                <w:lang w:val="es-ES_tradnl"/>
              </w:rPr>
            </w:pPr>
            <w:r w:rsidRPr="00375260">
              <w:rPr>
                <w:lang w:val="es-ES_tradnl"/>
              </w:rPr>
              <w:t>TC/55</w:t>
            </w:r>
            <w:r w:rsidR="00EB4E9C" w:rsidRPr="00375260">
              <w:rPr>
                <w:lang w:val="es-ES_tradnl"/>
              </w:rPr>
              <w:t>/</w:t>
            </w:r>
            <w:r w:rsidR="001C55E9" w:rsidRPr="00375260">
              <w:rPr>
                <w:lang w:val="es-ES_tradnl"/>
              </w:rPr>
              <w:t>24</w:t>
            </w:r>
          </w:p>
          <w:p w:rsidR="00EB4E9C" w:rsidRPr="00375260" w:rsidRDefault="00EB4E9C" w:rsidP="003C7FBE">
            <w:pPr>
              <w:pStyle w:val="Docoriginal"/>
              <w:rPr>
                <w:lang w:val="es-ES_tradnl"/>
              </w:rPr>
            </w:pPr>
            <w:r w:rsidRPr="00375260">
              <w:rPr>
                <w:lang w:val="es-ES_tradnl"/>
              </w:rPr>
              <w:t>Original:</w:t>
            </w:r>
            <w:r w:rsidR="00293140" w:rsidRPr="00375260">
              <w:rPr>
                <w:b w:val="0"/>
                <w:spacing w:val="0"/>
                <w:lang w:val="es-ES_tradnl"/>
              </w:rPr>
              <w:t xml:space="preserve"> </w:t>
            </w:r>
            <w:r w:rsidR="004615BA" w:rsidRPr="00375260">
              <w:rPr>
                <w:b w:val="0"/>
                <w:spacing w:val="0"/>
                <w:lang w:val="es-ES_tradnl"/>
              </w:rPr>
              <w:t>Inglés</w:t>
            </w:r>
          </w:p>
          <w:p w:rsidR="00EB4E9C" w:rsidRPr="00325A1A" w:rsidRDefault="004615BA" w:rsidP="00810727">
            <w:pPr>
              <w:pStyle w:val="Docoriginal"/>
              <w:rPr>
                <w:lang w:val="es-ES_tradnl"/>
              </w:rPr>
            </w:pPr>
            <w:r w:rsidRPr="00375260">
              <w:rPr>
                <w:lang w:val="es-ES_tradnl"/>
              </w:rPr>
              <w:t>Fecha</w:t>
            </w:r>
            <w:r w:rsidR="00EB4E9C" w:rsidRPr="00375260">
              <w:rPr>
                <w:lang w:val="es-ES_tradnl"/>
              </w:rPr>
              <w:t>:</w:t>
            </w:r>
            <w:r w:rsidR="008B6E60" w:rsidRPr="00375260">
              <w:rPr>
                <w:b w:val="0"/>
                <w:spacing w:val="0"/>
                <w:lang w:val="es-ES_tradnl"/>
              </w:rPr>
              <w:t xml:space="preserve"> </w:t>
            </w:r>
            <w:r w:rsidR="00FE1245" w:rsidRPr="00375260">
              <w:rPr>
                <w:b w:val="0"/>
                <w:spacing w:val="0"/>
                <w:lang w:val="es-ES_tradnl"/>
              </w:rPr>
              <w:t>3</w:t>
            </w:r>
            <w:r w:rsidRPr="00375260">
              <w:rPr>
                <w:b w:val="0"/>
                <w:spacing w:val="0"/>
                <w:lang w:val="es-ES_tradnl"/>
              </w:rPr>
              <w:t xml:space="preserve"> de octubre de</w:t>
            </w:r>
            <w:r w:rsidR="008B6E60" w:rsidRPr="00375260">
              <w:rPr>
                <w:b w:val="0"/>
                <w:spacing w:val="0"/>
                <w:lang w:val="es-ES_tradnl"/>
              </w:rPr>
              <w:t xml:space="preserve"> 201</w:t>
            </w:r>
            <w:r w:rsidR="006D7435" w:rsidRPr="00375260">
              <w:rPr>
                <w:b w:val="0"/>
                <w:spacing w:val="0"/>
                <w:lang w:val="es-ES_tradnl"/>
              </w:rPr>
              <w:t>9</w:t>
            </w:r>
          </w:p>
        </w:tc>
      </w:tr>
    </w:tbl>
    <w:p w:rsidR="000D7780" w:rsidRPr="00375260" w:rsidRDefault="00F52B30" w:rsidP="00A12C3C">
      <w:pPr>
        <w:pStyle w:val="Titleofdoc0"/>
        <w:jc w:val="both"/>
        <w:rPr>
          <w:lang w:val="es-ES"/>
        </w:rPr>
      </w:pPr>
      <w:bookmarkStart w:id="0" w:name="TitleOfDoc"/>
      <w:bookmarkEnd w:id="0"/>
      <w:r w:rsidRPr="00A12C3C">
        <w:rPr>
          <w:lang w:val="es-ES_tradnl"/>
        </w:rPr>
        <w:t>AUMENTO DE LA PARTICIPACIÓN DE LOS NUEVOS MIEMBROS DE LA UNIÓN EN LA LABOR DEL TC Y DE LOS TWP</w:t>
      </w:r>
    </w:p>
    <w:p w:rsidR="00B07260" w:rsidRPr="00325A1A" w:rsidRDefault="00B07260" w:rsidP="00B07260">
      <w:pPr>
        <w:pStyle w:val="preparedby1"/>
        <w:jc w:val="left"/>
        <w:rPr>
          <w:lang w:val="es-ES"/>
        </w:rPr>
      </w:pPr>
      <w:bookmarkStart w:id="1" w:name="Prepared"/>
      <w:bookmarkEnd w:id="1"/>
      <w:r w:rsidRPr="00325A1A">
        <w:rPr>
          <w:lang w:val="es-ES"/>
        </w:rPr>
        <w:t>Documento preparado por la Oficina de la Unión</w:t>
      </w:r>
    </w:p>
    <w:p w:rsidR="00B07260" w:rsidRPr="00325A1A" w:rsidRDefault="00B07260" w:rsidP="00B07260">
      <w:pPr>
        <w:pStyle w:val="Disclaimer"/>
        <w:rPr>
          <w:lang w:val="es-ES"/>
        </w:rPr>
      </w:pPr>
      <w:r w:rsidRPr="00325A1A">
        <w:rPr>
          <w:lang w:val="es-ES"/>
        </w:rPr>
        <w:t>Descargo de responsabilidad: el presente documento no constituye un documento de política u orientación de la UPOV</w:t>
      </w:r>
    </w:p>
    <w:p w:rsidR="00954D73" w:rsidRPr="00954D73" w:rsidRDefault="00F52B30" w:rsidP="00C64FFC">
      <w:pPr>
        <w:pStyle w:val="Heading1"/>
      </w:pPr>
      <w:bookmarkStart w:id="2" w:name="_Toc21601508"/>
      <w:r w:rsidRPr="00A12C3C">
        <w:rPr>
          <w:lang w:val="es-ES_tradnl"/>
        </w:rPr>
        <w:t>RESUMEN</w:t>
      </w:r>
      <w:bookmarkEnd w:id="2"/>
    </w:p>
    <w:p w:rsidR="00954D73" w:rsidRDefault="00954D73" w:rsidP="00954D73"/>
    <w:p w:rsidR="00C64FFC" w:rsidRPr="00375260" w:rsidRDefault="00F52B30" w:rsidP="00433FC8">
      <w:pPr>
        <w:pStyle w:val="ListParagraph"/>
        <w:numPr>
          <w:ilvl w:val="0"/>
          <w:numId w:val="6"/>
        </w:numPr>
        <w:rPr>
          <w:lang w:val="es-ES"/>
        </w:rPr>
      </w:pPr>
      <w:r w:rsidRPr="00A12C3C">
        <w:rPr>
          <w:lang w:val="es-ES_tradnl"/>
        </w:rPr>
        <w:t xml:space="preserve">El presente documento tiene por finalidad servir de ayuda al Comité Técnico (TC) en sus debates sobre las posibilidades de mejorar </w:t>
      </w:r>
      <w:r w:rsidR="00F67656" w:rsidRPr="00A12C3C">
        <w:rPr>
          <w:lang w:val="es-ES_tradnl"/>
        </w:rPr>
        <w:t xml:space="preserve">las </w:t>
      </w:r>
      <w:r w:rsidRPr="00A12C3C">
        <w:rPr>
          <w:lang w:val="es-ES_tradnl"/>
        </w:rPr>
        <w:t xml:space="preserve">cartas de invitación a </w:t>
      </w:r>
      <w:r w:rsidR="00773AE1" w:rsidRPr="00A12C3C">
        <w:rPr>
          <w:lang w:val="es-ES_tradnl"/>
        </w:rPr>
        <w:t xml:space="preserve">las sesiones de </w:t>
      </w:r>
      <w:r w:rsidRPr="00A12C3C">
        <w:rPr>
          <w:lang w:val="es-ES_tradnl"/>
        </w:rPr>
        <w:t xml:space="preserve">los Grupos de Trabajo Técnico (TWP) y </w:t>
      </w:r>
      <w:r w:rsidR="00F67656" w:rsidRPr="00A12C3C">
        <w:rPr>
          <w:lang w:val="es-ES_tradnl"/>
        </w:rPr>
        <w:t xml:space="preserve">del </w:t>
      </w:r>
      <w:r w:rsidRPr="00A12C3C">
        <w:rPr>
          <w:lang w:val="es-ES_tradnl"/>
        </w:rPr>
        <w:t>TC</w:t>
      </w:r>
      <w:r w:rsidR="00F67656" w:rsidRPr="00A12C3C">
        <w:rPr>
          <w:lang w:val="es-ES_tradnl"/>
        </w:rPr>
        <w:t>,</w:t>
      </w:r>
      <w:r w:rsidRPr="00A12C3C">
        <w:rPr>
          <w:lang w:val="es-ES_tradnl"/>
        </w:rPr>
        <w:t xml:space="preserve"> </w:t>
      </w:r>
      <w:r w:rsidR="00F67656" w:rsidRPr="00A12C3C">
        <w:rPr>
          <w:lang w:val="es-ES_tradnl"/>
        </w:rPr>
        <w:t>e</w:t>
      </w:r>
      <w:r w:rsidRPr="00A12C3C">
        <w:rPr>
          <w:lang w:val="es-ES_tradnl"/>
        </w:rPr>
        <w:t xml:space="preserve"> inform</w:t>
      </w:r>
      <w:r w:rsidR="00F67656" w:rsidRPr="00A12C3C">
        <w:rPr>
          <w:lang w:val="es-ES_tradnl"/>
        </w:rPr>
        <w:t>ar de otras</w:t>
      </w:r>
      <w:r w:rsidRPr="00A12C3C">
        <w:rPr>
          <w:lang w:val="es-ES_tradnl"/>
        </w:rPr>
        <w:t xml:space="preserve"> propuestas </w:t>
      </w:r>
      <w:r w:rsidR="00F2145A" w:rsidRPr="00A12C3C">
        <w:rPr>
          <w:lang w:val="es-ES_tradnl"/>
        </w:rPr>
        <w:t>respecto del</w:t>
      </w:r>
      <w:r w:rsidR="00F67656" w:rsidRPr="00A12C3C">
        <w:rPr>
          <w:lang w:val="es-ES_tradnl"/>
        </w:rPr>
        <w:t xml:space="preserve"> aumento de la participación en la labor del TC y de los TWP</w:t>
      </w:r>
      <w:r w:rsidRPr="00A12C3C">
        <w:rPr>
          <w:lang w:val="es-ES_tradnl"/>
        </w:rPr>
        <w:t>.</w:t>
      </w:r>
    </w:p>
    <w:p w:rsidR="00C64FFC" w:rsidRPr="00375260" w:rsidRDefault="00C64FFC" w:rsidP="00954D73">
      <w:pPr>
        <w:rPr>
          <w:lang w:val="es-ES"/>
        </w:rPr>
      </w:pPr>
    </w:p>
    <w:p w:rsidR="00E53F26" w:rsidRPr="00375260" w:rsidRDefault="00F67656" w:rsidP="00433FC8">
      <w:pPr>
        <w:pStyle w:val="ListParagraph"/>
        <w:numPr>
          <w:ilvl w:val="0"/>
          <w:numId w:val="6"/>
        </w:numPr>
        <w:rPr>
          <w:lang w:val="es-ES"/>
        </w:rPr>
      </w:pPr>
      <w:r w:rsidRPr="00A12C3C">
        <w:rPr>
          <w:lang w:val="es-ES_tradnl"/>
        </w:rPr>
        <w:t>Se invita al TC a:</w:t>
      </w:r>
      <w:r w:rsidR="00C64FFC" w:rsidRPr="00375260">
        <w:rPr>
          <w:lang w:val="es-ES"/>
        </w:rPr>
        <w:t xml:space="preserve"> </w:t>
      </w:r>
    </w:p>
    <w:p w:rsidR="00E53F26" w:rsidRPr="00375260" w:rsidRDefault="00E53F26" w:rsidP="00954D73">
      <w:pPr>
        <w:rPr>
          <w:lang w:val="es-ES"/>
        </w:rPr>
      </w:pPr>
    </w:p>
    <w:p w:rsidR="00C64FFC" w:rsidRPr="00375260" w:rsidRDefault="00F67656" w:rsidP="00E53F26">
      <w:pPr>
        <w:ind w:firstLine="567"/>
        <w:rPr>
          <w:lang w:val="es-ES"/>
        </w:rPr>
      </w:pPr>
      <w:r w:rsidRPr="00A12C3C">
        <w:rPr>
          <w:lang w:val="es-ES_tradnl"/>
        </w:rPr>
        <w:t>a)</w:t>
      </w:r>
      <w:r w:rsidR="00E53F26" w:rsidRPr="00375260">
        <w:rPr>
          <w:lang w:val="es-ES"/>
        </w:rPr>
        <w:tab/>
      </w:r>
      <w:r w:rsidRPr="00A12C3C">
        <w:rPr>
          <w:lang w:val="es-ES_tradnl"/>
        </w:rPr>
        <w:t xml:space="preserve">examinar las propuestas para mejorar las cartas de invitación a </w:t>
      </w:r>
      <w:r w:rsidR="00773AE1" w:rsidRPr="00A12C3C">
        <w:rPr>
          <w:lang w:val="es-ES_tradnl"/>
        </w:rPr>
        <w:t xml:space="preserve">las reuniones de </w:t>
      </w:r>
      <w:r w:rsidRPr="00A12C3C">
        <w:rPr>
          <w:lang w:val="es-ES_tradnl"/>
        </w:rPr>
        <w:t xml:space="preserve">los TWP y </w:t>
      </w:r>
      <w:r w:rsidR="00773AE1" w:rsidRPr="00A12C3C">
        <w:rPr>
          <w:lang w:val="es-ES_tradnl"/>
        </w:rPr>
        <w:t>de</w:t>
      </w:r>
      <w:r w:rsidRPr="00A12C3C">
        <w:rPr>
          <w:lang w:val="es-ES_tradnl"/>
        </w:rPr>
        <w:t xml:space="preserve">l TC, </w:t>
      </w:r>
      <w:r w:rsidR="007E7E50" w:rsidRPr="00A12C3C">
        <w:rPr>
          <w:lang w:val="es-ES_tradnl"/>
        </w:rPr>
        <w:t>que</w:t>
      </w:r>
      <w:r w:rsidRPr="00A12C3C">
        <w:rPr>
          <w:lang w:val="es-ES_tradnl"/>
        </w:rPr>
        <w:t xml:space="preserve"> se expone</w:t>
      </w:r>
      <w:r w:rsidR="007E7E50" w:rsidRPr="00A12C3C">
        <w:rPr>
          <w:lang w:val="es-ES_tradnl"/>
        </w:rPr>
        <w:t>n</w:t>
      </w:r>
      <w:r w:rsidRPr="00A12C3C">
        <w:rPr>
          <w:lang w:val="es-ES_tradnl"/>
        </w:rPr>
        <w:t xml:space="preserve"> en </w:t>
      </w:r>
      <w:r w:rsidRPr="006632EB">
        <w:rPr>
          <w:lang w:val="es-ES_tradnl"/>
        </w:rPr>
        <w:t xml:space="preserve">el párrafo 10 y </w:t>
      </w:r>
      <w:r w:rsidR="007E7E50" w:rsidRPr="006632EB">
        <w:rPr>
          <w:lang w:val="es-ES_tradnl"/>
        </w:rPr>
        <w:t xml:space="preserve">en el </w:t>
      </w:r>
      <w:r w:rsidRPr="006632EB">
        <w:rPr>
          <w:lang w:val="es-ES_tradnl"/>
        </w:rPr>
        <w:t>Anexo</w:t>
      </w:r>
      <w:r w:rsidR="007E7E50" w:rsidRPr="006632EB">
        <w:rPr>
          <w:lang w:val="es-ES_tradnl"/>
        </w:rPr>
        <w:t> </w:t>
      </w:r>
      <w:r w:rsidRPr="006632EB">
        <w:rPr>
          <w:lang w:val="es-ES_tradnl"/>
        </w:rPr>
        <w:t>IV del presente documento;</w:t>
      </w:r>
    </w:p>
    <w:p w:rsidR="00E53F26" w:rsidRPr="00375260" w:rsidRDefault="00E53F26" w:rsidP="00E53F26">
      <w:pPr>
        <w:ind w:firstLine="567"/>
        <w:rPr>
          <w:i/>
          <w:lang w:val="es-ES"/>
        </w:rPr>
      </w:pPr>
    </w:p>
    <w:p w:rsidR="00E53F26" w:rsidRPr="00375260" w:rsidRDefault="007E7E50" w:rsidP="00E53F26">
      <w:pPr>
        <w:ind w:firstLine="567"/>
        <w:rPr>
          <w:lang w:val="es-ES"/>
        </w:rPr>
      </w:pPr>
      <w:r w:rsidRPr="00A12C3C">
        <w:rPr>
          <w:lang w:val="es-ES_tradnl"/>
        </w:rPr>
        <w:t>b)</w:t>
      </w:r>
      <w:r w:rsidR="00E53F26" w:rsidRPr="00375260">
        <w:rPr>
          <w:lang w:val="es-ES"/>
        </w:rPr>
        <w:tab/>
      </w:r>
      <w:r w:rsidR="00942E83" w:rsidRPr="00A12C3C">
        <w:rPr>
          <w:lang w:val="es-ES_tradnl"/>
        </w:rPr>
        <w:t xml:space="preserve">considerar si procede </w:t>
      </w:r>
      <w:r w:rsidR="00B917B6" w:rsidRPr="00A12C3C">
        <w:rPr>
          <w:lang w:val="es-ES_tradnl"/>
        </w:rPr>
        <w:t>proporcion</w:t>
      </w:r>
      <w:r w:rsidR="00942E83" w:rsidRPr="00A12C3C">
        <w:rPr>
          <w:lang w:val="es-ES_tradnl"/>
        </w:rPr>
        <w:t>ar orientación sobre el contenido y el formato del seminario propuesto para transmitir la importancia de la labor técnica que se lleva a cabo en la UPOV; y</w:t>
      </w:r>
    </w:p>
    <w:p w:rsidR="00E53F26" w:rsidRPr="00375260" w:rsidRDefault="00E53F26" w:rsidP="00E53F26">
      <w:pPr>
        <w:ind w:firstLine="567"/>
        <w:rPr>
          <w:lang w:val="es-ES"/>
        </w:rPr>
      </w:pPr>
    </w:p>
    <w:p w:rsidR="00E53F26" w:rsidRPr="00375260" w:rsidRDefault="00942E83" w:rsidP="00E53F26">
      <w:pPr>
        <w:ind w:firstLine="567"/>
        <w:rPr>
          <w:lang w:val="es-ES"/>
        </w:rPr>
      </w:pPr>
      <w:r w:rsidRPr="00A12C3C">
        <w:rPr>
          <w:lang w:val="es-ES_tradnl"/>
        </w:rPr>
        <w:t>c)</w:t>
      </w:r>
      <w:r w:rsidR="00E53F26" w:rsidRPr="00375260">
        <w:rPr>
          <w:lang w:val="es-ES"/>
        </w:rPr>
        <w:tab/>
      </w:r>
      <w:r w:rsidRPr="00A12C3C">
        <w:rPr>
          <w:lang w:val="es-ES_tradnl"/>
        </w:rPr>
        <w:t xml:space="preserve">tomar nota de que </w:t>
      </w:r>
      <w:r w:rsidR="004F1CC1" w:rsidRPr="00A12C3C">
        <w:rPr>
          <w:lang w:val="es-ES_tradnl"/>
        </w:rPr>
        <w:t xml:space="preserve">se han modificado </w:t>
      </w:r>
      <w:r w:rsidRPr="00A12C3C">
        <w:rPr>
          <w:lang w:val="es-ES_tradnl"/>
        </w:rPr>
        <w:t xml:space="preserve">las invitaciones a </w:t>
      </w:r>
      <w:r w:rsidR="00773AE1" w:rsidRPr="00A12C3C">
        <w:rPr>
          <w:lang w:val="es-ES_tradnl"/>
        </w:rPr>
        <w:t xml:space="preserve">las sesiones de 2019 de </w:t>
      </w:r>
      <w:r w:rsidRPr="00A12C3C">
        <w:rPr>
          <w:lang w:val="es-ES_tradnl"/>
        </w:rPr>
        <w:t xml:space="preserve">los TWP </w:t>
      </w:r>
      <w:r w:rsidR="004F1CC1" w:rsidRPr="00A12C3C">
        <w:rPr>
          <w:lang w:val="es-ES_tradnl"/>
        </w:rPr>
        <w:t>con objeto</w:t>
      </w:r>
      <w:r w:rsidRPr="00A12C3C">
        <w:rPr>
          <w:lang w:val="es-ES_tradnl"/>
        </w:rPr>
        <w:t xml:space="preserve"> de </w:t>
      </w:r>
      <w:r w:rsidR="005F7CF3" w:rsidRPr="00A12C3C">
        <w:rPr>
          <w:lang w:val="es-ES_tradnl"/>
        </w:rPr>
        <w:t>invitar a los miembros a que indiquen asuntos concretos que desearían tratar por vía electrónica</w:t>
      </w:r>
      <w:r w:rsidRPr="00A12C3C">
        <w:rPr>
          <w:lang w:val="es-ES_tradnl"/>
        </w:rPr>
        <w:t>.</w:t>
      </w:r>
    </w:p>
    <w:p w:rsidR="00954D73" w:rsidRPr="00375260" w:rsidRDefault="00954D73" w:rsidP="00954D73">
      <w:pPr>
        <w:rPr>
          <w:lang w:val="es-ES"/>
        </w:rPr>
      </w:pPr>
    </w:p>
    <w:p w:rsidR="00954D73" w:rsidRPr="00375260" w:rsidRDefault="0070101C" w:rsidP="00433FC8">
      <w:pPr>
        <w:pStyle w:val="ListParagraph"/>
        <w:numPr>
          <w:ilvl w:val="0"/>
          <w:numId w:val="6"/>
        </w:numPr>
        <w:rPr>
          <w:lang w:val="es-ES"/>
        </w:rPr>
      </w:pPr>
      <w:r w:rsidRPr="00A12C3C">
        <w:rPr>
          <w:lang w:val="es-ES_tradnl"/>
        </w:rPr>
        <w:t>El presente documento se estructura del modo siguiente:</w:t>
      </w:r>
    </w:p>
    <w:p w:rsidR="00805DDC" w:rsidRPr="00375260" w:rsidRDefault="00805DDC" w:rsidP="00954D73">
      <w:pPr>
        <w:rPr>
          <w:lang w:val="es-ES"/>
        </w:rPr>
      </w:pPr>
    </w:p>
    <w:p w:rsidR="00356C47" w:rsidRDefault="005A4BB8" w:rsidP="006632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r w:rsidRPr="00954D73">
        <w:fldChar w:fldCharType="begin"/>
      </w:r>
      <w:r w:rsidR="00954D73" w:rsidRPr="00954D73">
        <w:instrText xml:space="preserve"> TOC \o "1-3" \h \z \u </w:instrText>
      </w:r>
      <w:r w:rsidRPr="00954D73">
        <w:fldChar w:fldCharType="separate"/>
      </w:r>
      <w:hyperlink w:anchor="_Toc21601508" w:history="1">
        <w:r w:rsidR="00356C47" w:rsidRPr="00926534">
          <w:rPr>
            <w:rStyle w:val="Hyperlink"/>
            <w:noProof/>
            <w:lang w:val="es-ES_tradnl"/>
          </w:rPr>
          <w:t>RESUMEN</w:t>
        </w:r>
        <w:r w:rsidR="00356C4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6C47">
          <w:rPr>
            <w:noProof/>
            <w:webHidden/>
          </w:rPr>
          <w:instrText xml:space="preserve"> PAGEREF _Toc21601508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3EE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56C47" w:rsidRDefault="0022165C" w:rsidP="006632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21601509" w:history="1">
        <w:r w:rsidR="00356C47" w:rsidRPr="00926534">
          <w:rPr>
            <w:rStyle w:val="Hyperlink"/>
            <w:noProof/>
            <w:lang w:val="es-ES_tradnl"/>
          </w:rPr>
          <w:t>MEJORA DE LAS CARTAS DE INVITACIÓN A LAS REUNIONES DEL TC Y DE LOS TWP</w:t>
        </w:r>
        <w:r w:rsidR="00356C47">
          <w:rPr>
            <w:noProof/>
            <w:webHidden/>
          </w:rPr>
          <w:tab/>
        </w:r>
        <w:r w:rsidR="005A4BB8">
          <w:rPr>
            <w:noProof/>
            <w:webHidden/>
          </w:rPr>
          <w:fldChar w:fldCharType="begin"/>
        </w:r>
        <w:r w:rsidR="00356C47">
          <w:rPr>
            <w:noProof/>
            <w:webHidden/>
          </w:rPr>
          <w:instrText xml:space="preserve"> PAGEREF _Toc21601509 \h </w:instrText>
        </w:r>
        <w:r w:rsidR="005A4BB8">
          <w:rPr>
            <w:noProof/>
            <w:webHidden/>
          </w:rPr>
        </w:r>
        <w:r w:rsidR="005A4BB8">
          <w:rPr>
            <w:noProof/>
            <w:webHidden/>
          </w:rPr>
          <w:fldChar w:fldCharType="separate"/>
        </w:r>
        <w:r w:rsidR="00903EE1">
          <w:rPr>
            <w:noProof/>
            <w:webHidden/>
          </w:rPr>
          <w:t>2</w:t>
        </w:r>
        <w:r w:rsidR="005A4BB8">
          <w:rPr>
            <w:noProof/>
            <w:webHidden/>
          </w:rPr>
          <w:fldChar w:fldCharType="end"/>
        </w:r>
      </w:hyperlink>
    </w:p>
    <w:p w:rsidR="00356C47" w:rsidRDefault="0022165C" w:rsidP="006632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21601510" w:history="1">
        <w:r w:rsidR="00356C47" w:rsidRPr="00926534">
          <w:rPr>
            <w:rStyle w:val="Hyperlink"/>
            <w:noProof/>
            <w:lang w:val="es-ES_tradnl"/>
          </w:rPr>
          <w:t>Antecedentes</w:t>
        </w:r>
        <w:r w:rsidR="00356C47">
          <w:rPr>
            <w:noProof/>
            <w:webHidden/>
          </w:rPr>
          <w:tab/>
        </w:r>
        <w:r w:rsidR="005A4BB8">
          <w:rPr>
            <w:noProof/>
            <w:webHidden/>
          </w:rPr>
          <w:fldChar w:fldCharType="begin"/>
        </w:r>
        <w:r w:rsidR="00356C47">
          <w:rPr>
            <w:noProof/>
            <w:webHidden/>
          </w:rPr>
          <w:instrText xml:space="preserve"> PAGEREF _Toc21601510 \h </w:instrText>
        </w:r>
        <w:r w:rsidR="005A4BB8">
          <w:rPr>
            <w:noProof/>
            <w:webHidden/>
          </w:rPr>
        </w:r>
        <w:r w:rsidR="005A4BB8">
          <w:rPr>
            <w:noProof/>
            <w:webHidden/>
          </w:rPr>
          <w:fldChar w:fldCharType="separate"/>
        </w:r>
        <w:r w:rsidR="00903EE1">
          <w:rPr>
            <w:noProof/>
            <w:webHidden/>
          </w:rPr>
          <w:t>2</w:t>
        </w:r>
        <w:r w:rsidR="005A4BB8">
          <w:rPr>
            <w:noProof/>
            <w:webHidden/>
          </w:rPr>
          <w:fldChar w:fldCharType="end"/>
        </w:r>
      </w:hyperlink>
    </w:p>
    <w:p w:rsidR="00356C47" w:rsidRDefault="0022165C" w:rsidP="006632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21601511" w:history="1">
        <w:r w:rsidR="00356C47" w:rsidRPr="00926534">
          <w:rPr>
            <w:rStyle w:val="Hyperlink"/>
            <w:noProof/>
            <w:lang w:val="es-ES_tradnl"/>
          </w:rPr>
          <w:t>Procedimientos actuales y posibles opciones de mejora</w:t>
        </w:r>
        <w:r w:rsidR="00356C47">
          <w:rPr>
            <w:noProof/>
            <w:webHidden/>
          </w:rPr>
          <w:tab/>
        </w:r>
        <w:r w:rsidR="005A4BB8">
          <w:rPr>
            <w:noProof/>
            <w:webHidden/>
          </w:rPr>
          <w:fldChar w:fldCharType="begin"/>
        </w:r>
        <w:r w:rsidR="00356C47">
          <w:rPr>
            <w:noProof/>
            <w:webHidden/>
          </w:rPr>
          <w:instrText xml:space="preserve"> PAGEREF _Toc21601511 \h </w:instrText>
        </w:r>
        <w:r w:rsidR="005A4BB8">
          <w:rPr>
            <w:noProof/>
            <w:webHidden/>
          </w:rPr>
        </w:r>
        <w:r w:rsidR="005A4BB8">
          <w:rPr>
            <w:noProof/>
            <w:webHidden/>
          </w:rPr>
          <w:fldChar w:fldCharType="separate"/>
        </w:r>
        <w:r w:rsidR="00903EE1">
          <w:rPr>
            <w:noProof/>
            <w:webHidden/>
          </w:rPr>
          <w:t>2</w:t>
        </w:r>
        <w:r w:rsidR="005A4BB8">
          <w:rPr>
            <w:noProof/>
            <w:webHidden/>
          </w:rPr>
          <w:fldChar w:fldCharType="end"/>
        </w:r>
      </w:hyperlink>
    </w:p>
    <w:p w:rsidR="00356C47" w:rsidRDefault="0022165C" w:rsidP="001E578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21601512" w:history="1">
        <w:r w:rsidR="00356C47" w:rsidRPr="00926534">
          <w:rPr>
            <w:rStyle w:val="Hyperlink"/>
            <w:noProof/>
            <w:snapToGrid w:val="0"/>
            <w:lang w:val="es-ES_tradnl"/>
          </w:rPr>
          <w:t>Resumen de los comentarios recibidos</w:t>
        </w:r>
        <w:r w:rsidR="00356C47">
          <w:rPr>
            <w:noProof/>
            <w:webHidden/>
          </w:rPr>
          <w:tab/>
        </w:r>
        <w:r w:rsidR="005A4BB8">
          <w:rPr>
            <w:noProof/>
            <w:webHidden/>
          </w:rPr>
          <w:fldChar w:fldCharType="begin"/>
        </w:r>
        <w:r w:rsidR="00356C47">
          <w:rPr>
            <w:noProof/>
            <w:webHidden/>
          </w:rPr>
          <w:instrText xml:space="preserve"> PAGEREF _Toc21601512 \h </w:instrText>
        </w:r>
        <w:r w:rsidR="005A4BB8">
          <w:rPr>
            <w:noProof/>
            <w:webHidden/>
          </w:rPr>
        </w:r>
        <w:r w:rsidR="005A4BB8">
          <w:rPr>
            <w:noProof/>
            <w:webHidden/>
          </w:rPr>
          <w:fldChar w:fldCharType="separate"/>
        </w:r>
        <w:r w:rsidR="00903EE1">
          <w:rPr>
            <w:noProof/>
            <w:webHidden/>
          </w:rPr>
          <w:t>2</w:t>
        </w:r>
        <w:r w:rsidR="005A4BB8">
          <w:rPr>
            <w:noProof/>
            <w:webHidden/>
          </w:rPr>
          <w:fldChar w:fldCharType="end"/>
        </w:r>
      </w:hyperlink>
    </w:p>
    <w:p w:rsidR="00356C47" w:rsidRDefault="0022165C" w:rsidP="006632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21601513" w:history="1">
        <w:r w:rsidR="00356C47" w:rsidRPr="00926534">
          <w:rPr>
            <w:rStyle w:val="Hyperlink"/>
            <w:noProof/>
            <w:lang w:val="es-ES_tradnl"/>
          </w:rPr>
          <w:t>propuestas respecto del aumento DE LA PARTICIPACIÓN EN LA LABOR DEL TC Y DE LOS TWP</w:t>
        </w:r>
        <w:r w:rsidR="00356C47">
          <w:rPr>
            <w:noProof/>
            <w:webHidden/>
          </w:rPr>
          <w:tab/>
        </w:r>
        <w:r w:rsidR="005A4BB8">
          <w:rPr>
            <w:noProof/>
            <w:webHidden/>
          </w:rPr>
          <w:fldChar w:fldCharType="begin"/>
        </w:r>
        <w:r w:rsidR="00356C47">
          <w:rPr>
            <w:noProof/>
            <w:webHidden/>
          </w:rPr>
          <w:instrText xml:space="preserve"> PAGEREF _Toc21601513 \h </w:instrText>
        </w:r>
        <w:r w:rsidR="005A4BB8">
          <w:rPr>
            <w:noProof/>
            <w:webHidden/>
          </w:rPr>
        </w:r>
        <w:r w:rsidR="005A4BB8">
          <w:rPr>
            <w:noProof/>
            <w:webHidden/>
          </w:rPr>
          <w:fldChar w:fldCharType="separate"/>
        </w:r>
        <w:r w:rsidR="00903EE1">
          <w:rPr>
            <w:noProof/>
            <w:webHidden/>
          </w:rPr>
          <w:t>3</w:t>
        </w:r>
        <w:r w:rsidR="005A4BB8">
          <w:rPr>
            <w:noProof/>
            <w:webHidden/>
          </w:rPr>
          <w:fldChar w:fldCharType="end"/>
        </w:r>
      </w:hyperlink>
    </w:p>
    <w:p w:rsidR="00356C47" w:rsidRDefault="0022165C" w:rsidP="006632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21601514" w:history="1">
        <w:r w:rsidR="00356C47" w:rsidRPr="00926534">
          <w:rPr>
            <w:rStyle w:val="Hyperlink"/>
            <w:noProof/>
            <w:lang w:val="es-ES_tradnl"/>
          </w:rPr>
          <w:t>Organización de un seminario en Ginebra</w:t>
        </w:r>
        <w:r w:rsidR="00356C47">
          <w:rPr>
            <w:noProof/>
            <w:webHidden/>
          </w:rPr>
          <w:tab/>
        </w:r>
        <w:r w:rsidR="005A4BB8">
          <w:rPr>
            <w:noProof/>
            <w:webHidden/>
          </w:rPr>
          <w:fldChar w:fldCharType="begin"/>
        </w:r>
        <w:r w:rsidR="00356C47">
          <w:rPr>
            <w:noProof/>
            <w:webHidden/>
          </w:rPr>
          <w:instrText xml:space="preserve"> PAGEREF _Toc21601514 \h </w:instrText>
        </w:r>
        <w:r w:rsidR="005A4BB8">
          <w:rPr>
            <w:noProof/>
            <w:webHidden/>
          </w:rPr>
        </w:r>
        <w:r w:rsidR="005A4BB8">
          <w:rPr>
            <w:noProof/>
            <w:webHidden/>
          </w:rPr>
          <w:fldChar w:fldCharType="separate"/>
        </w:r>
        <w:r w:rsidR="00903EE1">
          <w:rPr>
            <w:noProof/>
            <w:webHidden/>
          </w:rPr>
          <w:t>3</w:t>
        </w:r>
        <w:r w:rsidR="005A4BB8">
          <w:rPr>
            <w:noProof/>
            <w:webHidden/>
          </w:rPr>
          <w:fldChar w:fldCharType="end"/>
        </w:r>
      </w:hyperlink>
    </w:p>
    <w:p w:rsidR="00356C47" w:rsidRDefault="0022165C" w:rsidP="006632E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21601515" w:history="1">
        <w:r w:rsidR="00356C47" w:rsidRPr="00926534">
          <w:rPr>
            <w:rStyle w:val="Hyperlink"/>
            <w:noProof/>
            <w:lang w:val="es-ES_tradnl"/>
          </w:rPr>
          <w:t>Participación en las reuniones del TC y de los TWP por medios electrónicos</w:t>
        </w:r>
        <w:r w:rsidR="00356C47">
          <w:rPr>
            <w:noProof/>
            <w:webHidden/>
          </w:rPr>
          <w:tab/>
        </w:r>
        <w:r w:rsidR="005A4BB8">
          <w:rPr>
            <w:noProof/>
            <w:webHidden/>
          </w:rPr>
          <w:fldChar w:fldCharType="begin"/>
        </w:r>
        <w:r w:rsidR="00356C47">
          <w:rPr>
            <w:noProof/>
            <w:webHidden/>
          </w:rPr>
          <w:instrText xml:space="preserve"> PAGEREF _Toc21601515 \h </w:instrText>
        </w:r>
        <w:r w:rsidR="005A4BB8">
          <w:rPr>
            <w:noProof/>
            <w:webHidden/>
          </w:rPr>
        </w:r>
        <w:r w:rsidR="005A4BB8">
          <w:rPr>
            <w:noProof/>
            <w:webHidden/>
          </w:rPr>
          <w:fldChar w:fldCharType="separate"/>
        </w:r>
        <w:r w:rsidR="00903EE1">
          <w:rPr>
            <w:noProof/>
            <w:webHidden/>
          </w:rPr>
          <w:t>3</w:t>
        </w:r>
        <w:r w:rsidR="005A4BB8">
          <w:rPr>
            <w:noProof/>
            <w:webHidden/>
          </w:rPr>
          <w:fldChar w:fldCharType="end"/>
        </w:r>
      </w:hyperlink>
    </w:p>
    <w:p w:rsidR="00102AE0" w:rsidRPr="00102AE0" w:rsidRDefault="005A4BB8" w:rsidP="003D01E6">
      <w:pPr>
        <w:ind w:left="142"/>
        <w:rPr>
          <w:sz w:val="6"/>
        </w:rPr>
      </w:pPr>
      <w:r w:rsidRPr="00954D73">
        <w:fldChar w:fldCharType="end"/>
      </w:r>
    </w:p>
    <w:p w:rsidR="00954D73" w:rsidRPr="00375260" w:rsidRDefault="0070101C" w:rsidP="003D01E6">
      <w:pPr>
        <w:ind w:left="142"/>
        <w:rPr>
          <w:sz w:val="18"/>
          <w:lang w:val="es-ES"/>
        </w:rPr>
      </w:pPr>
      <w:r w:rsidRPr="00A12C3C">
        <w:rPr>
          <w:sz w:val="18"/>
          <w:lang w:val="es-ES_tradnl"/>
        </w:rPr>
        <w:t>Anexo I</w:t>
      </w:r>
      <w:r w:rsidR="00A1245A" w:rsidRPr="00375260">
        <w:rPr>
          <w:sz w:val="18"/>
          <w:lang w:val="es-ES"/>
        </w:rPr>
        <w:tab/>
      </w:r>
      <w:r w:rsidRPr="00A12C3C">
        <w:rPr>
          <w:sz w:val="18"/>
          <w:lang w:val="es-ES_tradnl"/>
        </w:rPr>
        <w:t xml:space="preserve">Procedimiento de envío de invitaciones a las sesiones del TC y </w:t>
      </w:r>
      <w:r w:rsidR="007930F4" w:rsidRPr="00A12C3C">
        <w:rPr>
          <w:sz w:val="18"/>
          <w:lang w:val="es-ES_tradnl"/>
        </w:rPr>
        <w:t xml:space="preserve">de </w:t>
      </w:r>
      <w:r w:rsidRPr="00A12C3C">
        <w:rPr>
          <w:sz w:val="18"/>
          <w:lang w:val="es-ES_tradnl"/>
        </w:rPr>
        <w:t>los TWP</w:t>
      </w:r>
    </w:p>
    <w:p w:rsidR="00954D73" w:rsidRPr="00375260" w:rsidRDefault="0070101C" w:rsidP="003D01E6">
      <w:pPr>
        <w:ind w:left="142"/>
        <w:rPr>
          <w:sz w:val="18"/>
          <w:lang w:val="es-ES"/>
        </w:rPr>
      </w:pPr>
      <w:r w:rsidRPr="00A12C3C">
        <w:rPr>
          <w:sz w:val="18"/>
          <w:lang w:val="es-ES_tradnl"/>
        </w:rPr>
        <w:t>Anexo II</w:t>
      </w:r>
      <w:r w:rsidR="006F7263" w:rsidRPr="00375260">
        <w:rPr>
          <w:sz w:val="18"/>
          <w:lang w:val="es-ES"/>
        </w:rPr>
        <w:tab/>
      </w:r>
      <w:r w:rsidR="00E273D6" w:rsidRPr="00A12C3C">
        <w:rPr>
          <w:sz w:val="18"/>
          <w:lang w:val="es-ES_tradnl"/>
        </w:rPr>
        <w:t xml:space="preserve">Ejemplo </w:t>
      </w:r>
      <w:r w:rsidR="00B6738F" w:rsidRPr="00A12C3C">
        <w:rPr>
          <w:sz w:val="18"/>
          <w:lang w:val="es-ES_tradnl"/>
        </w:rPr>
        <w:t>de</w:t>
      </w:r>
      <w:r w:rsidRPr="00A12C3C">
        <w:rPr>
          <w:sz w:val="18"/>
          <w:lang w:val="es-ES_tradnl"/>
        </w:rPr>
        <w:t xml:space="preserve"> </w:t>
      </w:r>
      <w:r w:rsidR="00A44327" w:rsidRPr="00A12C3C">
        <w:rPr>
          <w:sz w:val="18"/>
          <w:lang w:val="es-ES_tradnl"/>
        </w:rPr>
        <w:t xml:space="preserve">circular </w:t>
      </w:r>
      <w:r w:rsidR="00B6738F" w:rsidRPr="00A12C3C">
        <w:rPr>
          <w:sz w:val="18"/>
          <w:lang w:val="es-ES_tradnl"/>
        </w:rPr>
        <w:t>de invitación por vía electrónica</w:t>
      </w:r>
      <w:r w:rsidRPr="00A12C3C">
        <w:rPr>
          <w:sz w:val="18"/>
          <w:lang w:val="es-ES_tradnl"/>
        </w:rPr>
        <w:t xml:space="preserve"> </w:t>
      </w:r>
      <w:r w:rsidR="003E6C15" w:rsidRPr="00A12C3C">
        <w:rPr>
          <w:sz w:val="18"/>
          <w:lang w:val="es-ES_tradnl"/>
        </w:rPr>
        <w:t xml:space="preserve">a una sesión </w:t>
      </w:r>
      <w:r w:rsidRPr="00A12C3C">
        <w:rPr>
          <w:sz w:val="18"/>
          <w:lang w:val="es-ES_tradnl"/>
        </w:rPr>
        <w:t>del TC</w:t>
      </w:r>
    </w:p>
    <w:p w:rsidR="00954D73" w:rsidRPr="00375260" w:rsidRDefault="00E273D6" w:rsidP="003D01E6">
      <w:pPr>
        <w:ind w:left="142"/>
        <w:rPr>
          <w:sz w:val="18"/>
          <w:lang w:val="es-ES"/>
        </w:rPr>
      </w:pPr>
      <w:r w:rsidRPr="00E273D6">
        <w:rPr>
          <w:sz w:val="18"/>
          <w:lang w:val="es-ES_tradnl"/>
        </w:rPr>
        <w:t>Anexo III</w:t>
      </w:r>
      <w:r w:rsidR="006F7263" w:rsidRPr="00375260">
        <w:rPr>
          <w:sz w:val="18"/>
          <w:lang w:val="es-ES"/>
        </w:rPr>
        <w:tab/>
      </w:r>
      <w:r w:rsidRPr="00537296">
        <w:rPr>
          <w:sz w:val="18"/>
          <w:lang w:val="es-ES_tradnl"/>
        </w:rPr>
        <w:t xml:space="preserve">Ejemplo de circular de invitación por vía electrónica a </w:t>
      </w:r>
      <w:r w:rsidR="003E6C15" w:rsidRPr="00537296">
        <w:rPr>
          <w:sz w:val="18"/>
          <w:lang w:val="es-ES_tradnl"/>
        </w:rPr>
        <w:t>un</w:t>
      </w:r>
      <w:r w:rsidRPr="00537296">
        <w:rPr>
          <w:sz w:val="18"/>
          <w:lang w:val="es-ES_tradnl"/>
        </w:rPr>
        <w:t>a sesión de un TWP</w:t>
      </w:r>
    </w:p>
    <w:p w:rsidR="00954D73" w:rsidRPr="00375260" w:rsidRDefault="00E273D6" w:rsidP="003D01E6">
      <w:pPr>
        <w:ind w:left="1134" w:hanging="992"/>
        <w:rPr>
          <w:sz w:val="18"/>
          <w:szCs w:val="18"/>
          <w:lang w:val="es-ES"/>
        </w:rPr>
      </w:pPr>
      <w:r w:rsidRPr="00537296">
        <w:rPr>
          <w:sz w:val="18"/>
          <w:szCs w:val="18"/>
          <w:lang w:val="es-ES_tradnl"/>
        </w:rPr>
        <w:t>Anexo IV</w:t>
      </w:r>
      <w:r w:rsidR="006F7263" w:rsidRPr="00375260">
        <w:rPr>
          <w:sz w:val="18"/>
          <w:szCs w:val="18"/>
          <w:lang w:val="es-ES"/>
        </w:rPr>
        <w:tab/>
      </w:r>
      <w:r w:rsidRPr="00537296">
        <w:rPr>
          <w:rFonts w:cs="Arial"/>
          <w:sz w:val="18"/>
          <w:szCs w:val="18"/>
          <w:lang w:val="es-ES_tradnl"/>
        </w:rPr>
        <w:t xml:space="preserve">Respuestas a la circular E-19/013, en la que se invitaba a los miembros </w:t>
      </w:r>
      <w:r w:rsidRPr="00537296">
        <w:rPr>
          <w:sz w:val="18"/>
          <w:szCs w:val="18"/>
          <w:lang w:val="es-ES_tradnl"/>
        </w:rPr>
        <w:t xml:space="preserve">a </w:t>
      </w:r>
      <w:r w:rsidRPr="00537296">
        <w:rPr>
          <w:rFonts w:cs="Arial"/>
          <w:sz w:val="18"/>
          <w:szCs w:val="18"/>
          <w:lang w:val="es-ES_tradnl"/>
        </w:rPr>
        <w:t>comunicar formas de mejorar las cartas de invitación a las reuniones del TC y de los TWP</w:t>
      </w:r>
    </w:p>
    <w:p w:rsidR="009A2CEB" w:rsidRPr="00375260" w:rsidRDefault="009A2CEB" w:rsidP="009A2CEB">
      <w:pPr>
        <w:rPr>
          <w:lang w:val="es-ES"/>
        </w:rPr>
      </w:pPr>
    </w:p>
    <w:p w:rsidR="009A2CEB" w:rsidRPr="00375260" w:rsidRDefault="00BE03D7" w:rsidP="00433FC8">
      <w:pPr>
        <w:pStyle w:val="ListParagraph"/>
        <w:keepNext/>
        <w:numPr>
          <w:ilvl w:val="0"/>
          <w:numId w:val="6"/>
        </w:numPr>
        <w:rPr>
          <w:color w:val="000000"/>
          <w:lang w:val="es-ES"/>
        </w:rPr>
      </w:pPr>
      <w:r w:rsidRPr="00537296">
        <w:rPr>
          <w:color w:val="000000"/>
          <w:lang w:val="es-ES_tradnl"/>
        </w:rPr>
        <w:t>En el presente documento se utilizan las abreviaturas siguientes:</w:t>
      </w:r>
    </w:p>
    <w:p w:rsidR="009A2CEB" w:rsidRPr="00375260" w:rsidRDefault="009A2CEB" w:rsidP="009A2CEB">
      <w:pPr>
        <w:keepNext/>
        <w:ind w:left="1692" w:hanging="1125"/>
        <w:jc w:val="left"/>
        <w:rPr>
          <w:color w:val="000000"/>
          <w:lang w:val="es-ES"/>
        </w:rPr>
      </w:pPr>
    </w:p>
    <w:p w:rsidR="009A2CEB" w:rsidRPr="00375260" w:rsidRDefault="00BE03D7" w:rsidP="00433FC8">
      <w:pPr>
        <w:tabs>
          <w:tab w:val="left" w:pos="567"/>
          <w:tab w:val="left" w:pos="1701"/>
        </w:tabs>
        <w:ind w:left="567"/>
        <w:rPr>
          <w:lang w:val="es-ES"/>
        </w:rPr>
      </w:pPr>
      <w:r w:rsidRPr="00537296">
        <w:rPr>
          <w:lang w:val="es-ES_tradnl"/>
        </w:rPr>
        <w:t>TC:</w:t>
      </w:r>
      <w:r w:rsidR="009A2CEB" w:rsidRPr="00375260">
        <w:rPr>
          <w:lang w:val="es-ES"/>
        </w:rPr>
        <w:tab/>
      </w:r>
      <w:r w:rsidRPr="00537296">
        <w:rPr>
          <w:lang w:val="es-ES_tradnl"/>
        </w:rPr>
        <w:t>Comité Técnico</w:t>
      </w:r>
    </w:p>
    <w:p w:rsidR="009A2CEB" w:rsidRPr="00375260" w:rsidRDefault="00BE03D7" w:rsidP="00433FC8">
      <w:pPr>
        <w:tabs>
          <w:tab w:val="left" w:pos="567"/>
          <w:tab w:val="left" w:pos="1701"/>
        </w:tabs>
        <w:ind w:left="567"/>
        <w:rPr>
          <w:rFonts w:eastAsia="PMingLiU"/>
          <w:szCs w:val="24"/>
          <w:lang w:val="es-ES"/>
        </w:rPr>
      </w:pPr>
      <w:r w:rsidRPr="00537296">
        <w:rPr>
          <w:rFonts w:eastAsia="PMingLiU"/>
          <w:szCs w:val="24"/>
          <w:lang w:val="es-ES_tradnl"/>
        </w:rPr>
        <w:t>TWA:</w:t>
      </w:r>
      <w:r w:rsidR="009A2CEB" w:rsidRPr="00375260">
        <w:rPr>
          <w:rFonts w:eastAsia="PMingLiU"/>
          <w:szCs w:val="24"/>
          <w:lang w:val="es-ES"/>
        </w:rPr>
        <w:tab/>
      </w:r>
      <w:r w:rsidRPr="00537296">
        <w:rPr>
          <w:rFonts w:eastAsia="PMingLiU"/>
          <w:szCs w:val="24"/>
          <w:lang w:val="es-ES_tradnl"/>
        </w:rPr>
        <w:t>Grupo de Trabajo Técnico sobre Plantas Agrícolas</w:t>
      </w:r>
    </w:p>
    <w:p w:rsidR="009A2CEB" w:rsidRPr="00375260" w:rsidRDefault="00BE03D7" w:rsidP="00433FC8">
      <w:pPr>
        <w:tabs>
          <w:tab w:val="left" w:pos="567"/>
          <w:tab w:val="left" w:pos="1701"/>
        </w:tabs>
        <w:ind w:left="567"/>
        <w:rPr>
          <w:rFonts w:eastAsia="PMingLiU"/>
          <w:szCs w:val="24"/>
          <w:lang w:val="es-ES"/>
        </w:rPr>
      </w:pPr>
      <w:r w:rsidRPr="00537296">
        <w:rPr>
          <w:rFonts w:eastAsia="PMingLiU"/>
          <w:szCs w:val="24"/>
          <w:lang w:val="es-ES_tradnl"/>
        </w:rPr>
        <w:t>TWC:</w:t>
      </w:r>
      <w:r w:rsidR="009A2CEB" w:rsidRPr="00375260">
        <w:rPr>
          <w:rFonts w:eastAsia="PMingLiU"/>
          <w:szCs w:val="24"/>
          <w:lang w:val="es-ES"/>
        </w:rPr>
        <w:tab/>
      </w:r>
      <w:r w:rsidRPr="00537296">
        <w:rPr>
          <w:rFonts w:eastAsia="PMingLiU"/>
          <w:szCs w:val="24"/>
          <w:lang w:val="es-ES_tradnl"/>
        </w:rPr>
        <w:t>Grupo de Trabajo Técnico sobre Automatización y Programas Informáticos</w:t>
      </w:r>
    </w:p>
    <w:p w:rsidR="009A2CEB" w:rsidRPr="00375260" w:rsidRDefault="00BE03D7" w:rsidP="00433FC8">
      <w:pPr>
        <w:tabs>
          <w:tab w:val="left" w:pos="567"/>
          <w:tab w:val="left" w:pos="1701"/>
        </w:tabs>
        <w:ind w:left="567"/>
        <w:rPr>
          <w:rFonts w:eastAsia="PMingLiU"/>
          <w:szCs w:val="24"/>
          <w:lang w:val="es-ES"/>
        </w:rPr>
      </w:pPr>
      <w:r w:rsidRPr="00537296">
        <w:rPr>
          <w:rFonts w:eastAsia="PMingLiU"/>
          <w:szCs w:val="24"/>
          <w:lang w:val="es-ES_tradnl"/>
        </w:rPr>
        <w:t>TWF:</w:t>
      </w:r>
      <w:r w:rsidR="009A2CEB" w:rsidRPr="00375260">
        <w:rPr>
          <w:rFonts w:eastAsia="PMingLiU"/>
          <w:szCs w:val="24"/>
          <w:lang w:val="es-ES"/>
        </w:rPr>
        <w:t xml:space="preserve"> </w:t>
      </w:r>
      <w:r w:rsidR="009A2CEB" w:rsidRPr="00375260">
        <w:rPr>
          <w:rFonts w:eastAsia="PMingLiU"/>
          <w:szCs w:val="24"/>
          <w:lang w:val="es-ES"/>
        </w:rPr>
        <w:tab/>
      </w:r>
      <w:r w:rsidRPr="00537296">
        <w:rPr>
          <w:rFonts w:eastAsia="PMingLiU"/>
          <w:szCs w:val="24"/>
          <w:lang w:val="es-ES_tradnl"/>
        </w:rPr>
        <w:t>Grupo de Trabajo Técnico sobre Plantas Frutales</w:t>
      </w:r>
    </w:p>
    <w:p w:rsidR="009A2CEB" w:rsidRPr="00375260" w:rsidRDefault="00BE03D7" w:rsidP="00433FC8">
      <w:pPr>
        <w:tabs>
          <w:tab w:val="left" w:pos="567"/>
          <w:tab w:val="left" w:pos="1701"/>
        </w:tabs>
        <w:ind w:left="567"/>
        <w:rPr>
          <w:rFonts w:eastAsia="PMingLiU"/>
          <w:szCs w:val="24"/>
          <w:lang w:val="es-ES"/>
        </w:rPr>
      </w:pPr>
      <w:r w:rsidRPr="00537296">
        <w:rPr>
          <w:rFonts w:eastAsia="PMingLiU"/>
          <w:szCs w:val="24"/>
          <w:lang w:val="es-ES_tradnl"/>
        </w:rPr>
        <w:t>TWO:</w:t>
      </w:r>
      <w:r w:rsidR="009A2CEB" w:rsidRPr="00375260">
        <w:rPr>
          <w:rFonts w:eastAsia="PMingLiU"/>
          <w:szCs w:val="24"/>
          <w:lang w:val="es-ES"/>
        </w:rPr>
        <w:tab/>
      </w:r>
      <w:r w:rsidRPr="00537296">
        <w:rPr>
          <w:rFonts w:eastAsia="PMingLiU"/>
          <w:szCs w:val="24"/>
          <w:lang w:val="es-ES_tradnl"/>
        </w:rPr>
        <w:t>Grupo de Trabajo Técnico sobre Plantas Ornamentales y Árboles Forestales</w:t>
      </w:r>
    </w:p>
    <w:p w:rsidR="009A2CEB" w:rsidRPr="00375260" w:rsidRDefault="00BE03D7" w:rsidP="00433FC8">
      <w:pPr>
        <w:tabs>
          <w:tab w:val="left" w:pos="567"/>
          <w:tab w:val="left" w:pos="1701"/>
        </w:tabs>
        <w:ind w:left="567"/>
        <w:rPr>
          <w:rFonts w:eastAsia="PMingLiU"/>
          <w:szCs w:val="24"/>
          <w:lang w:val="es-ES"/>
        </w:rPr>
      </w:pPr>
      <w:r w:rsidRPr="00537296">
        <w:rPr>
          <w:rFonts w:eastAsia="PMingLiU"/>
          <w:szCs w:val="24"/>
          <w:lang w:val="es-ES_tradnl"/>
        </w:rPr>
        <w:t>TWP:</w:t>
      </w:r>
      <w:r w:rsidR="009A2CEB" w:rsidRPr="00375260">
        <w:rPr>
          <w:rFonts w:eastAsia="PMingLiU"/>
          <w:szCs w:val="24"/>
          <w:lang w:val="es-ES"/>
        </w:rPr>
        <w:tab/>
      </w:r>
      <w:r w:rsidRPr="00537296">
        <w:rPr>
          <w:rFonts w:eastAsia="PMingLiU"/>
          <w:szCs w:val="24"/>
          <w:lang w:val="es-ES_tradnl"/>
        </w:rPr>
        <w:t>Grupos de Trabajo Técnico</w:t>
      </w:r>
    </w:p>
    <w:p w:rsidR="009A2CEB" w:rsidRPr="00375260" w:rsidRDefault="00BE03D7" w:rsidP="00433FC8">
      <w:pPr>
        <w:tabs>
          <w:tab w:val="left" w:pos="567"/>
          <w:tab w:val="left" w:pos="1701"/>
        </w:tabs>
        <w:ind w:left="567"/>
        <w:rPr>
          <w:rFonts w:eastAsia="PMingLiU"/>
          <w:szCs w:val="24"/>
          <w:lang w:val="es-ES"/>
        </w:rPr>
      </w:pPr>
      <w:r w:rsidRPr="00537296">
        <w:rPr>
          <w:rFonts w:eastAsia="PMingLiU"/>
          <w:szCs w:val="24"/>
          <w:lang w:val="es-ES_tradnl"/>
        </w:rPr>
        <w:t>TWV:</w:t>
      </w:r>
      <w:r w:rsidR="009A2CEB" w:rsidRPr="00375260">
        <w:rPr>
          <w:rFonts w:eastAsia="PMingLiU"/>
          <w:szCs w:val="24"/>
          <w:lang w:val="es-ES"/>
        </w:rPr>
        <w:tab/>
      </w:r>
      <w:r w:rsidRPr="00537296">
        <w:rPr>
          <w:rFonts w:eastAsia="PMingLiU"/>
          <w:szCs w:val="24"/>
          <w:lang w:val="es-ES_tradnl"/>
        </w:rPr>
        <w:t>Grupo de Trabajo Técnico sobre Hortalizas</w:t>
      </w:r>
    </w:p>
    <w:p w:rsidR="00E72178" w:rsidRPr="00375260" w:rsidRDefault="00E72178" w:rsidP="00954D73">
      <w:pPr>
        <w:rPr>
          <w:lang w:val="es-ES"/>
        </w:rPr>
      </w:pPr>
    </w:p>
    <w:p w:rsidR="00442348" w:rsidRPr="00375260" w:rsidRDefault="00BE03D7" w:rsidP="00442348">
      <w:pPr>
        <w:pStyle w:val="Heading1"/>
        <w:rPr>
          <w:lang w:val="es-ES"/>
        </w:rPr>
      </w:pPr>
      <w:bookmarkStart w:id="3" w:name="_Toc21601509"/>
      <w:r w:rsidRPr="00537296">
        <w:rPr>
          <w:caps w:val="0"/>
          <w:lang w:val="es-ES_tradnl"/>
        </w:rPr>
        <w:t>MEJORA</w:t>
      </w:r>
      <w:r w:rsidR="00E827B8" w:rsidRPr="00537296">
        <w:rPr>
          <w:caps w:val="0"/>
          <w:lang w:val="es-ES_tradnl"/>
        </w:rPr>
        <w:t xml:space="preserve"> DE</w:t>
      </w:r>
      <w:r w:rsidRPr="00537296">
        <w:rPr>
          <w:caps w:val="0"/>
          <w:lang w:val="es-ES_tradnl"/>
        </w:rPr>
        <w:t xml:space="preserve"> LAS CARTAS DE INVITACIÓN A LAS REUNIONES DEL TC Y DE LOS TWP</w:t>
      </w:r>
      <w:bookmarkEnd w:id="3"/>
    </w:p>
    <w:p w:rsidR="00442348" w:rsidRPr="00375260" w:rsidRDefault="00442348" w:rsidP="00954D73">
      <w:pPr>
        <w:rPr>
          <w:lang w:val="es-ES"/>
        </w:rPr>
      </w:pPr>
    </w:p>
    <w:p w:rsidR="001C55E9" w:rsidRPr="00954D73" w:rsidRDefault="00E827B8" w:rsidP="00442348">
      <w:pPr>
        <w:pStyle w:val="Heading2"/>
      </w:pPr>
      <w:bookmarkStart w:id="4" w:name="_Toc21601510"/>
      <w:r w:rsidRPr="00537296">
        <w:rPr>
          <w:lang w:val="es-ES_tradnl"/>
        </w:rPr>
        <w:t>Antecedentes</w:t>
      </w:r>
      <w:bookmarkEnd w:id="4"/>
    </w:p>
    <w:p w:rsidR="001C55E9" w:rsidRPr="00954D73" w:rsidRDefault="001C55E9" w:rsidP="00EC5C5D">
      <w:pPr>
        <w:tabs>
          <w:tab w:val="left" w:pos="567"/>
        </w:tabs>
        <w:rPr>
          <w:rFonts w:cs="Arial"/>
        </w:rPr>
      </w:pPr>
    </w:p>
    <w:p w:rsidR="00EC5C5D" w:rsidRPr="00375260" w:rsidRDefault="004C59F6" w:rsidP="00433FC8">
      <w:pPr>
        <w:pStyle w:val="ListParagraph"/>
        <w:numPr>
          <w:ilvl w:val="0"/>
          <w:numId w:val="6"/>
        </w:numPr>
        <w:tabs>
          <w:tab w:val="left" w:pos="567"/>
        </w:tabs>
        <w:rPr>
          <w:rFonts w:cs="Arial"/>
          <w:lang w:val="es-ES"/>
        </w:rPr>
      </w:pPr>
      <w:r w:rsidRPr="00537296">
        <w:rPr>
          <w:rFonts w:cs="Arial"/>
          <w:lang w:val="es-ES_tradnl"/>
        </w:rPr>
        <w:t>En su quincuagésima cuarta sesión, celebrada en Ginebra el 29 y el 30 de octubre de 2018, el TC examinó las propuestas respecto del aumento de la participación en la labor del TC y de los TWP (véa</w:t>
      </w:r>
      <w:r w:rsidR="000E0141" w:rsidRPr="00537296">
        <w:rPr>
          <w:rFonts w:cs="Arial"/>
          <w:lang w:val="es-ES_tradnl"/>
        </w:rPr>
        <w:t>n</w:t>
      </w:r>
      <w:r w:rsidRPr="00537296">
        <w:rPr>
          <w:rFonts w:cs="Arial"/>
          <w:lang w:val="es-ES_tradnl"/>
        </w:rPr>
        <w:t xml:space="preserve">se </w:t>
      </w:r>
      <w:r w:rsidR="000E0141" w:rsidRPr="00537296">
        <w:rPr>
          <w:rFonts w:cs="Arial"/>
          <w:lang w:val="es-ES_tradnl"/>
        </w:rPr>
        <w:t xml:space="preserve">los </w:t>
      </w:r>
      <w:r w:rsidRPr="00537296">
        <w:rPr>
          <w:rFonts w:cs="Arial"/>
          <w:lang w:val="es-ES_tradnl"/>
        </w:rPr>
        <w:t>párrafos 191 a</w:t>
      </w:r>
      <w:r w:rsidR="000E0141" w:rsidRPr="00537296">
        <w:rPr>
          <w:rFonts w:cs="Arial"/>
          <w:lang w:val="es-ES_tradnl"/>
        </w:rPr>
        <w:t> </w:t>
      </w:r>
      <w:r w:rsidRPr="00537296">
        <w:rPr>
          <w:rFonts w:cs="Arial"/>
          <w:lang w:val="es-ES_tradnl"/>
        </w:rPr>
        <w:t>195</w:t>
      </w:r>
      <w:r w:rsidR="000E0141" w:rsidRPr="00537296">
        <w:rPr>
          <w:rFonts w:cs="Arial"/>
          <w:lang w:val="es-ES_tradnl"/>
        </w:rPr>
        <w:t xml:space="preserve"> del documento TC/54/31 “Informe”</w:t>
      </w:r>
      <w:r w:rsidRPr="00537296">
        <w:rPr>
          <w:rFonts w:cs="Arial"/>
          <w:lang w:val="es-ES_tradnl"/>
        </w:rPr>
        <w:t>).</w:t>
      </w:r>
    </w:p>
    <w:p w:rsidR="00EC5C5D" w:rsidRPr="00375260" w:rsidRDefault="00EC5C5D" w:rsidP="00EC5C5D">
      <w:pPr>
        <w:rPr>
          <w:lang w:val="es-ES"/>
        </w:rPr>
      </w:pPr>
    </w:p>
    <w:p w:rsidR="00EC5C5D" w:rsidRPr="00375260" w:rsidRDefault="000E0141" w:rsidP="00433FC8">
      <w:pPr>
        <w:pStyle w:val="ListParagraph"/>
        <w:numPr>
          <w:ilvl w:val="0"/>
          <w:numId w:val="6"/>
        </w:numPr>
        <w:rPr>
          <w:lang w:val="es-ES"/>
        </w:rPr>
      </w:pPr>
      <w:r w:rsidRPr="0081223B">
        <w:rPr>
          <w:lang w:val="es-ES_tradnl"/>
        </w:rPr>
        <w:t>El TC tomó nota de que las invitaciones a las reuniones de la UPOV y otras informaciones de interés se envían a las personas de enlace designadas por el representante de cada miembro de la Unión ante la UPOV.</w:t>
      </w:r>
      <w:r w:rsidR="00C473B3" w:rsidRPr="00375260">
        <w:rPr>
          <w:lang w:val="es-ES"/>
        </w:rPr>
        <w:t xml:space="preserve"> </w:t>
      </w:r>
      <w:r w:rsidRPr="0081223B">
        <w:rPr>
          <w:lang w:val="es-ES_tradnl"/>
        </w:rPr>
        <w:t>Asimismo, tomó nota de que la lista de personas de contacto puede contener tantos expertos pertinentes como sea necesario y de que los miembros pueden actualizar su lista de personas de enlace en cualquier momento.</w:t>
      </w:r>
      <w:r w:rsidR="00C473B3" w:rsidRPr="00375260">
        <w:rPr>
          <w:lang w:val="es-ES"/>
        </w:rPr>
        <w:t xml:space="preserve"> </w:t>
      </w:r>
    </w:p>
    <w:p w:rsidR="00EC5C5D" w:rsidRPr="00375260" w:rsidRDefault="00EC5C5D" w:rsidP="00EC5C5D">
      <w:pPr>
        <w:rPr>
          <w:lang w:val="es-ES"/>
        </w:rPr>
      </w:pPr>
    </w:p>
    <w:p w:rsidR="00EC5C5D" w:rsidRPr="00375260" w:rsidRDefault="000E0141" w:rsidP="00433FC8">
      <w:pPr>
        <w:pStyle w:val="ListParagraph"/>
        <w:numPr>
          <w:ilvl w:val="0"/>
          <w:numId w:val="6"/>
        </w:numPr>
        <w:rPr>
          <w:lang w:val="es-ES"/>
        </w:rPr>
      </w:pPr>
      <w:r w:rsidRPr="0081223B">
        <w:rPr>
          <w:lang w:val="es-ES_tradnl"/>
        </w:rPr>
        <w:t>El TC acordó invitar a los miembros a qu</w:t>
      </w:r>
      <w:r w:rsidR="0081223B" w:rsidRPr="0081223B">
        <w:rPr>
          <w:lang w:val="es-ES_tradnl"/>
        </w:rPr>
        <w:t>e comuniquen a la Oficina de la </w:t>
      </w:r>
      <w:r w:rsidRPr="0081223B">
        <w:rPr>
          <w:lang w:val="es-ES_tradnl"/>
        </w:rPr>
        <w:t>UPOV formas de mejorar las cartas de invitación a las reuniones del TC y de los TWP.</w:t>
      </w:r>
      <w:r w:rsidR="00EC5C5D" w:rsidRPr="00375260">
        <w:rPr>
          <w:lang w:val="es-ES"/>
        </w:rPr>
        <w:t xml:space="preserve"> </w:t>
      </w:r>
    </w:p>
    <w:p w:rsidR="00C64FFC" w:rsidRPr="00375260" w:rsidRDefault="00C64FFC" w:rsidP="00EC5C5D">
      <w:pPr>
        <w:rPr>
          <w:lang w:val="es-ES"/>
        </w:rPr>
      </w:pPr>
    </w:p>
    <w:p w:rsidR="00F37CA7" w:rsidRPr="00375260" w:rsidRDefault="000E0141" w:rsidP="00442348">
      <w:pPr>
        <w:pStyle w:val="Heading2"/>
        <w:rPr>
          <w:lang w:val="es-ES"/>
        </w:rPr>
      </w:pPr>
      <w:bookmarkStart w:id="5" w:name="_Toc21601511"/>
      <w:r w:rsidRPr="0081223B">
        <w:rPr>
          <w:lang w:val="es-ES_tradnl"/>
        </w:rPr>
        <w:t>Procedimientos actuales y posibles opciones de mejora</w:t>
      </w:r>
      <w:bookmarkEnd w:id="5"/>
    </w:p>
    <w:p w:rsidR="00F37CA7" w:rsidRPr="00375260" w:rsidRDefault="00F37CA7" w:rsidP="00EC5C5D">
      <w:pPr>
        <w:rPr>
          <w:lang w:val="es-ES"/>
        </w:rPr>
      </w:pPr>
    </w:p>
    <w:p w:rsidR="00EC5C5D" w:rsidRPr="00375260" w:rsidRDefault="000E0141" w:rsidP="00433FC8">
      <w:pPr>
        <w:pStyle w:val="ListParagraph"/>
        <w:numPr>
          <w:ilvl w:val="0"/>
          <w:numId w:val="6"/>
        </w:numPr>
        <w:tabs>
          <w:tab w:val="left" w:pos="567"/>
        </w:tabs>
        <w:rPr>
          <w:rFonts w:cs="Arial"/>
          <w:lang w:val="es-ES"/>
        </w:rPr>
      </w:pPr>
      <w:r w:rsidRPr="0081223B">
        <w:rPr>
          <w:rFonts w:cs="Arial"/>
          <w:lang w:val="es-ES_tradnl"/>
        </w:rPr>
        <w:t xml:space="preserve">El 12 de abril de 2019, la Oficina de la Unión envió la circular E-19/013 a los </w:t>
      </w:r>
      <w:r w:rsidRPr="0081223B">
        <w:rPr>
          <w:lang w:val="es-ES_tradnl"/>
        </w:rPr>
        <w:t>miembros d</w:t>
      </w:r>
      <w:r w:rsidRPr="0081223B">
        <w:rPr>
          <w:rFonts w:cs="Arial"/>
          <w:lang w:val="es-ES_tradnl"/>
        </w:rPr>
        <w:t>el TC y de los TWP, en la que se les invitaba a comunicar a dicha oficina formas de mejorar las cartas de invitación a las reuniones del TC y de los TWP.</w:t>
      </w:r>
      <w:r w:rsidR="00C473B3" w:rsidRPr="00375260">
        <w:rPr>
          <w:lang w:val="es-ES"/>
        </w:rPr>
        <w:t xml:space="preserve"> </w:t>
      </w:r>
      <w:r w:rsidR="00AC2D6A" w:rsidRPr="0081223B">
        <w:rPr>
          <w:rFonts w:cs="Arial"/>
          <w:lang w:val="es-ES_tradnl"/>
        </w:rPr>
        <w:t xml:space="preserve">En </w:t>
      </w:r>
      <w:r w:rsidR="00AC2D6A" w:rsidRPr="006632EB">
        <w:rPr>
          <w:rFonts w:cs="Arial"/>
          <w:lang w:val="es-ES_tradnl"/>
        </w:rPr>
        <w:t>los Anexos I a III del</w:t>
      </w:r>
      <w:r w:rsidR="00AC2D6A" w:rsidRPr="0081223B">
        <w:rPr>
          <w:rFonts w:cs="Arial"/>
          <w:lang w:val="es-ES_tradnl"/>
        </w:rPr>
        <w:t xml:space="preserve"> presente documento </w:t>
      </w:r>
      <w:r w:rsidR="00A80AF8" w:rsidRPr="0081223B">
        <w:rPr>
          <w:rFonts w:cs="Arial"/>
          <w:lang w:val="es-ES_tradnl"/>
        </w:rPr>
        <w:t>se exponen</w:t>
      </w:r>
      <w:r w:rsidR="00AC2D6A" w:rsidRPr="0081223B">
        <w:rPr>
          <w:rFonts w:cs="Arial"/>
          <w:lang w:val="es-ES_tradnl"/>
        </w:rPr>
        <w:t xml:space="preserve"> </w:t>
      </w:r>
      <w:r w:rsidR="00A80AF8" w:rsidRPr="0081223B">
        <w:rPr>
          <w:rFonts w:cs="Arial"/>
          <w:lang w:val="es-ES_tradnl"/>
        </w:rPr>
        <w:t xml:space="preserve">los </w:t>
      </w:r>
      <w:r w:rsidR="00AC2D6A" w:rsidRPr="0081223B">
        <w:rPr>
          <w:rFonts w:cs="Arial"/>
          <w:lang w:val="es-ES_tradnl"/>
        </w:rPr>
        <w:t xml:space="preserve">procedimientos </w:t>
      </w:r>
      <w:r w:rsidR="00A80AF8" w:rsidRPr="0081223B">
        <w:rPr>
          <w:rFonts w:cs="Arial"/>
          <w:lang w:val="es-ES_tradnl"/>
        </w:rPr>
        <w:t xml:space="preserve">actuales </w:t>
      </w:r>
      <w:r w:rsidR="00AC2D6A" w:rsidRPr="0081223B">
        <w:rPr>
          <w:rFonts w:cs="Arial"/>
          <w:lang w:val="es-ES_tradnl"/>
        </w:rPr>
        <w:t xml:space="preserve">y </w:t>
      </w:r>
      <w:r w:rsidR="00A80AF8" w:rsidRPr="0081223B">
        <w:rPr>
          <w:rFonts w:cs="Arial"/>
          <w:lang w:val="es-ES_tradnl"/>
        </w:rPr>
        <w:t xml:space="preserve">las </w:t>
      </w:r>
      <w:r w:rsidR="00AC2D6A" w:rsidRPr="0081223B">
        <w:rPr>
          <w:rFonts w:cs="Arial"/>
          <w:lang w:val="es-ES_tradnl"/>
        </w:rPr>
        <w:t>posible</w:t>
      </w:r>
      <w:r w:rsidR="00A80AF8" w:rsidRPr="0081223B">
        <w:rPr>
          <w:rFonts w:cs="Arial"/>
          <w:lang w:val="es-ES_tradnl"/>
        </w:rPr>
        <w:t>s</w:t>
      </w:r>
      <w:r w:rsidR="00AC2D6A" w:rsidRPr="0081223B">
        <w:rPr>
          <w:rFonts w:cs="Arial"/>
          <w:lang w:val="es-ES_tradnl"/>
        </w:rPr>
        <w:t xml:space="preserve"> </w:t>
      </w:r>
      <w:r w:rsidR="00A80AF8" w:rsidRPr="0081223B">
        <w:rPr>
          <w:rFonts w:cs="Arial"/>
          <w:lang w:val="es-ES_tradnl"/>
        </w:rPr>
        <w:t xml:space="preserve">opciones de mejora, así como </w:t>
      </w:r>
      <w:r w:rsidR="00AC2D6A" w:rsidRPr="0081223B">
        <w:rPr>
          <w:rFonts w:cs="Arial"/>
          <w:lang w:val="es-ES_tradnl"/>
        </w:rPr>
        <w:t>ejemplo</w:t>
      </w:r>
      <w:r w:rsidR="00A80AF8" w:rsidRPr="0081223B">
        <w:rPr>
          <w:rFonts w:cs="Arial"/>
          <w:lang w:val="es-ES_tradnl"/>
        </w:rPr>
        <w:t>s</w:t>
      </w:r>
      <w:r w:rsidR="00AC2D6A" w:rsidRPr="0081223B">
        <w:rPr>
          <w:rFonts w:cs="Arial"/>
          <w:lang w:val="es-ES_tradnl"/>
        </w:rPr>
        <w:t xml:space="preserve"> </w:t>
      </w:r>
      <w:r w:rsidR="00A80AF8" w:rsidRPr="0081223B">
        <w:rPr>
          <w:rFonts w:cs="Arial"/>
          <w:lang w:val="es-ES_tradnl"/>
        </w:rPr>
        <w:t xml:space="preserve">de </w:t>
      </w:r>
      <w:r w:rsidR="00AC2D6A" w:rsidRPr="0081223B">
        <w:rPr>
          <w:rFonts w:cs="Arial"/>
          <w:lang w:val="es-ES_tradnl"/>
        </w:rPr>
        <w:t xml:space="preserve">invitaciones a </w:t>
      </w:r>
      <w:r w:rsidR="00A80AF8" w:rsidRPr="0081223B">
        <w:rPr>
          <w:rFonts w:cs="Arial"/>
          <w:lang w:val="es-ES_tradnl"/>
        </w:rPr>
        <w:t xml:space="preserve">las </w:t>
      </w:r>
      <w:r w:rsidR="00AC2D6A" w:rsidRPr="0081223B">
        <w:rPr>
          <w:rFonts w:cs="Arial"/>
          <w:lang w:val="es-ES_tradnl"/>
        </w:rPr>
        <w:t>sesiones</w:t>
      </w:r>
      <w:r w:rsidR="00A80AF8" w:rsidRPr="0081223B">
        <w:rPr>
          <w:rFonts w:cs="Arial"/>
          <w:lang w:val="es-ES_tradnl"/>
        </w:rPr>
        <w:t xml:space="preserve"> del TC y de los TWP</w:t>
      </w:r>
      <w:r w:rsidR="00AC2D6A" w:rsidRPr="0081223B">
        <w:rPr>
          <w:rFonts w:cs="Arial"/>
          <w:lang w:val="es-ES_tradnl"/>
        </w:rPr>
        <w:t>.</w:t>
      </w:r>
    </w:p>
    <w:p w:rsidR="00EC5C5D" w:rsidRPr="00375260" w:rsidRDefault="00EC5C5D" w:rsidP="00EC5C5D">
      <w:pPr>
        <w:tabs>
          <w:tab w:val="left" w:pos="567"/>
        </w:tabs>
        <w:rPr>
          <w:rFonts w:cs="Arial"/>
          <w:snapToGrid w:val="0"/>
          <w:lang w:val="es-ES"/>
        </w:rPr>
      </w:pPr>
    </w:p>
    <w:p w:rsidR="00EC5C5D" w:rsidRPr="00375260" w:rsidRDefault="002D0938" w:rsidP="00433FC8">
      <w:pPr>
        <w:pStyle w:val="ListParagraph"/>
        <w:numPr>
          <w:ilvl w:val="0"/>
          <w:numId w:val="6"/>
        </w:numPr>
        <w:tabs>
          <w:tab w:val="left" w:pos="567"/>
        </w:tabs>
        <w:rPr>
          <w:rFonts w:cs="Arial"/>
          <w:snapToGrid w:val="0"/>
          <w:lang w:val="es-ES"/>
        </w:rPr>
      </w:pPr>
      <w:r w:rsidRPr="0081223B">
        <w:rPr>
          <w:rFonts w:cs="Arial"/>
          <w:snapToGrid w:val="0"/>
          <w:lang w:val="es-ES_tradnl"/>
        </w:rPr>
        <w:t xml:space="preserve">Los miembros siguientes remitieron </w:t>
      </w:r>
      <w:r w:rsidR="008E00A5" w:rsidRPr="0081223B">
        <w:rPr>
          <w:rFonts w:cs="Arial"/>
          <w:snapToGrid w:val="0"/>
          <w:lang w:val="es-ES_tradnl"/>
        </w:rPr>
        <w:t xml:space="preserve">comentarios </w:t>
      </w:r>
      <w:r w:rsidRPr="0081223B">
        <w:rPr>
          <w:rFonts w:cs="Arial"/>
          <w:snapToGrid w:val="0"/>
          <w:lang w:val="es-ES_tradnl"/>
        </w:rPr>
        <w:t xml:space="preserve">en respuesta a la circular </w:t>
      </w:r>
      <w:r w:rsidRPr="0081223B">
        <w:rPr>
          <w:rFonts w:cs="Arial"/>
          <w:lang w:val="es-ES_tradnl"/>
        </w:rPr>
        <w:t xml:space="preserve">E-19/013 </w:t>
      </w:r>
      <w:r w:rsidRPr="0081223B">
        <w:rPr>
          <w:rFonts w:cs="Arial"/>
          <w:snapToGrid w:val="0"/>
          <w:lang w:val="es-ES_tradnl"/>
        </w:rPr>
        <w:t>(por orden alfabético):</w:t>
      </w:r>
      <w:r w:rsidR="00C473B3" w:rsidRPr="00375260">
        <w:rPr>
          <w:rFonts w:cs="Arial"/>
          <w:snapToGrid w:val="0"/>
          <w:lang w:val="es-ES"/>
        </w:rPr>
        <w:t xml:space="preserve"> </w:t>
      </w:r>
      <w:r w:rsidRPr="0081223B">
        <w:rPr>
          <w:rFonts w:cs="Arial"/>
          <w:snapToGrid w:val="0"/>
          <w:lang w:val="es-ES_tradnl"/>
        </w:rPr>
        <w:t>Alemania, Nueva Zelandia, el Reino Unido y la Unión Europea.</w:t>
      </w:r>
      <w:r w:rsidR="00C473B3" w:rsidRPr="00375260">
        <w:rPr>
          <w:rFonts w:cs="Arial"/>
          <w:snapToGrid w:val="0"/>
          <w:lang w:val="es-ES"/>
        </w:rPr>
        <w:t xml:space="preserve"> </w:t>
      </w:r>
      <w:r w:rsidRPr="0081223B">
        <w:rPr>
          <w:rFonts w:cs="Arial"/>
          <w:snapToGrid w:val="0"/>
          <w:lang w:val="es-ES_tradnl"/>
        </w:rPr>
        <w:t>Tod</w:t>
      </w:r>
      <w:r w:rsidR="008E00A5" w:rsidRPr="0081223B">
        <w:rPr>
          <w:rFonts w:cs="Arial"/>
          <w:snapToGrid w:val="0"/>
          <w:lang w:val="es-ES_tradnl"/>
        </w:rPr>
        <w:t>o</w:t>
      </w:r>
      <w:r w:rsidRPr="0081223B">
        <w:rPr>
          <w:rFonts w:cs="Arial"/>
          <w:snapToGrid w:val="0"/>
          <w:lang w:val="es-ES_tradnl"/>
        </w:rPr>
        <w:t>s l</w:t>
      </w:r>
      <w:r w:rsidR="008E00A5" w:rsidRPr="0081223B">
        <w:rPr>
          <w:rFonts w:cs="Arial"/>
          <w:snapToGrid w:val="0"/>
          <w:lang w:val="es-ES_tradnl"/>
        </w:rPr>
        <w:t>o</w:t>
      </w:r>
      <w:r w:rsidRPr="0081223B">
        <w:rPr>
          <w:rFonts w:cs="Arial"/>
          <w:snapToGrid w:val="0"/>
          <w:lang w:val="es-ES_tradnl"/>
        </w:rPr>
        <w:t xml:space="preserve">s </w:t>
      </w:r>
      <w:r w:rsidR="008E00A5" w:rsidRPr="0081223B">
        <w:rPr>
          <w:rFonts w:cs="Arial"/>
          <w:snapToGrid w:val="0"/>
          <w:lang w:val="es-ES_tradnl"/>
        </w:rPr>
        <w:t xml:space="preserve">comentarios </w:t>
      </w:r>
      <w:r w:rsidRPr="0081223B">
        <w:rPr>
          <w:rFonts w:cs="Arial"/>
          <w:snapToGrid w:val="0"/>
          <w:lang w:val="es-ES_tradnl"/>
        </w:rPr>
        <w:t>recibid</w:t>
      </w:r>
      <w:r w:rsidR="008E00A5" w:rsidRPr="0081223B">
        <w:rPr>
          <w:rFonts w:cs="Arial"/>
          <w:snapToGrid w:val="0"/>
          <w:lang w:val="es-ES_tradnl"/>
        </w:rPr>
        <w:t>o</w:t>
      </w:r>
      <w:r w:rsidRPr="0081223B">
        <w:rPr>
          <w:rFonts w:cs="Arial"/>
          <w:snapToGrid w:val="0"/>
          <w:lang w:val="es-ES_tradnl"/>
        </w:rPr>
        <w:t xml:space="preserve">s se recogen en </w:t>
      </w:r>
      <w:r w:rsidRPr="005D383B">
        <w:rPr>
          <w:rFonts w:cs="Arial"/>
          <w:snapToGrid w:val="0"/>
          <w:lang w:val="es-ES_tradnl"/>
        </w:rPr>
        <w:t>el Anexo IV del</w:t>
      </w:r>
      <w:r w:rsidRPr="0081223B">
        <w:rPr>
          <w:rFonts w:cs="Arial"/>
          <w:snapToGrid w:val="0"/>
          <w:lang w:val="es-ES_tradnl"/>
        </w:rPr>
        <w:t xml:space="preserve"> presente documento.</w:t>
      </w:r>
    </w:p>
    <w:p w:rsidR="00EC5C5D" w:rsidRPr="00375260" w:rsidRDefault="00EC5C5D" w:rsidP="00EC5C5D">
      <w:pPr>
        <w:tabs>
          <w:tab w:val="left" w:pos="567"/>
        </w:tabs>
        <w:rPr>
          <w:rFonts w:cs="Arial"/>
          <w:snapToGrid w:val="0"/>
          <w:lang w:val="es-ES"/>
        </w:rPr>
      </w:pPr>
    </w:p>
    <w:p w:rsidR="009A2CEB" w:rsidRDefault="002D0938" w:rsidP="009A2CEB">
      <w:pPr>
        <w:pStyle w:val="Heading3"/>
        <w:rPr>
          <w:snapToGrid w:val="0"/>
        </w:rPr>
      </w:pPr>
      <w:bookmarkStart w:id="6" w:name="_Toc21601512"/>
      <w:r w:rsidRPr="0081223B">
        <w:rPr>
          <w:snapToGrid w:val="0"/>
          <w:lang w:val="es-ES_tradnl"/>
        </w:rPr>
        <w:t xml:space="preserve">Resumen de </w:t>
      </w:r>
      <w:r w:rsidR="008E00A5" w:rsidRPr="0081223B">
        <w:rPr>
          <w:snapToGrid w:val="0"/>
          <w:lang w:val="es-ES_tradnl"/>
        </w:rPr>
        <w:t xml:space="preserve">los comentarios </w:t>
      </w:r>
      <w:r w:rsidRPr="0081223B">
        <w:rPr>
          <w:snapToGrid w:val="0"/>
          <w:lang w:val="es-ES_tradnl"/>
        </w:rPr>
        <w:t>recibid</w:t>
      </w:r>
      <w:r w:rsidR="008E00A5" w:rsidRPr="0081223B">
        <w:rPr>
          <w:snapToGrid w:val="0"/>
          <w:lang w:val="es-ES_tradnl"/>
        </w:rPr>
        <w:t>o</w:t>
      </w:r>
      <w:r w:rsidRPr="0081223B">
        <w:rPr>
          <w:snapToGrid w:val="0"/>
          <w:lang w:val="es-ES_tradnl"/>
        </w:rPr>
        <w:t>s</w:t>
      </w:r>
      <w:bookmarkEnd w:id="6"/>
    </w:p>
    <w:p w:rsidR="009A2CEB" w:rsidRPr="00954D73" w:rsidRDefault="009A2CEB" w:rsidP="00EC5C5D">
      <w:pPr>
        <w:tabs>
          <w:tab w:val="left" w:pos="567"/>
        </w:tabs>
        <w:rPr>
          <w:rFonts w:cs="Arial"/>
          <w:snapToGrid w:val="0"/>
        </w:rPr>
      </w:pPr>
    </w:p>
    <w:p w:rsidR="00EC5C5D" w:rsidRPr="00375260" w:rsidRDefault="008E00A5" w:rsidP="00433FC8">
      <w:pPr>
        <w:pStyle w:val="ListParagraph"/>
        <w:numPr>
          <w:ilvl w:val="0"/>
          <w:numId w:val="6"/>
        </w:numPr>
        <w:tabs>
          <w:tab w:val="left" w:pos="567"/>
        </w:tabs>
        <w:rPr>
          <w:rFonts w:eastAsiaTheme="minorEastAsia" w:cs="Arial"/>
          <w:snapToGrid w:val="0"/>
          <w:lang w:val="es-ES" w:eastAsia="ja-JP"/>
        </w:rPr>
      </w:pPr>
      <w:r w:rsidRPr="0081223B">
        <w:rPr>
          <w:lang w:val="es-ES_tradnl"/>
        </w:rPr>
        <w:t>A fin de facilitar el análisis y la evaluación de</w:t>
      </w:r>
      <w:r w:rsidR="002A1CE9" w:rsidRPr="0081223B">
        <w:rPr>
          <w:lang w:val="es-ES_tradnl"/>
        </w:rPr>
        <w:t>l</w:t>
      </w:r>
      <w:r w:rsidRPr="0081223B">
        <w:rPr>
          <w:lang w:val="es-ES_tradnl"/>
        </w:rPr>
        <w:t xml:space="preserve"> </w:t>
      </w:r>
      <w:r w:rsidR="002A1CE9" w:rsidRPr="0081223B">
        <w:rPr>
          <w:lang w:val="es-ES_tradnl"/>
        </w:rPr>
        <w:t>modo</w:t>
      </w:r>
      <w:r w:rsidRPr="0081223B">
        <w:rPr>
          <w:lang w:val="es-ES_tradnl"/>
        </w:rPr>
        <w:t xml:space="preserve"> de mejorar las cartas de invitación a las reuniones del TC y de los TWP, </w:t>
      </w:r>
      <w:r w:rsidR="00155979" w:rsidRPr="0081223B">
        <w:rPr>
          <w:lang w:val="es-ES_tradnl"/>
        </w:rPr>
        <w:t xml:space="preserve">se resumen a continuación los </w:t>
      </w:r>
      <w:r w:rsidRPr="0081223B">
        <w:rPr>
          <w:lang w:val="es-ES_tradnl"/>
        </w:rPr>
        <w:t>comentarios rec</w:t>
      </w:r>
      <w:r w:rsidR="00155979" w:rsidRPr="0081223B">
        <w:rPr>
          <w:lang w:val="es-ES_tradnl"/>
        </w:rPr>
        <w:t>ibidos</w:t>
      </w:r>
      <w:r w:rsidRPr="0081223B">
        <w:rPr>
          <w:lang w:val="es-ES_tradnl"/>
        </w:rPr>
        <w:t>:</w:t>
      </w:r>
    </w:p>
    <w:p w:rsidR="00EC5C5D" w:rsidRPr="00375260" w:rsidRDefault="00EC5C5D" w:rsidP="00300393">
      <w:pPr>
        <w:pStyle w:val="ListParagraph"/>
        <w:ind w:left="0"/>
        <w:rPr>
          <w:rFonts w:eastAsiaTheme="minorEastAsia" w:cs="Arial"/>
          <w:snapToGrid w:val="0"/>
          <w:lang w:val="es-ES" w:eastAsia="ja-JP"/>
        </w:rPr>
      </w:pPr>
    </w:p>
    <w:p w:rsidR="00300393" w:rsidRDefault="00646E65" w:rsidP="009A2CEB">
      <w:pPr>
        <w:pStyle w:val="Heading4"/>
        <w:rPr>
          <w:rFonts w:eastAsiaTheme="minorEastAsia"/>
          <w:snapToGrid w:val="0"/>
          <w:lang w:eastAsia="ja-JP"/>
        </w:rPr>
      </w:pPr>
      <w:r w:rsidRPr="0081223B">
        <w:rPr>
          <w:rFonts w:eastAsiaTheme="minorEastAsia"/>
          <w:snapToGrid w:val="0"/>
          <w:lang w:val="es-ES_tradnl" w:eastAsia="ja-JP"/>
        </w:rPr>
        <w:t>Invitaciones:</w:t>
      </w:r>
    </w:p>
    <w:p w:rsidR="00300393" w:rsidRPr="00300393" w:rsidRDefault="00300393" w:rsidP="00300393">
      <w:pPr>
        <w:pStyle w:val="ListParagraph"/>
        <w:ind w:left="0"/>
        <w:rPr>
          <w:rFonts w:eastAsiaTheme="minorEastAsia" w:cs="Arial"/>
          <w:snapToGrid w:val="0"/>
          <w:u w:val="single"/>
          <w:lang w:eastAsia="ja-JP"/>
        </w:rPr>
      </w:pPr>
    </w:p>
    <w:p w:rsidR="00EC5C5D" w:rsidRPr="00375260" w:rsidRDefault="00D2140E" w:rsidP="0061762E">
      <w:pPr>
        <w:pStyle w:val="ListParagraph"/>
        <w:numPr>
          <w:ilvl w:val="0"/>
          <w:numId w:val="1"/>
        </w:numPr>
        <w:ind w:left="567" w:hanging="567"/>
        <w:rPr>
          <w:rFonts w:eastAsiaTheme="minorEastAsia" w:cs="Arial"/>
          <w:snapToGrid w:val="0"/>
          <w:lang w:val="es-ES" w:eastAsia="ja-JP"/>
        </w:rPr>
      </w:pPr>
      <w:r w:rsidRPr="0081223B">
        <w:rPr>
          <w:rFonts w:eastAsiaTheme="minorEastAsia" w:cs="Arial"/>
          <w:snapToGrid w:val="0"/>
          <w:lang w:val="es-ES_tradnl" w:eastAsia="ja-JP"/>
        </w:rPr>
        <w:t xml:space="preserve">enviar las invitaciones </w:t>
      </w:r>
      <w:r w:rsidR="0061762E" w:rsidRPr="0081223B">
        <w:rPr>
          <w:rFonts w:eastAsiaTheme="minorEastAsia" w:cs="Arial"/>
          <w:snapToGrid w:val="0"/>
          <w:lang w:val="es-ES_tradnl" w:eastAsia="ja-JP"/>
        </w:rPr>
        <w:t xml:space="preserve">con mayor antelación; es decir, más de tres meses antes de las sesiones de los TWP </w:t>
      </w:r>
      <w:r w:rsidRPr="0081223B">
        <w:rPr>
          <w:rFonts w:eastAsiaTheme="minorEastAsia" w:cs="Arial"/>
          <w:snapToGrid w:val="0"/>
          <w:lang w:val="es-ES_tradnl" w:eastAsia="ja-JP"/>
        </w:rPr>
        <w:t>(por ejemplo, seis meses);</w:t>
      </w:r>
    </w:p>
    <w:p w:rsidR="00C64FFC" w:rsidRPr="00375260" w:rsidRDefault="00D2140E" w:rsidP="00300393">
      <w:pPr>
        <w:pStyle w:val="ListParagraph"/>
        <w:numPr>
          <w:ilvl w:val="0"/>
          <w:numId w:val="1"/>
        </w:numPr>
        <w:ind w:left="567" w:hanging="567"/>
        <w:rPr>
          <w:rFonts w:eastAsiaTheme="minorEastAsia" w:cs="Arial"/>
          <w:snapToGrid w:val="0"/>
          <w:lang w:val="es-ES" w:eastAsia="ja-JP"/>
        </w:rPr>
      </w:pPr>
      <w:r w:rsidRPr="0081223B">
        <w:rPr>
          <w:rFonts w:eastAsiaTheme="minorEastAsia" w:cs="Arial"/>
          <w:snapToGrid w:val="0"/>
          <w:lang w:val="es-ES_tradnl" w:eastAsia="ja-JP"/>
        </w:rPr>
        <w:t xml:space="preserve">modificar </w:t>
      </w:r>
      <w:r w:rsidR="006B284B" w:rsidRPr="0081223B">
        <w:rPr>
          <w:rFonts w:eastAsiaTheme="minorEastAsia" w:cs="Arial"/>
          <w:snapToGrid w:val="0"/>
          <w:lang w:val="es-ES_tradnl" w:eastAsia="ja-JP"/>
        </w:rPr>
        <w:t xml:space="preserve">el correo electrónico de </w:t>
      </w:r>
      <w:r w:rsidRPr="0081223B">
        <w:rPr>
          <w:rFonts w:eastAsiaTheme="minorEastAsia" w:cs="Arial"/>
          <w:snapToGrid w:val="0"/>
          <w:lang w:val="es-ES_tradnl" w:eastAsia="ja-JP"/>
        </w:rPr>
        <w:t>la circular para aumentar la visibilidad de las invitaciones (</w:t>
      </w:r>
      <w:r w:rsidR="003A0AA1" w:rsidRPr="0081223B">
        <w:rPr>
          <w:rFonts w:eastAsiaTheme="minorEastAsia" w:cs="Arial"/>
          <w:snapToGrid w:val="0"/>
          <w:lang w:val="es-ES_tradnl" w:eastAsia="ja-JP"/>
        </w:rPr>
        <w:t>cambiando el</w:t>
      </w:r>
      <w:r w:rsidR="0061762E" w:rsidRPr="0081223B">
        <w:rPr>
          <w:rFonts w:eastAsiaTheme="minorEastAsia" w:cs="Arial"/>
          <w:snapToGrid w:val="0"/>
          <w:lang w:val="es-ES_tradnl" w:eastAsia="ja-JP"/>
        </w:rPr>
        <w:t xml:space="preserve"> </w:t>
      </w:r>
      <w:r w:rsidRPr="0081223B">
        <w:rPr>
          <w:rFonts w:eastAsiaTheme="minorEastAsia" w:cs="Arial"/>
          <w:snapToGrid w:val="0"/>
          <w:lang w:val="es-ES_tradnl" w:eastAsia="ja-JP"/>
        </w:rPr>
        <w:t xml:space="preserve">tipo y </w:t>
      </w:r>
      <w:r w:rsidR="003A0AA1" w:rsidRPr="0081223B">
        <w:rPr>
          <w:rFonts w:eastAsiaTheme="minorEastAsia" w:cs="Arial"/>
          <w:snapToGrid w:val="0"/>
          <w:lang w:val="es-ES_tradnl" w:eastAsia="ja-JP"/>
        </w:rPr>
        <w:t xml:space="preserve">el </w:t>
      </w:r>
      <w:r w:rsidRPr="0081223B">
        <w:rPr>
          <w:rFonts w:eastAsiaTheme="minorEastAsia" w:cs="Arial"/>
          <w:snapToGrid w:val="0"/>
          <w:lang w:val="es-ES_tradnl" w:eastAsia="ja-JP"/>
        </w:rPr>
        <w:t xml:space="preserve">tamaño de letra, </w:t>
      </w:r>
      <w:r w:rsidR="003A0AA1" w:rsidRPr="0081223B">
        <w:rPr>
          <w:rFonts w:eastAsiaTheme="minorEastAsia" w:cs="Arial"/>
          <w:snapToGrid w:val="0"/>
          <w:lang w:val="es-ES_tradnl" w:eastAsia="ja-JP"/>
        </w:rPr>
        <w:t xml:space="preserve">el </w:t>
      </w:r>
      <w:r w:rsidRPr="0081223B">
        <w:rPr>
          <w:rFonts w:eastAsiaTheme="minorEastAsia" w:cs="Arial"/>
          <w:snapToGrid w:val="0"/>
          <w:lang w:val="es-ES_tradnl" w:eastAsia="ja-JP"/>
        </w:rPr>
        <w:t>color</w:t>
      </w:r>
      <w:r w:rsidR="00ED78DF" w:rsidRPr="0081223B">
        <w:rPr>
          <w:rFonts w:eastAsiaTheme="minorEastAsia" w:cs="Arial"/>
          <w:snapToGrid w:val="0"/>
          <w:lang w:val="es-ES_tradnl" w:eastAsia="ja-JP"/>
        </w:rPr>
        <w:t xml:space="preserve"> y </w:t>
      </w:r>
      <w:r w:rsidR="003A0AA1" w:rsidRPr="0081223B">
        <w:rPr>
          <w:rFonts w:eastAsiaTheme="minorEastAsia" w:cs="Arial"/>
          <w:snapToGrid w:val="0"/>
          <w:lang w:val="es-ES_tradnl" w:eastAsia="ja-JP"/>
        </w:rPr>
        <w:t xml:space="preserve">el </w:t>
      </w:r>
      <w:r w:rsidRPr="0081223B">
        <w:rPr>
          <w:rFonts w:eastAsiaTheme="minorEastAsia" w:cs="Arial"/>
          <w:snapToGrid w:val="0"/>
          <w:lang w:val="es-ES_tradnl" w:eastAsia="ja-JP"/>
        </w:rPr>
        <w:t>asunto);</w:t>
      </w:r>
      <w:r w:rsidR="00C64FFC" w:rsidRPr="00375260">
        <w:rPr>
          <w:rFonts w:eastAsiaTheme="minorEastAsia" w:cs="Arial"/>
          <w:snapToGrid w:val="0"/>
          <w:lang w:val="es-ES" w:eastAsia="ja-JP"/>
        </w:rPr>
        <w:t xml:space="preserve"> </w:t>
      </w:r>
    </w:p>
    <w:p w:rsidR="00300393" w:rsidRPr="00375260" w:rsidRDefault="0061762E" w:rsidP="00300393">
      <w:pPr>
        <w:pStyle w:val="ListParagraph"/>
        <w:numPr>
          <w:ilvl w:val="0"/>
          <w:numId w:val="1"/>
        </w:numPr>
        <w:ind w:left="567" w:hanging="567"/>
        <w:rPr>
          <w:rFonts w:eastAsiaTheme="minorEastAsia" w:cs="Arial"/>
          <w:snapToGrid w:val="0"/>
          <w:lang w:val="es-ES" w:eastAsia="ja-JP"/>
        </w:rPr>
      </w:pPr>
      <w:r w:rsidRPr="0081223B">
        <w:rPr>
          <w:rFonts w:eastAsiaTheme="minorEastAsia" w:cs="Arial"/>
          <w:snapToGrid w:val="0"/>
          <w:lang w:val="es-ES_tradnl" w:eastAsia="ja-JP"/>
        </w:rPr>
        <w:t>enviar las invitaciones desde</w:t>
      </w:r>
      <w:r w:rsidR="008F6AA3" w:rsidRPr="0081223B">
        <w:rPr>
          <w:rFonts w:eastAsiaTheme="minorEastAsia" w:cs="Arial"/>
          <w:snapToGrid w:val="0"/>
          <w:lang w:val="es-ES_tradnl" w:eastAsia="ja-JP"/>
        </w:rPr>
        <w:t xml:space="preserve"> un remitente distinto de la cuenta de correo institucional de la UPOV;</w:t>
      </w:r>
    </w:p>
    <w:p w:rsidR="00C64FFC" w:rsidRPr="00375260" w:rsidRDefault="008F6AA3" w:rsidP="003A0AA1">
      <w:pPr>
        <w:pStyle w:val="ListParagraph"/>
        <w:numPr>
          <w:ilvl w:val="0"/>
          <w:numId w:val="1"/>
        </w:numPr>
        <w:ind w:left="567" w:hanging="567"/>
        <w:rPr>
          <w:rFonts w:eastAsiaTheme="minorEastAsia" w:cs="Arial"/>
          <w:snapToGrid w:val="0"/>
          <w:lang w:val="es-ES" w:eastAsia="ja-JP"/>
        </w:rPr>
      </w:pPr>
      <w:r w:rsidRPr="0081223B">
        <w:rPr>
          <w:rFonts w:eastAsiaTheme="minorEastAsia" w:cs="Arial"/>
          <w:snapToGrid w:val="0"/>
          <w:lang w:val="es-ES_tradnl" w:eastAsia="ja-JP"/>
        </w:rPr>
        <w:t xml:space="preserve">publicar las invitaciones en el sitio web de la UPOV y </w:t>
      </w:r>
      <w:r w:rsidR="008819CF" w:rsidRPr="0081223B">
        <w:rPr>
          <w:rFonts w:eastAsiaTheme="minorEastAsia" w:cs="Arial"/>
          <w:snapToGrid w:val="0"/>
          <w:lang w:val="es-ES_tradnl" w:eastAsia="ja-JP"/>
        </w:rPr>
        <w:t xml:space="preserve">solicitar </w:t>
      </w:r>
      <w:r w:rsidRPr="0081223B">
        <w:rPr>
          <w:rFonts w:eastAsiaTheme="minorEastAsia" w:cs="Arial"/>
          <w:snapToGrid w:val="0"/>
          <w:lang w:val="es-ES_tradnl" w:eastAsia="ja-JP"/>
        </w:rPr>
        <w:t>una carta</w:t>
      </w:r>
      <w:r w:rsidR="008819CF" w:rsidRPr="0081223B">
        <w:rPr>
          <w:rFonts w:eastAsiaTheme="minorEastAsia" w:cs="Arial"/>
          <w:snapToGrid w:val="0"/>
          <w:lang w:val="es-ES_tradnl" w:eastAsia="ja-JP"/>
        </w:rPr>
        <w:t xml:space="preserve"> o </w:t>
      </w:r>
      <w:r w:rsidRPr="0081223B">
        <w:rPr>
          <w:rFonts w:eastAsiaTheme="minorEastAsia" w:cs="Arial"/>
          <w:snapToGrid w:val="0"/>
          <w:lang w:val="es-ES_tradnl" w:eastAsia="ja-JP"/>
        </w:rPr>
        <w:t>firma de recomendación;</w:t>
      </w:r>
      <w:r w:rsidR="00C64FFC" w:rsidRPr="00375260">
        <w:rPr>
          <w:rFonts w:eastAsiaTheme="minorEastAsia" w:cs="Arial"/>
          <w:snapToGrid w:val="0"/>
          <w:lang w:val="es-ES" w:eastAsia="ja-JP"/>
        </w:rPr>
        <w:t xml:space="preserve"> </w:t>
      </w:r>
    </w:p>
    <w:p w:rsidR="00C64FFC" w:rsidRPr="00375260" w:rsidRDefault="00FD5927" w:rsidP="00300393">
      <w:pPr>
        <w:pStyle w:val="ListParagraph"/>
        <w:numPr>
          <w:ilvl w:val="0"/>
          <w:numId w:val="1"/>
        </w:numPr>
        <w:ind w:left="567" w:hanging="567"/>
        <w:rPr>
          <w:rFonts w:eastAsiaTheme="minorEastAsia" w:cs="Arial"/>
          <w:snapToGrid w:val="0"/>
          <w:lang w:val="es-ES" w:eastAsia="ja-JP"/>
        </w:rPr>
      </w:pPr>
      <w:r w:rsidRPr="0081223B">
        <w:rPr>
          <w:rFonts w:eastAsiaTheme="minorEastAsia" w:cs="Arial"/>
          <w:snapToGrid w:val="0"/>
          <w:lang w:val="es-ES_tradnl" w:eastAsia="ja-JP"/>
        </w:rPr>
        <w:t>anunciar las invitaciones en los medios sociales</w:t>
      </w:r>
      <w:r w:rsidR="0081223B" w:rsidRPr="0081223B">
        <w:rPr>
          <w:rFonts w:eastAsiaTheme="minorEastAsia" w:cs="Arial"/>
          <w:snapToGrid w:val="0"/>
          <w:lang w:val="es-ES_tradnl" w:eastAsia="ja-JP"/>
        </w:rPr>
        <w:t>.</w:t>
      </w:r>
      <w:r w:rsidR="00C64FFC" w:rsidRPr="00375260">
        <w:rPr>
          <w:rFonts w:eastAsiaTheme="minorEastAsia" w:cs="Arial"/>
          <w:snapToGrid w:val="0"/>
          <w:lang w:val="es-ES" w:eastAsia="ja-JP"/>
        </w:rPr>
        <w:t xml:space="preserve"> </w:t>
      </w:r>
    </w:p>
    <w:p w:rsidR="00300393" w:rsidRPr="00375260" w:rsidRDefault="00300393" w:rsidP="00300393">
      <w:pPr>
        <w:rPr>
          <w:rFonts w:eastAsiaTheme="minorEastAsia" w:cs="Arial"/>
          <w:snapToGrid w:val="0"/>
          <w:lang w:val="es-ES" w:eastAsia="ja-JP"/>
        </w:rPr>
      </w:pPr>
    </w:p>
    <w:p w:rsidR="00300393" w:rsidRPr="00300393" w:rsidRDefault="00FD5927" w:rsidP="009A2CEB">
      <w:pPr>
        <w:pStyle w:val="Heading4"/>
        <w:rPr>
          <w:rFonts w:eastAsiaTheme="minorEastAsia"/>
          <w:snapToGrid w:val="0"/>
          <w:lang w:eastAsia="ja-JP"/>
        </w:rPr>
      </w:pPr>
      <w:r w:rsidRPr="0081223B">
        <w:rPr>
          <w:rFonts w:eastAsiaTheme="minorEastAsia"/>
          <w:snapToGrid w:val="0"/>
          <w:lang w:val="es-ES_tradnl" w:eastAsia="ja-JP"/>
        </w:rPr>
        <w:t>Destinatarios de las invitaciones:</w:t>
      </w:r>
    </w:p>
    <w:p w:rsidR="00300393" w:rsidRPr="00300393" w:rsidRDefault="00300393" w:rsidP="00300393">
      <w:pPr>
        <w:rPr>
          <w:rFonts w:eastAsiaTheme="minorEastAsia" w:cs="Arial"/>
          <w:snapToGrid w:val="0"/>
          <w:lang w:eastAsia="ja-JP"/>
        </w:rPr>
      </w:pPr>
    </w:p>
    <w:p w:rsidR="00C64FFC" w:rsidRPr="00375260" w:rsidRDefault="00FD5927" w:rsidP="00300393">
      <w:pPr>
        <w:pStyle w:val="ListParagraph"/>
        <w:numPr>
          <w:ilvl w:val="0"/>
          <w:numId w:val="1"/>
        </w:numPr>
        <w:ind w:left="567" w:hanging="567"/>
        <w:rPr>
          <w:rFonts w:ascii="ArialMT" w:eastAsia="MS Mincho" w:hAnsi="ArialMT" w:cs="ArialMT"/>
          <w:lang w:val="es-ES"/>
        </w:rPr>
      </w:pPr>
      <w:r w:rsidRPr="0081223B">
        <w:rPr>
          <w:rFonts w:ascii="ArialMT" w:eastAsia="MS Mincho" w:hAnsi="ArialMT" w:cs="ArialMT"/>
          <w:lang w:val="es-ES_tradnl"/>
        </w:rPr>
        <w:t xml:space="preserve">enviar una circular a los </w:t>
      </w:r>
      <w:r w:rsidR="00871B77" w:rsidRPr="0081223B">
        <w:rPr>
          <w:rFonts w:ascii="ArialMT" w:eastAsia="MS Mincho" w:hAnsi="ArialMT" w:cs="ArialMT"/>
          <w:lang w:val="es-ES_tradnl"/>
        </w:rPr>
        <w:t xml:space="preserve">representantes de los miembros de </w:t>
      </w:r>
      <w:r w:rsidRPr="0081223B">
        <w:rPr>
          <w:rFonts w:ascii="ArialMT" w:eastAsia="MS Mincho" w:hAnsi="ArialMT" w:cs="ArialMT"/>
          <w:lang w:val="es-ES_tradnl"/>
        </w:rPr>
        <w:t xml:space="preserve">la Unión ante el Consejo </w:t>
      </w:r>
      <w:r w:rsidR="00416AEF" w:rsidRPr="0081223B">
        <w:rPr>
          <w:rFonts w:ascii="ArialMT" w:eastAsia="MS Mincho" w:hAnsi="ArialMT" w:cs="ArialMT"/>
          <w:lang w:val="es-ES_tradnl"/>
        </w:rPr>
        <w:t>con objeto</w:t>
      </w:r>
      <w:r w:rsidRPr="0081223B">
        <w:rPr>
          <w:rFonts w:ascii="ArialMT" w:eastAsia="MS Mincho" w:hAnsi="ArialMT" w:cs="ArialMT"/>
          <w:lang w:val="es-ES_tradnl"/>
        </w:rPr>
        <w:t xml:space="preserve"> de:</w:t>
      </w:r>
    </w:p>
    <w:p w:rsidR="00C64FFC" w:rsidRPr="00375260" w:rsidRDefault="0019356F" w:rsidP="00300393">
      <w:pPr>
        <w:pStyle w:val="ListParagraph"/>
        <w:numPr>
          <w:ilvl w:val="0"/>
          <w:numId w:val="4"/>
        </w:numPr>
        <w:ind w:left="1134" w:hanging="567"/>
        <w:rPr>
          <w:rFonts w:ascii="ArialMT" w:eastAsia="MS Mincho" w:hAnsi="ArialMT" w:cs="ArialMT"/>
          <w:lang w:val="es-ES"/>
        </w:rPr>
      </w:pPr>
      <w:r w:rsidRPr="0081223B">
        <w:rPr>
          <w:rFonts w:ascii="ArialMT" w:eastAsia="MS Mincho" w:hAnsi="ArialMT" w:cs="ArialMT"/>
          <w:lang w:val="es-ES_tradnl"/>
        </w:rPr>
        <w:t>concienciar</w:t>
      </w:r>
      <w:r w:rsidR="00416AEF" w:rsidRPr="0081223B">
        <w:rPr>
          <w:rFonts w:ascii="ArialMT" w:eastAsia="MS Mincho" w:hAnsi="ArialMT" w:cs="ArialMT"/>
          <w:lang w:val="es-ES_tradnl"/>
        </w:rPr>
        <w:t xml:space="preserve"> </w:t>
      </w:r>
      <w:r w:rsidRPr="0081223B">
        <w:rPr>
          <w:rFonts w:ascii="ArialMT" w:eastAsia="MS Mincho" w:hAnsi="ArialMT" w:cs="ArialMT"/>
          <w:lang w:val="es-ES_tradnl"/>
        </w:rPr>
        <w:t xml:space="preserve">de </w:t>
      </w:r>
      <w:r w:rsidR="00416AEF" w:rsidRPr="0081223B">
        <w:rPr>
          <w:rFonts w:ascii="ArialMT" w:eastAsia="MS Mincho" w:hAnsi="ArialMT" w:cs="ArialMT"/>
          <w:lang w:val="es-ES_tradnl"/>
        </w:rPr>
        <w:t xml:space="preserve">la importancia de actualizar </w:t>
      </w:r>
      <w:r w:rsidR="00871B77" w:rsidRPr="0081223B">
        <w:rPr>
          <w:rFonts w:ascii="ArialMT" w:eastAsia="MS Mincho" w:hAnsi="ArialMT" w:cs="ArialMT"/>
          <w:lang w:val="es-ES_tradnl"/>
        </w:rPr>
        <w:t xml:space="preserve">las listas de las personas designadas </w:t>
      </w:r>
      <w:r w:rsidR="00416AEF" w:rsidRPr="0081223B">
        <w:rPr>
          <w:rFonts w:ascii="ArialMT" w:eastAsia="MS Mincho" w:hAnsi="ArialMT" w:cs="ArialMT"/>
          <w:lang w:val="es-ES_tradnl"/>
        </w:rPr>
        <w:t xml:space="preserve">en el TC y </w:t>
      </w:r>
      <w:r w:rsidRPr="0081223B">
        <w:rPr>
          <w:rFonts w:ascii="ArialMT" w:eastAsia="MS Mincho" w:hAnsi="ArialMT" w:cs="ArialMT"/>
          <w:lang w:val="es-ES_tradnl"/>
        </w:rPr>
        <w:t xml:space="preserve">en </w:t>
      </w:r>
      <w:r w:rsidR="00416AEF" w:rsidRPr="0081223B">
        <w:rPr>
          <w:rFonts w:ascii="ArialMT" w:eastAsia="MS Mincho" w:hAnsi="ArialMT" w:cs="ArialMT"/>
          <w:lang w:val="es-ES_tradnl"/>
        </w:rPr>
        <w:t>los TWP;</w:t>
      </w:r>
    </w:p>
    <w:p w:rsidR="00C64FFC" w:rsidRPr="00375260" w:rsidRDefault="0019356F" w:rsidP="00300393">
      <w:pPr>
        <w:pStyle w:val="ListParagraph"/>
        <w:numPr>
          <w:ilvl w:val="0"/>
          <w:numId w:val="4"/>
        </w:numPr>
        <w:ind w:left="1134" w:hanging="567"/>
        <w:rPr>
          <w:rFonts w:ascii="ArialMT" w:eastAsia="MS Mincho" w:hAnsi="ArialMT" w:cs="ArialMT"/>
          <w:lang w:val="es-ES"/>
        </w:rPr>
      </w:pPr>
      <w:r w:rsidRPr="0081223B">
        <w:rPr>
          <w:rFonts w:ascii="ArialMT" w:eastAsia="MS Mincho" w:hAnsi="ArialMT" w:cs="ArialMT"/>
          <w:lang w:val="es-ES_tradnl"/>
        </w:rPr>
        <w:t>explicar la posibilidad de que haya más de una persona designada en el TC y en los TWP.</w:t>
      </w:r>
      <w:r w:rsidR="00C473B3" w:rsidRPr="00375260">
        <w:rPr>
          <w:rFonts w:ascii="ArialMT" w:eastAsia="MS Mincho" w:hAnsi="ArialMT" w:cs="ArialMT"/>
          <w:lang w:val="es-ES"/>
        </w:rPr>
        <w:t xml:space="preserve"> </w:t>
      </w:r>
    </w:p>
    <w:p w:rsidR="00300393" w:rsidRPr="00375260" w:rsidRDefault="00300393" w:rsidP="00300393">
      <w:pPr>
        <w:rPr>
          <w:rFonts w:ascii="ArialMT" w:eastAsia="MS Mincho" w:hAnsi="ArialMT" w:cs="ArialMT"/>
          <w:lang w:val="es-ES"/>
        </w:rPr>
      </w:pPr>
    </w:p>
    <w:p w:rsidR="00300393" w:rsidRPr="00375260" w:rsidRDefault="007930F4" w:rsidP="009A2CEB">
      <w:pPr>
        <w:pStyle w:val="Heading4"/>
        <w:rPr>
          <w:rFonts w:eastAsia="MS Mincho"/>
          <w:lang w:val="es-ES"/>
        </w:rPr>
      </w:pPr>
      <w:r w:rsidRPr="0081223B">
        <w:rPr>
          <w:rFonts w:eastAsia="MS Mincho"/>
          <w:lang w:val="es-ES_tradnl"/>
        </w:rPr>
        <w:t>Contenido de las sesiones del TC y de los TWP</w:t>
      </w:r>
    </w:p>
    <w:p w:rsidR="00300393" w:rsidRPr="00375260" w:rsidRDefault="00300393" w:rsidP="00300393">
      <w:pPr>
        <w:rPr>
          <w:rFonts w:ascii="ArialMT" w:eastAsia="MS Mincho" w:hAnsi="ArialMT" w:cs="ArialMT"/>
          <w:lang w:val="es-ES"/>
        </w:rPr>
      </w:pPr>
    </w:p>
    <w:p w:rsidR="00C64FFC" w:rsidRPr="00375260" w:rsidRDefault="007930F4" w:rsidP="00300393">
      <w:pPr>
        <w:pStyle w:val="ListParagraph"/>
        <w:numPr>
          <w:ilvl w:val="0"/>
          <w:numId w:val="1"/>
        </w:numPr>
        <w:ind w:left="567" w:hanging="567"/>
        <w:rPr>
          <w:rFonts w:eastAsiaTheme="minorEastAsia" w:cs="Arial"/>
          <w:snapToGrid w:val="0"/>
          <w:lang w:val="es-ES" w:eastAsia="ja-JP"/>
        </w:rPr>
      </w:pPr>
      <w:r w:rsidRPr="0081223B">
        <w:rPr>
          <w:lang w:val="es-ES_tradnl"/>
        </w:rPr>
        <w:t>invitar a los asistentes a que presenten ponencias sobre temas pertinentes durante la sesión;</w:t>
      </w:r>
    </w:p>
    <w:p w:rsidR="00EC5C5D" w:rsidRPr="00375260" w:rsidRDefault="007930F4" w:rsidP="00300393">
      <w:pPr>
        <w:pStyle w:val="ListParagraph"/>
        <w:numPr>
          <w:ilvl w:val="0"/>
          <w:numId w:val="1"/>
        </w:numPr>
        <w:ind w:left="567" w:hanging="567"/>
        <w:rPr>
          <w:rFonts w:eastAsiaTheme="minorEastAsia" w:cs="Arial"/>
          <w:snapToGrid w:val="0"/>
          <w:lang w:val="es-ES" w:eastAsia="ja-JP"/>
        </w:rPr>
      </w:pPr>
      <w:r w:rsidRPr="0081223B">
        <w:rPr>
          <w:rFonts w:eastAsiaTheme="minorEastAsia" w:cs="Arial"/>
          <w:snapToGrid w:val="0"/>
          <w:lang w:val="es-ES_tradnl" w:eastAsia="ja-JP"/>
        </w:rPr>
        <w:t>agrupar los asuntos de interés para los obtentores en determinados días de las sesiones;</w:t>
      </w:r>
    </w:p>
    <w:p w:rsidR="00EC5C5D" w:rsidRPr="00375260" w:rsidRDefault="00FE46F4" w:rsidP="00300393">
      <w:pPr>
        <w:pStyle w:val="ListParagraph"/>
        <w:numPr>
          <w:ilvl w:val="0"/>
          <w:numId w:val="1"/>
        </w:numPr>
        <w:ind w:left="567" w:hanging="567"/>
        <w:rPr>
          <w:rFonts w:eastAsiaTheme="minorEastAsia" w:cs="Arial"/>
          <w:snapToGrid w:val="0"/>
          <w:lang w:val="es-ES" w:eastAsia="ja-JP"/>
        </w:rPr>
      </w:pPr>
      <w:r w:rsidRPr="0081223B">
        <w:rPr>
          <w:rFonts w:eastAsiaTheme="minorEastAsia" w:cs="Arial"/>
          <w:snapToGrid w:val="0"/>
          <w:lang w:val="es-ES_tradnl" w:eastAsia="ja-JP"/>
        </w:rPr>
        <w:t>publicar un video en el sitio web sobre las ventajas de participar en las sesiones del TC y de los TWP.</w:t>
      </w:r>
      <w:r w:rsidR="00EC5C5D" w:rsidRPr="00375260">
        <w:rPr>
          <w:rFonts w:eastAsiaTheme="minorEastAsia" w:cs="Arial"/>
          <w:snapToGrid w:val="0"/>
          <w:lang w:val="es-ES" w:eastAsia="ja-JP"/>
        </w:rPr>
        <w:t xml:space="preserve"> </w:t>
      </w:r>
    </w:p>
    <w:p w:rsidR="00EC5C5D" w:rsidRPr="00375260" w:rsidRDefault="00EC5C5D" w:rsidP="00EC5C5D">
      <w:pPr>
        <w:rPr>
          <w:lang w:val="es-ES"/>
        </w:rPr>
      </w:pPr>
    </w:p>
    <w:p w:rsidR="00EC5C5D" w:rsidRPr="00375260" w:rsidRDefault="00427DF6" w:rsidP="00356C47">
      <w:pPr>
        <w:pStyle w:val="ListParagraph"/>
        <w:keepLines/>
        <w:numPr>
          <w:ilvl w:val="0"/>
          <w:numId w:val="6"/>
        </w:numPr>
        <w:tabs>
          <w:tab w:val="left" w:pos="5954"/>
        </w:tabs>
        <w:ind w:left="5387"/>
        <w:rPr>
          <w:i/>
          <w:lang w:val="es-ES"/>
        </w:rPr>
      </w:pPr>
      <w:r w:rsidRPr="0081223B">
        <w:rPr>
          <w:i/>
          <w:lang w:val="es-ES_tradnl"/>
        </w:rPr>
        <w:t xml:space="preserve">Se invita al TC a examinar las propuestas para mejorar las cartas de invitación a las reuniones de los TWP y del TC, que se exponen en </w:t>
      </w:r>
      <w:r w:rsidRPr="005D383B">
        <w:rPr>
          <w:i/>
          <w:lang w:val="es-ES_tradnl"/>
        </w:rPr>
        <w:t>el párrafo 10 y en el Anexo IV del presente docu</w:t>
      </w:r>
      <w:r w:rsidRPr="0081223B">
        <w:rPr>
          <w:i/>
          <w:lang w:val="es-ES_tradnl"/>
        </w:rPr>
        <w:t>mento.</w:t>
      </w:r>
    </w:p>
    <w:p w:rsidR="00B31763" w:rsidRPr="00375260" w:rsidRDefault="00B31763" w:rsidP="00442348">
      <w:pPr>
        <w:rPr>
          <w:lang w:val="es-ES"/>
        </w:rPr>
      </w:pPr>
    </w:p>
    <w:p w:rsidR="001D7915" w:rsidRPr="00375260" w:rsidRDefault="00427DF6" w:rsidP="001D7915">
      <w:pPr>
        <w:pStyle w:val="Heading1"/>
        <w:rPr>
          <w:lang w:val="es-ES"/>
        </w:rPr>
      </w:pPr>
      <w:bookmarkStart w:id="7" w:name="_Toc21601513"/>
      <w:r w:rsidRPr="0081223B">
        <w:rPr>
          <w:lang w:val="es-ES_tradnl"/>
        </w:rPr>
        <w:t>propuestas respecto del aumento DE LA PARTICIPACIÓN EN LA LABOR DEL TC Y DE LOS TWP</w:t>
      </w:r>
      <w:bookmarkEnd w:id="7"/>
    </w:p>
    <w:p w:rsidR="001D7915" w:rsidRPr="00375260" w:rsidRDefault="001D7915" w:rsidP="00442348">
      <w:pPr>
        <w:rPr>
          <w:lang w:val="es-ES"/>
        </w:rPr>
      </w:pPr>
    </w:p>
    <w:p w:rsidR="00442348" w:rsidRPr="00375260" w:rsidRDefault="00427DF6" w:rsidP="001D7915">
      <w:pPr>
        <w:pStyle w:val="Heading2"/>
        <w:rPr>
          <w:lang w:val="es-ES"/>
        </w:rPr>
      </w:pPr>
      <w:bookmarkStart w:id="8" w:name="_Toc21601514"/>
      <w:r w:rsidRPr="00897438">
        <w:rPr>
          <w:lang w:val="es-ES_tradnl"/>
        </w:rPr>
        <w:t>Organización de un seminario en Ginebra</w:t>
      </w:r>
      <w:bookmarkEnd w:id="8"/>
    </w:p>
    <w:p w:rsidR="00442348" w:rsidRPr="00375260" w:rsidRDefault="00442348" w:rsidP="00442348">
      <w:pPr>
        <w:tabs>
          <w:tab w:val="left" w:pos="567"/>
        </w:tabs>
        <w:rPr>
          <w:rFonts w:cs="Arial"/>
          <w:lang w:val="es-ES"/>
        </w:rPr>
      </w:pPr>
    </w:p>
    <w:p w:rsidR="00442348" w:rsidRPr="00375260" w:rsidRDefault="00F86BFC" w:rsidP="00433FC8">
      <w:pPr>
        <w:pStyle w:val="ListParagraph"/>
        <w:numPr>
          <w:ilvl w:val="0"/>
          <w:numId w:val="6"/>
        </w:numPr>
        <w:tabs>
          <w:tab w:val="left" w:pos="567"/>
        </w:tabs>
        <w:rPr>
          <w:rFonts w:cs="Arial"/>
          <w:lang w:val="es-ES"/>
        </w:rPr>
      </w:pPr>
      <w:r w:rsidRPr="00897438">
        <w:rPr>
          <w:rFonts w:cs="Arial"/>
          <w:lang w:val="es-ES_tradnl"/>
        </w:rPr>
        <w:t>En su quincuagésima cuarta sesión, celebrada en Ginebra el 29 y el 30 de octubre de 201</w:t>
      </w:r>
      <w:r w:rsidR="005D383B">
        <w:rPr>
          <w:rFonts w:cs="Arial"/>
          <w:lang w:val="es-ES_tradnl"/>
        </w:rPr>
        <w:t>8</w:t>
      </w:r>
      <w:r w:rsidRPr="00897438">
        <w:rPr>
          <w:rFonts w:cs="Arial"/>
          <w:lang w:val="es-ES_tradnl"/>
        </w:rPr>
        <w:t>, el TC examinó las propuestas respecto del aumento de la participación en la labor del TC y de los TWP (véanse los párrafos 191 y 192 del documento TC/54/31 “Informe”).</w:t>
      </w:r>
    </w:p>
    <w:p w:rsidR="00442348" w:rsidRPr="00375260" w:rsidRDefault="00442348" w:rsidP="00442348">
      <w:pPr>
        <w:rPr>
          <w:lang w:val="es-ES"/>
        </w:rPr>
      </w:pPr>
    </w:p>
    <w:p w:rsidR="006B3B48" w:rsidRPr="00375260" w:rsidRDefault="00F86BFC" w:rsidP="00433FC8">
      <w:pPr>
        <w:pStyle w:val="ListParagraph"/>
        <w:numPr>
          <w:ilvl w:val="0"/>
          <w:numId w:val="6"/>
        </w:numPr>
        <w:rPr>
          <w:lang w:val="es-ES"/>
        </w:rPr>
      </w:pPr>
      <w:r w:rsidRPr="00897438">
        <w:rPr>
          <w:lang w:val="es-ES_tradnl"/>
        </w:rPr>
        <w:t>El TC recordó que, conforme a los resultados de la encuesta de</w:t>
      </w:r>
      <w:r w:rsidR="00406CEA" w:rsidRPr="00897438">
        <w:rPr>
          <w:lang w:val="es-ES_tradnl"/>
        </w:rPr>
        <w:t> </w:t>
      </w:r>
      <w:r w:rsidRPr="00897438">
        <w:rPr>
          <w:lang w:val="es-ES_tradnl"/>
        </w:rPr>
        <w:t>2016, la causa principal de que no participe un mayor número de miembros en las reuniones de la</w:t>
      </w:r>
      <w:r w:rsidR="00406CEA" w:rsidRPr="00897438">
        <w:rPr>
          <w:lang w:val="es-ES_tradnl"/>
        </w:rPr>
        <w:t> </w:t>
      </w:r>
      <w:r w:rsidRPr="00897438">
        <w:rPr>
          <w:lang w:val="es-ES_tradnl"/>
        </w:rPr>
        <w:t>UPOV es de índole presupuestaria.</w:t>
      </w:r>
      <w:r w:rsidR="00C473B3" w:rsidRPr="00375260">
        <w:rPr>
          <w:lang w:val="es-ES"/>
        </w:rPr>
        <w:t xml:space="preserve"> </w:t>
      </w:r>
      <w:r w:rsidR="00406CEA" w:rsidRPr="00897438">
        <w:rPr>
          <w:lang w:val="es-ES_tradnl"/>
        </w:rPr>
        <w:t>El TC convino en que sería útil transmitir la importancia de la labor técnica que se lleva a cabo en la UPOV y acordó proponer que se organice un seminario en Ginebra en paralelo a las sesiones de la UPOV.</w:t>
      </w:r>
      <w:r w:rsidR="00C473B3" w:rsidRPr="00375260">
        <w:rPr>
          <w:lang w:val="es-ES"/>
        </w:rPr>
        <w:t xml:space="preserve"> </w:t>
      </w:r>
    </w:p>
    <w:p w:rsidR="006B3B48" w:rsidRPr="00375260" w:rsidRDefault="006B3B48" w:rsidP="00442348">
      <w:pPr>
        <w:rPr>
          <w:lang w:val="es-ES"/>
        </w:rPr>
      </w:pPr>
    </w:p>
    <w:p w:rsidR="00442348" w:rsidRPr="00375260" w:rsidRDefault="00066A3E" w:rsidP="00433FC8">
      <w:pPr>
        <w:pStyle w:val="ListParagraph"/>
        <w:numPr>
          <w:ilvl w:val="0"/>
          <w:numId w:val="6"/>
        </w:numPr>
        <w:rPr>
          <w:lang w:val="es-ES"/>
        </w:rPr>
      </w:pPr>
      <w:r w:rsidRPr="00897438">
        <w:rPr>
          <w:lang w:val="es-ES_tradnl"/>
        </w:rPr>
        <w:t xml:space="preserve">Previa consulta con los presidentes del TC y el Comité Consultivo, se propone que el TC </w:t>
      </w:r>
      <w:r w:rsidR="00B917B6" w:rsidRPr="00897438">
        <w:rPr>
          <w:lang w:val="es-ES_tradnl"/>
        </w:rPr>
        <w:t>proporcione</w:t>
      </w:r>
      <w:r w:rsidRPr="00897438">
        <w:rPr>
          <w:lang w:val="es-ES_tradnl"/>
        </w:rPr>
        <w:t xml:space="preserve"> orientación sobre el contenido y el formato del seminario propuesto, </w:t>
      </w:r>
      <w:r w:rsidR="00B917B6" w:rsidRPr="00897438">
        <w:rPr>
          <w:lang w:val="es-ES_tradnl"/>
        </w:rPr>
        <w:t xml:space="preserve">a fin de someterla al examen del </w:t>
      </w:r>
      <w:r w:rsidRPr="00897438">
        <w:rPr>
          <w:lang w:val="es-ES_tradnl"/>
        </w:rPr>
        <w:t>Comité Consultivo.</w:t>
      </w:r>
    </w:p>
    <w:p w:rsidR="001E55BF" w:rsidRPr="00375260" w:rsidRDefault="001E55BF" w:rsidP="001E55BF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1E55BF" w:rsidRPr="00375260" w:rsidRDefault="00821F2D" w:rsidP="00433FC8">
      <w:pPr>
        <w:pStyle w:val="ListParagraph"/>
        <w:numPr>
          <w:ilvl w:val="0"/>
          <w:numId w:val="6"/>
        </w:numPr>
        <w:tabs>
          <w:tab w:val="left" w:pos="5954"/>
        </w:tabs>
        <w:ind w:left="5387"/>
        <w:rPr>
          <w:i/>
          <w:lang w:val="es-ES"/>
        </w:rPr>
      </w:pPr>
      <w:r w:rsidRPr="00897438">
        <w:rPr>
          <w:i/>
          <w:lang w:val="es-ES_tradnl"/>
        </w:rPr>
        <w:t>Se invita al TC a considerar si procede proporcionar orientación sobre el contenido y el formato del seminario propuesto para transmitir la importancia de la labor técnica que se lleva a cabo en la UPOV.</w:t>
      </w:r>
      <w:r w:rsidR="001E55BF" w:rsidRPr="00375260">
        <w:rPr>
          <w:i/>
          <w:lang w:val="es-ES"/>
        </w:rPr>
        <w:t xml:space="preserve"> </w:t>
      </w:r>
    </w:p>
    <w:p w:rsidR="001E55BF" w:rsidRPr="00375260" w:rsidRDefault="001E55BF" w:rsidP="001E55BF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442348" w:rsidRPr="00375260" w:rsidRDefault="00442348" w:rsidP="00442348">
      <w:pPr>
        <w:tabs>
          <w:tab w:val="left" w:pos="5387"/>
        </w:tabs>
        <w:ind w:left="4820"/>
        <w:rPr>
          <w:i/>
          <w:lang w:val="es-ES"/>
        </w:rPr>
      </w:pPr>
    </w:p>
    <w:p w:rsidR="00442348" w:rsidRPr="00375260" w:rsidRDefault="00821F2D" w:rsidP="001D7915">
      <w:pPr>
        <w:pStyle w:val="Heading2"/>
        <w:rPr>
          <w:lang w:val="es-ES"/>
        </w:rPr>
      </w:pPr>
      <w:bookmarkStart w:id="9" w:name="_Toc21601515"/>
      <w:r w:rsidRPr="00897438">
        <w:rPr>
          <w:lang w:val="es-ES_tradnl"/>
        </w:rPr>
        <w:t xml:space="preserve">Participación en las reuniones del TC y de los TWP por </w:t>
      </w:r>
      <w:r w:rsidR="00D96161" w:rsidRPr="00897438">
        <w:rPr>
          <w:lang w:val="es-ES_tradnl"/>
        </w:rPr>
        <w:t>medios electrónicos</w:t>
      </w:r>
      <w:bookmarkEnd w:id="9"/>
    </w:p>
    <w:p w:rsidR="00442348" w:rsidRPr="00375260" w:rsidRDefault="00442348" w:rsidP="00442348">
      <w:pPr>
        <w:rPr>
          <w:lang w:val="es-ES"/>
        </w:rPr>
      </w:pPr>
    </w:p>
    <w:p w:rsidR="00442348" w:rsidRPr="00375260" w:rsidRDefault="00EE5B6F" w:rsidP="00433FC8">
      <w:pPr>
        <w:pStyle w:val="ListParagraph"/>
        <w:numPr>
          <w:ilvl w:val="0"/>
          <w:numId w:val="6"/>
        </w:numPr>
        <w:rPr>
          <w:lang w:val="es-ES"/>
        </w:rPr>
      </w:pPr>
      <w:r w:rsidRPr="006B53F0">
        <w:rPr>
          <w:lang w:val="es-ES_tradnl"/>
        </w:rPr>
        <w:t>El TC convino en que se puede impulsar la participación en las reuniones del TC y de los TWP habilitando la participación por medios electrónicos para determinados asuntos.</w:t>
      </w:r>
      <w:r w:rsidR="00C473B3" w:rsidRPr="00375260">
        <w:rPr>
          <w:lang w:val="es-ES"/>
        </w:rPr>
        <w:t xml:space="preserve"> </w:t>
      </w:r>
      <w:r w:rsidRPr="006B53F0">
        <w:rPr>
          <w:lang w:val="es-ES_tradnl"/>
        </w:rPr>
        <w:t>El TC acordó invitar a los miembros a que indiquen asuntos concretos que desearían tratar por vía electrónica en futuras reuniones del TC y de los TWP.</w:t>
      </w:r>
      <w:r w:rsidR="00C473B3" w:rsidRPr="00375260">
        <w:rPr>
          <w:lang w:val="es-ES"/>
        </w:rPr>
        <w:t xml:space="preserve"> </w:t>
      </w:r>
      <w:r w:rsidRPr="006B53F0">
        <w:rPr>
          <w:lang w:val="es-ES_tradnl"/>
        </w:rPr>
        <w:t>El presidente correspondiente, la Oficina de la Unión y el anfitrión deberán estudiar el modo de dar respuesta a las peticiones</w:t>
      </w:r>
      <w:r w:rsidRPr="006B53F0">
        <w:rPr>
          <w:rFonts w:cs="Arial"/>
          <w:lang w:val="es-ES_tradnl"/>
        </w:rPr>
        <w:t xml:space="preserve"> (véase el párrafo 195 del documento TC/54/31 “Informe”)</w:t>
      </w:r>
      <w:r w:rsidRPr="006B53F0">
        <w:rPr>
          <w:lang w:val="es-ES_tradnl"/>
        </w:rPr>
        <w:t>.</w:t>
      </w:r>
      <w:r w:rsidR="00C473B3" w:rsidRPr="00375260">
        <w:rPr>
          <w:lang w:val="es-ES"/>
        </w:rPr>
        <w:t xml:space="preserve"> </w:t>
      </w:r>
    </w:p>
    <w:p w:rsidR="00442348" w:rsidRPr="00375260" w:rsidRDefault="00442348" w:rsidP="00442348">
      <w:pPr>
        <w:rPr>
          <w:lang w:val="es-ES"/>
        </w:rPr>
      </w:pPr>
    </w:p>
    <w:p w:rsidR="00442348" w:rsidRPr="00375260" w:rsidRDefault="00EE5B6F" w:rsidP="00433FC8">
      <w:pPr>
        <w:pStyle w:val="ListParagraph"/>
        <w:numPr>
          <w:ilvl w:val="0"/>
          <w:numId w:val="6"/>
        </w:numPr>
        <w:rPr>
          <w:rFonts w:cs="Arial"/>
          <w:lang w:val="es-ES"/>
        </w:rPr>
      </w:pPr>
      <w:r w:rsidRPr="006B53F0">
        <w:rPr>
          <w:rFonts w:cs="Arial"/>
          <w:lang w:val="es-ES_tradnl"/>
        </w:rPr>
        <w:t>Se han modificado las invitaciones a las sesiones de 2019 de los TWP con objeto de invitar a los miembros a que indiquen asuntos concretos que desearían tratar por vía electrónica.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Pr="006B53F0">
        <w:rPr>
          <w:rFonts w:eastAsia="SimSun" w:cs="Arial"/>
          <w:lang w:val="es-ES_tradnl" w:eastAsia="zh-CN"/>
        </w:rPr>
        <w:t>La Oficina de la UPOV ha recibido de una organización observadora una petición de participa</w:t>
      </w:r>
      <w:r w:rsidR="00DE3691" w:rsidRPr="006B53F0">
        <w:rPr>
          <w:rFonts w:eastAsia="SimSun" w:cs="Arial"/>
          <w:lang w:val="es-ES_tradnl" w:eastAsia="zh-CN"/>
        </w:rPr>
        <w:t>r</w:t>
      </w:r>
      <w:r w:rsidRPr="006B53F0">
        <w:rPr>
          <w:rFonts w:eastAsia="SimSun" w:cs="Arial"/>
          <w:lang w:val="es-ES_tradnl" w:eastAsia="zh-CN"/>
        </w:rPr>
        <w:t xml:space="preserve"> por medios electrónicos en la sesión del BMT.</w:t>
      </w:r>
    </w:p>
    <w:p w:rsidR="00442348" w:rsidRPr="00375260" w:rsidRDefault="00442348" w:rsidP="00442348">
      <w:pPr>
        <w:jc w:val="left"/>
        <w:rPr>
          <w:lang w:val="es-ES"/>
        </w:rPr>
      </w:pPr>
    </w:p>
    <w:p w:rsidR="00442348" w:rsidRPr="00375260" w:rsidRDefault="006B53F0" w:rsidP="00433FC8">
      <w:pPr>
        <w:pStyle w:val="ListParagraph"/>
        <w:numPr>
          <w:ilvl w:val="0"/>
          <w:numId w:val="6"/>
        </w:numPr>
        <w:tabs>
          <w:tab w:val="left" w:pos="5954"/>
        </w:tabs>
        <w:ind w:left="5387"/>
        <w:rPr>
          <w:i/>
          <w:lang w:val="es-ES"/>
        </w:rPr>
      </w:pPr>
      <w:r w:rsidRPr="000D42D4">
        <w:rPr>
          <w:i/>
          <w:lang w:val="es-ES_tradnl"/>
        </w:rPr>
        <w:t>Se invita al TC a tomar nota de que en las invitaciones a las sesiones de 2019 de los TWP</w:t>
      </w:r>
      <w:r w:rsidRPr="000D42D4">
        <w:rPr>
          <w:rFonts w:cs="Arial"/>
          <w:i/>
          <w:lang w:val="es-ES_tradnl"/>
        </w:rPr>
        <w:t xml:space="preserve"> </w:t>
      </w:r>
      <w:r w:rsidR="000D42D4" w:rsidRPr="000D42D4">
        <w:rPr>
          <w:rFonts w:cs="Arial"/>
          <w:i/>
          <w:lang w:val="es-ES_tradnl"/>
        </w:rPr>
        <w:t xml:space="preserve">se </w:t>
      </w:r>
      <w:r w:rsidR="000D42D4" w:rsidRPr="000D42D4">
        <w:rPr>
          <w:i/>
          <w:lang w:val="es-ES_tradnl"/>
        </w:rPr>
        <w:t>invita</w:t>
      </w:r>
      <w:r w:rsidRPr="000D42D4">
        <w:rPr>
          <w:i/>
          <w:lang w:val="es-ES_tradnl"/>
        </w:rPr>
        <w:t xml:space="preserve"> a los </w:t>
      </w:r>
      <w:r w:rsidR="000D42D4" w:rsidRPr="000D42D4">
        <w:rPr>
          <w:i/>
          <w:lang w:val="es-ES_tradnl"/>
        </w:rPr>
        <w:t xml:space="preserve">destinatarios </w:t>
      </w:r>
      <w:r w:rsidRPr="000D42D4">
        <w:rPr>
          <w:i/>
          <w:lang w:val="es-ES_tradnl"/>
        </w:rPr>
        <w:t>a que indiquen asuntos concretos que desearían tratar por vía electrónica</w:t>
      </w:r>
      <w:r w:rsidRPr="000D42D4">
        <w:rPr>
          <w:rFonts w:eastAsia="SimSun" w:cs="Arial"/>
          <w:i/>
          <w:lang w:val="es-ES_tradnl" w:eastAsia="zh-CN"/>
        </w:rPr>
        <w:t>.</w:t>
      </w:r>
    </w:p>
    <w:p w:rsidR="00442348" w:rsidRPr="00375260" w:rsidRDefault="00442348" w:rsidP="00050E16">
      <w:pPr>
        <w:jc w:val="right"/>
        <w:rPr>
          <w:lang w:val="es-ES"/>
        </w:rPr>
      </w:pPr>
    </w:p>
    <w:p w:rsidR="00442348" w:rsidRPr="00375260" w:rsidRDefault="00442348" w:rsidP="00050E16">
      <w:pPr>
        <w:jc w:val="right"/>
        <w:rPr>
          <w:lang w:val="es-ES"/>
        </w:rPr>
      </w:pPr>
    </w:p>
    <w:p w:rsidR="00442348" w:rsidRPr="00375260" w:rsidRDefault="00442348" w:rsidP="00050E16">
      <w:pPr>
        <w:jc w:val="right"/>
        <w:rPr>
          <w:lang w:val="es-ES"/>
        </w:rPr>
      </w:pPr>
    </w:p>
    <w:p w:rsidR="00DC35FA" w:rsidRPr="00375260" w:rsidRDefault="00050E16" w:rsidP="00DC35FA">
      <w:pPr>
        <w:jc w:val="right"/>
        <w:rPr>
          <w:lang w:val="es-ES"/>
        </w:rPr>
        <w:sectPr w:rsidR="00DC35FA" w:rsidRPr="00375260" w:rsidSect="00BD076B">
          <w:headerReference w:type="default" r:id="rId8"/>
          <w:pgSz w:w="11907" w:h="16840" w:code="9"/>
          <w:pgMar w:top="510" w:right="1134" w:bottom="993" w:left="1134" w:header="510" w:footer="680" w:gutter="0"/>
          <w:cols w:space="720"/>
          <w:titlePg/>
        </w:sectPr>
      </w:pPr>
      <w:r w:rsidRPr="00375260">
        <w:rPr>
          <w:lang w:val="es-ES"/>
        </w:rPr>
        <w:t>[</w:t>
      </w:r>
      <w:r w:rsidR="00433FC8" w:rsidRPr="00325A1A">
        <w:rPr>
          <w:lang w:val="es-ES_tradnl"/>
        </w:rPr>
        <w:t>Siguen los Anexos</w:t>
      </w:r>
      <w:r w:rsidRPr="00375260">
        <w:rPr>
          <w:lang w:val="es-ES"/>
        </w:rPr>
        <w:t>]</w:t>
      </w:r>
    </w:p>
    <w:p w:rsidR="00DC35FA" w:rsidRPr="00375260" w:rsidRDefault="00B76D2D" w:rsidP="00DC35FA">
      <w:pPr>
        <w:jc w:val="center"/>
        <w:rPr>
          <w:rFonts w:ascii="ArialMT" w:eastAsia="MS Mincho" w:hAnsi="ArialMT" w:cs="ArialMT"/>
          <w:caps/>
          <w:lang w:val="es-ES"/>
        </w:rPr>
      </w:pPr>
      <w:r w:rsidRPr="000D42D4">
        <w:rPr>
          <w:rFonts w:ascii="ArialMT" w:eastAsia="MS Mincho" w:hAnsi="ArialMT" w:cs="ArialMT"/>
          <w:caps/>
          <w:lang w:val="es-ES_tradnl"/>
        </w:rPr>
        <w:lastRenderedPageBreak/>
        <w:t xml:space="preserve">PROCEDIMIENTO DE ENVÍO DE INVITACIONES A LAS SESIONES DEL </w:t>
      </w:r>
      <w:r w:rsidRPr="000D42D4">
        <w:rPr>
          <w:rFonts w:ascii="ArialMT" w:eastAsia="MS Mincho" w:hAnsi="ArialMT" w:cs="ArialMT"/>
          <w:lang w:val="es-ES_tradnl"/>
        </w:rPr>
        <w:t>COMITÉ TÉCNICO (</w:t>
      </w:r>
      <w:r w:rsidRPr="000D42D4">
        <w:rPr>
          <w:rFonts w:ascii="ArialMT" w:eastAsia="MS Mincho" w:hAnsi="ArialMT" w:cs="ArialMT"/>
          <w:caps/>
          <w:lang w:val="es-ES_tradnl"/>
        </w:rPr>
        <w:t xml:space="preserve">TC) Y </w:t>
      </w:r>
      <w:r w:rsidR="000D42D4" w:rsidRPr="000D42D4">
        <w:rPr>
          <w:rFonts w:ascii="ArialMT" w:eastAsia="MS Mincho" w:hAnsi="ArialMT" w:cs="ArialMT"/>
          <w:caps/>
          <w:lang w:val="es-ES_tradnl"/>
        </w:rPr>
        <w:t xml:space="preserve">DE </w:t>
      </w:r>
      <w:r w:rsidRPr="000D42D4">
        <w:rPr>
          <w:rFonts w:ascii="ArialMT" w:eastAsia="MS Mincho" w:hAnsi="ArialMT" w:cs="ArialMT"/>
          <w:caps/>
          <w:lang w:val="es-ES_tradnl"/>
        </w:rPr>
        <w:t xml:space="preserve">LOS </w:t>
      </w:r>
      <w:r w:rsidRPr="000D42D4">
        <w:rPr>
          <w:rFonts w:ascii="ArialMT" w:eastAsia="MS Mincho" w:hAnsi="ArialMT" w:cs="ArialMT"/>
          <w:lang w:val="es-ES_tradnl"/>
        </w:rPr>
        <w:t>GRUPOS DE TRABAJO TÉCNICO (</w:t>
      </w:r>
      <w:r w:rsidRPr="000D42D4">
        <w:rPr>
          <w:rFonts w:ascii="ArialMT" w:eastAsia="MS Mincho" w:hAnsi="ArialMT" w:cs="ArialMT"/>
          <w:caps/>
          <w:lang w:val="es-ES_tradnl"/>
        </w:rPr>
        <w:t>TWP)</w:t>
      </w:r>
    </w:p>
    <w:p w:rsidR="00DC35FA" w:rsidRPr="00375260" w:rsidRDefault="00DC35FA" w:rsidP="00DC35FA">
      <w:pPr>
        <w:rPr>
          <w:rFonts w:ascii="ArialMT" w:eastAsia="MS Mincho" w:hAnsi="ArialMT" w:cs="ArialMT"/>
          <w:lang w:val="es-ES"/>
        </w:rPr>
      </w:pPr>
    </w:p>
    <w:p w:rsidR="00DC35FA" w:rsidRPr="00375260" w:rsidRDefault="00B76D2D" w:rsidP="00DC35FA">
      <w:pPr>
        <w:rPr>
          <w:rFonts w:ascii="ArialMT" w:eastAsia="MS Mincho" w:hAnsi="ArialMT" w:cs="ArialMT"/>
          <w:u w:val="single"/>
          <w:lang w:val="es-ES"/>
        </w:rPr>
      </w:pPr>
      <w:r w:rsidRPr="000D42D4">
        <w:rPr>
          <w:rFonts w:ascii="ArialMT" w:eastAsia="MS Mincho" w:hAnsi="ArialMT" w:cs="ArialMT"/>
          <w:u w:val="single"/>
          <w:lang w:val="es-ES_tradnl"/>
        </w:rPr>
        <w:t>Plazo para el envío de invitaciones</w:t>
      </w:r>
    </w:p>
    <w:p w:rsidR="00DC35FA" w:rsidRPr="00375260" w:rsidRDefault="00DC35FA" w:rsidP="00DC35FA">
      <w:pPr>
        <w:rPr>
          <w:rFonts w:ascii="ArialMT" w:eastAsia="MS Mincho" w:hAnsi="ArialMT" w:cs="ArialMT"/>
          <w:lang w:val="es-ES"/>
        </w:rPr>
      </w:pPr>
    </w:p>
    <w:p w:rsidR="00DC35FA" w:rsidRPr="00375260" w:rsidRDefault="00B76D2D" w:rsidP="00DC35FA">
      <w:pPr>
        <w:rPr>
          <w:rFonts w:cs="Arial"/>
          <w:bCs/>
          <w:snapToGrid w:val="0"/>
          <w:lang w:val="es-ES"/>
        </w:rPr>
      </w:pPr>
      <w:r w:rsidRPr="000D42D4">
        <w:rPr>
          <w:rFonts w:cs="Arial"/>
          <w:bCs/>
          <w:snapToGrid w:val="0"/>
          <w:lang w:val="es-ES_tradnl"/>
        </w:rPr>
        <w:t>Las circulares de invitación por vía electrónica a las sesiones del TC se envían por correo electrónico al mismo tiempo que las invitaciones a las sesiones del Consejo (es decir, cinco meses antes de las sesiones).</w:t>
      </w:r>
      <w:r w:rsidR="00C473B3" w:rsidRPr="00375260">
        <w:rPr>
          <w:rFonts w:cs="Arial"/>
          <w:bCs/>
          <w:snapToGrid w:val="0"/>
          <w:lang w:val="es-ES"/>
        </w:rPr>
        <w:t xml:space="preserve"> </w:t>
      </w:r>
      <w:r w:rsidRPr="000D42D4">
        <w:rPr>
          <w:rFonts w:cs="Arial"/>
          <w:bCs/>
          <w:snapToGrid w:val="0"/>
          <w:lang w:val="es-ES_tradnl"/>
        </w:rPr>
        <w:t xml:space="preserve">En </w:t>
      </w:r>
      <w:r w:rsidRPr="000F13FC">
        <w:rPr>
          <w:rFonts w:cs="Arial"/>
          <w:bCs/>
          <w:snapToGrid w:val="0"/>
          <w:lang w:val="es-ES_tradnl"/>
        </w:rPr>
        <w:t>el Anexo II del</w:t>
      </w:r>
      <w:r w:rsidRPr="000D42D4">
        <w:rPr>
          <w:rFonts w:cs="Arial"/>
          <w:bCs/>
          <w:snapToGrid w:val="0"/>
          <w:lang w:val="es-ES_tradnl"/>
        </w:rPr>
        <w:t xml:space="preserve"> presente documento se ofrece un ejemplo de circular de invitación por vía electrónica a una sesión del TC.</w:t>
      </w:r>
    </w:p>
    <w:p w:rsidR="00DC35FA" w:rsidRPr="00375260" w:rsidRDefault="00DC35FA" w:rsidP="00DC35FA">
      <w:pPr>
        <w:rPr>
          <w:rFonts w:cs="Arial"/>
          <w:bCs/>
          <w:snapToGrid w:val="0"/>
          <w:lang w:val="es-ES"/>
        </w:rPr>
      </w:pPr>
    </w:p>
    <w:p w:rsidR="00DC35FA" w:rsidRPr="00375260" w:rsidRDefault="00DA16CA" w:rsidP="00DC35FA">
      <w:pPr>
        <w:rPr>
          <w:rFonts w:cs="Arial"/>
          <w:bCs/>
          <w:snapToGrid w:val="0"/>
          <w:lang w:val="es-ES"/>
        </w:rPr>
      </w:pPr>
      <w:r w:rsidRPr="000D42D4">
        <w:rPr>
          <w:rFonts w:cs="Arial"/>
          <w:bCs/>
          <w:snapToGrid w:val="0"/>
          <w:lang w:val="es-ES_tradnl"/>
        </w:rPr>
        <w:t>Las circulares de invitación por vía electrónica a las sesiones de los TWP se envían por correo electrónico tres meses antes de las respectivas sesiones.</w:t>
      </w:r>
      <w:r w:rsidR="00C473B3" w:rsidRPr="00375260">
        <w:rPr>
          <w:rFonts w:cs="Arial"/>
          <w:bCs/>
          <w:snapToGrid w:val="0"/>
          <w:lang w:val="es-ES"/>
        </w:rPr>
        <w:t xml:space="preserve"> </w:t>
      </w:r>
      <w:r w:rsidR="008E6CE4" w:rsidRPr="00382F98">
        <w:rPr>
          <w:rFonts w:cs="Arial"/>
          <w:bCs/>
          <w:snapToGrid w:val="0"/>
          <w:lang w:val="es-ES_tradnl"/>
        </w:rPr>
        <w:t xml:space="preserve">En </w:t>
      </w:r>
      <w:r w:rsidR="008E6CE4" w:rsidRPr="007B1584">
        <w:rPr>
          <w:rFonts w:cs="Arial"/>
          <w:bCs/>
          <w:snapToGrid w:val="0"/>
          <w:lang w:val="es-ES_tradnl"/>
        </w:rPr>
        <w:t>el Anexo III</w:t>
      </w:r>
      <w:r w:rsidR="008E6CE4" w:rsidRPr="00382F98">
        <w:rPr>
          <w:rFonts w:cs="Arial"/>
          <w:bCs/>
          <w:snapToGrid w:val="0"/>
          <w:lang w:val="es-ES_tradnl"/>
        </w:rPr>
        <w:t xml:space="preserve"> del presente documento se ofrece un ejemplo de circular de invitación por vía electrónica a una sesión de un TWP.</w:t>
      </w:r>
    </w:p>
    <w:p w:rsidR="00DC35FA" w:rsidRPr="00375260" w:rsidRDefault="00DC35FA" w:rsidP="00DC35FA">
      <w:pPr>
        <w:rPr>
          <w:rFonts w:cs="Arial"/>
          <w:bCs/>
          <w:snapToGrid w:val="0"/>
          <w:lang w:val="es-ES"/>
        </w:rPr>
      </w:pPr>
    </w:p>
    <w:p w:rsidR="00DC35FA" w:rsidRPr="00375260" w:rsidRDefault="00B34484" w:rsidP="00DC35FA">
      <w:pPr>
        <w:rPr>
          <w:rFonts w:cs="Arial"/>
          <w:bCs/>
          <w:snapToGrid w:val="0"/>
          <w:u w:val="single"/>
          <w:lang w:val="es-ES"/>
        </w:rPr>
      </w:pPr>
      <w:r w:rsidRPr="00382F98">
        <w:rPr>
          <w:rFonts w:cs="Arial"/>
          <w:bCs/>
          <w:snapToGrid w:val="0"/>
          <w:u w:val="single"/>
          <w:lang w:val="es-ES_tradnl"/>
        </w:rPr>
        <w:t>Lista de personas designadas en los órganos de la UPOV</w:t>
      </w:r>
    </w:p>
    <w:p w:rsidR="00DC35FA" w:rsidRPr="00375260" w:rsidRDefault="00DC35FA" w:rsidP="00DC35FA">
      <w:pPr>
        <w:rPr>
          <w:rFonts w:cs="Arial"/>
          <w:bCs/>
          <w:snapToGrid w:val="0"/>
          <w:lang w:val="es-ES"/>
        </w:rPr>
      </w:pPr>
    </w:p>
    <w:p w:rsidR="00DC35FA" w:rsidRPr="00375260" w:rsidRDefault="00B34484" w:rsidP="00DC35FA">
      <w:pPr>
        <w:rPr>
          <w:rFonts w:cs="Arial"/>
          <w:bCs/>
          <w:snapToGrid w:val="0"/>
          <w:lang w:val="es-ES"/>
        </w:rPr>
      </w:pPr>
      <w:r w:rsidRPr="00382F98">
        <w:rPr>
          <w:rFonts w:cs="Arial"/>
          <w:bCs/>
          <w:snapToGrid w:val="0"/>
          <w:lang w:val="es-ES_tradnl"/>
        </w:rPr>
        <w:t>Incumbe al representante de cada miembro de la Unión ante el Consejo designar personas en los órganos pertinentes de la UPOV, entre ellos el TC y los TWP (véase el párrafo</w:t>
      </w:r>
      <w:r w:rsidR="00E10699" w:rsidRPr="00382F98">
        <w:rPr>
          <w:rFonts w:cs="Arial"/>
          <w:bCs/>
          <w:snapToGrid w:val="0"/>
          <w:lang w:val="es-ES_tradnl"/>
        </w:rPr>
        <w:t> </w:t>
      </w:r>
      <w:r w:rsidRPr="00382F98">
        <w:rPr>
          <w:rFonts w:cs="Arial"/>
          <w:bCs/>
          <w:snapToGrid w:val="0"/>
          <w:lang w:val="es-ES_tradnl"/>
        </w:rPr>
        <w:t>10 del documento UPOV/INF/15/3 “Orientación para los miembros de la UPOV”).</w:t>
      </w:r>
      <w:r w:rsidR="00C473B3" w:rsidRPr="00375260">
        <w:rPr>
          <w:rFonts w:cs="Arial"/>
          <w:bCs/>
          <w:snapToGrid w:val="0"/>
          <w:lang w:val="es-ES"/>
        </w:rPr>
        <w:t xml:space="preserve"> </w:t>
      </w:r>
    </w:p>
    <w:p w:rsidR="00DC35FA" w:rsidRPr="00375260" w:rsidRDefault="00DC35FA" w:rsidP="00DC35FA">
      <w:pPr>
        <w:rPr>
          <w:rFonts w:cs="Arial"/>
          <w:bCs/>
          <w:snapToGrid w:val="0"/>
          <w:lang w:val="es-ES"/>
        </w:rPr>
      </w:pPr>
    </w:p>
    <w:p w:rsidR="00DC35FA" w:rsidRPr="00375260" w:rsidRDefault="00B34484" w:rsidP="00DC35FA">
      <w:pPr>
        <w:rPr>
          <w:rFonts w:cs="Arial"/>
          <w:bCs/>
          <w:snapToGrid w:val="0"/>
          <w:u w:val="single"/>
          <w:lang w:val="es-ES"/>
        </w:rPr>
      </w:pPr>
      <w:r w:rsidRPr="00382F98">
        <w:rPr>
          <w:rFonts w:cs="Arial"/>
          <w:bCs/>
          <w:snapToGrid w:val="0"/>
          <w:u w:val="single"/>
          <w:lang w:val="es-ES_tradnl"/>
        </w:rPr>
        <w:t>Invitaciones a las sesiones del Comité Técnico</w:t>
      </w:r>
    </w:p>
    <w:p w:rsidR="00DC35FA" w:rsidRPr="00375260" w:rsidRDefault="00DC35FA" w:rsidP="00DC35FA">
      <w:pPr>
        <w:rPr>
          <w:rFonts w:cs="Arial"/>
          <w:bCs/>
          <w:snapToGrid w:val="0"/>
          <w:lang w:val="es-ES"/>
        </w:rPr>
      </w:pPr>
    </w:p>
    <w:p w:rsidR="00DC35FA" w:rsidRPr="00375260" w:rsidRDefault="0072407B" w:rsidP="00DC35FA">
      <w:pPr>
        <w:rPr>
          <w:rFonts w:eastAsia="SimSun" w:cs="Arial"/>
          <w:noProof/>
          <w:lang w:val="es-ES"/>
        </w:rPr>
      </w:pPr>
      <w:r w:rsidRPr="00122780">
        <w:rPr>
          <w:rFonts w:ascii="ArialMT" w:eastAsia="MS Mincho" w:hAnsi="ArialMT" w:cs="ArialMT"/>
          <w:lang w:val="es-ES_tradnl"/>
        </w:rPr>
        <w:t xml:space="preserve">Las invitaciones a las sesiones del TC se envían a los ministros de </w:t>
      </w:r>
      <w:r w:rsidR="007A3549" w:rsidRPr="00122780">
        <w:rPr>
          <w:rFonts w:ascii="ArialMT" w:eastAsia="MS Mincho" w:hAnsi="ArialMT" w:cs="ArialMT"/>
          <w:lang w:val="es-ES_tradnl"/>
        </w:rPr>
        <w:t xml:space="preserve">Relaciones Exteriores </w:t>
      </w:r>
      <w:r w:rsidRPr="00122780">
        <w:rPr>
          <w:rFonts w:ascii="ArialMT" w:eastAsia="MS Mincho" w:hAnsi="ArialMT" w:cs="ArialMT"/>
          <w:lang w:val="es-ES_tradnl"/>
        </w:rPr>
        <w:t>de los miembros y los observadores y a los jefes ejecutivos de las organizaciones miembros y observadoras.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Pr="00122780">
        <w:rPr>
          <w:rFonts w:eastAsia="SimSun" w:cs="Arial"/>
          <w:lang w:val="es-ES_tradnl" w:eastAsia="zh-CN"/>
        </w:rPr>
        <w:t xml:space="preserve">Además, se envían copias a título informativo a los ministros de </w:t>
      </w:r>
      <w:r w:rsidR="00122780" w:rsidRPr="00122780">
        <w:rPr>
          <w:rFonts w:eastAsia="SimSun" w:cs="Arial"/>
          <w:lang w:val="es-ES_tradnl" w:eastAsia="zh-CN"/>
        </w:rPr>
        <w:t xml:space="preserve">Agricultura </w:t>
      </w:r>
      <w:r w:rsidR="00DC69FC" w:rsidRPr="00122780">
        <w:rPr>
          <w:rFonts w:eastAsia="SimSun" w:cs="Arial"/>
          <w:lang w:val="es-ES_tradnl" w:eastAsia="zh-CN"/>
        </w:rPr>
        <w:t xml:space="preserve">y a las misiones permanentes </w:t>
      </w:r>
      <w:r w:rsidRPr="00122780">
        <w:rPr>
          <w:rFonts w:eastAsia="SimSun" w:cs="Arial"/>
          <w:lang w:val="es-ES_tradnl" w:eastAsia="zh-CN"/>
        </w:rPr>
        <w:t>de los miembros y los observadores, y a las personas designadas de los miembros y los observadores en el TC.</w:t>
      </w:r>
      <w:r w:rsidR="00DC35FA" w:rsidRPr="00375260">
        <w:rPr>
          <w:rFonts w:eastAsia="SimSun" w:cs="Arial"/>
          <w:noProof/>
          <w:lang w:val="es-ES"/>
        </w:rPr>
        <w:t xml:space="preserve"> </w:t>
      </w:r>
    </w:p>
    <w:p w:rsidR="00DC35FA" w:rsidRPr="00375260" w:rsidRDefault="00DC35FA" w:rsidP="00DC35FA">
      <w:pPr>
        <w:rPr>
          <w:rFonts w:ascii="ArialMT" w:eastAsia="MS Mincho" w:hAnsi="ArialMT" w:cs="ArialMT"/>
          <w:lang w:val="es-ES"/>
        </w:rPr>
      </w:pPr>
    </w:p>
    <w:p w:rsidR="00DC35FA" w:rsidRPr="00375260" w:rsidRDefault="00256C41" w:rsidP="00DC35FA">
      <w:pPr>
        <w:rPr>
          <w:rFonts w:ascii="ArialMT" w:eastAsia="MS Mincho" w:hAnsi="ArialMT" w:cs="ArialMT"/>
          <w:u w:val="single"/>
          <w:lang w:val="es-ES"/>
        </w:rPr>
      </w:pPr>
      <w:r w:rsidRPr="00122780">
        <w:rPr>
          <w:rFonts w:cs="Arial"/>
          <w:bCs/>
          <w:snapToGrid w:val="0"/>
          <w:u w:val="single"/>
          <w:lang w:val="es-ES_tradnl"/>
        </w:rPr>
        <w:t xml:space="preserve">Invitaciones a las sesiones de los </w:t>
      </w:r>
      <w:r w:rsidRPr="00122780">
        <w:rPr>
          <w:rFonts w:ascii="ArialMT" w:eastAsia="MS Mincho" w:hAnsi="ArialMT" w:cs="ArialMT"/>
          <w:u w:val="single"/>
          <w:lang w:val="es-ES_tradnl"/>
        </w:rPr>
        <w:t xml:space="preserve">Grupos de Trabajo Técnico </w:t>
      </w:r>
      <w:r w:rsidRPr="00122780">
        <w:rPr>
          <w:rFonts w:cs="Arial"/>
          <w:bCs/>
          <w:snapToGrid w:val="0"/>
          <w:u w:val="single"/>
          <w:lang w:val="es-ES_tradnl"/>
        </w:rPr>
        <w:t>(TWP)</w:t>
      </w:r>
    </w:p>
    <w:p w:rsidR="00DC35FA" w:rsidRPr="00375260" w:rsidRDefault="00DC35FA" w:rsidP="00DC35FA">
      <w:pPr>
        <w:rPr>
          <w:rFonts w:ascii="ArialMT" w:eastAsia="MS Mincho" w:hAnsi="ArialMT" w:cs="ArialMT"/>
          <w:lang w:val="es-ES"/>
        </w:rPr>
      </w:pPr>
    </w:p>
    <w:p w:rsidR="00DC35FA" w:rsidRPr="00375260" w:rsidRDefault="00256C41" w:rsidP="00DC35FA">
      <w:pPr>
        <w:rPr>
          <w:rFonts w:ascii="ArialMT" w:eastAsia="MS Mincho" w:hAnsi="ArialMT" w:cs="ArialMT"/>
          <w:lang w:val="es-ES"/>
        </w:rPr>
      </w:pPr>
      <w:r w:rsidRPr="00122780">
        <w:rPr>
          <w:rFonts w:ascii="ArialMT" w:eastAsia="MS Mincho" w:hAnsi="ArialMT" w:cs="ArialMT"/>
          <w:lang w:val="es-ES_tradnl"/>
        </w:rPr>
        <w:t>Las invitaciones a las sesiones de los TWP se envían a la(s) persona(s) designada(s) de los miembros y los observadores en el TWP correspondiente.</w:t>
      </w:r>
      <w:r w:rsidR="00C473B3" w:rsidRPr="00375260">
        <w:rPr>
          <w:rFonts w:ascii="ArialMT" w:eastAsia="MS Mincho" w:hAnsi="ArialMT" w:cs="ArialMT"/>
          <w:lang w:val="es-ES"/>
        </w:rPr>
        <w:t xml:space="preserve"> </w:t>
      </w:r>
      <w:r w:rsidR="00A84D5B" w:rsidRPr="00122780">
        <w:rPr>
          <w:rFonts w:ascii="ArialMT" w:eastAsia="MS Mincho" w:hAnsi="ArialMT" w:cs="ArialMT"/>
          <w:lang w:val="es-ES_tradnl"/>
        </w:rPr>
        <w:t xml:space="preserve">Además, se envían invitaciones a las sesiones de los TWP a las </w:t>
      </w:r>
      <w:r w:rsidR="00A84D5B" w:rsidRPr="00122780">
        <w:rPr>
          <w:rFonts w:eastAsia="SimSun" w:cs="Arial"/>
          <w:lang w:val="es-ES_tradnl" w:eastAsia="zh-CN"/>
        </w:rPr>
        <w:t>personas designadas de los miembros y los observadores en el TC</w:t>
      </w:r>
      <w:r w:rsidR="00A84D5B" w:rsidRPr="00122780">
        <w:rPr>
          <w:rFonts w:ascii="ArialMT" w:eastAsia="MS Mincho" w:hAnsi="ArialMT" w:cs="ArialMT"/>
          <w:lang w:val="es-ES_tradnl"/>
        </w:rPr>
        <w:t>.</w:t>
      </w:r>
    </w:p>
    <w:p w:rsidR="00DC35FA" w:rsidRPr="00375260" w:rsidRDefault="00DC35FA" w:rsidP="00DC35FA">
      <w:pPr>
        <w:rPr>
          <w:rFonts w:ascii="ArialMT" w:eastAsia="MS Mincho" w:hAnsi="ArialMT" w:cs="ArialMT"/>
          <w:lang w:val="es-ES"/>
        </w:rPr>
      </w:pPr>
    </w:p>
    <w:p w:rsidR="00DC35FA" w:rsidRPr="00375260" w:rsidRDefault="00DC35FA" w:rsidP="00DC35FA">
      <w:pPr>
        <w:rPr>
          <w:rFonts w:ascii="ArialMT" w:eastAsia="MS Mincho" w:hAnsi="ArialMT" w:cs="ArialMT"/>
          <w:lang w:val="es-ES"/>
        </w:rPr>
      </w:pPr>
    </w:p>
    <w:p w:rsidR="00DC35FA" w:rsidRPr="00375260" w:rsidRDefault="006B463A" w:rsidP="00DC35FA">
      <w:pPr>
        <w:rPr>
          <w:rFonts w:ascii="ArialMT" w:eastAsia="MS Mincho" w:hAnsi="ArialMT" w:cs="ArialMT"/>
          <w:caps/>
          <w:lang w:val="es-ES"/>
        </w:rPr>
      </w:pPr>
      <w:r w:rsidRPr="00122780">
        <w:rPr>
          <w:rFonts w:ascii="ArialMT" w:eastAsia="MS Mincho" w:hAnsi="ArialMT" w:cs="ArialMT"/>
          <w:caps/>
          <w:lang w:val="es-ES_tradnl"/>
        </w:rPr>
        <w:t xml:space="preserve">posibles opciones de mejora DE LAS CARTAS DE INVITACIÓN A LAS </w:t>
      </w:r>
      <w:r w:rsidRPr="00122780">
        <w:rPr>
          <w:rFonts w:cs="Arial"/>
          <w:snapToGrid w:val="0"/>
          <w:lang w:val="es-ES_tradnl"/>
        </w:rPr>
        <w:t xml:space="preserve">SESIONES </w:t>
      </w:r>
      <w:r w:rsidRPr="00122780">
        <w:rPr>
          <w:rFonts w:ascii="ArialMT" w:eastAsia="MS Mincho" w:hAnsi="ArialMT" w:cs="ArialMT"/>
          <w:caps/>
          <w:lang w:val="es-ES_tradnl"/>
        </w:rPr>
        <w:t xml:space="preserve">DEL TC Y </w:t>
      </w:r>
      <w:r w:rsidRPr="00122780">
        <w:rPr>
          <w:rFonts w:cs="Arial"/>
          <w:snapToGrid w:val="0"/>
          <w:lang w:val="es-ES_tradnl"/>
        </w:rPr>
        <w:t>DE LOS TWP</w:t>
      </w:r>
    </w:p>
    <w:p w:rsidR="00DC35FA" w:rsidRPr="00375260" w:rsidRDefault="00DC35FA" w:rsidP="00DC35FA">
      <w:pPr>
        <w:rPr>
          <w:rFonts w:ascii="ArialMT" w:eastAsia="MS Mincho" w:hAnsi="ArialMT" w:cs="ArialMT"/>
          <w:lang w:val="es-ES"/>
        </w:rPr>
      </w:pPr>
    </w:p>
    <w:p w:rsidR="00DC35FA" w:rsidRPr="00375260" w:rsidRDefault="00871B77" w:rsidP="00DC35FA">
      <w:pPr>
        <w:rPr>
          <w:rFonts w:ascii="ArialMT" w:eastAsia="MS Mincho" w:hAnsi="ArialMT" w:cs="ArialMT"/>
          <w:lang w:val="es-ES"/>
        </w:rPr>
      </w:pPr>
      <w:r w:rsidRPr="00122780">
        <w:rPr>
          <w:rFonts w:ascii="ArialMT" w:eastAsia="MS Mincho" w:hAnsi="ArialMT" w:cs="ArialMT"/>
          <w:lang w:val="es-ES_tradnl"/>
        </w:rPr>
        <w:t>Enviar una circular a los representantes de los miembros de la Unión ante el Consejo con objeto de:</w:t>
      </w:r>
    </w:p>
    <w:p w:rsidR="00DC35FA" w:rsidRPr="00375260" w:rsidRDefault="00DC35FA" w:rsidP="00DC35FA">
      <w:pPr>
        <w:rPr>
          <w:rFonts w:ascii="ArialMT" w:eastAsia="MS Mincho" w:hAnsi="ArialMT" w:cs="ArialMT"/>
          <w:lang w:val="es-ES"/>
        </w:rPr>
      </w:pPr>
    </w:p>
    <w:p w:rsidR="00DC35FA" w:rsidRPr="00375260" w:rsidRDefault="00871B77" w:rsidP="0052742C">
      <w:pPr>
        <w:pStyle w:val="ListParagraph"/>
        <w:numPr>
          <w:ilvl w:val="0"/>
          <w:numId w:val="3"/>
        </w:numPr>
        <w:ind w:left="567" w:hanging="567"/>
        <w:rPr>
          <w:rFonts w:ascii="ArialMT" w:eastAsia="MS Mincho" w:hAnsi="ArialMT" w:cs="ArialMT"/>
          <w:lang w:val="es-ES"/>
        </w:rPr>
      </w:pPr>
      <w:r w:rsidRPr="00122780">
        <w:rPr>
          <w:rFonts w:ascii="ArialMT" w:eastAsia="MS Mincho" w:hAnsi="ArialMT" w:cs="ArialMT"/>
          <w:lang w:val="es-ES_tradnl"/>
        </w:rPr>
        <w:t>concienciar de la importancia de actualizar las listas de las personas designadas en el TC y en los TWP;</w:t>
      </w:r>
    </w:p>
    <w:p w:rsidR="00DC35FA" w:rsidRPr="00375260" w:rsidRDefault="00871B77" w:rsidP="00DC35FA">
      <w:pPr>
        <w:pStyle w:val="ListParagraph"/>
        <w:numPr>
          <w:ilvl w:val="0"/>
          <w:numId w:val="3"/>
        </w:numPr>
        <w:ind w:left="0" w:firstLine="0"/>
        <w:rPr>
          <w:rFonts w:ascii="ArialMT" w:eastAsia="MS Mincho" w:hAnsi="ArialMT" w:cs="ArialMT"/>
          <w:lang w:val="es-ES"/>
        </w:rPr>
      </w:pPr>
      <w:r w:rsidRPr="00122780">
        <w:rPr>
          <w:rFonts w:ascii="ArialMT" w:eastAsia="MS Mincho" w:hAnsi="ArialMT" w:cs="ArialMT"/>
          <w:lang w:val="es-ES_tradnl"/>
        </w:rPr>
        <w:t>explicar la posibilidad de que haya más de una persona designada en el TC y en los TWP.</w:t>
      </w:r>
      <w:r w:rsidR="00C473B3" w:rsidRPr="00375260">
        <w:rPr>
          <w:rFonts w:ascii="ArialMT" w:eastAsia="MS Mincho" w:hAnsi="ArialMT" w:cs="ArialMT"/>
          <w:lang w:val="es-ES"/>
        </w:rPr>
        <w:t xml:space="preserve"> </w:t>
      </w:r>
    </w:p>
    <w:p w:rsidR="00DC35FA" w:rsidRPr="00375260" w:rsidRDefault="00DC35FA" w:rsidP="00DC35FA">
      <w:pPr>
        <w:rPr>
          <w:rFonts w:cs="Arial"/>
          <w:lang w:val="es-ES"/>
        </w:rPr>
      </w:pPr>
    </w:p>
    <w:p w:rsidR="00DC35FA" w:rsidRPr="00375260" w:rsidRDefault="00DC35FA" w:rsidP="00DC35FA">
      <w:pPr>
        <w:rPr>
          <w:rFonts w:cs="Arial"/>
          <w:lang w:val="es-ES"/>
        </w:rPr>
      </w:pPr>
    </w:p>
    <w:p w:rsidR="00DC35FA" w:rsidRPr="00375260" w:rsidRDefault="00DC35FA" w:rsidP="00DC35FA">
      <w:pPr>
        <w:rPr>
          <w:rFonts w:cs="Arial"/>
          <w:lang w:val="es-ES"/>
        </w:rPr>
      </w:pPr>
    </w:p>
    <w:p w:rsidR="00DC35FA" w:rsidRPr="00325A1A" w:rsidRDefault="00DC35FA" w:rsidP="00DC35FA">
      <w:pPr>
        <w:jc w:val="right"/>
        <w:rPr>
          <w:rFonts w:cs="Arial"/>
        </w:rPr>
      </w:pPr>
      <w:r w:rsidRPr="00325A1A">
        <w:rPr>
          <w:rFonts w:cs="Arial"/>
        </w:rPr>
        <w:t>[</w:t>
      </w:r>
      <w:r w:rsidR="00DA1E8F" w:rsidRPr="00325A1A">
        <w:rPr>
          <w:rFonts w:cs="Arial"/>
          <w:lang w:val="es-ES_tradnl"/>
        </w:rPr>
        <w:t>Sigue el Anexo II</w:t>
      </w:r>
      <w:r w:rsidRPr="00325A1A">
        <w:rPr>
          <w:rFonts w:cs="Arial"/>
        </w:rPr>
        <w:t>]</w:t>
      </w:r>
    </w:p>
    <w:p w:rsidR="00DC35FA" w:rsidRPr="00325A1A" w:rsidRDefault="00DC35FA" w:rsidP="00DC35FA">
      <w:pPr>
        <w:sectPr w:rsidR="00DC35FA" w:rsidRPr="00325A1A" w:rsidSect="00B6738F">
          <w:headerReference w:type="first" r:id="rId9"/>
          <w:pgSz w:w="11907" w:h="16840"/>
          <w:pgMar w:top="567" w:right="1134" w:bottom="1021" w:left="1418" w:header="510" w:footer="1021" w:gutter="0"/>
          <w:cols w:space="720"/>
          <w:titlePg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C35FA" w:rsidRPr="00C61A5B" w:rsidTr="00B6738F">
        <w:tc>
          <w:tcPr>
            <w:tcW w:w="9072" w:type="dxa"/>
          </w:tcPr>
          <w:p w:rsidR="00DC35FA" w:rsidRPr="00325A1A" w:rsidRDefault="00DC35FA" w:rsidP="00B6738F">
            <w:pPr>
              <w:rPr>
                <w:rFonts w:eastAsia="SimSun" w:cs="Arial"/>
                <w:snapToGrid w:val="0"/>
                <w:color w:val="7F7F7F" w:themeColor="text1" w:themeTint="80"/>
                <w:sz w:val="22"/>
                <w:lang w:eastAsia="zh-CN"/>
              </w:rPr>
            </w:pPr>
          </w:p>
          <w:p w:rsidR="00DC35FA" w:rsidRPr="00325A1A" w:rsidRDefault="00DC35FA" w:rsidP="00B6738F">
            <w:pPr>
              <w:tabs>
                <w:tab w:val="left" w:pos="2955"/>
              </w:tabs>
              <w:rPr>
                <w:rFonts w:eastAsia="SimSun" w:cs="Arial"/>
                <w:snapToGrid w:val="0"/>
                <w:color w:val="7F7F7F" w:themeColor="text1" w:themeTint="80"/>
                <w:sz w:val="22"/>
                <w:lang w:eastAsia="zh-CN"/>
              </w:rPr>
            </w:pPr>
          </w:p>
          <w:p w:rsidR="00DC35FA" w:rsidRPr="00325A1A" w:rsidRDefault="00DC35FA" w:rsidP="00B6738F">
            <w:pPr>
              <w:rPr>
                <w:rFonts w:eastAsia="SimSun" w:cs="Arial"/>
                <w:snapToGrid w:val="0"/>
                <w:color w:val="7F7F7F" w:themeColor="text1" w:themeTint="80"/>
                <w:sz w:val="22"/>
                <w:lang w:eastAsia="zh-CN"/>
              </w:rPr>
            </w:pPr>
            <w:r w:rsidRPr="00325A1A">
              <w:rPr>
                <w:rFonts w:eastAsia="SimSun" w:cs="Arial"/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5FA" w:rsidRPr="00375260" w:rsidTr="00B6738F">
        <w:tc>
          <w:tcPr>
            <w:tcW w:w="9072" w:type="dxa"/>
            <w:tcBorders>
              <w:bottom w:val="single" w:sz="4" w:space="0" w:color="auto"/>
            </w:tcBorders>
          </w:tcPr>
          <w:p w:rsidR="00DC35FA" w:rsidRPr="00325A1A" w:rsidRDefault="00C76C19" w:rsidP="00B6738F">
            <w:pPr>
              <w:spacing w:before="120" w:after="120"/>
              <w:rPr>
                <w:bCs/>
                <w:snapToGrid w:val="0"/>
                <w:color w:val="7F7F7F" w:themeColor="text1" w:themeTint="80"/>
                <w:spacing w:val="8"/>
                <w:sz w:val="16"/>
                <w:lang w:val="es-ES"/>
              </w:rPr>
            </w:pPr>
            <w:r w:rsidRPr="00325A1A">
              <w:rPr>
                <w:bCs/>
                <w:snapToGrid w:val="0"/>
                <w:color w:val="7F7F7F" w:themeColor="text1" w:themeTint="80"/>
                <w:spacing w:val="8"/>
                <w:sz w:val="16"/>
                <w:lang w:val="es-ES"/>
              </w:rPr>
              <w:t>Unión Internacional para la Protección de las Obtenciones Vegetales</w:t>
            </w:r>
          </w:p>
        </w:tc>
      </w:tr>
    </w:tbl>
    <w:p w:rsidR="00DC35FA" w:rsidRPr="00325A1A" w:rsidRDefault="00DC35FA" w:rsidP="00DC35FA">
      <w:pPr>
        <w:rPr>
          <w:rFonts w:eastAsia="SimSun" w:cs="Arial"/>
          <w:lang w:val="es-ES" w:eastAsia="zh-CN"/>
        </w:rPr>
      </w:pPr>
    </w:p>
    <w:p w:rsidR="00DC35FA" w:rsidRPr="00325A1A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C35FA" w:rsidP="00DC35FA">
      <w:pPr>
        <w:rPr>
          <w:rFonts w:eastAsia="SimSun" w:cs="Arial"/>
          <w:u w:val="single"/>
          <w:lang w:val="es-ES" w:eastAsia="zh-CN"/>
        </w:rPr>
      </w:pPr>
      <w:r w:rsidRPr="00375260">
        <w:rPr>
          <w:rFonts w:eastAsia="SimSun" w:cs="Arial"/>
          <w:u w:val="single"/>
          <w:lang w:val="es-ES" w:eastAsia="zh-CN"/>
        </w:rPr>
        <w:t>E-18/051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  <w:r w:rsidRPr="00375260">
        <w:rPr>
          <w:rFonts w:eastAsia="SimSun" w:cs="Arial"/>
          <w:lang w:val="es-ES" w:eastAsia="zh-CN"/>
        </w:rPr>
        <w:t>TC 18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441A8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 xml:space="preserve">El secretario general de la Unión Internacional para la Protección de las Obtenciones Vegetales (UPOV) </w:t>
      </w:r>
      <w:r w:rsidR="004963E1" w:rsidRPr="007469AE">
        <w:rPr>
          <w:rFonts w:eastAsia="SimSun" w:cs="Arial"/>
          <w:lang w:val="es-ES_tradnl" w:eastAsia="zh-CN"/>
        </w:rPr>
        <w:t xml:space="preserve">presenta sus atentos saludos y tiene el honor de extender una </w:t>
      </w:r>
      <w:r w:rsidRPr="007469AE">
        <w:rPr>
          <w:rFonts w:eastAsia="SimSun" w:cs="Arial"/>
          <w:lang w:val="es-ES_tradnl" w:eastAsia="zh-CN"/>
        </w:rPr>
        <w:t>invitación a participa</w:t>
      </w:r>
      <w:r w:rsidR="004963E1" w:rsidRPr="007469AE">
        <w:rPr>
          <w:rFonts w:eastAsia="SimSun" w:cs="Arial"/>
          <w:lang w:val="es-ES_tradnl" w:eastAsia="zh-CN"/>
        </w:rPr>
        <w:t>r</w:t>
      </w:r>
      <w:r w:rsidRPr="007469AE">
        <w:rPr>
          <w:rFonts w:eastAsia="SimSun" w:cs="Arial"/>
          <w:lang w:val="es-ES_tradnl" w:eastAsia="zh-CN"/>
        </w:rPr>
        <w:t xml:space="preserve"> en </w:t>
      </w:r>
      <w:r w:rsidR="004963E1" w:rsidRPr="007469AE">
        <w:rPr>
          <w:rFonts w:eastAsia="SimSun" w:cs="Arial"/>
          <w:lang w:val="es-ES_tradnl" w:eastAsia="zh-CN"/>
        </w:rPr>
        <w:t>la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4963E1" w:rsidP="00DC35FA">
      <w:pPr>
        <w:jc w:val="center"/>
        <w:rPr>
          <w:rFonts w:eastAsia="SimSun" w:cs="Arial"/>
          <w:lang w:val="es-ES" w:eastAsia="zh-CN"/>
        </w:rPr>
      </w:pPr>
      <w:r w:rsidRPr="007469AE">
        <w:rPr>
          <w:rFonts w:eastAsia="SimSun" w:cs="Arial"/>
          <w:u w:val="single"/>
          <w:lang w:val="es-ES_tradnl" w:eastAsia="zh-CN"/>
        </w:rPr>
        <w:t>quincuagésima cuarta sesión del Comité Técnico</w:t>
      </w:r>
      <w:r w:rsidRPr="007469AE">
        <w:rPr>
          <w:rFonts w:eastAsia="SimSun" w:cs="Arial"/>
          <w:lang w:val="es-ES_tradnl" w:eastAsia="zh-CN"/>
        </w:rPr>
        <w:t>,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4963E1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que tendrá lugar en la sede de la UPOV (34, chemin des Colombettes, Ginebra (Suiza)) los días 29 y 30 de octubre de 2018.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="00697719" w:rsidRPr="007469AE">
        <w:rPr>
          <w:rFonts w:eastAsia="SimSun" w:cs="Arial"/>
          <w:lang w:val="es-ES_tradnl" w:eastAsia="zh-CN"/>
        </w:rPr>
        <w:t>La sesión dará comienzo el lunes a las 9.30 de la mañana y finalizará el martes a las 5.30 de la tarde.</w:t>
      </w:r>
    </w:p>
    <w:p w:rsidR="00DC35FA" w:rsidRPr="00375260" w:rsidRDefault="0022165C" w:rsidP="00DC35FA">
      <w:pPr>
        <w:rPr>
          <w:rFonts w:eastAsia="SimSun" w:cs="Arial"/>
          <w:lang w:val="es-ES" w:eastAsia="zh-CN"/>
        </w:rPr>
      </w:pPr>
      <w:r>
        <w:rPr>
          <w:rFonts w:eastAsia="SimSun" w:cs="Arial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54.05pt;margin-top:8.1pt;width:2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" o:allowincell="f">
            <v:fill opacity="0"/>
            <v:stroke opacity="0"/>
            <v:textbox style="mso-fit-shape-to-text:t" inset="0,0,0,0">
              <w:txbxContent>
                <w:p w:rsidR="006B53F0" w:rsidRPr="00AE0C8C" w:rsidRDefault="006B53F0" w:rsidP="00DC35FA">
                  <w:pPr>
                    <w:jc w:val="right"/>
                  </w:pPr>
                  <w:r w:rsidRPr="00AE0C8C">
                    <w:t xml:space="preserve">./. </w:t>
                  </w:r>
                </w:p>
              </w:txbxContent>
            </v:textbox>
          </v:shape>
        </w:pict>
      </w:r>
    </w:p>
    <w:p w:rsidR="00DC35FA" w:rsidRPr="00375260" w:rsidRDefault="00697719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Se adjunta a la presente el proyecto de orden del día de la sesión (documento TC/54/1).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="000E64A3" w:rsidRPr="007469AE">
        <w:rPr>
          <w:rFonts w:eastAsia="SimSun" w:cs="Arial"/>
          <w:lang w:val="es-ES_tradnl" w:eastAsia="zh-CN"/>
        </w:rPr>
        <w:t>Los documentos de trabajo se publicarán en el sitio web de la UPOV.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C61474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 xml:space="preserve">Los idiomas de trabajo serán </w:t>
      </w:r>
      <w:r w:rsidR="00405257" w:rsidRPr="007469AE">
        <w:rPr>
          <w:rFonts w:eastAsia="SimSun" w:cs="Arial"/>
          <w:lang w:val="es-ES_tradnl" w:eastAsia="zh-CN"/>
        </w:rPr>
        <w:t>el alemán, el español, el francés y el inglés</w:t>
      </w:r>
      <w:r w:rsidRPr="007469AE">
        <w:rPr>
          <w:rFonts w:eastAsia="SimSun" w:cs="Arial"/>
          <w:lang w:val="es-ES_tradnl" w:eastAsia="zh-CN"/>
        </w:rPr>
        <w:t>,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Pr="007469AE">
        <w:rPr>
          <w:rFonts w:eastAsia="SimSun" w:cs="Arial"/>
          <w:lang w:val="es-ES_tradnl" w:eastAsia="zh-CN"/>
        </w:rPr>
        <w:t>y se ofrecerá interpretación simultánea en dichos idiomas.</w:t>
      </w:r>
    </w:p>
    <w:p w:rsidR="00DC35FA" w:rsidRPr="00375260" w:rsidRDefault="0022165C" w:rsidP="00DC35FA">
      <w:pPr>
        <w:rPr>
          <w:rFonts w:eastAsia="SimSun" w:cs="Arial"/>
          <w:lang w:val="es-ES" w:eastAsia="zh-CN"/>
        </w:rPr>
      </w:pPr>
      <w:r>
        <w:rPr>
          <w:rFonts w:eastAsia="SimSun" w:cs="Arial"/>
          <w:noProof/>
          <w:lang w:val="es-ES_tradnl" w:eastAsia="es-ES_tradnl"/>
        </w:rPr>
        <w:pict>
          <v:shape id="Text Box 40" o:spid="_x0000_s1031" type="#_x0000_t202" style="position:absolute;left:0;text-align:left;margin-left:-54.05pt;margin-top:21.15pt;width:2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" o:allowincell="f">
            <v:fill opacity="0"/>
            <v:stroke opacity="0"/>
            <v:textbox style="mso-fit-shape-to-text:t" inset="0,0,0,0">
              <w:txbxContent>
                <w:p w:rsidR="006B53F0" w:rsidRPr="002E7557" w:rsidRDefault="006B53F0" w:rsidP="003447F2">
                  <w:pPr>
                    <w:jc w:val="right"/>
                  </w:pPr>
                  <w:r w:rsidRPr="002E7557">
                    <w:t xml:space="preserve">./. </w:t>
                  </w:r>
                </w:p>
              </w:txbxContent>
            </v:textbox>
          </v:shape>
        </w:pict>
      </w:r>
    </w:p>
    <w:p w:rsidR="00DC35FA" w:rsidRPr="00375260" w:rsidRDefault="003447F2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 xml:space="preserve">Se </w:t>
      </w:r>
      <w:r w:rsidR="00DA498B" w:rsidRPr="007469AE">
        <w:rPr>
          <w:rFonts w:eastAsia="SimSun" w:cs="Arial"/>
          <w:lang w:val="es-ES_tradnl" w:eastAsia="zh-CN"/>
        </w:rPr>
        <w:t>ruega</w:t>
      </w:r>
      <w:r w:rsidRPr="007469AE">
        <w:rPr>
          <w:rFonts w:eastAsia="SimSun" w:cs="Arial"/>
          <w:lang w:val="es-ES_tradnl" w:eastAsia="zh-CN"/>
        </w:rPr>
        <w:t xml:space="preserve"> </w:t>
      </w:r>
      <w:r w:rsidR="00DA498B" w:rsidRPr="007469AE">
        <w:rPr>
          <w:rFonts w:eastAsia="SimSun" w:cs="Arial"/>
          <w:lang w:val="es-ES_tradnl" w:eastAsia="zh-CN"/>
        </w:rPr>
        <w:t xml:space="preserve">comunicar a la Oficina de la Unión mediante el formulario de inscripción adjunto, a más tardar el 12 de octubre de 2018, </w:t>
      </w:r>
      <w:r w:rsidRPr="007469AE">
        <w:rPr>
          <w:rFonts w:eastAsia="SimSun" w:cs="Arial"/>
          <w:lang w:val="es-ES_tradnl" w:eastAsia="zh-CN"/>
        </w:rPr>
        <w:t xml:space="preserve">los nombres de las personas que </w:t>
      </w:r>
      <w:r w:rsidR="00DA498B" w:rsidRPr="007469AE">
        <w:rPr>
          <w:rFonts w:eastAsia="SimSun" w:cs="Arial"/>
          <w:lang w:val="es-ES_tradnl" w:eastAsia="zh-CN"/>
        </w:rPr>
        <w:t xml:space="preserve">vayan a </w:t>
      </w:r>
      <w:r w:rsidRPr="007469AE">
        <w:rPr>
          <w:rFonts w:eastAsia="SimSun" w:cs="Arial"/>
          <w:lang w:val="es-ES_tradnl" w:eastAsia="zh-CN"/>
        </w:rPr>
        <w:t>particip</w:t>
      </w:r>
      <w:r w:rsidR="00DA498B" w:rsidRPr="007469AE">
        <w:rPr>
          <w:rFonts w:eastAsia="SimSun" w:cs="Arial"/>
          <w:lang w:val="es-ES_tradnl" w:eastAsia="zh-CN"/>
        </w:rPr>
        <w:t>ar</w:t>
      </w:r>
      <w:r w:rsidRPr="007469AE">
        <w:rPr>
          <w:rFonts w:eastAsia="SimSun" w:cs="Arial"/>
          <w:lang w:val="es-ES_tradnl" w:eastAsia="zh-CN"/>
        </w:rPr>
        <w:t xml:space="preserve"> en la sesión mencionada.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57068C" w:rsidP="00DC35FA">
      <w:pPr>
        <w:jc w:val="center"/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1 de junio de 2018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57068C" w:rsidP="007469AE">
      <w:pPr>
        <w:spacing w:before="2040"/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Anexos:</w:t>
      </w:r>
      <w:r w:rsidR="00DC35FA" w:rsidRPr="00375260">
        <w:rPr>
          <w:rFonts w:eastAsia="SimSun" w:cs="Arial"/>
          <w:lang w:val="es-ES" w:eastAsia="zh-CN"/>
        </w:rPr>
        <w:tab/>
      </w:r>
      <w:r w:rsidR="00DC35FA" w:rsidRPr="00375260">
        <w:rPr>
          <w:rFonts w:eastAsia="SimSun" w:cs="Arial"/>
          <w:lang w:val="es-ES" w:eastAsia="zh-CN"/>
        </w:rPr>
        <w:tab/>
      </w:r>
      <w:r w:rsidRPr="007469AE">
        <w:rPr>
          <w:rFonts w:eastAsia="SimSun" w:cs="Arial"/>
          <w:lang w:val="es-ES_tradnl" w:eastAsia="zh-CN"/>
        </w:rPr>
        <w:t>documento TC/54/1 y formulario de inscripción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57068C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Distribución:</w:t>
      </w:r>
      <w:r w:rsidR="00DC35FA" w:rsidRPr="00375260">
        <w:rPr>
          <w:rFonts w:eastAsia="SimSun" w:cs="Arial"/>
          <w:lang w:val="es-ES" w:eastAsia="zh-CN"/>
        </w:rPr>
        <w:tab/>
        <w:t xml:space="preserve">– </w:t>
      </w:r>
      <w:r w:rsidR="00DC35FA" w:rsidRPr="00375260">
        <w:rPr>
          <w:rFonts w:eastAsia="SimSun" w:cs="Arial"/>
          <w:lang w:val="es-ES" w:eastAsia="zh-CN"/>
        </w:rPr>
        <w:tab/>
      </w:r>
      <w:r w:rsidRPr="007469AE">
        <w:rPr>
          <w:rFonts w:eastAsia="SimSun" w:cs="Arial"/>
          <w:lang w:val="es-ES_tradnl" w:eastAsia="zh-CN"/>
        </w:rPr>
        <w:t>Ministros de Relaciones Exteriores de los miembros y los observadores /</w:t>
      </w:r>
      <w:r w:rsidR="00DC35FA" w:rsidRPr="00375260">
        <w:rPr>
          <w:rFonts w:eastAsia="SimSun" w:cs="Arial"/>
          <w:lang w:val="es-ES" w:eastAsia="zh-CN"/>
        </w:rPr>
        <w:t xml:space="preserve"> </w:t>
      </w:r>
    </w:p>
    <w:p w:rsidR="00DC35FA" w:rsidRPr="00375260" w:rsidRDefault="0057068C" w:rsidP="00DC35FA">
      <w:pPr>
        <w:ind w:left="1701"/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Jefes ejecutivos de las organizaciones miembros</w:t>
      </w:r>
    </w:p>
    <w:p w:rsidR="00DC35FA" w:rsidRPr="00375260" w:rsidRDefault="00DC35FA" w:rsidP="00DC35FA">
      <w:pPr>
        <w:ind w:left="1134"/>
        <w:rPr>
          <w:rFonts w:eastAsia="SimSun" w:cs="Arial"/>
          <w:lang w:val="es-ES" w:eastAsia="zh-CN"/>
        </w:rPr>
      </w:pPr>
      <w:r w:rsidRPr="00375260">
        <w:rPr>
          <w:rFonts w:eastAsia="SimSun" w:cs="Arial"/>
          <w:lang w:val="es-ES" w:eastAsia="zh-CN"/>
        </w:rPr>
        <w:t xml:space="preserve">– </w:t>
      </w:r>
      <w:r w:rsidRPr="00375260">
        <w:rPr>
          <w:rFonts w:eastAsia="SimSun" w:cs="Arial"/>
          <w:lang w:val="es-ES" w:eastAsia="zh-CN"/>
        </w:rPr>
        <w:tab/>
      </w:r>
      <w:r w:rsidR="0057068C" w:rsidRPr="007469AE">
        <w:rPr>
          <w:rFonts w:eastAsia="SimSun" w:cs="Arial"/>
          <w:lang w:val="es-ES_tradnl" w:eastAsia="zh-CN"/>
        </w:rPr>
        <w:t>Jefes ejecutivos de las organizaciones observadoras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57068C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Copia a título</w:t>
      </w:r>
    </w:p>
    <w:p w:rsidR="00DC35FA" w:rsidRPr="00375260" w:rsidRDefault="001D66CE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informativo</w:t>
      </w:r>
      <w:r w:rsidR="0057068C" w:rsidRPr="007469AE">
        <w:rPr>
          <w:rFonts w:eastAsia="SimSun" w:cs="Arial"/>
          <w:lang w:val="es-ES_tradnl" w:eastAsia="zh-CN"/>
        </w:rPr>
        <w:t>:</w:t>
      </w:r>
      <w:r w:rsidR="00DC35FA" w:rsidRPr="00375260">
        <w:rPr>
          <w:rFonts w:eastAsia="SimSun" w:cs="Arial"/>
          <w:lang w:val="es-ES" w:eastAsia="zh-CN"/>
        </w:rPr>
        <w:tab/>
        <w:t xml:space="preserve">– </w:t>
      </w:r>
      <w:r w:rsidR="00DC35FA" w:rsidRPr="00375260">
        <w:rPr>
          <w:rFonts w:eastAsia="SimSun" w:cs="Arial"/>
          <w:lang w:val="es-ES" w:eastAsia="zh-CN"/>
        </w:rPr>
        <w:tab/>
      </w:r>
      <w:r w:rsidR="0057068C" w:rsidRPr="007469AE">
        <w:rPr>
          <w:rFonts w:eastAsia="SimSun" w:cs="Arial"/>
          <w:lang w:val="es-ES_tradnl" w:eastAsia="zh-CN"/>
        </w:rPr>
        <w:t>Ministros de Agricultura de los miembros y los observadores</w:t>
      </w:r>
    </w:p>
    <w:p w:rsidR="00DC35FA" w:rsidRPr="00375260" w:rsidRDefault="00DC35FA" w:rsidP="00DC35FA">
      <w:pPr>
        <w:ind w:left="1134"/>
        <w:rPr>
          <w:rFonts w:eastAsia="SimSun" w:cs="Arial"/>
          <w:lang w:val="es-ES" w:eastAsia="zh-CN"/>
        </w:rPr>
      </w:pPr>
      <w:r w:rsidRPr="00375260">
        <w:rPr>
          <w:rFonts w:eastAsia="SimSun" w:cs="Arial"/>
          <w:lang w:val="es-ES" w:eastAsia="zh-CN"/>
        </w:rPr>
        <w:t xml:space="preserve">– </w:t>
      </w:r>
      <w:r w:rsidRPr="00375260">
        <w:rPr>
          <w:rFonts w:eastAsia="SimSun" w:cs="Arial"/>
          <w:lang w:val="es-ES" w:eastAsia="zh-CN"/>
        </w:rPr>
        <w:tab/>
      </w:r>
      <w:r w:rsidR="0057068C" w:rsidRPr="007469AE">
        <w:rPr>
          <w:rFonts w:eastAsia="SimSun" w:cs="Arial"/>
          <w:lang w:val="es-ES_tradnl" w:eastAsia="zh-CN"/>
        </w:rPr>
        <w:t>Misiones Permanentes de los miembros y los observadores</w:t>
      </w:r>
      <w:r w:rsidRPr="00375260">
        <w:rPr>
          <w:rFonts w:eastAsia="SimSun" w:cs="Arial"/>
          <w:lang w:val="es-ES" w:eastAsia="zh-CN"/>
        </w:rPr>
        <w:t xml:space="preserve"> </w:t>
      </w:r>
    </w:p>
    <w:p w:rsidR="00DC35FA" w:rsidRPr="00375260" w:rsidRDefault="00DC35FA" w:rsidP="00DC35FA">
      <w:pPr>
        <w:ind w:left="1134"/>
        <w:rPr>
          <w:rFonts w:eastAsia="SimSun" w:cs="Arial"/>
          <w:noProof/>
          <w:lang w:val="es-ES"/>
        </w:rPr>
      </w:pPr>
      <w:r w:rsidRPr="00375260">
        <w:rPr>
          <w:rFonts w:eastAsia="SimSun" w:cs="Arial"/>
          <w:lang w:val="es-ES" w:eastAsia="zh-CN"/>
        </w:rPr>
        <w:t xml:space="preserve">– </w:t>
      </w:r>
      <w:r w:rsidRPr="00375260">
        <w:rPr>
          <w:rFonts w:eastAsia="SimSun" w:cs="Arial"/>
          <w:lang w:val="es-ES" w:eastAsia="zh-CN"/>
        </w:rPr>
        <w:tab/>
      </w:r>
      <w:r w:rsidR="0057068C" w:rsidRPr="007469AE">
        <w:rPr>
          <w:rFonts w:eastAsia="SimSun" w:cs="Arial"/>
          <w:lang w:val="es-ES_tradnl" w:eastAsia="zh-CN"/>
        </w:rPr>
        <w:t>Personas designadas de los miembros y los observadores en el Comité Técnico</w:t>
      </w:r>
      <w:r w:rsidRPr="00375260">
        <w:rPr>
          <w:rFonts w:eastAsia="SimSun" w:cs="Arial"/>
          <w:noProof/>
          <w:lang w:val="es-ES"/>
        </w:rPr>
        <w:t xml:space="preserve"> </w:t>
      </w:r>
    </w:p>
    <w:p w:rsidR="00DC35FA" w:rsidRPr="00375260" w:rsidRDefault="00DC35FA" w:rsidP="00DC35FA">
      <w:pPr>
        <w:ind w:left="1134"/>
        <w:rPr>
          <w:rFonts w:eastAsia="SimSun" w:cs="Arial"/>
          <w:noProof/>
          <w:lang w:val="es-ES"/>
        </w:rPr>
      </w:pPr>
    </w:p>
    <w:p w:rsidR="00DC35FA" w:rsidRPr="00375260" w:rsidRDefault="00DC35FA" w:rsidP="00DC35FA">
      <w:pPr>
        <w:ind w:left="1134"/>
        <w:rPr>
          <w:rFonts w:eastAsia="SimSun" w:cs="Arial"/>
          <w:noProof/>
          <w:lang w:val="es-ES"/>
        </w:rPr>
      </w:pPr>
    </w:p>
    <w:p w:rsidR="00DC35FA" w:rsidRPr="00375260" w:rsidRDefault="00DC35FA" w:rsidP="00DC35FA">
      <w:pPr>
        <w:ind w:left="1134"/>
        <w:rPr>
          <w:rFonts w:eastAsia="SimSun" w:cs="Arial"/>
          <w:noProof/>
          <w:lang w:val="es-ES"/>
        </w:rPr>
      </w:pPr>
    </w:p>
    <w:p w:rsidR="00DC35FA" w:rsidRPr="00325A1A" w:rsidRDefault="00DC35FA" w:rsidP="00DC35FA">
      <w:pPr>
        <w:ind w:left="1134"/>
        <w:jc w:val="right"/>
        <w:rPr>
          <w:rFonts w:eastAsia="SimSun" w:cs="Arial"/>
          <w:noProof/>
        </w:rPr>
      </w:pPr>
      <w:r w:rsidRPr="00325A1A">
        <w:rPr>
          <w:rFonts w:eastAsia="SimSun" w:cs="Arial"/>
          <w:noProof/>
        </w:rPr>
        <w:t>[</w:t>
      </w:r>
      <w:r w:rsidR="00710C5F" w:rsidRPr="00325A1A">
        <w:rPr>
          <w:rFonts w:eastAsia="SimSun" w:cs="Arial"/>
          <w:noProof/>
          <w:lang w:val="es-ES_tradnl"/>
        </w:rPr>
        <w:t>Sigue el Anexo III</w:t>
      </w:r>
      <w:r w:rsidRPr="00325A1A">
        <w:rPr>
          <w:rFonts w:eastAsia="SimSun" w:cs="Arial"/>
          <w:noProof/>
        </w:rPr>
        <w:t>]</w:t>
      </w:r>
    </w:p>
    <w:p w:rsidR="00DC35FA" w:rsidRPr="00325A1A" w:rsidRDefault="00DC35FA" w:rsidP="00DC35FA">
      <w:pPr>
        <w:jc w:val="center"/>
        <w:rPr>
          <w:rFonts w:cs="Arial"/>
          <w:caps/>
        </w:rPr>
        <w:sectPr w:rsidR="00DC35FA" w:rsidRPr="00325A1A" w:rsidSect="00B6738F">
          <w:headerReference w:type="first" r:id="rId10"/>
          <w:footerReference w:type="first" r:id="rId11"/>
          <w:pgSz w:w="11907" w:h="16840"/>
          <w:pgMar w:top="567" w:right="1134" w:bottom="1021" w:left="1701" w:header="510" w:footer="1021" w:gutter="0"/>
          <w:cols w:space="720"/>
          <w:titlePg/>
        </w:sect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C35FA" w:rsidRPr="00954D73" w:rsidTr="00B6738F">
        <w:tc>
          <w:tcPr>
            <w:tcW w:w="9072" w:type="dxa"/>
          </w:tcPr>
          <w:p w:rsidR="00DC35FA" w:rsidRPr="00375260" w:rsidRDefault="0057068C" w:rsidP="00B6738F">
            <w:pPr>
              <w:jc w:val="center"/>
              <w:rPr>
                <w:rFonts w:eastAsia="SimSun" w:cs="Arial"/>
                <w:snapToGrid w:val="0"/>
                <w:color w:val="7F7F7F" w:themeColor="text1" w:themeTint="80"/>
                <w:sz w:val="22"/>
                <w:lang w:val="es-ES" w:eastAsia="zh-CN"/>
              </w:rPr>
            </w:pPr>
            <w:r w:rsidRPr="007469AE">
              <w:rPr>
                <w:rFonts w:cs="Arial"/>
                <w:bCs/>
                <w:caps/>
                <w:snapToGrid w:val="0"/>
                <w:lang w:val="es-ES_tradnl"/>
              </w:rPr>
              <w:lastRenderedPageBreak/>
              <w:t>EJEMPLO DE CIRCULAR DE INVITACIÓN POR VÍA ELECTRÓNICA A UNA SESIÓN DE UN TWP</w:t>
            </w:r>
          </w:p>
          <w:p w:rsidR="00DC35FA" w:rsidRPr="00375260" w:rsidRDefault="00DC35FA" w:rsidP="00B6738F">
            <w:pPr>
              <w:rPr>
                <w:rFonts w:eastAsia="SimSun" w:cs="Arial"/>
                <w:snapToGrid w:val="0"/>
                <w:color w:val="7F7F7F" w:themeColor="text1" w:themeTint="80"/>
                <w:sz w:val="22"/>
                <w:lang w:val="es-ES" w:eastAsia="zh-CN"/>
              </w:rPr>
            </w:pPr>
          </w:p>
          <w:p w:rsidR="00DC35FA" w:rsidRPr="00954D73" w:rsidRDefault="00DC35FA" w:rsidP="00B6738F">
            <w:pPr>
              <w:rPr>
                <w:rFonts w:eastAsia="SimSun" w:cs="Arial"/>
                <w:snapToGrid w:val="0"/>
                <w:color w:val="7F7F7F" w:themeColor="text1" w:themeTint="80"/>
                <w:sz w:val="22"/>
                <w:lang w:eastAsia="zh-CN"/>
              </w:rPr>
            </w:pPr>
            <w:r w:rsidRPr="00954D73">
              <w:rPr>
                <w:rFonts w:eastAsia="SimSun" w:cs="Arial"/>
                <w:noProof/>
              </w:rPr>
              <w:drawing>
                <wp:inline distT="0" distB="0" distL="0" distR="0">
                  <wp:extent cx="951865" cy="243840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5FA" w:rsidRPr="00375260" w:rsidTr="00B6738F">
        <w:tc>
          <w:tcPr>
            <w:tcW w:w="9072" w:type="dxa"/>
            <w:tcBorders>
              <w:bottom w:val="single" w:sz="4" w:space="0" w:color="auto"/>
            </w:tcBorders>
          </w:tcPr>
          <w:p w:rsidR="00DC35FA" w:rsidRPr="00325A1A" w:rsidRDefault="00710C5F" w:rsidP="00B6738F">
            <w:pPr>
              <w:spacing w:before="120" w:after="120"/>
              <w:rPr>
                <w:bCs/>
                <w:snapToGrid w:val="0"/>
                <w:color w:val="7F7F7F" w:themeColor="text1" w:themeTint="80"/>
                <w:spacing w:val="8"/>
                <w:sz w:val="16"/>
                <w:lang w:val="es-ES"/>
              </w:rPr>
            </w:pPr>
            <w:r w:rsidRPr="00325A1A">
              <w:rPr>
                <w:bCs/>
                <w:snapToGrid w:val="0"/>
                <w:color w:val="7F7F7F" w:themeColor="text1" w:themeTint="80"/>
                <w:spacing w:val="8"/>
                <w:sz w:val="16"/>
                <w:lang w:val="es-ES"/>
              </w:rPr>
              <w:t>Unión Internacional para la Protección de las Obtenciones Vegetales</w:t>
            </w:r>
          </w:p>
        </w:tc>
      </w:tr>
    </w:tbl>
    <w:p w:rsidR="00DC35FA" w:rsidRPr="00710C5F" w:rsidRDefault="00DC35FA" w:rsidP="00DC35FA">
      <w:pPr>
        <w:rPr>
          <w:rFonts w:eastAsia="SimSun" w:cs="Arial"/>
          <w:sz w:val="22"/>
          <w:szCs w:val="22"/>
          <w:lang w:val="es-ES" w:eastAsia="zh-CN"/>
        </w:rPr>
      </w:pP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5070"/>
        <w:gridCol w:w="3650"/>
      </w:tblGrid>
      <w:tr w:rsidR="00DC35FA" w:rsidRPr="001A3344" w:rsidTr="00B6738F">
        <w:tc>
          <w:tcPr>
            <w:tcW w:w="5070" w:type="dxa"/>
          </w:tcPr>
          <w:p w:rsidR="001A3344" w:rsidRPr="001A3344" w:rsidRDefault="0057068C" w:rsidP="00B6738F">
            <w:pPr>
              <w:tabs>
                <w:tab w:val="right" w:pos="1701"/>
              </w:tabs>
              <w:jc w:val="left"/>
              <w:rPr>
                <w:rFonts w:eastAsia="SimSun" w:cs="Arial"/>
                <w:u w:val="single"/>
                <w:lang w:eastAsia="zh-CN"/>
              </w:rPr>
            </w:pPr>
            <w:r w:rsidRPr="007469AE">
              <w:rPr>
                <w:rFonts w:eastAsia="SimSun" w:cs="Arial"/>
                <w:u w:val="single"/>
                <w:lang w:val="es-ES_tradnl" w:eastAsia="zh-CN"/>
              </w:rPr>
              <w:t>Circular E-19/042</w:t>
            </w:r>
          </w:p>
          <w:p w:rsidR="00DC35FA" w:rsidRPr="00325A1A" w:rsidRDefault="00DC35FA" w:rsidP="001A3344">
            <w:pPr>
              <w:tabs>
                <w:tab w:val="right" w:pos="1701"/>
              </w:tabs>
              <w:ind w:left="567"/>
              <w:jc w:val="left"/>
              <w:rPr>
                <w:rFonts w:eastAsia="SimSun" w:cs="Arial"/>
                <w:lang w:eastAsia="zh-CN"/>
              </w:rPr>
            </w:pPr>
            <w:r w:rsidRPr="00325A1A">
              <w:rPr>
                <w:rFonts w:eastAsia="SimSun" w:cs="Arial"/>
                <w:lang w:eastAsia="zh-CN"/>
              </w:rPr>
              <w:t>TWF 2019</w:t>
            </w:r>
          </w:p>
        </w:tc>
        <w:tc>
          <w:tcPr>
            <w:tcW w:w="3650" w:type="dxa"/>
          </w:tcPr>
          <w:p w:rsidR="00DC35FA" w:rsidRPr="001A3344" w:rsidRDefault="0040277A" w:rsidP="00325A1A">
            <w:pPr>
              <w:jc w:val="center"/>
              <w:rPr>
                <w:rFonts w:eastAsia="SimSun" w:cs="Arial"/>
                <w:highlight w:val="yellow"/>
                <w:lang w:eastAsia="zh-CN"/>
              </w:rPr>
            </w:pPr>
            <w:r w:rsidRPr="007469AE">
              <w:rPr>
                <w:rFonts w:eastAsia="SimSun" w:cs="Arial"/>
                <w:lang w:val="es-ES_tradnl" w:eastAsia="zh-CN"/>
              </w:rPr>
              <w:t>25 de marzo de 2019</w:t>
            </w:r>
          </w:p>
        </w:tc>
      </w:tr>
    </w:tbl>
    <w:p w:rsidR="00DC35FA" w:rsidRPr="001A3344" w:rsidRDefault="00DC35FA" w:rsidP="00DC35FA">
      <w:pPr>
        <w:rPr>
          <w:rFonts w:eastAsia="SimSun" w:cs="Arial"/>
          <w:lang w:eastAsia="zh-CN"/>
        </w:rPr>
      </w:pPr>
    </w:p>
    <w:p w:rsidR="00DC35FA" w:rsidRPr="001A3344" w:rsidRDefault="00DC35FA" w:rsidP="00DC35FA">
      <w:pPr>
        <w:rPr>
          <w:rFonts w:eastAsia="SimSun" w:cs="Arial"/>
          <w:lang w:eastAsia="zh-CN"/>
        </w:rPr>
      </w:pPr>
    </w:p>
    <w:p w:rsidR="00DC35FA" w:rsidRPr="001A3344" w:rsidRDefault="0040277A" w:rsidP="00DC35FA">
      <w:pPr>
        <w:rPr>
          <w:rFonts w:eastAsia="SimSun" w:cs="Arial"/>
          <w:lang w:eastAsia="zh-CN"/>
        </w:rPr>
      </w:pPr>
      <w:r w:rsidRPr="007469AE">
        <w:rPr>
          <w:rFonts w:eastAsia="SimSun" w:cs="Arial"/>
          <w:lang w:val="es-ES_tradnl" w:eastAsia="zh-CN"/>
        </w:rPr>
        <w:t>De mi consideración:</w:t>
      </w:r>
    </w:p>
    <w:p w:rsidR="00DC35FA" w:rsidRPr="001A3344" w:rsidRDefault="00DC35FA" w:rsidP="00DC35FA">
      <w:pPr>
        <w:rPr>
          <w:rFonts w:eastAsia="SimSun" w:cs="Arial"/>
          <w:lang w:eastAsia="zh-CN"/>
        </w:rPr>
      </w:pPr>
    </w:p>
    <w:p w:rsidR="00DC35FA" w:rsidRPr="00375260" w:rsidRDefault="00AC1CAE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De acuerdo con el presidente del Grupo de Trabajo Técnico sobre Plantas Frutales (TWF), tengo el agrado de invitarle a participar en la</w:t>
      </w:r>
      <w:r w:rsidR="00DC35FA" w:rsidRPr="00375260">
        <w:rPr>
          <w:rFonts w:eastAsia="SimSun" w:cs="Arial"/>
          <w:lang w:val="es-ES" w:eastAsia="zh-CN"/>
        </w:rPr>
        <w:t xml:space="preserve"> </w:t>
      </w:r>
    </w:p>
    <w:p w:rsidR="00DC35FA" w:rsidRPr="00375260" w:rsidRDefault="00DC35FA" w:rsidP="00DC35FA">
      <w:pPr>
        <w:jc w:val="center"/>
        <w:rPr>
          <w:rFonts w:eastAsia="SimSun" w:cs="Arial"/>
          <w:lang w:val="es-ES" w:eastAsia="zh-CN"/>
        </w:rPr>
      </w:pPr>
    </w:p>
    <w:p w:rsidR="00DC35FA" w:rsidRPr="00375260" w:rsidRDefault="00AC1CAE" w:rsidP="00DC35FA">
      <w:pPr>
        <w:jc w:val="center"/>
        <w:rPr>
          <w:rFonts w:eastAsia="SimSun" w:cs="Arial"/>
          <w:u w:val="single"/>
          <w:lang w:val="es-ES" w:eastAsia="zh-CN"/>
        </w:rPr>
      </w:pPr>
      <w:r w:rsidRPr="007469AE">
        <w:rPr>
          <w:rFonts w:eastAsia="SimSun" w:cs="Arial"/>
          <w:u w:val="single"/>
          <w:lang w:val="es-ES_tradnl" w:eastAsia="zh-CN"/>
        </w:rPr>
        <w:t>quincuagésima sesión del</w:t>
      </w:r>
    </w:p>
    <w:p w:rsidR="00DC35FA" w:rsidRPr="00375260" w:rsidRDefault="00AC1CAE" w:rsidP="00DC35FA">
      <w:pPr>
        <w:jc w:val="center"/>
        <w:rPr>
          <w:rFonts w:eastAsia="SimSun" w:cs="Arial"/>
          <w:u w:val="single"/>
          <w:lang w:val="es-ES" w:eastAsia="zh-CN"/>
        </w:rPr>
      </w:pPr>
      <w:r w:rsidRPr="007469AE">
        <w:rPr>
          <w:rFonts w:eastAsia="SimSun" w:cs="Arial"/>
          <w:u w:val="single"/>
          <w:lang w:val="es-ES_tradnl" w:eastAsia="zh-CN"/>
        </w:rPr>
        <w:t>Grupo de Trabajo Técnico sobre Plantas Frutales de la </w:t>
      </w:r>
      <w:r w:rsidR="007469AE" w:rsidRPr="007469AE">
        <w:rPr>
          <w:rFonts w:eastAsia="SimSun" w:cs="Arial"/>
          <w:u w:val="single"/>
          <w:lang w:val="es-ES_tradnl" w:eastAsia="zh-CN"/>
        </w:rPr>
        <w:t>UPOV</w:t>
      </w:r>
      <w:r w:rsidR="007469AE" w:rsidRPr="007469AE">
        <w:rPr>
          <w:rFonts w:eastAsia="SimSun" w:cs="Arial"/>
          <w:lang w:val="es-ES_tradnl" w:eastAsia="zh-CN"/>
        </w:rPr>
        <w:t>,</w:t>
      </w:r>
    </w:p>
    <w:p w:rsidR="00DC35FA" w:rsidRPr="00375260" w:rsidRDefault="00DC35FA" w:rsidP="00DC35FA">
      <w:pPr>
        <w:jc w:val="center"/>
        <w:rPr>
          <w:rFonts w:eastAsia="SimSun" w:cs="Arial"/>
          <w:u w:val="single"/>
          <w:lang w:val="es-ES" w:eastAsia="zh-CN"/>
        </w:rPr>
      </w:pPr>
    </w:p>
    <w:p w:rsidR="00DC35FA" w:rsidRPr="00375260" w:rsidRDefault="00AC1CAE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que se celebrará en Budapest (Hungría) del 24 al 28 de junio de 2019.</w:t>
      </w:r>
    </w:p>
    <w:p w:rsidR="00DC35FA" w:rsidRPr="00375260" w:rsidRDefault="0022165C" w:rsidP="00DC35FA">
      <w:pPr>
        <w:rPr>
          <w:rFonts w:eastAsia="SimSun" w:cs="Arial"/>
          <w:lang w:val="es-ES" w:eastAsia="zh-CN"/>
        </w:rPr>
      </w:pPr>
      <w:r>
        <w:rPr>
          <w:rFonts w:eastAsia="SimSun" w:cs="Arial"/>
          <w:noProof/>
          <w:lang w:val="es-ES_tradnl" w:eastAsia="es-ES_tradnl"/>
        </w:rPr>
        <w:pict>
          <v:shape id="Text Box 13" o:spid="_x0000_s1032" type="#_x0000_t202" style="position:absolute;left:0;text-align:left;margin-left:-54.7pt;margin-top:12.4pt;width:2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">
            <v:fill opacity="0"/>
            <v:stroke opacity="0"/>
            <v:textbox style="mso-fit-shape-to-text:t" inset="0,0,0,0">
              <w:txbxContent>
                <w:p w:rsidR="006B53F0" w:rsidRDefault="006B53F0" w:rsidP="00D00283">
                  <w:pPr>
                    <w:jc w:val="right"/>
                  </w:pPr>
                  <w:r>
                    <w:t xml:space="preserve">./. </w:t>
                  </w:r>
                </w:p>
              </w:txbxContent>
            </v:textbox>
          </v:shape>
        </w:pict>
      </w:r>
    </w:p>
    <w:p w:rsidR="00DC35FA" w:rsidRPr="00375260" w:rsidRDefault="00D00283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Se adjunta el proyecto de orden del día de la sesión (documento TWF/50/1).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="00D00418" w:rsidRPr="007469AE">
        <w:rPr>
          <w:rFonts w:eastAsia="SimSun" w:cs="Arial"/>
          <w:lang w:val="es-ES_tradnl" w:eastAsia="zh-CN"/>
        </w:rPr>
        <w:t>Tenga</w:t>
      </w:r>
      <w:r w:rsidRPr="007469AE">
        <w:rPr>
          <w:rFonts w:eastAsia="SimSun" w:cs="Arial"/>
          <w:lang w:val="es-ES_tradnl" w:eastAsia="zh-CN"/>
        </w:rPr>
        <w:t xml:space="preserve"> presente que se suprimirán </w:t>
      </w:r>
      <w:r w:rsidR="00730C45" w:rsidRPr="007469AE">
        <w:rPr>
          <w:rFonts w:eastAsia="SimSun" w:cs="Arial"/>
          <w:lang w:val="es-ES_tradnl" w:eastAsia="zh-CN"/>
        </w:rPr>
        <w:t xml:space="preserve">los </w:t>
      </w:r>
      <w:r w:rsidR="00A52F4B" w:rsidRPr="007469AE">
        <w:rPr>
          <w:rFonts w:eastAsia="SimSun" w:cs="Arial"/>
          <w:lang w:val="es-ES_tradnl" w:eastAsia="zh-CN"/>
        </w:rPr>
        <w:t xml:space="preserve">puntos </w:t>
      </w:r>
      <w:r w:rsidRPr="007469AE">
        <w:rPr>
          <w:rFonts w:eastAsia="SimSun" w:cs="Arial"/>
          <w:lang w:val="es-ES_tradnl" w:eastAsia="zh-CN"/>
        </w:rPr>
        <w:t xml:space="preserve">del orden del día </w:t>
      </w:r>
      <w:r w:rsidR="00730C45" w:rsidRPr="007469AE">
        <w:rPr>
          <w:rFonts w:eastAsia="SimSun" w:cs="Arial"/>
          <w:lang w:val="es-ES_tradnl" w:eastAsia="zh-CN"/>
        </w:rPr>
        <w:t xml:space="preserve">cuyos </w:t>
      </w:r>
      <w:r w:rsidRPr="007469AE">
        <w:rPr>
          <w:rFonts w:eastAsia="SimSun" w:cs="Arial"/>
          <w:lang w:val="es-ES_tradnl" w:eastAsia="zh-CN"/>
        </w:rPr>
        <w:t xml:space="preserve">documentos </w:t>
      </w:r>
      <w:r w:rsidR="00F60F23" w:rsidRPr="007469AE">
        <w:rPr>
          <w:rFonts w:eastAsia="SimSun" w:cs="Arial"/>
          <w:lang w:val="es-ES_tradnl" w:eastAsia="zh-CN"/>
        </w:rPr>
        <w:t xml:space="preserve">previstos </w:t>
      </w:r>
      <w:r w:rsidRPr="007469AE">
        <w:rPr>
          <w:rFonts w:eastAsia="SimSun" w:cs="Arial"/>
          <w:lang w:val="es-ES_tradnl" w:eastAsia="zh-CN"/>
        </w:rPr>
        <w:t>no se ha</w:t>
      </w:r>
      <w:r w:rsidR="00730C45" w:rsidRPr="007469AE">
        <w:rPr>
          <w:rFonts w:eastAsia="SimSun" w:cs="Arial"/>
          <w:lang w:val="es-ES_tradnl" w:eastAsia="zh-CN"/>
        </w:rPr>
        <w:t>ya</w:t>
      </w:r>
      <w:r w:rsidRPr="007469AE">
        <w:rPr>
          <w:rFonts w:eastAsia="SimSun" w:cs="Arial"/>
          <w:lang w:val="es-ES_tradnl" w:eastAsia="zh-CN"/>
        </w:rPr>
        <w:t>n recibido en la Oficina de la UPOV al menos cuatro semanas antes de la sesión.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Pr="007469AE">
        <w:rPr>
          <w:rFonts w:eastAsia="SimSun" w:cs="Arial"/>
          <w:lang w:val="es-ES_tradnl" w:eastAsia="zh-CN"/>
        </w:rPr>
        <w:t>En su momento se distribuirán otros documentos de trabajo.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00283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 xml:space="preserve">Los idiomas de trabajo serán </w:t>
      </w:r>
      <w:r w:rsidR="00405257" w:rsidRPr="007469AE">
        <w:rPr>
          <w:rFonts w:eastAsia="SimSun" w:cs="Arial"/>
          <w:lang w:val="es-ES_tradnl" w:eastAsia="zh-CN"/>
        </w:rPr>
        <w:t>el alemán, el español, el francés y el inglés</w:t>
      </w:r>
      <w:r w:rsidRPr="007469AE">
        <w:rPr>
          <w:rFonts w:eastAsia="SimSun" w:cs="Arial"/>
          <w:lang w:val="es-ES_tradnl" w:eastAsia="zh-CN"/>
        </w:rPr>
        <w:t xml:space="preserve">, </w:t>
      </w:r>
      <w:r w:rsidR="00903274" w:rsidRPr="007469AE">
        <w:rPr>
          <w:rFonts w:eastAsia="SimSun" w:cs="Arial"/>
          <w:lang w:val="es-ES_tradnl" w:eastAsia="zh-CN"/>
        </w:rPr>
        <w:t xml:space="preserve">pero </w:t>
      </w:r>
      <w:r w:rsidRPr="007469AE">
        <w:rPr>
          <w:rFonts w:eastAsia="SimSun" w:cs="Arial"/>
          <w:lang w:val="es-ES_tradnl" w:eastAsia="zh-CN"/>
        </w:rPr>
        <w:t>no se dispondrá de interpretación simultánea</w:t>
      </w:r>
      <w:r w:rsidR="00903274" w:rsidRPr="007469AE">
        <w:rPr>
          <w:rFonts w:eastAsia="SimSun" w:cs="Arial"/>
          <w:lang w:val="es-ES_tradnl" w:eastAsia="zh-CN"/>
        </w:rPr>
        <w:t xml:space="preserve"> en dichos idiomas</w:t>
      </w:r>
      <w:r w:rsidRPr="007469AE">
        <w:rPr>
          <w:rFonts w:eastAsia="SimSun" w:cs="Arial"/>
          <w:lang w:val="es-ES_tradnl" w:eastAsia="zh-CN"/>
        </w:rPr>
        <w:t>.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1C7F96" w:rsidP="00DC35FA">
      <w:pPr>
        <w:tabs>
          <w:tab w:val="left" w:pos="567"/>
          <w:tab w:val="center" w:pos="5670"/>
        </w:tabs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 xml:space="preserve">En su quincuagésima cuarta sesión, el </w:t>
      </w:r>
      <w:r w:rsidR="00033B13" w:rsidRPr="007469AE">
        <w:rPr>
          <w:rFonts w:eastAsia="SimSun" w:cs="Arial"/>
          <w:lang w:val="es-ES_tradnl" w:eastAsia="zh-CN"/>
        </w:rPr>
        <w:t>TC convino en que se puede impulsar la participación en las reuniones del TC y de los TWP habilitando la participación por medios electrónicos para determinados asuntos.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Pr="007469AE">
        <w:rPr>
          <w:rFonts w:eastAsia="SimSun" w:cs="Arial"/>
          <w:lang w:val="es-ES_tradnl" w:eastAsia="zh-CN"/>
        </w:rPr>
        <w:t>El TC acordó invitar a los miembros a que indiquen asuntos concretos que desearían tratar por vía electrónica en futuras reuniones del TC y de los TWP.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Pr="007469AE">
        <w:rPr>
          <w:rFonts w:eastAsia="SimSun" w:cs="Arial"/>
          <w:lang w:val="es-ES_tradnl" w:eastAsia="zh-CN"/>
        </w:rPr>
        <w:t>El presidente correspondiente, la Oficina de la Unión y el anfitrión deberán estudiar el modo de dar respuesta a las peticiones (véase el párrafo 195 del documento TC/54/31 “Informe”).</w:t>
      </w:r>
      <w:r w:rsidR="00DC35FA" w:rsidRPr="00375260">
        <w:rPr>
          <w:rFonts w:eastAsia="SimSun" w:cs="Arial"/>
          <w:lang w:val="es-ES" w:eastAsia="zh-CN"/>
        </w:rPr>
        <w:t xml:space="preserve"> </w:t>
      </w:r>
      <w:r w:rsidRPr="007469AE">
        <w:rPr>
          <w:rFonts w:eastAsia="SimSun" w:cs="Arial"/>
          <w:lang w:val="es-ES_tradnl" w:eastAsia="zh-CN"/>
        </w:rPr>
        <w:t>Se le invita a indicar a la Oficina de la Unión asuntos concretos que desearía tratar por vía electrónica.</w:t>
      </w:r>
      <w:r w:rsidR="00DC35FA" w:rsidRPr="00375260">
        <w:rPr>
          <w:rFonts w:eastAsia="SimSun" w:cs="Arial"/>
          <w:lang w:val="es-ES" w:eastAsia="zh-CN"/>
        </w:rPr>
        <w:t xml:space="preserve"> </w:t>
      </w:r>
      <w:r w:rsidRPr="007469AE">
        <w:rPr>
          <w:rFonts w:eastAsia="SimSun" w:cs="Arial"/>
          <w:lang w:val="es-ES_tradnl" w:eastAsia="zh-CN"/>
        </w:rPr>
        <w:t>El presidente del TWF, en consulta con la Oficina de la Unión y el anfitrión, estudiará el modo de dar respuesta a toda petición que se reciba.</w:t>
      </w:r>
    </w:p>
    <w:p w:rsidR="00DC35FA" w:rsidRPr="00375260" w:rsidRDefault="0022165C" w:rsidP="00DC35FA">
      <w:pPr>
        <w:tabs>
          <w:tab w:val="left" w:pos="567"/>
          <w:tab w:val="center" w:pos="5670"/>
        </w:tabs>
        <w:rPr>
          <w:rFonts w:eastAsia="SimSun" w:cs="Arial"/>
          <w:lang w:val="es-ES" w:eastAsia="zh-CN"/>
        </w:rPr>
      </w:pPr>
      <w:r>
        <w:rPr>
          <w:rFonts w:eastAsia="SimSun" w:cs="Arial"/>
          <w:noProof/>
          <w:lang w:val="es-ES_tradnl" w:eastAsia="es-ES_tradnl"/>
        </w:rPr>
        <w:pict>
          <v:shape id="Text Box 12" o:spid="_x0000_s1033" type="#_x0000_t202" style="position:absolute;left:0;text-align:left;margin-left:-54.7pt;margin-top:23.95pt;width: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">
            <v:fill opacity="0"/>
            <v:stroke opacity="0"/>
            <v:textbox style="mso-fit-shape-to-text:t" inset="0,0,0,0">
              <w:txbxContent>
                <w:p w:rsidR="006B53F0" w:rsidRDefault="006B53F0" w:rsidP="00AF207E">
                  <w:pPr>
                    <w:jc w:val="right"/>
                  </w:pPr>
                  <w:r>
                    <w:t xml:space="preserve">./. </w:t>
                  </w:r>
                </w:p>
              </w:txbxContent>
            </v:textbox>
          </v:shape>
        </w:pict>
      </w:r>
    </w:p>
    <w:p w:rsidR="00DC35FA" w:rsidRPr="00375260" w:rsidRDefault="003C49DB" w:rsidP="00DC35FA">
      <w:pPr>
        <w:tabs>
          <w:tab w:val="left" w:pos="567"/>
          <w:tab w:val="center" w:pos="5670"/>
        </w:tabs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 xml:space="preserve">A fin de </w:t>
      </w:r>
      <w:r w:rsidR="00AF207E" w:rsidRPr="007469AE">
        <w:rPr>
          <w:rFonts w:eastAsia="SimSun" w:cs="Arial"/>
          <w:lang w:val="es-ES_tradnl" w:eastAsia="zh-CN"/>
        </w:rPr>
        <w:t xml:space="preserve">planificar el programa y reservar alojamiento </w:t>
      </w:r>
      <w:r w:rsidR="00731243" w:rsidRPr="007469AE">
        <w:rPr>
          <w:rFonts w:eastAsia="SimSun" w:cs="Arial"/>
          <w:lang w:val="es-ES_tradnl" w:eastAsia="zh-CN"/>
        </w:rPr>
        <w:t>con</w:t>
      </w:r>
      <w:r w:rsidR="00AF207E" w:rsidRPr="007469AE">
        <w:rPr>
          <w:rFonts w:eastAsia="SimSun" w:cs="Arial"/>
          <w:lang w:val="es-ES_tradnl" w:eastAsia="zh-CN"/>
        </w:rPr>
        <w:t xml:space="preserve"> </w:t>
      </w:r>
      <w:r w:rsidR="00360E30" w:rsidRPr="007469AE">
        <w:rPr>
          <w:rFonts w:eastAsia="SimSun" w:cs="Arial"/>
          <w:lang w:val="es-ES_tradnl" w:eastAsia="zh-CN"/>
        </w:rPr>
        <w:t xml:space="preserve">antelación </w:t>
      </w:r>
      <w:r w:rsidR="00731243" w:rsidRPr="007469AE">
        <w:rPr>
          <w:rFonts w:eastAsia="SimSun" w:cs="Arial"/>
          <w:lang w:val="es-ES_tradnl" w:eastAsia="zh-CN"/>
        </w:rPr>
        <w:t>suficiente</w:t>
      </w:r>
      <w:r w:rsidR="00AF207E" w:rsidRPr="007469AE">
        <w:rPr>
          <w:rFonts w:eastAsia="SimSun" w:cs="Arial"/>
          <w:lang w:val="es-ES_tradnl" w:eastAsia="zh-CN"/>
        </w:rPr>
        <w:t xml:space="preserve">, </w:t>
      </w:r>
      <w:r w:rsidR="00DC2AD1" w:rsidRPr="007469AE">
        <w:rPr>
          <w:rFonts w:eastAsia="SimSun" w:cs="Arial"/>
          <w:lang w:val="es-ES_tradnl" w:eastAsia="zh-CN"/>
        </w:rPr>
        <w:t>sírvase</w:t>
      </w:r>
      <w:r w:rsidR="00AF207E" w:rsidRPr="007469AE">
        <w:rPr>
          <w:rFonts w:eastAsia="SimSun" w:cs="Arial"/>
          <w:lang w:val="es-ES_tradnl" w:eastAsia="zh-CN"/>
        </w:rPr>
        <w:t xml:space="preserve"> </w:t>
      </w:r>
      <w:r w:rsidR="00DC2AD1" w:rsidRPr="007469AE">
        <w:rPr>
          <w:rFonts w:eastAsia="SimSun" w:cs="Arial"/>
          <w:lang w:val="es-ES_tradnl" w:eastAsia="zh-CN"/>
        </w:rPr>
        <w:t>cumplimentar</w:t>
      </w:r>
      <w:r w:rsidR="00AF207E" w:rsidRPr="007469AE">
        <w:rPr>
          <w:rFonts w:eastAsia="SimSun" w:cs="Arial"/>
          <w:lang w:val="es-ES_tradnl" w:eastAsia="zh-CN"/>
        </w:rPr>
        <w:t xml:space="preserve"> </w:t>
      </w:r>
      <w:r w:rsidR="00CC12DF" w:rsidRPr="007469AE">
        <w:rPr>
          <w:rFonts w:eastAsia="SimSun" w:cs="Arial"/>
          <w:lang w:val="es-ES_tradnl" w:eastAsia="zh-CN"/>
        </w:rPr>
        <w:t xml:space="preserve">el </w:t>
      </w:r>
      <w:r w:rsidR="00E27CAC" w:rsidRPr="007469AE">
        <w:rPr>
          <w:rFonts w:eastAsia="SimSun" w:cs="Arial"/>
          <w:lang w:val="es-ES_tradnl" w:eastAsia="zh-CN"/>
        </w:rPr>
        <w:t xml:space="preserve">formulario </w:t>
      </w:r>
      <w:r w:rsidR="00DC2AD1" w:rsidRPr="007469AE">
        <w:rPr>
          <w:rFonts w:eastAsia="SimSun" w:cs="Arial"/>
          <w:lang w:val="es-ES_tradnl" w:eastAsia="zh-CN"/>
        </w:rPr>
        <w:t xml:space="preserve">adjunto </w:t>
      </w:r>
      <w:r w:rsidR="00CC12DF" w:rsidRPr="007469AE">
        <w:rPr>
          <w:rFonts w:eastAsia="SimSun" w:cs="Arial"/>
          <w:lang w:val="es-ES_tradnl" w:eastAsia="zh-CN"/>
        </w:rPr>
        <w:t xml:space="preserve">de inscripción </w:t>
      </w:r>
      <w:r w:rsidR="00DC2AD1" w:rsidRPr="007469AE">
        <w:rPr>
          <w:rFonts w:eastAsia="SimSun" w:cs="Arial"/>
          <w:lang w:val="es-ES_tradnl" w:eastAsia="zh-CN"/>
        </w:rPr>
        <w:t>en</w:t>
      </w:r>
      <w:r w:rsidR="00CC12DF" w:rsidRPr="007469AE">
        <w:rPr>
          <w:rFonts w:eastAsia="SimSun" w:cs="Arial"/>
          <w:lang w:val="es-ES_tradnl" w:eastAsia="zh-CN"/>
        </w:rPr>
        <w:t xml:space="preserve"> la sesión del TWF </w:t>
      </w:r>
      <w:r w:rsidR="00AF207E" w:rsidRPr="007469AE">
        <w:rPr>
          <w:rFonts w:eastAsia="SimSun" w:cs="Arial"/>
          <w:lang w:val="es-ES_tradnl" w:eastAsia="zh-CN"/>
        </w:rPr>
        <w:t xml:space="preserve">y </w:t>
      </w:r>
      <w:r w:rsidR="00DC2AD1" w:rsidRPr="007469AE">
        <w:rPr>
          <w:rFonts w:eastAsia="SimSun" w:cs="Arial"/>
          <w:lang w:val="es-ES_tradnl" w:eastAsia="zh-CN"/>
        </w:rPr>
        <w:t>enviarlo</w:t>
      </w:r>
      <w:r w:rsidR="00CC12DF" w:rsidRPr="007469AE">
        <w:rPr>
          <w:rFonts w:eastAsia="SimSun" w:cs="Arial"/>
          <w:lang w:val="es-ES_tradnl" w:eastAsia="zh-CN"/>
        </w:rPr>
        <w:t xml:space="preserve"> </w:t>
      </w:r>
      <w:r w:rsidR="00AF207E" w:rsidRPr="007469AE">
        <w:rPr>
          <w:rFonts w:eastAsia="SimSun" w:cs="Arial"/>
          <w:lang w:val="es-ES_tradnl" w:eastAsia="zh-CN"/>
        </w:rPr>
        <w:t xml:space="preserve">a las direcciones </w:t>
      </w:r>
      <w:r w:rsidR="00E27CAC" w:rsidRPr="007469AE">
        <w:rPr>
          <w:rFonts w:eastAsia="SimSun" w:cs="Arial"/>
          <w:lang w:val="es-ES_tradnl" w:eastAsia="zh-CN"/>
        </w:rPr>
        <w:t xml:space="preserve">que en él se </w:t>
      </w:r>
      <w:r w:rsidR="00AF207E" w:rsidRPr="007469AE">
        <w:rPr>
          <w:rFonts w:eastAsia="SimSun" w:cs="Arial"/>
          <w:lang w:val="es-ES_tradnl" w:eastAsia="zh-CN"/>
        </w:rPr>
        <w:t>indica</w:t>
      </w:r>
      <w:r w:rsidR="00E27CAC" w:rsidRPr="007469AE">
        <w:rPr>
          <w:rFonts w:eastAsia="SimSun" w:cs="Arial"/>
          <w:lang w:val="es-ES_tradnl" w:eastAsia="zh-CN"/>
        </w:rPr>
        <w:t>n</w:t>
      </w:r>
      <w:r w:rsidR="00AF207E" w:rsidRPr="007469AE">
        <w:rPr>
          <w:rFonts w:eastAsia="SimSun" w:cs="Arial"/>
          <w:lang w:val="es-ES_tradnl" w:eastAsia="zh-CN"/>
        </w:rPr>
        <w:t>, a más tardar el</w:t>
      </w:r>
      <w:r w:rsidR="00CC12DF" w:rsidRPr="007469AE">
        <w:rPr>
          <w:rFonts w:eastAsia="SimSun" w:cs="Arial"/>
          <w:lang w:val="es-ES_tradnl" w:eastAsia="zh-CN"/>
        </w:rPr>
        <w:t> 24 de mayo de </w:t>
      </w:r>
      <w:r w:rsidR="00AF207E" w:rsidRPr="007469AE">
        <w:rPr>
          <w:rFonts w:eastAsia="SimSun" w:cs="Arial"/>
          <w:lang w:val="es-ES_tradnl" w:eastAsia="zh-CN"/>
        </w:rPr>
        <w:t>2019.</w:t>
      </w:r>
      <w:r w:rsidR="00C473B3" w:rsidRPr="00375260">
        <w:rPr>
          <w:rFonts w:eastAsia="SimSun" w:cs="Arial"/>
          <w:lang w:val="es-ES" w:eastAsia="zh-CN"/>
        </w:rPr>
        <w:t xml:space="preserve"> </w:t>
      </w:r>
    </w:p>
    <w:p w:rsidR="00DC35FA" w:rsidRPr="00375260" w:rsidRDefault="00DC35FA" w:rsidP="00DC35FA">
      <w:pPr>
        <w:ind w:left="4253"/>
        <w:rPr>
          <w:rFonts w:eastAsia="SimSun" w:cs="Arial"/>
          <w:lang w:val="es-ES" w:eastAsia="zh-CN"/>
        </w:rPr>
      </w:pPr>
    </w:p>
    <w:p w:rsidR="00DC35FA" w:rsidRPr="00375260" w:rsidRDefault="007469AE" w:rsidP="00DC35FA">
      <w:pPr>
        <w:ind w:left="4253"/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Aprovecho</w:t>
      </w:r>
      <w:r w:rsidR="00360E30" w:rsidRPr="007469AE">
        <w:rPr>
          <w:rFonts w:eastAsia="SimSun" w:cs="Arial"/>
          <w:lang w:val="es-ES_tradnl" w:eastAsia="zh-CN"/>
        </w:rPr>
        <w:t xml:space="preserve"> la oportunidad para saludarle muy atentamente.</w:t>
      </w:r>
    </w:p>
    <w:p w:rsidR="00DC35FA" w:rsidRPr="00375260" w:rsidRDefault="00DC35FA" w:rsidP="00DC35FA">
      <w:pPr>
        <w:ind w:left="4253"/>
        <w:rPr>
          <w:rFonts w:eastAsia="SimSun" w:cs="Arial"/>
          <w:lang w:val="es-ES" w:eastAsia="zh-CN"/>
        </w:rPr>
      </w:pP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C35FA" w:rsidP="00DC35FA">
      <w:pPr>
        <w:ind w:left="4253"/>
        <w:rPr>
          <w:rFonts w:eastAsia="SimSun" w:cs="Arial"/>
          <w:lang w:val="es-ES" w:eastAsia="zh-CN"/>
        </w:rPr>
      </w:pPr>
      <w:r w:rsidRPr="00375260">
        <w:rPr>
          <w:rFonts w:eastAsia="SimSun" w:cs="Arial"/>
          <w:lang w:val="es-ES" w:eastAsia="zh-CN"/>
        </w:rPr>
        <w:t>Peter Button</w:t>
      </w:r>
    </w:p>
    <w:p w:rsidR="00DC35FA" w:rsidRPr="00375260" w:rsidRDefault="00360E30" w:rsidP="00DC35FA">
      <w:pPr>
        <w:ind w:left="4253"/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Secretario general adjunto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360E30" w:rsidP="00DC35FA">
      <w:pPr>
        <w:rPr>
          <w:rFonts w:eastAsia="SimSun" w:cs="Arial"/>
          <w:lang w:val="es-ES" w:eastAsia="zh-CN"/>
        </w:rPr>
      </w:pPr>
      <w:r w:rsidRPr="007469AE">
        <w:rPr>
          <w:rFonts w:eastAsia="SimSun" w:cs="Arial"/>
          <w:lang w:val="es-ES_tradnl" w:eastAsia="zh-CN"/>
        </w:rPr>
        <w:t>Distribución:</w:t>
      </w:r>
      <w:r w:rsidR="00C473B3" w:rsidRPr="00375260">
        <w:rPr>
          <w:rFonts w:eastAsia="SimSun" w:cs="Arial"/>
          <w:lang w:val="es-ES" w:eastAsia="zh-CN"/>
        </w:rPr>
        <w:t xml:space="preserve"> </w:t>
      </w:r>
      <w:r w:rsidRPr="007469AE">
        <w:rPr>
          <w:rFonts w:eastAsia="SimSun" w:cs="Arial"/>
          <w:lang w:val="es-ES_tradnl" w:eastAsia="zh-CN"/>
        </w:rPr>
        <w:t>Lista del TWF y del TC</w:t>
      </w: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C35FA" w:rsidP="00DC35FA">
      <w:pPr>
        <w:rPr>
          <w:rFonts w:eastAsia="SimSun" w:cs="Arial"/>
          <w:lang w:val="es-ES" w:eastAsia="zh-CN"/>
        </w:rPr>
      </w:pPr>
    </w:p>
    <w:p w:rsidR="00DC35FA" w:rsidRPr="00375260" w:rsidRDefault="00DC35FA" w:rsidP="00DC35FA">
      <w:pPr>
        <w:jc w:val="right"/>
        <w:rPr>
          <w:rFonts w:cs="Arial"/>
          <w:lang w:val="es-ES"/>
        </w:rPr>
      </w:pPr>
      <w:r w:rsidRPr="00375260">
        <w:rPr>
          <w:rFonts w:eastAsia="SimSun" w:cs="Arial"/>
          <w:lang w:val="es-ES" w:eastAsia="zh-CN"/>
        </w:rPr>
        <w:t>[</w:t>
      </w:r>
      <w:r w:rsidR="001A3344" w:rsidRPr="00325A1A">
        <w:rPr>
          <w:rFonts w:eastAsia="SimSun" w:cs="Arial"/>
          <w:lang w:val="es-ES_tradnl" w:eastAsia="zh-CN"/>
        </w:rPr>
        <w:t>Sigue el Anexo IV</w:t>
      </w:r>
      <w:r w:rsidRPr="00375260">
        <w:rPr>
          <w:rFonts w:eastAsia="SimSun" w:cs="Arial"/>
          <w:lang w:val="es-ES" w:eastAsia="zh-CN"/>
        </w:rPr>
        <w:t>]</w:t>
      </w:r>
    </w:p>
    <w:p w:rsidR="00B10A91" w:rsidRPr="00375260" w:rsidRDefault="00B10A91" w:rsidP="00DC35FA">
      <w:pPr>
        <w:jc w:val="center"/>
        <w:rPr>
          <w:lang w:val="es-ES"/>
        </w:rPr>
        <w:sectPr w:rsidR="00B10A91" w:rsidRPr="00375260" w:rsidSect="00906DDC">
          <w:headerReference w:type="default" r:id="rId12"/>
          <w:head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C35FA" w:rsidRPr="00375260" w:rsidRDefault="00DC35FA" w:rsidP="00DC35FA">
      <w:pPr>
        <w:jc w:val="center"/>
        <w:rPr>
          <w:lang w:val="es-ES"/>
        </w:rPr>
      </w:pPr>
    </w:p>
    <w:p w:rsidR="00DC35FA" w:rsidRPr="00375260" w:rsidRDefault="00DC35FA" w:rsidP="00DC35FA">
      <w:pPr>
        <w:jc w:val="center"/>
        <w:rPr>
          <w:lang w:val="es-ES"/>
        </w:rPr>
      </w:pPr>
    </w:p>
    <w:p w:rsidR="00DC35FA" w:rsidRPr="00375260" w:rsidRDefault="00DC35FA" w:rsidP="00DC35FA">
      <w:pPr>
        <w:jc w:val="center"/>
        <w:rPr>
          <w:lang w:val="es-ES"/>
        </w:rPr>
      </w:pPr>
    </w:p>
    <w:p w:rsidR="00F831D0" w:rsidRPr="00375260" w:rsidRDefault="00360E30" w:rsidP="00F831D0">
      <w:pPr>
        <w:jc w:val="center"/>
        <w:rPr>
          <w:caps/>
          <w:lang w:val="es-ES"/>
        </w:rPr>
      </w:pPr>
      <w:r w:rsidRPr="00B15B86">
        <w:rPr>
          <w:rFonts w:cs="Arial"/>
          <w:caps/>
          <w:lang w:val="es-ES_tradnl"/>
        </w:rPr>
        <w:t>RESPUESTAS A LA CIRCULAR E-19/013, EN LA QUE SE INVITABA A LOS MIEMBROS A COMUNICAR FORMAS DE MEJORAR LAS CARTAS DE INVITACIÓN A LAS REUNIONES DEL TC Y DE LOS TWP</w:t>
      </w:r>
    </w:p>
    <w:p w:rsidR="00F831D0" w:rsidRPr="00375260" w:rsidRDefault="00F831D0" w:rsidP="00DC35FA">
      <w:pPr>
        <w:rPr>
          <w:lang w:val="es-ES"/>
        </w:rPr>
      </w:pPr>
    </w:p>
    <w:p w:rsidR="00F831D0" w:rsidRPr="00375260" w:rsidRDefault="00F831D0" w:rsidP="00DC35FA">
      <w:pPr>
        <w:rPr>
          <w:lang w:val="es-ES"/>
        </w:rPr>
      </w:pPr>
    </w:p>
    <w:p w:rsidR="00DC35FA" w:rsidRPr="00375260" w:rsidRDefault="00360E30" w:rsidP="00DC35FA">
      <w:pPr>
        <w:rPr>
          <w:lang w:val="es-ES"/>
        </w:rPr>
      </w:pPr>
      <w:r w:rsidRPr="00B15B86">
        <w:rPr>
          <w:lang w:val="es-ES_tradnl"/>
        </w:rPr>
        <w:t>UNIÓN EUROPEA</w:t>
      </w:r>
    </w:p>
    <w:p w:rsidR="00DC35FA" w:rsidRPr="00375260" w:rsidRDefault="00DC35FA" w:rsidP="00DC35FA">
      <w:pPr>
        <w:jc w:val="left"/>
        <w:rPr>
          <w:lang w:val="es-ES"/>
        </w:rPr>
      </w:pPr>
    </w:p>
    <w:p w:rsidR="00DC35FA" w:rsidRPr="00375260" w:rsidRDefault="00547C73" w:rsidP="00DC35FA">
      <w:pPr>
        <w:jc w:val="left"/>
        <w:rPr>
          <w:bCs/>
          <w:u w:val="single"/>
          <w:lang w:val="es-ES"/>
        </w:rPr>
      </w:pPr>
      <w:r w:rsidRPr="007B1584">
        <w:rPr>
          <w:bCs/>
          <w:u w:val="single"/>
          <w:lang w:val="es-ES"/>
        </w:rPr>
        <w:t>TWO</w:t>
      </w:r>
      <w:r w:rsidR="00DC35FA" w:rsidRPr="007B1584">
        <w:rPr>
          <w:bCs/>
          <w:u w:val="single"/>
          <w:lang w:val="es-ES"/>
        </w:rPr>
        <w:t>: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360E30" w:rsidP="00DC35FA">
      <w:pPr>
        <w:rPr>
          <w:lang w:val="es-ES"/>
        </w:rPr>
      </w:pPr>
      <w:r w:rsidRPr="00092A6B">
        <w:rPr>
          <w:lang w:val="es-ES_tradnl"/>
        </w:rPr>
        <w:t xml:space="preserve">En respuesta a su invitación a proponer mejoras de las cartas de invitación a las </w:t>
      </w:r>
      <w:r w:rsidR="00200941" w:rsidRPr="00092A6B">
        <w:rPr>
          <w:lang w:val="es-ES_tradnl"/>
        </w:rPr>
        <w:t>sesiones</w:t>
      </w:r>
      <w:r w:rsidRPr="00092A6B">
        <w:rPr>
          <w:lang w:val="es-ES_tradnl"/>
        </w:rPr>
        <w:t xml:space="preserve"> de los TWP, quisiera sugerir que </w:t>
      </w:r>
      <w:r w:rsidR="00CD0205" w:rsidRPr="00092A6B">
        <w:rPr>
          <w:lang w:val="es-ES_tradnl"/>
        </w:rPr>
        <w:t xml:space="preserve">en el texto principal </w:t>
      </w:r>
      <w:r w:rsidRPr="00092A6B">
        <w:rPr>
          <w:lang w:val="es-ES_tradnl"/>
        </w:rPr>
        <w:t xml:space="preserve">se añada que </w:t>
      </w:r>
      <w:r w:rsidR="00200941" w:rsidRPr="00092A6B">
        <w:rPr>
          <w:lang w:val="es-ES_tradnl"/>
        </w:rPr>
        <w:t xml:space="preserve">se invita y </w:t>
      </w:r>
      <w:r w:rsidR="00FD2C70" w:rsidRPr="00092A6B">
        <w:rPr>
          <w:lang w:val="es-ES_tradnl"/>
        </w:rPr>
        <w:t xml:space="preserve">se </w:t>
      </w:r>
      <w:r w:rsidR="00200941" w:rsidRPr="00092A6B">
        <w:rPr>
          <w:lang w:val="es-ES_tradnl"/>
        </w:rPr>
        <w:t xml:space="preserve">anima a los participantes </w:t>
      </w:r>
      <w:r w:rsidRPr="00092A6B">
        <w:rPr>
          <w:lang w:val="es-ES_tradnl"/>
        </w:rPr>
        <w:t xml:space="preserve">a presentar </w:t>
      </w:r>
      <w:r w:rsidR="00CD0205" w:rsidRPr="00092A6B">
        <w:rPr>
          <w:lang w:val="es-ES_tradnl"/>
        </w:rPr>
        <w:t xml:space="preserve">durante la sesión del TWP (con un </w:t>
      </w:r>
      <w:r w:rsidR="00704538" w:rsidRPr="00092A6B">
        <w:rPr>
          <w:lang w:val="es-ES_tradnl"/>
        </w:rPr>
        <w:t>límite</w:t>
      </w:r>
      <w:r w:rsidR="00CD0205" w:rsidRPr="00092A6B">
        <w:rPr>
          <w:lang w:val="es-ES_tradnl"/>
        </w:rPr>
        <w:t xml:space="preserve"> determinado) </w:t>
      </w:r>
      <w:r w:rsidR="00200941" w:rsidRPr="00092A6B">
        <w:rPr>
          <w:lang w:val="es-ES_tradnl"/>
        </w:rPr>
        <w:t>todo</w:t>
      </w:r>
      <w:r w:rsidRPr="00092A6B">
        <w:rPr>
          <w:lang w:val="es-ES_tradnl"/>
        </w:rPr>
        <w:t xml:space="preserve"> nuevo asunto pertinente </w:t>
      </w:r>
      <w:r w:rsidR="00CD0205" w:rsidRPr="00092A6B">
        <w:rPr>
          <w:lang w:val="es-ES_tradnl"/>
        </w:rPr>
        <w:t>para</w:t>
      </w:r>
      <w:r w:rsidRPr="00092A6B">
        <w:rPr>
          <w:lang w:val="es-ES_tradnl"/>
        </w:rPr>
        <w:t xml:space="preserve"> su sector o autoridad.</w:t>
      </w:r>
      <w:r w:rsidR="00DC35FA" w:rsidRPr="00375260">
        <w:rPr>
          <w:lang w:val="es-ES"/>
        </w:rPr>
        <w:t xml:space="preserve"> </w:t>
      </w:r>
      <w:r w:rsidR="00FD2C70" w:rsidRPr="00092A6B">
        <w:rPr>
          <w:lang w:val="es-ES_tradnl"/>
        </w:rPr>
        <w:t>Sé que, según el funcionamiento habitual de la UPOV, el orden del día de la próxima reunión se determina durante la reunión anterior.</w:t>
      </w:r>
      <w:r w:rsidR="00DC35FA" w:rsidRPr="00375260">
        <w:rPr>
          <w:lang w:val="es-ES"/>
        </w:rPr>
        <w:t xml:space="preserve"> </w:t>
      </w:r>
      <w:r w:rsidR="003D50A4" w:rsidRPr="00092A6B">
        <w:rPr>
          <w:lang w:val="es-ES_tradnl"/>
        </w:rPr>
        <w:t xml:space="preserve">No obstante, ahora </w:t>
      </w:r>
      <w:r w:rsidR="00743499" w:rsidRPr="00092A6B">
        <w:rPr>
          <w:lang w:val="es-ES_tradnl"/>
        </w:rPr>
        <w:t>disponemos de un</w:t>
      </w:r>
      <w:r w:rsidR="003D50A4" w:rsidRPr="00092A6B">
        <w:rPr>
          <w:lang w:val="es-ES_tradnl"/>
        </w:rPr>
        <w:t xml:space="preserve"> punto del orden del día </w:t>
      </w:r>
      <w:r w:rsidR="00743499" w:rsidRPr="00092A6B">
        <w:rPr>
          <w:lang w:val="es-ES_tradnl"/>
        </w:rPr>
        <w:t xml:space="preserve">para </w:t>
      </w:r>
      <w:r w:rsidR="003D50A4" w:rsidRPr="00092A6B">
        <w:rPr>
          <w:lang w:val="es-ES_tradnl"/>
        </w:rPr>
        <w:t>“</w:t>
      </w:r>
      <w:r w:rsidR="00743499" w:rsidRPr="00092A6B">
        <w:rPr>
          <w:lang w:val="es-ES_tradnl"/>
        </w:rPr>
        <w:t xml:space="preserve">asuntos </w:t>
      </w:r>
      <w:r w:rsidR="003D50A4" w:rsidRPr="00092A6B">
        <w:rPr>
          <w:lang w:val="es-ES_tradnl"/>
        </w:rPr>
        <w:t xml:space="preserve">de interés </w:t>
      </w:r>
      <w:r w:rsidR="00DA5C1B" w:rsidRPr="00092A6B">
        <w:rPr>
          <w:lang w:val="es-ES_tradnl"/>
        </w:rPr>
        <w:t>en relación con el examen </w:t>
      </w:r>
      <w:r w:rsidR="003D50A4" w:rsidRPr="00092A6B">
        <w:rPr>
          <w:lang w:val="es-ES_tradnl"/>
        </w:rPr>
        <w:t>DHE</w:t>
      </w:r>
      <w:r w:rsidR="00743499" w:rsidRPr="00092A6B">
        <w:rPr>
          <w:lang w:val="es-ES_tradnl"/>
        </w:rPr>
        <w:t>…</w:t>
      </w:r>
      <w:r w:rsidR="003D50A4" w:rsidRPr="00092A6B">
        <w:rPr>
          <w:lang w:val="es-ES_tradnl"/>
        </w:rPr>
        <w:t xml:space="preserve">”, </w:t>
      </w:r>
      <w:r w:rsidR="00E35536" w:rsidRPr="00092A6B">
        <w:rPr>
          <w:lang w:val="es-ES_tradnl"/>
        </w:rPr>
        <w:t>lo que en mi opinión constituye un gran avance, ya que permite debatir sobre posibles nuevos temas sin perder un año</w:t>
      </w:r>
      <w:r w:rsidR="003D50A4" w:rsidRPr="00092A6B">
        <w:rPr>
          <w:lang w:val="es-ES_tradnl"/>
        </w:rPr>
        <w:t>.</w:t>
      </w:r>
      <w:r w:rsidR="00DC35FA" w:rsidRPr="00375260">
        <w:rPr>
          <w:lang w:val="es-ES"/>
        </w:rPr>
        <w:t xml:space="preserve"> </w:t>
      </w:r>
      <w:r w:rsidR="00743499" w:rsidRPr="00092A6B">
        <w:rPr>
          <w:lang w:val="es-ES_tradnl"/>
        </w:rPr>
        <w:t>Por lo tanto, animo a los participantes a que hagan uso de esta posibilidad y propongan presentaciones para compartir información o plantear preguntas.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547C73" w:rsidP="00DC35FA">
      <w:pPr>
        <w:rPr>
          <w:u w:val="single"/>
          <w:lang w:val="es-ES"/>
        </w:rPr>
      </w:pPr>
      <w:r w:rsidRPr="007B1584">
        <w:rPr>
          <w:u w:val="single"/>
          <w:lang w:val="es-ES"/>
        </w:rPr>
        <w:t>TWF</w:t>
      </w:r>
      <w:r w:rsidR="00DC35FA" w:rsidRPr="007B1584">
        <w:rPr>
          <w:u w:val="single"/>
          <w:lang w:val="es-ES"/>
        </w:rPr>
        <w:t>: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6C3229" w:rsidP="00DC35FA">
      <w:pPr>
        <w:rPr>
          <w:lang w:val="es-ES"/>
        </w:rPr>
      </w:pPr>
      <w:r w:rsidRPr="00092A6B">
        <w:rPr>
          <w:lang w:val="es-ES_tradnl"/>
        </w:rPr>
        <w:t>Enviar invitaciones a un círculo más amplio, como se ha propuesto, sin duda mejoraría la situación.</w:t>
      </w:r>
      <w:r w:rsidR="00DC35FA" w:rsidRPr="00375260">
        <w:rPr>
          <w:lang w:val="es-ES"/>
        </w:rPr>
        <w:t xml:space="preserve"> </w:t>
      </w:r>
      <w:r w:rsidR="00046835" w:rsidRPr="00092A6B">
        <w:rPr>
          <w:lang w:val="es-ES_tradnl"/>
        </w:rPr>
        <w:t xml:space="preserve">Recuerdo haber transmitido la invitación a </w:t>
      </w:r>
      <w:r w:rsidR="00092A6B" w:rsidRPr="00092A6B">
        <w:rPr>
          <w:lang w:val="es-ES_tradnl"/>
        </w:rPr>
        <w:t xml:space="preserve">otros </w:t>
      </w:r>
      <w:r w:rsidR="00046835" w:rsidRPr="00092A6B">
        <w:rPr>
          <w:lang w:val="es-ES_tradnl"/>
        </w:rPr>
        <w:t xml:space="preserve">colegas de un país de la Unión Europea en </w:t>
      </w:r>
      <w:r w:rsidR="00092A6B" w:rsidRPr="00092A6B">
        <w:rPr>
          <w:lang w:val="es-ES_tradnl"/>
        </w:rPr>
        <w:t>alg</w:t>
      </w:r>
      <w:r w:rsidR="00046835" w:rsidRPr="00092A6B">
        <w:rPr>
          <w:lang w:val="es-ES_tradnl"/>
        </w:rPr>
        <w:t>una ocasión anterior.</w:t>
      </w:r>
      <w:r w:rsidR="00DC35FA" w:rsidRPr="00375260">
        <w:rPr>
          <w:lang w:val="es-ES"/>
        </w:rPr>
        <w:t xml:space="preserve"> </w:t>
      </w:r>
      <w:r w:rsidR="00046835" w:rsidRPr="00092A6B">
        <w:rPr>
          <w:lang w:val="es-ES_tradnl"/>
        </w:rPr>
        <w:t>Ese país dejó de participar en las sesiones de los Grupos de Trabajo Técnico de la UPOV en un momento determinado y, en consecuencia, ningún experto técnico pertinente volvió a recibir la invitación.</w:t>
      </w:r>
      <w:r w:rsidR="00DC35FA" w:rsidRPr="00375260">
        <w:rPr>
          <w:lang w:val="es-ES"/>
        </w:rPr>
        <w:t xml:space="preserve"> </w:t>
      </w:r>
      <w:r w:rsidR="004A63AC" w:rsidRPr="00092A6B">
        <w:rPr>
          <w:lang w:val="es-ES_tradnl"/>
        </w:rPr>
        <w:t xml:space="preserve">Esta se seguía recibiendo a través del canal oficial, pero no </w:t>
      </w:r>
      <w:r w:rsidR="00D50490" w:rsidRPr="00092A6B">
        <w:rPr>
          <w:lang w:val="es-ES_tradnl"/>
        </w:rPr>
        <w:t>llegaba a los expertos técnicos</w:t>
      </w:r>
      <w:r w:rsidR="004A63AC" w:rsidRPr="00092A6B">
        <w:rPr>
          <w:lang w:val="es-ES_tradnl"/>
        </w:rPr>
        <w:t>.</w:t>
      </w:r>
      <w:r w:rsidR="00DC35FA" w:rsidRPr="00375260">
        <w:rPr>
          <w:lang w:val="es-ES"/>
        </w:rPr>
        <w:t xml:space="preserve"> </w:t>
      </w:r>
      <w:r w:rsidR="005716BF" w:rsidRPr="00092A6B">
        <w:rPr>
          <w:lang w:val="es-ES_tradnl"/>
        </w:rPr>
        <w:t xml:space="preserve">Tal vez se podría alentar a los expertos que participan en los Grupos de Trabajo Técnico a que animen a participar a expertos de otros países que </w:t>
      </w:r>
      <w:r w:rsidR="00092A6B" w:rsidRPr="00092A6B">
        <w:rPr>
          <w:lang w:val="es-ES_tradnl"/>
        </w:rPr>
        <w:t xml:space="preserve">ellos </w:t>
      </w:r>
      <w:r w:rsidR="005716BF" w:rsidRPr="00092A6B">
        <w:rPr>
          <w:lang w:val="es-ES_tradnl"/>
        </w:rPr>
        <w:t>conozcan.</w:t>
      </w:r>
      <w:r w:rsidR="00DC35FA" w:rsidRPr="00375260">
        <w:rPr>
          <w:lang w:val="es-ES"/>
        </w:rPr>
        <w:t xml:space="preserve"> </w:t>
      </w:r>
      <w:r w:rsidR="00A20681" w:rsidRPr="00092A6B">
        <w:rPr>
          <w:lang w:val="es-ES_tradnl"/>
        </w:rPr>
        <w:t>La asistencia a las sesiones de los Grupos de Trabajo Técnico de la UPOV forma parte de los requisitos de calidad de la OCVV.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E12710" w:rsidP="00DC35FA">
      <w:pPr>
        <w:rPr>
          <w:lang w:val="es-ES"/>
        </w:rPr>
      </w:pPr>
      <w:r w:rsidRPr="00092A6B">
        <w:rPr>
          <w:lang w:val="es-ES_tradnl"/>
        </w:rPr>
        <w:t>Otro aspecto es la infraestructura para videoconferencias.</w:t>
      </w:r>
      <w:r w:rsidR="00DC35FA" w:rsidRPr="00375260">
        <w:rPr>
          <w:lang w:val="es-ES"/>
        </w:rPr>
        <w:t xml:space="preserve"> </w:t>
      </w:r>
      <w:r w:rsidR="00CA2605" w:rsidRPr="00A51DED">
        <w:rPr>
          <w:lang w:val="es-ES_tradnl"/>
        </w:rPr>
        <w:t xml:space="preserve">Esta forma de participación comienza a desarrollarse lentamente, pero aún </w:t>
      </w:r>
      <w:r w:rsidR="000E1978" w:rsidRPr="00A51DED">
        <w:rPr>
          <w:lang w:val="es-ES_tradnl"/>
        </w:rPr>
        <w:t>se halla</w:t>
      </w:r>
      <w:r w:rsidR="00CA2605" w:rsidRPr="00A51DED">
        <w:rPr>
          <w:lang w:val="es-ES_tradnl"/>
        </w:rPr>
        <w:t xml:space="preserve"> lejos de </w:t>
      </w:r>
      <w:r w:rsidR="000E1978" w:rsidRPr="00A51DED">
        <w:rPr>
          <w:lang w:val="es-ES_tradnl"/>
        </w:rPr>
        <w:t>su</w:t>
      </w:r>
      <w:r w:rsidR="00CA2605" w:rsidRPr="00A51DED">
        <w:rPr>
          <w:lang w:val="es-ES_tradnl"/>
        </w:rPr>
        <w:t xml:space="preserve"> plena</w:t>
      </w:r>
      <w:r w:rsidR="000E1978" w:rsidRPr="00A51DED">
        <w:rPr>
          <w:lang w:val="es-ES_tradnl"/>
        </w:rPr>
        <w:t xml:space="preserve"> operatividad</w:t>
      </w:r>
      <w:r w:rsidR="00CA2605" w:rsidRPr="00A51DED">
        <w:rPr>
          <w:lang w:val="es-ES_tradnl"/>
        </w:rPr>
        <w:t>.</w:t>
      </w:r>
      <w:r w:rsidR="00DC35FA" w:rsidRPr="00375260">
        <w:rPr>
          <w:lang w:val="es-ES"/>
        </w:rPr>
        <w:t xml:space="preserve"> </w:t>
      </w:r>
      <w:r w:rsidR="000E1978" w:rsidRPr="00A51DED">
        <w:rPr>
          <w:lang w:val="es-ES_tradnl"/>
        </w:rPr>
        <w:t xml:space="preserve">Sería necesario que la sala de reuniones dispusiera de un equipo de videoconferencia, lo cual, que yo sepa, hoy en día </w:t>
      </w:r>
      <w:r w:rsidR="003969F4" w:rsidRPr="00A51DED">
        <w:rPr>
          <w:lang w:val="es-ES_tradnl"/>
        </w:rPr>
        <w:t>es más excepcional que habitual</w:t>
      </w:r>
      <w:r w:rsidR="000E1978" w:rsidRPr="00A51DED">
        <w:rPr>
          <w:lang w:val="es-ES_tradnl"/>
        </w:rPr>
        <w:t>.</w:t>
      </w:r>
      <w:r w:rsidR="00DC35FA" w:rsidRPr="00375260">
        <w:rPr>
          <w:lang w:val="es-ES"/>
        </w:rPr>
        <w:t xml:space="preserve"> </w:t>
      </w:r>
      <w:r w:rsidR="00EE6504" w:rsidRPr="00A51DED">
        <w:rPr>
          <w:lang w:val="es-ES_tradnl"/>
        </w:rPr>
        <w:t xml:space="preserve">Al menos en la Unión Europea, algunos expertos no pueden viajar fuera de Europa por </w:t>
      </w:r>
      <w:r w:rsidR="00AB1FB4" w:rsidRPr="00A51DED">
        <w:rPr>
          <w:lang w:val="es-ES_tradnl"/>
        </w:rPr>
        <w:t xml:space="preserve">cuestiones de </w:t>
      </w:r>
      <w:r w:rsidR="00EE6504" w:rsidRPr="00A51DED">
        <w:rPr>
          <w:lang w:val="es-ES_tradnl"/>
        </w:rPr>
        <w:t>principio.</w:t>
      </w:r>
      <w:r w:rsidR="00DC35FA" w:rsidRPr="00375260">
        <w:rPr>
          <w:lang w:val="es-ES"/>
        </w:rPr>
        <w:t xml:space="preserve"> </w:t>
      </w:r>
      <w:r w:rsidR="00EE6504" w:rsidRPr="00A51DED">
        <w:rPr>
          <w:lang w:val="es-ES_tradnl"/>
        </w:rPr>
        <w:t xml:space="preserve">Creo que </w:t>
      </w:r>
      <w:r w:rsidR="008E2F66" w:rsidRPr="00A51DED">
        <w:rPr>
          <w:lang w:val="es-ES_tradnl"/>
        </w:rPr>
        <w:t xml:space="preserve">debe promoverse la videoconferencia </w:t>
      </w:r>
      <w:r w:rsidR="00EE6504" w:rsidRPr="00A51DED">
        <w:rPr>
          <w:lang w:val="es-ES_tradnl"/>
        </w:rPr>
        <w:t xml:space="preserve">entre los organizadores de </w:t>
      </w:r>
      <w:r w:rsidR="008E2F66" w:rsidRPr="00A51DED">
        <w:rPr>
          <w:lang w:val="es-ES_tradnl"/>
        </w:rPr>
        <w:t xml:space="preserve">las reuniones de </w:t>
      </w:r>
      <w:r w:rsidR="00EE6504" w:rsidRPr="00A51DED">
        <w:rPr>
          <w:lang w:val="es-ES_tradnl"/>
        </w:rPr>
        <w:t>los grupos de trabajo.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7601BC" w:rsidP="00DC35FA">
      <w:pPr>
        <w:rPr>
          <w:lang w:val="es-ES"/>
        </w:rPr>
      </w:pPr>
      <w:r w:rsidRPr="00A82725">
        <w:rPr>
          <w:lang w:val="es-ES_tradnl"/>
        </w:rPr>
        <w:t>En el sector frutícola, hemos procurado fomentar la participación de los obtentores.</w:t>
      </w:r>
      <w:r w:rsidR="00DC35FA" w:rsidRPr="00375260">
        <w:rPr>
          <w:lang w:val="es-ES"/>
        </w:rPr>
        <w:t xml:space="preserve"> </w:t>
      </w:r>
      <w:r w:rsidRPr="00E31273">
        <w:rPr>
          <w:lang w:val="es-ES_tradnl"/>
        </w:rPr>
        <w:t xml:space="preserve">Hemos logrado convencerlos de que deben participar, pero </w:t>
      </w:r>
      <w:r w:rsidR="00A82725" w:rsidRPr="00E31273">
        <w:rPr>
          <w:lang w:val="es-ES_tradnl"/>
        </w:rPr>
        <w:t>ellos desearían</w:t>
      </w:r>
      <w:r w:rsidRPr="00E31273">
        <w:rPr>
          <w:lang w:val="es-ES_tradnl"/>
        </w:rPr>
        <w:t xml:space="preserve"> que las cuestiones </w:t>
      </w:r>
      <w:r w:rsidR="00A82725" w:rsidRPr="00E31273">
        <w:rPr>
          <w:lang w:val="es-ES_tradnl"/>
        </w:rPr>
        <w:t xml:space="preserve">que les </w:t>
      </w:r>
      <w:r w:rsidRPr="00E31273">
        <w:rPr>
          <w:lang w:val="es-ES_tradnl"/>
        </w:rPr>
        <w:t>inter</w:t>
      </w:r>
      <w:r w:rsidR="00A82725" w:rsidRPr="00E31273">
        <w:rPr>
          <w:lang w:val="es-ES_tradnl"/>
        </w:rPr>
        <w:t>esan</w:t>
      </w:r>
      <w:r w:rsidRPr="00E31273">
        <w:rPr>
          <w:lang w:val="es-ES_tradnl"/>
        </w:rPr>
        <w:t xml:space="preserve"> se agruparan en uno o dos días para que su asistencia fuera más eficiente.</w:t>
      </w:r>
      <w:r w:rsidR="00DC35FA" w:rsidRPr="00375260">
        <w:rPr>
          <w:lang w:val="es-ES"/>
        </w:rPr>
        <w:t xml:space="preserve"> </w:t>
      </w:r>
      <w:r w:rsidR="00C80771" w:rsidRPr="00E31273">
        <w:rPr>
          <w:lang w:val="es-ES_tradnl"/>
        </w:rPr>
        <w:t>La Oficina de la UPOV ha formulado una propuesta en este sentido.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01508B" w:rsidP="00DC35FA">
      <w:pPr>
        <w:rPr>
          <w:lang w:val="es-ES"/>
        </w:rPr>
      </w:pPr>
      <w:r w:rsidRPr="00E31273">
        <w:rPr>
          <w:lang w:val="es-ES_tradnl"/>
        </w:rPr>
        <w:t>En conclusión, creo que sería conveniente mantener más videoconferencias con los expertos pertinentes (por ejemplo, examinadores DHE y obtentores) cuando debatamos sobre un tema o una especie en particular.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B07B0D" w:rsidP="00DC35FA">
      <w:pPr>
        <w:rPr>
          <w:lang w:val="es-ES"/>
        </w:rPr>
      </w:pPr>
      <w:r w:rsidRPr="00E31273">
        <w:rPr>
          <w:lang w:val="es-ES_tradnl"/>
        </w:rPr>
        <w:t>ALEMANIA</w:t>
      </w:r>
    </w:p>
    <w:p w:rsidR="00DC35FA" w:rsidRPr="00375260" w:rsidRDefault="00DC35FA" w:rsidP="007B1584">
      <w:pPr>
        <w:rPr>
          <w:lang w:val="es-ES"/>
        </w:rPr>
      </w:pPr>
    </w:p>
    <w:p w:rsidR="00DC35FA" w:rsidRPr="00375260" w:rsidRDefault="00B07B0D" w:rsidP="00DC35FA">
      <w:pPr>
        <w:rPr>
          <w:lang w:val="es-ES"/>
        </w:rPr>
      </w:pPr>
      <w:r w:rsidRPr="00E31273">
        <w:rPr>
          <w:lang w:val="es-ES_tradnl"/>
        </w:rPr>
        <w:t>Gracias por la circular.</w:t>
      </w:r>
      <w:r w:rsidR="00DC35FA" w:rsidRPr="00375260">
        <w:rPr>
          <w:lang w:val="es-ES"/>
        </w:rPr>
        <w:t xml:space="preserve"> </w:t>
      </w:r>
      <w:r w:rsidRPr="00E31273">
        <w:rPr>
          <w:lang w:val="es-ES_tradnl"/>
        </w:rPr>
        <w:t>No tengo comentarios ni sugerencias que formular.</w:t>
      </w:r>
      <w:r w:rsidR="00DC35FA" w:rsidRPr="00375260">
        <w:rPr>
          <w:lang w:val="es-ES"/>
        </w:rPr>
        <w:t xml:space="preserve"> </w:t>
      </w:r>
      <w:r w:rsidRPr="00E31273">
        <w:rPr>
          <w:lang w:val="es-ES_tradnl"/>
        </w:rPr>
        <w:t xml:space="preserve">Las listas de distribución y la información contenida en la carta de invitación </w:t>
      </w:r>
      <w:r w:rsidR="007425CF" w:rsidRPr="00E31273">
        <w:rPr>
          <w:lang w:val="es-ES_tradnl"/>
        </w:rPr>
        <w:t xml:space="preserve">resultan </w:t>
      </w:r>
      <w:r w:rsidR="009C0818" w:rsidRPr="00E31273">
        <w:rPr>
          <w:lang w:val="es-ES_tradnl"/>
        </w:rPr>
        <w:t>adecuada</w:t>
      </w:r>
      <w:r w:rsidR="007425CF" w:rsidRPr="00E31273">
        <w:rPr>
          <w:lang w:val="es-ES_tradnl"/>
        </w:rPr>
        <w:t>s</w:t>
      </w:r>
      <w:r w:rsidRPr="00E31273">
        <w:rPr>
          <w:lang w:val="es-ES_tradnl"/>
        </w:rPr>
        <w:t xml:space="preserve"> en Alemania.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7425CF" w:rsidP="00DC35FA">
      <w:pPr>
        <w:rPr>
          <w:lang w:val="es-ES"/>
        </w:rPr>
      </w:pPr>
      <w:r w:rsidRPr="00E31273">
        <w:rPr>
          <w:lang w:val="es-ES_tradnl"/>
        </w:rPr>
        <w:t>NUEVA ZELANDIA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647E70" w:rsidP="00DC35FA">
      <w:pPr>
        <w:rPr>
          <w:lang w:val="es-ES"/>
        </w:rPr>
      </w:pPr>
      <w:r w:rsidRPr="000565F1">
        <w:rPr>
          <w:lang w:val="es-ES_tradnl"/>
        </w:rPr>
        <w:t xml:space="preserve">Conforme al procedimiento acordado en la UPOV, las </w:t>
      </w:r>
      <w:r w:rsidR="00C756BE" w:rsidRPr="000565F1">
        <w:rPr>
          <w:lang w:val="es-ES_tradnl"/>
        </w:rPr>
        <w:t xml:space="preserve">invitaciones a </w:t>
      </w:r>
      <w:r w:rsidRPr="000565F1">
        <w:rPr>
          <w:lang w:val="es-ES_tradnl"/>
        </w:rPr>
        <w:t xml:space="preserve">sus </w:t>
      </w:r>
      <w:r w:rsidR="00C756BE" w:rsidRPr="000565F1">
        <w:rPr>
          <w:lang w:val="es-ES_tradnl"/>
        </w:rPr>
        <w:t xml:space="preserve">reuniones y eventos se envían a </w:t>
      </w:r>
      <w:r w:rsidR="00A875CA" w:rsidRPr="000565F1">
        <w:rPr>
          <w:lang w:val="es-ES_tradnl"/>
        </w:rPr>
        <w:t>puestos</w:t>
      </w:r>
      <w:r w:rsidR="00C756BE" w:rsidRPr="000565F1">
        <w:rPr>
          <w:lang w:val="es-ES_tradnl"/>
        </w:rPr>
        <w:t xml:space="preserve"> de alto nivel.</w:t>
      </w:r>
      <w:r w:rsidR="00DC35FA" w:rsidRPr="00375260">
        <w:rPr>
          <w:lang w:val="es-ES"/>
        </w:rPr>
        <w:t xml:space="preserve"> </w:t>
      </w:r>
      <w:r w:rsidR="00E30D1A" w:rsidRPr="000565F1">
        <w:rPr>
          <w:lang w:val="es-ES_tradnl"/>
        </w:rPr>
        <w:t>Est</w:t>
      </w:r>
      <w:r w:rsidR="00FD7573" w:rsidRPr="000565F1">
        <w:rPr>
          <w:lang w:val="es-ES_tradnl"/>
        </w:rPr>
        <w:t>o</w:t>
      </w:r>
      <w:r w:rsidR="00E30D1A" w:rsidRPr="000565F1">
        <w:rPr>
          <w:lang w:val="es-ES_tradnl"/>
        </w:rPr>
        <w:t xml:space="preserve"> </w:t>
      </w:r>
      <w:r w:rsidR="00FB1293" w:rsidRPr="000565F1">
        <w:rPr>
          <w:lang w:val="es-ES_tradnl"/>
        </w:rPr>
        <w:t xml:space="preserve">no supone </w:t>
      </w:r>
      <w:r w:rsidR="005752DB" w:rsidRPr="000565F1">
        <w:rPr>
          <w:lang w:val="es-ES_tradnl"/>
        </w:rPr>
        <w:t>en sí mismo</w:t>
      </w:r>
      <w:r w:rsidR="00FB1293" w:rsidRPr="000565F1">
        <w:rPr>
          <w:lang w:val="es-ES_tradnl"/>
        </w:rPr>
        <w:t xml:space="preserve"> un problema</w:t>
      </w:r>
      <w:r w:rsidR="00E30D1A" w:rsidRPr="000565F1">
        <w:rPr>
          <w:lang w:val="es-ES_tradnl"/>
        </w:rPr>
        <w:t xml:space="preserve">, </w:t>
      </w:r>
      <w:r w:rsidR="005752DB" w:rsidRPr="000565F1">
        <w:rPr>
          <w:lang w:val="es-ES_tradnl"/>
        </w:rPr>
        <w:t>siempre</w:t>
      </w:r>
      <w:r w:rsidR="00E30D1A" w:rsidRPr="000565F1">
        <w:rPr>
          <w:lang w:val="es-ES_tradnl"/>
        </w:rPr>
        <w:t xml:space="preserve"> que la autoridad nacional </w:t>
      </w:r>
      <w:r w:rsidR="009D16B1" w:rsidRPr="000565F1">
        <w:rPr>
          <w:lang w:val="es-ES_tradnl"/>
        </w:rPr>
        <w:t>cuente con</w:t>
      </w:r>
      <w:r w:rsidR="00E30D1A" w:rsidRPr="000565F1">
        <w:rPr>
          <w:lang w:val="es-ES_tradnl"/>
        </w:rPr>
        <w:t xml:space="preserve"> un sistema de distribución de las invitaciones y que </w:t>
      </w:r>
      <w:r w:rsidR="00C36B33" w:rsidRPr="000565F1">
        <w:rPr>
          <w:lang w:val="es-ES_tradnl"/>
        </w:rPr>
        <w:t xml:space="preserve">las reuniones </w:t>
      </w:r>
      <w:r w:rsidR="00E30D1A" w:rsidRPr="000565F1">
        <w:rPr>
          <w:lang w:val="es-ES_tradnl"/>
        </w:rPr>
        <w:t xml:space="preserve">se </w:t>
      </w:r>
      <w:r w:rsidR="00C36B33" w:rsidRPr="000565F1">
        <w:rPr>
          <w:lang w:val="es-ES_tradnl"/>
        </w:rPr>
        <w:t>anuncien</w:t>
      </w:r>
      <w:r w:rsidR="00E30D1A" w:rsidRPr="000565F1">
        <w:rPr>
          <w:lang w:val="es-ES_tradnl"/>
        </w:rPr>
        <w:t xml:space="preserve"> </w:t>
      </w:r>
      <w:r w:rsidR="00D44F3C" w:rsidRPr="000565F1">
        <w:rPr>
          <w:lang w:val="es-ES_tradnl"/>
        </w:rPr>
        <w:t>en</w:t>
      </w:r>
      <w:r w:rsidR="00E30D1A" w:rsidRPr="000565F1">
        <w:rPr>
          <w:lang w:val="es-ES_tradnl"/>
        </w:rPr>
        <w:t xml:space="preserve"> todos los niveles.</w:t>
      </w:r>
      <w:r w:rsidR="00DC35FA" w:rsidRPr="00375260">
        <w:rPr>
          <w:lang w:val="es-ES"/>
        </w:rPr>
        <w:t xml:space="preserve"> </w:t>
      </w:r>
      <w:r w:rsidR="00E30D1A" w:rsidRPr="000565F1">
        <w:rPr>
          <w:lang w:val="es-ES_tradnl"/>
        </w:rPr>
        <w:t xml:space="preserve">Por lo general, las invitaciones a las sesiones del TC no se envían directamente a </w:t>
      </w:r>
      <w:r w:rsidR="002408AD" w:rsidRPr="000565F1">
        <w:rPr>
          <w:lang w:val="es-ES_tradnl"/>
        </w:rPr>
        <w:t>quienes</w:t>
      </w:r>
      <w:r w:rsidR="00E30D1A" w:rsidRPr="000565F1">
        <w:rPr>
          <w:lang w:val="es-ES_tradnl"/>
        </w:rPr>
        <w:t xml:space="preserve"> </w:t>
      </w:r>
      <w:r w:rsidR="0031272D" w:rsidRPr="000565F1">
        <w:rPr>
          <w:lang w:val="es-ES_tradnl"/>
        </w:rPr>
        <w:t xml:space="preserve">pueden </w:t>
      </w:r>
      <w:r w:rsidR="000C5BDF" w:rsidRPr="000565F1">
        <w:rPr>
          <w:lang w:val="es-ES_tradnl"/>
        </w:rPr>
        <w:t>asistir</w:t>
      </w:r>
      <w:r w:rsidR="00E30D1A" w:rsidRPr="000565F1">
        <w:rPr>
          <w:lang w:val="es-ES_tradnl"/>
        </w:rPr>
        <w:t xml:space="preserve"> o a </w:t>
      </w:r>
      <w:r w:rsidR="002408AD" w:rsidRPr="000565F1">
        <w:rPr>
          <w:lang w:val="es-ES_tradnl"/>
        </w:rPr>
        <w:t>quienes</w:t>
      </w:r>
      <w:r w:rsidR="00E30D1A" w:rsidRPr="000565F1">
        <w:rPr>
          <w:lang w:val="es-ES_tradnl"/>
        </w:rPr>
        <w:t xml:space="preserve"> </w:t>
      </w:r>
      <w:r w:rsidR="0031272D" w:rsidRPr="000565F1">
        <w:rPr>
          <w:lang w:val="es-ES_tradnl"/>
        </w:rPr>
        <w:t xml:space="preserve">desempeñan </w:t>
      </w:r>
      <w:r w:rsidR="00E30D1A" w:rsidRPr="000565F1">
        <w:rPr>
          <w:lang w:val="es-ES_tradnl"/>
        </w:rPr>
        <w:t>la actividad técnica operativa.</w:t>
      </w:r>
      <w:r w:rsidR="00DC35FA" w:rsidRPr="00375260">
        <w:rPr>
          <w:lang w:val="es-ES"/>
        </w:rPr>
        <w:t xml:space="preserve"> 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661CE4" w:rsidP="00DC35FA">
      <w:pPr>
        <w:rPr>
          <w:lang w:val="es-ES"/>
        </w:rPr>
      </w:pPr>
      <w:r w:rsidRPr="000565F1">
        <w:rPr>
          <w:lang w:val="es-ES_tradnl"/>
        </w:rPr>
        <w:lastRenderedPageBreak/>
        <w:t>A menudo se da la circunstancia de que, en una autoridad, el órgano administrativo o jurídico de protección de las obtenciones vegetales es distinto del órgano técnico.</w:t>
      </w:r>
      <w:r w:rsidR="00DC35FA" w:rsidRPr="00375260">
        <w:rPr>
          <w:lang w:val="es-ES"/>
        </w:rPr>
        <w:t xml:space="preserve"> </w:t>
      </w:r>
      <w:r w:rsidRPr="000565F1">
        <w:rPr>
          <w:lang w:val="es-ES_tradnl"/>
        </w:rPr>
        <w:t>E</w:t>
      </w:r>
      <w:r w:rsidR="00CB1077" w:rsidRPr="000565F1">
        <w:rPr>
          <w:lang w:val="es-ES_tradnl"/>
        </w:rPr>
        <w:t xml:space="preserve">s posible que </w:t>
      </w:r>
      <w:r w:rsidR="00523B78" w:rsidRPr="000565F1">
        <w:rPr>
          <w:lang w:val="es-ES_tradnl"/>
        </w:rPr>
        <w:t xml:space="preserve">el Ministerio de Agricultura no sea </w:t>
      </w:r>
      <w:r w:rsidR="00CB1077" w:rsidRPr="000565F1">
        <w:rPr>
          <w:lang w:val="es-ES_tradnl"/>
        </w:rPr>
        <w:t>e</w:t>
      </w:r>
      <w:r w:rsidRPr="000565F1">
        <w:rPr>
          <w:lang w:val="es-ES_tradnl"/>
        </w:rPr>
        <w:t xml:space="preserve">l órgano técnico y no se puede </w:t>
      </w:r>
      <w:r w:rsidR="0011310D" w:rsidRPr="000565F1">
        <w:rPr>
          <w:lang w:val="es-ES_tradnl"/>
        </w:rPr>
        <w:t xml:space="preserve">dar por sentado </w:t>
      </w:r>
      <w:r w:rsidRPr="000565F1">
        <w:rPr>
          <w:lang w:val="es-ES_tradnl"/>
        </w:rPr>
        <w:t xml:space="preserve">que el organismo de protección de las obtenciones vegetales </w:t>
      </w:r>
      <w:r w:rsidR="000565F1" w:rsidRPr="000565F1">
        <w:rPr>
          <w:lang w:val="es-ES_tradnl"/>
        </w:rPr>
        <w:t xml:space="preserve">depende de </w:t>
      </w:r>
      <w:r w:rsidRPr="000565F1">
        <w:rPr>
          <w:lang w:val="es-ES_tradnl"/>
        </w:rPr>
        <w:t>dicho ministerio.</w:t>
      </w:r>
      <w:r w:rsidR="00DC35FA" w:rsidRPr="00375260">
        <w:rPr>
          <w:lang w:val="es-ES"/>
        </w:rPr>
        <w:t xml:space="preserve"> 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C45008" w:rsidP="00DC35FA">
      <w:pPr>
        <w:rPr>
          <w:lang w:val="es-ES"/>
        </w:rPr>
      </w:pPr>
      <w:r w:rsidRPr="00927ABA">
        <w:rPr>
          <w:lang w:val="es-ES_tradnl"/>
        </w:rPr>
        <w:t xml:space="preserve">En el caso del TC, para el cual se </w:t>
      </w:r>
      <w:r w:rsidR="008E3FDD" w:rsidRPr="00927ABA">
        <w:rPr>
          <w:lang w:val="es-ES_tradnl"/>
        </w:rPr>
        <w:t>solicita</w:t>
      </w:r>
      <w:r w:rsidRPr="00927ABA">
        <w:rPr>
          <w:lang w:val="es-ES_tradnl"/>
        </w:rPr>
        <w:t xml:space="preserve"> a </w:t>
      </w:r>
      <w:r w:rsidR="000565F1" w:rsidRPr="00927ABA">
        <w:rPr>
          <w:lang w:val="es-ES_tradnl"/>
        </w:rPr>
        <w:t>l</w:t>
      </w:r>
      <w:r w:rsidRPr="00927ABA">
        <w:rPr>
          <w:lang w:val="es-ES_tradnl"/>
        </w:rPr>
        <w:t xml:space="preserve">a autoridad que </w:t>
      </w:r>
      <w:r w:rsidR="00BC0932" w:rsidRPr="00927ABA">
        <w:rPr>
          <w:lang w:val="es-ES_tradnl"/>
        </w:rPr>
        <w:t>proporcione</w:t>
      </w:r>
      <w:r w:rsidRPr="00927ABA">
        <w:rPr>
          <w:lang w:val="es-ES_tradnl"/>
        </w:rPr>
        <w:t xml:space="preserve"> un contacto técnico oficial, sugerimos </w:t>
      </w:r>
      <w:r w:rsidR="00E55232" w:rsidRPr="00927ABA">
        <w:rPr>
          <w:lang w:val="es-ES_tradnl"/>
        </w:rPr>
        <w:t xml:space="preserve">que se considere la posibilidad de </w:t>
      </w:r>
      <w:r w:rsidRPr="00927ABA">
        <w:rPr>
          <w:lang w:val="es-ES_tradnl"/>
        </w:rPr>
        <w:t>emplear</w:t>
      </w:r>
      <w:r w:rsidR="00E55232" w:rsidRPr="00927ABA">
        <w:rPr>
          <w:lang w:val="es-ES_tradnl"/>
        </w:rPr>
        <w:t xml:space="preserve"> un </w:t>
      </w:r>
      <w:r w:rsidR="007F322C" w:rsidRPr="00927ABA">
        <w:rPr>
          <w:lang w:val="es-ES_tradnl"/>
        </w:rPr>
        <w:t>procedimiento</w:t>
      </w:r>
      <w:r w:rsidR="00E55232" w:rsidRPr="00927ABA">
        <w:rPr>
          <w:lang w:val="es-ES_tradnl"/>
        </w:rPr>
        <w:t xml:space="preserve"> de invitación di</w:t>
      </w:r>
      <w:r w:rsidR="00241CB0" w:rsidRPr="00927ABA">
        <w:rPr>
          <w:lang w:val="es-ES_tradnl"/>
        </w:rPr>
        <w:t>stinto</w:t>
      </w:r>
      <w:r w:rsidR="00E55232" w:rsidRPr="00927ABA">
        <w:rPr>
          <w:lang w:val="es-ES_tradnl"/>
        </w:rPr>
        <w:t xml:space="preserve"> del que se emplea para el Consejo y el CAJ.</w:t>
      </w:r>
      <w:r w:rsidR="00DC35FA" w:rsidRPr="00375260">
        <w:rPr>
          <w:lang w:val="es-ES"/>
        </w:rPr>
        <w:t xml:space="preserve"> </w:t>
      </w:r>
      <w:r w:rsidR="00515411" w:rsidRPr="00927ABA">
        <w:rPr>
          <w:lang w:val="es-ES_tradnl"/>
        </w:rPr>
        <w:t xml:space="preserve">Una de las responsabilidades actuales de los </w:t>
      </w:r>
      <w:r w:rsidR="00432439" w:rsidRPr="00927ABA">
        <w:rPr>
          <w:lang w:val="es-ES_tradnl"/>
        </w:rPr>
        <w:t xml:space="preserve">miembros </w:t>
      </w:r>
      <w:r w:rsidR="00240352" w:rsidRPr="00927ABA">
        <w:rPr>
          <w:lang w:val="es-ES_tradnl"/>
        </w:rPr>
        <w:t>representa</w:t>
      </w:r>
      <w:r w:rsidR="00432439" w:rsidRPr="00927ABA">
        <w:rPr>
          <w:lang w:val="es-ES_tradnl"/>
        </w:rPr>
        <w:t>tivos</w:t>
      </w:r>
      <w:r w:rsidR="00EF706D" w:rsidRPr="00927ABA">
        <w:rPr>
          <w:lang w:val="es-ES_tradnl"/>
        </w:rPr>
        <w:t xml:space="preserve"> </w:t>
      </w:r>
      <w:r w:rsidR="00240352" w:rsidRPr="00927ABA">
        <w:rPr>
          <w:lang w:val="es-ES_tradnl"/>
        </w:rPr>
        <w:t>de la</w:t>
      </w:r>
      <w:r w:rsidR="009C2F91" w:rsidRPr="00927ABA">
        <w:rPr>
          <w:lang w:val="es-ES_tradnl"/>
        </w:rPr>
        <w:t> </w:t>
      </w:r>
      <w:r w:rsidR="00240352" w:rsidRPr="00927ABA">
        <w:rPr>
          <w:lang w:val="es-ES_tradnl"/>
        </w:rPr>
        <w:t xml:space="preserve">Unión </w:t>
      </w:r>
      <w:r w:rsidR="00515411" w:rsidRPr="00927ABA">
        <w:rPr>
          <w:lang w:val="es-ES_tradnl"/>
        </w:rPr>
        <w:t xml:space="preserve">es </w:t>
      </w:r>
      <w:r w:rsidR="00240352" w:rsidRPr="00927ABA">
        <w:rPr>
          <w:lang w:val="es-ES_tradnl"/>
        </w:rPr>
        <w:t>designar personas</w:t>
      </w:r>
      <w:r w:rsidR="00EF706D" w:rsidRPr="00927ABA">
        <w:rPr>
          <w:lang w:val="es-ES_tradnl"/>
        </w:rPr>
        <w:t>;</w:t>
      </w:r>
      <w:r w:rsidR="00240352" w:rsidRPr="00927ABA">
        <w:rPr>
          <w:lang w:val="es-ES_tradnl"/>
        </w:rPr>
        <w:t xml:space="preserve"> </w:t>
      </w:r>
      <w:r w:rsidR="00EF706D" w:rsidRPr="00927ABA">
        <w:rPr>
          <w:lang w:val="es-ES_tradnl"/>
        </w:rPr>
        <w:t>no obstante</w:t>
      </w:r>
      <w:r w:rsidR="00240352" w:rsidRPr="00927ABA">
        <w:rPr>
          <w:lang w:val="es-ES_tradnl"/>
        </w:rPr>
        <w:t xml:space="preserve">, </w:t>
      </w:r>
      <w:r w:rsidR="00D56C55" w:rsidRPr="00927ABA">
        <w:rPr>
          <w:lang w:val="es-ES_tradnl"/>
        </w:rPr>
        <w:t>puede que sea conveniente</w:t>
      </w:r>
      <w:r w:rsidR="00240352" w:rsidRPr="00927ABA">
        <w:rPr>
          <w:lang w:val="es-ES_tradnl"/>
        </w:rPr>
        <w:t xml:space="preserve"> solicitar específicamente un representante técnico.</w:t>
      </w:r>
      <w:r w:rsidR="00C473B3" w:rsidRPr="00375260">
        <w:rPr>
          <w:lang w:val="es-ES"/>
        </w:rPr>
        <w:t xml:space="preserve"> </w:t>
      </w:r>
      <w:r w:rsidR="00A63D1B" w:rsidRPr="00927ABA">
        <w:rPr>
          <w:lang w:val="es-ES_tradnl"/>
        </w:rPr>
        <w:t>Actualmente</w:t>
      </w:r>
      <w:r w:rsidR="00240352" w:rsidRPr="00927ABA">
        <w:rPr>
          <w:lang w:val="es-ES_tradnl"/>
        </w:rPr>
        <w:t xml:space="preserve"> se envían copias de las invitaciones a quienes han participado en las sesiones del TC, para </w:t>
      </w:r>
      <w:r w:rsidR="00EF706D" w:rsidRPr="00927ABA">
        <w:rPr>
          <w:lang w:val="es-ES_tradnl"/>
        </w:rPr>
        <w:t>lo cual</w:t>
      </w:r>
      <w:r w:rsidR="00240352" w:rsidRPr="00927ABA">
        <w:rPr>
          <w:lang w:val="es-ES_tradnl"/>
        </w:rPr>
        <w:t xml:space="preserve"> </w:t>
      </w:r>
      <w:r w:rsidR="00EF706D" w:rsidRPr="00927ABA">
        <w:rPr>
          <w:lang w:val="es-ES_tradnl"/>
        </w:rPr>
        <w:t xml:space="preserve">es necesario </w:t>
      </w:r>
      <w:r w:rsidR="00240352" w:rsidRPr="00927ABA">
        <w:rPr>
          <w:lang w:val="es-ES_tradnl"/>
        </w:rPr>
        <w:t xml:space="preserve">haber asistido </w:t>
      </w:r>
      <w:r w:rsidR="00A63D1B" w:rsidRPr="00927ABA">
        <w:rPr>
          <w:lang w:val="es-ES_tradnl"/>
        </w:rPr>
        <w:t>con anterioridad</w:t>
      </w:r>
      <w:r w:rsidR="00240352" w:rsidRPr="00927ABA">
        <w:rPr>
          <w:lang w:val="es-ES_tradnl"/>
        </w:rPr>
        <w:t>.</w:t>
      </w:r>
      <w:r w:rsidR="00C473B3" w:rsidRPr="00375260">
        <w:rPr>
          <w:lang w:val="es-ES"/>
        </w:rPr>
        <w:t xml:space="preserve"> 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C61C78" w:rsidP="00DC35FA">
      <w:pPr>
        <w:rPr>
          <w:lang w:val="es-ES"/>
        </w:rPr>
      </w:pPr>
      <w:r w:rsidRPr="00927ABA">
        <w:rPr>
          <w:lang w:val="es-ES_tradnl"/>
        </w:rPr>
        <w:t>Por ahora</w:t>
      </w:r>
      <w:r w:rsidR="00D218CE" w:rsidRPr="00927ABA">
        <w:rPr>
          <w:lang w:val="es-ES_tradnl"/>
        </w:rPr>
        <w:t>, las invitaciones a las sesiones de los TWP se envían al menos tres meses antes de las sesiones.</w:t>
      </w:r>
      <w:r w:rsidR="00DC35FA" w:rsidRPr="00375260">
        <w:rPr>
          <w:lang w:val="es-ES"/>
        </w:rPr>
        <w:t xml:space="preserve"> </w:t>
      </w:r>
      <w:r w:rsidR="00D218CE" w:rsidRPr="00927ABA">
        <w:rPr>
          <w:lang w:val="es-ES_tradnl"/>
        </w:rPr>
        <w:t>En nuestra opinión, este lapso de tiempo es muy corto y recomendamos un plazo mayor, preferiblemente de seis meses.</w:t>
      </w:r>
      <w:r w:rsidR="00DC35FA" w:rsidRPr="00375260">
        <w:rPr>
          <w:lang w:val="es-ES"/>
        </w:rPr>
        <w:t xml:space="preserve"> </w:t>
      </w:r>
      <w:r w:rsidR="00D218CE" w:rsidRPr="00927ABA">
        <w:rPr>
          <w:lang w:val="es-ES_tradnl"/>
        </w:rPr>
        <w:t xml:space="preserve">La fecha y el lugar de la próxima sesión de un TWP se notifican </w:t>
      </w:r>
      <w:r w:rsidRPr="00927ABA">
        <w:rPr>
          <w:lang w:val="es-ES_tradnl"/>
        </w:rPr>
        <w:t>con un año de antelación como mínimo</w:t>
      </w:r>
      <w:r w:rsidR="00D218CE" w:rsidRPr="00927ABA">
        <w:rPr>
          <w:lang w:val="es-ES_tradnl"/>
        </w:rPr>
        <w:t xml:space="preserve">, pero no se indican los detalles necesarios </w:t>
      </w:r>
      <w:r w:rsidRPr="00927ABA">
        <w:rPr>
          <w:lang w:val="es-ES_tradnl"/>
        </w:rPr>
        <w:t>a efectos de</w:t>
      </w:r>
      <w:r w:rsidR="00D218CE" w:rsidRPr="00927ABA">
        <w:rPr>
          <w:lang w:val="es-ES_tradnl"/>
        </w:rPr>
        <w:t xml:space="preserve"> la planificación </w:t>
      </w:r>
      <w:r w:rsidRPr="00927ABA">
        <w:rPr>
          <w:lang w:val="es-ES_tradnl"/>
        </w:rPr>
        <w:t xml:space="preserve">de los viajes </w:t>
      </w:r>
      <w:r w:rsidR="00D218CE" w:rsidRPr="00927ABA">
        <w:rPr>
          <w:lang w:val="es-ES_tradnl"/>
        </w:rPr>
        <w:t>y del presupuesto.</w:t>
      </w:r>
      <w:r w:rsidR="00DC35FA" w:rsidRPr="00375260">
        <w:rPr>
          <w:lang w:val="es-ES"/>
        </w:rPr>
        <w:t xml:space="preserve"> </w:t>
      </w:r>
    </w:p>
    <w:p w:rsidR="00DC35FA" w:rsidRPr="00375260" w:rsidRDefault="00DC35FA" w:rsidP="00DC35FA">
      <w:pPr>
        <w:rPr>
          <w:lang w:val="es-ES"/>
        </w:rPr>
      </w:pPr>
    </w:p>
    <w:p w:rsidR="00DC35FA" w:rsidRPr="00954D73" w:rsidRDefault="00D218CE" w:rsidP="00DC35FA">
      <w:r w:rsidRPr="00927ABA">
        <w:rPr>
          <w:lang w:val="es-ES_tradnl"/>
        </w:rPr>
        <w:t>REINO UNIDO</w:t>
      </w:r>
    </w:p>
    <w:p w:rsidR="00DC35FA" w:rsidRPr="00954D73" w:rsidRDefault="00DC35FA" w:rsidP="00DC35FA"/>
    <w:p w:rsidR="00DC35FA" w:rsidRPr="00325A1A" w:rsidRDefault="00547C73" w:rsidP="00DC35FA">
      <w:pPr>
        <w:rPr>
          <w:u w:val="single"/>
        </w:rPr>
      </w:pPr>
      <w:r w:rsidRPr="007B1584">
        <w:rPr>
          <w:u w:val="single"/>
        </w:rPr>
        <w:t>TWA</w:t>
      </w:r>
      <w:r w:rsidR="00DC35FA" w:rsidRPr="007B1584">
        <w:rPr>
          <w:u w:val="single"/>
        </w:rPr>
        <w:t>:</w:t>
      </w:r>
    </w:p>
    <w:p w:rsidR="00DC35FA" w:rsidRPr="00954D73" w:rsidRDefault="00DC35FA" w:rsidP="00DC35FA">
      <w:pPr>
        <w:rPr>
          <w:b/>
        </w:rPr>
      </w:pPr>
    </w:p>
    <w:p w:rsidR="00DC35FA" w:rsidRPr="00375260" w:rsidRDefault="005E77BC" w:rsidP="00E7180E">
      <w:pPr>
        <w:numPr>
          <w:ilvl w:val="0"/>
          <w:numId w:val="2"/>
        </w:numPr>
        <w:ind w:left="567" w:hanging="567"/>
        <w:rPr>
          <w:lang w:val="es-ES"/>
        </w:rPr>
      </w:pPr>
      <w:r w:rsidRPr="00927ABA">
        <w:rPr>
          <w:lang w:val="es-ES_tradnl"/>
        </w:rPr>
        <w:t>Publicar la invitación en el sitio web de la UPOV junto con los demás documentos de reunión, en lugar de enviarla por correo electrónico a determinadas personas.</w:t>
      </w:r>
      <w:r w:rsidR="00DC35FA" w:rsidRPr="00375260">
        <w:rPr>
          <w:lang w:val="es-ES"/>
        </w:rPr>
        <w:t xml:space="preserve"> </w:t>
      </w:r>
      <w:r w:rsidRPr="00927ABA">
        <w:rPr>
          <w:lang w:val="es-ES_tradnl"/>
        </w:rPr>
        <w:t>De esa manera, se puede llegar a un público más amplio.</w:t>
      </w:r>
      <w:r w:rsidR="00DC35FA" w:rsidRPr="00375260">
        <w:rPr>
          <w:lang w:val="es-ES"/>
        </w:rPr>
        <w:t xml:space="preserve"> </w:t>
      </w:r>
      <w:r w:rsidRPr="00830913">
        <w:rPr>
          <w:lang w:val="es-ES_tradnl"/>
        </w:rPr>
        <w:t>Se p</w:t>
      </w:r>
      <w:r w:rsidR="00A8648A" w:rsidRPr="00830913">
        <w:rPr>
          <w:lang w:val="es-ES_tradnl"/>
        </w:rPr>
        <w:t>odría</w:t>
      </w:r>
      <w:r w:rsidRPr="00830913">
        <w:rPr>
          <w:lang w:val="es-ES_tradnl"/>
        </w:rPr>
        <w:t xml:space="preserve"> </w:t>
      </w:r>
      <w:r w:rsidR="00F81592" w:rsidRPr="00830913">
        <w:rPr>
          <w:lang w:val="es-ES_tradnl"/>
        </w:rPr>
        <w:t>solicitar</w:t>
      </w:r>
      <w:r w:rsidRPr="00830913">
        <w:rPr>
          <w:lang w:val="es-ES_tradnl"/>
        </w:rPr>
        <w:t xml:space="preserve"> una carta</w:t>
      </w:r>
      <w:r w:rsidR="00F81592" w:rsidRPr="00830913">
        <w:rPr>
          <w:lang w:val="es-ES_tradnl"/>
        </w:rPr>
        <w:t xml:space="preserve"> o </w:t>
      </w:r>
      <w:r w:rsidRPr="00830913">
        <w:rPr>
          <w:lang w:val="es-ES_tradnl"/>
        </w:rPr>
        <w:t xml:space="preserve">firma de recomendación </w:t>
      </w:r>
      <w:r w:rsidR="00F81592" w:rsidRPr="00830913">
        <w:rPr>
          <w:lang w:val="es-ES_tradnl"/>
        </w:rPr>
        <w:t>a los</w:t>
      </w:r>
      <w:r w:rsidRPr="00830913">
        <w:rPr>
          <w:lang w:val="es-ES_tradnl"/>
        </w:rPr>
        <w:t xml:space="preserve"> delegados </w:t>
      </w:r>
      <w:r w:rsidR="00927ABA" w:rsidRPr="00830913">
        <w:rPr>
          <w:lang w:val="es-ES_tradnl"/>
        </w:rPr>
        <w:t xml:space="preserve">con invitación que sean </w:t>
      </w:r>
      <w:r w:rsidRPr="00830913">
        <w:rPr>
          <w:lang w:val="es-ES_tradnl"/>
        </w:rPr>
        <w:t>“desconocidos”.</w:t>
      </w:r>
    </w:p>
    <w:p w:rsidR="00DC35FA" w:rsidRPr="00375260" w:rsidRDefault="005E77BC" w:rsidP="00E7180E">
      <w:pPr>
        <w:numPr>
          <w:ilvl w:val="0"/>
          <w:numId w:val="2"/>
        </w:numPr>
        <w:ind w:left="567" w:hanging="567"/>
        <w:rPr>
          <w:lang w:val="es-ES"/>
        </w:rPr>
      </w:pPr>
      <w:r w:rsidRPr="00830913">
        <w:rPr>
          <w:lang w:val="es-ES_tradnl"/>
        </w:rPr>
        <w:t xml:space="preserve">Anunciar que las invitaciones se </w:t>
      </w:r>
      <w:r w:rsidR="00E7180E" w:rsidRPr="00830913">
        <w:rPr>
          <w:lang w:val="es-ES_tradnl"/>
        </w:rPr>
        <w:t xml:space="preserve">envían a través de </w:t>
      </w:r>
      <w:r w:rsidRPr="00830913">
        <w:rPr>
          <w:lang w:val="es-ES_tradnl"/>
        </w:rPr>
        <w:t xml:space="preserve">los medios sociales y </w:t>
      </w:r>
      <w:r w:rsidR="00E7180E" w:rsidRPr="00830913">
        <w:rPr>
          <w:lang w:val="es-ES_tradnl"/>
        </w:rPr>
        <w:t>mandar</w:t>
      </w:r>
      <w:r w:rsidRPr="00830913">
        <w:rPr>
          <w:lang w:val="es-ES_tradnl"/>
        </w:rPr>
        <w:t xml:space="preserve"> </w:t>
      </w:r>
      <w:r w:rsidR="00E7180E" w:rsidRPr="00830913">
        <w:rPr>
          <w:lang w:val="es-ES_tradnl"/>
        </w:rPr>
        <w:t>un recordatorio</w:t>
      </w:r>
      <w:r w:rsidRPr="00830913">
        <w:rPr>
          <w:lang w:val="es-ES_tradnl"/>
        </w:rPr>
        <w:t xml:space="preserve"> cuando se aproxime la fecha límite.</w:t>
      </w:r>
    </w:p>
    <w:p w:rsidR="00DC35FA" w:rsidRPr="00375260" w:rsidRDefault="005E77BC" w:rsidP="0028254B">
      <w:pPr>
        <w:numPr>
          <w:ilvl w:val="0"/>
          <w:numId w:val="2"/>
        </w:numPr>
        <w:ind w:left="567" w:hanging="567"/>
        <w:rPr>
          <w:lang w:val="es-ES"/>
        </w:rPr>
      </w:pPr>
      <w:r w:rsidRPr="00830913">
        <w:rPr>
          <w:lang w:val="es-ES_tradnl"/>
        </w:rPr>
        <w:t>Diferenciar la invitación de las demás circulares de la UPOV de modo que destaque más (distinto tipo y tamaño de letra, color, etc.).</w:t>
      </w:r>
      <w:r w:rsidR="00DC35FA" w:rsidRPr="00375260">
        <w:rPr>
          <w:lang w:val="es-ES"/>
        </w:rPr>
        <w:t xml:space="preserve"> </w:t>
      </w:r>
    </w:p>
    <w:p w:rsidR="00DC35FA" w:rsidRPr="00375260" w:rsidRDefault="00866E06" w:rsidP="0028254B">
      <w:pPr>
        <w:numPr>
          <w:ilvl w:val="0"/>
          <w:numId w:val="2"/>
        </w:numPr>
        <w:ind w:left="567" w:hanging="567"/>
        <w:rPr>
          <w:lang w:val="es-ES"/>
        </w:rPr>
      </w:pPr>
      <w:r w:rsidRPr="00830913">
        <w:rPr>
          <w:lang w:val="es-ES_tradnl"/>
        </w:rPr>
        <w:t xml:space="preserve">Tal vez </w:t>
      </w:r>
      <w:r w:rsidR="0028254B" w:rsidRPr="00830913">
        <w:rPr>
          <w:lang w:val="es-ES_tradnl"/>
        </w:rPr>
        <w:t xml:space="preserve">podría ser </w:t>
      </w:r>
      <w:r w:rsidRPr="00830913">
        <w:rPr>
          <w:lang w:val="es-ES_tradnl"/>
        </w:rPr>
        <w:t xml:space="preserve">el anfitrión </w:t>
      </w:r>
      <w:r w:rsidR="0028254B" w:rsidRPr="00830913">
        <w:rPr>
          <w:lang w:val="es-ES_tradnl"/>
        </w:rPr>
        <w:t xml:space="preserve">quien </w:t>
      </w:r>
      <w:r w:rsidRPr="00830913">
        <w:rPr>
          <w:lang w:val="es-ES_tradnl"/>
        </w:rPr>
        <w:t>env</w:t>
      </w:r>
      <w:r w:rsidR="0028254B" w:rsidRPr="00830913">
        <w:rPr>
          <w:lang w:val="es-ES_tradnl"/>
        </w:rPr>
        <w:t>íe la invitación</w:t>
      </w:r>
      <w:r w:rsidRPr="00830913">
        <w:rPr>
          <w:lang w:val="es-ES_tradnl"/>
        </w:rPr>
        <w:t xml:space="preserve">; </w:t>
      </w:r>
      <w:r w:rsidR="0028254B" w:rsidRPr="00830913">
        <w:rPr>
          <w:lang w:val="es-ES_tradnl"/>
        </w:rPr>
        <w:t>también así</w:t>
      </w:r>
      <w:r w:rsidR="00830913" w:rsidRPr="00830913">
        <w:rPr>
          <w:lang w:val="es-ES_tradnl"/>
        </w:rPr>
        <w:t>,</w:t>
      </w:r>
      <w:r w:rsidR="0028254B" w:rsidRPr="00830913">
        <w:rPr>
          <w:lang w:val="es-ES_tradnl"/>
        </w:rPr>
        <w:t xml:space="preserve"> </w:t>
      </w:r>
      <w:r w:rsidR="00830913" w:rsidRPr="00830913">
        <w:rPr>
          <w:lang w:val="es-ES_tradnl"/>
        </w:rPr>
        <w:t xml:space="preserve">esta </w:t>
      </w:r>
      <w:r w:rsidR="0028254B" w:rsidRPr="00830913">
        <w:rPr>
          <w:lang w:val="es-ES_tradnl"/>
        </w:rPr>
        <w:t>destacaría</w:t>
      </w:r>
      <w:r w:rsidRPr="00830913">
        <w:rPr>
          <w:lang w:val="es-ES_tradnl"/>
        </w:rPr>
        <w:t xml:space="preserve"> más en la bandeja de entrada de los destinatarios.</w:t>
      </w:r>
    </w:p>
    <w:p w:rsidR="00DC35FA" w:rsidRPr="00375260" w:rsidRDefault="0028254B" w:rsidP="00DC35FA">
      <w:pPr>
        <w:numPr>
          <w:ilvl w:val="0"/>
          <w:numId w:val="2"/>
        </w:numPr>
        <w:ind w:left="567" w:hanging="567"/>
        <w:rPr>
          <w:lang w:val="es-ES"/>
        </w:rPr>
      </w:pPr>
      <w:r w:rsidRPr="00830913">
        <w:rPr>
          <w:lang w:val="es-ES_tradnl"/>
        </w:rPr>
        <w:t xml:space="preserve">Mandar </w:t>
      </w:r>
      <w:r w:rsidR="00866E06" w:rsidRPr="00830913">
        <w:rPr>
          <w:lang w:val="es-ES_tradnl"/>
        </w:rPr>
        <w:t>un recordatorio después de enviar la invitación.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547C73" w:rsidP="00DC35FA">
      <w:pPr>
        <w:rPr>
          <w:u w:val="single"/>
          <w:lang w:val="es-ES"/>
        </w:rPr>
      </w:pPr>
      <w:r w:rsidRPr="007B1584">
        <w:rPr>
          <w:u w:val="single"/>
          <w:lang w:val="es-ES"/>
        </w:rPr>
        <w:t>BMT</w:t>
      </w:r>
      <w:r w:rsidR="00DC35FA" w:rsidRPr="007B1584">
        <w:rPr>
          <w:u w:val="single"/>
          <w:lang w:val="es-ES"/>
        </w:rPr>
        <w:t>:</w:t>
      </w:r>
      <w:bookmarkStart w:id="10" w:name="_GoBack"/>
      <w:bookmarkEnd w:id="10"/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EA717A" w:rsidP="00DC35FA">
      <w:pPr>
        <w:rPr>
          <w:lang w:val="es-ES"/>
        </w:rPr>
      </w:pPr>
      <w:r w:rsidRPr="00A658F3">
        <w:rPr>
          <w:lang w:val="es-ES_tradnl"/>
        </w:rPr>
        <w:t>Somos conscientes de</w:t>
      </w:r>
      <w:r w:rsidR="00866E06" w:rsidRPr="00A658F3">
        <w:rPr>
          <w:lang w:val="es-ES_tradnl"/>
        </w:rPr>
        <w:t xml:space="preserve"> que </w:t>
      </w:r>
      <w:r w:rsidR="00A27572" w:rsidRPr="00A658F3">
        <w:rPr>
          <w:lang w:val="es-ES_tradnl"/>
        </w:rPr>
        <w:t>los</w:t>
      </w:r>
      <w:r w:rsidR="00866E06" w:rsidRPr="00A658F3">
        <w:rPr>
          <w:lang w:val="es-ES_tradnl"/>
        </w:rPr>
        <w:t xml:space="preserve"> correos electrónicos </w:t>
      </w:r>
      <w:r w:rsidR="00A27572" w:rsidRPr="00A658F3">
        <w:rPr>
          <w:lang w:val="es-ES_tradnl"/>
        </w:rPr>
        <w:t xml:space="preserve">de la UPOV </w:t>
      </w:r>
      <w:r w:rsidR="00866E06" w:rsidRPr="00A658F3">
        <w:rPr>
          <w:lang w:val="es-ES_tradnl"/>
        </w:rPr>
        <w:t xml:space="preserve">tienen un formato estándar, pero </w:t>
      </w:r>
      <w:r w:rsidR="0002417C" w:rsidRPr="00A658F3">
        <w:rPr>
          <w:lang w:val="es-ES_tradnl"/>
        </w:rPr>
        <w:t>es</w:t>
      </w:r>
      <w:r w:rsidR="00DE23D8" w:rsidRPr="00A658F3">
        <w:rPr>
          <w:lang w:val="es-ES_tradnl"/>
        </w:rPr>
        <w:t>t</w:t>
      </w:r>
      <w:r w:rsidR="00B03613" w:rsidRPr="00A658F3">
        <w:rPr>
          <w:lang w:val="es-ES_tradnl"/>
        </w:rPr>
        <w:t>a norma</w:t>
      </w:r>
      <w:r w:rsidR="00DE23D8" w:rsidRPr="00A658F3">
        <w:rPr>
          <w:lang w:val="es-ES_tradnl"/>
        </w:rPr>
        <w:t xml:space="preserve"> puede dar lugar a que </w:t>
      </w:r>
      <w:r w:rsidR="00866E06" w:rsidRPr="00A658F3">
        <w:rPr>
          <w:lang w:val="es-ES_tradnl"/>
        </w:rPr>
        <w:t xml:space="preserve">las invitaciones pasen </w:t>
      </w:r>
      <w:r w:rsidR="00272FC4" w:rsidRPr="00A658F3">
        <w:rPr>
          <w:lang w:val="es-ES_tradnl"/>
        </w:rPr>
        <w:t>desapercibidas</w:t>
      </w:r>
      <w:r w:rsidR="00866E06" w:rsidRPr="00A658F3">
        <w:rPr>
          <w:lang w:val="es-ES_tradnl"/>
        </w:rPr>
        <w:t>.</w:t>
      </w:r>
      <w:r w:rsidR="00DC35FA" w:rsidRPr="00375260">
        <w:rPr>
          <w:lang w:val="es-ES"/>
        </w:rPr>
        <w:t xml:space="preserve"> </w:t>
      </w:r>
      <w:r w:rsidR="0055722A" w:rsidRPr="00A658F3">
        <w:rPr>
          <w:lang w:val="es-ES_tradnl"/>
        </w:rPr>
        <w:t xml:space="preserve">Sugerimos que se utilice un formato específico de “invitación” </w:t>
      </w:r>
      <w:r w:rsidR="00272FC4" w:rsidRPr="00A658F3">
        <w:rPr>
          <w:lang w:val="es-ES_tradnl"/>
        </w:rPr>
        <w:t xml:space="preserve">que permita </w:t>
      </w:r>
      <w:r w:rsidR="0055722A" w:rsidRPr="00A658F3">
        <w:rPr>
          <w:lang w:val="es-ES_tradnl"/>
        </w:rPr>
        <w:t>identifi</w:t>
      </w:r>
      <w:r w:rsidR="00272FC4" w:rsidRPr="00A658F3">
        <w:rPr>
          <w:lang w:val="es-ES_tradnl"/>
        </w:rPr>
        <w:t>carlas rápidamente</w:t>
      </w:r>
      <w:r w:rsidR="0055722A" w:rsidRPr="00A658F3">
        <w:rPr>
          <w:lang w:val="es-ES_tradnl"/>
        </w:rPr>
        <w:t>.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1F05BE" w:rsidP="00DC35FA">
      <w:pPr>
        <w:rPr>
          <w:lang w:val="es-ES"/>
        </w:rPr>
      </w:pPr>
      <w:r w:rsidRPr="00A658F3">
        <w:rPr>
          <w:lang w:val="es-ES_tradnl"/>
        </w:rPr>
        <w:t>Otra posible forma</w:t>
      </w:r>
      <w:r w:rsidR="00DB4111" w:rsidRPr="00A658F3">
        <w:rPr>
          <w:lang w:val="es-ES_tradnl"/>
        </w:rPr>
        <w:t xml:space="preserve"> </w:t>
      </w:r>
      <w:r w:rsidRPr="00A658F3">
        <w:rPr>
          <w:lang w:val="es-ES_tradnl"/>
        </w:rPr>
        <w:t>de que la invitación destaque en una bandeja de entrada abarrotada sería</w:t>
      </w:r>
      <w:r w:rsidR="00DB4111" w:rsidRPr="00A658F3">
        <w:rPr>
          <w:lang w:val="es-ES_tradnl"/>
        </w:rPr>
        <w:t xml:space="preserve"> añadir el número de la</w:t>
      </w:r>
      <w:r w:rsidR="0010335A" w:rsidRPr="00A658F3">
        <w:rPr>
          <w:lang w:val="es-ES_tradnl"/>
        </w:rPr>
        <w:t> </w:t>
      </w:r>
      <w:r w:rsidR="00DB4111" w:rsidRPr="00A658F3">
        <w:rPr>
          <w:lang w:val="es-ES_tradnl"/>
        </w:rPr>
        <w:t xml:space="preserve">UPOV (por ejemplo, </w:t>
      </w:r>
      <w:r w:rsidR="0010335A" w:rsidRPr="00A658F3">
        <w:rPr>
          <w:lang w:val="es-ES_tradnl"/>
        </w:rPr>
        <w:t>E-19/01</w:t>
      </w:r>
      <w:r w:rsidR="00DB4111" w:rsidRPr="00A658F3">
        <w:rPr>
          <w:lang w:val="es-ES_tradnl"/>
        </w:rPr>
        <w:t>3) al final de</w:t>
      </w:r>
      <w:r w:rsidR="0010335A" w:rsidRPr="00A658F3">
        <w:rPr>
          <w:lang w:val="es-ES_tradnl"/>
        </w:rPr>
        <w:t>l</w:t>
      </w:r>
      <w:r w:rsidR="00DB4111" w:rsidRPr="00A658F3">
        <w:rPr>
          <w:lang w:val="es-ES_tradnl"/>
        </w:rPr>
        <w:t xml:space="preserve"> asunto.</w:t>
      </w:r>
      <w:r w:rsidR="00DC35FA" w:rsidRPr="00375260">
        <w:rPr>
          <w:lang w:val="es-ES"/>
        </w:rPr>
        <w:t xml:space="preserve"> </w:t>
      </w:r>
    </w:p>
    <w:p w:rsidR="00DC35FA" w:rsidRPr="00375260" w:rsidRDefault="00DC35FA" w:rsidP="00DC35FA">
      <w:pPr>
        <w:rPr>
          <w:lang w:val="es-ES"/>
        </w:rPr>
      </w:pPr>
    </w:p>
    <w:p w:rsidR="00DC35FA" w:rsidRPr="00375260" w:rsidRDefault="0010335A" w:rsidP="00DC35FA">
      <w:pPr>
        <w:rPr>
          <w:lang w:val="es-ES"/>
        </w:rPr>
      </w:pPr>
      <w:r w:rsidRPr="00A658F3">
        <w:rPr>
          <w:lang w:val="es-ES_tradnl"/>
        </w:rPr>
        <w:t xml:space="preserve">Es difícil asegurar que </w:t>
      </w:r>
      <w:r w:rsidR="00DA1192" w:rsidRPr="00A658F3">
        <w:rPr>
          <w:lang w:val="es-ES_tradnl"/>
        </w:rPr>
        <w:t>quienes asist</w:t>
      </w:r>
      <w:r w:rsidR="007D3EE8" w:rsidRPr="00A658F3">
        <w:rPr>
          <w:lang w:val="es-ES_tradnl"/>
        </w:rPr>
        <w:t>e</w:t>
      </w:r>
      <w:r w:rsidR="00DA1192" w:rsidRPr="00A658F3">
        <w:rPr>
          <w:lang w:val="es-ES_tradnl"/>
        </w:rPr>
        <w:t>n a la reunión s</w:t>
      </w:r>
      <w:r w:rsidR="007D3EE8" w:rsidRPr="00A658F3">
        <w:rPr>
          <w:lang w:val="es-ES_tradnl"/>
        </w:rPr>
        <w:t>o</w:t>
      </w:r>
      <w:r w:rsidR="00DA1192" w:rsidRPr="00A658F3">
        <w:rPr>
          <w:lang w:val="es-ES_tradnl"/>
        </w:rPr>
        <w:t xml:space="preserve">n </w:t>
      </w:r>
      <w:r w:rsidRPr="00A658F3">
        <w:rPr>
          <w:lang w:val="es-ES_tradnl"/>
        </w:rPr>
        <w:t xml:space="preserve">las personas </w:t>
      </w:r>
      <w:r w:rsidR="00DA1192" w:rsidRPr="00A658F3">
        <w:rPr>
          <w:lang w:val="es-ES_tradnl"/>
        </w:rPr>
        <w:t>adecuadas</w:t>
      </w:r>
      <w:r w:rsidRPr="00A658F3">
        <w:rPr>
          <w:lang w:val="es-ES_tradnl"/>
        </w:rPr>
        <w:t xml:space="preserve">, ya que cada miembro </w:t>
      </w:r>
      <w:r w:rsidR="00726472" w:rsidRPr="00A658F3">
        <w:rPr>
          <w:lang w:val="es-ES_tradnl"/>
        </w:rPr>
        <w:t>tiene</w:t>
      </w:r>
      <w:r w:rsidRPr="00A658F3">
        <w:rPr>
          <w:lang w:val="es-ES_tradnl"/>
        </w:rPr>
        <w:t xml:space="preserve"> su propia manera de seleccionar a los delegados.</w:t>
      </w:r>
      <w:r w:rsidR="00C473B3" w:rsidRPr="00375260">
        <w:rPr>
          <w:lang w:val="es-ES"/>
        </w:rPr>
        <w:t xml:space="preserve"> </w:t>
      </w:r>
      <w:r w:rsidR="00D73E9A" w:rsidRPr="00A658F3">
        <w:rPr>
          <w:lang w:val="es-ES_tradnl"/>
        </w:rPr>
        <w:t xml:space="preserve">Por lo general, </w:t>
      </w:r>
      <w:r w:rsidRPr="00A658F3">
        <w:rPr>
          <w:lang w:val="es-ES_tradnl"/>
        </w:rPr>
        <w:t xml:space="preserve">asisten a la reunión los “representantes de los países”, que no </w:t>
      </w:r>
      <w:r w:rsidR="0003391D" w:rsidRPr="00A658F3">
        <w:rPr>
          <w:lang w:val="es-ES_tradnl"/>
        </w:rPr>
        <w:t xml:space="preserve">siempre </w:t>
      </w:r>
      <w:r w:rsidRPr="00A658F3">
        <w:rPr>
          <w:lang w:val="es-ES_tradnl"/>
        </w:rPr>
        <w:t>son los expertos técnicos.</w:t>
      </w:r>
      <w:r w:rsidR="00C473B3" w:rsidRPr="00375260">
        <w:rPr>
          <w:lang w:val="es-ES"/>
        </w:rPr>
        <w:t xml:space="preserve"> </w:t>
      </w:r>
      <w:r w:rsidR="0098342C" w:rsidRPr="00A658F3">
        <w:rPr>
          <w:lang w:val="es-ES_tradnl"/>
        </w:rPr>
        <w:t xml:space="preserve">Aunque es </w:t>
      </w:r>
      <w:r w:rsidRPr="00A658F3">
        <w:rPr>
          <w:lang w:val="es-ES_tradnl"/>
        </w:rPr>
        <w:t xml:space="preserve">poco probable que esto cambie, </w:t>
      </w:r>
      <w:r w:rsidR="00386F7E" w:rsidRPr="00A658F3">
        <w:rPr>
          <w:lang w:val="es-ES_tradnl"/>
        </w:rPr>
        <w:t xml:space="preserve">la finalidad y los objetivos de las reuniones podrían ponerse de relieve mediante </w:t>
      </w:r>
      <w:r w:rsidRPr="00A658F3">
        <w:rPr>
          <w:lang w:val="es-ES_tradnl"/>
        </w:rPr>
        <w:t xml:space="preserve">un anuncio llamativo en el sitio web (por ejemplo, un video breve sobre </w:t>
      </w:r>
      <w:r w:rsidR="0098342C" w:rsidRPr="00A658F3">
        <w:rPr>
          <w:lang w:val="es-ES_tradnl"/>
        </w:rPr>
        <w:t xml:space="preserve">las ventajas </w:t>
      </w:r>
      <w:r w:rsidRPr="00A658F3">
        <w:rPr>
          <w:lang w:val="es-ES_tradnl"/>
        </w:rPr>
        <w:t>de participa</w:t>
      </w:r>
      <w:r w:rsidR="00797358" w:rsidRPr="00A658F3">
        <w:rPr>
          <w:lang w:val="es-ES_tradnl"/>
        </w:rPr>
        <w:t>r</w:t>
      </w:r>
      <w:r w:rsidRPr="00A658F3">
        <w:rPr>
          <w:lang w:val="es-ES_tradnl"/>
        </w:rPr>
        <w:t>) o en los medios sociales.</w:t>
      </w:r>
      <w:r w:rsidR="00C473B3" w:rsidRPr="00375260">
        <w:rPr>
          <w:lang w:val="es-ES"/>
        </w:rPr>
        <w:t xml:space="preserve"> </w:t>
      </w:r>
      <w:r w:rsidR="0027203F" w:rsidRPr="00584C19">
        <w:rPr>
          <w:lang w:val="es-ES_tradnl"/>
        </w:rPr>
        <w:t xml:space="preserve">Puede que así </w:t>
      </w:r>
      <w:r w:rsidR="0098342C" w:rsidRPr="00584C19">
        <w:rPr>
          <w:lang w:val="es-ES_tradnl"/>
        </w:rPr>
        <w:t xml:space="preserve">los Estados miembros </w:t>
      </w:r>
      <w:r w:rsidR="0027203F" w:rsidRPr="00584C19">
        <w:rPr>
          <w:lang w:val="es-ES_tradnl"/>
        </w:rPr>
        <w:t xml:space="preserve">se animen </w:t>
      </w:r>
      <w:r w:rsidR="0098342C" w:rsidRPr="00584C19">
        <w:rPr>
          <w:lang w:val="es-ES_tradnl"/>
        </w:rPr>
        <w:t xml:space="preserve">a </w:t>
      </w:r>
      <w:r w:rsidR="006614FE" w:rsidRPr="00584C19">
        <w:rPr>
          <w:lang w:val="es-ES_tradnl"/>
        </w:rPr>
        <w:t>replantearse</w:t>
      </w:r>
      <w:r w:rsidR="0098342C" w:rsidRPr="00584C19">
        <w:rPr>
          <w:lang w:val="es-ES_tradnl"/>
        </w:rPr>
        <w:t xml:space="preserve"> </w:t>
      </w:r>
      <w:r w:rsidR="00F50E3A" w:rsidRPr="00584C19">
        <w:rPr>
          <w:lang w:val="es-ES_tradnl"/>
        </w:rPr>
        <w:t>la idoneidad de</w:t>
      </w:r>
      <w:r w:rsidR="0098342C" w:rsidRPr="00584C19">
        <w:rPr>
          <w:lang w:val="es-ES_tradnl"/>
        </w:rPr>
        <w:t xml:space="preserve"> </w:t>
      </w:r>
      <w:r w:rsidR="00F50E3A" w:rsidRPr="00584C19">
        <w:rPr>
          <w:lang w:val="es-ES_tradnl"/>
        </w:rPr>
        <w:t xml:space="preserve">su </w:t>
      </w:r>
      <w:r w:rsidR="0098342C" w:rsidRPr="00584C19">
        <w:rPr>
          <w:lang w:val="es-ES_tradnl"/>
        </w:rPr>
        <w:t>representa</w:t>
      </w:r>
      <w:r w:rsidR="00A658F3" w:rsidRPr="00584C19">
        <w:rPr>
          <w:lang w:val="es-ES_tradnl"/>
        </w:rPr>
        <w:t>ción</w:t>
      </w:r>
      <w:r w:rsidR="0098342C" w:rsidRPr="00584C19">
        <w:rPr>
          <w:lang w:val="es-ES_tradnl"/>
        </w:rPr>
        <w:t>.</w:t>
      </w:r>
      <w:r w:rsidR="00C473B3" w:rsidRPr="00375260">
        <w:rPr>
          <w:lang w:val="es-ES"/>
        </w:rPr>
        <w:t xml:space="preserve"> </w:t>
      </w:r>
    </w:p>
    <w:p w:rsidR="00DC35FA" w:rsidRPr="00375260" w:rsidRDefault="00DC35FA" w:rsidP="00DC35FA">
      <w:pPr>
        <w:jc w:val="left"/>
        <w:rPr>
          <w:lang w:val="es-ES"/>
        </w:rPr>
      </w:pPr>
    </w:p>
    <w:p w:rsidR="00DC35FA" w:rsidRPr="00375260" w:rsidRDefault="00DC35FA" w:rsidP="00DC35FA">
      <w:pPr>
        <w:jc w:val="left"/>
        <w:rPr>
          <w:lang w:val="es-ES"/>
        </w:rPr>
      </w:pPr>
    </w:p>
    <w:p w:rsidR="00DC35FA" w:rsidRPr="00375260" w:rsidRDefault="00DC35FA" w:rsidP="00DC35FA">
      <w:pPr>
        <w:jc w:val="left"/>
        <w:rPr>
          <w:lang w:val="es-ES"/>
        </w:rPr>
      </w:pPr>
    </w:p>
    <w:p w:rsidR="00050E16" w:rsidRPr="00325A1A" w:rsidRDefault="00DC35FA" w:rsidP="00B10A91">
      <w:pPr>
        <w:jc w:val="right"/>
        <w:rPr>
          <w:lang w:val="es-ES"/>
        </w:rPr>
      </w:pPr>
      <w:r w:rsidRPr="00325A1A">
        <w:rPr>
          <w:lang w:val="es-ES"/>
        </w:rPr>
        <w:t>[</w:t>
      </w:r>
      <w:r w:rsidR="00B10A91" w:rsidRPr="00325A1A">
        <w:rPr>
          <w:lang w:val="es-ES"/>
        </w:rPr>
        <w:t>Fin del Anexo</w:t>
      </w:r>
      <w:r w:rsidRPr="00325A1A">
        <w:rPr>
          <w:lang w:val="es-ES"/>
        </w:rPr>
        <w:t xml:space="preserve"> IV </w:t>
      </w:r>
      <w:r w:rsidR="00B10A91" w:rsidRPr="00325A1A">
        <w:rPr>
          <w:lang w:val="es-ES"/>
        </w:rPr>
        <w:t>y del documento</w:t>
      </w:r>
      <w:r w:rsidRPr="00325A1A">
        <w:rPr>
          <w:lang w:val="es-ES"/>
        </w:rPr>
        <w:t>]</w:t>
      </w:r>
    </w:p>
    <w:sectPr w:rsidR="00050E16" w:rsidRPr="00325A1A" w:rsidSect="00B10A91">
      <w:headerReference w:type="first" r:id="rId14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F0" w:rsidRDefault="006B53F0" w:rsidP="006655D3">
      <w:r>
        <w:separator/>
      </w:r>
    </w:p>
    <w:p w:rsidR="006B53F0" w:rsidRDefault="006B53F0" w:rsidP="006655D3"/>
    <w:p w:rsidR="006B53F0" w:rsidRDefault="006B53F0" w:rsidP="006655D3"/>
  </w:endnote>
  <w:endnote w:type="continuationSeparator" w:id="0">
    <w:p w:rsidR="006B53F0" w:rsidRDefault="006B53F0" w:rsidP="006655D3">
      <w:r>
        <w:separator/>
      </w:r>
    </w:p>
    <w:p w:rsidR="006B53F0" w:rsidRPr="00294751" w:rsidRDefault="006B53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B53F0" w:rsidRPr="00294751" w:rsidRDefault="006B53F0" w:rsidP="006655D3">
      <w:pPr>
        <w:rPr>
          <w:lang w:val="fr-FR"/>
        </w:rPr>
      </w:pPr>
    </w:p>
    <w:p w:rsidR="006B53F0" w:rsidRPr="00294751" w:rsidRDefault="006B53F0" w:rsidP="006655D3">
      <w:pPr>
        <w:rPr>
          <w:lang w:val="fr-FR"/>
        </w:rPr>
      </w:pPr>
    </w:p>
  </w:endnote>
  <w:endnote w:type="continuationNotice" w:id="1">
    <w:p w:rsidR="006B53F0" w:rsidRPr="00294751" w:rsidRDefault="006B53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B53F0" w:rsidRPr="00294751" w:rsidRDefault="006B53F0" w:rsidP="006655D3">
      <w:pPr>
        <w:rPr>
          <w:lang w:val="fr-FR"/>
        </w:rPr>
      </w:pPr>
    </w:p>
    <w:p w:rsidR="006B53F0" w:rsidRPr="00294751" w:rsidRDefault="006B53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F0" w:rsidRDefault="006B5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F0" w:rsidRDefault="006B53F0" w:rsidP="006655D3">
      <w:r>
        <w:separator/>
      </w:r>
    </w:p>
  </w:footnote>
  <w:footnote w:type="continuationSeparator" w:id="0">
    <w:p w:rsidR="006B53F0" w:rsidRDefault="006B53F0" w:rsidP="006655D3">
      <w:r>
        <w:separator/>
      </w:r>
    </w:p>
  </w:footnote>
  <w:footnote w:type="continuationNotice" w:id="1">
    <w:p w:rsidR="006B53F0" w:rsidRPr="00AB530F" w:rsidRDefault="006B53F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F0" w:rsidRPr="00C5280D" w:rsidRDefault="006B53F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TC/55/24</w:t>
    </w:r>
  </w:p>
  <w:p w:rsidR="006B53F0" w:rsidRPr="00E606C5" w:rsidRDefault="006B53F0" w:rsidP="00EB048E">
    <w:pPr>
      <w:pStyle w:val="Header"/>
      <w:rPr>
        <w:lang w:val="es-ES_tradnl"/>
      </w:rPr>
    </w:pPr>
    <w:r w:rsidRPr="00E606C5">
      <w:rPr>
        <w:lang w:val="es-ES_tradnl"/>
      </w:rPr>
      <w:t xml:space="preserve">página </w:t>
    </w:r>
    <w:r w:rsidR="005A4BB8" w:rsidRPr="00E606C5">
      <w:rPr>
        <w:rStyle w:val="PageNumber"/>
        <w:lang w:val="es-ES_tradnl"/>
      </w:rPr>
      <w:fldChar w:fldCharType="begin"/>
    </w:r>
    <w:r w:rsidRPr="00E606C5">
      <w:rPr>
        <w:rStyle w:val="PageNumber"/>
        <w:lang w:val="es-ES_tradnl"/>
      </w:rPr>
      <w:instrText xml:space="preserve"> PAGE </w:instrText>
    </w:r>
    <w:r w:rsidR="005A4BB8" w:rsidRPr="00E606C5">
      <w:rPr>
        <w:rStyle w:val="PageNumber"/>
        <w:lang w:val="es-ES_tradnl"/>
      </w:rPr>
      <w:fldChar w:fldCharType="separate"/>
    </w:r>
    <w:r w:rsidR="0022165C">
      <w:rPr>
        <w:rStyle w:val="PageNumber"/>
        <w:noProof/>
        <w:lang w:val="es-ES_tradnl"/>
      </w:rPr>
      <w:t>3</w:t>
    </w:r>
    <w:r w:rsidR="005A4BB8" w:rsidRPr="00E606C5">
      <w:rPr>
        <w:rStyle w:val="PageNumber"/>
        <w:lang w:val="es-ES_tradnl"/>
      </w:rPr>
      <w:fldChar w:fldCharType="end"/>
    </w:r>
  </w:p>
  <w:p w:rsidR="006B53F0" w:rsidRPr="00C5280D" w:rsidRDefault="006B53F0" w:rsidP="00433FC8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F0" w:rsidRPr="00C5280D" w:rsidRDefault="006B53F0" w:rsidP="00B6738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TC/55/24</w:t>
    </w:r>
  </w:p>
  <w:p w:rsidR="006B53F0" w:rsidRDefault="006B53F0" w:rsidP="00B6738F">
    <w:pPr>
      <w:jc w:val="center"/>
      <w:rPr>
        <w:rFonts w:cs="Arial"/>
        <w:snapToGrid w:val="0"/>
      </w:rPr>
    </w:pPr>
  </w:p>
  <w:p w:rsidR="006B53F0" w:rsidRPr="00903CF0" w:rsidRDefault="006B53F0" w:rsidP="00B6738F">
    <w:pPr>
      <w:jc w:val="center"/>
      <w:rPr>
        <w:rFonts w:cs="Arial"/>
        <w:lang w:val="es-ES_tradnl"/>
      </w:rPr>
    </w:pPr>
    <w:r w:rsidRPr="00903CF0">
      <w:rPr>
        <w:rFonts w:cs="Arial"/>
        <w:lang w:val="es-ES_tradnl"/>
      </w:rPr>
      <w:t>ANEXO I</w:t>
    </w:r>
  </w:p>
  <w:p w:rsidR="006B53F0" w:rsidRDefault="006B53F0" w:rsidP="00B6738F">
    <w:pPr>
      <w:jc w:val="cent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F0" w:rsidRPr="00375260" w:rsidRDefault="006B53F0" w:rsidP="00B6738F">
    <w:pPr>
      <w:pStyle w:val="Header"/>
      <w:rPr>
        <w:rStyle w:val="PageNumber"/>
        <w:lang w:val="es-ES"/>
      </w:rPr>
    </w:pPr>
    <w:r w:rsidRPr="00375260">
      <w:rPr>
        <w:rStyle w:val="PageNumber"/>
        <w:lang w:val="es-ES"/>
      </w:rPr>
      <w:t>TC/55/24</w:t>
    </w:r>
  </w:p>
  <w:p w:rsidR="006B53F0" w:rsidRPr="00375260" w:rsidRDefault="006B53F0" w:rsidP="00B6738F">
    <w:pPr>
      <w:jc w:val="center"/>
      <w:rPr>
        <w:rFonts w:cs="Arial"/>
        <w:snapToGrid w:val="0"/>
        <w:lang w:val="es-ES"/>
      </w:rPr>
    </w:pPr>
  </w:p>
  <w:p w:rsidR="006B53F0" w:rsidRPr="00090505" w:rsidRDefault="006B53F0" w:rsidP="00B6738F">
    <w:pPr>
      <w:jc w:val="center"/>
      <w:rPr>
        <w:rFonts w:cs="Arial"/>
        <w:lang w:val="es-ES_tradnl"/>
      </w:rPr>
    </w:pPr>
    <w:r w:rsidRPr="00090505">
      <w:rPr>
        <w:rFonts w:cs="Arial"/>
        <w:lang w:val="es-ES_tradnl"/>
      </w:rPr>
      <w:t>ANEXO II</w:t>
    </w:r>
  </w:p>
  <w:p w:rsidR="006B53F0" w:rsidRPr="00375260" w:rsidRDefault="006B53F0" w:rsidP="00B6738F">
    <w:pPr>
      <w:jc w:val="center"/>
      <w:rPr>
        <w:rFonts w:cs="Arial"/>
        <w:lang w:val="es-ES"/>
      </w:rPr>
    </w:pPr>
  </w:p>
  <w:p w:rsidR="006B53F0" w:rsidRPr="00375260" w:rsidRDefault="00090505" w:rsidP="00B6738F">
    <w:pPr>
      <w:pStyle w:val="Header"/>
      <w:rPr>
        <w:rFonts w:cs="Arial"/>
        <w:caps/>
        <w:lang w:val="es-ES"/>
      </w:rPr>
    </w:pPr>
    <w:r w:rsidRPr="00A12C3C">
      <w:rPr>
        <w:rFonts w:cs="Arial"/>
        <w:bCs/>
        <w:caps/>
        <w:snapToGrid w:val="0"/>
        <w:lang w:val="es-ES_tradnl"/>
      </w:rPr>
      <w:t>EJEMPLO DE CIRCULAR DE INVITACIÓN POR VÍA ELECTRÓNICA A UNA SESIÓN DEL TC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F0" w:rsidRPr="008A3E38" w:rsidRDefault="006B53F0" w:rsidP="00EB048E">
    <w:pPr>
      <w:pStyle w:val="Header"/>
      <w:rPr>
        <w:rStyle w:val="PageNumber"/>
        <w:lang w:val="fr-CH"/>
      </w:rPr>
    </w:pPr>
    <w:r w:rsidRPr="008A3E38">
      <w:rPr>
        <w:rStyle w:val="PageNumber"/>
        <w:lang w:val="fr-CH"/>
      </w:rPr>
      <w:t>TC/55/</w:t>
    </w:r>
    <w:r>
      <w:rPr>
        <w:rStyle w:val="PageNumber"/>
        <w:lang w:val="fr-CH"/>
      </w:rPr>
      <w:t>24</w:t>
    </w:r>
  </w:p>
  <w:p w:rsidR="006B53F0" w:rsidRDefault="006B53F0" w:rsidP="00B6738F">
    <w:pPr>
      <w:pStyle w:val="Header"/>
      <w:rPr>
        <w:lang w:val="fr-CH"/>
      </w:rPr>
    </w:pPr>
  </w:p>
  <w:p w:rsidR="006B53F0" w:rsidRPr="00BB4221" w:rsidRDefault="006B53F0" w:rsidP="00B6738F">
    <w:pPr>
      <w:pStyle w:val="Header"/>
      <w:rPr>
        <w:lang w:val="es-ES_tradnl"/>
      </w:rPr>
    </w:pPr>
    <w:r w:rsidRPr="00BB4221">
      <w:rPr>
        <w:lang w:val="es-ES_tradnl"/>
      </w:rPr>
      <w:t>ANEXO IV</w:t>
    </w:r>
  </w:p>
  <w:p w:rsidR="006B53F0" w:rsidRPr="008A3E38" w:rsidRDefault="006B53F0" w:rsidP="00B6738F">
    <w:pPr>
      <w:pStyle w:val="Header"/>
    </w:pPr>
  </w:p>
  <w:p w:rsidR="006B53F0" w:rsidRPr="008A3E38" w:rsidRDefault="006B53F0" w:rsidP="006655D3">
    <w:pPr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F0" w:rsidRDefault="006B53F0">
    <w:pPr>
      <w:pStyle w:val="Header"/>
    </w:pPr>
    <w:r>
      <w:t>TC/55/24</w:t>
    </w:r>
  </w:p>
  <w:p w:rsidR="006B53F0" w:rsidRDefault="006B53F0">
    <w:pPr>
      <w:pStyle w:val="Header"/>
    </w:pPr>
  </w:p>
  <w:p w:rsidR="006B53F0" w:rsidRPr="00BB4221" w:rsidRDefault="006B53F0">
    <w:pPr>
      <w:pStyle w:val="Header"/>
      <w:rPr>
        <w:lang w:val="es-ES_tradnl"/>
      </w:rPr>
    </w:pPr>
    <w:r w:rsidRPr="00BB4221">
      <w:rPr>
        <w:lang w:val="es-ES_tradnl"/>
      </w:rPr>
      <w:t>ANEXO III</w:t>
    </w:r>
  </w:p>
  <w:p w:rsidR="006B53F0" w:rsidRDefault="006B53F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3F0" w:rsidRDefault="006B53F0">
    <w:pPr>
      <w:pStyle w:val="Header"/>
    </w:pPr>
    <w:r>
      <w:t>TC/55/24</w:t>
    </w:r>
  </w:p>
  <w:p w:rsidR="006B53F0" w:rsidRDefault="006B53F0">
    <w:pPr>
      <w:pStyle w:val="Header"/>
    </w:pPr>
  </w:p>
  <w:p w:rsidR="006B53F0" w:rsidRPr="00BB4221" w:rsidRDefault="006B53F0">
    <w:pPr>
      <w:pStyle w:val="Header"/>
      <w:rPr>
        <w:lang w:val="es-ES_tradnl"/>
      </w:rPr>
    </w:pPr>
    <w:r w:rsidRPr="00BB4221">
      <w:rPr>
        <w:lang w:val="es-ES_tradnl"/>
      </w:rPr>
      <w:t>ANEXO IV</w:t>
    </w:r>
  </w:p>
  <w:p w:rsidR="006B53F0" w:rsidRDefault="006B5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991"/>
    <w:multiLevelType w:val="hybridMultilevel"/>
    <w:tmpl w:val="A5680E86"/>
    <w:lvl w:ilvl="0" w:tplc="A88A2EFA">
      <w:start w:val="1"/>
      <w:numFmt w:val="decimal"/>
      <w:lvlText w:val="%1."/>
      <w:lvlJc w:val="left"/>
      <w:pPr>
        <w:ind w:left="5390" w:hanging="57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5900" w:hanging="360"/>
      </w:pPr>
    </w:lvl>
    <w:lvl w:ilvl="2" w:tplc="0C0A001B" w:tentative="1">
      <w:start w:val="1"/>
      <w:numFmt w:val="lowerRoman"/>
      <w:lvlText w:val="%3."/>
      <w:lvlJc w:val="right"/>
      <w:pPr>
        <w:ind w:left="6620" w:hanging="180"/>
      </w:pPr>
    </w:lvl>
    <w:lvl w:ilvl="3" w:tplc="0C0A000F" w:tentative="1">
      <w:start w:val="1"/>
      <w:numFmt w:val="decimal"/>
      <w:lvlText w:val="%4."/>
      <w:lvlJc w:val="left"/>
      <w:pPr>
        <w:ind w:left="7340" w:hanging="360"/>
      </w:pPr>
    </w:lvl>
    <w:lvl w:ilvl="4" w:tplc="0C0A0019" w:tentative="1">
      <w:start w:val="1"/>
      <w:numFmt w:val="lowerLetter"/>
      <w:lvlText w:val="%5."/>
      <w:lvlJc w:val="left"/>
      <w:pPr>
        <w:ind w:left="8060" w:hanging="360"/>
      </w:pPr>
    </w:lvl>
    <w:lvl w:ilvl="5" w:tplc="0C0A001B" w:tentative="1">
      <w:start w:val="1"/>
      <w:numFmt w:val="lowerRoman"/>
      <w:lvlText w:val="%6."/>
      <w:lvlJc w:val="right"/>
      <w:pPr>
        <w:ind w:left="8780" w:hanging="180"/>
      </w:pPr>
    </w:lvl>
    <w:lvl w:ilvl="6" w:tplc="0C0A000F" w:tentative="1">
      <w:start w:val="1"/>
      <w:numFmt w:val="decimal"/>
      <w:lvlText w:val="%7."/>
      <w:lvlJc w:val="left"/>
      <w:pPr>
        <w:ind w:left="9500" w:hanging="360"/>
      </w:pPr>
    </w:lvl>
    <w:lvl w:ilvl="7" w:tplc="0C0A0019" w:tentative="1">
      <w:start w:val="1"/>
      <w:numFmt w:val="lowerLetter"/>
      <w:lvlText w:val="%8."/>
      <w:lvlJc w:val="left"/>
      <w:pPr>
        <w:ind w:left="10220" w:hanging="360"/>
      </w:pPr>
    </w:lvl>
    <w:lvl w:ilvl="8" w:tplc="0C0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E8650D0"/>
    <w:multiLevelType w:val="hybridMultilevel"/>
    <w:tmpl w:val="C0787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10497"/>
    <w:multiLevelType w:val="hybridMultilevel"/>
    <w:tmpl w:val="7310CDF2"/>
    <w:lvl w:ilvl="0" w:tplc="60F2B1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F7C"/>
    <w:multiLevelType w:val="hybridMultilevel"/>
    <w:tmpl w:val="F8D826DE"/>
    <w:lvl w:ilvl="0" w:tplc="05921E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C6FDE"/>
    <w:multiLevelType w:val="hybridMultilevel"/>
    <w:tmpl w:val="E6CE2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1EA3"/>
    <w:multiLevelType w:val="hybridMultilevel"/>
    <w:tmpl w:val="2F1E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E2705"/>
    <w:multiLevelType w:val="hybridMultilevel"/>
    <w:tmpl w:val="54A493E6"/>
    <w:lvl w:ilvl="0" w:tplc="8FD43CC0">
      <w:start w:val="2866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200E1"/>
    <w:multiLevelType w:val="hybridMultilevel"/>
    <w:tmpl w:val="49E095BE"/>
    <w:lvl w:ilvl="0" w:tplc="358488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F2C3E"/>
    <w:multiLevelType w:val="hybridMultilevel"/>
    <w:tmpl w:val="DA323DAA"/>
    <w:lvl w:ilvl="0" w:tplc="358488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9342C"/>
    <w:multiLevelType w:val="hybridMultilevel"/>
    <w:tmpl w:val="85D6F8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E62D90"/>
    <w:multiLevelType w:val="hybridMultilevel"/>
    <w:tmpl w:val="6D4EDCAE"/>
    <w:lvl w:ilvl="0" w:tplc="358488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A4642"/>
    <w:multiLevelType w:val="hybridMultilevel"/>
    <w:tmpl w:val="58321278"/>
    <w:lvl w:ilvl="0" w:tplc="60F2B1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65DB7"/>
    <w:multiLevelType w:val="hybridMultilevel"/>
    <w:tmpl w:val="86725802"/>
    <w:lvl w:ilvl="0" w:tplc="50F0A160">
      <w:start w:val="1"/>
      <w:numFmt w:val="decimal"/>
      <w:lvlText w:val="%1."/>
      <w:lvlJc w:val="left"/>
      <w:pPr>
        <w:ind w:left="539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900" w:hanging="360"/>
      </w:pPr>
    </w:lvl>
    <w:lvl w:ilvl="2" w:tplc="0C0A001B" w:tentative="1">
      <w:start w:val="1"/>
      <w:numFmt w:val="lowerRoman"/>
      <w:lvlText w:val="%3."/>
      <w:lvlJc w:val="right"/>
      <w:pPr>
        <w:ind w:left="6620" w:hanging="180"/>
      </w:pPr>
    </w:lvl>
    <w:lvl w:ilvl="3" w:tplc="0C0A000F" w:tentative="1">
      <w:start w:val="1"/>
      <w:numFmt w:val="decimal"/>
      <w:lvlText w:val="%4."/>
      <w:lvlJc w:val="left"/>
      <w:pPr>
        <w:ind w:left="7340" w:hanging="360"/>
      </w:pPr>
    </w:lvl>
    <w:lvl w:ilvl="4" w:tplc="0C0A0019" w:tentative="1">
      <w:start w:val="1"/>
      <w:numFmt w:val="lowerLetter"/>
      <w:lvlText w:val="%5."/>
      <w:lvlJc w:val="left"/>
      <w:pPr>
        <w:ind w:left="8060" w:hanging="360"/>
      </w:pPr>
    </w:lvl>
    <w:lvl w:ilvl="5" w:tplc="0C0A001B" w:tentative="1">
      <w:start w:val="1"/>
      <w:numFmt w:val="lowerRoman"/>
      <w:lvlText w:val="%6."/>
      <w:lvlJc w:val="right"/>
      <w:pPr>
        <w:ind w:left="8780" w:hanging="180"/>
      </w:pPr>
    </w:lvl>
    <w:lvl w:ilvl="6" w:tplc="0C0A000F" w:tentative="1">
      <w:start w:val="1"/>
      <w:numFmt w:val="decimal"/>
      <w:lvlText w:val="%7."/>
      <w:lvlJc w:val="left"/>
      <w:pPr>
        <w:ind w:left="9500" w:hanging="360"/>
      </w:pPr>
    </w:lvl>
    <w:lvl w:ilvl="7" w:tplc="0C0A0019" w:tentative="1">
      <w:start w:val="1"/>
      <w:numFmt w:val="lowerLetter"/>
      <w:lvlText w:val="%8."/>
      <w:lvlJc w:val="left"/>
      <w:pPr>
        <w:ind w:left="10220" w:hanging="360"/>
      </w:pPr>
    </w:lvl>
    <w:lvl w:ilvl="8" w:tplc="0C0A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74CF7653"/>
    <w:multiLevelType w:val="hybridMultilevel"/>
    <w:tmpl w:val="88441CAE"/>
    <w:lvl w:ilvl="0" w:tplc="358488A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WtBookmark" w:val="00034"/>
  </w:docVars>
  <w:rsids>
    <w:rsidRoot w:val="00EC5C5D"/>
    <w:rsid w:val="00010CF3"/>
    <w:rsid w:val="00011E27"/>
    <w:rsid w:val="00014693"/>
    <w:rsid w:val="000148BC"/>
    <w:rsid w:val="0001508B"/>
    <w:rsid w:val="0002417C"/>
    <w:rsid w:val="00024AB8"/>
    <w:rsid w:val="00030854"/>
    <w:rsid w:val="0003391D"/>
    <w:rsid w:val="00033B13"/>
    <w:rsid w:val="00036028"/>
    <w:rsid w:val="00044642"/>
    <w:rsid w:val="000446B9"/>
    <w:rsid w:val="000447EF"/>
    <w:rsid w:val="00046835"/>
    <w:rsid w:val="00047E21"/>
    <w:rsid w:val="00050E16"/>
    <w:rsid w:val="000565F1"/>
    <w:rsid w:val="00066A3E"/>
    <w:rsid w:val="00085505"/>
    <w:rsid w:val="000870EB"/>
    <w:rsid w:val="00090505"/>
    <w:rsid w:val="00092A6B"/>
    <w:rsid w:val="00097694"/>
    <w:rsid w:val="000B1D90"/>
    <w:rsid w:val="000B7FE4"/>
    <w:rsid w:val="000C4E25"/>
    <w:rsid w:val="000C5BDF"/>
    <w:rsid w:val="000C674E"/>
    <w:rsid w:val="000C7021"/>
    <w:rsid w:val="000D42D4"/>
    <w:rsid w:val="000D6BBC"/>
    <w:rsid w:val="000D7780"/>
    <w:rsid w:val="000E0141"/>
    <w:rsid w:val="000E1978"/>
    <w:rsid w:val="000E516E"/>
    <w:rsid w:val="000E636A"/>
    <w:rsid w:val="000E64A3"/>
    <w:rsid w:val="000F13FC"/>
    <w:rsid w:val="000F2F11"/>
    <w:rsid w:val="00101A28"/>
    <w:rsid w:val="00102AE0"/>
    <w:rsid w:val="0010335A"/>
    <w:rsid w:val="00105929"/>
    <w:rsid w:val="00110C36"/>
    <w:rsid w:val="0011310D"/>
    <w:rsid w:val="001131D5"/>
    <w:rsid w:val="00115499"/>
    <w:rsid w:val="00122780"/>
    <w:rsid w:val="00141DB8"/>
    <w:rsid w:val="00142622"/>
    <w:rsid w:val="00155979"/>
    <w:rsid w:val="00172084"/>
    <w:rsid w:val="001729E4"/>
    <w:rsid w:val="00173D42"/>
    <w:rsid w:val="0017474A"/>
    <w:rsid w:val="001758C6"/>
    <w:rsid w:val="00181A07"/>
    <w:rsid w:val="00182B99"/>
    <w:rsid w:val="00192701"/>
    <w:rsid w:val="0019356F"/>
    <w:rsid w:val="001A3344"/>
    <w:rsid w:val="001C55E9"/>
    <w:rsid w:val="001C7F96"/>
    <w:rsid w:val="001D66CE"/>
    <w:rsid w:val="001D7915"/>
    <w:rsid w:val="001E3F40"/>
    <w:rsid w:val="001E55BF"/>
    <w:rsid w:val="001E5780"/>
    <w:rsid w:val="001F05BE"/>
    <w:rsid w:val="00200941"/>
    <w:rsid w:val="0021332C"/>
    <w:rsid w:val="00213982"/>
    <w:rsid w:val="0022165C"/>
    <w:rsid w:val="00222E22"/>
    <w:rsid w:val="002239D9"/>
    <w:rsid w:val="00240352"/>
    <w:rsid w:val="002408AD"/>
    <w:rsid w:val="00241CB0"/>
    <w:rsid w:val="0024416D"/>
    <w:rsid w:val="00254104"/>
    <w:rsid w:val="00256C41"/>
    <w:rsid w:val="00271911"/>
    <w:rsid w:val="0027203F"/>
    <w:rsid w:val="00272FC4"/>
    <w:rsid w:val="002800A0"/>
    <w:rsid w:val="002801B3"/>
    <w:rsid w:val="00281060"/>
    <w:rsid w:val="0028254B"/>
    <w:rsid w:val="00293140"/>
    <w:rsid w:val="002940E8"/>
    <w:rsid w:val="00294751"/>
    <w:rsid w:val="002A1CE9"/>
    <w:rsid w:val="002A6E50"/>
    <w:rsid w:val="002B4298"/>
    <w:rsid w:val="002B653E"/>
    <w:rsid w:val="002C256A"/>
    <w:rsid w:val="002D0938"/>
    <w:rsid w:val="00300393"/>
    <w:rsid w:val="00304827"/>
    <w:rsid w:val="00305A7F"/>
    <w:rsid w:val="0031272D"/>
    <w:rsid w:val="003152FE"/>
    <w:rsid w:val="00321625"/>
    <w:rsid w:val="00325A1A"/>
    <w:rsid w:val="003260FD"/>
    <w:rsid w:val="00327436"/>
    <w:rsid w:val="00340545"/>
    <w:rsid w:val="003447F2"/>
    <w:rsid w:val="00344BD6"/>
    <w:rsid w:val="0035528D"/>
    <w:rsid w:val="00356C47"/>
    <w:rsid w:val="00360E30"/>
    <w:rsid w:val="00361821"/>
    <w:rsid w:val="00361E9E"/>
    <w:rsid w:val="00370958"/>
    <w:rsid w:val="00375260"/>
    <w:rsid w:val="00377283"/>
    <w:rsid w:val="00381BA8"/>
    <w:rsid w:val="00382F98"/>
    <w:rsid w:val="00386F7E"/>
    <w:rsid w:val="00393DFC"/>
    <w:rsid w:val="003969F4"/>
    <w:rsid w:val="003A0AA1"/>
    <w:rsid w:val="003C49DB"/>
    <w:rsid w:val="003C7FBE"/>
    <w:rsid w:val="003D01E6"/>
    <w:rsid w:val="003D227C"/>
    <w:rsid w:val="003D2B4D"/>
    <w:rsid w:val="003D3592"/>
    <w:rsid w:val="003D50A4"/>
    <w:rsid w:val="003E6C15"/>
    <w:rsid w:val="003F1DB3"/>
    <w:rsid w:val="003F4AA8"/>
    <w:rsid w:val="0040277A"/>
    <w:rsid w:val="00405257"/>
    <w:rsid w:val="00406CEA"/>
    <w:rsid w:val="00416AEF"/>
    <w:rsid w:val="00421FB9"/>
    <w:rsid w:val="00427DF6"/>
    <w:rsid w:val="00432439"/>
    <w:rsid w:val="00433FC8"/>
    <w:rsid w:val="004411E2"/>
    <w:rsid w:val="00442348"/>
    <w:rsid w:val="004430CF"/>
    <w:rsid w:val="00444A88"/>
    <w:rsid w:val="004615BA"/>
    <w:rsid w:val="00474DA4"/>
    <w:rsid w:val="00476B4D"/>
    <w:rsid w:val="00480295"/>
    <w:rsid w:val="004805FA"/>
    <w:rsid w:val="00492AAD"/>
    <w:rsid w:val="004935D2"/>
    <w:rsid w:val="004963E1"/>
    <w:rsid w:val="004A63AC"/>
    <w:rsid w:val="004B1215"/>
    <w:rsid w:val="004C59F6"/>
    <w:rsid w:val="004C6ED8"/>
    <w:rsid w:val="004D047D"/>
    <w:rsid w:val="004E29F2"/>
    <w:rsid w:val="004F1CC1"/>
    <w:rsid w:val="004F1E9E"/>
    <w:rsid w:val="004F305A"/>
    <w:rsid w:val="00512164"/>
    <w:rsid w:val="00515411"/>
    <w:rsid w:val="00516AFC"/>
    <w:rsid w:val="00520297"/>
    <w:rsid w:val="00523B78"/>
    <w:rsid w:val="0052742C"/>
    <w:rsid w:val="005338F9"/>
    <w:rsid w:val="005365AB"/>
    <w:rsid w:val="00537296"/>
    <w:rsid w:val="0054281C"/>
    <w:rsid w:val="00544581"/>
    <w:rsid w:val="00547C73"/>
    <w:rsid w:val="0055268D"/>
    <w:rsid w:val="0055722A"/>
    <w:rsid w:val="0057068C"/>
    <w:rsid w:val="005716BF"/>
    <w:rsid w:val="00574039"/>
    <w:rsid w:val="005752DB"/>
    <w:rsid w:val="00576BE4"/>
    <w:rsid w:val="005776D9"/>
    <w:rsid w:val="00584C19"/>
    <w:rsid w:val="005A400A"/>
    <w:rsid w:val="005A4BB8"/>
    <w:rsid w:val="005D383B"/>
    <w:rsid w:val="005D50C3"/>
    <w:rsid w:val="005E2952"/>
    <w:rsid w:val="005E77BC"/>
    <w:rsid w:val="005F7B92"/>
    <w:rsid w:val="005F7CF3"/>
    <w:rsid w:val="00612379"/>
    <w:rsid w:val="006153B6"/>
    <w:rsid w:val="0061555F"/>
    <w:rsid w:val="0061762E"/>
    <w:rsid w:val="006228E9"/>
    <w:rsid w:val="00636CA6"/>
    <w:rsid w:val="00641200"/>
    <w:rsid w:val="00645CA8"/>
    <w:rsid w:val="00646D95"/>
    <w:rsid w:val="00646E65"/>
    <w:rsid w:val="00647E70"/>
    <w:rsid w:val="00660911"/>
    <w:rsid w:val="006614FE"/>
    <w:rsid w:val="00661CE4"/>
    <w:rsid w:val="006632EB"/>
    <w:rsid w:val="006655D3"/>
    <w:rsid w:val="00667404"/>
    <w:rsid w:val="00687EB4"/>
    <w:rsid w:val="00695C56"/>
    <w:rsid w:val="00697719"/>
    <w:rsid w:val="006A5CDE"/>
    <w:rsid w:val="006A644A"/>
    <w:rsid w:val="006A7ACE"/>
    <w:rsid w:val="006B17D2"/>
    <w:rsid w:val="006B284B"/>
    <w:rsid w:val="006B3B48"/>
    <w:rsid w:val="006B463A"/>
    <w:rsid w:val="006B53F0"/>
    <w:rsid w:val="006C224E"/>
    <w:rsid w:val="006C3229"/>
    <w:rsid w:val="006C6653"/>
    <w:rsid w:val="006D7435"/>
    <w:rsid w:val="006D780A"/>
    <w:rsid w:val="006F7263"/>
    <w:rsid w:val="0070101C"/>
    <w:rsid w:val="00704538"/>
    <w:rsid w:val="00710C5F"/>
    <w:rsid w:val="0071271E"/>
    <w:rsid w:val="00717162"/>
    <w:rsid w:val="0072407B"/>
    <w:rsid w:val="00726472"/>
    <w:rsid w:val="00730C45"/>
    <w:rsid w:val="00731243"/>
    <w:rsid w:val="00732DEC"/>
    <w:rsid w:val="00735BD5"/>
    <w:rsid w:val="007425CF"/>
    <w:rsid w:val="00743499"/>
    <w:rsid w:val="007469AE"/>
    <w:rsid w:val="00751613"/>
    <w:rsid w:val="007519D4"/>
    <w:rsid w:val="007556F6"/>
    <w:rsid w:val="007601BC"/>
    <w:rsid w:val="00760EEF"/>
    <w:rsid w:val="00773AE1"/>
    <w:rsid w:val="00777EE5"/>
    <w:rsid w:val="00784836"/>
    <w:rsid w:val="0079023E"/>
    <w:rsid w:val="007930F4"/>
    <w:rsid w:val="0079319E"/>
    <w:rsid w:val="00797358"/>
    <w:rsid w:val="007A2854"/>
    <w:rsid w:val="007A3549"/>
    <w:rsid w:val="007A73E4"/>
    <w:rsid w:val="007B1584"/>
    <w:rsid w:val="007C1D92"/>
    <w:rsid w:val="007C4CB9"/>
    <w:rsid w:val="007D0B9D"/>
    <w:rsid w:val="007D19B0"/>
    <w:rsid w:val="007D3EE8"/>
    <w:rsid w:val="007D5BC7"/>
    <w:rsid w:val="007E7E50"/>
    <w:rsid w:val="007F322C"/>
    <w:rsid w:val="007F498F"/>
    <w:rsid w:val="00805DDC"/>
    <w:rsid w:val="0080679D"/>
    <w:rsid w:val="00810727"/>
    <w:rsid w:val="008108B0"/>
    <w:rsid w:val="00811B20"/>
    <w:rsid w:val="0081223B"/>
    <w:rsid w:val="00815670"/>
    <w:rsid w:val="008211B5"/>
    <w:rsid w:val="00821F2D"/>
    <w:rsid w:val="0082296E"/>
    <w:rsid w:val="00824099"/>
    <w:rsid w:val="00830913"/>
    <w:rsid w:val="00831184"/>
    <w:rsid w:val="00846D7C"/>
    <w:rsid w:val="00863D94"/>
    <w:rsid w:val="00866E06"/>
    <w:rsid w:val="00867AC1"/>
    <w:rsid w:val="00871B77"/>
    <w:rsid w:val="00881209"/>
    <w:rsid w:val="008819CF"/>
    <w:rsid w:val="00890DF8"/>
    <w:rsid w:val="00897438"/>
    <w:rsid w:val="008A2901"/>
    <w:rsid w:val="008A743F"/>
    <w:rsid w:val="008B6E60"/>
    <w:rsid w:val="008C0637"/>
    <w:rsid w:val="008C0970"/>
    <w:rsid w:val="008C2665"/>
    <w:rsid w:val="008D0BC5"/>
    <w:rsid w:val="008D2CF7"/>
    <w:rsid w:val="008D7E86"/>
    <w:rsid w:val="008E00A5"/>
    <w:rsid w:val="008E0709"/>
    <w:rsid w:val="008E2F66"/>
    <w:rsid w:val="008E3FDD"/>
    <w:rsid w:val="008E6CE4"/>
    <w:rsid w:val="008F216D"/>
    <w:rsid w:val="008F68E1"/>
    <w:rsid w:val="008F6AA3"/>
    <w:rsid w:val="00900C26"/>
    <w:rsid w:val="00900E4D"/>
    <w:rsid w:val="0090197F"/>
    <w:rsid w:val="00901ED9"/>
    <w:rsid w:val="00903274"/>
    <w:rsid w:val="00903CF0"/>
    <w:rsid w:val="00903EE1"/>
    <w:rsid w:val="00906DDC"/>
    <w:rsid w:val="00927ABA"/>
    <w:rsid w:val="00934E09"/>
    <w:rsid w:val="00936253"/>
    <w:rsid w:val="00940D46"/>
    <w:rsid w:val="00942E83"/>
    <w:rsid w:val="00950135"/>
    <w:rsid w:val="00952DD4"/>
    <w:rsid w:val="00953453"/>
    <w:rsid w:val="00953737"/>
    <w:rsid w:val="00954D73"/>
    <w:rsid w:val="00956E5D"/>
    <w:rsid w:val="00957715"/>
    <w:rsid w:val="00964604"/>
    <w:rsid w:val="00965AE7"/>
    <w:rsid w:val="00967FFE"/>
    <w:rsid w:val="00970FED"/>
    <w:rsid w:val="0098342C"/>
    <w:rsid w:val="00992D82"/>
    <w:rsid w:val="00997029"/>
    <w:rsid w:val="009A2CEB"/>
    <w:rsid w:val="009A7339"/>
    <w:rsid w:val="009B440E"/>
    <w:rsid w:val="009C0818"/>
    <w:rsid w:val="009C2F91"/>
    <w:rsid w:val="009D16B1"/>
    <w:rsid w:val="009D690D"/>
    <w:rsid w:val="009E2864"/>
    <w:rsid w:val="009E65B6"/>
    <w:rsid w:val="00A10FEF"/>
    <w:rsid w:val="00A1245A"/>
    <w:rsid w:val="00A12C3C"/>
    <w:rsid w:val="00A20681"/>
    <w:rsid w:val="00A24BF5"/>
    <w:rsid w:val="00A24C10"/>
    <w:rsid w:val="00A27572"/>
    <w:rsid w:val="00A37C2B"/>
    <w:rsid w:val="00A42AC3"/>
    <w:rsid w:val="00A430CF"/>
    <w:rsid w:val="00A44104"/>
    <w:rsid w:val="00A44327"/>
    <w:rsid w:val="00A454B7"/>
    <w:rsid w:val="00A51DED"/>
    <w:rsid w:val="00A52F4B"/>
    <w:rsid w:val="00A54309"/>
    <w:rsid w:val="00A63D1B"/>
    <w:rsid w:val="00A6421F"/>
    <w:rsid w:val="00A658F3"/>
    <w:rsid w:val="00A80AF8"/>
    <w:rsid w:val="00A82209"/>
    <w:rsid w:val="00A82725"/>
    <w:rsid w:val="00A84D5B"/>
    <w:rsid w:val="00A86339"/>
    <w:rsid w:val="00A8648A"/>
    <w:rsid w:val="00A875CA"/>
    <w:rsid w:val="00AB1FB4"/>
    <w:rsid w:val="00AB2B93"/>
    <w:rsid w:val="00AB530F"/>
    <w:rsid w:val="00AB7E5B"/>
    <w:rsid w:val="00AC1CAE"/>
    <w:rsid w:val="00AC2883"/>
    <w:rsid w:val="00AC2D6A"/>
    <w:rsid w:val="00AC5FD4"/>
    <w:rsid w:val="00AD1D55"/>
    <w:rsid w:val="00AD326B"/>
    <w:rsid w:val="00AE0EF1"/>
    <w:rsid w:val="00AE2937"/>
    <w:rsid w:val="00AF207E"/>
    <w:rsid w:val="00AF486A"/>
    <w:rsid w:val="00B03613"/>
    <w:rsid w:val="00B07260"/>
    <w:rsid w:val="00B07301"/>
    <w:rsid w:val="00B07B0D"/>
    <w:rsid w:val="00B10A91"/>
    <w:rsid w:val="00B11F3E"/>
    <w:rsid w:val="00B15B86"/>
    <w:rsid w:val="00B16B0E"/>
    <w:rsid w:val="00B224DE"/>
    <w:rsid w:val="00B31763"/>
    <w:rsid w:val="00B324D4"/>
    <w:rsid w:val="00B34484"/>
    <w:rsid w:val="00B46575"/>
    <w:rsid w:val="00B61777"/>
    <w:rsid w:val="00B6738F"/>
    <w:rsid w:val="00B76D2D"/>
    <w:rsid w:val="00B84BBD"/>
    <w:rsid w:val="00B917B6"/>
    <w:rsid w:val="00B97442"/>
    <w:rsid w:val="00BA43FB"/>
    <w:rsid w:val="00BB4221"/>
    <w:rsid w:val="00BC0932"/>
    <w:rsid w:val="00BC127D"/>
    <w:rsid w:val="00BC1FE6"/>
    <w:rsid w:val="00BD076B"/>
    <w:rsid w:val="00BD538F"/>
    <w:rsid w:val="00BE03D7"/>
    <w:rsid w:val="00BF2BF6"/>
    <w:rsid w:val="00C061B2"/>
    <w:rsid w:val="00C061B6"/>
    <w:rsid w:val="00C14D8F"/>
    <w:rsid w:val="00C21531"/>
    <w:rsid w:val="00C2446C"/>
    <w:rsid w:val="00C337F0"/>
    <w:rsid w:val="00C36AE5"/>
    <w:rsid w:val="00C36B33"/>
    <w:rsid w:val="00C41F17"/>
    <w:rsid w:val="00C45008"/>
    <w:rsid w:val="00C473B3"/>
    <w:rsid w:val="00C527FA"/>
    <w:rsid w:val="00C5280D"/>
    <w:rsid w:val="00C53EB3"/>
    <w:rsid w:val="00C55DD2"/>
    <w:rsid w:val="00C5791C"/>
    <w:rsid w:val="00C61474"/>
    <w:rsid w:val="00C61A5B"/>
    <w:rsid w:val="00C61C78"/>
    <w:rsid w:val="00C64FFC"/>
    <w:rsid w:val="00C66290"/>
    <w:rsid w:val="00C72B7A"/>
    <w:rsid w:val="00C756BE"/>
    <w:rsid w:val="00C76C19"/>
    <w:rsid w:val="00C80771"/>
    <w:rsid w:val="00C947D9"/>
    <w:rsid w:val="00C973F2"/>
    <w:rsid w:val="00CA2605"/>
    <w:rsid w:val="00CA304C"/>
    <w:rsid w:val="00CA774A"/>
    <w:rsid w:val="00CB1077"/>
    <w:rsid w:val="00CC11B0"/>
    <w:rsid w:val="00CC12DF"/>
    <w:rsid w:val="00CC2841"/>
    <w:rsid w:val="00CC69E2"/>
    <w:rsid w:val="00CD0205"/>
    <w:rsid w:val="00CF1330"/>
    <w:rsid w:val="00CF7E36"/>
    <w:rsid w:val="00D00283"/>
    <w:rsid w:val="00D00418"/>
    <w:rsid w:val="00D005D9"/>
    <w:rsid w:val="00D2140E"/>
    <w:rsid w:val="00D218CE"/>
    <w:rsid w:val="00D3708D"/>
    <w:rsid w:val="00D40426"/>
    <w:rsid w:val="00D441A8"/>
    <w:rsid w:val="00D44F3C"/>
    <w:rsid w:val="00D50490"/>
    <w:rsid w:val="00D56C55"/>
    <w:rsid w:val="00D57C96"/>
    <w:rsid w:val="00D57D18"/>
    <w:rsid w:val="00D648A1"/>
    <w:rsid w:val="00D73E9A"/>
    <w:rsid w:val="00D84383"/>
    <w:rsid w:val="00D8481A"/>
    <w:rsid w:val="00D87C4A"/>
    <w:rsid w:val="00D91203"/>
    <w:rsid w:val="00D95174"/>
    <w:rsid w:val="00D96161"/>
    <w:rsid w:val="00DA1192"/>
    <w:rsid w:val="00DA16CA"/>
    <w:rsid w:val="00DA1E8F"/>
    <w:rsid w:val="00DA4973"/>
    <w:rsid w:val="00DA498B"/>
    <w:rsid w:val="00DA5C1B"/>
    <w:rsid w:val="00DA6F36"/>
    <w:rsid w:val="00DB4111"/>
    <w:rsid w:val="00DB596E"/>
    <w:rsid w:val="00DB7773"/>
    <w:rsid w:val="00DC00EA"/>
    <w:rsid w:val="00DC2AD1"/>
    <w:rsid w:val="00DC35FA"/>
    <w:rsid w:val="00DC3802"/>
    <w:rsid w:val="00DC69FC"/>
    <w:rsid w:val="00DD2054"/>
    <w:rsid w:val="00DE23D8"/>
    <w:rsid w:val="00DE3691"/>
    <w:rsid w:val="00E00A4C"/>
    <w:rsid w:val="00E07D87"/>
    <w:rsid w:val="00E10699"/>
    <w:rsid w:val="00E10FA3"/>
    <w:rsid w:val="00E12710"/>
    <w:rsid w:val="00E273D6"/>
    <w:rsid w:val="00E27CAC"/>
    <w:rsid w:val="00E30D1A"/>
    <w:rsid w:val="00E31273"/>
    <w:rsid w:val="00E32F7E"/>
    <w:rsid w:val="00E35536"/>
    <w:rsid w:val="00E50222"/>
    <w:rsid w:val="00E5267B"/>
    <w:rsid w:val="00E52972"/>
    <w:rsid w:val="00E53F26"/>
    <w:rsid w:val="00E55232"/>
    <w:rsid w:val="00E606C5"/>
    <w:rsid w:val="00E63C0E"/>
    <w:rsid w:val="00E7180E"/>
    <w:rsid w:val="00E72178"/>
    <w:rsid w:val="00E72D49"/>
    <w:rsid w:val="00E7593C"/>
    <w:rsid w:val="00E7678A"/>
    <w:rsid w:val="00E827B8"/>
    <w:rsid w:val="00E82D8D"/>
    <w:rsid w:val="00E873C1"/>
    <w:rsid w:val="00E935F1"/>
    <w:rsid w:val="00E94A81"/>
    <w:rsid w:val="00EA1FFB"/>
    <w:rsid w:val="00EA21F4"/>
    <w:rsid w:val="00EA717A"/>
    <w:rsid w:val="00EB048E"/>
    <w:rsid w:val="00EB4E9C"/>
    <w:rsid w:val="00EC5C5D"/>
    <w:rsid w:val="00ED78DF"/>
    <w:rsid w:val="00EE34DF"/>
    <w:rsid w:val="00EE5B6F"/>
    <w:rsid w:val="00EE6504"/>
    <w:rsid w:val="00EF2F89"/>
    <w:rsid w:val="00EF706D"/>
    <w:rsid w:val="00F03E98"/>
    <w:rsid w:val="00F1237A"/>
    <w:rsid w:val="00F2145A"/>
    <w:rsid w:val="00F22CBD"/>
    <w:rsid w:val="00F272F1"/>
    <w:rsid w:val="00F31812"/>
    <w:rsid w:val="00F37CA7"/>
    <w:rsid w:val="00F427A1"/>
    <w:rsid w:val="00F45372"/>
    <w:rsid w:val="00F50E3A"/>
    <w:rsid w:val="00F52B30"/>
    <w:rsid w:val="00F54BE1"/>
    <w:rsid w:val="00F560F7"/>
    <w:rsid w:val="00F60F23"/>
    <w:rsid w:val="00F6334D"/>
    <w:rsid w:val="00F67656"/>
    <w:rsid w:val="00F81592"/>
    <w:rsid w:val="00F831D0"/>
    <w:rsid w:val="00F85365"/>
    <w:rsid w:val="00F86BFC"/>
    <w:rsid w:val="00FA49AB"/>
    <w:rsid w:val="00FA55CA"/>
    <w:rsid w:val="00FB1293"/>
    <w:rsid w:val="00FC3728"/>
    <w:rsid w:val="00FD2C70"/>
    <w:rsid w:val="00FD5927"/>
    <w:rsid w:val="00FD7573"/>
    <w:rsid w:val="00FE1245"/>
    <w:rsid w:val="00FE39C7"/>
    <w:rsid w:val="00FE46F4"/>
    <w:rsid w:val="00FE5BBB"/>
    <w:rsid w:val="00FF03E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E4CF61"/>
  <w15:docId w15:val="{8BD8730F-24A3-4101-8694-DE361DF0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6632EB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uiPriority w:val="39"/>
    <w:rsid w:val="001E5780"/>
    <w:pPr>
      <w:tabs>
        <w:tab w:val="right" w:leader="dot" w:pos="9639"/>
      </w:tabs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6632EB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C5C5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C35FA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REZENDE TAVEIRA Leontino</dc:creator>
  <cp:lastModifiedBy>MAY Jessica</cp:lastModifiedBy>
  <cp:revision>22</cp:revision>
  <cp:lastPrinted>2016-11-22T15:41:00Z</cp:lastPrinted>
  <dcterms:created xsi:type="dcterms:W3CDTF">2019-10-10T10:02:00Z</dcterms:created>
  <dcterms:modified xsi:type="dcterms:W3CDTF">2019-10-15T11:40:00Z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63a92976-22d2-4a8e-9115-0dcaa3bc0ad0</vt:lpwstr>
  </property>
</Properties>
</file>